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06691" w14:textId="67FB9057" w:rsidR="00040C3A" w:rsidRPr="00DC1831" w:rsidRDefault="00D306D1" w:rsidP="00627C9F">
      <w:pPr>
        <w:jc w:val="both"/>
        <w:rPr>
          <w:rFonts w:asciiTheme="majorHAnsi" w:hAnsiTheme="majorHAnsi" w:cs="Univers"/>
          <w:b/>
          <w:bCs/>
          <w:sz w:val="22"/>
          <w:szCs w:val="22"/>
          <w:lang w:val="es-ES"/>
        </w:rPr>
      </w:pPr>
      <w:r w:rsidRPr="00DC1831">
        <w:rPr>
          <w:rFonts w:asciiTheme="majorHAnsi" w:hAnsiTheme="majorHAnsi"/>
          <w:noProof/>
          <w:sz w:val="22"/>
          <w:szCs w:val="22"/>
          <w:lang w:val="es-ES"/>
        </w:rPr>
        <mc:AlternateContent>
          <mc:Choice Requires="wps">
            <w:drawing>
              <wp:anchor distT="0" distB="0" distL="114300" distR="114300" simplePos="0" relativeHeight="251661311" behindDoc="0" locked="0" layoutInCell="1" allowOverlap="1" wp14:anchorId="0A6BA128" wp14:editId="5E122E98">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rect w14:anchorId="62B5B7E9"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003E6CA1" w:rsidRPr="00DC1831">
        <w:rPr>
          <w:rFonts w:asciiTheme="majorHAnsi" w:hAnsiTheme="majorHAnsi"/>
          <w:noProof/>
          <w:sz w:val="22"/>
          <w:szCs w:val="22"/>
          <w:lang w:val="es-ES"/>
        </w:rPr>
        <mc:AlternateContent>
          <mc:Choice Requires="wps">
            <w:drawing>
              <wp:anchor distT="0" distB="0" distL="114300" distR="114300" simplePos="0" relativeHeight="251673600" behindDoc="0" locked="0" layoutInCell="1" allowOverlap="1" wp14:anchorId="7A92621B" wp14:editId="5CCAA915">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92621B"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r w:rsidR="00CC31C0" w:rsidRPr="00DC1831">
        <w:rPr>
          <w:rFonts w:asciiTheme="majorHAnsi" w:hAnsiTheme="majorHAnsi" w:cs="Univers"/>
          <w:b/>
          <w:bCs/>
          <w:sz w:val="22"/>
          <w:szCs w:val="22"/>
          <w:lang w:val="es-ES"/>
        </w:rPr>
        <w:t>)con</w:t>
      </w:r>
      <w:r w:rsidR="00071174" w:rsidRPr="00DC1831">
        <w:rPr>
          <w:rFonts w:asciiTheme="majorHAnsi" w:hAnsiTheme="majorHAnsi" w:cs="Univers"/>
          <w:b/>
          <w:bCs/>
          <w:sz w:val="22"/>
          <w:szCs w:val="22"/>
          <w:lang w:val="es-ES"/>
        </w:rPr>
        <w:t xml:space="preserve"> </w:t>
      </w:r>
    </w:p>
    <w:p w14:paraId="751BC92D" w14:textId="77777777" w:rsidR="00040C3A" w:rsidRPr="00DC1831" w:rsidRDefault="00040C3A" w:rsidP="00040C3A">
      <w:pPr>
        <w:tabs>
          <w:tab w:val="center" w:pos="5400"/>
        </w:tabs>
        <w:suppressAutoHyphens/>
        <w:jc w:val="both"/>
        <w:rPr>
          <w:rFonts w:asciiTheme="majorHAnsi" w:hAnsiTheme="majorHAnsi"/>
          <w:sz w:val="22"/>
          <w:szCs w:val="22"/>
          <w:lang w:val="es-ES"/>
        </w:rPr>
      </w:pPr>
    </w:p>
    <w:p w14:paraId="4601B0E5" w14:textId="77777777" w:rsidR="00040C3A" w:rsidRPr="00DC1831" w:rsidRDefault="00040C3A" w:rsidP="00040C3A">
      <w:pPr>
        <w:tabs>
          <w:tab w:val="center" w:pos="5400"/>
        </w:tabs>
        <w:suppressAutoHyphens/>
        <w:jc w:val="both"/>
        <w:rPr>
          <w:rFonts w:asciiTheme="majorHAnsi" w:hAnsiTheme="majorHAnsi"/>
          <w:sz w:val="22"/>
          <w:szCs w:val="22"/>
          <w:lang w:val="es-ES"/>
        </w:rPr>
      </w:pPr>
    </w:p>
    <w:p w14:paraId="49EC0A3F" w14:textId="77777777" w:rsidR="005128E4" w:rsidRPr="00DC1831" w:rsidRDefault="005128E4" w:rsidP="00040C3A">
      <w:pPr>
        <w:tabs>
          <w:tab w:val="center" w:pos="5400"/>
        </w:tabs>
        <w:suppressAutoHyphens/>
        <w:rPr>
          <w:rFonts w:asciiTheme="majorHAnsi" w:hAnsiTheme="majorHAnsi"/>
          <w:sz w:val="22"/>
          <w:szCs w:val="22"/>
          <w:lang w:val="es-ES"/>
        </w:rPr>
      </w:pPr>
    </w:p>
    <w:p w14:paraId="7F51F08B" w14:textId="77777777" w:rsidR="005128E4" w:rsidRPr="00DC1831" w:rsidRDefault="005128E4" w:rsidP="00040C3A">
      <w:pPr>
        <w:tabs>
          <w:tab w:val="center" w:pos="5400"/>
        </w:tabs>
        <w:suppressAutoHyphens/>
        <w:rPr>
          <w:rFonts w:asciiTheme="majorHAnsi" w:hAnsiTheme="majorHAnsi"/>
          <w:sz w:val="22"/>
          <w:szCs w:val="22"/>
          <w:lang w:val="es-ES"/>
        </w:rPr>
      </w:pPr>
    </w:p>
    <w:p w14:paraId="058606A7" w14:textId="77777777" w:rsidR="005128E4" w:rsidRPr="00DC1831" w:rsidRDefault="005128E4" w:rsidP="00040C3A">
      <w:pPr>
        <w:tabs>
          <w:tab w:val="center" w:pos="5400"/>
        </w:tabs>
        <w:suppressAutoHyphens/>
        <w:rPr>
          <w:rFonts w:asciiTheme="majorHAnsi" w:hAnsiTheme="majorHAnsi"/>
          <w:sz w:val="22"/>
          <w:szCs w:val="22"/>
          <w:lang w:val="es-ES"/>
        </w:rPr>
      </w:pPr>
    </w:p>
    <w:p w14:paraId="01B9D56A" w14:textId="77777777" w:rsidR="00040C3A" w:rsidRPr="00DC1831" w:rsidRDefault="00040C3A" w:rsidP="005128E4">
      <w:pPr>
        <w:tabs>
          <w:tab w:val="center" w:pos="5400"/>
        </w:tabs>
        <w:suppressAutoHyphens/>
        <w:jc w:val="center"/>
        <w:rPr>
          <w:rFonts w:asciiTheme="majorHAnsi" w:hAnsiTheme="majorHAnsi"/>
          <w:sz w:val="22"/>
          <w:szCs w:val="22"/>
          <w:lang w:val="es-ES"/>
        </w:rPr>
      </w:pPr>
    </w:p>
    <w:p w14:paraId="513D0572" w14:textId="77777777" w:rsidR="00040C3A" w:rsidRPr="00DC1831" w:rsidRDefault="00040C3A" w:rsidP="005128E4">
      <w:pPr>
        <w:tabs>
          <w:tab w:val="center" w:pos="5400"/>
        </w:tabs>
        <w:suppressAutoHyphens/>
        <w:jc w:val="center"/>
        <w:rPr>
          <w:rFonts w:asciiTheme="majorHAnsi" w:hAnsiTheme="majorHAnsi"/>
          <w:sz w:val="22"/>
          <w:szCs w:val="22"/>
          <w:lang w:val="es-ES"/>
        </w:rPr>
      </w:pPr>
    </w:p>
    <w:p w14:paraId="2D06BA43" w14:textId="77777777" w:rsidR="005B52B0" w:rsidRPr="00DC1831" w:rsidRDefault="005B52B0" w:rsidP="005128E4">
      <w:pPr>
        <w:tabs>
          <w:tab w:val="center" w:pos="5400"/>
        </w:tabs>
        <w:suppressAutoHyphens/>
        <w:jc w:val="center"/>
        <w:rPr>
          <w:rFonts w:asciiTheme="majorHAnsi" w:hAnsiTheme="majorHAnsi"/>
          <w:sz w:val="22"/>
          <w:szCs w:val="22"/>
          <w:lang w:val="es-ES"/>
        </w:rPr>
      </w:pPr>
    </w:p>
    <w:p w14:paraId="762470A2" w14:textId="77777777" w:rsidR="005B52B0" w:rsidRPr="00DC1831" w:rsidRDefault="005B52B0" w:rsidP="005128E4">
      <w:pPr>
        <w:tabs>
          <w:tab w:val="center" w:pos="5400"/>
        </w:tabs>
        <w:suppressAutoHyphens/>
        <w:jc w:val="center"/>
        <w:rPr>
          <w:rFonts w:asciiTheme="majorHAnsi" w:hAnsiTheme="majorHAnsi"/>
          <w:sz w:val="22"/>
          <w:szCs w:val="22"/>
          <w:lang w:val="es-ES"/>
        </w:rPr>
      </w:pPr>
    </w:p>
    <w:p w14:paraId="6F01DDF3" w14:textId="77777777" w:rsidR="005B52B0" w:rsidRPr="00DC1831" w:rsidRDefault="005B52B0" w:rsidP="005128E4">
      <w:pPr>
        <w:tabs>
          <w:tab w:val="center" w:pos="5400"/>
        </w:tabs>
        <w:suppressAutoHyphens/>
        <w:jc w:val="center"/>
        <w:rPr>
          <w:rFonts w:asciiTheme="majorHAnsi" w:hAnsiTheme="majorHAnsi"/>
          <w:sz w:val="22"/>
          <w:szCs w:val="22"/>
          <w:lang w:val="es-ES"/>
        </w:rPr>
      </w:pPr>
    </w:p>
    <w:p w14:paraId="35ACB115" w14:textId="77777777" w:rsidR="00040C3A" w:rsidRPr="00DC1831" w:rsidRDefault="00040C3A" w:rsidP="00040C3A">
      <w:pPr>
        <w:tabs>
          <w:tab w:val="center" w:pos="5400"/>
        </w:tabs>
        <w:suppressAutoHyphens/>
        <w:jc w:val="center"/>
        <w:rPr>
          <w:rFonts w:asciiTheme="majorHAnsi" w:hAnsiTheme="majorHAnsi"/>
          <w:sz w:val="22"/>
          <w:szCs w:val="22"/>
          <w:lang w:val="es-ES"/>
        </w:rPr>
      </w:pPr>
    </w:p>
    <w:p w14:paraId="3D124B92" w14:textId="77777777" w:rsidR="00040C3A" w:rsidRPr="00DC1831" w:rsidRDefault="00040C3A" w:rsidP="00040C3A">
      <w:pPr>
        <w:tabs>
          <w:tab w:val="center" w:pos="5400"/>
        </w:tabs>
        <w:suppressAutoHyphens/>
        <w:jc w:val="center"/>
        <w:rPr>
          <w:rFonts w:asciiTheme="majorHAnsi" w:hAnsiTheme="majorHAnsi"/>
          <w:sz w:val="22"/>
          <w:szCs w:val="22"/>
          <w:lang w:val="es-ES"/>
        </w:rPr>
      </w:pPr>
    </w:p>
    <w:p w14:paraId="01E9EAD2" w14:textId="77777777" w:rsidR="00040C3A" w:rsidRPr="00DC1831" w:rsidRDefault="003D3BC2" w:rsidP="00040C3A">
      <w:pPr>
        <w:tabs>
          <w:tab w:val="center" w:pos="5400"/>
        </w:tabs>
        <w:suppressAutoHyphens/>
        <w:jc w:val="center"/>
        <w:rPr>
          <w:rFonts w:asciiTheme="majorHAnsi" w:hAnsiTheme="majorHAnsi"/>
          <w:sz w:val="22"/>
          <w:szCs w:val="22"/>
          <w:lang w:val="es-ES"/>
        </w:rPr>
      </w:pPr>
      <w:r w:rsidRPr="00DC1831">
        <w:rPr>
          <w:rFonts w:asciiTheme="majorHAnsi" w:hAnsiTheme="majorHAnsi"/>
          <w:noProof/>
          <w:sz w:val="22"/>
          <w:szCs w:val="22"/>
          <w:lang w:val="es-ES"/>
        </w:rPr>
        <mc:AlternateContent>
          <mc:Choice Requires="wps">
            <w:drawing>
              <wp:anchor distT="0" distB="0" distL="114300" distR="114300" simplePos="0" relativeHeight="251669504" behindDoc="0" locked="0" layoutInCell="1" allowOverlap="1" wp14:anchorId="65C56D75" wp14:editId="56199530">
                <wp:simplePos x="0" y="0"/>
                <wp:positionH relativeFrom="column">
                  <wp:posOffset>1333094</wp:posOffset>
                </wp:positionH>
                <wp:positionV relativeFrom="paragraph">
                  <wp:posOffset>163195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7328D9" w14:textId="1F672BE8"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0D7027">
                              <w:rPr>
                                <w:rFonts w:asciiTheme="majorHAnsi" w:hAnsiTheme="majorHAnsi" w:cs="Arial"/>
                                <w:b/>
                                <w:bCs/>
                                <w:color w:val="0D0D0D" w:themeColor="text1" w:themeTint="F2"/>
                                <w:sz w:val="36"/>
                                <w:szCs w:val="22"/>
                                <w:lang w:val="es-ES_tradnl"/>
                              </w:rPr>
                              <w:t>226</w:t>
                            </w:r>
                            <w:r w:rsidR="007B05C4">
                              <w:rPr>
                                <w:rFonts w:asciiTheme="majorHAnsi" w:hAnsiTheme="majorHAnsi" w:cs="Arial"/>
                                <w:b/>
                                <w:bCs/>
                                <w:color w:val="0D0D0D" w:themeColor="text1" w:themeTint="F2"/>
                                <w:sz w:val="36"/>
                                <w:szCs w:val="22"/>
                                <w:lang w:val="es-ES_tradnl"/>
                              </w:rPr>
                              <w:t>/</w:t>
                            </w:r>
                            <w:r w:rsidR="00D22144">
                              <w:rPr>
                                <w:rFonts w:asciiTheme="majorHAnsi" w:hAnsiTheme="majorHAnsi" w:cs="Arial"/>
                                <w:b/>
                                <w:bCs/>
                                <w:color w:val="0D0D0D" w:themeColor="text1" w:themeTint="F2"/>
                                <w:sz w:val="36"/>
                                <w:szCs w:val="22"/>
                                <w:lang w:val="es-ES_tradnl"/>
                              </w:rPr>
                              <w:t>24</w:t>
                            </w:r>
                          </w:p>
                          <w:p w14:paraId="45F30ECA" w14:textId="40370DC7"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1771A6">
                              <w:rPr>
                                <w:rFonts w:asciiTheme="majorHAnsi" w:hAnsiTheme="majorHAnsi" w:cs="Arial"/>
                                <w:b/>
                                <w:color w:val="0D0D0D" w:themeColor="text1" w:themeTint="F2"/>
                                <w:sz w:val="36"/>
                                <w:szCs w:val="22"/>
                                <w:lang w:val="es-ES_tradnl"/>
                              </w:rPr>
                              <w:t>1624</w:t>
                            </w:r>
                            <w:r w:rsidR="00263908">
                              <w:rPr>
                                <w:rFonts w:asciiTheme="majorHAnsi" w:hAnsiTheme="majorHAnsi" w:cs="Arial"/>
                                <w:b/>
                                <w:color w:val="0D0D0D" w:themeColor="text1" w:themeTint="F2"/>
                                <w:sz w:val="36"/>
                                <w:szCs w:val="22"/>
                                <w:lang w:val="es-ES_tradnl"/>
                              </w:rPr>
                              <w:t>-</w:t>
                            </w:r>
                            <w:r w:rsidR="007921E1">
                              <w:rPr>
                                <w:rFonts w:asciiTheme="majorHAnsi" w:hAnsiTheme="majorHAnsi" w:cs="Arial"/>
                                <w:b/>
                                <w:color w:val="0D0D0D" w:themeColor="text1" w:themeTint="F2"/>
                                <w:sz w:val="36"/>
                                <w:szCs w:val="22"/>
                                <w:lang w:val="es-ES_tradnl"/>
                              </w:rPr>
                              <w:t>14</w:t>
                            </w:r>
                            <w:r w:rsidR="00246D1F" w:rsidRPr="004E2649">
                              <w:rPr>
                                <w:rFonts w:asciiTheme="majorHAnsi" w:hAnsiTheme="majorHAnsi" w:cs="Arial"/>
                                <w:b/>
                                <w:color w:val="0D0D0D" w:themeColor="text1" w:themeTint="F2"/>
                                <w:sz w:val="36"/>
                                <w:szCs w:val="22"/>
                                <w:lang w:val="es-ES_tradnl"/>
                              </w:rPr>
                              <w:t xml:space="preserve"> </w:t>
                            </w:r>
                          </w:p>
                          <w:p w14:paraId="188B4303" w14:textId="73CC7F68" w:rsidR="00CD046C" w:rsidRPr="00FA1816"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w:t>
                            </w:r>
                            <w:r w:rsidRPr="00FA1816">
                              <w:rPr>
                                <w:rFonts w:asciiTheme="majorHAnsi" w:hAnsiTheme="majorHAnsi" w:cs="Arial"/>
                                <w:color w:val="0D0D0D" w:themeColor="text1" w:themeTint="F2"/>
                                <w:szCs w:val="22"/>
                                <w:lang w:val="es-ES_tradnl"/>
                              </w:rPr>
                              <w:t xml:space="preserve">DE </w:t>
                            </w:r>
                            <w:r w:rsidR="009031E9" w:rsidRPr="00FA1816">
                              <w:rPr>
                                <w:rFonts w:asciiTheme="majorHAnsi" w:hAnsiTheme="majorHAnsi" w:cs="Arial"/>
                                <w:color w:val="0D0D0D" w:themeColor="text1" w:themeTint="F2"/>
                                <w:szCs w:val="22"/>
                                <w:lang w:val="es-ES_tradnl"/>
                              </w:rPr>
                              <w:t>ADMISIBILIDAD</w:t>
                            </w:r>
                          </w:p>
                          <w:p w14:paraId="21E71CA6" w14:textId="191F8E14" w:rsidR="001152B8" w:rsidRPr="00FA1816" w:rsidRDefault="001152B8" w:rsidP="00997BC5">
                            <w:pPr>
                              <w:spacing w:line="276" w:lineRule="auto"/>
                              <w:rPr>
                                <w:rFonts w:asciiTheme="majorHAnsi" w:hAnsiTheme="majorHAnsi" w:cs="Arial"/>
                                <w:bCs/>
                                <w:color w:val="0D0D0D" w:themeColor="text1" w:themeTint="F2"/>
                                <w:szCs w:val="22"/>
                                <w:lang w:val="es-CO"/>
                              </w:rPr>
                            </w:pPr>
                            <w:bookmarkStart w:id="0" w:name="_ftnref1"/>
                          </w:p>
                          <w:bookmarkEnd w:id="0"/>
                          <w:p w14:paraId="27D5B42A" w14:textId="688B8533" w:rsidR="00B72EE8" w:rsidRPr="00FA1816" w:rsidRDefault="00E92B08" w:rsidP="00F56ECB">
                            <w:pPr>
                              <w:spacing w:line="276" w:lineRule="auto"/>
                              <w:rPr>
                                <w:rFonts w:asciiTheme="majorHAnsi" w:hAnsiTheme="majorHAnsi" w:cs="Arial"/>
                                <w:color w:val="0D0D0D" w:themeColor="text1" w:themeTint="F2"/>
                                <w:szCs w:val="22"/>
                                <w:lang w:val="es-ES_tradnl"/>
                              </w:rPr>
                            </w:pPr>
                            <w:r>
                              <w:rPr>
                                <w:rFonts w:asciiTheme="majorHAnsi" w:hAnsiTheme="majorHAnsi" w:cs="Arial"/>
                                <w:bCs/>
                                <w:color w:val="0D0D0D" w:themeColor="text1" w:themeTint="F2"/>
                                <w:szCs w:val="22"/>
                                <w:lang w:val="es-CO"/>
                              </w:rPr>
                              <w:t>RIGOBERTO</w:t>
                            </w:r>
                            <w:r w:rsidR="001236C1" w:rsidRPr="001771A6">
                              <w:rPr>
                                <w:rFonts w:asciiTheme="majorHAnsi" w:hAnsiTheme="majorHAnsi" w:cs="Arial"/>
                                <w:bCs/>
                                <w:color w:val="0D0D0D" w:themeColor="text1" w:themeTint="F2"/>
                                <w:szCs w:val="22"/>
                                <w:lang w:val="es-CO"/>
                              </w:rPr>
                              <w:t xml:space="preserve"> ALDANA</w:t>
                            </w:r>
                            <w:r>
                              <w:rPr>
                                <w:rFonts w:asciiTheme="majorHAnsi" w:hAnsiTheme="majorHAnsi" w:cs="Arial"/>
                                <w:bCs/>
                                <w:color w:val="0D0D0D" w:themeColor="text1" w:themeTint="F2"/>
                                <w:szCs w:val="22"/>
                                <w:lang w:val="es-CO"/>
                              </w:rPr>
                              <w:t xml:space="preserve"> CASTRO</w:t>
                            </w:r>
                            <w:r w:rsidR="001236C1" w:rsidRPr="001771A6">
                              <w:rPr>
                                <w:rFonts w:asciiTheme="majorHAnsi" w:hAnsiTheme="majorHAnsi" w:cs="Arial"/>
                                <w:bCs/>
                                <w:color w:val="0D0D0D" w:themeColor="text1" w:themeTint="F2"/>
                                <w:szCs w:val="22"/>
                                <w:lang w:val="es-CO"/>
                              </w:rPr>
                              <w:t xml:space="preserve"> Y </w:t>
                            </w:r>
                            <w:r w:rsidR="003F713D">
                              <w:rPr>
                                <w:rFonts w:asciiTheme="majorHAnsi" w:hAnsiTheme="majorHAnsi" w:cs="Arial"/>
                                <w:bCs/>
                                <w:color w:val="0D0D0D" w:themeColor="text1" w:themeTint="F2"/>
                                <w:szCs w:val="22"/>
                                <w:lang w:val="es-CO"/>
                              </w:rPr>
                              <w:t>FAMILIARES</w:t>
                            </w:r>
                          </w:p>
                          <w:p w14:paraId="1F3245B4" w14:textId="3A06B1C2" w:rsidR="006325FF" w:rsidRPr="006325FF" w:rsidRDefault="006325FF" w:rsidP="00F56ECB">
                            <w:pPr>
                              <w:spacing w:line="276" w:lineRule="auto"/>
                              <w:rPr>
                                <w:rFonts w:asciiTheme="majorHAnsi" w:hAnsiTheme="majorHAnsi" w:cs="Arial"/>
                                <w:color w:val="0D0D0D" w:themeColor="text1" w:themeTint="F2"/>
                                <w:szCs w:val="22"/>
                                <w:lang w:val="es-ES"/>
                              </w:rPr>
                            </w:pPr>
                            <w:r w:rsidRPr="00FA1816">
                              <w:rPr>
                                <w:rFonts w:asciiTheme="majorHAnsi" w:hAnsiTheme="majorHAnsi" w:cs="Arial"/>
                                <w:bCs/>
                                <w:color w:val="0D0D0D" w:themeColor="text1" w:themeTint="F2"/>
                                <w:szCs w:val="22"/>
                                <w:lang w:val="es-ES"/>
                              </w:rPr>
                              <w:t>COLOMBIA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C56D75" id="Text Box 5" o:spid="_x0000_s1027" type="#_x0000_t202" style="position:absolute;left:0;text-align:left;margin-left:104.95pt;margin-top:12.8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GKI4fbiAAAACgEAAA8AAABkcnMv&#10;ZG93bnJldi54bWxMj8FOwzAMhu9IvENkJG4sodPGUppOU6UJCcFhYxduaeO1FYlTmmwrPD3hBDdb&#10;/vT7+4v15Cw74xh6TwruZwIYUuNNT62Cw9v2bgUsRE1GW0+o4AsDrMvrq0Lnxl9oh+d9bFkKoZBr&#10;BV2MQ855aDp0Osz8gJRuRz86HdM6ttyM+pLCneWZEEvudE/pQ6cHrDpsPvYnp+C52r7qXZ251bet&#10;nl6Om+Hz8L5Q6vZm2jwCizjFPxh+9ZM6lMmp9icygVkFmZAyoWlYPABLgBRyDqxWMF/KDHhZ8P8V&#10;yh8AAAD//wMAUEsBAi0AFAAGAAgAAAAhALaDOJL+AAAA4QEAABMAAAAAAAAAAAAAAAAAAAAAAFtD&#10;b250ZW50X1R5cGVzXS54bWxQSwECLQAUAAYACAAAACEAOP0h/9YAAACUAQAACwAAAAAAAAAAAAAA&#10;AAAvAQAAX3JlbHMvLnJlbHNQSwECLQAUAAYACAAAACEAvNuFQmoCAABFBQAADgAAAAAAAAAAAAAA&#10;AAAuAgAAZHJzL2Uyb0RvYy54bWxQSwECLQAUAAYACAAAACEAYojh9uIAAAAKAQAADwAAAAAAAAAA&#10;AAAAAADEBAAAZHJzL2Rvd25yZXYueG1sUEsFBgAAAAAEAAQA8wAAANMFAAAAAA==&#10;" filled="f" stroked="f" strokeweight=".5pt">
                <v:textbox>
                  <w:txbxContent>
                    <w:p w14:paraId="7D7328D9" w14:textId="1F672BE8"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0D7027">
                        <w:rPr>
                          <w:rFonts w:asciiTheme="majorHAnsi" w:hAnsiTheme="majorHAnsi" w:cs="Arial"/>
                          <w:b/>
                          <w:bCs/>
                          <w:color w:val="0D0D0D" w:themeColor="text1" w:themeTint="F2"/>
                          <w:sz w:val="36"/>
                          <w:szCs w:val="22"/>
                          <w:lang w:val="es-ES_tradnl"/>
                        </w:rPr>
                        <w:t>226</w:t>
                      </w:r>
                      <w:r w:rsidR="007B05C4">
                        <w:rPr>
                          <w:rFonts w:asciiTheme="majorHAnsi" w:hAnsiTheme="majorHAnsi" w:cs="Arial"/>
                          <w:b/>
                          <w:bCs/>
                          <w:color w:val="0D0D0D" w:themeColor="text1" w:themeTint="F2"/>
                          <w:sz w:val="36"/>
                          <w:szCs w:val="22"/>
                          <w:lang w:val="es-ES_tradnl"/>
                        </w:rPr>
                        <w:t>/</w:t>
                      </w:r>
                      <w:r w:rsidR="00D22144">
                        <w:rPr>
                          <w:rFonts w:asciiTheme="majorHAnsi" w:hAnsiTheme="majorHAnsi" w:cs="Arial"/>
                          <w:b/>
                          <w:bCs/>
                          <w:color w:val="0D0D0D" w:themeColor="text1" w:themeTint="F2"/>
                          <w:sz w:val="36"/>
                          <w:szCs w:val="22"/>
                          <w:lang w:val="es-ES_tradnl"/>
                        </w:rPr>
                        <w:t>24</w:t>
                      </w:r>
                    </w:p>
                    <w:p w14:paraId="45F30ECA" w14:textId="40370DC7"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1771A6">
                        <w:rPr>
                          <w:rFonts w:asciiTheme="majorHAnsi" w:hAnsiTheme="majorHAnsi" w:cs="Arial"/>
                          <w:b/>
                          <w:color w:val="0D0D0D" w:themeColor="text1" w:themeTint="F2"/>
                          <w:sz w:val="36"/>
                          <w:szCs w:val="22"/>
                          <w:lang w:val="es-ES_tradnl"/>
                        </w:rPr>
                        <w:t>1624</w:t>
                      </w:r>
                      <w:r w:rsidR="00263908">
                        <w:rPr>
                          <w:rFonts w:asciiTheme="majorHAnsi" w:hAnsiTheme="majorHAnsi" w:cs="Arial"/>
                          <w:b/>
                          <w:color w:val="0D0D0D" w:themeColor="text1" w:themeTint="F2"/>
                          <w:sz w:val="36"/>
                          <w:szCs w:val="22"/>
                          <w:lang w:val="es-ES_tradnl"/>
                        </w:rPr>
                        <w:t>-</w:t>
                      </w:r>
                      <w:r w:rsidR="007921E1">
                        <w:rPr>
                          <w:rFonts w:asciiTheme="majorHAnsi" w:hAnsiTheme="majorHAnsi" w:cs="Arial"/>
                          <w:b/>
                          <w:color w:val="0D0D0D" w:themeColor="text1" w:themeTint="F2"/>
                          <w:sz w:val="36"/>
                          <w:szCs w:val="22"/>
                          <w:lang w:val="es-ES_tradnl"/>
                        </w:rPr>
                        <w:t>14</w:t>
                      </w:r>
                      <w:r w:rsidR="00246D1F" w:rsidRPr="004E2649">
                        <w:rPr>
                          <w:rFonts w:asciiTheme="majorHAnsi" w:hAnsiTheme="majorHAnsi" w:cs="Arial"/>
                          <w:b/>
                          <w:color w:val="0D0D0D" w:themeColor="text1" w:themeTint="F2"/>
                          <w:sz w:val="36"/>
                          <w:szCs w:val="22"/>
                          <w:lang w:val="es-ES_tradnl"/>
                        </w:rPr>
                        <w:t xml:space="preserve"> </w:t>
                      </w:r>
                    </w:p>
                    <w:p w14:paraId="188B4303" w14:textId="73CC7F68" w:rsidR="00CD046C" w:rsidRPr="00FA1816"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w:t>
                      </w:r>
                      <w:r w:rsidRPr="00FA1816">
                        <w:rPr>
                          <w:rFonts w:asciiTheme="majorHAnsi" w:hAnsiTheme="majorHAnsi" w:cs="Arial"/>
                          <w:color w:val="0D0D0D" w:themeColor="text1" w:themeTint="F2"/>
                          <w:szCs w:val="22"/>
                          <w:lang w:val="es-ES_tradnl"/>
                        </w:rPr>
                        <w:t xml:space="preserve">DE </w:t>
                      </w:r>
                      <w:r w:rsidR="009031E9" w:rsidRPr="00FA1816">
                        <w:rPr>
                          <w:rFonts w:asciiTheme="majorHAnsi" w:hAnsiTheme="majorHAnsi" w:cs="Arial"/>
                          <w:color w:val="0D0D0D" w:themeColor="text1" w:themeTint="F2"/>
                          <w:szCs w:val="22"/>
                          <w:lang w:val="es-ES_tradnl"/>
                        </w:rPr>
                        <w:t>ADMISIBILIDAD</w:t>
                      </w:r>
                    </w:p>
                    <w:p w14:paraId="21E71CA6" w14:textId="191F8E14" w:rsidR="001152B8" w:rsidRPr="00FA1816" w:rsidRDefault="001152B8" w:rsidP="00997BC5">
                      <w:pPr>
                        <w:spacing w:line="276" w:lineRule="auto"/>
                        <w:rPr>
                          <w:rFonts w:asciiTheme="majorHAnsi" w:hAnsiTheme="majorHAnsi" w:cs="Arial"/>
                          <w:bCs/>
                          <w:color w:val="0D0D0D" w:themeColor="text1" w:themeTint="F2"/>
                          <w:szCs w:val="22"/>
                          <w:lang w:val="es-CO"/>
                        </w:rPr>
                      </w:pPr>
                      <w:bookmarkStart w:id="1" w:name="_ftnref1"/>
                    </w:p>
                    <w:bookmarkEnd w:id="1"/>
                    <w:p w14:paraId="27D5B42A" w14:textId="688B8533" w:rsidR="00B72EE8" w:rsidRPr="00FA1816" w:rsidRDefault="00E92B08" w:rsidP="00F56ECB">
                      <w:pPr>
                        <w:spacing w:line="276" w:lineRule="auto"/>
                        <w:rPr>
                          <w:rFonts w:asciiTheme="majorHAnsi" w:hAnsiTheme="majorHAnsi" w:cs="Arial"/>
                          <w:color w:val="0D0D0D" w:themeColor="text1" w:themeTint="F2"/>
                          <w:szCs w:val="22"/>
                          <w:lang w:val="es-ES_tradnl"/>
                        </w:rPr>
                      </w:pPr>
                      <w:r>
                        <w:rPr>
                          <w:rFonts w:asciiTheme="majorHAnsi" w:hAnsiTheme="majorHAnsi" w:cs="Arial"/>
                          <w:bCs/>
                          <w:color w:val="0D0D0D" w:themeColor="text1" w:themeTint="F2"/>
                          <w:szCs w:val="22"/>
                          <w:lang w:val="es-CO"/>
                        </w:rPr>
                        <w:t>RIGOBERTO</w:t>
                      </w:r>
                      <w:r w:rsidR="001236C1" w:rsidRPr="001771A6">
                        <w:rPr>
                          <w:rFonts w:asciiTheme="majorHAnsi" w:hAnsiTheme="majorHAnsi" w:cs="Arial"/>
                          <w:bCs/>
                          <w:color w:val="0D0D0D" w:themeColor="text1" w:themeTint="F2"/>
                          <w:szCs w:val="22"/>
                          <w:lang w:val="es-CO"/>
                        </w:rPr>
                        <w:t xml:space="preserve"> ALDANA</w:t>
                      </w:r>
                      <w:r>
                        <w:rPr>
                          <w:rFonts w:asciiTheme="majorHAnsi" w:hAnsiTheme="majorHAnsi" w:cs="Arial"/>
                          <w:bCs/>
                          <w:color w:val="0D0D0D" w:themeColor="text1" w:themeTint="F2"/>
                          <w:szCs w:val="22"/>
                          <w:lang w:val="es-CO"/>
                        </w:rPr>
                        <w:t xml:space="preserve"> CASTRO</w:t>
                      </w:r>
                      <w:r w:rsidR="001236C1" w:rsidRPr="001771A6">
                        <w:rPr>
                          <w:rFonts w:asciiTheme="majorHAnsi" w:hAnsiTheme="majorHAnsi" w:cs="Arial"/>
                          <w:bCs/>
                          <w:color w:val="0D0D0D" w:themeColor="text1" w:themeTint="F2"/>
                          <w:szCs w:val="22"/>
                          <w:lang w:val="es-CO"/>
                        </w:rPr>
                        <w:t xml:space="preserve"> Y </w:t>
                      </w:r>
                      <w:r w:rsidR="003F713D">
                        <w:rPr>
                          <w:rFonts w:asciiTheme="majorHAnsi" w:hAnsiTheme="majorHAnsi" w:cs="Arial"/>
                          <w:bCs/>
                          <w:color w:val="0D0D0D" w:themeColor="text1" w:themeTint="F2"/>
                          <w:szCs w:val="22"/>
                          <w:lang w:val="es-CO"/>
                        </w:rPr>
                        <w:t>FAMILIARES</w:t>
                      </w:r>
                    </w:p>
                    <w:p w14:paraId="1F3245B4" w14:textId="3A06B1C2" w:rsidR="006325FF" w:rsidRPr="006325FF" w:rsidRDefault="006325FF" w:rsidP="00F56ECB">
                      <w:pPr>
                        <w:spacing w:line="276" w:lineRule="auto"/>
                        <w:rPr>
                          <w:rFonts w:asciiTheme="majorHAnsi" w:hAnsiTheme="majorHAnsi" w:cs="Arial"/>
                          <w:color w:val="0D0D0D" w:themeColor="text1" w:themeTint="F2"/>
                          <w:szCs w:val="22"/>
                          <w:lang w:val="es-ES"/>
                        </w:rPr>
                      </w:pPr>
                      <w:r w:rsidRPr="00FA1816">
                        <w:rPr>
                          <w:rFonts w:asciiTheme="majorHAnsi" w:hAnsiTheme="majorHAnsi" w:cs="Arial"/>
                          <w:bCs/>
                          <w:color w:val="0D0D0D" w:themeColor="text1" w:themeTint="F2"/>
                          <w:szCs w:val="22"/>
                          <w:lang w:val="es-ES"/>
                        </w:rPr>
                        <w:t>COLOMBIA</w:t>
                      </w:r>
                    </w:p>
                  </w:txbxContent>
                </v:textbox>
              </v:shape>
            </w:pict>
          </mc:Fallback>
        </mc:AlternateContent>
      </w:r>
      <w:r w:rsidR="004E2649" w:rsidRPr="00DC1831">
        <w:rPr>
          <w:rFonts w:asciiTheme="majorHAnsi" w:hAnsiTheme="majorHAnsi"/>
          <w:noProof/>
          <w:sz w:val="22"/>
          <w:szCs w:val="22"/>
          <w:lang w:val="es-ES"/>
        </w:rPr>
        <mc:AlternateContent>
          <mc:Choice Requires="wps">
            <w:drawing>
              <wp:anchor distT="0" distB="0" distL="114300" distR="114300" simplePos="0" relativeHeight="251671552" behindDoc="0" locked="0" layoutInCell="1" allowOverlap="1" wp14:anchorId="7786A9F8" wp14:editId="04338A48">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33871B" w14:textId="43D5CB77" w:rsidR="00627C9F" w:rsidRPr="00C56251" w:rsidRDefault="00834D49" w:rsidP="007A5817">
                            <w:pPr>
                              <w:spacing w:line="276" w:lineRule="auto"/>
                              <w:jc w:val="right"/>
                              <w:rPr>
                                <w:rFonts w:asciiTheme="minorHAnsi" w:hAnsiTheme="minorHAnsi"/>
                                <w:color w:val="FFFFFF" w:themeColor="background1"/>
                                <w:sz w:val="22"/>
                                <w:lang w:val="es-AR"/>
                              </w:rPr>
                            </w:pPr>
                            <w:r w:rsidRPr="00C56251">
                              <w:rPr>
                                <w:rFonts w:asciiTheme="minorHAnsi" w:hAnsiTheme="minorHAnsi"/>
                                <w:color w:val="FFFFFF" w:themeColor="background1"/>
                                <w:sz w:val="22"/>
                                <w:lang w:val="es-AR"/>
                              </w:rPr>
                              <w:t>OEA/Ser.L/V/II</w:t>
                            </w:r>
                          </w:p>
                          <w:p w14:paraId="71D2D5D2" w14:textId="13226699" w:rsidR="00627C9F" w:rsidRPr="00C56251" w:rsidRDefault="00627C9F" w:rsidP="007A5817">
                            <w:pPr>
                              <w:spacing w:line="276" w:lineRule="auto"/>
                              <w:jc w:val="right"/>
                              <w:rPr>
                                <w:rFonts w:asciiTheme="minorHAnsi" w:hAnsiTheme="minorHAnsi"/>
                                <w:color w:val="FFFFFF" w:themeColor="background1"/>
                                <w:sz w:val="22"/>
                                <w:lang w:val="es-AR"/>
                              </w:rPr>
                            </w:pPr>
                            <w:r w:rsidRPr="00C56251">
                              <w:rPr>
                                <w:rFonts w:asciiTheme="minorHAnsi" w:hAnsiTheme="minorHAnsi"/>
                                <w:color w:val="FFFFFF" w:themeColor="background1"/>
                                <w:sz w:val="22"/>
                                <w:lang w:val="es-AR"/>
                              </w:rPr>
                              <w:t xml:space="preserve">Doc. </w:t>
                            </w:r>
                            <w:r w:rsidR="0092220C" w:rsidRPr="00C56251">
                              <w:rPr>
                                <w:rFonts w:asciiTheme="minorHAnsi" w:hAnsiTheme="minorHAnsi"/>
                                <w:color w:val="FFFFFF" w:themeColor="background1"/>
                                <w:sz w:val="22"/>
                                <w:lang w:val="es-AR"/>
                              </w:rPr>
                              <w:t>238</w:t>
                            </w:r>
                          </w:p>
                          <w:p w14:paraId="4061DBBD" w14:textId="77628E5C" w:rsidR="00627C9F" w:rsidRPr="00366BE7" w:rsidRDefault="000D7027"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3 diciembre</w:t>
                            </w:r>
                            <w:r w:rsidR="007B05C4" w:rsidRPr="00366BE7">
                              <w:rPr>
                                <w:rFonts w:asciiTheme="minorHAnsi" w:hAnsiTheme="minorHAnsi"/>
                                <w:color w:val="FFFFFF" w:themeColor="background1"/>
                                <w:sz w:val="22"/>
                                <w:lang w:val="es-PA"/>
                              </w:rPr>
                              <w:t xml:space="preserve"> </w:t>
                            </w:r>
                            <w:r w:rsidR="00627C9F" w:rsidRPr="00366BE7">
                              <w:rPr>
                                <w:rFonts w:asciiTheme="minorHAnsi" w:hAnsiTheme="minorHAnsi"/>
                                <w:color w:val="FFFFFF" w:themeColor="background1"/>
                                <w:sz w:val="22"/>
                                <w:lang w:val="es-PA"/>
                              </w:rPr>
                              <w:t>20</w:t>
                            </w:r>
                            <w:r w:rsidR="00C23BA4" w:rsidRPr="00366BE7">
                              <w:rPr>
                                <w:rFonts w:asciiTheme="minorHAnsi" w:hAnsiTheme="minorHAnsi"/>
                                <w:color w:val="FFFFFF" w:themeColor="background1"/>
                                <w:sz w:val="22"/>
                                <w:lang w:val="es-PA"/>
                              </w:rPr>
                              <w:t>2</w:t>
                            </w:r>
                            <w:r w:rsidR="004313A9" w:rsidRPr="00366BE7">
                              <w:rPr>
                                <w:rFonts w:asciiTheme="minorHAnsi" w:hAnsiTheme="minorHAnsi"/>
                                <w:color w:val="FFFFFF" w:themeColor="background1"/>
                                <w:sz w:val="22"/>
                                <w:lang w:val="es-PA"/>
                              </w:rPr>
                              <w:t>4</w:t>
                            </w:r>
                          </w:p>
                          <w:p w14:paraId="0537C4A5" w14:textId="62669241" w:rsidR="00627C9F" w:rsidRPr="00C25ADB" w:rsidRDefault="00E0340B" w:rsidP="0089064B">
                            <w:pPr>
                              <w:spacing w:line="276" w:lineRule="auto"/>
                              <w:ind w:firstLine="284"/>
                              <w:jc w:val="center"/>
                              <w:rPr>
                                <w:rFonts w:asciiTheme="minorHAnsi" w:hAnsiTheme="minorHAnsi"/>
                                <w:color w:val="FFFFFF" w:themeColor="background1"/>
                                <w:sz w:val="22"/>
                                <w:lang w:val="es-PA"/>
                              </w:rPr>
                            </w:pPr>
                            <w:r w:rsidRPr="00366BE7">
                              <w:rPr>
                                <w:rFonts w:asciiTheme="minorHAnsi" w:hAnsiTheme="minorHAnsi"/>
                                <w:color w:val="FFFFFF" w:themeColor="background1"/>
                                <w:sz w:val="22"/>
                                <w:lang w:val="es-PA"/>
                              </w:rPr>
                              <w:t xml:space="preserve">Original: </w:t>
                            </w:r>
                            <w:r w:rsidR="008B12F5" w:rsidRPr="00366BE7">
                              <w:rPr>
                                <w:rFonts w:asciiTheme="minorHAnsi" w:hAnsiTheme="minorHAnsi"/>
                                <w:color w:val="FFFFFF" w:themeColor="background1"/>
                                <w:sz w:val="22"/>
                                <w:lang w:val="es-PA"/>
                              </w:rPr>
                              <w:t>e</w:t>
                            </w:r>
                            <w:r w:rsidR="00627C9F" w:rsidRPr="00366BE7">
                              <w:rPr>
                                <w:rFonts w:asciiTheme="minorHAnsi" w:hAnsiTheme="minorHAnsi"/>
                                <w:color w:val="FFFFFF" w:themeColor="background1"/>
                                <w:sz w:val="22"/>
                                <w:lang w:val="es-PA"/>
                              </w:rPr>
                              <w:t>spaño</w:t>
                            </w:r>
                            <w:r w:rsidR="00627C9F" w:rsidRPr="00C25ADB">
                              <w:rPr>
                                <w:rFonts w:asciiTheme="minorHAnsi" w:hAnsiTheme="minorHAnsi"/>
                                <w:color w:val="FFFFFF" w:themeColor="background1"/>
                                <w:sz w:val="22"/>
                                <w:lang w:val="es-PA"/>
                              </w:rPr>
                              <w:t>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6A9F8"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3633871B" w14:textId="43D5CB77" w:rsidR="00627C9F" w:rsidRPr="00C56251" w:rsidRDefault="00834D49" w:rsidP="007A5817">
                      <w:pPr>
                        <w:spacing w:line="276" w:lineRule="auto"/>
                        <w:jc w:val="right"/>
                        <w:rPr>
                          <w:rFonts w:asciiTheme="minorHAnsi" w:hAnsiTheme="minorHAnsi"/>
                          <w:color w:val="FFFFFF" w:themeColor="background1"/>
                          <w:sz w:val="22"/>
                          <w:lang w:val="es-AR"/>
                        </w:rPr>
                      </w:pPr>
                      <w:r w:rsidRPr="00C56251">
                        <w:rPr>
                          <w:rFonts w:asciiTheme="minorHAnsi" w:hAnsiTheme="minorHAnsi"/>
                          <w:color w:val="FFFFFF" w:themeColor="background1"/>
                          <w:sz w:val="22"/>
                          <w:lang w:val="es-AR"/>
                        </w:rPr>
                        <w:t>OEA/Ser.L/V/II</w:t>
                      </w:r>
                    </w:p>
                    <w:p w14:paraId="71D2D5D2" w14:textId="13226699" w:rsidR="00627C9F" w:rsidRPr="00C56251" w:rsidRDefault="00627C9F" w:rsidP="007A5817">
                      <w:pPr>
                        <w:spacing w:line="276" w:lineRule="auto"/>
                        <w:jc w:val="right"/>
                        <w:rPr>
                          <w:rFonts w:asciiTheme="minorHAnsi" w:hAnsiTheme="minorHAnsi"/>
                          <w:color w:val="FFFFFF" w:themeColor="background1"/>
                          <w:sz w:val="22"/>
                          <w:lang w:val="es-AR"/>
                        </w:rPr>
                      </w:pPr>
                      <w:r w:rsidRPr="00C56251">
                        <w:rPr>
                          <w:rFonts w:asciiTheme="minorHAnsi" w:hAnsiTheme="minorHAnsi"/>
                          <w:color w:val="FFFFFF" w:themeColor="background1"/>
                          <w:sz w:val="22"/>
                          <w:lang w:val="es-AR"/>
                        </w:rPr>
                        <w:t xml:space="preserve">Doc. </w:t>
                      </w:r>
                      <w:r w:rsidR="0092220C" w:rsidRPr="00C56251">
                        <w:rPr>
                          <w:rFonts w:asciiTheme="minorHAnsi" w:hAnsiTheme="minorHAnsi"/>
                          <w:color w:val="FFFFFF" w:themeColor="background1"/>
                          <w:sz w:val="22"/>
                          <w:lang w:val="es-AR"/>
                        </w:rPr>
                        <w:t>238</w:t>
                      </w:r>
                    </w:p>
                    <w:p w14:paraId="4061DBBD" w14:textId="77628E5C" w:rsidR="00627C9F" w:rsidRPr="00366BE7" w:rsidRDefault="000D7027"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3 diciembre</w:t>
                      </w:r>
                      <w:r w:rsidR="007B05C4" w:rsidRPr="00366BE7">
                        <w:rPr>
                          <w:rFonts w:asciiTheme="minorHAnsi" w:hAnsiTheme="minorHAnsi"/>
                          <w:color w:val="FFFFFF" w:themeColor="background1"/>
                          <w:sz w:val="22"/>
                          <w:lang w:val="es-PA"/>
                        </w:rPr>
                        <w:t xml:space="preserve"> </w:t>
                      </w:r>
                      <w:r w:rsidR="00627C9F" w:rsidRPr="00366BE7">
                        <w:rPr>
                          <w:rFonts w:asciiTheme="minorHAnsi" w:hAnsiTheme="minorHAnsi"/>
                          <w:color w:val="FFFFFF" w:themeColor="background1"/>
                          <w:sz w:val="22"/>
                          <w:lang w:val="es-PA"/>
                        </w:rPr>
                        <w:t>20</w:t>
                      </w:r>
                      <w:r w:rsidR="00C23BA4" w:rsidRPr="00366BE7">
                        <w:rPr>
                          <w:rFonts w:asciiTheme="minorHAnsi" w:hAnsiTheme="minorHAnsi"/>
                          <w:color w:val="FFFFFF" w:themeColor="background1"/>
                          <w:sz w:val="22"/>
                          <w:lang w:val="es-PA"/>
                        </w:rPr>
                        <w:t>2</w:t>
                      </w:r>
                      <w:r w:rsidR="004313A9" w:rsidRPr="00366BE7">
                        <w:rPr>
                          <w:rFonts w:asciiTheme="minorHAnsi" w:hAnsiTheme="minorHAnsi"/>
                          <w:color w:val="FFFFFF" w:themeColor="background1"/>
                          <w:sz w:val="22"/>
                          <w:lang w:val="es-PA"/>
                        </w:rPr>
                        <w:t>4</w:t>
                      </w:r>
                    </w:p>
                    <w:p w14:paraId="0537C4A5" w14:textId="62669241" w:rsidR="00627C9F" w:rsidRPr="00C25ADB" w:rsidRDefault="00E0340B" w:rsidP="0089064B">
                      <w:pPr>
                        <w:spacing w:line="276" w:lineRule="auto"/>
                        <w:ind w:firstLine="284"/>
                        <w:jc w:val="center"/>
                        <w:rPr>
                          <w:rFonts w:asciiTheme="minorHAnsi" w:hAnsiTheme="minorHAnsi"/>
                          <w:color w:val="FFFFFF" w:themeColor="background1"/>
                          <w:sz w:val="22"/>
                          <w:lang w:val="es-PA"/>
                        </w:rPr>
                      </w:pPr>
                      <w:r w:rsidRPr="00366BE7">
                        <w:rPr>
                          <w:rFonts w:asciiTheme="minorHAnsi" w:hAnsiTheme="minorHAnsi"/>
                          <w:color w:val="FFFFFF" w:themeColor="background1"/>
                          <w:sz w:val="22"/>
                          <w:lang w:val="es-PA"/>
                        </w:rPr>
                        <w:t xml:space="preserve">Original: </w:t>
                      </w:r>
                      <w:r w:rsidR="008B12F5" w:rsidRPr="00366BE7">
                        <w:rPr>
                          <w:rFonts w:asciiTheme="minorHAnsi" w:hAnsiTheme="minorHAnsi"/>
                          <w:color w:val="FFFFFF" w:themeColor="background1"/>
                          <w:sz w:val="22"/>
                          <w:lang w:val="es-PA"/>
                        </w:rPr>
                        <w:t>e</w:t>
                      </w:r>
                      <w:r w:rsidR="00627C9F" w:rsidRPr="00366BE7">
                        <w:rPr>
                          <w:rFonts w:asciiTheme="minorHAnsi" w:hAnsiTheme="minorHAnsi"/>
                          <w:color w:val="FFFFFF" w:themeColor="background1"/>
                          <w:sz w:val="22"/>
                          <w:lang w:val="es-PA"/>
                        </w:rPr>
                        <w:t>spaño</w:t>
                      </w:r>
                      <w:r w:rsidR="00627C9F" w:rsidRPr="00C25ADB">
                        <w:rPr>
                          <w:rFonts w:asciiTheme="minorHAnsi" w:hAnsiTheme="minorHAnsi"/>
                          <w:color w:val="FFFFFF" w:themeColor="background1"/>
                          <w:sz w:val="22"/>
                          <w:lang w:val="es-PA"/>
                        </w:rPr>
                        <w:t>l</w:t>
                      </w:r>
                    </w:p>
                  </w:txbxContent>
                </v:textbox>
              </v:shape>
            </w:pict>
          </mc:Fallback>
        </mc:AlternateContent>
      </w:r>
    </w:p>
    <w:p w14:paraId="05E23869" w14:textId="77777777" w:rsidR="00040C3A" w:rsidRPr="00DC1831" w:rsidRDefault="00040C3A" w:rsidP="00040C3A">
      <w:pPr>
        <w:tabs>
          <w:tab w:val="center" w:pos="5400"/>
        </w:tabs>
        <w:suppressAutoHyphens/>
        <w:jc w:val="center"/>
        <w:rPr>
          <w:rFonts w:asciiTheme="majorHAnsi" w:hAnsiTheme="majorHAnsi"/>
          <w:sz w:val="22"/>
          <w:szCs w:val="22"/>
          <w:lang w:val="es-ES"/>
        </w:rPr>
      </w:pPr>
    </w:p>
    <w:p w14:paraId="529AB783" w14:textId="77777777" w:rsidR="00040C3A" w:rsidRPr="00DC1831" w:rsidRDefault="00040C3A" w:rsidP="00040C3A">
      <w:pPr>
        <w:tabs>
          <w:tab w:val="center" w:pos="5400"/>
        </w:tabs>
        <w:suppressAutoHyphens/>
        <w:jc w:val="center"/>
        <w:rPr>
          <w:rFonts w:asciiTheme="majorHAnsi" w:hAnsiTheme="majorHAnsi"/>
          <w:sz w:val="22"/>
          <w:szCs w:val="22"/>
          <w:lang w:val="es-ES"/>
        </w:rPr>
      </w:pPr>
    </w:p>
    <w:p w14:paraId="147F033C" w14:textId="77777777" w:rsidR="00040C3A" w:rsidRPr="00DC1831" w:rsidRDefault="00040C3A" w:rsidP="00040C3A">
      <w:pPr>
        <w:tabs>
          <w:tab w:val="center" w:pos="5400"/>
        </w:tabs>
        <w:suppressAutoHyphens/>
        <w:jc w:val="center"/>
        <w:rPr>
          <w:rFonts w:asciiTheme="majorHAnsi" w:hAnsiTheme="majorHAnsi" w:cs="Arial"/>
          <w:sz w:val="22"/>
          <w:szCs w:val="22"/>
          <w:lang w:val="es-ES"/>
        </w:rPr>
      </w:pPr>
    </w:p>
    <w:p w14:paraId="67ABD981" w14:textId="77777777" w:rsidR="00040C3A" w:rsidRPr="00DC1831" w:rsidRDefault="00040C3A" w:rsidP="00040C3A">
      <w:pPr>
        <w:tabs>
          <w:tab w:val="center" w:pos="5400"/>
        </w:tabs>
        <w:suppressAutoHyphens/>
        <w:jc w:val="center"/>
        <w:rPr>
          <w:rFonts w:asciiTheme="majorHAnsi" w:hAnsiTheme="majorHAnsi"/>
          <w:sz w:val="22"/>
          <w:szCs w:val="22"/>
          <w:lang w:val="es-ES"/>
        </w:rPr>
      </w:pPr>
    </w:p>
    <w:p w14:paraId="46C4195B" w14:textId="77777777" w:rsidR="00040C3A" w:rsidRPr="00DC1831" w:rsidRDefault="00040C3A" w:rsidP="00040C3A">
      <w:pPr>
        <w:tabs>
          <w:tab w:val="center" w:pos="5400"/>
        </w:tabs>
        <w:suppressAutoHyphens/>
        <w:jc w:val="center"/>
        <w:rPr>
          <w:rFonts w:asciiTheme="majorHAnsi" w:hAnsiTheme="majorHAnsi"/>
          <w:sz w:val="22"/>
          <w:szCs w:val="22"/>
          <w:lang w:val="es-ES"/>
        </w:rPr>
      </w:pPr>
    </w:p>
    <w:p w14:paraId="6C0D9CAF" w14:textId="77777777" w:rsidR="00040C3A" w:rsidRPr="00DC1831" w:rsidRDefault="00040C3A" w:rsidP="00040C3A">
      <w:pPr>
        <w:tabs>
          <w:tab w:val="center" w:pos="5400"/>
        </w:tabs>
        <w:suppressAutoHyphens/>
        <w:jc w:val="center"/>
        <w:rPr>
          <w:rFonts w:asciiTheme="majorHAnsi" w:hAnsiTheme="majorHAnsi"/>
          <w:sz w:val="22"/>
          <w:szCs w:val="22"/>
          <w:lang w:val="es-ES"/>
        </w:rPr>
      </w:pPr>
    </w:p>
    <w:p w14:paraId="6140E39A" w14:textId="77777777" w:rsidR="00040C3A" w:rsidRPr="00DC1831" w:rsidRDefault="00040C3A" w:rsidP="00040C3A">
      <w:pPr>
        <w:tabs>
          <w:tab w:val="center" w:pos="5400"/>
        </w:tabs>
        <w:suppressAutoHyphens/>
        <w:jc w:val="center"/>
        <w:rPr>
          <w:rFonts w:asciiTheme="majorHAnsi" w:hAnsiTheme="majorHAnsi"/>
          <w:sz w:val="22"/>
          <w:szCs w:val="22"/>
          <w:lang w:val="es-ES"/>
        </w:rPr>
      </w:pPr>
    </w:p>
    <w:p w14:paraId="116878DE" w14:textId="77777777" w:rsidR="005128E4" w:rsidRPr="00DC1831" w:rsidRDefault="005128E4" w:rsidP="00040C3A">
      <w:pPr>
        <w:tabs>
          <w:tab w:val="center" w:pos="5400"/>
        </w:tabs>
        <w:suppressAutoHyphens/>
        <w:jc w:val="center"/>
        <w:rPr>
          <w:rFonts w:asciiTheme="majorHAnsi" w:hAnsiTheme="majorHAnsi"/>
          <w:sz w:val="22"/>
          <w:szCs w:val="22"/>
          <w:lang w:val="es-ES"/>
        </w:rPr>
      </w:pPr>
    </w:p>
    <w:p w14:paraId="6FF1A208" w14:textId="77777777" w:rsidR="00040C3A" w:rsidRPr="00DC1831" w:rsidRDefault="00040C3A" w:rsidP="00040C3A">
      <w:pPr>
        <w:tabs>
          <w:tab w:val="center" w:pos="5400"/>
        </w:tabs>
        <w:suppressAutoHyphens/>
        <w:jc w:val="center"/>
        <w:rPr>
          <w:rFonts w:asciiTheme="majorHAnsi" w:hAnsiTheme="majorHAnsi"/>
          <w:sz w:val="22"/>
          <w:szCs w:val="22"/>
          <w:lang w:val="es-ES"/>
        </w:rPr>
      </w:pPr>
    </w:p>
    <w:p w14:paraId="23E1EE64" w14:textId="77777777" w:rsidR="005128E4" w:rsidRPr="00DC1831" w:rsidRDefault="005128E4" w:rsidP="00040C3A">
      <w:pPr>
        <w:tabs>
          <w:tab w:val="center" w:pos="5400"/>
        </w:tabs>
        <w:suppressAutoHyphens/>
        <w:jc w:val="center"/>
        <w:rPr>
          <w:rFonts w:asciiTheme="majorHAnsi" w:hAnsiTheme="majorHAnsi"/>
          <w:sz w:val="22"/>
          <w:szCs w:val="22"/>
          <w:lang w:val="es-ES"/>
        </w:rPr>
      </w:pPr>
    </w:p>
    <w:p w14:paraId="2D8331F2" w14:textId="77777777" w:rsidR="005128E4" w:rsidRPr="00DC1831" w:rsidRDefault="005128E4" w:rsidP="00040C3A">
      <w:pPr>
        <w:tabs>
          <w:tab w:val="center" w:pos="5400"/>
        </w:tabs>
        <w:suppressAutoHyphens/>
        <w:jc w:val="center"/>
        <w:rPr>
          <w:rFonts w:asciiTheme="majorHAnsi" w:hAnsiTheme="majorHAnsi"/>
          <w:sz w:val="22"/>
          <w:szCs w:val="22"/>
          <w:lang w:val="es-ES"/>
        </w:rPr>
      </w:pPr>
    </w:p>
    <w:p w14:paraId="1D1FCC8F" w14:textId="77777777" w:rsidR="005128E4" w:rsidRPr="00DC1831" w:rsidRDefault="005128E4" w:rsidP="00040C3A">
      <w:pPr>
        <w:tabs>
          <w:tab w:val="center" w:pos="5400"/>
        </w:tabs>
        <w:suppressAutoHyphens/>
        <w:jc w:val="center"/>
        <w:rPr>
          <w:rFonts w:asciiTheme="majorHAnsi" w:hAnsiTheme="majorHAnsi"/>
          <w:sz w:val="22"/>
          <w:szCs w:val="22"/>
          <w:lang w:val="es-ES"/>
        </w:rPr>
      </w:pPr>
    </w:p>
    <w:p w14:paraId="67F753E7" w14:textId="77777777" w:rsidR="00040C3A" w:rsidRPr="00DC1831" w:rsidRDefault="00040C3A" w:rsidP="00040C3A">
      <w:pPr>
        <w:tabs>
          <w:tab w:val="center" w:pos="5400"/>
        </w:tabs>
        <w:suppressAutoHyphens/>
        <w:jc w:val="center"/>
        <w:rPr>
          <w:rFonts w:asciiTheme="majorHAnsi" w:hAnsiTheme="majorHAnsi"/>
          <w:sz w:val="22"/>
          <w:szCs w:val="22"/>
          <w:lang w:val="es-ES"/>
        </w:rPr>
      </w:pPr>
    </w:p>
    <w:p w14:paraId="165AA979" w14:textId="77777777" w:rsidR="00040C3A" w:rsidRPr="00DC1831" w:rsidRDefault="00040C3A" w:rsidP="00040C3A">
      <w:pPr>
        <w:tabs>
          <w:tab w:val="center" w:pos="5400"/>
        </w:tabs>
        <w:suppressAutoHyphens/>
        <w:jc w:val="center"/>
        <w:rPr>
          <w:rFonts w:asciiTheme="majorHAnsi" w:hAnsiTheme="majorHAnsi"/>
          <w:sz w:val="22"/>
          <w:szCs w:val="22"/>
          <w:lang w:val="es-ES"/>
        </w:rPr>
      </w:pPr>
    </w:p>
    <w:p w14:paraId="2F2457A8" w14:textId="77777777" w:rsidR="00A50FCF" w:rsidRPr="00DC1831" w:rsidRDefault="00A50FCF" w:rsidP="00040C3A">
      <w:pPr>
        <w:tabs>
          <w:tab w:val="center" w:pos="5400"/>
        </w:tabs>
        <w:suppressAutoHyphens/>
        <w:jc w:val="center"/>
        <w:rPr>
          <w:rFonts w:asciiTheme="majorHAnsi" w:hAnsiTheme="majorHAnsi"/>
          <w:sz w:val="18"/>
          <w:szCs w:val="22"/>
          <w:lang w:val="es-ES"/>
        </w:rPr>
      </w:pPr>
    </w:p>
    <w:p w14:paraId="20439390" w14:textId="77777777" w:rsidR="00A50FCF" w:rsidRPr="00DC1831" w:rsidRDefault="00A50FCF" w:rsidP="00040C3A">
      <w:pPr>
        <w:tabs>
          <w:tab w:val="center" w:pos="5400"/>
        </w:tabs>
        <w:suppressAutoHyphens/>
        <w:jc w:val="center"/>
        <w:rPr>
          <w:rFonts w:asciiTheme="majorHAnsi" w:hAnsiTheme="majorHAnsi"/>
          <w:sz w:val="18"/>
          <w:szCs w:val="22"/>
          <w:lang w:val="es-ES"/>
        </w:rPr>
      </w:pPr>
    </w:p>
    <w:p w14:paraId="5B80B262" w14:textId="77777777" w:rsidR="00A50FCF" w:rsidRPr="00DC1831" w:rsidRDefault="00A50FCF" w:rsidP="00040C3A">
      <w:pPr>
        <w:tabs>
          <w:tab w:val="center" w:pos="5400"/>
        </w:tabs>
        <w:suppressAutoHyphens/>
        <w:jc w:val="center"/>
        <w:rPr>
          <w:rFonts w:asciiTheme="majorHAnsi" w:hAnsiTheme="majorHAnsi"/>
          <w:sz w:val="18"/>
          <w:szCs w:val="22"/>
          <w:lang w:val="es-ES"/>
        </w:rPr>
      </w:pPr>
    </w:p>
    <w:p w14:paraId="734846D8" w14:textId="77777777" w:rsidR="00A50FCF" w:rsidRPr="00DC1831" w:rsidRDefault="00A50FCF" w:rsidP="00040C3A">
      <w:pPr>
        <w:tabs>
          <w:tab w:val="center" w:pos="5400"/>
        </w:tabs>
        <w:suppressAutoHyphens/>
        <w:jc w:val="center"/>
        <w:rPr>
          <w:rFonts w:asciiTheme="majorHAnsi" w:hAnsiTheme="majorHAnsi"/>
          <w:sz w:val="18"/>
          <w:szCs w:val="22"/>
          <w:lang w:val="es-ES"/>
        </w:rPr>
      </w:pPr>
    </w:p>
    <w:p w14:paraId="36D2C63A" w14:textId="77777777" w:rsidR="00A50FCF" w:rsidRPr="00DC1831" w:rsidRDefault="00A50FCF" w:rsidP="00040C3A">
      <w:pPr>
        <w:tabs>
          <w:tab w:val="center" w:pos="5400"/>
        </w:tabs>
        <w:suppressAutoHyphens/>
        <w:jc w:val="center"/>
        <w:rPr>
          <w:rFonts w:asciiTheme="majorHAnsi" w:hAnsiTheme="majorHAnsi"/>
          <w:sz w:val="18"/>
          <w:szCs w:val="22"/>
          <w:lang w:val="es-ES"/>
        </w:rPr>
      </w:pPr>
    </w:p>
    <w:p w14:paraId="4F0B7F5A" w14:textId="77777777" w:rsidR="00A50FCF" w:rsidRPr="00DC1831" w:rsidRDefault="00A50FCF" w:rsidP="00040C3A">
      <w:pPr>
        <w:tabs>
          <w:tab w:val="center" w:pos="5400"/>
        </w:tabs>
        <w:suppressAutoHyphens/>
        <w:jc w:val="center"/>
        <w:rPr>
          <w:rFonts w:asciiTheme="majorHAnsi" w:hAnsiTheme="majorHAnsi"/>
          <w:sz w:val="18"/>
          <w:szCs w:val="22"/>
          <w:lang w:val="es-ES"/>
        </w:rPr>
      </w:pPr>
    </w:p>
    <w:p w14:paraId="07218933" w14:textId="77777777" w:rsidR="00A50FCF" w:rsidRPr="00DC1831" w:rsidRDefault="00A50FCF" w:rsidP="00040C3A">
      <w:pPr>
        <w:tabs>
          <w:tab w:val="center" w:pos="5400"/>
        </w:tabs>
        <w:suppressAutoHyphens/>
        <w:jc w:val="center"/>
        <w:rPr>
          <w:rFonts w:asciiTheme="majorHAnsi" w:hAnsiTheme="majorHAnsi"/>
          <w:sz w:val="18"/>
          <w:szCs w:val="22"/>
          <w:lang w:val="es-ES"/>
        </w:rPr>
      </w:pPr>
    </w:p>
    <w:p w14:paraId="2C99136A" w14:textId="77777777" w:rsidR="00A50FCF" w:rsidRPr="00DC1831" w:rsidRDefault="00A50FCF" w:rsidP="00040C3A">
      <w:pPr>
        <w:tabs>
          <w:tab w:val="center" w:pos="5400"/>
        </w:tabs>
        <w:suppressAutoHyphens/>
        <w:jc w:val="center"/>
        <w:rPr>
          <w:rFonts w:asciiTheme="majorHAnsi" w:hAnsiTheme="majorHAnsi"/>
          <w:sz w:val="18"/>
          <w:szCs w:val="22"/>
          <w:lang w:val="es-ES"/>
        </w:rPr>
      </w:pPr>
    </w:p>
    <w:p w14:paraId="078A9198" w14:textId="77777777" w:rsidR="00A50FCF" w:rsidRPr="00DC1831" w:rsidRDefault="00A50FCF" w:rsidP="00040C3A">
      <w:pPr>
        <w:tabs>
          <w:tab w:val="center" w:pos="5400"/>
        </w:tabs>
        <w:suppressAutoHyphens/>
        <w:jc w:val="center"/>
        <w:rPr>
          <w:rFonts w:asciiTheme="majorHAnsi" w:hAnsiTheme="majorHAnsi"/>
          <w:sz w:val="18"/>
          <w:szCs w:val="22"/>
          <w:lang w:val="es-ES"/>
        </w:rPr>
      </w:pPr>
    </w:p>
    <w:p w14:paraId="6A001DA7" w14:textId="77777777" w:rsidR="00A50FCF" w:rsidRPr="00DC1831" w:rsidRDefault="00A50FCF" w:rsidP="00040C3A">
      <w:pPr>
        <w:tabs>
          <w:tab w:val="center" w:pos="5400"/>
        </w:tabs>
        <w:suppressAutoHyphens/>
        <w:jc w:val="center"/>
        <w:rPr>
          <w:rFonts w:asciiTheme="majorHAnsi" w:hAnsiTheme="majorHAnsi"/>
          <w:sz w:val="18"/>
          <w:szCs w:val="22"/>
          <w:lang w:val="es-ES"/>
        </w:rPr>
      </w:pPr>
    </w:p>
    <w:p w14:paraId="217E7AAB" w14:textId="77777777" w:rsidR="00A50FCF" w:rsidRPr="00DC1831" w:rsidRDefault="00A50FCF" w:rsidP="00040C3A">
      <w:pPr>
        <w:tabs>
          <w:tab w:val="center" w:pos="5400"/>
        </w:tabs>
        <w:suppressAutoHyphens/>
        <w:jc w:val="center"/>
        <w:rPr>
          <w:rFonts w:asciiTheme="majorHAnsi" w:hAnsiTheme="majorHAnsi"/>
          <w:sz w:val="18"/>
          <w:szCs w:val="22"/>
          <w:lang w:val="es-ES"/>
        </w:rPr>
      </w:pPr>
    </w:p>
    <w:p w14:paraId="0C34B449" w14:textId="77777777" w:rsidR="00A50FCF" w:rsidRPr="00DC1831" w:rsidRDefault="00A50FCF" w:rsidP="00040C3A">
      <w:pPr>
        <w:tabs>
          <w:tab w:val="center" w:pos="5400"/>
        </w:tabs>
        <w:suppressAutoHyphens/>
        <w:jc w:val="center"/>
        <w:rPr>
          <w:rFonts w:asciiTheme="majorHAnsi" w:hAnsiTheme="majorHAnsi"/>
          <w:sz w:val="18"/>
          <w:szCs w:val="22"/>
          <w:lang w:val="es-ES"/>
        </w:rPr>
      </w:pPr>
    </w:p>
    <w:p w14:paraId="5CF516E8" w14:textId="77777777" w:rsidR="00A50FCF" w:rsidRPr="00DC1831" w:rsidRDefault="00A50FCF" w:rsidP="00040C3A">
      <w:pPr>
        <w:tabs>
          <w:tab w:val="center" w:pos="5400"/>
        </w:tabs>
        <w:suppressAutoHyphens/>
        <w:jc w:val="center"/>
        <w:rPr>
          <w:rFonts w:asciiTheme="majorHAnsi" w:hAnsiTheme="majorHAnsi"/>
          <w:sz w:val="18"/>
          <w:szCs w:val="22"/>
          <w:lang w:val="es-ES"/>
        </w:rPr>
      </w:pPr>
    </w:p>
    <w:p w14:paraId="417C9993" w14:textId="77777777" w:rsidR="00A50FCF" w:rsidRPr="00DC1831" w:rsidRDefault="00A50FCF" w:rsidP="00040C3A">
      <w:pPr>
        <w:tabs>
          <w:tab w:val="center" w:pos="5400"/>
        </w:tabs>
        <w:suppressAutoHyphens/>
        <w:jc w:val="center"/>
        <w:rPr>
          <w:rFonts w:asciiTheme="majorHAnsi" w:hAnsiTheme="majorHAnsi"/>
          <w:sz w:val="18"/>
          <w:szCs w:val="22"/>
          <w:lang w:val="es-ES"/>
        </w:rPr>
      </w:pPr>
    </w:p>
    <w:p w14:paraId="641C6754" w14:textId="77777777" w:rsidR="00A50FCF" w:rsidRPr="00DC1831" w:rsidRDefault="0090270B" w:rsidP="00040C3A">
      <w:pPr>
        <w:tabs>
          <w:tab w:val="center" w:pos="5400"/>
        </w:tabs>
        <w:suppressAutoHyphens/>
        <w:jc w:val="center"/>
        <w:rPr>
          <w:rFonts w:asciiTheme="majorHAnsi" w:hAnsiTheme="majorHAnsi"/>
          <w:sz w:val="18"/>
          <w:szCs w:val="22"/>
          <w:lang w:val="es-ES"/>
        </w:rPr>
      </w:pPr>
      <w:r w:rsidRPr="00DC1831">
        <w:rPr>
          <w:rFonts w:asciiTheme="majorHAnsi" w:hAnsiTheme="majorHAnsi"/>
          <w:noProof/>
          <w:sz w:val="22"/>
          <w:szCs w:val="22"/>
          <w:lang w:val="es-ES"/>
        </w:rPr>
        <mc:AlternateContent>
          <mc:Choice Requires="wps">
            <w:drawing>
              <wp:anchor distT="0" distB="0" distL="114300" distR="114300" simplePos="0" relativeHeight="251670528" behindDoc="0" locked="0" layoutInCell="1" allowOverlap="1" wp14:anchorId="484C90F2" wp14:editId="3C6174DF">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9E1DD7" w14:textId="63F0F684" w:rsidR="00DD3D86" w:rsidRPr="00663F1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663F10">
                              <w:rPr>
                                <w:rFonts w:asciiTheme="majorHAnsi" w:hAnsiTheme="majorHAnsi"/>
                                <w:color w:val="0D0D0D" w:themeColor="text1" w:themeTint="F2"/>
                                <w:sz w:val="18"/>
                                <w:szCs w:val="22"/>
                                <w:lang w:val="es-ES"/>
                              </w:rPr>
                              <w:t xml:space="preserve">Aprobado electrónicamente por la Comisión el </w:t>
                            </w:r>
                            <w:r w:rsidR="000D7027">
                              <w:rPr>
                                <w:rFonts w:asciiTheme="majorHAnsi" w:hAnsiTheme="majorHAnsi"/>
                                <w:color w:val="0D0D0D" w:themeColor="text1" w:themeTint="F2"/>
                                <w:sz w:val="18"/>
                                <w:szCs w:val="22"/>
                                <w:lang w:val="es-ES"/>
                              </w:rPr>
                              <w:t>3</w:t>
                            </w:r>
                            <w:r w:rsidRPr="00663F10">
                              <w:rPr>
                                <w:rFonts w:asciiTheme="majorHAnsi" w:hAnsiTheme="majorHAnsi"/>
                                <w:color w:val="0D0D0D" w:themeColor="text1" w:themeTint="F2"/>
                                <w:sz w:val="18"/>
                                <w:szCs w:val="22"/>
                                <w:lang w:val="es-ES"/>
                              </w:rPr>
                              <w:t xml:space="preserve"> de </w:t>
                            </w:r>
                            <w:r w:rsidR="000D7027">
                              <w:rPr>
                                <w:rFonts w:asciiTheme="majorHAnsi" w:hAnsiTheme="majorHAnsi"/>
                                <w:color w:val="0D0D0D" w:themeColor="text1" w:themeTint="F2"/>
                                <w:sz w:val="18"/>
                                <w:szCs w:val="22"/>
                                <w:lang w:val="es-ES"/>
                              </w:rPr>
                              <w:t>diciembre</w:t>
                            </w:r>
                            <w:r w:rsidR="00F81BB8" w:rsidRPr="00663F10">
                              <w:rPr>
                                <w:rFonts w:asciiTheme="majorHAnsi" w:hAnsiTheme="majorHAnsi"/>
                                <w:color w:val="0D0D0D" w:themeColor="text1" w:themeTint="F2"/>
                                <w:sz w:val="18"/>
                                <w:szCs w:val="22"/>
                                <w:lang w:val="es-ES"/>
                              </w:rPr>
                              <w:t xml:space="preserve"> </w:t>
                            </w:r>
                            <w:r w:rsidRPr="00663F10">
                              <w:rPr>
                                <w:rFonts w:asciiTheme="majorHAnsi" w:hAnsiTheme="majorHAnsi"/>
                                <w:color w:val="0D0D0D" w:themeColor="text1" w:themeTint="F2"/>
                                <w:sz w:val="18"/>
                                <w:szCs w:val="22"/>
                                <w:lang w:val="es-ES"/>
                              </w:rPr>
                              <w:t>de 20</w:t>
                            </w:r>
                            <w:r w:rsidR="00C23BA4" w:rsidRPr="00663F10">
                              <w:rPr>
                                <w:rFonts w:asciiTheme="majorHAnsi" w:hAnsiTheme="majorHAnsi"/>
                                <w:color w:val="0D0D0D" w:themeColor="text1" w:themeTint="F2"/>
                                <w:sz w:val="18"/>
                                <w:szCs w:val="22"/>
                                <w:lang w:val="es-ES"/>
                              </w:rPr>
                              <w:t>2</w:t>
                            </w:r>
                            <w:r w:rsidR="00AD12FD">
                              <w:rPr>
                                <w:rFonts w:asciiTheme="majorHAnsi" w:hAnsiTheme="majorHAnsi"/>
                                <w:color w:val="0D0D0D" w:themeColor="text1" w:themeTint="F2"/>
                                <w:sz w:val="18"/>
                                <w:szCs w:val="22"/>
                                <w:lang w:val="es-ES"/>
                              </w:rPr>
                              <w:t>4</w:t>
                            </w:r>
                            <w:r w:rsidR="00AD45E9">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4C90F2"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179E1DD7" w14:textId="63F0F684" w:rsidR="00DD3D86" w:rsidRPr="00663F1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663F10">
                        <w:rPr>
                          <w:rFonts w:asciiTheme="majorHAnsi" w:hAnsiTheme="majorHAnsi"/>
                          <w:color w:val="0D0D0D" w:themeColor="text1" w:themeTint="F2"/>
                          <w:sz w:val="18"/>
                          <w:szCs w:val="22"/>
                          <w:lang w:val="es-ES"/>
                        </w:rPr>
                        <w:t xml:space="preserve">Aprobado electrónicamente por la Comisión el </w:t>
                      </w:r>
                      <w:r w:rsidR="000D7027">
                        <w:rPr>
                          <w:rFonts w:asciiTheme="majorHAnsi" w:hAnsiTheme="majorHAnsi"/>
                          <w:color w:val="0D0D0D" w:themeColor="text1" w:themeTint="F2"/>
                          <w:sz w:val="18"/>
                          <w:szCs w:val="22"/>
                          <w:lang w:val="es-ES"/>
                        </w:rPr>
                        <w:t>3</w:t>
                      </w:r>
                      <w:r w:rsidRPr="00663F10">
                        <w:rPr>
                          <w:rFonts w:asciiTheme="majorHAnsi" w:hAnsiTheme="majorHAnsi"/>
                          <w:color w:val="0D0D0D" w:themeColor="text1" w:themeTint="F2"/>
                          <w:sz w:val="18"/>
                          <w:szCs w:val="22"/>
                          <w:lang w:val="es-ES"/>
                        </w:rPr>
                        <w:t xml:space="preserve"> de </w:t>
                      </w:r>
                      <w:r w:rsidR="000D7027">
                        <w:rPr>
                          <w:rFonts w:asciiTheme="majorHAnsi" w:hAnsiTheme="majorHAnsi"/>
                          <w:color w:val="0D0D0D" w:themeColor="text1" w:themeTint="F2"/>
                          <w:sz w:val="18"/>
                          <w:szCs w:val="22"/>
                          <w:lang w:val="es-ES"/>
                        </w:rPr>
                        <w:t>diciembre</w:t>
                      </w:r>
                      <w:r w:rsidR="00F81BB8" w:rsidRPr="00663F10">
                        <w:rPr>
                          <w:rFonts w:asciiTheme="majorHAnsi" w:hAnsiTheme="majorHAnsi"/>
                          <w:color w:val="0D0D0D" w:themeColor="text1" w:themeTint="F2"/>
                          <w:sz w:val="18"/>
                          <w:szCs w:val="22"/>
                          <w:lang w:val="es-ES"/>
                        </w:rPr>
                        <w:t xml:space="preserve"> </w:t>
                      </w:r>
                      <w:r w:rsidRPr="00663F10">
                        <w:rPr>
                          <w:rFonts w:asciiTheme="majorHAnsi" w:hAnsiTheme="majorHAnsi"/>
                          <w:color w:val="0D0D0D" w:themeColor="text1" w:themeTint="F2"/>
                          <w:sz w:val="18"/>
                          <w:szCs w:val="22"/>
                          <w:lang w:val="es-ES"/>
                        </w:rPr>
                        <w:t>de 20</w:t>
                      </w:r>
                      <w:r w:rsidR="00C23BA4" w:rsidRPr="00663F10">
                        <w:rPr>
                          <w:rFonts w:asciiTheme="majorHAnsi" w:hAnsiTheme="majorHAnsi"/>
                          <w:color w:val="0D0D0D" w:themeColor="text1" w:themeTint="F2"/>
                          <w:sz w:val="18"/>
                          <w:szCs w:val="22"/>
                          <w:lang w:val="es-ES"/>
                        </w:rPr>
                        <w:t>2</w:t>
                      </w:r>
                      <w:r w:rsidR="00AD12FD">
                        <w:rPr>
                          <w:rFonts w:asciiTheme="majorHAnsi" w:hAnsiTheme="majorHAnsi"/>
                          <w:color w:val="0D0D0D" w:themeColor="text1" w:themeTint="F2"/>
                          <w:sz w:val="18"/>
                          <w:szCs w:val="22"/>
                          <w:lang w:val="es-ES"/>
                        </w:rPr>
                        <w:t>4</w:t>
                      </w:r>
                      <w:r w:rsidR="00AD45E9">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30B4F3EF" w14:textId="77777777" w:rsidR="00A50FCF" w:rsidRPr="00DC1831" w:rsidRDefault="00A50FCF" w:rsidP="00040C3A">
      <w:pPr>
        <w:tabs>
          <w:tab w:val="center" w:pos="5400"/>
        </w:tabs>
        <w:suppressAutoHyphens/>
        <w:jc w:val="center"/>
        <w:rPr>
          <w:rFonts w:asciiTheme="majorHAnsi" w:hAnsiTheme="majorHAnsi"/>
          <w:sz w:val="18"/>
          <w:szCs w:val="22"/>
          <w:lang w:val="es-ES"/>
        </w:rPr>
      </w:pPr>
    </w:p>
    <w:p w14:paraId="28FED950" w14:textId="77777777" w:rsidR="00A50FCF" w:rsidRPr="00DC1831" w:rsidRDefault="00A50FCF" w:rsidP="00040C3A">
      <w:pPr>
        <w:tabs>
          <w:tab w:val="center" w:pos="5400"/>
        </w:tabs>
        <w:suppressAutoHyphens/>
        <w:jc w:val="center"/>
        <w:rPr>
          <w:rFonts w:asciiTheme="majorHAnsi" w:hAnsiTheme="majorHAnsi"/>
          <w:sz w:val="18"/>
          <w:szCs w:val="22"/>
          <w:lang w:val="es-ES"/>
        </w:rPr>
      </w:pPr>
    </w:p>
    <w:p w14:paraId="53E3A276" w14:textId="77777777" w:rsidR="00A50FCF" w:rsidRPr="00DC1831" w:rsidRDefault="00A50FCF" w:rsidP="00040C3A">
      <w:pPr>
        <w:tabs>
          <w:tab w:val="center" w:pos="5400"/>
        </w:tabs>
        <w:suppressAutoHyphens/>
        <w:jc w:val="center"/>
        <w:rPr>
          <w:rFonts w:asciiTheme="majorHAnsi" w:hAnsiTheme="majorHAnsi"/>
          <w:sz w:val="18"/>
          <w:szCs w:val="22"/>
          <w:lang w:val="es-ES"/>
        </w:rPr>
      </w:pPr>
    </w:p>
    <w:p w14:paraId="5EDC5EE2" w14:textId="0AFEAE96" w:rsidR="00A50FCF" w:rsidRPr="00DC1831" w:rsidRDefault="0030729D" w:rsidP="00040C3A">
      <w:pPr>
        <w:tabs>
          <w:tab w:val="center" w:pos="5400"/>
        </w:tabs>
        <w:suppressAutoHyphens/>
        <w:jc w:val="center"/>
        <w:rPr>
          <w:rFonts w:asciiTheme="majorHAnsi" w:hAnsiTheme="majorHAnsi"/>
          <w:sz w:val="18"/>
          <w:szCs w:val="22"/>
          <w:lang w:val="es-ES"/>
        </w:rPr>
      </w:pPr>
      <w:r w:rsidRPr="00DC1831">
        <w:rPr>
          <w:rFonts w:asciiTheme="majorHAnsi" w:hAnsiTheme="majorHAnsi"/>
          <w:noProof/>
          <w:sz w:val="18"/>
          <w:szCs w:val="22"/>
          <w:lang w:val="es-ES"/>
        </w:rPr>
        <mc:AlternateContent>
          <mc:Choice Requires="wps">
            <w:drawing>
              <wp:anchor distT="0" distB="0" distL="114300" distR="114300" simplePos="0" relativeHeight="251678720" behindDoc="0" locked="0" layoutInCell="1" allowOverlap="1" wp14:anchorId="01CD6A81" wp14:editId="561E9AB7">
                <wp:simplePos x="0" y="0"/>
                <wp:positionH relativeFrom="column">
                  <wp:posOffset>1353185</wp:posOffset>
                </wp:positionH>
                <wp:positionV relativeFrom="paragraph">
                  <wp:posOffset>139700</wp:posOffset>
                </wp:positionV>
                <wp:extent cx="4943475" cy="65880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EAB0088" w14:textId="77777777" w:rsidR="000D7027" w:rsidRDefault="00113F73" w:rsidP="00113F73">
                            <w:pPr>
                              <w:spacing w:line="276" w:lineRule="auto"/>
                              <w:rPr>
                                <w:rFonts w:asciiTheme="majorHAnsi" w:hAnsiTheme="majorHAnsi"/>
                                <w:color w:val="595959" w:themeColor="text1" w:themeTint="A6"/>
                                <w:sz w:val="18"/>
                                <w:szCs w:val="18"/>
                                <w:lang w:val="es-ES"/>
                              </w:rPr>
                            </w:pPr>
                            <w:r w:rsidRPr="006C7E0F">
                              <w:rPr>
                                <w:rFonts w:asciiTheme="majorHAnsi" w:hAnsiTheme="majorHAnsi"/>
                                <w:b/>
                                <w:color w:val="595959" w:themeColor="text1" w:themeTint="A6"/>
                                <w:sz w:val="18"/>
                                <w:szCs w:val="18"/>
                                <w:lang w:val="pt-BR"/>
                              </w:rPr>
                              <w:t>Citar como:</w:t>
                            </w:r>
                            <w:r w:rsidRPr="006C7E0F">
                              <w:rPr>
                                <w:rFonts w:asciiTheme="majorHAnsi" w:hAnsiTheme="majorHAnsi"/>
                                <w:color w:val="595959" w:themeColor="text1" w:themeTint="A6"/>
                                <w:sz w:val="18"/>
                                <w:szCs w:val="18"/>
                                <w:lang w:val="pt-BR"/>
                              </w:rPr>
                              <w:t xml:space="preserve"> </w:t>
                            </w:r>
                            <w:r w:rsidR="006929E0" w:rsidRPr="006C7E0F">
                              <w:rPr>
                                <w:rFonts w:asciiTheme="majorHAnsi" w:hAnsiTheme="majorHAnsi"/>
                                <w:color w:val="595959" w:themeColor="text1" w:themeTint="A6"/>
                                <w:sz w:val="18"/>
                                <w:szCs w:val="18"/>
                                <w:lang w:val="pt-BR"/>
                              </w:rPr>
                              <w:t>CIDH, Inform</w:t>
                            </w:r>
                            <w:r w:rsidR="006929E0" w:rsidRPr="000D7027">
                              <w:rPr>
                                <w:rFonts w:asciiTheme="majorHAnsi" w:hAnsiTheme="majorHAnsi"/>
                                <w:color w:val="595959" w:themeColor="text1" w:themeTint="A6"/>
                                <w:sz w:val="18"/>
                                <w:szCs w:val="18"/>
                                <w:lang w:val="pt-BR"/>
                              </w:rPr>
                              <w:t xml:space="preserve">e No. </w:t>
                            </w:r>
                            <w:r w:rsidR="000D7027" w:rsidRPr="000D7027">
                              <w:rPr>
                                <w:rFonts w:asciiTheme="majorHAnsi" w:hAnsiTheme="majorHAnsi"/>
                                <w:color w:val="595959" w:themeColor="text1" w:themeTint="A6"/>
                                <w:sz w:val="18"/>
                                <w:szCs w:val="18"/>
                                <w:lang w:val="pt-BR"/>
                              </w:rPr>
                              <w:t>226</w:t>
                            </w:r>
                            <w:r w:rsidR="006929E0" w:rsidRPr="000D7027">
                              <w:rPr>
                                <w:rFonts w:asciiTheme="majorHAnsi" w:hAnsiTheme="majorHAnsi"/>
                                <w:color w:val="595959" w:themeColor="text1" w:themeTint="A6"/>
                                <w:sz w:val="18"/>
                                <w:szCs w:val="18"/>
                                <w:lang w:val="pt-BR"/>
                              </w:rPr>
                              <w:t>/2</w:t>
                            </w:r>
                            <w:r w:rsidR="00434458" w:rsidRPr="000D7027">
                              <w:rPr>
                                <w:rFonts w:asciiTheme="majorHAnsi" w:hAnsiTheme="majorHAnsi"/>
                                <w:color w:val="595959" w:themeColor="text1" w:themeTint="A6"/>
                                <w:sz w:val="18"/>
                                <w:szCs w:val="18"/>
                                <w:lang w:val="pt-BR"/>
                              </w:rPr>
                              <w:t>4</w:t>
                            </w:r>
                            <w:r w:rsidR="006929E0" w:rsidRPr="000D7027">
                              <w:rPr>
                                <w:rFonts w:asciiTheme="majorHAnsi" w:hAnsiTheme="majorHAnsi"/>
                                <w:color w:val="595959" w:themeColor="text1" w:themeTint="A6"/>
                                <w:sz w:val="18"/>
                                <w:szCs w:val="18"/>
                                <w:lang w:val="pt-BR"/>
                              </w:rPr>
                              <w:t xml:space="preserve">. </w:t>
                            </w:r>
                            <w:r w:rsidR="006929E0" w:rsidRPr="000D7027">
                              <w:rPr>
                                <w:rFonts w:asciiTheme="majorHAnsi" w:hAnsiTheme="majorHAnsi"/>
                                <w:color w:val="595959" w:themeColor="text1" w:themeTint="A6"/>
                                <w:sz w:val="18"/>
                                <w:szCs w:val="18"/>
                                <w:lang w:val="es-ES"/>
                              </w:rPr>
                              <w:t xml:space="preserve">Petición </w:t>
                            </w:r>
                            <w:r w:rsidR="005F5ABB" w:rsidRPr="000D7027">
                              <w:rPr>
                                <w:rFonts w:asciiTheme="majorHAnsi" w:hAnsiTheme="majorHAnsi"/>
                                <w:color w:val="595959" w:themeColor="text1" w:themeTint="A6"/>
                                <w:sz w:val="18"/>
                                <w:szCs w:val="18"/>
                                <w:lang w:val="es-ES"/>
                              </w:rPr>
                              <w:t>1624</w:t>
                            </w:r>
                            <w:r w:rsidR="006929E0" w:rsidRPr="000D7027">
                              <w:rPr>
                                <w:rFonts w:asciiTheme="majorHAnsi" w:hAnsiTheme="majorHAnsi"/>
                                <w:color w:val="595959" w:themeColor="text1" w:themeTint="A6"/>
                                <w:sz w:val="18"/>
                                <w:szCs w:val="18"/>
                                <w:lang w:val="es-ES"/>
                              </w:rPr>
                              <w:t>-</w:t>
                            </w:r>
                            <w:r w:rsidR="007921E1" w:rsidRPr="000D7027">
                              <w:rPr>
                                <w:rFonts w:asciiTheme="majorHAnsi" w:hAnsiTheme="majorHAnsi"/>
                                <w:color w:val="595959" w:themeColor="text1" w:themeTint="A6"/>
                                <w:sz w:val="18"/>
                                <w:szCs w:val="18"/>
                                <w:lang w:val="es-ES"/>
                              </w:rPr>
                              <w:t>14</w:t>
                            </w:r>
                            <w:r w:rsidR="006929E0" w:rsidRPr="000D7027">
                              <w:rPr>
                                <w:rFonts w:asciiTheme="majorHAnsi" w:hAnsiTheme="majorHAnsi"/>
                                <w:color w:val="595959" w:themeColor="text1" w:themeTint="A6"/>
                                <w:sz w:val="18"/>
                                <w:szCs w:val="18"/>
                                <w:lang w:val="es-ES"/>
                              </w:rPr>
                              <w:t xml:space="preserve">. </w:t>
                            </w:r>
                            <w:r w:rsidR="00D64F49" w:rsidRPr="000D7027">
                              <w:rPr>
                                <w:rFonts w:asciiTheme="majorHAnsi" w:hAnsiTheme="majorHAnsi"/>
                                <w:color w:val="595959" w:themeColor="text1" w:themeTint="A6"/>
                                <w:sz w:val="18"/>
                                <w:szCs w:val="18"/>
                                <w:lang w:val="es-ES"/>
                              </w:rPr>
                              <w:t>A</w:t>
                            </w:r>
                            <w:r w:rsidR="006929E0" w:rsidRPr="000D7027">
                              <w:rPr>
                                <w:rFonts w:asciiTheme="majorHAnsi" w:hAnsiTheme="majorHAnsi"/>
                                <w:color w:val="595959" w:themeColor="text1" w:themeTint="A6"/>
                                <w:sz w:val="18"/>
                                <w:szCs w:val="18"/>
                                <w:lang w:val="es-ES"/>
                              </w:rPr>
                              <w:t xml:space="preserve">dmisibilidad. </w:t>
                            </w:r>
                          </w:p>
                          <w:p w14:paraId="7FD77785" w14:textId="227887DF" w:rsidR="00113F73" w:rsidRPr="00665D45" w:rsidRDefault="00156566" w:rsidP="00113F73">
                            <w:pPr>
                              <w:spacing w:line="276" w:lineRule="auto"/>
                              <w:rPr>
                                <w:rFonts w:asciiTheme="majorHAnsi" w:hAnsiTheme="majorHAnsi"/>
                                <w:bCs/>
                                <w:color w:val="595959" w:themeColor="text1" w:themeTint="A6"/>
                                <w:sz w:val="18"/>
                                <w:szCs w:val="18"/>
                                <w:lang w:val="es-ES"/>
                              </w:rPr>
                            </w:pPr>
                            <w:r w:rsidRPr="000D7027">
                              <w:rPr>
                                <w:rFonts w:asciiTheme="majorHAnsi" w:hAnsiTheme="majorHAnsi"/>
                                <w:bCs/>
                                <w:color w:val="595959" w:themeColor="text1" w:themeTint="A6"/>
                                <w:sz w:val="18"/>
                                <w:szCs w:val="18"/>
                                <w:lang w:val="es-ES"/>
                              </w:rPr>
                              <w:t xml:space="preserve">Rigoberto Aldana Castro y </w:t>
                            </w:r>
                            <w:r w:rsidR="004115AC" w:rsidRPr="000D7027">
                              <w:rPr>
                                <w:rFonts w:asciiTheme="majorHAnsi" w:hAnsiTheme="majorHAnsi"/>
                                <w:bCs/>
                                <w:color w:val="595959" w:themeColor="text1" w:themeTint="A6"/>
                                <w:sz w:val="18"/>
                                <w:szCs w:val="18"/>
                                <w:lang w:val="es-ES"/>
                              </w:rPr>
                              <w:t>familiares</w:t>
                            </w:r>
                            <w:r w:rsidR="006929E0" w:rsidRPr="000D7027">
                              <w:rPr>
                                <w:rFonts w:asciiTheme="majorHAnsi" w:hAnsiTheme="majorHAnsi"/>
                                <w:color w:val="595959" w:themeColor="text1" w:themeTint="A6"/>
                                <w:sz w:val="18"/>
                                <w:szCs w:val="18"/>
                                <w:lang w:val="es-ES"/>
                              </w:rPr>
                              <w:t xml:space="preserve">. </w:t>
                            </w:r>
                            <w:r w:rsidR="00624A9A" w:rsidRPr="000D7027">
                              <w:rPr>
                                <w:rFonts w:asciiTheme="majorHAnsi" w:hAnsiTheme="majorHAnsi"/>
                                <w:color w:val="595959" w:themeColor="text1" w:themeTint="A6"/>
                                <w:sz w:val="18"/>
                                <w:szCs w:val="18"/>
                                <w:lang w:val="es-ES"/>
                              </w:rPr>
                              <w:t>Colombia</w:t>
                            </w:r>
                            <w:r w:rsidR="006929E0" w:rsidRPr="000D7027">
                              <w:rPr>
                                <w:rFonts w:asciiTheme="majorHAnsi" w:hAnsiTheme="majorHAnsi"/>
                                <w:color w:val="595959" w:themeColor="text1" w:themeTint="A6"/>
                                <w:sz w:val="18"/>
                                <w:szCs w:val="18"/>
                                <w:lang w:val="es-ES"/>
                              </w:rPr>
                              <w:t xml:space="preserve">. </w:t>
                            </w:r>
                            <w:r w:rsidR="000D7027">
                              <w:rPr>
                                <w:rFonts w:asciiTheme="majorHAnsi" w:hAnsiTheme="majorHAnsi"/>
                                <w:color w:val="595959" w:themeColor="text1" w:themeTint="A6"/>
                                <w:sz w:val="18"/>
                                <w:szCs w:val="18"/>
                                <w:lang w:val="es-ES"/>
                              </w:rPr>
                              <w:t>3 de diciembre de 2024</w:t>
                            </w:r>
                            <w:r w:rsidR="006929E0" w:rsidRPr="000D7027">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CD6A81" id="Text Box 10" o:spid="_x0000_s1030" type="#_x0000_t202" style="position:absolute;left:0;text-align:left;margin-left:106.55pt;margin-top:11pt;width:389.25pt;height:51.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x80bQIAAEQFAAAOAAAAZHJzL2Uyb0RvYy54bWysVEtv2zAMvg/YfxB0X5y0SR9BnSJLkWFA&#10;0BZrh54VWWqMyaImMbGzXz9KtpOg26XDLjYlfnx9JHVz21SG7ZQPJdicjwZDzpSVUJT2Neffn5ef&#10;rjgLKGwhDFiV870K/Hb28cNN7abqDDZgCuUZObFhWrucbxDdNMuC3KhKhAE4ZUmpwVcC6ehfs8KL&#10;mrxXJjsbDi+yGnzhPEgVAt3etUo+S/61VhIftA4Kmck55Ybp69N3Hb/Z7EZMX71wm1J2aYh/yKIS&#10;paWgB1d3AgXb+vIPV1UpPQTQOJBQZaB1KVWqgaoZDd9U87QRTqVaiJzgDjSF/+dW3u+e3KNn2HyG&#10;hhoYCaldmAa6jPU02lfxT5ky0hOF+wNtqkEm6XJ8PT4fX044k6S7mFxdDROv2dHa+YBfFFQsCjn3&#10;1JbEltitAlJEgvaQGMzCsjQmtcZYVpPT88kwGRw0ZGFsxKrU5M7NMfMk4d6oiDH2m9KsLFIB8SKN&#10;l1oYz3aCBkNIqSym2pNfQkeUpiTeY9jhj1m9x7ito48MFg/GVWnBp+rfpF386FPWLZ6IPKk7itis&#10;GyqcetQ3dg3FnvrtoV2F4OSypKasRMBH4Wn2qcW0z/hAH22AyIdO4mwD/tff7iOeRpK0nNW0SzkP&#10;P7fCK87MV0vDej0aj+PypcN4cnlGB3+qWZ9q7LZaAHVlRC+Hk0mMeDS9qD1UL7T28xiVVMJKip1z&#10;7MUFthtOz4ZU83kC0bo5gSv75GR0HZsUR+65eRHedXOJNNH30G+dmL4ZzxYbLS3Mtwi6TLMbeW5Z&#10;7finVU0j3T0r8S04PSfU8fGb/QYAAP//AwBQSwMEFAAGAAgAAAAhAMftlGrhAAAACgEAAA8AAABk&#10;cnMvZG93bnJldi54bWxMj8FOwzAMhu9IvENkJG4sbdDGVppOU6UJCcFhYxdubuO1FU1SmmwrPD3m&#10;BDdb/vT7+/P1ZHtxpjF03mlIZwkIcrU3nWs0HN62d0sQIaIz2HtHGr4owLq4vsoxM/7idnTex0Zw&#10;iAsZamhjHDIpQ92SxTDzAzm+Hf1oMfI6NtKMeOFw20uVJAtpsXP8ocWBypbqj/3Jangut6+4q5Rd&#10;fvfl08txM3we3uda395Mm0cQkab4B8OvPqtDwU6VPzkTRK9Bpfcpozwo7sTAapUuQFRMqvkDyCKX&#10;/ysUPwAAAP//AwBQSwECLQAUAAYACAAAACEAtoM4kv4AAADhAQAAEwAAAAAAAAAAAAAAAAAAAAAA&#10;W0NvbnRlbnRfVHlwZXNdLnhtbFBLAQItABQABgAIAAAAIQA4/SH/1gAAAJQBAAALAAAAAAAAAAAA&#10;AAAAAC8BAABfcmVscy8ucmVsc1BLAQItABQABgAIAAAAIQCkcx80bQIAAEQFAAAOAAAAAAAAAAAA&#10;AAAAAC4CAABkcnMvZTJvRG9jLnhtbFBLAQItABQABgAIAAAAIQDH7ZRq4QAAAAoBAAAPAAAAAAAA&#10;AAAAAAAAAMcEAABkcnMvZG93bnJldi54bWxQSwUGAAAAAAQABADzAAAA1QUAAAAA&#10;" filled="f" stroked="f" strokeweight=".5pt">
                <v:textbox>
                  <w:txbxContent>
                    <w:p w14:paraId="0EAB0088" w14:textId="77777777" w:rsidR="000D7027" w:rsidRDefault="00113F73" w:rsidP="00113F73">
                      <w:pPr>
                        <w:spacing w:line="276" w:lineRule="auto"/>
                        <w:rPr>
                          <w:rFonts w:asciiTheme="majorHAnsi" w:hAnsiTheme="majorHAnsi"/>
                          <w:color w:val="595959" w:themeColor="text1" w:themeTint="A6"/>
                          <w:sz w:val="18"/>
                          <w:szCs w:val="18"/>
                          <w:lang w:val="es-ES"/>
                        </w:rPr>
                      </w:pPr>
                      <w:r w:rsidRPr="006C7E0F">
                        <w:rPr>
                          <w:rFonts w:asciiTheme="majorHAnsi" w:hAnsiTheme="majorHAnsi"/>
                          <w:b/>
                          <w:color w:val="595959" w:themeColor="text1" w:themeTint="A6"/>
                          <w:sz w:val="18"/>
                          <w:szCs w:val="18"/>
                          <w:lang w:val="pt-BR"/>
                        </w:rPr>
                        <w:t>Citar como:</w:t>
                      </w:r>
                      <w:r w:rsidRPr="006C7E0F">
                        <w:rPr>
                          <w:rFonts w:asciiTheme="majorHAnsi" w:hAnsiTheme="majorHAnsi"/>
                          <w:color w:val="595959" w:themeColor="text1" w:themeTint="A6"/>
                          <w:sz w:val="18"/>
                          <w:szCs w:val="18"/>
                          <w:lang w:val="pt-BR"/>
                        </w:rPr>
                        <w:t xml:space="preserve"> </w:t>
                      </w:r>
                      <w:r w:rsidR="006929E0" w:rsidRPr="006C7E0F">
                        <w:rPr>
                          <w:rFonts w:asciiTheme="majorHAnsi" w:hAnsiTheme="majorHAnsi"/>
                          <w:color w:val="595959" w:themeColor="text1" w:themeTint="A6"/>
                          <w:sz w:val="18"/>
                          <w:szCs w:val="18"/>
                          <w:lang w:val="pt-BR"/>
                        </w:rPr>
                        <w:t>CIDH, Inform</w:t>
                      </w:r>
                      <w:r w:rsidR="006929E0" w:rsidRPr="000D7027">
                        <w:rPr>
                          <w:rFonts w:asciiTheme="majorHAnsi" w:hAnsiTheme="majorHAnsi"/>
                          <w:color w:val="595959" w:themeColor="text1" w:themeTint="A6"/>
                          <w:sz w:val="18"/>
                          <w:szCs w:val="18"/>
                          <w:lang w:val="pt-BR"/>
                        </w:rPr>
                        <w:t xml:space="preserve">e No. </w:t>
                      </w:r>
                      <w:r w:rsidR="000D7027" w:rsidRPr="000D7027">
                        <w:rPr>
                          <w:rFonts w:asciiTheme="majorHAnsi" w:hAnsiTheme="majorHAnsi"/>
                          <w:color w:val="595959" w:themeColor="text1" w:themeTint="A6"/>
                          <w:sz w:val="18"/>
                          <w:szCs w:val="18"/>
                          <w:lang w:val="pt-BR"/>
                        </w:rPr>
                        <w:t>226</w:t>
                      </w:r>
                      <w:r w:rsidR="006929E0" w:rsidRPr="000D7027">
                        <w:rPr>
                          <w:rFonts w:asciiTheme="majorHAnsi" w:hAnsiTheme="majorHAnsi"/>
                          <w:color w:val="595959" w:themeColor="text1" w:themeTint="A6"/>
                          <w:sz w:val="18"/>
                          <w:szCs w:val="18"/>
                          <w:lang w:val="pt-BR"/>
                        </w:rPr>
                        <w:t>/2</w:t>
                      </w:r>
                      <w:r w:rsidR="00434458" w:rsidRPr="000D7027">
                        <w:rPr>
                          <w:rFonts w:asciiTheme="majorHAnsi" w:hAnsiTheme="majorHAnsi"/>
                          <w:color w:val="595959" w:themeColor="text1" w:themeTint="A6"/>
                          <w:sz w:val="18"/>
                          <w:szCs w:val="18"/>
                          <w:lang w:val="pt-BR"/>
                        </w:rPr>
                        <w:t>4</w:t>
                      </w:r>
                      <w:r w:rsidR="006929E0" w:rsidRPr="000D7027">
                        <w:rPr>
                          <w:rFonts w:asciiTheme="majorHAnsi" w:hAnsiTheme="majorHAnsi"/>
                          <w:color w:val="595959" w:themeColor="text1" w:themeTint="A6"/>
                          <w:sz w:val="18"/>
                          <w:szCs w:val="18"/>
                          <w:lang w:val="pt-BR"/>
                        </w:rPr>
                        <w:t xml:space="preserve">. </w:t>
                      </w:r>
                      <w:r w:rsidR="006929E0" w:rsidRPr="000D7027">
                        <w:rPr>
                          <w:rFonts w:asciiTheme="majorHAnsi" w:hAnsiTheme="majorHAnsi"/>
                          <w:color w:val="595959" w:themeColor="text1" w:themeTint="A6"/>
                          <w:sz w:val="18"/>
                          <w:szCs w:val="18"/>
                          <w:lang w:val="es-ES"/>
                        </w:rPr>
                        <w:t xml:space="preserve">Petición </w:t>
                      </w:r>
                      <w:r w:rsidR="005F5ABB" w:rsidRPr="000D7027">
                        <w:rPr>
                          <w:rFonts w:asciiTheme="majorHAnsi" w:hAnsiTheme="majorHAnsi"/>
                          <w:color w:val="595959" w:themeColor="text1" w:themeTint="A6"/>
                          <w:sz w:val="18"/>
                          <w:szCs w:val="18"/>
                          <w:lang w:val="es-ES"/>
                        </w:rPr>
                        <w:t>1624</w:t>
                      </w:r>
                      <w:r w:rsidR="006929E0" w:rsidRPr="000D7027">
                        <w:rPr>
                          <w:rFonts w:asciiTheme="majorHAnsi" w:hAnsiTheme="majorHAnsi"/>
                          <w:color w:val="595959" w:themeColor="text1" w:themeTint="A6"/>
                          <w:sz w:val="18"/>
                          <w:szCs w:val="18"/>
                          <w:lang w:val="es-ES"/>
                        </w:rPr>
                        <w:t>-</w:t>
                      </w:r>
                      <w:r w:rsidR="007921E1" w:rsidRPr="000D7027">
                        <w:rPr>
                          <w:rFonts w:asciiTheme="majorHAnsi" w:hAnsiTheme="majorHAnsi"/>
                          <w:color w:val="595959" w:themeColor="text1" w:themeTint="A6"/>
                          <w:sz w:val="18"/>
                          <w:szCs w:val="18"/>
                          <w:lang w:val="es-ES"/>
                        </w:rPr>
                        <w:t>14</w:t>
                      </w:r>
                      <w:r w:rsidR="006929E0" w:rsidRPr="000D7027">
                        <w:rPr>
                          <w:rFonts w:asciiTheme="majorHAnsi" w:hAnsiTheme="majorHAnsi"/>
                          <w:color w:val="595959" w:themeColor="text1" w:themeTint="A6"/>
                          <w:sz w:val="18"/>
                          <w:szCs w:val="18"/>
                          <w:lang w:val="es-ES"/>
                        </w:rPr>
                        <w:t xml:space="preserve">. </w:t>
                      </w:r>
                      <w:r w:rsidR="00D64F49" w:rsidRPr="000D7027">
                        <w:rPr>
                          <w:rFonts w:asciiTheme="majorHAnsi" w:hAnsiTheme="majorHAnsi"/>
                          <w:color w:val="595959" w:themeColor="text1" w:themeTint="A6"/>
                          <w:sz w:val="18"/>
                          <w:szCs w:val="18"/>
                          <w:lang w:val="es-ES"/>
                        </w:rPr>
                        <w:t>A</w:t>
                      </w:r>
                      <w:r w:rsidR="006929E0" w:rsidRPr="000D7027">
                        <w:rPr>
                          <w:rFonts w:asciiTheme="majorHAnsi" w:hAnsiTheme="majorHAnsi"/>
                          <w:color w:val="595959" w:themeColor="text1" w:themeTint="A6"/>
                          <w:sz w:val="18"/>
                          <w:szCs w:val="18"/>
                          <w:lang w:val="es-ES"/>
                        </w:rPr>
                        <w:t xml:space="preserve">dmisibilidad. </w:t>
                      </w:r>
                    </w:p>
                    <w:p w14:paraId="7FD77785" w14:textId="227887DF" w:rsidR="00113F73" w:rsidRPr="00665D45" w:rsidRDefault="00156566" w:rsidP="00113F73">
                      <w:pPr>
                        <w:spacing w:line="276" w:lineRule="auto"/>
                        <w:rPr>
                          <w:rFonts w:asciiTheme="majorHAnsi" w:hAnsiTheme="majorHAnsi"/>
                          <w:bCs/>
                          <w:color w:val="595959" w:themeColor="text1" w:themeTint="A6"/>
                          <w:sz w:val="18"/>
                          <w:szCs w:val="18"/>
                          <w:lang w:val="es-ES"/>
                        </w:rPr>
                      </w:pPr>
                      <w:r w:rsidRPr="000D7027">
                        <w:rPr>
                          <w:rFonts w:asciiTheme="majorHAnsi" w:hAnsiTheme="majorHAnsi"/>
                          <w:bCs/>
                          <w:color w:val="595959" w:themeColor="text1" w:themeTint="A6"/>
                          <w:sz w:val="18"/>
                          <w:szCs w:val="18"/>
                          <w:lang w:val="es-ES"/>
                        </w:rPr>
                        <w:t xml:space="preserve">Rigoberto Aldana Castro y </w:t>
                      </w:r>
                      <w:r w:rsidR="004115AC" w:rsidRPr="000D7027">
                        <w:rPr>
                          <w:rFonts w:asciiTheme="majorHAnsi" w:hAnsiTheme="majorHAnsi"/>
                          <w:bCs/>
                          <w:color w:val="595959" w:themeColor="text1" w:themeTint="A6"/>
                          <w:sz w:val="18"/>
                          <w:szCs w:val="18"/>
                          <w:lang w:val="es-ES"/>
                        </w:rPr>
                        <w:t>familiares</w:t>
                      </w:r>
                      <w:r w:rsidR="006929E0" w:rsidRPr="000D7027">
                        <w:rPr>
                          <w:rFonts w:asciiTheme="majorHAnsi" w:hAnsiTheme="majorHAnsi"/>
                          <w:color w:val="595959" w:themeColor="text1" w:themeTint="A6"/>
                          <w:sz w:val="18"/>
                          <w:szCs w:val="18"/>
                          <w:lang w:val="es-ES"/>
                        </w:rPr>
                        <w:t xml:space="preserve">. </w:t>
                      </w:r>
                      <w:r w:rsidR="00624A9A" w:rsidRPr="000D7027">
                        <w:rPr>
                          <w:rFonts w:asciiTheme="majorHAnsi" w:hAnsiTheme="majorHAnsi"/>
                          <w:color w:val="595959" w:themeColor="text1" w:themeTint="A6"/>
                          <w:sz w:val="18"/>
                          <w:szCs w:val="18"/>
                          <w:lang w:val="es-ES"/>
                        </w:rPr>
                        <w:t>Colombia</w:t>
                      </w:r>
                      <w:r w:rsidR="006929E0" w:rsidRPr="000D7027">
                        <w:rPr>
                          <w:rFonts w:asciiTheme="majorHAnsi" w:hAnsiTheme="majorHAnsi"/>
                          <w:color w:val="595959" w:themeColor="text1" w:themeTint="A6"/>
                          <w:sz w:val="18"/>
                          <w:szCs w:val="18"/>
                          <w:lang w:val="es-ES"/>
                        </w:rPr>
                        <w:t xml:space="preserve">. </w:t>
                      </w:r>
                      <w:r w:rsidR="000D7027">
                        <w:rPr>
                          <w:rFonts w:asciiTheme="majorHAnsi" w:hAnsiTheme="majorHAnsi"/>
                          <w:color w:val="595959" w:themeColor="text1" w:themeTint="A6"/>
                          <w:sz w:val="18"/>
                          <w:szCs w:val="18"/>
                          <w:lang w:val="es-ES"/>
                        </w:rPr>
                        <w:t>3 de diciembre de 2024</w:t>
                      </w:r>
                      <w:r w:rsidR="006929E0" w:rsidRPr="000D7027">
                        <w:rPr>
                          <w:rFonts w:asciiTheme="majorHAnsi" w:hAnsiTheme="majorHAnsi"/>
                          <w:color w:val="595959" w:themeColor="text1" w:themeTint="A6"/>
                          <w:sz w:val="18"/>
                          <w:szCs w:val="18"/>
                          <w:lang w:val="es-ES"/>
                        </w:rPr>
                        <w:t>.</w:t>
                      </w:r>
                    </w:p>
                  </w:txbxContent>
                </v:textbox>
              </v:shape>
            </w:pict>
          </mc:Fallback>
        </mc:AlternateContent>
      </w:r>
    </w:p>
    <w:p w14:paraId="4730F205" w14:textId="43AE2643" w:rsidR="00A50FCF" w:rsidRPr="00DC1831" w:rsidRDefault="00A50FCF" w:rsidP="00040C3A">
      <w:pPr>
        <w:tabs>
          <w:tab w:val="center" w:pos="5400"/>
        </w:tabs>
        <w:suppressAutoHyphens/>
        <w:jc w:val="center"/>
        <w:rPr>
          <w:rFonts w:asciiTheme="majorHAnsi" w:hAnsiTheme="majorHAnsi"/>
          <w:sz w:val="18"/>
          <w:szCs w:val="22"/>
          <w:lang w:val="es-ES"/>
        </w:rPr>
      </w:pPr>
    </w:p>
    <w:p w14:paraId="3BC19590" w14:textId="77777777" w:rsidR="00A50FCF" w:rsidRPr="00DC1831" w:rsidRDefault="00A50FCF" w:rsidP="00040C3A">
      <w:pPr>
        <w:tabs>
          <w:tab w:val="center" w:pos="5400"/>
        </w:tabs>
        <w:suppressAutoHyphens/>
        <w:jc w:val="center"/>
        <w:rPr>
          <w:rFonts w:asciiTheme="majorHAnsi" w:hAnsiTheme="majorHAnsi"/>
          <w:sz w:val="18"/>
          <w:szCs w:val="22"/>
          <w:lang w:val="es-ES"/>
        </w:rPr>
      </w:pPr>
    </w:p>
    <w:p w14:paraId="0C9396CC" w14:textId="77777777" w:rsidR="0090270B" w:rsidRPr="00DC1831" w:rsidRDefault="00D306D1" w:rsidP="005516A1">
      <w:pPr>
        <w:tabs>
          <w:tab w:val="center" w:pos="5400"/>
        </w:tabs>
        <w:suppressAutoHyphens/>
        <w:jc w:val="center"/>
        <w:rPr>
          <w:rFonts w:asciiTheme="majorHAnsi" w:hAnsiTheme="majorHAnsi"/>
          <w:b/>
          <w:sz w:val="20"/>
          <w:lang w:val="es-ES"/>
        </w:rPr>
      </w:pPr>
      <w:r w:rsidRPr="00DC1831">
        <w:rPr>
          <w:rFonts w:asciiTheme="majorHAnsi" w:hAnsiTheme="majorHAnsi"/>
          <w:noProof/>
          <w:sz w:val="18"/>
          <w:szCs w:val="22"/>
          <w:lang w:val="es-ES"/>
        </w:rPr>
        <mc:AlternateContent>
          <mc:Choice Requires="wps">
            <w:drawing>
              <wp:anchor distT="0" distB="0" distL="114300" distR="114300" simplePos="0" relativeHeight="251680768" behindDoc="0" locked="0" layoutInCell="1" allowOverlap="1" wp14:anchorId="5D37EBA2" wp14:editId="16A8CB0E">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6E85441" w14:textId="36B2F143" w:rsidR="00D72DC6" w:rsidRPr="00D72DC6" w:rsidRDefault="001004FE" w:rsidP="00F02AD1">
                            <w:pPr>
                              <w:rPr>
                                <w:color w:val="FFFFFF" w:themeColor="background1"/>
                                <w14:textFill>
                                  <w14:noFill/>
                                </w14:textFill>
                              </w:rPr>
                            </w:pPr>
                            <w:r>
                              <w:rPr>
                                <w:noProof/>
                                <w:color w:val="FFFFFF" w:themeColor="background1"/>
                              </w:rPr>
                              <w:drawing>
                                <wp:inline distT="0" distB="0" distL="0" distR="0" wp14:anchorId="09DE6F16" wp14:editId="0B7D3337">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9"/>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37EBA2"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j94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vH5zs0wArKPfaFg3ZkvOULhY+3ZD48Moczgq2Acx8e8CM1IPnQSZRswP16&#10;6z7isXVRS0mNM1dQ/3PLnKBEfzXY1Nf94TAOaToMR5cDPLhzzepcY7bVHLAj+rhhLE9ixAd9EKWD&#10;6gXXwyxGRRUzHGMXNBzEeWg3Aa4XLmazBMKxtCwszZPl0XVkObbmc/PCnO36N2Dn38NhOtnkVRu3&#10;2GhpYLYNIFXq8chzy2rHP450mpJu/cSdcX5OqNOSnP4GAAD//wMAUEsDBBQABgAIAAAAIQC62CAw&#10;4AAAAAsBAAAPAAAAZHJzL2Rvd25yZXYueG1sTI9NT4NAEIbvJv6HzZh4MXaxLRaQpTHGj8SbpWq8&#10;bdkRiOwsYbeA/97xpMeZ98n7kW9n24kRB986UnC1iEAgVc60VCvYlw+XCQgfNBndOUIF3+hhW5ye&#10;5DozbqIXHHehFmxCPtMKmhD6TEpfNWi1X7geibVPN1gd+BxqaQY9sbnt5DKKrqXVLXFCo3u8a7D6&#10;2h2tgo+L+v3Zz4+v0ype9fdPY7l5M6VS52fz7Q2IgHP4g+G3PleHgjsd3JGMF52CZZSuGWWBY0Aw&#10;kcTrGMSBP0magixy+X9D8QMAAP//AwBQSwECLQAUAAYACAAAACEAtoM4kv4AAADhAQAAEwAAAAAA&#10;AAAAAAAAAAAAAAAAW0NvbnRlbnRfVHlwZXNdLnhtbFBLAQItABQABgAIAAAAIQA4/SH/1gAAAJQB&#10;AAALAAAAAAAAAAAAAAAAAC8BAABfcmVscy8ucmVsc1BLAQItABQABgAIAAAAIQCZij94egIAAGwF&#10;AAAOAAAAAAAAAAAAAAAAAC4CAABkcnMvZTJvRG9jLnhtbFBLAQItABQABgAIAAAAIQC62CAw4AAA&#10;AAsBAAAPAAAAAAAAAAAAAAAAANQEAABkcnMvZG93bnJldi54bWxQSwUGAAAAAAQABADzAAAA4QUA&#10;AAAA&#10;" fillcolor="white [3201]" stroked="f" strokeweight=".5pt">
                <v:textbox>
                  <w:txbxContent>
                    <w:p w14:paraId="16E85441" w14:textId="36B2F143" w:rsidR="00D72DC6" w:rsidRPr="00D72DC6" w:rsidRDefault="001004FE" w:rsidP="00F02AD1">
                      <w:pPr>
                        <w:rPr>
                          <w:color w:val="FFFFFF" w:themeColor="background1"/>
                          <w14:textFill>
                            <w14:noFill/>
                          </w14:textFill>
                        </w:rPr>
                      </w:pPr>
                      <w:r>
                        <w:rPr>
                          <w:noProof/>
                          <w:color w:val="FFFFFF" w:themeColor="background1"/>
                        </w:rPr>
                        <w:drawing>
                          <wp:inline distT="0" distB="0" distL="0" distR="0" wp14:anchorId="09DE6F16" wp14:editId="0B7D3337">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9"/>
                                    <a:stretch>
                                      <a:fillRect/>
                                    </a:stretch>
                                  </pic:blipFill>
                                  <pic:spPr>
                                    <a:xfrm>
                                      <a:off x="0" y="0"/>
                                      <a:ext cx="1824355" cy="469265"/>
                                    </a:xfrm>
                                    <a:prstGeom prst="rect">
                                      <a:avLst/>
                                    </a:prstGeom>
                                  </pic:spPr>
                                </pic:pic>
                              </a:graphicData>
                            </a:graphic>
                          </wp:inline>
                        </w:drawing>
                      </w:r>
                    </w:p>
                  </w:txbxContent>
                </v:textbox>
              </v:shape>
            </w:pict>
          </mc:Fallback>
        </mc:AlternateContent>
      </w:r>
      <w:r w:rsidRPr="00DC1831">
        <w:rPr>
          <w:rFonts w:asciiTheme="majorHAnsi" w:hAnsiTheme="majorHAnsi"/>
          <w:noProof/>
          <w:sz w:val="22"/>
          <w:szCs w:val="22"/>
          <w:lang w:val="es-ES"/>
        </w:rPr>
        <mc:AlternateContent>
          <mc:Choice Requires="wps">
            <w:drawing>
              <wp:anchor distT="0" distB="0" distL="114300" distR="114300" simplePos="0" relativeHeight="251682816" behindDoc="0" locked="0" layoutInCell="1" allowOverlap="1" wp14:anchorId="4BBB9917" wp14:editId="76ECDB32">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BB9917"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7SE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TgwOjV1CuaN+e+hWITh5V1FT7kXAJ+Fp9qmPtM/4SB9tgMiHXuJsDf733+4jnkaStJw1tEsFD782&#10;wivOzDdLw/o5P6WRYJgOp2cXYzr4Y83yWGM39Q1QV3J6OZxMYsSjGUTtoX6htZ/HqKQSVlLsguMg&#10;3mC34fRsSDWfJxCtmxN4bxdORtexSXHkntsX4V0/l0gT/QDD1onpm/HssNHSwnyDoKs0u5HnjtWe&#10;f1rVNNL9sxLfguNzQh0ev9krAA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CiY7SEbAIAAEQFAAAOAAAAAAAAAAAA&#10;AAAAAC4CAABkcnMvZTJvRG9jLnhtbFBLAQItABQABgAIAAAAIQBdLTBP4gAAAAsBAAAPAAAAAAAA&#10;AAAAAAAAAMYEAABkcnMvZG93bnJldi54bWxQSwUGAAAAAAQABADzAAAA1QUAAAAA&#10;" filled="f" stroked="f" strokeweight=".5pt">
                <v:textbo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150CCFA7" w14:textId="77777777" w:rsidR="0070697F" w:rsidRPr="00DC1831" w:rsidRDefault="004A6A54" w:rsidP="005516A1">
      <w:pPr>
        <w:tabs>
          <w:tab w:val="center" w:pos="5400"/>
        </w:tabs>
        <w:suppressAutoHyphens/>
        <w:jc w:val="center"/>
        <w:rPr>
          <w:rFonts w:asciiTheme="majorHAnsi" w:hAnsiTheme="majorHAnsi"/>
          <w:b/>
          <w:sz w:val="20"/>
          <w:lang w:val="es-ES"/>
        </w:rPr>
        <w:sectPr w:rsidR="0070697F" w:rsidRPr="00DC1831" w:rsidSect="001B3DE1">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r w:rsidRPr="00DC1831">
        <w:rPr>
          <w:rFonts w:asciiTheme="majorHAnsi" w:hAnsiTheme="majorHAnsi"/>
          <w:b/>
          <w:sz w:val="20"/>
          <w:lang w:val="es-ES"/>
        </w:rPr>
        <w:tab/>
      </w:r>
    </w:p>
    <w:p w14:paraId="2786EE58" w14:textId="77777777" w:rsidR="003239B8" w:rsidRPr="00DC1831" w:rsidRDefault="003239B8" w:rsidP="004A6A54">
      <w:pPr>
        <w:spacing w:after="240"/>
        <w:ind w:firstLine="720"/>
        <w:jc w:val="both"/>
        <w:rPr>
          <w:rFonts w:asciiTheme="majorHAnsi" w:hAnsiTheme="majorHAnsi"/>
          <w:b/>
          <w:bCs/>
          <w:sz w:val="20"/>
          <w:szCs w:val="20"/>
          <w:lang w:val="es-ES"/>
        </w:rPr>
      </w:pPr>
      <w:r w:rsidRPr="00DC1831">
        <w:rPr>
          <w:rFonts w:asciiTheme="majorHAnsi" w:hAnsiTheme="majorHAnsi"/>
          <w:b/>
          <w:bCs/>
          <w:sz w:val="20"/>
          <w:szCs w:val="20"/>
          <w:lang w:val="es-ES"/>
        </w:rPr>
        <w:lastRenderedPageBreak/>
        <w:t>I.</w:t>
      </w:r>
      <w:r w:rsidRPr="00DC1831">
        <w:rPr>
          <w:rFonts w:asciiTheme="majorHAnsi" w:hAnsiTheme="majorHAnsi"/>
          <w:b/>
          <w:bCs/>
          <w:sz w:val="20"/>
          <w:szCs w:val="20"/>
          <w:lang w:val="es-ES"/>
        </w:rPr>
        <w:tab/>
        <w:t xml:space="preserve">DATOS DE LA PETICIÓN </w:t>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3239B8" w:rsidRPr="00C56251" w14:paraId="6B58C8A4" w14:textId="77777777" w:rsidTr="00394073">
        <w:tc>
          <w:tcPr>
            <w:tcW w:w="3600" w:type="dxa"/>
            <w:tcBorders>
              <w:top w:val="single" w:sz="4" w:space="0" w:color="auto"/>
              <w:bottom w:val="single" w:sz="6" w:space="0" w:color="auto"/>
            </w:tcBorders>
            <w:shd w:val="clear" w:color="auto" w:fill="386294"/>
            <w:vAlign w:val="center"/>
          </w:tcPr>
          <w:p w14:paraId="7E72740A" w14:textId="77777777" w:rsidR="003239B8" w:rsidRPr="00DC1831" w:rsidRDefault="003239B8" w:rsidP="008D2290">
            <w:pPr>
              <w:jc w:val="center"/>
              <w:rPr>
                <w:rFonts w:ascii="Cambria" w:hAnsi="Cambria"/>
                <w:b/>
                <w:bCs/>
                <w:color w:val="FFFFFF" w:themeColor="background1"/>
                <w:sz w:val="20"/>
                <w:szCs w:val="20"/>
                <w:lang w:val="es-ES"/>
              </w:rPr>
            </w:pPr>
            <w:r w:rsidRPr="00DC1831">
              <w:rPr>
                <w:rFonts w:ascii="Cambria" w:hAnsi="Cambria"/>
                <w:b/>
                <w:bCs/>
                <w:color w:val="FFFFFF" w:themeColor="background1"/>
                <w:sz w:val="20"/>
                <w:szCs w:val="20"/>
                <w:lang w:val="es-ES"/>
              </w:rPr>
              <w:t>Parte peticionaria:</w:t>
            </w:r>
          </w:p>
        </w:tc>
        <w:tc>
          <w:tcPr>
            <w:tcW w:w="5647" w:type="dxa"/>
            <w:vAlign w:val="center"/>
          </w:tcPr>
          <w:p w14:paraId="07DAAE2E" w14:textId="4BA27607" w:rsidR="003239B8" w:rsidRPr="00DC1831" w:rsidRDefault="004A55F9" w:rsidP="00F04238">
            <w:pPr>
              <w:jc w:val="both"/>
              <w:rPr>
                <w:rFonts w:ascii="Cambria" w:hAnsi="Cambria"/>
                <w:bCs/>
                <w:sz w:val="20"/>
                <w:szCs w:val="20"/>
                <w:lang w:val="es-ES"/>
              </w:rPr>
            </w:pPr>
            <w:r w:rsidRPr="00DC1831">
              <w:rPr>
                <w:rFonts w:ascii="Cambria" w:hAnsi="Cambria"/>
                <w:bCs/>
                <w:sz w:val="20"/>
                <w:szCs w:val="20"/>
                <w:lang w:val="es-ES"/>
              </w:rPr>
              <w:t>Luis Héctor Aldana Castro</w:t>
            </w:r>
            <w:r w:rsidR="00A75014" w:rsidRPr="00DC1831">
              <w:rPr>
                <w:rFonts w:ascii="Cambria" w:hAnsi="Cambria"/>
                <w:bCs/>
                <w:sz w:val="20"/>
                <w:szCs w:val="20"/>
                <w:lang w:val="es-ES"/>
              </w:rPr>
              <w:t xml:space="preserve"> y Jairo Efraín Rodríguez Bernal</w:t>
            </w:r>
          </w:p>
        </w:tc>
      </w:tr>
      <w:tr w:rsidR="00CE1880" w:rsidRPr="00C56251" w14:paraId="0D7F9389" w14:textId="77777777" w:rsidTr="00394073">
        <w:tc>
          <w:tcPr>
            <w:tcW w:w="3600" w:type="dxa"/>
            <w:tcBorders>
              <w:top w:val="single" w:sz="6" w:space="0" w:color="auto"/>
              <w:bottom w:val="single" w:sz="6" w:space="0" w:color="auto"/>
            </w:tcBorders>
            <w:shd w:val="clear" w:color="auto" w:fill="386294"/>
            <w:vAlign w:val="center"/>
          </w:tcPr>
          <w:p w14:paraId="481622AE" w14:textId="67429B65" w:rsidR="00CE1880" w:rsidRPr="00DC1831" w:rsidRDefault="000C6901" w:rsidP="00CE1880">
            <w:pPr>
              <w:jc w:val="center"/>
              <w:rPr>
                <w:rFonts w:ascii="Cambria" w:hAnsi="Cambria"/>
                <w:b/>
                <w:bCs/>
                <w:color w:val="FFFFFF" w:themeColor="background1"/>
                <w:sz w:val="20"/>
                <w:szCs w:val="20"/>
                <w:lang w:val="es-ES"/>
              </w:rPr>
            </w:pPr>
            <w:sdt>
              <w:sdtPr>
                <w:rPr>
                  <w:rFonts w:ascii="Cambria" w:hAnsi="Cambria"/>
                  <w:b/>
                  <w:bCs/>
                  <w:color w:val="FFFFFF" w:themeColor="background1"/>
                  <w:sz w:val="20"/>
                  <w:szCs w:val="20"/>
                  <w:lang w:val="es-ES"/>
                </w:rPr>
                <w:alias w:val="Elegir una opción"/>
                <w:tag w:val="Elegir una opción"/>
                <w:id w:val="931095713"/>
                <w:placeholder>
                  <w:docPart w:val="A6AC9B075CBB5144B00DD97E1A6F00F0"/>
                </w:placeholder>
                <w:dropDownList>
                  <w:listItem w:value="Choose an item."/>
                  <w:listItem w:displayText="Presunta víctima" w:value="Presunta víctima"/>
                  <w:listItem w:displayText="Presuntas víctimas" w:value="Presuntas víctimas"/>
                </w:dropDownList>
              </w:sdtPr>
              <w:sdtEndPr/>
              <w:sdtContent>
                <w:r w:rsidR="00CE1880" w:rsidRPr="00DC1831">
                  <w:rPr>
                    <w:rFonts w:ascii="Cambria" w:hAnsi="Cambria"/>
                    <w:b/>
                    <w:bCs/>
                    <w:color w:val="FFFFFF" w:themeColor="background1"/>
                    <w:sz w:val="20"/>
                    <w:szCs w:val="20"/>
                    <w:lang w:val="es-ES"/>
                  </w:rPr>
                  <w:t>Presuntas víctimas</w:t>
                </w:r>
              </w:sdtContent>
            </w:sdt>
            <w:r w:rsidR="00CE1880" w:rsidRPr="00DC1831">
              <w:rPr>
                <w:rFonts w:ascii="Cambria" w:hAnsi="Cambria"/>
                <w:b/>
                <w:bCs/>
                <w:color w:val="FFFFFF" w:themeColor="background1"/>
                <w:sz w:val="20"/>
                <w:szCs w:val="20"/>
                <w:lang w:val="es-ES"/>
              </w:rPr>
              <w:t>:</w:t>
            </w:r>
          </w:p>
        </w:tc>
        <w:tc>
          <w:tcPr>
            <w:tcW w:w="5647" w:type="dxa"/>
            <w:vAlign w:val="center"/>
          </w:tcPr>
          <w:p w14:paraId="143D44A8" w14:textId="33513296" w:rsidR="00CE1880" w:rsidRPr="00DC1831" w:rsidRDefault="00F71AF0" w:rsidP="00CE1880">
            <w:pPr>
              <w:jc w:val="both"/>
              <w:rPr>
                <w:rFonts w:ascii="Cambria" w:hAnsi="Cambria"/>
                <w:bCs/>
                <w:sz w:val="20"/>
                <w:szCs w:val="20"/>
                <w:lang w:val="es-ES"/>
              </w:rPr>
            </w:pPr>
            <w:r w:rsidRPr="00DC1831">
              <w:rPr>
                <w:rFonts w:ascii="Cambria" w:hAnsi="Cambria"/>
                <w:bCs/>
                <w:sz w:val="20"/>
                <w:szCs w:val="20"/>
                <w:lang w:val="es-ES"/>
              </w:rPr>
              <w:t>Rigoberto Aldana Castro</w:t>
            </w:r>
            <w:r w:rsidR="001771A6" w:rsidRPr="00DC1831">
              <w:rPr>
                <w:rFonts w:ascii="Cambria" w:hAnsi="Cambria"/>
                <w:bCs/>
                <w:sz w:val="20"/>
                <w:szCs w:val="20"/>
                <w:lang w:val="es-ES"/>
              </w:rPr>
              <w:t xml:space="preserve"> y </w:t>
            </w:r>
            <w:r w:rsidR="003F713D" w:rsidRPr="00DC1831">
              <w:rPr>
                <w:rFonts w:ascii="Cambria" w:hAnsi="Cambria"/>
                <w:bCs/>
                <w:sz w:val="20"/>
                <w:szCs w:val="20"/>
                <w:lang w:val="es-ES"/>
              </w:rPr>
              <w:t>familiares</w:t>
            </w:r>
            <w:r w:rsidR="00D70889" w:rsidRPr="00DC1831">
              <w:rPr>
                <w:rStyle w:val="FootnoteReference"/>
                <w:rFonts w:ascii="Cambria" w:hAnsi="Cambria"/>
                <w:bCs/>
                <w:sz w:val="20"/>
                <w:szCs w:val="20"/>
                <w:lang w:val="es-ES"/>
              </w:rPr>
              <w:footnoteReference w:id="2"/>
            </w:r>
          </w:p>
        </w:tc>
      </w:tr>
      <w:tr w:rsidR="003239B8" w:rsidRPr="00DC1831" w14:paraId="19F69F82" w14:textId="77777777" w:rsidTr="00394073">
        <w:tc>
          <w:tcPr>
            <w:tcW w:w="3600" w:type="dxa"/>
            <w:tcBorders>
              <w:top w:val="single" w:sz="6" w:space="0" w:color="auto"/>
              <w:bottom w:val="single" w:sz="6" w:space="0" w:color="auto"/>
            </w:tcBorders>
            <w:shd w:val="clear" w:color="auto" w:fill="386294"/>
            <w:vAlign w:val="center"/>
          </w:tcPr>
          <w:p w14:paraId="724BB294" w14:textId="77777777" w:rsidR="003239B8" w:rsidRPr="00DC1831" w:rsidRDefault="003239B8" w:rsidP="008D2290">
            <w:pPr>
              <w:jc w:val="center"/>
              <w:rPr>
                <w:rFonts w:ascii="Cambria" w:hAnsi="Cambria"/>
                <w:b/>
                <w:bCs/>
                <w:color w:val="FFFFFF" w:themeColor="background1"/>
                <w:sz w:val="20"/>
                <w:szCs w:val="20"/>
                <w:lang w:val="es-ES"/>
              </w:rPr>
            </w:pPr>
            <w:r w:rsidRPr="00DC1831">
              <w:rPr>
                <w:rFonts w:ascii="Cambria" w:hAnsi="Cambria"/>
                <w:b/>
                <w:bCs/>
                <w:color w:val="FFFFFF" w:themeColor="background1"/>
                <w:sz w:val="20"/>
                <w:szCs w:val="20"/>
                <w:lang w:val="es-ES"/>
              </w:rPr>
              <w:t>Estado denunciado:</w:t>
            </w:r>
          </w:p>
        </w:tc>
        <w:tc>
          <w:tcPr>
            <w:tcW w:w="5647" w:type="dxa"/>
            <w:vAlign w:val="center"/>
          </w:tcPr>
          <w:p w14:paraId="5D0EC05D" w14:textId="074B658E" w:rsidR="003239B8" w:rsidRPr="00DC1831" w:rsidRDefault="00263908" w:rsidP="008D2290">
            <w:pPr>
              <w:jc w:val="both"/>
              <w:rPr>
                <w:rFonts w:ascii="Cambria" w:hAnsi="Cambria"/>
                <w:bCs/>
                <w:sz w:val="20"/>
                <w:szCs w:val="20"/>
                <w:lang w:val="es-ES"/>
              </w:rPr>
            </w:pPr>
            <w:r w:rsidRPr="00DC1831">
              <w:rPr>
                <w:rFonts w:ascii="Cambria" w:hAnsi="Cambria"/>
                <w:bCs/>
                <w:sz w:val="20"/>
                <w:szCs w:val="20"/>
                <w:lang w:val="es-ES"/>
              </w:rPr>
              <w:t>Colombia</w:t>
            </w:r>
            <w:r w:rsidR="00130DC3" w:rsidRPr="00DC1831">
              <w:rPr>
                <w:rStyle w:val="FootnoteReference"/>
                <w:rFonts w:ascii="Cambria" w:hAnsi="Cambria"/>
                <w:bCs/>
                <w:sz w:val="20"/>
                <w:szCs w:val="20"/>
                <w:lang w:val="es-ES"/>
              </w:rPr>
              <w:footnoteReference w:id="3"/>
            </w:r>
          </w:p>
        </w:tc>
      </w:tr>
      <w:tr w:rsidR="00223A29" w:rsidRPr="00C56251" w14:paraId="256E66EF" w14:textId="77777777" w:rsidTr="00394073">
        <w:tc>
          <w:tcPr>
            <w:tcW w:w="3600" w:type="dxa"/>
            <w:tcBorders>
              <w:top w:val="single" w:sz="6" w:space="0" w:color="auto"/>
              <w:bottom w:val="single" w:sz="6" w:space="0" w:color="auto"/>
            </w:tcBorders>
            <w:shd w:val="clear" w:color="auto" w:fill="386294"/>
            <w:vAlign w:val="center"/>
          </w:tcPr>
          <w:p w14:paraId="2551EB09" w14:textId="77777777" w:rsidR="00223A29" w:rsidRPr="00DC1831" w:rsidRDefault="001B3A00" w:rsidP="00E4118C">
            <w:pPr>
              <w:jc w:val="center"/>
              <w:rPr>
                <w:rFonts w:ascii="Cambria" w:hAnsi="Cambria"/>
                <w:b/>
                <w:bCs/>
                <w:color w:val="FFFFFF" w:themeColor="background1"/>
                <w:sz w:val="20"/>
                <w:szCs w:val="20"/>
                <w:lang w:val="es-ES"/>
              </w:rPr>
            </w:pPr>
            <w:r w:rsidRPr="00DC1831">
              <w:rPr>
                <w:rFonts w:ascii="Cambria" w:hAnsi="Cambria"/>
                <w:b/>
                <w:bCs/>
                <w:color w:val="FFFFFF" w:themeColor="background1"/>
                <w:sz w:val="20"/>
                <w:szCs w:val="20"/>
                <w:lang w:val="es-ES"/>
              </w:rPr>
              <w:t xml:space="preserve">Derechos </w:t>
            </w:r>
            <w:r w:rsidR="00E4118C" w:rsidRPr="00DC1831">
              <w:rPr>
                <w:rFonts w:ascii="Cambria" w:hAnsi="Cambria"/>
                <w:b/>
                <w:bCs/>
                <w:color w:val="FFFFFF" w:themeColor="background1"/>
                <w:sz w:val="20"/>
                <w:szCs w:val="20"/>
                <w:lang w:val="es-ES"/>
              </w:rPr>
              <w:t>invocados</w:t>
            </w:r>
            <w:r w:rsidRPr="00DC1831">
              <w:rPr>
                <w:rFonts w:ascii="Cambria" w:hAnsi="Cambria"/>
                <w:b/>
                <w:bCs/>
                <w:color w:val="FFFFFF" w:themeColor="background1"/>
                <w:sz w:val="20"/>
                <w:szCs w:val="20"/>
                <w:lang w:val="es-ES"/>
              </w:rPr>
              <w:t>:</w:t>
            </w:r>
          </w:p>
        </w:tc>
        <w:tc>
          <w:tcPr>
            <w:tcW w:w="5647" w:type="dxa"/>
            <w:vAlign w:val="center"/>
          </w:tcPr>
          <w:p w14:paraId="52B28392" w14:textId="3C02BF97" w:rsidR="00223A29" w:rsidRPr="00DC1831" w:rsidRDefault="002B7DF4" w:rsidP="008D2290">
            <w:pPr>
              <w:jc w:val="both"/>
              <w:rPr>
                <w:rFonts w:ascii="Cambria" w:hAnsi="Cambria"/>
                <w:bCs/>
                <w:sz w:val="20"/>
                <w:szCs w:val="20"/>
                <w:lang w:val="es-ES"/>
              </w:rPr>
            </w:pPr>
            <w:r w:rsidRPr="00DC1831">
              <w:rPr>
                <w:rFonts w:ascii="Cambria" w:hAnsi="Cambria"/>
                <w:bCs/>
                <w:sz w:val="20"/>
                <w:szCs w:val="20"/>
                <w:lang w:val="es-ES"/>
              </w:rPr>
              <w:t>Artículo</w:t>
            </w:r>
            <w:r w:rsidR="008B07EC" w:rsidRPr="00DC1831">
              <w:rPr>
                <w:rFonts w:ascii="Cambria" w:hAnsi="Cambria"/>
                <w:bCs/>
                <w:sz w:val="20"/>
                <w:szCs w:val="20"/>
                <w:lang w:val="es-ES"/>
              </w:rPr>
              <w:t xml:space="preserve"> </w:t>
            </w:r>
            <w:r w:rsidR="000033EC" w:rsidRPr="00DC1831">
              <w:rPr>
                <w:rFonts w:ascii="Cambria" w:hAnsi="Cambria"/>
                <w:bCs/>
                <w:sz w:val="20"/>
                <w:szCs w:val="20"/>
                <w:lang w:val="es-ES"/>
              </w:rPr>
              <w:t>4 (vida)</w:t>
            </w:r>
            <w:r w:rsidR="00295129" w:rsidRPr="00DC1831">
              <w:rPr>
                <w:rFonts w:ascii="Cambria" w:hAnsi="Cambria"/>
                <w:bCs/>
                <w:sz w:val="20"/>
                <w:szCs w:val="20"/>
                <w:lang w:val="es-ES"/>
              </w:rPr>
              <w:t xml:space="preserve"> </w:t>
            </w:r>
            <w:r w:rsidR="008D59E1" w:rsidRPr="00DC1831">
              <w:rPr>
                <w:rFonts w:ascii="Cambria" w:hAnsi="Cambria"/>
                <w:bCs/>
                <w:sz w:val="20"/>
                <w:szCs w:val="20"/>
                <w:lang w:val="es-ES"/>
              </w:rPr>
              <w:t>de la Convención Americana sobre Derechos Humanos</w:t>
            </w:r>
            <w:r w:rsidR="008D59E1" w:rsidRPr="00DC1831">
              <w:rPr>
                <w:rStyle w:val="FootnoteReference"/>
                <w:rFonts w:ascii="Cambria" w:hAnsi="Cambria"/>
                <w:bCs/>
                <w:sz w:val="20"/>
                <w:szCs w:val="20"/>
                <w:lang w:val="es-ES"/>
              </w:rPr>
              <w:footnoteReference w:id="4"/>
            </w:r>
          </w:p>
        </w:tc>
      </w:tr>
    </w:tbl>
    <w:p w14:paraId="176FB213" w14:textId="77777777" w:rsidR="003239B8" w:rsidRPr="00DC1831" w:rsidRDefault="003239B8" w:rsidP="003239B8">
      <w:pPr>
        <w:spacing w:before="240" w:after="240"/>
        <w:ind w:firstLine="720"/>
        <w:jc w:val="both"/>
        <w:rPr>
          <w:rFonts w:asciiTheme="majorHAnsi" w:hAnsiTheme="majorHAnsi"/>
          <w:b/>
          <w:bCs/>
          <w:sz w:val="20"/>
          <w:szCs w:val="20"/>
          <w:lang w:val="es-ES"/>
        </w:rPr>
      </w:pPr>
      <w:r w:rsidRPr="00DC1831">
        <w:rPr>
          <w:rFonts w:asciiTheme="majorHAnsi" w:hAnsiTheme="majorHAnsi"/>
          <w:b/>
          <w:bCs/>
          <w:sz w:val="20"/>
          <w:szCs w:val="20"/>
          <w:lang w:val="es-ES"/>
        </w:rPr>
        <w:t>II.</w:t>
      </w:r>
      <w:r w:rsidRPr="00DC1831">
        <w:rPr>
          <w:rFonts w:asciiTheme="majorHAnsi" w:hAnsiTheme="majorHAnsi"/>
          <w:b/>
          <w:bCs/>
          <w:sz w:val="20"/>
          <w:szCs w:val="20"/>
          <w:lang w:val="es-ES"/>
        </w:rPr>
        <w:tab/>
        <w:t>TRÁMITE ANTE LA CIDH</w:t>
      </w:r>
      <w:r w:rsidR="008E3BFE" w:rsidRPr="00DC1831">
        <w:rPr>
          <w:rStyle w:val="FootnoteReference"/>
          <w:rFonts w:ascii="Cambria" w:hAnsi="Cambria"/>
          <w:b/>
          <w:sz w:val="20"/>
          <w:szCs w:val="20"/>
          <w:lang w:val="es-ES"/>
        </w:rPr>
        <w:footnoteReference w:id="5"/>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D7591C" w:rsidRPr="00DC1831" w14:paraId="2A6C1A7A" w14:textId="77777777" w:rsidTr="00CA30FC">
        <w:tc>
          <w:tcPr>
            <w:tcW w:w="3600" w:type="dxa"/>
            <w:tcBorders>
              <w:top w:val="single" w:sz="6" w:space="0" w:color="auto"/>
              <w:bottom w:val="single" w:sz="6" w:space="0" w:color="auto"/>
            </w:tcBorders>
            <w:shd w:val="clear" w:color="auto" w:fill="386294"/>
            <w:vAlign w:val="center"/>
          </w:tcPr>
          <w:p w14:paraId="51085D5F" w14:textId="77777777" w:rsidR="00D7591C" w:rsidRPr="00DC1831" w:rsidRDefault="00D7591C" w:rsidP="00CA30FC">
            <w:pPr>
              <w:jc w:val="center"/>
              <w:rPr>
                <w:rFonts w:ascii="Cambria" w:hAnsi="Cambria"/>
                <w:b/>
                <w:bCs/>
                <w:color w:val="FFFFFF" w:themeColor="background1"/>
                <w:sz w:val="20"/>
                <w:szCs w:val="20"/>
                <w:lang w:val="es-ES"/>
              </w:rPr>
            </w:pPr>
            <w:r w:rsidRPr="00DC1831">
              <w:rPr>
                <w:rFonts w:ascii="Cambria" w:hAnsi="Cambria"/>
                <w:b/>
                <w:bCs/>
                <w:color w:val="FFFFFF" w:themeColor="background1"/>
                <w:sz w:val="20"/>
                <w:szCs w:val="20"/>
                <w:lang w:val="es-ES"/>
              </w:rPr>
              <w:t>Presentación de la petición:</w:t>
            </w:r>
          </w:p>
        </w:tc>
        <w:tc>
          <w:tcPr>
            <w:tcW w:w="5647" w:type="dxa"/>
            <w:vAlign w:val="center"/>
          </w:tcPr>
          <w:p w14:paraId="48F2EC9D" w14:textId="3DE8006C" w:rsidR="00D7591C" w:rsidRPr="00DC1831" w:rsidRDefault="00CA0922" w:rsidP="00CA30FC">
            <w:pPr>
              <w:jc w:val="both"/>
              <w:rPr>
                <w:rFonts w:ascii="Cambria" w:hAnsi="Cambria"/>
                <w:bCs/>
                <w:sz w:val="20"/>
                <w:szCs w:val="20"/>
                <w:lang w:val="es-ES"/>
              </w:rPr>
            </w:pPr>
            <w:r w:rsidRPr="00DC1831">
              <w:rPr>
                <w:rFonts w:ascii="Cambria" w:hAnsi="Cambria"/>
                <w:bCs/>
                <w:sz w:val="20"/>
                <w:szCs w:val="20"/>
                <w:lang w:val="es-ES"/>
              </w:rPr>
              <w:t>19</w:t>
            </w:r>
            <w:r w:rsidR="0028142D" w:rsidRPr="00DC1831">
              <w:rPr>
                <w:rFonts w:ascii="Cambria" w:hAnsi="Cambria"/>
                <w:bCs/>
                <w:sz w:val="20"/>
                <w:szCs w:val="20"/>
                <w:lang w:val="es-ES"/>
              </w:rPr>
              <w:t xml:space="preserve"> de </w:t>
            </w:r>
            <w:r w:rsidRPr="00DC1831">
              <w:rPr>
                <w:rFonts w:ascii="Cambria" w:hAnsi="Cambria"/>
                <w:bCs/>
                <w:sz w:val="20"/>
                <w:szCs w:val="20"/>
                <w:lang w:val="es-ES"/>
              </w:rPr>
              <w:t>octubre</w:t>
            </w:r>
            <w:r w:rsidR="0028142D" w:rsidRPr="00DC1831">
              <w:rPr>
                <w:rFonts w:ascii="Cambria" w:hAnsi="Cambria"/>
                <w:bCs/>
                <w:sz w:val="20"/>
                <w:szCs w:val="20"/>
                <w:lang w:val="es-ES"/>
              </w:rPr>
              <w:t xml:space="preserve"> de 2014</w:t>
            </w:r>
          </w:p>
        </w:tc>
      </w:tr>
      <w:tr w:rsidR="00D7591C" w:rsidRPr="00C56251" w14:paraId="03EEC57E" w14:textId="77777777" w:rsidTr="00CA30FC">
        <w:tc>
          <w:tcPr>
            <w:tcW w:w="3600" w:type="dxa"/>
            <w:tcBorders>
              <w:top w:val="single" w:sz="6" w:space="0" w:color="auto"/>
              <w:bottom w:val="single" w:sz="6" w:space="0" w:color="auto"/>
            </w:tcBorders>
            <w:shd w:val="clear" w:color="auto" w:fill="386294"/>
            <w:vAlign w:val="center"/>
          </w:tcPr>
          <w:p w14:paraId="10409330" w14:textId="77777777" w:rsidR="00D7591C" w:rsidRPr="00DC1831" w:rsidRDefault="00D7591C" w:rsidP="00CA30FC">
            <w:pPr>
              <w:jc w:val="center"/>
              <w:rPr>
                <w:rFonts w:ascii="Cambria" w:hAnsi="Cambria"/>
                <w:b/>
                <w:bCs/>
                <w:color w:val="FFFFFF" w:themeColor="background1"/>
                <w:sz w:val="20"/>
                <w:szCs w:val="20"/>
                <w:lang w:val="es-ES"/>
              </w:rPr>
            </w:pPr>
            <w:r w:rsidRPr="00DC1831">
              <w:rPr>
                <w:rFonts w:ascii="Cambria" w:hAnsi="Cambria"/>
                <w:b/>
                <w:bCs/>
                <w:color w:val="FFFFFF" w:themeColor="background1"/>
                <w:sz w:val="20"/>
                <w:szCs w:val="20"/>
                <w:lang w:val="es-ES"/>
              </w:rPr>
              <w:t>Información adicional recibida durante la etapa de estudio:</w:t>
            </w:r>
          </w:p>
        </w:tc>
        <w:tc>
          <w:tcPr>
            <w:tcW w:w="5647" w:type="dxa"/>
            <w:vAlign w:val="center"/>
          </w:tcPr>
          <w:p w14:paraId="185B5C40" w14:textId="66356110" w:rsidR="00D7591C" w:rsidRPr="00DC1831" w:rsidRDefault="008A2D35" w:rsidP="00CA30FC">
            <w:pPr>
              <w:jc w:val="both"/>
              <w:rPr>
                <w:rFonts w:ascii="Cambria" w:hAnsi="Cambria"/>
                <w:bCs/>
                <w:sz w:val="20"/>
                <w:szCs w:val="20"/>
                <w:lang w:val="es-ES"/>
              </w:rPr>
            </w:pPr>
            <w:r w:rsidRPr="00DC1831">
              <w:rPr>
                <w:rFonts w:ascii="Cambria" w:hAnsi="Cambria"/>
                <w:bCs/>
                <w:sz w:val="20"/>
                <w:szCs w:val="20"/>
                <w:lang w:val="es-ES"/>
              </w:rPr>
              <w:t>24 de noviembre de 2014; 1 y 7 de abril de 2016; y 2 de julio de 2018</w:t>
            </w:r>
          </w:p>
        </w:tc>
      </w:tr>
      <w:tr w:rsidR="00CA0922" w:rsidRPr="00DC1831" w14:paraId="459FD52E" w14:textId="77777777" w:rsidTr="00CA30FC">
        <w:tc>
          <w:tcPr>
            <w:tcW w:w="3600" w:type="dxa"/>
            <w:tcBorders>
              <w:top w:val="single" w:sz="6" w:space="0" w:color="auto"/>
              <w:bottom w:val="single" w:sz="6" w:space="0" w:color="auto"/>
            </w:tcBorders>
            <w:shd w:val="clear" w:color="auto" w:fill="386294"/>
            <w:vAlign w:val="center"/>
          </w:tcPr>
          <w:p w14:paraId="7A1B15C3" w14:textId="77777777" w:rsidR="00CA0922" w:rsidRPr="00DC1831" w:rsidRDefault="00CA0922" w:rsidP="00CA0922">
            <w:pPr>
              <w:jc w:val="center"/>
              <w:rPr>
                <w:rFonts w:ascii="Cambria" w:hAnsi="Cambria"/>
                <w:b/>
                <w:bCs/>
                <w:color w:val="FFFFFF" w:themeColor="background1"/>
                <w:sz w:val="20"/>
                <w:szCs w:val="20"/>
                <w:lang w:val="es-ES"/>
              </w:rPr>
            </w:pPr>
            <w:r w:rsidRPr="00DC1831">
              <w:rPr>
                <w:rFonts w:ascii="Cambria" w:hAnsi="Cambria"/>
                <w:b/>
                <w:color w:val="FFFFFF" w:themeColor="background1"/>
                <w:sz w:val="20"/>
                <w:szCs w:val="20"/>
                <w:lang w:val="es-ES"/>
              </w:rPr>
              <w:t>Notificación de la petición al Estado:</w:t>
            </w:r>
          </w:p>
        </w:tc>
        <w:tc>
          <w:tcPr>
            <w:tcW w:w="5647" w:type="dxa"/>
            <w:vAlign w:val="center"/>
          </w:tcPr>
          <w:p w14:paraId="7C1ED35F" w14:textId="2C1F6848" w:rsidR="00CA0922" w:rsidRPr="00DC1831" w:rsidRDefault="00D56E93" w:rsidP="00CA0922">
            <w:pPr>
              <w:jc w:val="both"/>
              <w:rPr>
                <w:rFonts w:ascii="Cambria" w:hAnsi="Cambria"/>
                <w:bCs/>
                <w:sz w:val="20"/>
                <w:szCs w:val="20"/>
                <w:lang w:val="es-ES"/>
              </w:rPr>
            </w:pPr>
            <w:r w:rsidRPr="00DC1831">
              <w:rPr>
                <w:rFonts w:ascii="Cambria" w:hAnsi="Cambria"/>
                <w:bCs/>
                <w:sz w:val="20"/>
                <w:szCs w:val="20"/>
                <w:lang w:val="es-ES"/>
              </w:rPr>
              <w:t>29 de mayo de 2019</w:t>
            </w:r>
          </w:p>
        </w:tc>
      </w:tr>
      <w:tr w:rsidR="00CA0922" w:rsidRPr="00DC1831" w14:paraId="4E7A48BA" w14:textId="77777777" w:rsidTr="00CA30FC">
        <w:tc>
          <w:tcPr>
            <w:tcW w:w="3600" w:type="dxa"/>
            <w:tcBorders>
              <w:top w:val="single" w:sz="6" w:space="0" w:color="auto"/>
              <w:bottom w:val="single" w:sz="6" w:space="0" w:color="auto"/>
            </w:tcBorders>
            <w:shd w:val="clear" w:color="auto" w:fill="386294"/>
            <w:vAlign w:val="center"/>
          </w:tcPr>
          <w:p w14:paraId="1FC20E52" w14:textId="77777777" w:rsidR="00CA0922" w:rsidRPr="00DC1831" w:rsidRDefault="00CA0922" w:rsidP="00CA0922">
            <w:pPr>
              <w:jc w:val="center"/>
              <w:rPr>
                <w:rFonts w:ascii="Cambria" w:hAnsi="Cambria"/>
                <w:b/>
                <w:bCs/>
                <w:color w:val="FFFFFF" w:themeColor="background1"/>
                <w:sz w:val="20"/>
                <w:szCs w:val="20"/>
                <w:lang w:val="es-ES"/>
              </w:rPr>
            </w:pPr>
            <w:r w:rsidRPr="00DC1831">
              <w:rPr>
                <w:rFonts w:ascii="Cambria" w:hAnsi="Cambria"/>
                <w:b/>
                <w:color w:val="FFFFFF" w:themeColor="background1"/>
                <w:sz w:val="20"/>
                <w:szCs w:val="20"/>
                <w:lang w:val="es-ES"/>
              </w:rPr>
              <w:t>Primera respuesta del Estado:</w:t>
            </w:r>
          </w:p>
        </w:tc>
        <w:tc>
          <w:tcPr>
            <w:tcW w:w="5647" w:type="dxa"/>
            <w:vAlign w:val="center"/>
          </w:tcPr>
          <w:p w14:paraId="72AC13A3" w14:textId="22473DFA" w:rsidR="00CA0922" w:rsidRPr="00DC1831" w:rsidRDefault="008C2F86" w:rsidP="00CA0922">
            <w:pPr>
              <w:jc w:val="both"/>
              <w:rPr>
                <w:rFonts w:ascii="Cambria" w:hAnsi="Cambria"/>
                <w:bCs/>
                <w:sz w:val="20"/>
                <w:szCs w:val="20"/>
                <w:lang w:val="es-ES"/>
              </w:rPr>
            </w:pPr>
            <w:r w:rsidRPr="00DC1831">
              <w:rPr>
                <w:rFonts w:ascii="Cambria" w:hAnsi="Cambria"/>
                <w:bCs/>
                <w:sz w:val="20"/>
                <w:szCs w:val="20"/>
                <w:lang w:val="es-ES"/>
              </w:rPr>
              <w:t>18 de diciembre de 2020</w:t>
            </w:r>
          </w:p>
        </w:tc>
      </w:tr>
      <w:tr w:rsidR="00CA0922" w:rsidRPr="00C56251" w14:paraId="747B03F2" w14:textId="77777777" w:rsidTr="00CA30FC">
        <w:tc>
          <w:tcPr>
            <w:tcW w:w="3600" w:type="dxa"/>
            <w:tcBorders>
              <w:top w:val="single" w:sz="6" w:space="0" w:color="auto"/>
              <w:bottom w:val="single" w:sz="6" w:space="0" w:color="auto"/>
            </w:tcBorders>
            <w:shd w:val="clear" w:color="auto" w:fill="386294"/>
            <w:vAlign w:val="center"/>
          </w:tcPr>
          <w:p w14:paraId="4444F2CB" w14:textId="77777777" w:rsidR="00CA0922" w:rsidRPr="00DC1831" w:rsidRDefault="00CA0922" w:rsidP="00CA0922">
            <w:pPr>
              <w:jc w:val="center"/>
              <w:rPr>
                <w:rFonts w:ascii="Cambria" w:hAnsi="Cambria"/>
                <w:b/>
                <w:bCs/>
                <w:color w:val="FFFFFF" w:themeColor="background1"/>
                <w:sz w:val="20"/>
                <w:szCs w:val="20"/>
                <w:lang w:val="es-ES"/>
              </w:rPr>
            </w:pPr>
            <w:r w:rsidRPr="00DC1831">
              <w:rPr>
                <w:rFonts w:ascii="Cambria" w:hAnsi="Cambria"/>
                <w:b/>
                <w:bCs/>
                <w:color w:val="FFFFFF" w:themeColor="background1"/>
                <w:sz w:val="20"/>
                <w:szCs w:val="20"/>
                <w:lang w:val="es-ES"/>
              </w:rPr>
              <w:t>Observaciones adicionales de la parte peticionaria:</w:t>
            </w:r>
          </w:p>
        </w:tc>
        <w:tc>
          <w:tcPr>
            <w:tcW w:w="5647" w:type="dxa"/>
            <w:vAlign w:val="center"/>
          </w:tcPr>
          <w:p w14:paraId="24232CD1" w14:textId="6C7583FE" w:rsidR="00CA0922" w:rsidRPr="00DC1831" w:rsidRDefault="001B609F" w:rsidP="00CA0922">
            <w:pPr>
              <w:jc w:val="both"/>
              <w:rPr>
                <w:rFonts w:ascii="Cambria" w:hAnsi="Cambria"/>
                <w:bCs/>
                <w:sz w:val="20"/>
                <w:szCs w:val="20"/>
                <w:lang w:val="es-ES"/>
              </w:rPr>
            </w:pPr>
            <w:r w:rsidRPr="00DC1831">
              <w:rPr>
                <w:rFonts w:ascii="Cambria" w:hAnsi="Cambria"/>
                <w:bCs/>
                <w:sz w:val="20"/>
                <w:szCs w:val="20"/>
                <w:lang w:val="es-ES"/>
              </w:rPr>
              <w:t>21 de junio de 2019; 7 de mayo, 8 de septiembre y 28 de diciembre de 2020; 2 y 25 de febrero</w:t>
            </w:r>
            <w:r w:rsidR="00B860C3" w:rsidRPr="00DC1831">
              <w:rPr>
                <w:rFonts w:ascii="Cambria" w:hAnsi="Cambria"/>
                <w:bCs/>
                <w:sz w:val="20"/>
                <w:szCs w:val="20"/>
                <w:lang w:val="es-ES"/>
              </w:rPr>
              <w:t xml:space="preserve">, </w:t>
            </w:r>
            <w:r w:rsidRPr="00DC1831">
              <w:rPr>
                <w:rFonts w:ascii="Cambria" w:hAnsi="Cambria"/>
                <w:bCs/>
                <w:sz w:val="20"/>
                <w:szCs w:val="20"/>
                <w:lang w:val="es-ES"/>
              </w:rPr>
              <w:t>y 9 de julio de 2021</w:t>
            </w:r>
          </w:p>
        </w:tc>
      </w:tr>
      <w:tr w:rsidR="00CA0922" w:rsidRPr="00DC1831" w14:paraId="21B46182" w14:textId="77777777" w:rsidTr="00CA30FC">
        <w:tc>
          <w:tcPr>
            <w:tcW w:w="3600" w:type="dxa"/>
            <w:tcBorders>
              <w:top w:val="single" w:sz="6" w:space="0" w:color="auto"/>
              <w:bottom w:val="single" w:sz="6" w:space="0" w:color="auto"/>
            </w:tcBorders>
            <w:shd w:val="clear" w:color="auto" w:fill="386294"/>
            <w:vAlign w:val="center"/>
          </w:tcPr>
          <w:p w14:paraId="2E5359B2" w14:textId="77777777" w:rsidR="00CA0922" w:rsidRPr="00DC1831" w:rsidRDefault="00CA0922" w:rsidP="00CA0922">
            <w:pPr>
              <w:jc w:val="center"/>
              <w:rPr>
                <w:rFonts w:ascii="Cambria" w:hAnsi="Cambria"/>
                <w:b/>
                <w:bCs/>
                <w:color w:val="FFFFFF" w:themeColor="background1"/>
                <w:sz w:val="20"/>
                <w:szCs w:val="20"/>
                <w:lang w:val="es-ES"/>
              </w:rPr>
            </w:pPr>
            <w:r w:rsidRPr="00DC1831">
              <w:rPr>
                <w:rFonts w:ascii="Cambria" w:hAnsi="Cambria"/>
                <w:b/>
                <w:bCs/>
                <w:color w:val="FFFFFF" w:themeColor="background1"/>
                <w:sz w:val="20"/>
                <w:szCs w:val="20"/>
                <w:lang w:val="es-ES"/>
              </w:rPr>
              <w:t>Observaciones adicionales del Estado:</w:t>
            </w:r>
          </w:p>
        </w:tc>
        <w:tc>
          <w:tcPr>
            <w:tcW w:w="5647" w:type="dxa"/>
            <w:vAlign w:val="center"/>
          </w:tcPr>
          <w:p w14:paraId="4EA4C207" w14:textId="711F0FB9" w:rsidR="00CA0922" w:rsidRPr="00DC1831" w:rsidRDefault="00FD1AF7" w:rsidP="00CA0922">
            <w:pPr>
              <w:jc w:val="both"/>
              <w:rPr>
                <w:rFonts w:ascii="Cambria" w:hAnsi="Cambria"/>
                <w:bCs/>
                <w:sz w:val="20"/>
                <w:szCs w:val="20"/>
                <w:lang w:val="es-ES"/>
              </w:rPr>
            </w:pPr>
            <w:r w:rsidRPr="00DC1831">
              <w:rPr>
                <w:rFonts w:ascii="Cambria" w:hAnsi="Cambria"/>
                <w:bCs/>
                <w:sz w:val="20"/>
                <w:szCs w:val="20"/>
                <w:lang w:val="es-ES"/>
              </w:rPr>
              <w:t>15 de septiembre de 2021</w:t>
            </w:r>
          </w:p>
        </w:tc>
      </w:tr>
    </w:tbl>
    <w:p w14:paraId="0FC6E9E8" w14:textId="77777777" w:rsidR="003239B8" w:rsidRPr="00DC1831" w:rsidRDefault="003239B8" w:rsidP="003239B8">
      <w:pPr>
        <w:spacing w:before="240" w:after="240"/>
        <w:ind w:firstLine="720"/>
        <w:jc w:val="both"/>
        <w:rPr>
          <w:rFonts w:asciiTheme="majorHAnsi" w:hAnsiTheme="majorHAnsi"/>
          <w:b/>
          <w:bCs/>
          <w:sz w:val="20"/>
          <w:szCs w:val="20"/>
          <w:lang w:val="es-ES"/>
        </w:rPr>
      </w:pPr>
      <w:r w:rsidRPr="00DC1831">
        <w:rPr>
          <w:rFonts w:asciiTheme="majorHAnsi" w:hAnsiTheme="majorHAnsi"/>
          <w:b/>
          <w:bCs/>
          <w:sz w:val="20"/>
          <w:szCs w:val="20"/>
          <w:lang w:val="es-ES"/>
        </w:rPr>
        <w:t xml:space="preserve">III. </w:t>
      </w:r>
      <w:r w:rsidRPr="00DC1831">
        <w:rPr>
          <w:rFonts w:asciiTheme="majorHAnsi" w:hAnsiTheme="majorHAnsi"/>
          <w:b/>
          <w:bCs/>
          <w:sz w:val="20"/>
          <w:szCs w:val="20"/>
          <w:lang w:val="es-ES"/>
        </w:rPr>
        <w:tab/>
        <w:t>COMPETENCIA</w:t>
      </w:r>
      <w:r w:rsidR="00EE00E9" w:rsidRPr="00DC1831">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DC1831" w14:paraId="7D299FC7" w14:textId="77777777" w:rsidTr="004A6A54">
        <w:trPr>
          <w:cantSplit/>
        </w:trPr>
        <w:tc>
          <w:tcPr>
            <w:tcW w:w="3600" w:type="dxa"/>
            <w:tcBorders>
              <w:top w:val="single" w:sz="4" w:space="0" w:color="auto"/>
              <w:bottom w:val="single" w:sz="6" w:space="0" w:color="auto"/>
            </w:tcBorders>
            <w:shd w:val="clear" w:color="auto" w:fill="386294"/>
            <w:vAlign w:val="center"/>
          </w:tcPr>
          <w:p w14:paraId="5D0830E9" w14:textId="77777777" w:rsidR="003239B8" w:rsidRPr="00DC1831" w:rsidRDefault="003239B8" w:rsidP="008D2290">
            <w:pPr>
              <w:jc w:val="center"/>
              <w:rPr>
                <w:rFonts w:ascii="Cambria" w:hAnsi="Cambria"/>
                <w:b/>
                <w:bCs/>
                <w:i/>
                <w:color w:val="FFFFFF" w:themeColor="background1"/>
                <w:sz w:val="20"/>
                <w:szCs w:val="20"/>
                <w:lang w:val="es-ES"/>
              </w:rPr>
            </w:pPr>
            <w:r w:rsidRPr="00DC1831">
              <w:rPr>
                <w:rFonts w:ascii="Cambria" w:hAnsi="Cambria"/>
                <w:b/>
                <w:bCs/>
                <w:color w:val="FFFFFF" w:themeColor="background1"/>
                <w:sz w:val="20"/>
                <w:szCs w:val="20"/>
                <w:lang w:val="es-ES"/>
              </w:rPr>
              <w:t>Competencia</w:t>
            </w:r>
            <w:r w:rsidRPr="00DC1831">
              <w:rPr>
                <w:rFonts w:ascii="Cambria" w:hAnsi="Cambria"/>
                <w:b/>
                <w:bCs/>
                <w:i/>
                <w:color w:val="FFFFFF" w:themeColor="background1"/>
                <w:sz w:val="20"/>
                <w:szCs w:val="20"/>
                <w:lang w:val="es-ES"/>
              </w:rPr>
              <w:t xml:space="preserve"> Ratione personae:</w:t>
            </w:r>
          </w:p>
        </w:tc>
        <w:tc>
          <w:tcPr>
            <w:tcW w:w="5760" w:type="dxa"/>
            <w:vAlign w:val="center"/>
          </w:tcPr>
          <w:p w14:paraId="1E494D5D" w14:textId="58526B09" w:rsidR="003239B8" w:rsidRPr="00DC1831" w:rsidRDefault="003F7558" w:rsidP="008D2290">
            <w:pPr>
              <w:rPr>
                <w:rFonts w:ascii="Cambria" w:hAnsi="Cambria"/>
                <w:bCs/>
                <w:sz w:val="20"/>
                <w:szCs w:val="20"/>
                <w:lang w:val="es-ES"/>
              </w:rPr>
            </w:pPr>
            <w:r w:rsidRPr="00DC1831">
              <w:rPr>
                <w:rFonts w:ascii="Cambria" w:hAnsi="Cambria"/>
                <w:bCs/>
                <w:sz w:val="20"/>
                <w:szCs w:val="20"/>
                <w:lang w:val="es-ES"/>
              </w:rPr>
              <w:t>S</w:t>
            </w:r>
            <w:r w:rsidR="003A5C21" w:rsidRPr="00DC1831">
              <w:rPr>
                <w:rFonts w:ascii="Cambria" w:hAnsi="Cambria"/>
                <w:bCs/>
                <w:sz w:val="20"/>
                <w:szCs w:val="20"/>
                <w:lang w:val="es-ES"/>
              </w:rPr>
              <w:t>í</w:t>
            </w:r>
          </w:p>
        </w:tc>
      </w:tr>
      <w:tr w:rsidR="003239B8" w:rsidRPr="00DC1831" w14:paraId="54503A4F" w14:textId="77777777" w:rsidTr="004A6A54">
        <w:trPr>
          <w:cantSplit/>
        </w:trPr>
        <w:tc>
          <w:tcPr>
            <w:tcW w:w="3600" w:type="dxa"/>
            <w:tcBorders>
              <w:top w:val="single" w:sz="6" w:space="0" w:color="auto"/>
              <w:bottom w:val="single" w:sz="6" w:space="0" w:color="auto"/>
            </w:tcBorders>
            <w:shd w:val="clear" w:color="auto" w:fill="386294"/>
            <w:vAlign w:val="center"/>
          </w:tcPr>
          <w:p w14:paraId="40E3A1EF" w14:textId="77777777" w:rsidR="003239B8" w:rsidRPr="00DC1831" w:rsidRDefault="003239B8" w:rsidP="008D2290">
            <w:pPr>
              <w:jc w:val="center"/>
              <w:rPr>
                <w:rFonts w:ascii="Cambria" w:hAnsi="Cambria"/>
                <w:b/>
                <w:bCs/>
                <w:color w:val="FFFFFF" w:themeColor="background1"/>
                <w:sz w:val="20"/>
                <w:szCs w:val="20"/>
                <w:lang w:val="es-ES"/>
              </w:rPr>
            </w:pPr>
            <w:r w:rsidRPr="00DC1831">
              <w:rPr>
                <w:rFonts w:ascii="Cambria" w:hAnsi="Cambria"/>
                <w:b/>
                <w:bCs/>
                <w:color w:val="FFFFFF" w:themeColor="background1"/>
                <w:sz w:val="20"/>
                <w:szCs w:val="20"/>
                <w:lang w:val="es-ES"/>
              </w:rPr>
              <w:t>Competencia</w:t>
            </w:r>
            <w:r w:rsidRPr="00DC1831">
              <w:rPr>
                <w:rFonts w:ascii="Cambria" w:hAnsi="Cambria"/>
                <w:b/>
                <w:bCs/>
                <w:i/>
                <w:color w:val="FFFFFF" w:themeColor="background1"/>
                <w:sz w:val="20"/>
                <w:szCs w:val="20"/>
                <w:lang w:val="es-ES"/>
              </w:rPr>
              <w:t xml:space="preserve"> Ratione loci</w:t>
            </w:r>
            <w:r w:rsidRPr="00DC1831">
              <w:rPr>
                <w:rFonts w:ascii="Cambria" w:hAnsi="Cambria"/>
                <w:b/>
                <w:bCs/>
                <w:color w:val="FFFFFF" w:themeColor="background1"/>
                <w:sz w:val="20"/>
                <w:szCs w:val="20"/>
                <w:lang w:val="es-ES"/>
              </w:rPr>
              <w:t>:</w:t>
            </w:r>
          </w:p>
        </w:tc>
        <w:tc>
          <w:tcPr>
            <w:tcW w:w="5760" w:type="dxa"/>
            <w:vAlign w:val="center"/>
          </w:tcPr>
          <w:p w14:paraId="77C8256A" w14:textId="1C5BA74B" w:rsidR="003239B8" w:rsidRPr="00DC1831" w:rsidRDefault="003F7558" w:rsidP="008D2290">
            <w:pPr>
              <w:rPr>
                <w:rFonts w:ascii="Cambria" w:hAnsi="Cambria"/>
                <w:bCs/>
                <w:sz w:val="20"/>
                <w:szCs w:val="20"/>
                <w:lang w:val="es-ES"/>
              </w:rPr>
            </w:pPr>
            <w:r w:rsidRPr="00DC1831">
              <w:rPr>
                <w:rFonts w:ascii="Cambria" w:hAnsi="Cambria"/>
                <w:bCs/>
                <w:sz w:val="20"/>
                <w:szCs w:val="20"/>
                <w:lang w:val="es-ES"/>
              </w:rPr>
              <w:t>Sí</w:t>
            </w:r>
          </w:p>
        </w:tc>
      </w:tr>
      <w:tr w:rsidR="003239B8" w:rsidRPr="00DC1831" w14:paraId="6618D96A" w14:textId="77777777" w:rsidTr="004A6A54">
        <w:trPr>
          <w:cantSplit/>
        </w:trPr>
        <w:tc>
          <w:tcPr>
            <w:tcW w:w="3600" w:type="dxa"/>
            <w:tcBorders>
              <w:top w:val="single" w:sz="6" w:space="0" w:color="auto"/>
              <w:bottom w:val="single" w:sz="6" w:space="0" w:color="auto"/>
            </w:tcBorders>
            <w:shd w:val="clear" w:color="auto" w:fill="386294"/>
            <w:vAlign w:val="center"/>
          </w:tcPr>
          <w:p w14:paraId="24D9CAA2" w14:textId="77777777" w:rsidR="003239B8" w:rsidRPr="00DC1831" w:rsidRDefault="003239B8" w:rsidP="008D2290">
            <w:pPr>
              <w:jc w:val="center"/>
              <w:rPr>
                <w:rFonts w:ascii="Cambria" w:hAnsi="Cambria"/>
                <w:b/>
                <w:bCs/>
                <w:color w:val="FFFFFF" w:themeColor="background1"/>
                <w:sz w:val="20"/>
                <w:szCs w:val="20"/>
                <w:lang w:val="es-ES"/>
              </w:rPr>
            </w:pPr>
            <w:r w:rsidRPr="00DC1831">
              <w:rPr>
                <w:rFonts w:ascii="Cambria" w:hAnsi="Cambria"/>
                <w:b/>
                <w:bCs/>
                <w:color w:val="FFFFFF" w:themeColor="background1"/>
                <w:sz w:val="20"/>
                <w:szCs w:val="20"/>
                <w:lang w:val="es-ES"/>
              </w:rPr>
              <w:t>Competencia</w:t>
            </w:r>
            <w:r w:rsidRPr="00DC1831">
              <w:rPr>
                <w:rFonts w:ascii="Cambria" w:hAnsi="Cambria"/>
                <w:b/>
                <w:bCs/>
                <w:i/>
                <w:color w:val="FFFFFF" w:themeColor="background1"/>
                <w:sz w:val="20"/>
                <w:szCs w:val="20"/>
                <w:lang w:val="es-ES"/>
              </w:rPr>
              <w:t xml:space="preserve"> Ratione temporis</w:t>
            </w:r>
            <w:r w:rsidRPr="00DC1831">
              <w:rPr>
                <w:rFonts w:ascii="Cambria" w:hAnsi="Cambria"/>
                <w:b/>
                <w:bCs/>
                <w:color w:val="FFFFFF" w:themeColor="background1"/>
                <w:sz w:val="20"/>
                <w:szCs w:val="20"/>
                <w:lang w:val="es-ES"/>
              </w:rPr>
              <w:t>:</w:t>
            </w:r>
          </w:p>
        </w:tc>
        <w:tc>
          <w:tcPr>
            <w:tcW w:w="5760" w:type="dxa"/>
            <w:vAlign w:val="center"/>
          </w:tcPr>
          <w:p w14:paraId="523F6BD6" w14:textId="07E41812" w:rsidR="003239B8" w:rsidRPr="00DC1831" w:rsidRDefault="003F7558" w:rsidP="008D2290">
            <w:pPr>
              <w:rPr>
                <w:rFonts w:ascii="Cambria" w:hAnsi="Cambria"/>
                <w:bCs/>
                <w:sz w:val="20"/>
                <w:szCs w:val="20"/>
                <w:lang w:val="es-ES"/>
              </w:rPr>
            </w:pPr>
            <w:r w:rsidRPr="00DC1831">
              <w:rPr>
                <w:rFonts w:ascii="Cambria" w:hAnsi="Cambria"/>
                <w:bCs/>
                <w:sz w:val="20"/>
                <w:szCs w:val="20"/>
                <w:lang w:val="es-ES"/>
              </w:rPr>
              <w:t>Sí</w:t>
            </w:r>
          </w:p>
        </w:tc>
      </w:tr>
      <w:tr w:rsidR="003239B8" w:rsidRPr="00C56251" w14:paraId="34C2A0A9" w14:textId="77777777" w:rsidTr="004A6A54">
        <w:trPr>
          <w:cantSplit/>
        </w:trPr>
        <w:tc>
          <w:tcPr>
            <w:tcW w:w="3600" w:type="dxa"/>
            <w:tcBorders>
              <w:top w:val="single" w:sz="6" w:space="0" w:color="auto"/>
              <w:bottom w:val="single" w:sz="6" w:space="0" w:color="auto"/>
            </w:tcBorders>
            <w:shd w:val="clear" w:color="auto" w:fill="386294"/>
            <w:vAlign w:val="center"/>
          </w:tcPr>
          <w:p w14:paraId="6259AE31" w14:textId="77777777" w:rsidR="003239B8" w:rsidRPr="00DC1831" w:rsidRDefault="003239B8" w:rsidP="008D2290">
            <w:pPr>
              <w:jc w:val="center"/>
              <w:rPr>
                <w:rFonts w:ascii="Cambria" w:hAnsi="Cambria"/>
                <w:b/>
                <w:bCs/>
                <w:color w:val="FFFFFF" w:themeColor="background1"/>
                <w:sz w:val="20"/>
                <w:szCs w:val="20"/>
                <w:lang w:val="es-ES"/>
              </w:rPr>
            </w:pPr>
            <w:r w:rsidRPr="00DC1831">
              <w:rPr>
                <w:rFonts w:ascii="Cambria" w:hAnsi="Cambria"/>
                <w:b/>
                <w:bCs/>
                <w:color w:val="FFFFFF" w:themeColor="background1"/>
                <w:sz w:val="20"/>
                <w:szCs w:val="20"/>
                <w:lang w:val="es-ES"/>
              </w:rPr>
              <w:t>Competencia</w:t>
            </w:r>
            <w:r w:rsidRPr="00DC1831">
              <w:rPr>
                <w:rFonts w:ascii="Cambria" w:hAnsi="Cambria"/>
                <w:b/>
                <w:bCs/>
                <w:i/>
                <w:color w:val="FFFFFF" w:themeColor="background1"/>
                <w:sz w:val="20"/>
                <w:szCs w:val="20"/>
                <w:lang w:val="es-ES"/>
              </w:rPr>
              <w:t xml:space="preserve"> Ratione materia</w:t>
            </w:r>
            <w:r w:rsidR="00EE00E9" w:rsidRPr="00DC1831">
              <w:rPr>
                <w:rFonts w:ascii="Cambria" w:hAnsi="Cambria"/>
                <w:b/>
                <w:bCs/>
                <w:i/>
                <w:color w:val="FFFFFF" w:themeColor="background1"/>
                <w:sz w:val="20"/>
                <w:szCs w:val="20"/>
                <w:lang w:val="es-ES"/>
              </w:rPr>
              <w:t>e</w:t>
            </w:r>
            <w:r w:rsidRPr="00DC1831">
              <w:rPr>
                <w:rFonts w:ascii="Cambria" w:hAnsi="Cambria"/>
                <w:b/>
                <w:bCs/>
                <w:color w:val="FFFFFF" w:themeColor="background1"/>
                <w:sz w:val="20"/>
                <w:szCs w:val="20"/>
                <w:lang w:val="es-ES"/>
              </w:rPr>
              <w:t>:</w:t>
            </w:r>
          </w:p>
        </w:tc>
        <w:tc>
          <w:tcPr>
            <w:tcW w:w="5760" w:type="dxa"/>
            <w:vAlign w:val="center"/>
          </w:tcPr>
          <w:p w14:paraId="257C8337" w14:textId="3384A0E3" w:rsidR="003239B8" w:rsidRPr="00DC1831" w:rsidRDefault="003F7558" w:rsidP="008D2290">
            <w:pPr>
              <w:jc w:val="both"/>
              <w:rPr>
                <w:rFonts w:ascii="Cambria" w:hAnsi="Cambria"/>
                <w:bCs/>
                <w:sz w:val="20"/>
                <w:szCs w:val="20"/>
                <w:lang w:val="es-ES"/>
              </w:rPr>
            </w:pPr>
            <w:r w:rsidRPr="00DC1831">
              <w:rPr>
                <w:rFonts w:ascii="Cambria" w:hAnsi="Cambria"/>
                <w:bCs/>
                <w:sz w:val="20"/>
                <w:szCs w:val="20"/>
                <w:lang w:val="es-ES"/>
              </w:rPr>
              <w:t>Sí</w:t>
            </w:r>
            <w:r w:rsidR="004834E7" w:rsidRPr="00DC1831">
              <w:rPr>
                <w:rFonts w:ascii="Cambria" w:hAnsi="Cambria"/>
                <w:bCs/>
                <w:sz w:val="20"/>
                <w:szCs w:val="20"/>
                <w:lang w:val="es-ES"/>
              </w:rPr>
              <w:t>,</w:t>
            </w:r>
            <w:r w:rsidR="0094295F" w:rsidRPr="00DC1831">
              <w:rPr>
                <w:rFonts w:ascii="Cambria" w:hAnsi="Cambria"/>
                <w:bCs/>
                <w:sz w:val="20"/>
                <w:szCs w:val="20"/>
                <w:lang w:val="es-ES"/>
              </w:rPr>
              <w:t xml:space="preserve"> </w:t>
            </w:r>
            <w:r w:rsidRPr="00DC1831">
              <w:rPr>
                <w:rFonts w:ascii="Cambria" w:hAnsi="Cambria"/>
                <w:bCs/>
                <w:sz w:val="20"/>
                <w:szCs w:val="20"/>
                <w:lang w:val="es-ES"/>
              </w:rPr>
              <w:t xml:space="preserve">Convención Americana </w:t>
            </w:r>
            <w:r w:rsidR="0094295F" w:rsidRPr="00DC1831">
              <w:rPr>
                <w:rFonts w:ascii="Cambria" w:hAnsi="Cambria"/>
                <w:bCs/>
                <w:sz w:val="20"/>
                <w:szCs w:val="20"/>
                <w:lang w:val="es-ES"/>
              </w:rPr>
              <w:t>(</w:t>
            </w:r>
            <w:r w:rsidRPr="00DC1831">
              <w:rPr>
                <w:rFonts w:ascii="Cambria" w:hAnsi="Cambria"/>
                <w:bCs/>
                <w:sz w:val="20"/>
                <w:szCs w:val="20"/>
                <w:lang w:val="es-ES"/>
              </w:rPr>
              <w:t>depósito del instrumento de ratificación el 31 de julio de 1973)</w:t>
            </w:r>
            <w:r w:rsidR="0094295F" w:rsidRPr="00DC1831">
              <w:rPr>
                <w:rFonts w:ascii="Cambria" w:hAnsi="Cambria"/>
                <w:bCs/>
                <w:sz w:val="20"/>
                <w:szCs w:val="20"/>
                <w:lang w:val="es-ES"/>
              </w:rPr>
              <w:t xml:space="preserve"> </w:t>
            </w:r>
          </w:p>
        </w:tc>
      </w:tr>
    </w:tbl>
    <w:p w14:paraId="299A3868" w14:textId="6EF36770" w:rsidR="003239B8" w:rsidRPr="00DC1831" w:rsidRDefault="003239B8" w:rsidP="00DD1318">
      <w:pPr>
        <w:spacing w:before="240" w:after="240"/>
        <w:ind w:firstLine="720"/>
        <w:jc w:val="both"/>
        <w:rPr>
          <w:rFonts w:asciiTheme="majorHAnsi" w:hAnsiTheme="majorHAnsi"/>
          <w:b/>
          <w:bCs/>
          <w:sz w:val="20"/>
          <w:szCs w:val="20"/>
          <w:lang w:val="es-ES"/>
        </w:rPr>
      </w:pPr>
      <w:r w:rsidRPr="00DC1831">
        <w:rPr>
          <w:rFonts w:asciiTheme="majorHAnsi" w:hAnsiTheme="majorHAnsi"/>
          <w:b/>
          <w:bCs/>
          <w:sz w:val="20"/>
          <w:szCs w:val="20"/>
          <w:lang w:val="es-ES"/>
        </w:rPr>
        <w:t xml:space="preserve">IV. </w:t>
      </w:r>
      <w:r w:rsidRPr="00DC1831">
        <w:rPr>
          <w:rFonts w:asciiTheme="majorHAnsi" w:hAnsiTheme="majorHAnsi"/>
          <w:b/>
          <w:bCs/>
          <w:sz w:val="20"/>
          <w:szCs w:val="20"/>
          <w:lang w:val="es-ES"/>
        </w:rPr>
        <w:tab/>
      </w:r>
      <w:r w:rsidR="00EE00E9" w:rsidRPr="00DC1831">
        <w:rPr>
          <w:rFonts w:asciiTheme="majorHAnsi" w:hAnsiTheme="majorHAnsi"/>
          <w:b/>
          <w:bCs/>
          <w:sz w:val="20"/>
          <w:szCs w:val="20"/>
          <w:lang w:val="es-ES"/>
        </w:rPr>
        <w:t>DUPLICACIÓN</w:t>
      </w:r>
      <w:r w:rsidR="00EE00E9" w:rsidRPr="00DC1831">
        <w:rPr>
          <w:rFonts w:asciiTheme="majorHAnsi" w:hAnsiTheme="majorHAnsi"/>
          <w:b/>
          <w:bCs/>
          <w:color w:val="FFFFFF" w:themeColor="background1"/>
          <w:sz w:val="20"/>
          <w:szCs w:val="20"/>
          <w:lang w:val="es-ES"/>
        </w:rPr>
        <w:t xml:space="preserve"> </w:t>
      </w:r>
      <w:r w:rsidR="00EE00E9" w:rsidRPr="00DC1831">
        <w:rPr>
          <w:rFonts w:asciiTheme="majorHAnsi" w:hAnsiTheme="majorHAnsi"/>
          <w:b/>
          <w:bCs/>
          <w:sz w:val="20"/>
          <w:szCs w:val="20"/>
          <w:lang w:val="es-ES"/>
        </w:rPr>
        <w:t>DE PROCEDIMIENTOS Y COSA JUZGADA</w:t>
      </w:r>
      <w:r w:rsidR="00EE00E9" w:rsidRPr="00DC1831">
        <w:rPr>
          <w:rFonts w:asciiTheme="majorHAnsi" w:hAnsiTheme="majorHAnsi"/>
          <w:b/>
          <w:bCs/>
          <w:i/>
          <w:sz w:val="20"/>
          <w:szCs w:val="20"/>
          <w:lang w:val="es-ES"/>
        </w:rPr>
        <w:t xml:space="preserve"> </w:t>
      </w:r>
      <w:r w:rsidR="00EE00E9" w:rsidRPr="00DC1831">
        <w:rPr>
          <w:rFonts w:asciiTheme="majorHAnsi" w:hAnsiTheme="majorHAnsi"/>
          <w:b/>
          <w:bCs/>
          <w:sz w:val="20"/>
          <w:szCs w:val="20"/>
          <w:lang w:val="es-ES"/>
        </w:rPr>
        <w:t>INTERNACIONAL,</w:t>
      </w:r>
      <w:r w:rsidRPr="00DC1831">
        <w:rPr>
          <w:rFonts w:asciiTheme="majorHAnsi" w:hAnsiTheme="majorHAnsi"/>
          <w:b/>
          <w:bCs/>
          <w:sz w:val="20"/>
          <w:szCs w:val="20"/>
          <w:lang w:val="es-ES"/>
        </w:rPr>
        <w:t xml:space="preserve"> CARACTERIZACIÓN, </w:t>
      </w:r>
      <w:r w:rsidRPr="00DC1831">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5"/>
        <w:gridCol w:w="5677"/>
      </w:tblGrid>
      <w:tr w:rsidR="00EE00E9" w:rsidRPr="00DC1831" w14:paraId="161C8568" w14:textId="77777777" w:rsidTr="005F196E">
        <w:trPr>
          <w:cantSplit/>
        </w:trPr>
        <w:tc>
          <w:tcPr>
            <w:tcW w:w="3565" w:type="dxa"/>
            <w:tcBorders>
              <w:top w:val="single" w:sz="4" w:space="0" w:color="auto"/>
              <w:bottom w:val="single" w:sz="6" w:space="0" w:color="auto"/>
            </w:tcBorders>
            <w:shd w:val="clear" w:color="auto" w:fill="386294"/>
            <w:vAlign w:val="center"/>
          </w:tcPr>
          <w:p w14:paraId="1C72AC6C" w14:textId="77777777" w:rsidR="00EE00E9" w:rsidRPr="00DC1831" w:rsidRDefault="00EE00E9" w:rsidP="008D2290">
            <w:pPr>
              <w:jc w:val="center"/>
              <w:rPr>
                <w:rFonts w:ascii="Cambria" w:hAnsi="Cambria"/>
                <w:b/>
                <w:bCs/>
                <w:color w:val="FFFFFF" w:themeColor="background1"/>
                <w:sz w:val="20"/>
                <w:szCs w:val="20"/>
                <w:lang w:val="es-ES"/>
              </w:rPr>
            </w:pPr>
            <w:r w:rsidRPr="00DC1831">
              <w:rPr>
                <w:rFonts w:ascii="Cambria" w:hAnsi="Cambria"/>
                <w:b/>
                <w:bCs/>
                <w:color w:val="FFFFFF" w:themeColor="background1"/>
                <w:sz w:val="20"/>
                <w:szCs w:val="20"/>
                <w:lang w:val="es-ES"/>
              </w:rPr>
              <w:t>Duplicación de procedimientos y cosa juzgada internacional:</w:t>
            </w:r>
          </w:p>
        </w:tc>
        <w:tc>
          <w:tcPr>
            <w:tcW w:w="5677" w:type="dxa"/>
            <w:vAlign w:val="center"/>
          </w:tcPr>
          <w:p w14:paraId="764D7F60" w14:textId="05828C6E" w:rsidR="00EE00E9" w:rsidRPr="00DC1831" w:rsidRDefault="003A5C21" w:rsidP="008D2290">
            <w:pPr>
              <w:jc w:val="both"/>
              <w:rPr>
                <w:rFonts w:ascii="Cambria" w:hAnsi="Cambria"/>
                <w:bCs/>
                <w:sz w:val="20"/>
                <w:szCs w:val="20"/>
                <w:lang w:val="es-ES"/>
              </w:rPr>
            </w:pPr>
            <w:r w:rsidRPr="00DC1831">
              <w:rPr>
                <w:rFonts w:ascii="Cambria" w:hAnsi="Cambria"/>
                <w:bCs/>
                <w:sz w:val="20"/>
                <w:szCs w:val="20"/>
                <w:lang w:val="es-ES"/>
              </w:rPr>
              <w:t>No</w:t>
            </w:r>
          </w:p>
        </w:tc>
      </w:tr>
      <w:tr w:rsidR="00F866C0" w:rsidRPr="00C56251" w14:paraId="3ED57BF3" w14:textId="77777777" w:rsidTr="005F196E">
        <w:trPr>
          <w:cantSplit/>
        </w:trPr>
        <w:tc>
          <w:tcPr>
            <w:tcW w:w="3565" w:type="dxa"/>
            <w:tcBorders>
              <w:top w:val="single" w:sz="4" w:space="0" w:color="auto"/>
              <w:bottom w:val="single" w:sz="6" w:space="0" w:color="auto"/>
            </w:tcBorders>
            <w:shd w:val="clear" w:color="auto" w:fill="386294"/>
            <w:vAlign w:val="center"/>
          </w:tcPr>
          <w:p w14:paraId="5F36A040" w14:textId="77777777" w:rsidR="00F866C0" w:rsidRPr="00DC1831" w:rsidRDefault="00F866C0" w:rsidP="00F866C0">
            <w:pPr>
              <w:jc w:val="center"/>
              <w:rPr>
                <w:rFonts w:ascii="Cambria" w:hAnsi="Cambria"/>
                <w:b/>
                <w:bCs/>
                <w:i/>
                <w:color w:val="FFFFFF" w:themeColor="background1"/>
                <w:sz w:val="20"/>
                <w:szCs w:val="20"/>
                <w:lang w:val="es-ES"/>
              </w:rPr>
            </w:pPr>
            <w:r w:rsidRPr="00DC1831">
              <w:rPr>
                <w:rFonts w:ascii="Cambria" w:hAnsi="Cambria"/>
                <w:b/>
                <w:bCs/>
                <w:color w:val="FFFFFF" w:themeColor="background1"/>
                <w:sz w:val="20"/>
                <w:szCs w:val="20"/>
                <w:lang w:val="es-ES"/>
              </w:rPr>
              <w:t>Derechos declarados admisibles</w:t>
            </w:r>
            <w:r w:rsidRPr="00DC1831">
              <w:rPr>
                <w:rFonts w:ascii="Cambria" w:hAnsi="Cambria"/>
                <w:b/>
                <w:bCs/>
                <w:i/>
                <w:color w:val="FFFFFF" w:themeColor="background1"/>
                <w:sz w:val="20"/>
                <w:szCs w:val="20"/>
                <w:lang w:val="es-ES"/>
              </w:rPr>
              <w:t>:</w:t>
            </w:r>
          </w:p>
        </w:tc>
        <w:tc>
          <w:tcPr>
            <w:tcW w:w="5677" w:type="dxa"/>
            <w:shd w:val="clear" w:color="auto" w:fill="auto"/>
            <w:vAlign w:val="center"/>
          </w:tcPr>
          <w:p w14:paraId="4DAE9D4D" w14:textId="6C529297" w:rsidR="000B55D2" w:rsidRPr="00DC1831" w:rsidRDefault="00384617" w:rsidP="00F866C0">
            <w:pPr>
              <w:jc w:val="both"/>
              <w:rPr>
                <w:rFonts w:asciiTheme="majorHAnsi" w:hAnsiTheme="majorHAnsi"/>
                <w:bCs/>
                <w:sz w:val="20"/>
                <w:szCs w:val="20"/>
                <w:lang w:val="es-ES"/>
              </w:rPr>
            </w:pPr>
            <w:r w:rsidRPr="00DC1831">
              <w:rPr>
                <w:rFonts w:asciiTheme="majorHAnsi" w:hAnsiTheme="majorHAnsi"/>
                <w:bCs/>
                <w:sz w:val="20"/>
                <w:szCs w:val="20"/>
                <w:lang w:val="es-ES"/>
              </w:rPr>
              <w:t>Artículos 4 (vida), 5 (integridad personal), 8 (garantías judiciales) y 25 (protección judicial) de la Convención Americana, en relación con su artículo 1.1 (obligación de respetar los derechos)</w:t>
            </w:r>
          </w:p>
        </w:tc>
      </w:tr>
      <w:tr w:rsidR="00F866C0" w:rsidRPr="00C56251" w14:paraId="5702249F" w14:textId="77777777" w:rsidTr="005F196E">
        <w:trPr>
          <w:cantSplit/>
        </w:trPr>
        <w:tc>
          <w:tcPr>
            <w:tcW w:w="3565" w:type="dxa"/>
            <w:tcBorders>
              <w:top w:val="single" w:sz="6" w:space="0" w:color="auto"/>
              <w:bottom w:val="single" w:sz="6" w:space="0" w:color="auto"/>
            </w:tcBorders>
            <w:shd w:val="clear" w:color="auto" w:fill="386294"/>
            <w:vAlign w:val="center"/>
          </w:tcPr>
          <w:p w14:paraId="1F00DF1D" w14:textId="77777777" w:rsidR="00F866C0" w:rsidRPr="00DC1831" w:rsidRDefault="00F866C0" w:rsidP="00F866C0">
            <w:pPr>
              <w:jc w:val="center"/>
              <w:rPr>
                <w:rFonts w:ascii="Cambria" w:hAnsi="Cambria"/>
                <w:b/>
                <w:bCs/>
                <w:color w:val="FFFFFF" w:themeColor="background1"/>
                <w:sz w:val="20"/>
                <w:szCs w:val="20"/>
                <w:lang w:val="es-ES"/>
              </w:rPr>
            </w:pPr>
            <w:r w:rsidRPr="00DC1831">
              <w:rPr>
                <w:rFonts w:ascii="Cambria" w:hAnsi="Cambria"/>
                <w:b/>
                <w:bCs/>
                <w:color w:val="FFFFFF" w:themeColor="background1"/>
                <w:sz w:val="20"/>
                <w:szCs w:val="20"/>
                <w:lang w:val="es-ES"/>
              </w:rPr>
              <w:t>Agotamiento de recursos internos o procedencia de una excepción:</w:t>
            </w:r>
          </w:p>
        </w:tc>
        <w:tc>
          <w:tcPr>
            <w:tcW w:w="5677" w:type="dxa"/>
            <w:vAlign w:val="center"/>
          </w:tcPr>
          <w:p w14:paraId="7F7C1A19" w14:textId="3284A95E" w:rsidR="00F866C0" w:rsidRPr="00DC1831" w:rsidRDefault="006C6B92" w:rsidP="00F866C0">
            <w:pPr>
              <w:rPr>
                <w:rFonts w:ascii="Cambria" w:hAnsi="Cambria"/>
                <w:bCs/>
                <w:sz w:val="20"/>
                <w:szCs w:val="20"/>
                <w:lang w:val="es-ES"/>
              </w:rPr>
            </w:pPr>
            <w:r w:rsidRPr="00DC1831">
              <w:rPr>
                <w:rFonts w:ascii="Cambria" w:hAnsi="Cambria"/>
                <w:bCs/>
                <w:sz w:val="20"/>
                <w:szCs w:val="20"/>
                <w:lang w:val="es-ES"/>
              </w:rPr>
              <w:t>Sí</w:t>
            </w:r>
            <w:r w:rsidR="00F866C0" w:rsidRPr="00DC1831">
              <w:rPr>
                <w:rFonts w:ascii="Cambria" w:hAnsi="Cambria"/>
                <w:bCs/>
                <w:sz w:val="20"/>
                <w:szCs w:val="20"/>
                <w:lang w:val="es-ES"/>
              </w:rPr>
              <w:t xml:space="preserve">, </w:t>
            </w:r>
            <w:r w:rsidR="00F849F6" w:rsidRPr="00DC1831">
              <w:rPr>
                <w:rFonts w:ascii="Cambria" w:hAnsi="Cambria"/>
                <w:bCs/>
                <w:sz w:val="20"/>
                <w:szCs w:val="20"/>
                <w:lang w:val="es-ES"/>
              </w:rPr>
              <w:t>e</w:t>
            </w:r>
            <w:r w:rsidR="00C620ED" w:rsidRPr="00DC1831">
              <w:rPr>
                <w:rFonts w:ascii="Cambria" w:hAnsi="Cambria"/>
                <w:bCs/>
                <w:sz w:val="20"/>
                <w:szCs w:val="20"/>
                <w:lang w:val="es-ES"/>
              </w:rPr>
              <w:t>n los términos de la Sección VI</w:t>
            </w:r>
          </w:p>
        </w:tc>
      </w:tr>
      <w:tr w:rsidR="00F866C0" w:rsidRPr="00C56251" w14:paraId="7A101B89" w14:textId="77777777" w:rsidTr="005F196E">
        <w:trPr>
          <w:cantSplit/>
        </w:trPr>
        <w:tc>
          <w:tcPr>
            <w:tcW w:w="3565" w:type="dxa"/>
            <w:tcBorders>
              <w:top w:val="single" w:sz="6" w:space="0" w:color="auto"/>
              <w:bottom w:val="single" w:sz="6" w:space="0" w:color="auto"/>
            </w:tcBorders>
            <w:shd w:val="clear" w:color="auto" w:fill="386294"/>
            <w:vAlign w:val="center"/>
          </w:tcPr>
          <w:p w14:paraId="0843C533" w14:textId="77777777" w:rsidR="00F866C0" w:rsidRPr="00DC1831" w:rsidRDefault="00F866C0" w:rsidP="00F866C0">
            <w:pPr>
              <w:jc w:val="center"/>
              <w:rPr>
                <w:rFonts w:ascii="Cambria" w:hAnsi="Cambria"/>
                <w:b/>
                <w:bCs/>
                <w:color w:val="FFFFFF" w:themeColor="background1"/>
                <w:sz w:val="20"/>
                <w:szCs w:val="20"/>
                <w:lang w:val="es-ES"/>
              </w:rPr>
            </w:pPr>
            <w:r w:rsidRPr="00DC1831">
              <w:rPr>
                <w:rFonts w:ascii="Cambria" w:hAnsi="Cambria"/>
                <w:b/>
                <w:bCs/>
                <w:color w:val="FFFFFF" w:themeColor="background1"/>
                <w:sz w:val="20"/>
                <w:szCs w:val="20"/>
                <w:lang w:val="es-ES"/>
              </w:rPr>
              <w:t>Presentación dentro de plazo:</w:t>
            </w:r>
          </w:p>
        </w:tc>
        <w:tc>
          <w:tcPr>
            <w:tcW w:w="5677" w:type="dxa"/>
            <w:vAlign w:val="center"/>
          </w:tcPr>
          <w:p w14:paraId="2AF0FC69" w14:textId="309343E6" w:rsidR="00F866C0" w:rsidRPr="00DC1831" w:rsidRDefault="00C620ED" w:rsidP="00F866C0">
            <w:pPr>
              <w:rPr>
                <w:rFonts w:ascii="Cambria" w:hAnsi="Cambria"/>
                <w:bCs/>
                <w:sz w:val="20"/>
                <w:szCs w:val="20"/>
                <w:lang w:val="es-ES"/>
              </w:rPr>
            </w:pPr>
            <w:r w:rsidRPr="00DC1831">
              <w:rPr>
                <w:rFonts w:ascii="Cambria" w:hAnsi="Cambria"/>
                <w:bCs/>
                <w:sz w:val="20"/>
                <w:szCs w:val="20"/>
                <w:lang w:val="es-ES"/>
              </w:rPr>
              <w:t>Sí, en los términos de la Sección VI</w:t>
            </w:r>
          </w:p>
        </w:tc>
      </w:tr>
    </w:tbl>
    <w:p w14:paraId="4A80A008" w14:textId="2FB63B7F" w:rsidR="009F3EDF" w:rsidRPr="00DC1831" w:rsidRDefault="00152ECD" w:rsidP="00152ECD">
      <w:pPr>
        <w:ind w:firstLine="720"/>
        <w:rPr>
          <w:rFonts w:asciiTheme="majorHAnsi" w:hAnsiTheme="majorHAnsi"/>
          <w:b/>
          <w:sz w:val="20"/>
          <w:szCs w:val="20"/>
          <w:lang w:val="es-ES"/>
        </w:rPr>
      </w:pPr>
      <w:r w:rsidRPr="00DC1831">
        <w:rPr>
          <w:rFonts w:asciiTheme="majorHAnsi" w:hAnsiTheme="majorHAnsi"/>
          <w:b/>
          <w:sz w:val="20"/>
          <w:szCs w:val="20"/>
          <w:lang w:val="es-ES"/>
        </w:rPr>
        <w:br w:type="page"/>
      </w:r>
      <w:r w:rsidR="00223A29" w:rsidRPr="00DC1831">
        <w:rPr>
          <w:rFonts w:asciiTheme="majorHAnsi" w:hAnsiTheme="majorHAnsi"/>
          <w:b/>
          <w:sz w:val="20"/>
          <w:szCs w:val="20"/>
          <w:lang w:val="es-ES"/>
        </w:rPr>
        <w:lastRenderedPageBreak/>
        <w:t xml:space="preserve">V. </w:t>
      </w:r>
      <w:r w:rsidR="00223A29" w:rsidRPr="00DC1831">
        <w:rPr>
          <w:rFonts w:asciiTheme="majorHAnsi" w:hAnsiTheme="majorHAnsi"/>
          <w:b/>
          <w:sz w:val="20"/>
          <w:szCs w:val="20"/>
          <w:lang w:val="es-ES"/>
        </w:rPr>
        <w:tab/>
      </w:r>
      <w:r w:rsidR="004241A0" w:rsidRPr="00DC1831">
        <w:rPr>
          <w:rFonts w:asciiTheme="majorHAnsi" w:hAnsiTheme="majorHAnsi"/>
          <w:b/>
          <w:sz w:val="20"/>
          <w:szCs w:val="20"/>
          <w:lang w:val="es-ES"/>
        </w:rPr>
        <w:t>POSICIÓN DE LAS PARTES</w:t>
      </w:r>
      <w:r w:rsidR="003239B8" w:rsidRPr="00DC1831">
        <w:rPr>
          <w:rFonts w:asciiTheme="majorHAnsi" w:hAnsiTheme="majorHAnsi"/>
          <w:b/>
          <w:sz w:val="20"/>
          <w:szCs w:val="20"/>
          <w:lang w:val="es-ES"/>
        </w:rPr>
        <w:t xml:space="preserve"> </w:t>
      </w:r>
    </w:p>
    <w:p w14:paraId="4544E172" w14:textId="7ABEF40D" w:rsidR="001C0A13" w:rsidRPr="00DC1831" w:rsidRDefault="000A0B68" w:rsidP="001C0A13">
      <w:pPr>
        <w:pStyle w:val="ListParagraph"/>
        <w:spacing w:before="240" w:after="240"/>
        <w:ind w:left="709"/>
        <w:jc w:val="both"/>
        <w:rPr>
          <w:rFonts w:asciiTheme="majorHAnsi" w:hAnsiTheme="majorHAnsi"/>
          <w:b/>
          <w:sz w:val="20"/>
          <w:szCs w:val="20"/>
          <w:lang w:val="es-ES"/>
        </w:rPr>
      </w:pPr>
      <w:r>
        <w:rPr>
          <w:rFonts w:asciiTheme="majorHAnsi" w:hAnsiTheme="majorHAnsi"/>
          <w:b/>
          <w:sz w:val="20"/>
          <w:szCs w:val="20"/>
          <w:lang w:val="es-ES"/>
        </w:rPr>
        <w:t>Los</w:t>
      </w:r>
      <w:r w:rsidR="00D7591C" w:rsidRPr="00DC1831">
        <w:rPr>
          <w:rFonts w:asciiTheme="majorHAnsi" w:hAnsiTheme="majorHAnsi"/>
          <w:b/>
          <w:sz w:val="20"/>
          <w:szCs w:val="20"/>
          <w:lang w:val="es-ES"/>
        </w:rPr>
        <w:t xml:space="preserve"> peticionari</w:t>
      </w:r>
      <w:r w:rsidR="00F71AF0" w:rsidRPr="00DC1831">
        <w:rPr>
          <w:rFonts w:asciiTheme="majorHAnsi" w:hAnsiTheme="majorHAnsi"/>
          <w:b/>
          <w:sz w:val="20"/>
          <w:szCs w:val="20"/>
          <w:lang w:val="es-ES"/>
        </w:rPr>
        <w:t>o</w:t>
      </w:r>
      <w:r>
        <w:rPr>
          <w:rFonts w:asciiTheme="majorHAnsi" w:hAnsiTheme="majorHAnsi"/>
          <w:b/>
          <w:sz w:val="20"/>
          <w:szCs w:val="20"/>
          <w:lang w:val="es-ES"/>
        </w:rPr>
        <w:t>s</w:t>
      </w:r>
    </w:p>
    <w:p w14:paraId="279F5FEE" w14:textId="3ABC3F16" w:rsidR="006016D9" w:rsidRPr="00DC1831" w:rsidRDefault="00B860C3" w:rsidP="00BB4F03">
      <w:pPr>
        <w:pStyle w:val="ListParagraph"/>
        <w:numPr>
          <w:ilvl w:val="0"/>
          <w:numId w:val="56"/>
        </w:numPr>
        <w:spacing w:before="240" w:after="240"/>
        <w:ind w:left="0" w:firstLine="709"/>
        <w:jc w:val="both"/>
        <w:rPr>
          <w:rFonts w:asciiTheme="majorHAnsi" w:hAnsiTheme="majorHAnsi"/>
          <w:bCs/>
          <w:sz w:val="20"/>
          <w:szCs w:val="20"/>
          <w:lang w:val="es-ES"/>
        </w:rPr>
      </w:pPr>
      <w:r w:rsidRPr="00DC1831">
        <w:rPr>
          <w:rFonts w:asciiTheme="majorHAnsi" w:hAnsiTheme="majorHAnsi"/>
          <w:bCs/>
          <w:sz w:val="20"/>
          <w:szCs w:val="20"/>
          <w:lang w:val="es-ES"/>
        </w:rPr>
        <w:t>Los</w:t>
      </w:r>
      <w:r w:rsidR="00F71AF0" w:rsidRPr="00DC1831">
        <w:rPr>
          <w:rFonts w:asciiTheme="majorHAnsi" w:hAnsiTheme="majorHAnsi"/>
          <w:bCs/>
          <w:sz w:val="20"/>
          <w:szCs w:val="20"/>
          <w:lang w:val="es-ES"/>
        </w:rPr>
        <w:t xml:space="preserve"> peticionario</w:t>
      </w:r>
      <w:r w:rsidRPr="00DC1831">
        <w:rPr>
          <w:rFonts w:asciiTheme="majorHAnsi" w:hAnsiTheme="majorHAnsi"/>
          <w:bCs/>
          <w:sz w:val="20"/>
          <w:szCs w:val="20"/>
          <w:lang w:val="es-ES"/>
        </w:rPr>
        <w:t>s</w:t>
      </w:r>
      <w:r w:rsidR="00F71AF0" w:rsidRPr="00DC1831">
        <w:rPr>
          <w:rFonts w:asciiTheme="majorHAnsi" w:hAnsiTheme="majorHAnsi"/>
          <w:bCs/>
          <w:sz w:val="20"/>
          <w:szCs w:val="20"/>
          <w:lang w:val="es-ES"/>
        </w:rPr>
        <w:t xml:space="preserve"> denuncia</w:t>
      </w:r>
      <w:r w:rsidRPr="00DC1831">
        <w:rPr>
          <w:rFonts w:asciiTheme="majorHAnsi" w:hAnsiTheme="majorHAnsi"/>
          <w:bCs/>
          <w:sz w:val="20"/>
          <w:szCs w:val="20"/>
          <w:lang w:val="es-ES"/>
        </w:rPr>
        <w:t>n</w:t>
      </w:r>
      <w:r w:rsidR="00F71AF0" w:rsidRPr="00DC1831">
        <w:rPr>
          <w:rFonts w:asciiTheme="majorHAnsi" w:hAnsiTheme="majorHAnsi"/>
          <w:bCs/>
          <w:sz w:val="20"/>
          <w:szCs w:val="20"/>
          <w:lang w:val="es-ES"/>
        </w:rPr>
        <w:t xml:space="preserve"> la responsabilidad internacional del Estado colombiano por la impunidad </w:t>
      </w:r>
      <w:r w:rsidR="00CF5C6F" w:rsidRPr="00DC1831">
        <w:rPr>
          <w:rFonts w:asciiTheme="majorHAnsi" w:hAnsiTheme="majorHAnsi"/>
          <w:bCs/>
          <w:sz w:val="20"/>
          <w:szCs w:val="20"/>
          <w:lang w:val="es-ES"/>
        </w:rPr>
        <w:t>que rodea el</w:t>
      </w:r>
      <w:r w:rsidR="00F71AF0" w:rsidRPr="00DC1831">
        <w:rPr>
          <w:rFonts w:asciiTheme="majorHAnsi" w:hAnsiTheme="majorHAnsi"/>
          <w:bCs/>
          <w:sz w:val="20"/>
          <w:szCs w:val="20"/>
          <w:lang w:val="es-ES"/>
        </w:rPr>
        <w:t xml:space="preserve"> asesinato del señor Rigoberto Aldana</w:t>
      </w:r>
      <w:r w:rsidR="00044238" w:rsidRPr="00DC1831">
        <w:rPr>
          <w:rFonts w:asciiTheme="majorHAnsi" w:hAnsiTheme="majorHAnsi"/>
          <w:bCs/>
          <w:sz w:val="20"/>
          <w:szCs w:val="20"/>
          <w:lang w:val="es-ES"/>
        </w:rPr>
        <w:t xml:space="preserve"> Castro (en adelante, el “señor Aldana”). P</w:t>
      </w:r>
      <w:r w:rsidR="00CF5C6F" w:rsidRPr="00DC1831">
        <w:rPr>
          <w:rFonts w:asciiTheme="majorHAnsi" w:hAnsiTheme="majorHAnsi"/>
          <w:bCs/>
          <w:sz w:val="20"/>
          <w:szCs w:val="20"/>
          <w:lang w:val="es-ES"/>
        </w:rPr>
        <w:t>articularmente, alega</w:t>
      </w:r>
      <w:r w:rsidR="00D653A5" w:rsidRPr="00DC1831">
        <w:rPr>
          <w:rFonts w:asciiTheme="majorHAnsi" w:hAnsiTheme="majorHAnsi"/>
          <w:bCs/>
          <w:sz w:val="20"/>
          <w:szCs w:val="20"/>
          <w:lang w:val="es-ES"/>
        </w:rPr>
        <w:t>n</w:t>
      </w:r>
      <w:r w:rsidR="00CF5C6F" w:rsidRPr="00DC1831">
        <w:rPr>
          <w:rFonts w:asciiTheme="majorHAnsi" w:hAnsiTheme="majorHAnsi"/>
          <w:bCs/>
          <w:sz w:val="20"/>
          <w:szCs w:val="20"/>
          <w:lang w:val="es-ES"/>
        </w:rPr>
        <w:t xml:space="preserve"> </w:t>
      </w:r>
      <w:r w:rsidR="00D11EE0" w:rsidRPr="00DC1831">
        <w:rPr>
          <w:rFonts w:asciiTheme="majorHAnsi" w:hAnsiTheme="majorHAnsi"/>
          <w:bCs/>
          <w:sz w:val="20"/>
          <w:szCs w:val="20"/>
          <w:lang w:val="es-ES"/>
        </w:rPr>
        <w:t>la falta de</w:t>
      </w:r>
      <w:r w:rsidR="00044238" w:rsidRPr="00DC1831">
        <w:rPr>
          <w:rFonts w:asciiTheme="majorHAnsi" w:hAnsiTheme="majorHAnsi"/>
          <w:bCs/>
          <w:sz w:val="20"/>
          <w:szCs w:val="20"/>
          <w:lang w:val="es-ES"/>
        </w:rPr>
        <w:t xml:space="preserve"> una investigación penal diligente y que sus familiares no </w:t>
      </w:r>
      <w:r w:rsidR="00B655D6" w:rsidRPr="00DC1831">
        <w:rPr>
          <w:rFonts w:asciiTheme="majorHAnsi" w:hAnsiTheme="majorHAnsi"/>
          <w:bCs/>
          <w:sz w:val="20"/>
          <w:szCs w:val="20"/>
          <w:lang w:val="es-ES"/>
        </w:rPr>
        <w:t>han sido</w:t>
      </w:r>
      <w:r w:rsidR="00044238" w:rsidRPr="00DC1831">
        <w:rPr>
          <w:rFonts w:asciiTheme="majorHAnsi" w:hAnsiTheme="majorHAnsi"/>
          <w:bCs/>
          <w:sz w:val="20"/>
          <w:szCs w:val="20"/>
          <w:lang w:val="es-ES"/>
        </w:rPr>
        <w:t xml:space="preserve"> reparados por estos hechos. </w:t>
      </w:r>
    </w:p>
    <w:p w14:paraId="7557698C" w14:textId="150F181A" w:rsidR="00B655D6" w:rsidRPr="00DC1831" w:rsidRDefault="00C9613D" w:rsidP="00D11EE0">
      <w:pPr>
        <w:pStyle w:val="ListParagraph"/>
        <w:numPr>
          <w:ilvl w:val="0"/>
          <w:numId w:val="56"/>
        </w:numPr>
        <w:spacing w:before="240" w:after="240"/>
        <w:ind w:left="0" w:firstLine="709"/>
        <w:jc w:val="both"/>
        <w:rPr>
          <w:rFonts w:asciiTheme="majorHAnsi" w:hAnsiTheme="majorHAnsi"/>
          <w:bCs/>
          <w:sz w:val="20"/>
          <w:szCs w:val="20"/>
          <w:lang w:val="es-ES"/>
        </w:rPr>
      </w:pPr>
      <w:r>
        <w:rPr>
          <w:rFonts w:asciiTheme="majorHAnsi" w:hAnsiTheme="majorHAnsi"/>
          <w:bCs/>
          <w:sz w:val="20"/>
          <w:szCs w:val="20"/>
          <w:lang w:val="es-ES"/>
        </w:rPr>
        <w:t>Narran</w:t>
      </w:r>
      <w:r w:rsidR="00044238" w:rsidRPr="00DC1831">
        <w:rPr>
          <w:rFonts w:asciiTheme="majorHAnsi" w:hAnsiTheme="majorHAnsi"/>
          <w:bCs/>
          <w:sz w:val="20"/>
          <w:szCs w:val="20"/>
          <w:lang w:val="es-ES"/>
        </w:rPr>
        <w:t xml:space="preserve"> que el 17 de junio de 2010 el señor </w:t>
      </w:r>
      <w:r w:rsidR="001E12A5" w:rsidRPr="00DC1831">
        <w:rPr>
          <w:rFonts w:asciiTheme="majorHAnsi" w:hAnsiTheme="majorHAnsi"/>
          <w:bCs/>
          <w:sz w:val="20"/>
          <w:szCs w:val="20"/>
          <w:lang w:val="es-ES"/>
        </w:rPr>
        <w:t>Aldana fue asesinado por dos sujetos</w:t>
      </w:r>
      <w:r w:rsidR="003E3A5A" w:rsidRPr="00DC1831">
        <w:rPr>
          <w:rFonts w:asciiTheme="majorHAnsi" w:hAnsiTheme="majorHAnsi"/>
          <w:bCs/>
          <w:sz w:val="20"/>
          <w:szCs w:val="20"/>
          <w:lang w:val="es-ES"/>
        </w:rPr>
        <w:t xml:space="preserve"> frente a su domicilio en la vereda El Pajuil, municipio de Ataco, departamento de Tolima</w:t>
      </w:r>
      <w:r w:rsidR="00FD6C6B" w:rsidRPr="00DC1831">
        <w:rPr>
          <w:rFonts w:asciiTheme="majorHAnsi" w:hAnsiTheme="majorHAnsi"/>
          <w:bCs/>
          <w:sz w:val="20"/>
          <w:szCs w:val="20"/>
          <w:lang w:val="es-ES"/>
        </w:rPr>
        <w:t xml:space="preserve">. </w:t>
      </w:r>
      <w:r w:rsidR="00B655D6" w:rsidRPr="00DC1831">
        <w:rPr>
          <w:rFonts w:asciiTheme="majorHAnsi" w:hAnsiTheme="majorHAnsi"/>
          <w:bCs/>
          <w:sz w:val="20"/>
          <w:szCs w:val="20"/>
          <w:lang w:val="es-ES"/>
        </w:rPr>
        <w:t xml:space="preserve">De la </w:t>
      </w:r>
      <w:r w:rsidR="008B2823" w:rsidRPr="00DC1831">
        <w:rPr>
          <w:rFonts w:asciiTheme="majorHAnsi" w:hAnsiTheme="majorHAnsi"/>
          <w:bCs/>
          <w:sz w:val="20"/>
          <w:szCs w:val="20"/>
          <w:lang w:val="es-ES"/>
        </w:rPr>
        <w:t xml:space="preserve">escueta </w:t>
      </w:r>
      <w:r w:rsidR="00B655D6" w:rsidRPr="00DC1831">
        <w:rPr>
          <w:rFonts w:asciiTheme="majorHAnsi" w:hAnsiTheme="majorHAnsi"/>
          <w:bCs/>
          <w:sz w:val="20"/>
          <w:szCs w:val="20"/>
          <w:lang w:val="es-ES"/>
        </w:rPr>
        <w:t xml:space="preserve">información </w:t>
      </w:r>
      <w:r w:rsidR="008B2823" w:rsidRPr="00DC1831">
        <w:rPr>
          <w:rFonts w:asciiTheme="majorHAnsi" w:hAnsiTheme="majorHAnsi"/>
          <w:bCs/>
          <w:sz w:val="20"/>
          <w:szCs w:val="20"/>
          <w:lang w:val="es-ES"/>
        </w:rPr>
        <w:t xml:space="preserve">aportada por </w:t>
      </w:r>
      <w:r w:rsidR="00F01E58" w:rsidRPr="00DC1831">
        <w:rPr>
          <w:rFonts w:asciiTheme="majorHAnsi" w:hAnsiTheme="majorHAnsi"/>
          <w:bCs/>
          <w:sz w:val="20"/>
          <w:szCs w:val="20"/>
          <w:lang w:val="es-ES"/>
        </w:rPr>
        <w:t>los</w:t>
      </w:r>
      <w:r w:rsidR="008B2823" w:rsidRPr="00DC1831">
        <w:rPr>
          <w:rFonts w:asciiTheme="majorHAnsi" w:hAnsiTheme="majorHAnsi"/>
          <w:bCs/>
          <w:sz w:val="20"/>
          <w:szCs w:val="20"/>
          <w:lang w:val="es-ES"/>
        </w:rPr>
        <w:t xml:space="preserve"> peticionario</w:t>
      </w:r>
      <w:r w:rsidR="00F01E58" w:rsidRPr="00DC1831">
        <w:rPr>
          <w:rFonts w:asciiTheme="majorHAnsi" w:hAnsiTheme="majorHAnsi"/>
          <w:bCs/>
          <w:sz w:val="20"/>
          <w:szCs w:val="20"/>
          <w:lang w:val="es-ES"/>
        </w:rPr>
        <w:t>s</w:t>
      </w:r>
      <w:r w:rsidR="00B655D6" w:rsidRPr="00DC1831">
        <w:rPr>
          <w:rFonts w:asciiTheme="majorHAnsi" w:hAnsiTheme="majorHAnsi"/>
          <w:bCs/>
          <w:sz w:val="20"/>
          <w:szCs w:val="20"/>
          <w:lang w:val="es-ES"/>
        </w:rPr>
        <w:t xml:space="preserve">, se desprende que los </w:t>
      </w:r>
      <w:r w:rsidR="006E7229">
        <w:rPr>
          <w:rFonts w:asciiTheme="majorHAnsi" w:hAnsiTheme="majorHAnsi"/>
          <w:bCs/>
          <w:sz w:val="20"/>
          <w:szCs w:val="20"/>
          <w:lang w:val="es-ES"/>
        </w:rPr>
        <w:t>autores del</w:t>
      </w:r>
      <w:r w:rsidR="00B655D6" w:rsidRPr="00DC1831">
        <w:rPr>
          <w:rFonts w:asciiTheme="majorHAnsi" w:hAnsiTheme="majorHAnsi"/>
          <w:bCs/>
          <w:sz w:val="20"/>
          <w:szCs w:val="20"/>
          <w:lang w:val="es-ES"/>
        </w:rPr>
        <w:t xml:space="preserve"> asesina</w:t>
      </w:r>
      <w:r w:rsidR="006E7229">
        <w:rPr>
          <w:rFonts w:asciiTheme="majorHAnsi" w:hAnsiTheme="majorHAnsi"/>
          <w:bCs/>
          <w:sz w:val="20"/>
          <w:szCs w:val="20"/>
          <w:lang w:val="es-ES"/>
        </w:rPr>
        <w:t>to</w:t>
      </w:r>
      <w:r w:rsidR="00B655D6" w:rsidRPr="00DC1831">
        <w:rPr>
          <w:rFonts w:asciiTheme="majorHAnsi" w:hAnsiTheme="majorHAnsi"/>
          <w:bCs/>
          <w:sz w:val="20"/>
          <w:szCs w:val="20"/>
          <w:lang w:val="es-ES"/>
        </w:rPr>
        <w:t xml:space="preserve"> </w:t>
      </w:r>
      <w:r w:rsidR="006E7229">
        <w:rPr>
          <w:rFonts w:asciiTheme="majorHAnsi" w:hAnsiTheme="majorHAnsi"/>
          <w:bCs/>
          <w:sz w:val="20"/>
          <w:szCs w:val="20"/>
          <w:lang w:val="es-ES"/>
        </w:rPr>
        <w:t>de</w:t>
      </w:r>
      <w:r w:rsidR="00B655D6" w:rsidRPr="00DC1831">
        <w:rPr>
          <w:rFonts w:asciiTheme="majorHAnsi" w:hAnsiTheme="majorHAnsi"/>
          <w:bCs/>
          <w:sz w:val="20"/>
          <w:szCs w:val="20"/>
          <w:lang w:val="es-ES"/>
        </w:rPr>
        <w:t>l señor Aldana pertenecían a las FARC</w:t>
      </w:r>
      <w:r w:rsidR="00F6094C" w:rsidRPr="00DC1831">
        <w:rPr>
          <w:rFonts w:asciiTheme="majorHAnsi" w:hAnsiTheme="majorHAnsi"/>
          <w:bCs/>
          <w:sz w:val="20"/>
          <w:szCs w:val="20"/>
          <w:lang w:val="es-ES"/>
        </w:rPr>
        <w:t>,</w:t>
      </w:r>
      <w:r w:rsidR="00B655D6" w:rsidRPr="00DC1831">
        <w:rPr>
          <w:rFonts w:asciiTheme="majorHAnsi" w:hAnsiTheme="majorHAnsi"/>
          <w:bCs/>
          <w:sz w:val="20"/>
          <w:szCs w:val="20"/>
          <w:lang w:val="es-ES"/>
        </w:rPr>
        <w:t xml:space="preserve"> quiene</w:t>
      </w:r>
      <w:r w:rsidR="00F6094C" w:rsidRPr="00DC1831">
        <w:rPr>
          <w:rFonts w:asciiTheme="majorHAnsi" w:hAnsiTheme="majorHAnsi"/>
          <w:bCs/>
          <w:sz w:val="20"/>
          <w:szCs w:val="20"/>
          <w:lang w:val="es-ES"/>
        </w:rPr>
        <w:t xml:space="preserve">s </w:t>
      </w:r>
      <w:r w:rsidR="00F01E58" w:rsidRPr="00DC1831">
        <w:rPr>
          <w:rFonts w:asciiTheme="majorHAnsi" w:hAnsiTheme="majorHAnsi"/>
          <w:bCs/>
          <w:sz w:val="20"/>
          <w:szCs w:val="20"/>
          <w:lang w:val="es-ES"/>
        </w:rPr>
        <w:t xml:space="preserve">previamente </w:t>
      </w:r>
      <w:r w:rsidR="00B655D6" w:rsidRPr="00DC1831">
        <w:rPr>
          <w:rFonts w:asciiTheme="majorHAnsi" w:hAnsiTheme="majorHAnsi"/>
          <w:bCs/>
          <w:sz w:val="20"/>
          <w:szCs w:val="20"/>
          <w:lang w:val="es-ES"/>
        </w:rPr>
        <w:t>lo habrían extorsionado económicamente. Derivado de ello, la Fiscalía 51 Delegada ante los Jueces Penales del Circuito de la Dirección Seccional de Tolima inició de oficio la noticia criminal nro. 7306760000459201080134.</w:t>
      </w:r>
      <w:r w:rsidR="00D11EE0" w:rsidRPr="00DC1831">
        <w:rPr>
          <w:rFonts w:asciiTheme="majorHAnsi" w:hAnsiTheme="majorHAnsi"/>
          <w:bCs/>
          <w:sz w:val="20"/>
          <w:szCs w:val="20"/>
          <w:lang w:val="es-ES"/>
        </w:rPr>
        <w:t xml:space="preserve"> E</w:t>
      </w:r>
      <w:r w:rsidR="00B655D6" w:rsidRPr="00DC1831">
        <w:rPr>
          <w:rFonts w:asciiTheme="majorHAnsi" w:hAnsiTheme="majorHAnsi"/>
          <w:bCs/>
          <w:sz w:val="20"/>
          <w:szCs w:val="20"/>
          <w:lang w:val="es-ES"/>
        </w:rPr>
        <w:t xml:space="preserve">l 29 de julio de 2011 </w:t>
      </w:r>
      <w:r w:rsidR="00F01E58" w:rsidRPr="00DC1831">
        <w:rPr>
          <w:rFonts w:asciiTheme="majorHAnsi" w:hAnsiTheme="majorHAnsi"/>
          <w:bCs/>
          <w:sz w:val="20"/>
          <w:szCs w:val="20"/>
          <w:lang w:val="es-ES"/>
        </w:rPr>
        <w:t>esa</w:t>
      </w:r>
      <w:r w:rsidR="008B2823" w:rsidRPr="00DC1831">
        <w:rPr>
          <w:rFonts w:asciiTheme="majorHAnsi" w:hAnsiTheme="majorHAnsi"/>
          <w:bCs/>
          <w:sz w:val="20"/>
          <w:szCs w:val="20"/>
          <w:lang w:val="es-ES"/>
        </w:rPr>
        <w:t xml:space="preserve"> fiscalía archivó la investigación por</w:t>
      </w:r>
      <w:r w:rsidR="008B544A" w:rsidRPr="00DC1831">
        <w:rPr>
          <w:rFonts w:asciiTheme="majorHAnsi" w:hAnsiTheme="majorHAnsi"/>
          <w:bCs/>
          <w:sz w:val="20"/>
          <w:szCs w:val="20"/>
          <w:lang w:val="es-ES"/>
        </w:rPr>
        <w:t xml:space="preserve"> la</w:t>
      </w:r>
      <w:r w:rsidR="008B2823" w:rsidRPr="00DC1831">
        <w:rPr>
          <w:rFonts w:asciiTheme="majorHAnsi" w:hAnsiTheme="majorHAnsi"/>
          <w:bCs/>
          <w:sz w:val="20"/>
          <w:szCs w:val="20"/>
          <w:lang w:val="es-ES"/>
        </w:rPr>
        <w:t xml:space="preserve"> imposibilidad de identificar e individualizar a los responsables. </w:t>
      </w:r>
    </w:p>
    <w:p w14:paraId="5FD202BD" w14:textId="49AC0CE3" w:rsidR="00875541" w:rsidRPr="00DC1831" w:rsidRDefault="00836663" w:rsidP="002B5D8A">
      <w:pPr>
        <w:pStyle w:val="ListParagraph"/>
        <w:numPr>
          <w:ilvl w:val="0"/>
          <w:numId w:val="56"/>
        </w:numPr>
        <w:spacing w:before="240" w:after="240"/>
        <w:ind w:left="0" w:firstLine="709"/>
        <w:jc w:val="both"/>
        <w:rPr>
          <w:rFonts w:asciiTheme="majorHAnsi" w:hAnsiTheme="majorHAnsi"/>
          <w:bCs/>
          <w:sz w:val="20"/>
          <w:szCs w:val="20"/>
          <w:lang w:val="es-ES"/>
        </w:rPr>
      </w:pPr>
      <w:r w:rsidRPr="00DC1831">
        <w:rPr>
          <w:rFonts w:asciiTheme="majorHAnsi" w:hAnsiTheme="majorHAnsi"/>
          <w:bCs/>
          <w:sz w:val="20"/>
          <w:szCs w:val="20"/>
          <w:lang w:val="es-ES"/>
        </w:rPr>
        <w:t>Los peticionarios</w:t>
      </w:r>
      <w:r w:rsidR="002B5D8A" w:rsidRPr="00DC1831">
        <w:rPr>
          <w:rFonts w:asciiTheme="majorHAnsi" w:hAnsiTheme="majorHAnsi"/>
          <w:bCs/>
          <w:sz w:val="20"/>
          <w:szCs w:val="20"/>
          <w:lang w:val="es-ES"/>
        </w:rPr>
        <w:t xml:space="preserve"> alega</w:t>
      </w:r>
      <w:r w:rsidRPr="00DC1831">
        <w:rPr>
          <w:rFonts w:asciiTheme="majorHAnsi" w:hAnsiTheme="majorHAnsi"/>
          <w:bCs/>
          <w:sz w:val="20"/>
          <w:szCs w:val="20"/>
          <w:lang w:val="es-ES"/>
        </w:rPr>
        <w:t>n</w:t>
      </w:r>
      <w:r w:rsidR="002B5D8A" w:rsidRPr="00DC1831">
        <w:rPr>
          <w:rFonts w:asciiTheme="majorHAnsi" w:hAnsiTheme="majorHAnsi"/>
          <w:bCs/>
          <w:sz w:val="20"/>
          <w:szCs w:val="20"/>
          <w:lang w:val="es-ES"/>
        </w:rPr>
        <w:t xml:space="preserve"> </w:t>
      </w:r>
      <w:r w:rsidR="00B04ECA">
        <w:rPr>
          <w:rFonts w:asciiTheme="majorHAnsi" w:hAnsiTheme="majorHAnsi"/>
          <w:bCs/>
          <w:sz w:val="20"/>
          <w:szCs w:val="20"/>
          <w:lang w:val="es-ES"/>
        </w:rPr>
        <w:t xml:space="preserve">fundamentalmente </w:t>
      </w:r>
      <w:r w:rsidR="002B5D8A" w:rsidRPr="00DC1831">
        <w:rPr>
          <w:rFonts w:asciiTheme="majorHAnsi" w:hAnsiTheme="majorHAnsi"/>
          <w:bCs/>
          <w:sz w:val="20"/>
          <w:szCs w:val="20"/>
          <w:lang w:val="es-ES"/>
        </w:rPr>
        <w:t>la falta prevención e</w:t>
      </w:r>
      <w:r w:rsidR="00802B5B" w:rsidRPr="00DC1831">
        <w:rPr>
          <w:rFonts w:asciiTheme="majorHAnsi" w:hAnsiTheme="majorHAnsi"/>
          <w:bCs/>
          <w:sz w:val="20"/>
          <w:szCs w:val="20"/>
          <w:lang w:val="es-ES"/>
        </w:rPr>
        <w:t xml:space="preserve"> investigación del homicidio del señor Aldana</w:t>
      </w:r>
      <w:r w:rsidR="002B5D8A" w:rsidRPr="00DC1831">
        <w:rPr>
          <w:rFonts w:asciiTheme="majorHAnsi" w:hAnsiTheme="majorHAnsi"/>
          <w:bCs/>
          <w:sz w:val="20"/>
          <w:szCs w:val="20"/>
          <w:lang w:val="es-ES"/>
        </w:rPr>
        <w:t xml:space="preserve">, sosteniendo que en el lugar de los hechos no existía presencia de elementos policiales que pudieran dirimir la conducta de los sujetos pertenecientes a grupos al margen de la ley. Además, aduce que los familiares del señor Aldana no han sido reparados pecuniariamente por estos hechos. Sobre esto último, la CIDH advierte que únicamente </w:t>
      </w:r>
      <w:r w:rsidR="002A358C" w:rsidRPr="00DC1831">
        <w:rPr>
          <w:rFonts w:asciiTheme="majorHAnsi" w:hAnsiTheme="majorHAnsi"/>
          <w:bCs/>
          <w:sz w:val="20"/>
          <w:szCs w:val="20"/>
          <w:lang w:val="es-ES"/>
        </w:rPr>
        <w:t>se aportó</w:t>
      </w:r>
      <w:r w:rsidR="002B5D8A" w:rsidRPr="00DC1831">
        <w:rPr>
          <w:rFonts w:asciiTheme="majorHAnsi" w:hAnsiTheme="majorHAnsi"/>
          <w:bCs/>
          <w:sz w:val="20"/>
          <w:szCs w:val="20"/>
          <w:lang w:val="es-ES"/>
        </w:rPr>
        <w:t xml:space="preserve"> copia de un escrito</w:t>
      </w:r>
      <w:r w:rsidR="00511C00" w:rsidRPr="00DC1831">
        <w:rPr>
          <w:rFonts w:asciiTheme="majorHAnsi" w:hAnsiTheme="majorHAnsi"/>
          <w:bCs/>
          <w:sz w:val="20"/>
          <w:szCs w:val="20"/>
          <w:lang w:val="es-ES"/>
        </w:rPr>
        <w:t xml:space="preserve"> de marzo de 2011</w:t>
      </w:r>
      <w:r w:rsidR="002B5D8A" w:rsidRPr="00DC1831">
        <w:rPr>
          <w:rFonts w:asciiTheme="majorHAnsi" w:hAnsiTheme="majorHAnsi"/>
          <w:bCs/>
          <w:sz w:val="20"/>
          <w:szCs w:val="20"/>
          <w:lang w:val="es-ES"/>
        </w:rPr>
        <w:t xml:space="preserve"> </w:t>
      </w:r>
      <w:r w:rsidR="003908D2" w:rsidRPr="00DC1831">
        <w:rPr>
          <w:rFonts w:asciiTheme="majorHAnsi" w:hAnsiTheme="majorHAnsi"/>
          <w:bCs/>
          <w:sz w:val="20"/>
          <w:szCs w:val="20"/>
          <w:lang w:val="es-ES"/>
        </w:rPr>
        <w:t xml:space="preserve">presentado ante </w:t>
      </w:r>
      <w:r w:rsidR="00511C00" w:rsidRPr="00DC1831">
        <w:rPr>
          <w:rFonts w:asciiTheme="majorHAnsi" w:hAnsiTheme="majorHAnsi"/>
          <w:bCs/>
          <w:sz w:val="20"/>
          <w:szCs w:val="20"/>
          <w:lang w:val="es-ES"/>
        </w:rPr>
        <w:t>la</w:t>
      </w:r>
      <w:r w:rsidR="003908D2" w:rsidRPr="00DC1831">
        <w:rPr>
          <w:rFonts w:asciiTheme="majorHAnsi" w:hAnsiTheme="majorHAnsi"/>
          <w:bCs/>
          <w:sz w:val="20"/>
          <w:szCs w:val="20"/>
          <w:lang w:val="es-ES"/>
        </w:rPr>
        <w:t xml:space="preserve"> </w:t>
      </w:r>
      <w:r w:rsidR="00511C00" w:rsidRPr="00DC1831">
        <w:rPr>
          <w:rFonts w:asciiTheme="majorHAnsi" w:hAnsiTheme="majorHAnsi"/>
          <w:bCs/>
          <w:sz w:val="20"/>
          <w:szCs w:val="20"/>
          <w:lang w:val="es-ES"/>
        </w:rPr>
        <w:t xml:space="preserve">Procuraduría 105 Judicial I Administrativa Ibagué, </w:t>
      </w:r>
      <w:r w:rsidR="00C656E2" w:rsidRPr="00DC1831">
        <w:rPr>
          <w:rFonts w:asciiTheme="majorHAnsi" w:hAnsiTheme="majorHAnsi"/>
          <w:bCs/>
          <w:sz w:val="20"/>
          <w:szCs w:val="20"/>
          <w:lang w:val="es-ES"/>
        </w:rPr>
        <w:t>a través del</w:t>
      </w:r>
      <w:r w:rsidR="003908D2" w:rsidRPr="00DC1831">
        <w:rPr>
          <w:rFonts w:asciiTheme="majorHAnsi" w:hAnsiTheme="majorHAnsi"/>
          <w:bCs/>
          <w:sz w:val="20"/>
          <w:szCs w:val="20"/>
          <w:lang w:val="es-ES"/>
        </w:rPr>
        <w:t xml:space="preserve"> cual los familiares del señor Aldana </w:t>
      </w:r>
      <w:r w:rsidR="00C656E2" w:rsidRPr="00DC1831">
        <w:rPr>
          <w:rFonts w:asciiTheme="majorHAnsi" w:hAnsiTheme="majorHAnsi"/>
          <w:bCs/>
          <w:sz w:val="20"/>
          <w:szCs w:val="20"/>
          <w:lang w:val="es-ES"/>
        </w:rPr>
        <w:t>solicitaron</w:t>
      </w:r>
      <w:r w:rsidR="003908D2" w:rsidRPr="00DC1831">
        <w:rPr>
          <w:rFonts w:asciiTheme="majorHAnsi" w:hAnsiTheme="majorHAnsi"/>
          <w:bCs/>
          <w:sz w:val="20"/>
          <w:szCs w:val="20"/>
          <w:lang w:val="es-ES"/>
        </w:rPr>
        <w:t xml:space="preserve"> una diligencia conciliatoria de reparación y conciliación</w:t>
      </w:r>
      <w:r w:rsidR="002B0572" w:rsidRPr="00DC1831">
        <w:rPr>
          <w:rFonts w:asciiTheme="majorHAnsi" w:hAnsiTheme="majorHAnsi"/>
          <w:bCs/>
          <w:sz w:val="20"/>
          <w:szCs w:val="20"/>
          <w:lang w:val="es-ES"/>
        </w:rPr>
        <w:t xml:space="preserve"> ante esa autoridad con el objeto de ser reparados pecuniariamente. </w:t>
      </w:r>
      <w:r w:rsidR="003908D2" w:rsidRPr="00DC1831">
        <w:rPr>
          <w:rFonts w:asciiTheme="majorHAnsi" w:hAnsiTheme="majorHAnsi"/>
          <w:bCs/>
          <w:sz w:val="20"/>
          <w:szCs w:val="20"/>
          <w:lang w:val="es-ES"/>
        </w:rPr>
        <w:t xml:space="preserve"> </w:t>
      </w:r>
    </w:p>
    <w:p w14:paraId="396E9FDB" w14:textId="63805374" w:rsidR="003C4B30" w:rsidRPr="00DC1831" w:rsidRDefault="00A63EC6" w:rsidP="00F800C9">
      <w:pPr>
        <w:pStyle w:val="ListParagraph"/>
        <w:spacing w:before="240" w:after="240"/>
        <w:ind w:left="709"/>
        <w:jc w:val="both"/>
        <w:rPr>
          <w:rFonts w:asciiTheme="majorHAnsi" w:hAnsiTheme="majorHAnsi"/>
          <w:b/>
          <w:sz w:val="20"/>
          <w:szCs w:val="20"/>
          <w:lang w:val="es-ES"/>
        </w:rPr>
      </w:pPr>
      <w:r w:rsidRPr="00DC1831">
        <w:rPr>
          <w:rFonts w:asciiTheme="majorHAnsi" w:hAnsiTheme="majorHAnsi"/>
          <w:b/>
          <w:sz w:val="20"/>
          <w:szCs w:val="20"/>
          <w:lang w:val="es-ES"/>
        </w:rPr>
        <w:t>E</w:t>
      </w:r>
      <w:r w:rsidR="003778E2" w:rsidRPr="00DC1831">
        <w:rPr>
          <w:rFonts w:asciiTheme="majorHAnsi" w:hAnsiTheme="majorHAnsi"/>
          <w:b/>
          <w:sz w:val="20"/>
          <w:szCs w:val="20"/>
          <w:lang w:val="es-ES"/>
        </w:rPr>
        <w:t>l E</w:t>
      </w:r>
      <w:r w:rsidRPr="00DC1831">
        <w:rPr>
          <w:rFonts w:asciiTheme="majorHAnsi" w:hAnsiTheme="majorHAnsi"/>
          <w:b/>
          <w:sz w:val="20"/>
          <w:szCs w:val="20"/>
          <w:lang w:val="es-ES"/>
        </w:rPr>
        <w:t>stado colombiano</w:t>
      </w:r>
    </w:p>
    <w:p w14:paraId="4D5314C8" w14:textId="7173FEDE" w:rsidR="00F2617A" w:rsidRPr="00DC1831" w:rsidRDefault="00981311" w:rsidP="00D545E6">
      <w:pPr>
        <w:pStyle w:val="ListParagraph"/>
        <w:numPr>
          <w:ilvl w:val="0"/>
          <w:numId w:val="56"/>
        </w:numPr>
        <w:spacing w:before="240" w:after="240"/>
        <w:ind w:left="0" w:firstLine="709"/>
        <w:jc w:val="both"/>
        <w:rPr>
          <w:rFonts w:asciiTheme="majorHAnsi" w:hAnsiTheme="majorHAnsi"/>
          <w:sz w:val="20"/>
          <w:szCs w:val="20"/>
          <w:lang w:val="es-ES"/>
        </w:rPr>
      </w:pPr>
      <w:r w:rsidRPr="00DC1831">
        <w:rPr>
          <w:rFonts w:asciiTheme="majorHAnsi" w:hAnsiTheme="majorHAnsi"/>
          <w:sz w:val="20"/>
          <w:szCs w:val="20"/>
          <w:lang w:val="es-ES"/>
        </w:rPr>
        <w:t>Colombia</w:t>
      </w:r>
      <w:r w:rsidR="00555F49" w:rsidRPr="00DC1831">
        <w:rPr>
          <w:rFonts w:asciiTheme="majorHAnsi" w:hAnsiTheme="majorHAnsi"/>
          <w:sz w:val="20"/>
          <w:szCs w:val="20"/>
          <w:lang w:val="es-ES"/>
        </w:rPr>
        <w:t xml:space="preserve"> </w:t>
      </w:r>
      <w:r w:rsidR="00AD1795" w:rsidRPr="00DC1831">
        <w:rPr>
          <w:rFonts w:asciiTheme="majorHAnsi" w:hAnsiTheme="majorHAnsi"/>
          <w:sz w:val="20"/>
          <w:szCs w:val="20"/>
          <w:lang w:val="es-ES"/>
        </w:rPr>
        <w:t>confirma y</w:t>
      </w:r>
      <w:r w:rsidR="00394168">
        <w:rPr>
          <w:rFonts w:asciiTheme="majorHAnsi" w:hAnsiTheme="majorHAnsi"/>
          <w:sz w:val="20"/>
          <w:szCs w:val="20"/>
          <w:lang w:val="es-ES"/>
        </w:rPr>
        <w:t xml:space="preserve"> </w:t>
      </w:r>
      <w:r w:rsidR="00DB09C3" w:rsidRPr="00DC1831">
        <w:rPr>
          <w:rFonts w:asciiTheme="majorHAnsi" w:hAnsiTheme="majorHAnsi"/>
          <w:sz w:val="20"/>
          <w:szCs w:val="20"/>
          <w:lang w:val="es-ES"/>
        </w:rPr>
        <w:t xml:space="preserve">complementa la información relativa a la investigación penal seguida por el homicidio del señor </w:t>
      </w:r>
      <w:r w:rsidR="00557C40" w:rsidRPr="00DC1831">
        <w:rPr>
          <w:rFonts w:asciiTheme="majorHAnsi" w:hAnsiTheme="majorHAnsi"/>
          <w:sz w:val="20"/>
          <w:szCs w:val="20"/>
          <w:lang w:val="es-ES"/>
        </w:rPr>
        <w:t xml:space="preserve">Aldana. Particularmente, señala que el 18 de junio de 2010 </w:t>
      </w:r>
      <w:r w:rsidR="00D32868" w:rsidRPr="00DC1831">
        <w:rPr>
          <w:rFonts w:asciiTheme="majorHAnsi" w:hAnsiTheme="majorHAnsi"/>
          <w:sz w:val="20"/>
          <w:szCs w:val="20"/>
          <w:lang w:val="es-ES"/>
        </w:rPr>
        <w:t>la unidad</w:t>
      </w:r>
      <w:r w:rsidR="00557C40" w:rsidRPr="00DC1831">
        <w:rPr>
          <w:rFonts w:asciiTheme="majorHAnsi" w:hAnsiTheme="majorHAnsi"/>
          <w:sz w:val="20"/>
          <w:szCs w:val="20"/>
          <w:lang w:val="es-ES"/>
        </w:rPr>
        <w:t xml:space="preserve"> de la </w:t>
      </w:r>
      <w:r w:rsidR="005415E0" w:rsidRPr="00DC1831">
        <w:rPr>
          <w:rFonts w:asciiTheme="majorHAnsi" w:hAnsiTheme="majorHAnsi"/>
          <w:sz w:val="20"/>
          <w:szCs w:val="20"/>
          <w:lang w:val="es-ES"/>
        </w:rPr>
        <w:t>Seccional de Investigación Judicial (</w:t>
      </w:r>
      <w:r w:rsidR="00557C40" w:rsidRPr="00DC1831">
        <w:rPr>
          <w:rFonts w:asciiTheme="majorHAnsi" w:hAnsiTheme="majorHAnsi"/>
          <w:sz w:val="20"/>
          <w:szCs w:val="20"/>
          <w:lang w:val="es-ES"/>
        </w:rPr>
        <w:t>SIJIN</w:t>
      </w:r>
      <w:r w:rsidR="005415E0" w:rsidRPr="00DC1831">
        <w:rPr>
          <w:rFonts w:asciiTheme="majorHAnsi" w:hAnsiTheme="majorHAnsi"/>
          <w:sz w:val="20"/>
          <w:szCs w:val="20"/>
          <w:lang w:val="es-ES"/>
        </w:rPr>
        <w:t>)</w:t>
      </w:r>
      <w:r w:rsidR="00557C40" w:rsidRPr="00DC1831">
        <w:rPr>
          <w:rFonts w:asciiTheme="majorHAnsi" w:hAnsiTheme="majorHAnsi"/>
          <w:sz w:val="20"/>
          <w:szCs w:val="20"/>
          <w:lang w:val="es-ES"/>
        </w:rPr>
        <w:t xml:space="preserve"> </w:t>
      </w:r>
      <w:r w:rsidR="005415E0" w:rsidRPr="00DC1831">
        <w:rPr>
          <w:rFonts w:asciiTheme="majorHAnsi" w:hAnsiTheme="majorHAnsi"/>
          <w:sz w:val="20"/>
          <w:szCs w:val="20"/>
          <w:lang w:val="es-ES"/>
        </w:rPr>
        <w:t xml:space="preserve">tuvo conocimiento del homicidio; sin embargo, manifiesta que </w:t>
      </w:r>
      <w:r w:rsidR="002A250E">
        <w:rPr>
          <w:rFonts w:asciiTheme="majorHAnsi" w:hAnsiTheme="majorHAnsi"/>
          <w:sz w:val="20"/>
          <w:szCs w:val="20"/>
          <w:lang w:val="es-ES"/>
        </w:rPr>
        <w:t>sus</w:t>
      </w:r>
      <w:r w:rsidR="005415E0" w:rsidRPr="00DC1831">
        <w:rPr>
          <w:rFonts w:asciiTheme="majorHAnsi" w:hAnsiTheme="majorHAnsi"/>
          <w:sz w:val="20"/>
          <w:szCs w:val="20"/>
          <w:lang w:val="es-ES"/>
        </w:rPr>
        <w:t xml:space="preserve"> familiares taparon las heridas del cuerpo, lo limpiaron y cambiaron sus prendas, entorpeciendo la evidencia y perjudicando la investigación. </w:t>
      </w:r>
      <w:r w:rsidR="00D545E6" w:rsidRPr="00DC1831">
        <w:rPr>
          <w:rFonts w:asciiTheme="majorHAnsi" w:hAnsiTheme="majorHAnsi"/>
          <w:sz w:val="20"/>
          <w:szCs w:val="20"/>
          <w:lang w:val="es-ES"/>
        </w:rPr>
        <w:t xml:space="preserve">Además, refiere que la fiscalía no pudo entrevistar a los testigos, debido a que estos se negaron por temor a represalias de los grupos al margen de la ley. </w:t>
      </w:r>
    </w:p>
    <w:p w14:paraId="08943E75" w14:textId="7AA2E0DF" w:rsidR="00B1146B" w:rsidRPr="00DC1831" w:rsidRDefault="00D545E6" w:rsidP="001A0C41">
      <w:pPr>
        <w:pStyle w:val="ListParagraph"/>
        <w:numPr>
          <w:ilvl w:val="0"/>
          <w:numId w:val="56"/>
        </w:numPr>
        <w:spacing w:before="240" w:after="240"/>
        <w:ind w:left="0" w:firstLine="709"/>
        <w:jc w:val="both"/>
        <w:rPr>
          <w:rFonts w:asciiTheme="majorHAnsi" w:hAnsiTheme="majorHAnsi"/>
          <w:sz w:val="20"/>
          <w:szCs w:val="20"/>
          <w:lang w:val="es-ES"/>
        </w:rPr>
      </w:pPr>
      <w:r w:rsidRPr="00DC1831">
        <w:rPr>
          <w:rFonts w:asciiTheme="majorHAnsi" w:hAnsiTheme="majorHAnsi"/>
          <w:sz w:val="20"/>
          <w:szCs w:val="20"/>
          <w:lang w:val="es-ES"/>
        </w:rPr>
        <w:t>No obstante</w:t>
      </w:r>
      <w:r w:rsidR="007204D8" w:rsidRPr="00DC1831">
        <w:rPr>
          <w:rFonts w:asciiTheme="majorHAnsi" w:hAnsiTheme="majorHAnsi"/>
          <w:sz w:val="20"/>
          <w:szCs w:val="20"/>
          <w:lang w:val="es-ES"/>
        </w:rPr>
        <w:t xml:space="preserve"> </w:t>
      </w:r>
      <w:r w:rsidR="00F2617A" w:rsidRPr="00DC1831">
        <w:rPr>
          <w:rFonts w:asciiTheme="majorHAnsi" w:hAnsiTheme="majorHAnsi"/>
          <w:sz w:val="20"/>
          <w:szCs w:val="20"/>
          <w:lang w:val="es-ES"/>
        </w:rPr>
        <w:t>lo anterior</w:t>
      </w:r>
      <w:r w:rsidRPr="00DC1831">
        <w:rPr>
          <w:rFonts w:asciiTheme="majorHAnsi" w:hAnsiTheme="majorHAnsi"/>
          <w:sz w:val="20"/>
          <w:szCs w:val="20"/>
          <w:lang w:val="es-ES"/>
        </w:rPr>
        <w:t xml:space="preserve">, </w:t>
      </w:r>
      <w:r w:rsidR="00535091">
        <w:rPr>
          <w:rFonts w:asciiTheme="majorHAnsi" w:hAnsiTheme="majorHAnsi"/>
          <w:sz w:val="20"/>
          <w:szCs w:val="20"/>
          <w:lang w:val="es-ES"/>
        </w:rPr>
        <w:t xml:space="preserve">el Estado </w:t>
      </w:r>
      <w:r w:rsidRPr="00DC1831">
        <w:rPr>
          <w:rFonts w:asciiTheme="majorHAnsi" w:hAnsiTheme="majorHAnsi"/>
          <w:sz w:val="20"/>
          <w:szCs w:val="20"/>
          <w:lang w:val="es-ES"/>
        </w:rPr>
        <w:t xml:space="preserve">señala que la fiscalía a cargo de la investigación realizó la inspección técnica del cadáver y </w:t>
      </w:r>
      <w:r w:rsidR="00B40160" w:rsidRPr="00DC1831">
        <w:rPr>
          <w:rFonts w:asciiTheme="majorHAnsi" w:hAnsiTheme="majorHAnsi"/>
          <w:sz w:val="20"/>
          <w:szCs w:val="20"/>
          <w:lang w:val="es-ES"/>
        </w:rPr>
        <w:t>logró entrevistar</w:t>
      </w:r>
      <w:r w:rsidRPr="00DC1831">
        <w:rPr>
          <w:rFonts w:asciiTheme="majorHAnsi" w:hAnsiTheme="majorHAnsi"/>
          <w:sz w:val="20"/>
          <w:szCs w:val="20"/>
          <w:lang w:val="es-ES"/>
        </w:rPr>
        <w:t xml:space="preserve"> a tres individuos</w:t>
      </w:r>
      <w:r w:rsidR="00F2617A" w:rsidRPr="00DC1831">
        <w:rPr>
          <w:rFonts w:asciiTheme="majorHAnsi" w:hAnsiTheme="majorHAnsi"/>
          <w:sz w:val="20"/>
          <w:szCs w:val="20"/>
          <w:lang w:val="es-ES"/>
        </w:rPr>
        <w:t xml:space="preserve">. El 20 de julio de 2010 la </w:t>
      </w:r>
      <w:r w:rsidR="00F2617A" w:rsidRPr="00DC1831">
        <w:rPr>
          <w:rFonts w:asciiTheme="majorHAnsi" w:hAnsiTheme="majorHAnsi"/>
          <w:bCs/>
          <w:sz w:val="20"/>
          <w:szCs w:val="20"/>
          <w:lang w:val="es-ES"/>
        </w:rPr>
        <w:t xml:space="preserve">Fiscalía 51 Delegada ante los Jueces Penales del Circuito de la Dirección Seccional de Tolima </w:t>
      </w:r>
      <w:r w:rsidR="00561466" w:rsidRPr="00DC1831">
        <w:rPr>
          <w:rFonts w:asciiTheme="majorHAnsi" w:hAnsiTheme="majorHAnsi"/>
          <w:bCs/>
          <w:sz w:val="20"/>
          <w:szCs w:val="20"/>
          <w:lang w:val="es-ES"/>
        </w:rPr>
        <w:t>instruyó</w:t>
      </w:r>
      <w:r w:rsidR="00F2617A" w:rsidRPr="00DC1831">
        <w:rPr>
          <w:rFonts w:asciiTheme="majorHAnsi" w:hAnsiTheme="majorHAnsi"/>
          <w:bCs/>
          <w:sz w:val="20"/>
          <w:szCs w:val="20"/>
          <w:lang w:val="es-ES"/>
        </w:rPr>
        <w:t xml:space="preserve"> a la Policía Judicial realizar las labores con el fin de identificar a los </w:t>
      </w:r>
      <w:r w:rsidR="00561466" w:rsidRPr="00DC1831">
        <w:rPr>
          <w:rFonts w:asciiTheme="majorHAnsi" w:hAnsiTheme="majorHAnsi"/>
          <w:bCs/>
          <w:sz w:val="20"/>
          <w:szCs w:val="20"/>
          <w:lang w:val="es-ES"/>
        </w:rPr>
        <w:t xml:space="preserve">agresores; sin embargo, Colombia expresa textualmente que: “[…] </w:t>
      </w:r>
      <w:r w:rsidR="00561466" w:rsidRPr="00DC1831">
        <w:rPr>
          <w:rFonts w:asciiTheme="majorHAnsi" w:hAnsiTheme="majorHAnsi"/>
          <w:bCs/>
          <w:i/>
          <w:iCs/>
          <w:sz w:val="20"/>
          <w:szCs w:val="20"/>
          <w:lang w:val="es-ES"/>
        </w:rPr>
        <w:t>Lamentablemente, no se logró obtener información sobre la identificación de</w:t>
      </w:r>
      <w:r w:rsidR="008153AD" w:rsidRPr="00DC1831">
        <w:rPr>
          <w:rFonts w:asciiTheme="majorHAnsi" w:hAnsiTheme="majorHAnsi"/>
          <w:bCs/>
          <w:i/>
          <w:iCs/>
          <w:sz w:val="20"/>
          <w:szCs w:val="20"/>
          <w:lang w:val="es-ES"/>
        </w:rPr>
        <w:t xml:space="preserve"> </w:t>
      </w:r>
      <w:r w:rsidR="00561466" w:rsidRPr="00DC1831">
        <w:rPr>
          <w:rFonts w:asciiTheme="majorHAnsi" w:hAnsiTheme="majorHAnsi"/>
          <w:bCs/>
          <w:i/>
          <w:iCs/>
          <w:sz w:val="20"/>
          <w:szCs w:val="20"/>
          <w:lang w:val="es-ES"/>
        </w:rPr>
        <w:t>los agresores y se procedió a archivar la investigación</w:t>
      </w:r>
      <w:r w:rsidR="00561466" w:rsidRPr="00DC1831">
        <w:rPr>
          <w:rFonts w:asciiTheme="majorHAnsi" w:hAnsiTheme="majorHAnsi"/>
          <w:bCs/>
          <w:sz w:val="20"/>
          <w:szCs w:val="20"/>
          <w:lang w:val="es-ES"/>
        </w:rPr>
        <w:t xml:space="preserve"> […]</w:t>
      </w:r>
      <w:r w:rsidR="001A0C41" w:rsidRPr="00DC1831">
        <w:rPr>
          <w:rFonts w:asciiTheme="majorHAnsi" w:hAnsiTheme="majorHAnsi"/>
          <w:bCs/>
          <w:sz w:val="20"/>
          <w:szCs w:val="20"/>
          <w:lang w:val="es-ES"/>
        </w:rPr>
        <w:t xml:space="preserve">. </w:t>
      </w:r>
    </w:p>
    <w:p w14:paraId="1B4E98F8" w14:textId="77777777" w:rsidR="001A0C41" w:rsidRPr="00DC1831" w:rsidRDefault="001A0C41" w:rsidP="001A0C41">
      <w:pPr>
        <w:pStyle w:val="ListParagraph"/>
        <w:numPr>
          <w:ilvl w:val="0"/>
          <w:numId w:val="56"/>
        </w:numPr>
        <w:spacing w:before="240" w:after="240"/>
        <w:ind w:left="0" w:firstLine="709"/>
        <w:jc w:val="both"/>
        <w:rPr>
          <w:rFonts w:asciiTheme="majorHAnsi" w:hAnsiTheme="majorHAnsi"/>
          <w:sz w:val="20"/>
          <w:szCs w:val="20"/>
          <w:lang w:val="es-ES"/>
        </w:rPr>
      </w:pPr>
      <w:r w:rsidRPr="00DC1831">
        <w:rPr>
          <w:rFonts w:asciiTheme="majorHAnsi" w:hAnsiTheme="majorHAnsi"/>
          <w:bCs/>
          <w:sz w:val="20"/>
          <w:szCs w:val="20"/>
          <w:lang w:val="es-ES"/>
        </w:rPr>
        <w:t xml:space="preserve">El Estado solicita que la petición sea declarada inadmisible con base en tres consideraciones: (a) configuración de la cuarta instancia internacional; (b) los hechos son manifiestamente infundados; y (c) falta de agotamiento de los recursos domésticos. </w:t>
      </w:r>
    </w:p>
    <w:p w14:paraId="4F2FB717" w14:textId="5A2717CC" w:rsidR="001A0C41" w:rsidRPr="00DC1831" w:rsidRDefault="001A0C41" w:rsidP="00590BDF">
      <w:pPr>
        <w:pStyle w:val="ListParagraph"/>
        <w:numPr>
          <w:ilvl w:val="0"/>
          <w:numId w:val="56"/>
        </w:numPr>
        <w:spacing w:before="240" w:after="240"/>
        <w:ind w:left="0" w:firstLine="709"/>
        <w:jc w:val="both"/>
        <w:rPr>
          <w:rFonts w:asciiTheme="majorHAnsi" w:hAnsiTheme="majorHAnsi"/>
          <w:sz w:val="20"/>
          <w:szCs w:val="20"/>
          <w:lang w:val="es-ES"/>
        </w:rPr>
      </w:pPr>
      <w:r w:rsidRPr="00DC1831">
        <w:rPr>
          <w:rFonts w:asciiTheme="majorHAnsi" w:hAnsiTheme="majorHAnsi"/>
          <w:bCs/>
          <w:sz w:val="20"/>
          <w:szCs w:val="20"/>
          <w:lang w:val="es-ES"/>
        </w:rPr>
        <w:t>Respecto al punto (a)</w:t>
      </w:r>
      <w:r w:rsidRPr="00DC1831">
        <w:rPr>
          <w:rFonts w:asciiTheme="majorHAnsi" w:hAnsiTheme="majorHAnsi"/>
          <w:sz w:val="20"/>
          <w:szCs w:val="20"/>
          <w:lang w:val="es-ES"/>
        </w:rPr>
        <w:t xml:space="preserve">, </w:t>
      </w:r>
      <w:r w:rsidR="00D3010F" w:rsidRPr="00DC1831">
        <w:rPr>
          <w:rFonts w:asciiTheme="majorHAnsi" w:hAnsiTheme="majorHAnsi"/>
          <w:sz w:val="20"/>
          <w:szCs w:val="20"/>
          <w:lang w:val="es-ES"/>
        </w:rPr>
        <w:t>indica</w:t>
      </w:r>
      <w:r w:rsidRPr="00DC1831">
        <w:rPr>
          <w:rFonts w:asciiTheme="majorHAnsi" w:hAnsiTheme="majorHAnsi"/>
          <w:sz w:val="20"/>
          <w:szCs w:val="20"/>
          <w:lang w:val="es-ES"/>
        </w:rPr>
        <w:t xml:space="preserve"> que la fiscalía a cargo de la investigación del homicidio del señor Aldana fue diligente en investigar los hechos en cuestión y que, en caso de que lleguen a existir nuevos elementos probatorios, la indagación se puede reanudar en tanto no se haya extinguido la acción penal, conforme a lo previsto en el artículo 79 de la Ley 906 de 2004</w:t>
      </w:r>
      <w:r w:rsidR="00C05E32" w:rsidRPr="00DC1831">
        <w:rPr>
          <w:rStyle w:val="FootnoteReference"/>
          <w:rFonts w:asciiTheme="majorHAnsi" w:hAnsiTheme="majorHAnsi"/>
          <w:sz w:val="20"/>
          <w:szCs w:val="20"/>
          <w:lang w:val="es-ES"/>
        </w:rPr>
        <w:footnoteReference w:id="6"/>
      </w:r>
      <w:r w:rsidRPr="00DC1831">
        <w:rPr>
          <w:rFonts w:asciiTheme="majorHAnsi" w:hAnsiTheme="majorHAnsi"/>
          <w:sz w:val="20"/>
          <w:szCs w:val="20"/>
          <w:lang w:val="es-ES"/>
        </w:rPr>
        <w:t xml:space="preserve">. </w:t>
      </w:r>
      <w:r w:rsidR="00590BDF" w:rsidRPr="00DC1831">
        <w:rPr>
          <w:rFonts w:asciiTheme="majorHAnsi" w:hAnsiTheme="majorHAnsi"/>
          <w:sz w:val="20"/>
          <w:szCs w:val="20"/>
          <w:lang w:val="es-ES"/>
        </w:rPr>
        <w:t xml:space="preserve">Sobre el particular, sostiene que la decisión de archivo emitida por la fiscalía </w:t>
      </w:r>
      <w:r w:rsidRPr="00DC1831">
        <w:rPr>
          <w:rFonts w:asciiTheme="majorHAnsi" w:hAnsiTheme="majorHAnsi"/>
          <w:sz w:val="20"/>
          <w:szCs w:val="20"/>
          <w:lang w:val="es-ES"/>
        </w:rPr>
        <w:t>no caracteriza</w:t>
      </w:r>
      <w:r w:rsidR="00590BDF" w:rsidRPr="00DC1831">
        <w:rPr>
          <w:rFonts w:asciiTheme="majorHAnsi" w:hAnsiTheme="majorHAnsi"/>
          <w:sz w:val="20"/>
          <w:szCs w:val="20"/>
          <w:lang w:val="es-ES"/>
        </w:rPr>
        <w:t xml:space="preserve"> </w:t>
      </w:r>
      <w:r w:rsidRPr="00DC1831">
        <w:rPr>
          <w:rFonts w:asciiTheme="majorHAnsi" w:hAnsiTheme="majorHAnsi"/>
          <w:sz w:val="20"/>
          <w:szCs w:val="20"/>
          <w:lang w:val="es-ES"/>
        </w:rPr>
        <w:t>violaciones de derechos humanos que le sean atribuibles</w:t>
      </w:r>
      <w:r w:rsidR="00590BDF" w:rsidRPr="00DC1831">
        <w:rPr>
          <w:rFonts w:asciiTheme="majorHAnsi" w:hAnsiTheme="majorHAnsi"/>
          <w:sz w:val="20"/>
          <w:szCs w:val="20"/>
          <w:lang w:val="es-ES"/>
        </w:rPr>
        <w:t xml:space="preserve"> al Estado</w:t>
      </w:r>
      <w:r w:rsidRPr="00DC1831">
        <w:rPr>
          <w:rFonts w:asciiTheme="majorHAnsi" w:hAnsiTheme="majorHAnsi"/>
          <w:sz w:val="20"/>
          <w:szCs w:val="20"/>
          <w:lang w:val="es-ES"/>
        </w:rPr>
        <w:t xml:space="preserve">. </w:t>
      </w:r>
      <w:r w:rsidRPr="00DC1831">
        <w:rPr>
          <w:rFonts w:asciiTheme="majorHAnsi" w:hAnsiTheme="majorHAnsi"/>
          <w:sz w:val="20"/>
          <w:szCs w:val="20"/>
          <w:lang w:val="es-ES"/>
        </w:rPr>
        <w:lastRenderedPageBreak/>
        <w:t xml:space="preserve">Por el contrario, indica que la parte peticionaria pretende controvertir decisiones que fueron </w:t>
      </w:r>
      <w:r w:rsidR="00590BDF" w:rsidRPr="00DC1831">
        <w:rPr>
          <w:rFonts w:asciiTheme="majorHAnsi" w:hAnsiTheme="majorHAnsi"/>
          <w:sz w:val="20"/>
          <w:szCs w:val="20"/>
          <w:lang w:val="es-ES"/>
        </w:rPr>
        <w:t xml:space="preserve">emitidas en </w:t>
      </w:r>
      <w:r w:rsidRPr="00DC1831">
        <w:rPr>
          <w:rFonts w:asciiTheme="majorHAnsi" w:hAnsiTheme="majorHAnsi"/>
          <w:sz w:val="20"/>
          <w:szCs w:val="20"/>
          <w:lang w:val="es-ES"/>
        </w:rPr>
        <w:t xml:space="preserve">observancia de los estándares convencionales. </w:t>
      </w:r>
    </w:p>
    <w:p w14:paraId="74A23D47" w14:textId="7114399B" w:rsidR="001A0C41" w:rsidRDefault="00590BDF" w:rsidP="006525F5">
      <w:pPr>
        <w:pStyle w:val="ListParagraph"/>
        <w:numPr>
          <w:ilvl w:val="0"/>
          <w:numId w:val="56"/>
        </w:numPr>
        <w:spacing w:before="240" w:after="240"/>
        <w:ind w:left="0" w:firstLine="709"/>
        <w:jc w:val="both"/>
        <w:rPr>
          <w:rFonts w:asciiTheme="majorHAnsi" w:hAnsiTheme="majorHAnsi"/>
          <w:sz w:val="20"/>
          <w:szCs w:val="20"/>
          <w:lang w:val="es-ES"/>
        </w:rPr>
      </w:pPr>
      <w:r w:rsidRPr="00DC1831">
        <w:rPr>
          <w:rFonts w:asciiTheme="majorHAnsi" w:hAnsiTheme="majorHAnsi"/>
          <w:sz w:val="20"/>
          <w:szCs w:val="20"/>
          <w:lang w:val="es-ES"/>
        </w:rPr>
        <w:t>En cuanto al punto (b)</w:t>
      </w:r>
      <w:r w:rsidR="001A0C41" w:rsidRPr="00DC1831">
        <w:rPr>
          <w:rFonts w:asciiTheme="majorHAnsi" w:hAnsiTheme="majorHAnsi"/>
          <w:sz w:val="20"/>
          <w:szCs w:val="20"/>
          <w:lang w:val="es-ES"/>
        </w:rPr>
        <w:t>, afirma que son manifiestamente infundados los cargos de la petición referentes a</w:t>
      </w:r>
      <w:r w:rsidR="004A6375" w:rsidRPr="00DC1831">
        <w:rPr>
          <w:rFonts w:asciiTheme="majorHAnsi" w:hAnsiTheme="majorHAnsi"/>
          <w:sz w:val="20"/>
          <w:szCs w:val="20"/>
          <w:lang w:val="es-ES"/>
        </w:rPr>
        <w:t xml:space="preserve"> la vulneración al derecho a la vida del señor Aldana, aunado a que sus familiares indicaron en entrevistas que no tenían conocimiento de ninguna amenaza en su contra</w:t>
      </w:r>
      <w:r w:rsidR="005E2941" w:rsidRPr="00DC1831">
        <w:rPr>
          <w:rFonts w:asciiTheme="majorHAnsi" w:hAnsiTheme="majorHAnsi"/>
          <w:sz w:val="20"/>
          <w:szCs w:val="20"/>
          <w:lang w:val="es-ES"/>
        </w:rPr>
        <w:t>. Por lo tanto, solicita que la petición sea declarada</w:t>
      </w:r>
      <w:r w:rsidR="001A0C41" w:rsidRPr="00DC1831">
        <w:rPr>
          <w:rFonts w:asciiTheme="majorHAnsi" w:hAnsiTheme="majorHAnsi"/>
          <w:sz w:val="20"/>
          <w:szCs w:val="20"/>
          <w:lang w:val="es-ES"/>
        </w:rPr>
        <w:t xml:space="preserve"> inadmisible </w:t>
      </w:r>
      <w:r w:rsidR="005E2941" w:rsidRPr="00DC1831">
        <w:rPr>
          <w:rFonts w:asciiTheme="majorHAnsi" w:hAnsiTheme="majorHAnsi"/>
          <w:sz w:val="20"/>
          <w:szCs w:val="20"/>
          <w:lang w:val="es-ES"/>
        </w:rPr>
        <w:t>con base en el</w:t>
      </w:r>
      <w:r w:rsidR="001A0C41" w:rsidRPr="00DC1831">
        <w:rPr>
          <w:rFonts w:asciiTheme="majorHAnsi" w:hAnsiTheme="majorHAnsi"/>
          <w:sz w:val="20"/>
          <w:szCs w:val="20"/>
          <w:lang w:val="es-ES"/>
        </w:rPr>
        <w:t xml:space="preserve"> </w:t>
      </w:r>
      <w:r w:rsidR="006525F5" w:rsidRPr="00DC1831">
        <w:rPr>
          <w:rFonts w:asciiTheme="majorHAnsi" w:hAnsiTheme="majorHAnsi"/>
          <w:sz w:val="20"/>
          <w:szCs w:val="20"/>
          <w:lang w:val="es-ES"/>
        </w:rPr>
        <w:t>a</w:t>
      </w:r>
      <w:r w:rsidR="001A0C41" w:rsidRPr="00DC1831">
        <w:rPr>
          <w:rFonts w:asciiTheme="majorHAnsi" w:hAnsiTheme="majorHAnsi"/>
          <w:sz w:val="20"/>
          <w:szCs w:val="20"/>
          <w:lang w:val="es-ES"/>
        </w:rPr>
        <w:t>rt</w:t>
      </w:r>
      <w:r w:rsidR="006525F5" w:rsidRPr="00DC1831">
        <w:rPr>
          <w:rFonts w:asciiTheme="majorHAnsi" w:hAnsiTheme="majorHAnsi"/>
          <w:sz w:val="20"/>
          <w:szCs w:val="20"/>
          <w:lang w:val="es-ES"/>
        </w:rPr>
        <w:t>ículo</w:t>
      </w:r>
      <w:r w:rsidR="001A0C41" w:rsidRPr="00DC1831">
        <w:rPr>
          <w:rFonts w:asciiTheme="majorHAnsi" w:hAnsiTheme="majorHAnsi"/>
          <w:sz w:val="20"/>
          <w:szCs w:val="20"/>
          <w:lang w:val="es-ES"/>
        </w:rPr>
        <w:t xml:space="preserve"> 47.</w:t>
      </w:r>
      <w:r w:rsidR="006525F5" w:rsidRPr="00DC1831">
        <w:rPr>
          <w:rFonts w:asciiTheme="majorHAnsi" w:hAnsiTheme="majorHAnsi"/>
          <w:sz w:val="20"/>
          <w:szCs w:val="20"/>
          <w:lang w:val="es-ES"/>
        </w:rPr>
        <w:t>c</w:t>
      </w:r>
      <w:r w:rsidR="001A0C41" w:rsidRPr="00DC1831">
        <w:rPr>
          <w:rFonts w:asciiTheme="majorHAnsi" w:hAnsiTheme="majorHAnsi"/>
          <w:sz w:val="20"/>
          <w:szCs w:val="20"/>
          <w:lang w:val="es-ES"/>
        </w:rPr>
        <w:t xml:space="preserve">) de </w:t>
      </w:r>
      <w:r w:rsidR="00CA5084" w:rsidRPr="00DC1831">
        <w:rPr>
          <w:rFonts w:asciiTheme="majorHAnsi" w:hAnsiTheme="majorHAnsi"/>
          <w:sz w:val="20"/>
          <w:szCs w:val="20"/>
          <w:lang w:val="es-ES"/>
        </w:rPr>
        <w:t>la Convención Americana</w:t>
      </w:r>
      <w:r w:rsidR="001A0C41" w:rsidRPr="00DC1831">
        <w:rPr>
          <w:rFonts w:asciiTheme="majorHAnsi" w:hAnsiTheme="majorHAnsi"/>
          <w:sz w:val="20"/>
          <w:szCs w:val="20"/>
          <w:lang w:val="es-ES"/>
        </w:rPr>
        <w:t>.</w:t>
      </w:r>
    </w:p>
    <w:p w14:paraId="6E40D506" w14:textId="73B98EC4" w:rsidR="00411E90" w:rsidRPr="00DC1831" w:rsidRDefault="00411E90" w:rsidP="006525F5">
      <w:pPr>
        <w:pStyle w:val="ListParagraph"/>
        <w:numPr>
          <w:ilvl w:val="0"/>
          <w:numId w:val="56"/>
        </w:numPr>
        <w:spacing w:before="240" w:after="240"/>
        <w:ind w:left="0" w:firstLine="709"/>
        <w:jc w:val="both"/>
        <w:rPr>
          <w:rFonts w:asciiTheme="majorHAnsi" w:hAnsiTheme="majorHAnsi"/>
          <w:sz w:val="20"/>
          <w:szCs w:val="20"/>
          <w:lang w:val="es-ES"/>
        </w:rPr>
      </w:pPr>
      <w:r w:rsidRPr="004A34F4">
        <w:rPr>
          <w:rFonts w:asciiTheme="majorHAnsi" w:hAnsiTheme="majorHAnsi"/>
          <w:sz w:val="20"/>
          <w:szCs w:val="20"/>
          <w:lang w:val="es-ES"/>
        </w:rPr>
        <w:t xml:space="preserve">Por último, respecto al punto (c), Colombia </w:t>
      </w:r>
      <w:r w:rsidR="00D6419F">
        <w:rPr>
          <w:rFonts w:asciiTheme="majorHAnsi" w:hAnsiTheme="majorHAnsi"/>
          <w:sz w:val="20"/>
          <w:szCs w:val="20"/>
          <w:lang w:val="es-ES"/>
        </w:rPr>
        <w:t>plantea</w:t>
      </w:r>
      <w:r w:rsidRPr="004A34F4">
        <w:rPr>
          <w:rFonts w:asciiTheme="majorHAnsi" w:hAnsiTheme="majorHAnsi"/>
          <w:sz w:val="20"/>
          <w:szCs w:val="20"/>
          <w:lang w:val="es-ES"/>
        </w:rPr>
        <w:t xml:space="preserve"> que </w:t>
      </w:r>
      <w:r>
        <w:rPr>
          <w:rFonts w:asciiTheme="majorHAnsi" w:hAnsiTheme="majorHAnsi"/>
          <w:sz w:val="20"/>
          <w:szCs w:val="20"/>
          <w:lang w:val="es-ES"/>
        </w:rPr>
        <w:t>los peticionarios</w:t>
      </w:r>
      <w:r w:rsidRPr="004A34F4">
        <w:rPr>
          <w:rFonts w:asciiTheme="majorHAnsi" w:hAnsiTheme="majorHAnsi"/>
          <w:sz w:val="20"/>
          <w:szCs w:val="20"/>
          <w:lang w:val="es-ES"/>
        </w:rPr>
        <w:t xml:space="preserve"> no agotaron la acción de reparación directa. En ese sentido, aduce que: i) dicho mecanismo resulta idóneo y eficaz para que se declare la responsabilidad del Estado frente a las violaciones alegadas en la petición y se proceda a su reparación integral; ii) en el particular, no se le impidió a las presuntas víctimas su interposición; iii) tampoco se ha probado la existencia de obstáculos que les impidieran su ejercicio; y vi) no se puede establecer que exista un retardo injustificado en la decisión del recurso en cuestión, puesto que ni siquiera fue </w:t>
      </w:r>
      <w:r w:rsidR="002568EA">
        <w:rPr>
          <w:rFonts w:asciiTheme="majorHAnsi" w:hAnsiTheme="majorHAnsi"/>
          <w:sz w:val="20"/>
          <w:szCs w:val="20"/>
          <w:lang w:val="es-ES"/>
        </w:rPr>
        <w:t>intentado</w:t>
      </w:r>
      <w:r>
        <w:rPr>
          <w:rFonts w:asciiTheme="majorHAnsi" w:hAnsiTheme="majorHAnsi"/>
          <w:sz w:val="20"/>
          <w:szCs w:val="20"/>
          <w:lang w:val="es-ES"/>
        </w:rPr>
        <w:t xml:space="preserve"> ante las </w:t>
      </w:r>
      <w:r w:rsidR="002F7C49">
        <w:rPr>
          <w:rFonts w:asciiTheme="majorHAnsi" w:hAnsiTheme="majorHAnsi"/>
          <w:sz w:val="20"/>
          <w:szCs w:val="20"/>
          <w:lang w:val="es-ES"/>
        </w:rPr>
        <w:t>órganos</w:t>
      </w:r>
      <w:r>
        <w:rPr>
          <w:rFonts w:asciiTheme="majorHAnsi" w:hAnsiTheme="majorHAnsi"/>
          <w:sz w:val="20"/>
          <w:szCs w:val="20"/>
          <w:lang w:val="es-ES"/>
        </w:rPr>
        <w:t xml:space="preserve"> judiciales competentes, subrayando que los peticionarios únicamente aportaron copia de una presunta diligencia de conciliación con la </w:t>
      </w:r>
      <w:r w:rsidRPr="00DC1831">
        <w:rPr>
          <w:rFonts w:asciiTheme="majorHAnsi" w:hAnsiTheme="majorHAnsi"/>
          <w:bCs/>
          <w:sz w:val="20"/>
          <w:szCs w:val="20"/>
          <w:lang w:val="es-ES"/>
        </w:rPr>
        <w:t>Procuraduría 105 Judicial I Administrativa Ibagué</w:t>
      </w:r>
      <w:r w:rsidRPr="004A34F4">
        <w:rPr>
          <w:rFonts w:asciiTheme="majorHAnsi" w:hAnsiTheme="majorHAnsi"/>
          <w:sz w:val="20"/>
          <w:szCs w:val="20"/>
          <w:lang w:val="es-ES"/>
        </w:rPr>
        <w:t xml:space="preserve">. </w:t>
      </w:r>
      <w:r w:rsidR="0009611E">
        <w:rPr>
          <w:rFonts w:asciiTheme="majorHAnsi" w:hAnsiTheme="majorHAnsi"/>
          <w:sz w:val="20"/>
          <w:szCs w:val="20"/>
          <w:lang w:val="es-ES"/>
        </w:rPr>
        <w:t>Además</w:t>
      </w:r>
      <w:r w:rsidRPr="004A34F4">
        <w:rPr>
          <w:rFonts w:asciiTheme="majorHAnsi" w:hAnsiTheme="majorHAnsi"/>
          <w:sz w:val="20"/>
          <w:szCs w:val="20"/>
          <w:lang w:val="es-ES"/>
        </w:rPr>
        <w:t xml:space="preserve">, </w:t>
      </w:r>
      <w:r w:rsidR="0009611E">
        <w:rPr>
          <w:rFonts w:asciiTheme="majorHAnsi" w:hAnsiTheme="majorHAnsi"/>
          <w:sz w:val="20"/>
          <w:szCs w:val="20"/>
          <w:lang w:val="es-ES"/>
        </w:rPr>
        <w:t>alega</w:t>
      </w:r>
      <w:r w:rsidRPr="004A34F4">
        <w:rPr>
          <w:rFonts w:asciiTheme="majorHAnsi" w:hAnsiTheme="majorHAnsi"/>
          <w:sz w:val="20"/>
          <w:szCs w:val="20"/>
          <w:lang w:val="es-ES"/>
        </w:rPr>
        <w:t xml:space="preserve"> que en el presente caso no se configura ninguna de las excepciones del artículo 46.2 de la </w:t>
      </w:r>
      <w:r w:rsidR="0009611E">
        <w:rPr>
          <w:rFonts w:asciiTheme="majorHAnsi" w:hAnsiTheme="majorHAnsi"/>
          <w:sz w:val="20"/>
          <w:szCs w:val="20"/>
          <w:lang w:val="es-ES"/>
        </w:rPr>
        <w:t>Convención</w:t>
      </w:r>
      <w:r w:rsidR="00E467E1">
        <w:rPr>
          <w:rFonts w:asciiTheme="majorHAnsi" w:hAnsiTheme="majorHAnsi"/>
          <w:sz w:val="20"/>
          <w:szCs w:val="20"/>
          <w:lang w:val="es-ES"/>
        </w:rPr>
        <w:t xml:space="preserve">. </w:t>
      </w:r>
    </w:p>
    <w:p w14:paraId="408CC84A" w14:textId="727EE930" w:rsidR="00C06D85" w:rsidRPr="00DC1831" w:rsidRDefault="003239B8" w:rsidP="00C06D85">
      <w:pPr>
        <w:spacing w:before="240" w:after="240"/>
        <w:ind w:firstLine="720"/>
        <w:jc w:val="both"/>
        <w:rPr>
          <w:rFonts w:asciiTheme="majorHAnsi" w:hAnsiTheme="majorHAnsi"/>
          <w:sz w:val="20"/>
          <w:szCs w:val="20"/>
          <w:lang w:val="es-ES"/>
        </w:rPr>
      </w:pPr>
      <w:r w:rsidRPr="00DC1831">
        <w:rPr>
          <w:rFonts w:asciiTheme="majorHAnsi" w:eastAsia="Cambria" w:hAnsiTheme="majorHAnsi" w:cs="Cambria"/>
          <w:b/>
          <w:bCs/>
          <w:color w:val="000000"/>
          <w:sz w:val="20"/>
          <w:szCs w:val="20"/>
          <w:u w:color="000000"/>
          <w:lang w:val="es-ES" w:eastAsia="es-ES"/>
        </w:rPr>
        <w:t>VI.</w:t>
      </w:r>
      <w:r w:rsidRPr="00DC1831">
        <w:rPr>
          <w:rFonts w:asciiTheme="majorHAnsi" w:eastAsia="Cambria" w:hAnsiTheme="majorHAnsi" w:cs="Cambria"/>
          <w:b/>
          <w:bCs/>
          <w:color w:val="000000"/>
          <w:sz w:val="20"/>
          <w:szCs w:val="20"/>
          <w:u w:color="000000"/>
          <w:lang w:val="es-ES" w:eastAsia="es-ES"/>
        </w:rPr>
        <w:tab/>
      </w:r>
      <w:r w:rsidR="004A6A54" w:rsidRPr="00DC1831">
        <w:rPr>
          <w:rFonts w:asciiTheme="majorHAnsi" w:hAnsiTheme="majorHAnsi"/>
          <w:b/>
          <w:bCs/>
          <w:sz w:val="20"/>
          <w:szCs w:val="20"/>
          <w:lang w:val="es-ES"/>
        </w:rPr>
        <w:t xml:space="preserve">ANÁLISIS DE </w:t>
      </w:r>
      <w:r w:rsidR="00C21FEF" w:rsidRPr="00DC1831">
        <w:rPr>
          <w:rFonts w:asciiTheme="majorHAnsi" w:hAnsiTheme="majorHAnsi"/>
          <w:b/>
          <w:sz w:val="20"/>
          <w:szCs w:val="20"/>
          <w:lang w:val="es-ES"/>
        </w:rPr>
        <w:t>AGOTAMIENTO DE LOS RECURSOS INTERNOS Y PLAZO DE PRESENTACIÓN</w:t>
      </w:r>
      <w:r w:rsidR="00C21FEF" w:rsidRPr="00DC1831">
        <w:rPr>
          <w:rFonts w:asciiTheme="majorHAnsi" w:eastAsia="Cambria" w:hAnsiTheme="majorHAnsi" w:cs="Cambria"/>
          <w:b/>
          <w:bCs/>
          <w:color w:val="000000"/>
          <w:sz w:val="20"/>
          <w:szCs w:val="20"/>
          <w:u w:color="000000"/>
          <w:lang w:val="es-ES" w:eastAsia="es-ES"/>
        </w:rPr>
        <w:t xml:space="preserve"> </w:t>
      </w:r>
    </w:p>
    <w:p w14:paraId="3152F72A" w14:textId="7E96EF15" w:rsidR="008727C0" w:rsidRPr="00DC1831" w:rsidRDefault="008727C0" w:rsidP="008727C0">
      <w:pPr>
        <w:pStyle w:val="ListParagraph"/>
        <w:numPr>
          <w:ilvl w:val="0"/>
          <w:numId w:val="56"/>
        </w:numPr>
        <w:spacing w:before="240" w:after="240"/>
        <w:ind w:left="0" w:firstLine="709"/>
        <w:jc w:val="both"/>
        <w:rPr>
          <w:rFonts w:asciiTheme="majorHAnsi" w:hAnsiTheme="majorHAnsi"/>
          <w:color w:val="auto"/>
          <w:sz w:val="20"/>
          <w:szCs w:val="20"/>
          <w:lang w:val="es-ES"/>
        </w:rPr>
      </w:pPr>
      <w:r w:rsidRPr="00DC1831">
        <w:rPr>
          <w:rFonts w:asciiTheme="majorHAnsi" w:hAnsiTheme="majorHAnsi"/>
          <w:color w:val="auto"/>
          <w:sz w:val="20"/>
          <w:szCs w:val="20"/>
          <w:lang w:val="es-ES"/>
        </w:rPr>
        <w:t xml:space="preserve">Para el análisis de agotamiento de los recursos internos la CIDH recuerda que según su práctica </w:t>
      </w:r>
      <w:r w:rsidRPr="00DC1831">
        <w:rPr>
          <w:rFonts w:asciiTheme="majorHAnsi" w:eastAsia="MS Mincho" w:hAnsiTheme="majorHAnsi" w:cstheme="minorHAnsi"/>
          <w:color w:val="000000" w:themeColor="text1"/>
          <w:sz w:val="20"/>
          <w:szCs w:val="20"/>
          <w:lang w:val="es-ES"/>
        </w:rPr>
        <w:t>consolidada</w:t>
      </w:r>
      <w:r w:rsidRPr="00DC1831">
        <w:rPr>
          <w:rFonts w:asciiTheme="majorHAnsi" w:hAnsiTheme="majorHAnsi"/>
          <w:color w:val="auto"/>
          <w:sz w:val="20"/>
          <w:szCs w:val="20"/>
          <w:lang w:val="es-ES"/>
        </w:rPr>
        <w:t xml:space="preserve"> y reiterada, a efectos de identificar los recursos idóneos que </w:t>
      </w:r>
      <w:r w:rsidRPr="00DC1831">
        <w:rPr>
          <w:rFonts w:asciiTheme="majorHAnsi" w:hAnsiTheme="majorHAnsi"/>
          <w:sz w:val="20"/>
          <w:szCs w:val="20"/>
          <w:lang w:val="es-ES"/>
        </w:rPr>
        <w:t>debieron</w:t>
      </w:r>
      <w:r w:rsidRPr="00DC1831">
        <w:rPr>
          <w:rFonts w:asciiTheme="majorHAnsi" w:hAnsiTheme="majorHAnsi"/>
          <w:color w:val="auto"/>
          <w:sz w:val="20"/>
          <w:szCs w:val="20"/>
          <w:lang w:val="es-ES"/>
        </w:rPr>
        <w:t xml:space="preserve"> haber sido agotados por un </w:t>
      </w:r>
      <w:r w:rsidRPr="00DC1831">
        <w:rPr>
          <w:bCs/>
          <w:sz w:val="20"/>
          <w:szCs w:val="20"/>
          <w:lang w:val="es-ES"/>
        </w:rPr>
        <w:t>peticionario</w:t>
      </w:r>
      <w:r w:rsidRPr="00DC1831">
        <w:rPr>
          <w:rFonts w:asciiTheme="majorHAnsi" w:hAnsiTheme="majorHAnsi"/>
          <w:color w:val="auto"/>
          <w:sz w:val="20"/>
          <w:szCs w:val="20"/>
          <w:lang w:val="es-ES"/>
        </w:rPr>
        <w:t xml:space="preserve"> antes de recurrir ante el Sistema Interamericano, el primer paso metodológico del análisis consiste en deslindar los distintos reclamos </w:t>
      </w:r>
      <w:r w:rsidRPr="00DC1831">
        <w:rPr>
          <w:rFonts w:asciiTheme="majorHAnsi" w:hAnsiTheme="majorHAnsi"/>
          <w:sz w:val="20"/>
          <w:szCs w:val="20"/>
          <w:lang w:val="es-ES"/>
        </w:rPr>
        <w:t>formulados</w:t>
      </w:r>
      <w:r w:rsidRPr="00DC1831">
        <w:rPr>
          <w:rFonts w:asciiTheme="majorHAnsi" w:hAnsiTheme="majorHAnsi"/>
          <w:color w:val="auto"/>
          <w:sz w:val="20"/>
          <w:szCs w:val="20"/>
          <w:lang w:val="es-ES"/>
        </w:rPr>
        <w:t xml:space="preserve"> para proceder a su examen individualizado</w:t>
      </w:r>
      <w:r w:rsidRPr="00DC1831">
        <w:rPr>
          <w:rStyle w:val="FootnoteReference"/>
          <w:rFonts w:asciiTheme="majorHAnsi" w:hAnsiTheme="majorHAnsi"/>
          <w:color w:val="auto"/>
          <w:sz w:val="20"/>
          <w:szCs w:val="20"/>
          <w:lang w:val="es-ES"/>
        </w:rPr>
        <w:footnoteReference w:id="7"/>
      </w:r>
      <w:r w:rsidRPr="00DC1831">
        <w:rPr>
          <w:rFonts w:asciiTheme="majorHAnsi" w:hAnsiTheme="majorHAnsi"/>
          <w:color w:val="auto"/>
          <w:sz w:val="20"/>
          <w:szCs w:val="20"/>
          <w:lang w:val="es-ES"/>
        </w:rPr>
        <w:t xml:space="preserve">. En el correspondiente caso, </w:t>
      </w:r>
      <w:r w:rsidR="00B240DC">
        <w:rPr>
          <w:rFonts w:asciiTheme="majorHAnsi" w:hAnsiTheme="majorHAnsi"/>
          <w:color w:val="auto"/>
          <w:sz w:val="20"/>
          <w:szCs w:val="20"/>
          <w:lang w:val="es-ES"/>
        </w:rPr>
        <w:t>los peticionarios han</w:t>
      </w:r>
      <w:r w:rsidRPr="00DC1831">
        <w:rPr>
          <w:rFonts w:asciiTheme="majorHAnsi" w:hAnsiTheme="majorHAnsi"/>
          <w:color w:val="auto"/>
          <w:sz w:val="20"/>
          <w:szCs w:val="20"/>
          <w:lang w:val="es-ES"/>
        </w:rPr>
        <w:t xml:space="preserve"> </w:t>
      </w:r>
      <w:r w:rsidR="00B240DC">
        <w:rPr>
          <w:rFonts w:asciiTheme="majorHAnsi" w:hAnsiTheme="majorHAnsi"/>
          <w:color w:val="auto"/>
          <w:sz w:val="20"/>
          <w:szCs w:val="20"/>
          <w:lang w:val="es-ES"/>
        </w:rPr>
        <w:t>expuesto</w:t>
      </w:r>
      <w:r w:rsidRPr="00DC1831">
        <w:rPr>
          <w:rFonts w:asciiTheme="majorHAnsi" w:hAnsiTheme="majorHAnsi"/>
          <w:color w:val="auto"/>
          <w:sz w:val="20"/>
          <w:szCs w:val="20"/>
          <w:lang w:val="es-ES"/>
        </w:rPr>
        <w:t xml:space="preserve"> ante la Comisión dos reclamos: (i)</w:t>
      </w:r>
      <w:r w:rsidRPr="00DC1831">
        <w:rPr>
          <w:rFonts w:asciiTheme="majorHAnsi" w:hAnsiTheme="majorHAnsi"/>
          <w:sz w:val="20"/>
          <w:szCs w:val="20"/>
          <w:lang w:val="es-ES"/>
        </w:rPr>
        <w:t xml:space="preserve"> la falta de una investigación diligente de</w:t>
      </w:r>
      <w:r w:rsidR="003B53B8" w:rsidRPr="00DC1831">
        <w:rPr>
          <w:rFonts w:asciiTheme="majorHAnsi" w:hAnsiTheme="majorHAnsi"/>
          <w:sz w:val="20"/>
          <w:szCs w:val="20"/>
          <w:lang w:val="es-ES"/>
        </w:rPr>
        <w:t>l</w:t>
      </w:r>
      <w:r w:rsidRPr="00DC1831">
        <w:rPr>
          <w:rFonts w:asciiTheme="majorHAnsi" w:hAnsiTheme="majorHAnsi"/>
          <w:sz w:val="20"/>
          <w:szCs w:val="20"/>
          <w:lang w:val="es-ES"/>
        </w:rPr>
        <w:t xml:space="preserve"> </w:t>
      </w:r>
      <w:r w:rsidR="003B53B8" w:rsidRPr="00DC1831">
        <w:rPr>
          <w:rFonts w:asciiTheme="majorHAnsi" w:hAnsiTheme="majorHAnsi"/>
          <w:sz w:val="20"/>
          <w:szCs w:val="20"/>
          <w:lang w:val="es-ES"/>
        </w:rPr>
        <w:t xml:space="preserve">asesinato del señor </w:t>
      </w:r>
      <w:r w:rsidR="00497DDF" w:rsidRPr="00DC1831">
        <w:rPr>
          <w:rFonts w:asciiTheme="majorHAnsi" w:hAnsiTheme="majorHAnsi"/>
          <w:sz w:val="20"/>
          <w:szCs w:val="20"/>
          <w:lang w:val="es-ES"/>
        </w:rPr>
        <w:t>Rigoberto</w:t>
      </w:r>
      <w:r w:rsidR="003B53B8" w:rsidRPr="00DC1831">
        <w:rPr>
          <w:rFonts w:asciiTheme="majorHAnsi" w:hAnsiTheme="majorHAnsi"/>
          <w:sz w:val="20"/>
          <w:szCs w:val="20"/>
          <w:lang w:val="es-ES"/>
        </w:rPr>
        <w:t xml:space="preserve"> Aldana</w:t>
      </w:r>
      <w:r w:rsidR="00497DDF" w:rsidRPr="00DC1831">
        <w:rPr>
          <w:rFonts w:asciiTheme="majorHAnsi" w:hAnsiTheme="majorHAnsi"/>
          <w:sz w:val="20"/>
          <w:szCs w:val="20"/>
          <w:lang w:val="es-ES"/>
        </w:rPr>
        <w:t xml:space="preserve"> Castro</w:t>
      </w:r>
      <w:r w:rsidRPr="00DC1831">
        <w:rPr>
          <w:rFonts w:asciiTheme="majorHAnsi" w:hAnsiTheme="majorHAnsi"/>
          <w:sz w:val="20"/>
          <w:szCs w:val="20"/>
          <w:lang w:val="es-ES"/>
        </w:rPr>
        <w:t>; y (ii) la falta de reparación en favor de sus familiares por estos hechos.</w:t>
      </w:r>
    </w:p>
    <w:p w14:paraId="1D6C845B" w14:textId="59F821A4" w:rsidR="00F751CC" w:rsidRPr="00DC1831" w:rsidRDefault="008727C0" w:rsidP="007E7918">
      <w:pPr>
        <w:pStyle w:val="ListParagraph"/>
        <w:numPr>
          <w:ilvl w:val="0"/>
          <w:numId w:val="56"/>
        </w:numPr>
        <w:spacing w:before="240" w:after="240"/>
        <w:ind w:left="0" w:firstLine="709"/>
        <w:jc w:val="both"/>
        <w:rPr>
          <w:rFonts w:asciiTheme="majorHAnsi" w:hAnsiTheme="majorHAnsi"/>
          <w:sz w:val="20"/>
          <w:szCs w:val="20"/>
          <w:lang w:val="es-ES"/>
        </w:rPr>
      </w:pPr>
      <w:r w:rsidRPr="00DC1831">
        <w:rPr>
          <w:rFonts w:asciiTheme="majorHAnsi" w:hAnsiTheme="majorHAnsi"/>
          <w:sz w:val="20"/>
          <w:szCs w:val="20"/>
          <w:lang w:val="es-ES"/>
        </w:rPr>
        <w:t>En relación con el punto (i), la Comisión nota que la información relativa a</w:t>
      </w:r>
      <w:r w:rsidR="00585A4B" w:rsidRPr="00DC1831">
        <w:rPr>
          <w:rFonts w:asciiTheme="majorHAnsi" w:hAnsiTheme="majorHAnsi"/>
          <w:sz w:val="20"/>
          <w:szCs w:val="20"/>
          <w:lang w:val="es-ES"/>
        </w:rPr>
        <w:t xml:space="preserve">l </w:t>
      </w:r>
      <w:r w:rsidRPr="00DC1831">
        <w:rPr>
          <w:rFonts w:asciiTheme="majorHAnsi" w:hAnsiTheme="majorHAnsi"/>
          <w:sz w:val="20"/>
          <w:szCs w:val="20"/>
          <w:lang w:val="es-ES"/>
        </w:rPr>
        <w:t>proceso penal seguido</w:t>
      </w:r>
      <w:r w:rsidR="00585A4B" w:rsidRPr="00DC1831">
        <w:rPr>
          <w:rFonts w:asciiTheme="majorHAnsi" w:hAnsiTheme="majorHAnsi"/>
          <w:sz w:val="20"/>
          <w:szCs w:val="20"/>
          <w:lang w:val="es-ES"/>
        </w:rPr>
        <w:t xml:space="preserve"> </w:t>
      </w:r>
      <w:r w:rsidRPr="00DC1831">
        <w:rPr>
          <w:rFonts w:asciiTheme="majorHAnsi" w:hAnsiTheme="majorHAnsi"/>
          <w:sz w:val="20"/>
          <w:szCs w:val="20"/>
          <w:lang w:val="es-ES"/>
        </w:rPr>
        <w:t xml:space="preserve">en el ámbito interno ha sido aportada fundamentalmente por el Estado. En ese contexto, </w:t>
      </w:r>
      <w:r w:rsidR="00262985" w:rsidRPr="00DC1831">
        <w:rPr>
          <w:rFonts w:asciiTheme="majorHAnsi" w:hAnsiTheme="majorHAnsi"/>
          <w:sz w:val="20"/>
          <w:szCs w:val="20"/>
          <w:lang w:val="es-ES"/>
        </w:rPr>
        <w:t xml:space="preserve">la </w:t>
      </w:r>
      <w:r w:rsidR="00262985" w:rsidRPr="00DC1831">
        <w:rPr>
          <w:rFonts w:asciiTheme="majorHAnsi" w:hAnsiTheme="majorHAnsi"/>
          <w:bCs/>
          <w:sz w:val="20"/>
          <w:szCs w:val="20"/>
          <w:lang w:val="es-ES"/>
        </w:rPr>
        <w:t>Fiscalía 51 Delegada ante los Jueces Penales del Circuito de la Dirección Seccional de Tolima</w:t>
      </w:r>
      <w:r w:rsidR="00262985" w:rsidRPr="00DC1831">
        <w:rPr>
          <w:rFonts w:asciiTheme="majorHAnsi" w:hAnsiTheme="majorHAnsi"/>
          <w:sz w:val="20"/>
          <w:szCs w:val="20"/>
          <w:lang w:val="es-ES"/>
        </w:rPr>
        <w:t xml:space="preserve"> </w:t>
      </w:r>
      <w:r w:rsidRPr="00DC1831">
        <w:rPr>
          <w:rFonts w:asciiTheme="majorHAnsi" w:hAnsiTheme="majorHAnsi"/>
          <w:sz w:val="20"/>
          <w:szCs w:val="20"/>
          <w:lang w:val="es-ES"/>
        </w:rPr>
        <w:t>inició de oficio una investigación por el asesinato de</w:t>
      </w:r>
      <w:r w:rsidR="00262985" w:rsidRPr="00DC1831">
        <w:rPr>
          <w:rFonts w:asciiTheme="majorHAnsi" w:hAnsiTheme="majorHAnsi"/>
          <w:sz w:val="20"/>
          <w:szCs w:val="20"/>
          <w:lang w:val="es-ES"/>
        </w:rPr>
        <w:t>l señor Aldana</w:t>
      </w:r>
      <w:r w:rsidRPr="00DC1831">
        <w:rPr>
          <w:rFonts w:asciiTheme="majorHAnsi" w:hAnsiTheme="majorHAnsi"/>
          <w:sz w:val="20"/>
          <w:szCs w:val="20"/>
          <w:lang w:val="es-ES"/>
        </w:rPr>
        <w:t xml:space="preserve">, dentro del expediente </w:t>
      </w:r>
      <w:r w:rsidR="00262985" w:rsidRPr="00DC1831">
        <w:rPr>
          <w:rFonts w:asciiTheme="majorHAnsi" w:hAnsiTheme="majorHAnsi"/>
          <w:sz w:val="20"/>
          <w:szCs w:val="20"/>
          <w:lang w:val="es-ES"/>
        </w:rPr>
        <w:t xml:space="preserve">nro. </w:t>
      </w:r>
      <w:r w:rsidR="00262985" w:rsidRPr="00DC1831">
        <w:rPr>
          <w:rFonts w:asciiTheme="majorHAnsi" w:hAnsiTheme="majorHAnsi"/>
          <w:bCs/>
          <w:sz w:val="20"/>
          <w:szCs w:val="20"/>
          <w:lang w:val="es-ES"/>
        </w:rPr>
        <w:t>7306760000459201080134</w:t>
      </w:r>
      <w:r w:rsidRPr="00DC1831">
        <w:rPr>
          <w:rFonts w:asciiTheme="majorHAnsi" w:hAnsiTheme="majorHAnsi"/>
          <w:sz w:val="20"/>
          <w:szCs w:val="20"/>
          <w:lang w:val="es-ES"/>
        </w:rPr>
        <w:t>;</w:t>
      </w:r>
      <w:r w:rsidR="00AA6E39">
        <w:rPr>
          <w:rFonts w:asciiTheme="majorHAnsi" w:hAnsiTheme="majorHAnsi"/>
          <w:sz w:val="20"/>
          <w:szCs w:val="20"/>
          <w:lang w:val="es-ES"/>
        </w:rPr>
        <w:t xml:space="preserve"> se realizaron los análisis forenses correspondientes; y </w:t>
      </w:r>
      <w:r w:rsidR="002F7C49">
        <w:rPr>
          <w:rFonts w:asciiTheme="majorHAnsi" w:hAnsiTheme="majorHAnsi"/>
          <w:sz w:val="20"/>
          <w:szCs w:val="20"/>
          <w:lang w:val="es-ES"/>
        </w:rPr>
        <w:t>entrevistaron</w:t>
      </w:r>
      <w:r w:rsidR="00AA6E39">
        <w:rPr>
          <w:rFonts w:asciiTheme="majorHAnsi" w:hAnsiTheme="majorHAnsi"/>
          <w:sz w:val="20"/>
          <w:szCs w:val="20"/>
          <w:lang w:val="es-ES"/>
        </w:rPr>
        <w:t xml:space="preserve"> a distintos sujetos</w:t>
      </w:r>
      <w:r w:rsidR="002F7C49">
        <w:rPr>
          <w:rFonts w:asciiTheme="majorHAnsi" w:hAnsiTheme="majorHAnsi"/>
          <w:sz w:val="20"/>
          <w:szCs w:val="20"/>
          <w:lang w:val="es-ES"/>
        </w:rPr>
        <w:t>. N</w:t>
      </w:r>
      <w:r w:rsidRPr="00DC1831">
        <w:rPr>
          <w:rFonts w:asciiTheme="majorHAnsi" w:hAnsiTheme="majorHAnsi"/>
          <w:sz w:val="20"/>
          <w:szCs w:val="20"/>
          <w:lang w:val="es-ES"/>
        </w:rPr>
        <w:t xml:space="preserve">o obstante, el </w:t>
      </w:r>
      <w:r w:rsidR="00262985" w:rsidRPr="00DC1831">
        <w:rPr>
          <w:rFonts w:asciiTheme="majorHAnsi" w:hAnsiTheme="majorHAnsi"/>
          <w:bCs/>
          <w:sz w:val="20"/>
          <w:szCs w:val="20"/>
          <w:lang w:val="es-ES"/>
        </w:rPr>
        <w:t xml:space="preserve">29 de julio de 2011 la referida fiscalía archivó la investigación por imposibilidad de identificar e individualizar </w:t>
      </w:r>
      <w:r w:rsidR="002F7C49" w:rsidRPr="00DC1831">
        <w:rPr>
          <w:rFonts w:asciiTheme="majorHAnsi" w:hAnsiTheme="majorHAnsi"/>
          <w:bCs/>
          <w:sz w:val="20"/>
          <w:szCs w:val="20"/>
          <w:lang w:val="es-ES"/>
        </w:rPr>
        <w:t>a los responsables</w:t>
      </w:r>
      <w:r w:rsidRPr="00DC1831">
        <w:rPr>
          <w:rFonts w:asciiTheme="majorHAnsi" w:hAnsiTheme="majorHAnsi"/>
          <w:sz w:val="20"/>
          <w:szCs w:val="20"/>
          <w:lang w:val="es-ES"/>
        </w:rPr>
        <w:t xml:space="preserve">. </w:t>
      </w:r>
    </w:p>
    <w:p w14:paraId="1A276E7E" w14:textId="0AA50FAD" w:rsidR="00F751CC" w:rsidRPr="00DC1831" w:rsidRDefault="00F751CC" w:rsidP="00D36946">
      <w:pPr>
        <w:pStyle w:val="ListParagraph"/>
        <w:numPr>
          <w:ilvl w:val="0"/>
          <w:numId w:val="56"/>
        </w:numPr>
        <w:spacing w:before="240" w:after="240"/>
        <w:ind w:left="0" w:firstLine="709"/>
        <w:jc w:val="both"/>
        <w:rPr>
          <w:sz w:val="20"/>
          <w:szCs w:val="20"/>
          <w:bdr w:val="none" w:sz="0" w:space="0" w:color="auto"/>
          <w:lang w:val="es-ES"/>
        </w:rPr>
      </w:pPr>
      <w:r w:rsidRPr="00F751CC">
        <w:rPr>
          <w:sz w:val="20"/>
          <w:szCs w:val="20"/>
          <w:bdr w:val="none" w:sz="0" w:space="0" w:color="auto"/>
          <w:lang w:val="es-ES"/>
        </w:rPr>
        <w:t xml:space="preserve">El Estado sostiene que la </w:t>
      </w:r>
      <w:r w:rsidR="002F7C49">
        <w:rPr>
          <w:sz w:val="20"/>
          <w:szCs w:val="20"/>
          <w:bdr w:val="none" w:sz="0" w:space="0" w:color="auto"/>
          <w:lang w:val="es-ES"/>
        </w:rPr>
        <w:t>f</w:t>
      </w:r>
      <w:r w:rsidRPr="00F751CC">
        <w:rPr>
          <w:sz w:val="20"/>
          <w:szCs w:val="20"/>
          <w:bdr w:val="none" w:sz="0" w:space="0" w:color="auto"/>
          <w:lang w:val="es-ES"/>
        </w:rPr>
        <w:t>iscalía encargada de la investigación realizó todas las acciones posibles para esclarecer el asesinato del señor Aldana. Sin embargo, no se logró identificar a</w:t>
      </w:r>
      <w:r w:rsidRPr="00DC1831">
        <w:rPr>
          <w:sz w:val="20"/>
          <w:szCs w:val="20"/>
          <w:bdr w:val="none" w:sz="0" w:space="0" w:color="auto"/>
          <w:lang w:val="es-ES"/>
        </w:rPr>
        <w:t xml:space="preserve"> los responsables ni determinar con certeza las circunstancias del </w:t>
      </w:r>
      <w:r w:rsidR="00653687" w:rsidRPr="00DC1831">
        <w:rPr>
          <w:sz w:val="20"/>
          <w:szCs w:val="20"/>
          <w:bdr w:val="none" w:sz="0" w:space="0" w:color="auto"/>
          <w:lang w:val="es-ES"/>
        </w:rPr>
        <w:t>cr</w:t>
      </w:r>
      <w:r w:rsidR="00653687">
        <w:rPr>
          <w:sz w:val="20"/>
          <w:szCs w:val="20"/>
          <w:bdr w:val="none" w:sz="0" w:space="0" w:color="auto"/>
          <w:lang w:val="es-ES"/>
        </w:rPr>
        <w:t>i</w:t>
      </w:r>
      <w:r w:rsidR="00653687" w:rsidRPr="00DC1831">
        <w:rPr>
          <w:sz w:val="20"/>
          <w:szCs w:val="20"/>
          <w:bdr w:val="none" w:sz="0" w:space="0" w:color="auto"/>
          <w:lang w:val="es-ES"/>
        </w:rPr>
        <w:t>men</w:t>
      </w:r>
      <w:r w:rsidRPr="00DC1831">
        <w:rPr>
          <w:sz w:val="20"/>
          <w:szCs w:val="20"/>
          <w:bdr w:val="none" w:sz="0" w:space="0" w:color="auto"/>
          <w:lang w:val="es-ES"/>
        </w:rPr>
        <w:t>. Refiere que se realizaron diversas diligencias investigativas, como los protocolos de necropsia, pero los análisis forenses no pudieron completarse debido a que los familiares manipularon el cuerpo antes de que las autoridades pudieran examinarlo adecuadamente.</w:t>
      </w:r>
      <w:r w:rsidR="007E7918" w:rsidRPr="00DC1831">
        <w:rPr>
          <w:sz w:val="20"/>
          <w:szCs w:val="20"/>
          <w:bdr w:val="none" w:sz="0" w:space="0" w:color="auto"/>
          <w:lang w:val="es-ES"/>
        </w:rPr>
        <w:t xml:space="preserve"> </w:t>
      </w:r>
      <w:r w:rsidRPr="00DC1831">
        <w:rPr>
          <w:sz w:val="20"/>
          <w:szCs w:val="20"/>
          <w:bdr w:val="none" w:sz="0" w:space="0" w:color="auto"/>
          <w:lang w:val="es-ES"/>
        </w:rPr>
        <w:t xml:space="preserve">Por lo anterior, Colombia considera que las autoridades cumplieron con su deber de investigar y que </w:t>
      </w:r>
      <w:r w:rsidR="002F7C49">
        <w:rPr>
          <w:sz w:val="20"/>
          <w:szCs w:val="20"/>
          <w:bdr w:val="none" w:sz="0" w:space="0" w:color="auto"/>
          <w:lang w:val="es-ES"/>
        </w:rPr>
        <w:t>los</w:t>
      </w:r>
      <w:r w:rsidRPr="00DC1831">
        <w:rPr>
          <w:sz w:val="20"/>
          <w:szCs w:val="20"/>
          <w:bdr w:val="none" w:sz="0" w:space="0" w:color="auto"/>
          <w:lang w:val="es-ES"/>
        </w:rPr>
        <w:t xml:space="preserve"> peticionario</w:t>
      </w:r>
      <w:r w:rsidR="002F7C49">
        <w:rPr>
          <w:sz w:val="20"/>
          <w:szCs w:val="20"/>
          <w:bdr w:val="none" w:sz="0" w:space="0" w:color="auto"/>
          <w:lang w:val="es-ES"/>
        </w:rPr>
        <w:t>s</w:t>
      </w:r>
      <w:r w:rsidRPr="00DC1831">
        <w:rPr>
          <w:sz w:val="20"/>
          <w:szCs w:val="20"/>
          <w:bdr w:val="none" w:sz="0" w:space="0" w:color="auto"/>
          <w:lang w:val="es-ES"/>
        </w:rPr>
        <w:t xml:space="preserve"> está</w:t>
      </w:r>
      <w:r w:rsidR="002F7C49">
        <w:rPr>
          <w:sz w:val="20"/>
          <w:szCs w:val="20"/>
          <w:bdr w:val="none" w:sz="0" w:space="0" w:color="auto"/>
          <w:lang w:val="es-ES"/>
        </w:rPr>
        <w:t>n</w:t>
      </w:r>
      <w:r w:rsidRPr="00DC1831">
        <w:rPr>
          <w:sz w:val="20"/>
          <w:szCs w:val="20"/>
          <w:bdr w:val="none" w:sz="0" w:space="0" w:color="auto"/>
          <w:lang w:val="es-ES"/>
        </w:rPr>
        <w:t xml:space="preserve"> utilizando a la CIDH para impugnar </w:t>
      </w:r>
      <w:r w:rsidR="002F7C49">
        <w:rPr>
          <w:sz w:val="20"/>
          <w:szCs w:val="20"/>
          <w:bdr w:val="none" w:sz="0" w:space="0" w:color="auto"/>
          <w:lang w:val="es-ES"/>
        </w:rPr>
        <w:t>resoluciones internas</w:t>
      </w:r>
      <w:r w:rsidRPr="00DC1831">
        <w:rPr>
          <w:sz w:val="20"/>
          <w:szCs w:val="20"/>
          <w:bdr w:val="none" w:sz="0" w:space="0" w:color="auto"/>
          <w:lang w:val="es-ES"/>
        </w:rPr>
        <w:t xml:space="preserve"> con las que no está</w:t>
      </w:r>
      <w:r w:rsidR="002F7C49">
        <w:rPr>
          <w:sz w:val="20"/>
          <w:szCs w:val="20"/>
          <w:bdr w:val="none" w:sz="0" w:space="0" w:color="auto"/>
          <w:lang w:val="es-ES"/>
        </w:rPr>
        <w:t>n</w:t>
      </w:r>
      <w:r w:rsidRPr="00DC1831">
        <w:rPr>
          <w:sz w:val="20"/>
          <w:szCs w:val="20"/>
          <w:bdr w:val="none" w:sz="0" w:space="0" w:color="auto"/>
          <w:lang w:val="es-ES"/>
        </w:rPr>
        <w:t xml:space="preserve"> conforme</w:t>
      </w:r>
      <w:r w:rsidR="002F7C49">
        <w:rPr>
          <w:sz w:val="20"/>
          <w:szCs w:val="20"/>
          <w:bdr w:val="none" w:sz="0" w:space="0" w:color="auto"/>
          <w:lang w:val="es-ES"/>
        </w:rPr>
        <w:t>s</w:t>
      </w:r>
      <w:r w:rsidRPr="00DC1831">
        <w:rPr>
          <w:sz w:val="20"/>
          <w:szCs w:val="20"/>
          <w:bdr w:val="none" w:sz="0" w:space="0" w:color="auto"/>
          <w:lang w:val="es-ES"/>
        </w:rPr>
        <w:t>.</w:t>
      </w:r>
      <w:r w:rsidR="007E7918" w:rsidRPr="00DC1831">
        <w:rPr>
          <w:sz w:val="20"/>
          <w:szCs w:val="20"/>
          <w:bdr w:val="none" w:sz="0" w:space="0" w:color="auto"/>
          <w:lang w:val="es-ES"/>
        </w:rPr>
        <w:t xml:space="preserve"> </w:t>
      </w:r>
      <w:r w:rsidRPr="00DC1831">
        <w:rPr>
          <w:sz w:val="20"/>
          <w:szCs w:val="20"/>
          <w:bdr w:val="none" w:sz="0" w:space="0" w:color="auto"/>
          <w:lang w:val="es-ES"/>
        </w:rPr>
        <w:t>Además, argumenta</w:t>
      </w:r>
      <w:r w:rsidR="002F7C49">
        <w:rPr>
          <w:sz w:val="20"/>
          <w:szCs w:val="20"/>
          <w:bdr w:val="none" w:sz="0" w:space="0" w:color="auto"/>
          <w:lang w:val="es-ES"/>
        </w:rPr>
        <w:t>n</w:t>
      </w:r>
      <w:r w:rsidRPr="00DC1831">
        <w:rPr>
          <w:sz w:val="20"/>
          <w:szCs w:val="20"/>
          <w:bdr w:val="none" w:sz="0" w:space="0" w:color="auto"/>
          <w:lang w:val="es-ES"/>
        </w:rPr>
        <w:t xml:space="preserve"> que la petición carece de fundamento, ya que no existe evidencia de que agentes estatales hayan participado, tolerado o permitido el crimen ni tampoco</w:t>
      </w:r>
      <w:r w:rsidR="006B06BA">
        <w:rPr>
          <w:sz w:val="20"/>
          <w:szCs w:val="20"/>
          <w:bdr w:val="none" w:sz="0" w:space="0" w:color="auto"/>
          <w:lang w:val="es-ES"/>
        </w:rPr>
        <w:t xml:space="preserve"> que hayan omitido</w:t>
      </w:r>
      <w:r w:rsidRPr="00DC1831">
        <w:rPr>
          <w:sz w:val="20"/>
          <w:szCs w:val="20"/>
          <w:bdr w:val="none" w:sz="0" w:space="0" w:color="auto"/>
          <w:lang w:val="es-ES"/>
        </w:rPr>
        <w:t xml:space="preserve"> proteger al señor Aldana, dado que no se reportaron amenazas contra su vida o integridad antes del hecho</w:t>
      </w:r>
      <w:r w:rsidR="007E7918" w:rsidRPr="00DC1831">
        <w:rPr>
          <w:sz w:val="20"/>
          <w:szCs w:val="20"/>
          <w:bdr w:val="none" w:sz="0" w:space="0" w:color="auto"/>
          <w:lang w:val="es-ES"/>
        </w:rPr>
        <w:t>.</w:t>
      </w:r>
    </w:p>
    <w:p w14:paraId="448BDF34" w14:textId="05548A1C" w:rsidR="008727C0" w:rsidRPr="00DC1831" w:rsidRDefault="008727C0" w:rsidP="008727C0">
      <w:pPr>
        <w:pStyle w:val="ListParagraph"/>
        <w:numPr>
          <w:ilvl w:val="0"/>
          <w:numId w:val="56"/>
        </w:numPr>
        <w:spacing w:before="240" w:after="240"/>
        <w:ind w:left="0" w:firstLine="709"/>
        <w:jc w:val="both"/>
        <w:rPr>
          <w:rFonts w:asciiTheme="majorHAnsi" w:hAnsiTheme="majorHAnsi"/>
          <w:sz w:val="20"/>
          <w:szCs w:val="20"/>
          <w:lang w:val="es-ES"/>
        </w:rPr>
      </w:pPr>
      <w:r w:rsidRPr="00DC1831">
        <w:rPr>
          <w:rFonts w:asciiTheme="majorHAnsi" w:hAnsiTheme="majorHAnsi"/>
          <w:sz w:val="20"/>
          <w:szCs w:val="20"/>
          <w:lang w:val="es-ES"/>
        </w:rPr>
        <w:lastRenderedPageBreak/>
        <w:t>La Comisión Interamericana ha indicado de manera consistente que en los casos en que se alegan violaciones a</w:t>
      </w:r>
      <w:r w:rsidR="007E7918" w:rsidRPr="00DC1831">
        <w:rPr>
          <w:rFonts w:asciiTheme="majorHAnsi" w:hAnsiTheme="majorHAnsi"/>
          <w:sz w:val="20"/>
          <w:szCs w:val="20"/>
          <w:lang w:val="es-ES"/>
        </w:rPr>
        <w:t xml:space="preserve">l </w:t>
      </w:r>
      <w:r w:rsidRPr="00DC1831">
        <w:rPr>
          <w:rFonts w:asciiTheme="majorHAnsi" w:hAnsiTheme="majorHAnsi"/>
          <w:sz w:val="20"/>
          <w:szCs w:val="20"/>
          <w:lang w:val="es-ES"/>
        </w:rPr>
        <w:t>derecho a la vida y la impunidad resultante, el recurso idóneo que se debe agotar a nivel doméstico es la vía penal, mediante la realización oficiosa y diligente de investigaciones que determinen los responsables de la violación y les sometan a juzgamiento y sanción de conformidad con la Convención Americana</w:t>
      </w:r>
      <w:r w:rsidRPr="00DC1831">
        <w:rPr>
          <w:rStyle w:val="FootnoteReference"/>
          <w:rFonts w:asciiTheme="majorHAnsi" w:hAnsiTheme="majorHAnsi"/>
          <w:sz w:val="20"/>
          <w:szCs w:val="20"/>
          <w:lang w:val="es-ES"/>
        </w:rPr>
        <w:footnoteReference w:id="8"/>
      </w:r>
      <w:r w:rsidRPr="00DC1831">
        <w:rPr>
          <w:rFonts w:asciiTheme="majorHAnsi" w:hAnsiTheme="majorHAnsi"/>
          <w:sz w:val="20"/>
          <w:szCs w:val="20"/>
          <w:lang w:val="es-ES"/>
        </w:rPr>
        <w:t xml:space="preserve">. Esta carga debe ser asumida por el Estado como un deber jurídico propio y no como una gestión de intereses de particulares o que dependa de la iniciativa de estos ni de la aportación de pruebas por parte de </w:t>
      </w:r>
      <w:r w:rsidR="007E7918" w:rsidRPr="00DC1831">
        <w:rPr>
          <w:rFonts w:asciiTheme="majorHAnsi" w:hAnsiTheme="majorHAnsi"/>
          <w:sz w:val="20"/>
          <w:szCs w:val="20"/>
          <w:lang w:val="es-ES"/>
        </w:rPr>
        <w:t>estos</w:t>
      </w:r>
      <w:r w:rsidRPr="00DC1831">
        <w:rPr>
          <w:rStyle w:val="FootnoteReference"/>
          <w:rFonts w:asciiTheme="majorHAnsi" w:hAnsiTheme="majorHAnsi"/>
          <w:sz w:val="20"/>
          <w:szCs w:val="20"/>
          <w:lang w:val="es-ES"/>
        </w:rPr>
        <w:footnoteReference w:id="9"/>
      </w:r>
      <w:r w:rsidRPr="00DC1831">
        <w:rPr>
          <w:rFonts w:asciiTheme="majorHAnsi" w:hAnsiTheme="majorHAnsi"/>
          <w:sz w:val="20"/>
          <w:szCs w:val="20"/>
          <w:lang w:val="es-ES"/>
        </w:rPr>
        <w:t>. Así, ante un alegado delito perseguible de oficio, el Estado tiene la obligación de promover e impulsar el respectivo proceso penal, que constituye la vía idónea para esclarecer los hechos, juzgar a los responsables y establecer las sanciones correspondientes</w:t>
      </w:r>
      <w:r w:rsidRPr="00DC1831">
        <w:rPr>
          <w:rStyle w:val="FootnoteReference"/>
          <w:rFonts w:asciiTheme="majorHAnsi" w:hAnsiTheme="majorHAnsi"/>
          <w:sz w:val="20"/>
          <w:szCs w:val="20"/>
          <w:lang w:val="es-ES"/>
        </w:rPr>
        <w:footnoteReference w:id="10"/>
      </w:r>
      <w:r w:rsidRPr="00DC1831">
        <w:rPr>
          <w:rFonts w:asciiTheme="majorHAnsi" w:hAnsiTheme="majorHAnsi"/>
          <w:sz w:val="20"/>
          <w:szCs w:val="20"/>
          <w:lang w:val="es-ES"/>
        </w:rPr>
        <w:t xml:space="preserve">. </w:t>
      </w:r>
    </w:p>
    <w:p w14:paraId="44FEAB1A" w14:textId="3D33F758" w:rsidR="008727C0" w:rsidRPr="00DC1831" w:rsidRDefault="008727C0" w:rsidP="008727C0">
      <w:pPr>
        <w:pStyle w:val="ListParagraph"/>
        <w:numPr>
          <w:ilvl w:val="0"/>
          <w:numId w:val="56"/>
        </w:numPr>
        <w:spacing w:before="240" w:after="240"/>
        <w:ind w:left="0" w:firstLine="709"/>
        <w:jc w:val="both"/>
        <w:rPr>
          <w:rFonts w:asciiTheme="majorHAnsi" w:hAnsiTheme="majorHAnsi"/>
          <w:sz w:val="20"/>
          <w:szCs w:val="20"/>
          <w:lang w:val="es-ES"/>
        </w:rPr>
      </w:pPr>
      <w:r w:rsidRPr="00DC1831">
        <w:rPr>
          <w:rFonts w:asciiTheme="majorHAnsi" w:hAnsiTheme="majorHAnsi"/>
          <w:sz w:val="20"/>
          <w:szCs w:val="20"/>
          <w:lang w:val="es-ES"/>
        </w:rPr>
        <w:t xml:space="preserve">En este sentido, tomando en cuenta que los hechos ocurrieron el </w:t>
      </w:r>
      <w:r w:rsidR="007E7918" w:rsidRPr="00DC1831">
        <w:rPr>
          <w:rFonts w:asciiTheme="majorHAnsi" w:hAnsiTheme="majorHAnsi"/>
          <w:bCs/>
          <w:sz w:val="20"/>
          <w:szCs w:val="20"/>
          <w:lang w:val="es-ES"/>
        </w:rPr>
        <w:t>17 de junio de 2010</w:t>
      </w:r>
      <w:r w:rsidR="007E7918" w:rsidRPr="00DC1831">
        <w:rPr>
          <w:rFonts w:asciiTheme="majorHAnsi" w:hAnsiTheme="majorHAnsi"/>
          <w:sz w:val="20"/>
          <w:szCs w:val="20"/>
          <w:lang w:val="es-ES"/>
        </w:rPr>
        <w:t xml:space="preserve"> y</w:t>
      </w:r>
      <w:r w:rsidRPr="00DC1831">
        <w:rPr>
          <w:rFonts w:asciiTheme="majorHAnsi" w:hAnsiTheme="majorHAnsi"/>
          <w:sz w:val="20"/>
          <w:szCs w:val="20"/>
          <w:lang w:val="es-ES"/>
        </w:rPr>
        <w:t xml:space="preserve"> la investigación se </w:t>
      </w:r>
      <w:r w:rsidR="007E7918" w:rsidRPr="00DC1831">
        <w:rPr>
          <w:rFonts w:asciiTheme="majorHAnsi" w:hAnsiTheme="majorHAnsi"/>
          <w:sz w:val="20"/>
          <w:szCs w:val="20"/>
          <w:lang w:val="es-ES"/>
        </w:rPr>
        <w:t>archivó</w:t>
      </w:r>
      <w:r w:rsidRPr="00DC1831">
        <w:rPr>
          <w:rFonts w:asciiTheme="majorHAnsi" w:hAnsiTheme="majorHAnsi"/>
          <w:sz w:val="20"/>
          <w:szCs w:val="20"/>
          <w:lang w:val="es-ES"/>
        </w:rPr>
        <w:t xml:space="preserve"> el</w:t>
      </w:r>
      <w:r w:rsidR="007E7918" w:rsidRPr="00DC1831">
        <w:rPr>
          <w:rFonts w:asciiTheme="majorHAnsi" w:hAnsiTheme="majorHAnsi"/>
          <w:sz w:val="20"/>
          <w:szCs w:val="20"/>
          <w:lang w:val="es-ES"/>
        </w:rPr>
        <w:t xml:space="preserve"> </w:t>
      </w:r>
      <w:r w:rsidR="007E7918" w:rsidRPr="00DC1831">
        <w:rPr>
          <w:rFonts w:asciiTheme="majorHAnsi" w:hAnsiTheme="majorHAnsi"/>
          <w:bCs/>
          <w:sz w:val="20"/>
          <w:szCs w:val="20"/>
          <w:lang w:val="es-ES"/>
        </w:rPr>
        <w:t>29 de julio de 2011</w:t>
      </w:r>
      <w:r w:rsidRPr="00DC1831">
        <w:rPr>
          <w:rFonts w:asciiTheme="majorHAnsi" w:hAnsiTheme="majorHAnsi"/>
          <w:sz w:val="20"/>
          <w:szCs w:val="20"/>
          <w:lang w:val="es-ES"/>
        </w:rPr>
        <w:t xml:space="preserve">, sin que a la fecha las investigaciones continúen de manera oficiosa y diligente por </w:t>
      </w:r>
      <w:r w:rsidR="007E7918" w:rsidRPr="00DC1831">
        <w:rPr>
          <w:rFonts w:asciiTheme="majorHAnsi" w:hAnsiTheme="majorHAnsi"/>
          <w:sz w:val="20"/>
          <w:szCs w:val="20"/>
          <w:lang w:val="es-ES"/>
        </w:rPr>
        <w:t>las autoridades competentes</w:t>
      </w:r>
      <w:r w:rsidRPr="00DC1831">
        <w:rPr>
          <w:rFonts w:asciiTheme="majorHAnsi" w:hAnsiTheme="majorHAnsi"/>
          <w:sz w:val="20"/>
          <w:szCs w:val="20"/>
          <w:lang w:val="es-ES"/>
        </w:rPr>
        <w:t xml:space="preserve">. En ese sentido, la CIDH observa que ha transcurrido más de </w:t>
      </w:r>
      <w:r w:rsidR="00082071" w:rsidRPr="00DC1831">
        <w:rPr>
          <w:rFonts w:asciiTheme="majorHAnsi" w:hAnsiTheme="majorHAnsi"/>
          <w:sz w:val="20"/>
          <w:szCs w:val="20"/>
          <w:lang w:val="es-ES"/>
        </w:rPr>
        <w:t>una</w:t>
      </w:r>
      <w:r w:rsidRPr="00DC1831">
        <w:rPr>
          <w:rFonts w:asciiTheme="majorHAnsi" w:hAnsiTheme="majorHAnsi"/>
          <w:sz w:val="20"/>
          <w:szCs w:val="20"/>
          <w:lang w:val="es-ES"/>
        </w:rPr>
        <w:t xml:space="preserve"> década y aún no ha sido posible esclarecer los hechos e identificar, juzgar y sancionar a los responsables de</w:t>
      </w:r>
      <w:r w:rsidR="00556839" w:rsidRPr="00DC1831">
        <w:rPr>
          <w:rFonts w:asciiTheme="majorHAnsi" w:hAnsiTheme="majorHAnsi"/>
          <w:sz w:val="20"/>
          <w:szCs w:val="20"/>
          <w:lang w:val="es-ES"/>
        </w:rPr>
        <w:t xml:space="preserve">l </w:t>
      </w:r>
      <w:r w:rsidRPr="00DC1831">
        <w:rPr>
          <w:rFonts w:asciiTheme="majorHAnsi" w:hAnsiTheme="majorHAnsi"/>
          <w:sz w:val="20"/>
          <w:szCs w:val="20"/>
          <w:lang w:val="es-ES"/>
        </w:rPr>
        <w:t>asesinato de</w:t>
      </w:r>
      <w:r w:rsidR="00082071" w:rsidRPr="00DC1831">
        <w:rPr>
          <w:rFonts w:asciiTheme="majorHAnsi" w:hAnsiTheme="majorHAnsi"/>
          <w:sz w:val="20"/>
          <w:szCs w:val="20"/>
          <w:lang w:val="es-ES"/>
        </w:rPr>
        <w:t>l señor Aldana</w:t>
      </w:r>
      <w:r w:rsidRPr="00DC1831">
        <w:rPr>
          <w:rFonts w:asciiTheme="majorHAnsi" w:hAnsiTheme="majorHAnsi"/>
          <w:sz w:val="20"/>
          <w:szCs w:val="20"/>
          <w:lang w:val="es-ES"/>
        </w:rPr>
        <w:t>. La CIDH previamente ha determinado que, cuando se presentan elementos concretos de impunidad en casos de graves violaciones de derechos humanos, como en el presente caso, resulta aplicable la excepción al agotamiento de los recursos internos prevista en el artículo 46.2.c) de la Convención Americana</w:t>
      </w:r>
      <w:r w:rsidRPr="00DC1831">
        <w:rPr>
          <w:rStyle w:val="FootnoteReference"/>
          <w:rFonts w:asciiTheme="majorHAnsi" w:hAnsiTheme="majorHAnsi"/>
          <w:sz w:val="20"/>
          <w:szCs w:val="20"/>
          <w:lang w:val="es-ES"/>
        </w:rPr>
        <w:footnoteReference w:id="11"/>
      </w:r>
      <w:r w:rsidRPr="00DC1831">
        <w:rPr>
          <w:rFonts w:asciiTheme="majorHAnsi" w:hAnsiTheme="majorHAnsi"/>
          <w:sz w:val="20"/>
          <w:szCs w:val="20"/>
          <w:lang w:val="es-ES"/>
        </w:rPr>
        <w:t xml:space="preserve"> y 31.2.c) de su Reglamento.</w:t>
      </w:r>
    </w:p>
    <w:p w14:paraId="78F6DCC8" w14:textId="7D253D49" w:rsidR="008727C0" w:rsidRPr="00DC1831" w:rsidRDefault="008727C0" w:rsidP="008727C0">
      <w:pPr>
        <w:pStyle w:val="ListParagraph"/>
        <w:numPr>
          <w:ilvl w:val="0"/>
          <w:numId w:val="56"/>
        </w:numPr>
        <w:spacing w:before="240" w:after="240"/>
        <w:ind w:left="0" w:firstLine="709"/>
        <w:jc w:val="both"/>
        <w:rPr>
          <w:rFonts w:asciiTheme="majorHAnsi" w:hAnsiTheme="majorHAnsi"/>
          <w:sz w:val="20"/>
          <w:szCs w:val="20"/>
          <w:lang w:val="es-ES"/>
        </w:rPr>
      </w:pPr>
      <w:r w:rsidRPr="00DC1831">
        <w:rPr>
          <w:rFonts w:asciiTheme="majorHAnsi" w:hAnsiTheme="majorHAnsi"/>
          <w:bCs/>
          <w:sz w:val="20"/>
          <w:szCs w:val="20"/>
          <w:lang w:val="es-ES"/>
        </w:rPr>
        <w:t xml:space="preserve">Respecto al plazo de presentación de la petición, la CIDH observa que los hechos materia del presente reclamo ocurrieron en </w:t>
      </w:r>
      <w:r w:rsidR="009B5FF5" w:rsidRPr="00DC1831">
        <w:rPr>
          <w:rFonts w:asciiTheme="majorHAnsi" w:hAnsiTheme="majorHAnsi"/>
          <w:bCs/>
          <w:sz w:val="20"/>
          <w:szCs w:val="20"/>
          <w:lang w:val="es-ES"/>
        </w:rPr>
        <w:t>2010</w:t>
      </w:r>
      <w:r w:rsidRPr="00DC1831">
        <w:rPr>
          <w:rFonts w:asciiTheme="majorHAnsi" w:hAnsiTheme="majorHAnsi"/>
          <w:bCs/>
          <w:sz w:val="20"/>
          <w:szCs w:val="20"/>
          <w:lang w:val="es-ES"/>
        </w:rPr>
        <w:t xml:space="preserve"> sin que hasta </w:t>
      </w:r>
      <w:r w:rsidRPr="00DC1831">
        <w:rPr>
          <w:rFonts w:asciiTheme="majorHAnsi" w:hAnsiTheme="majorHAnsi"/>
          <w:sz w:val="20"/>
          <w:szCs w:val="20"/>
          <w:lang w:val="es-ES"/>
        </w:rPr>
        <w:t>la</w:t>
      </w:r>
      <w:r w:rsidRPr="00DC1831">
        <w:rPr>
          <w:rFonts w:asciiTheme="majorHAnsi" w:hAnsiTheme="majorHAnsi"/>
          <w:bCs/>
          <w:sz w:val="20"/>
          <w:szCs w:val="20"/>
          <w:lang w:val="es-ES"/>
        </w:rPr>
        <w:t xml:space="preserve"> fecha exista una investigación con resultados claros ni se han </w:t>
      </w:r>
      <w:r w:rsidR="009B5FF5" w:rsidRPr="00DC1831">
        <w:rPr>
          <w:rFonts w:asciiTheme="majorHAnsi" w:hAnsiTheme="majorHAnsi"/>
          <w:bCs/>
          <w:sz w:val="20"/>
          <w:szCs w:val="20"/>
          <w:lang w:val="es-ES"/>
        </w:rPr>
        <w:t xml:space="preserve">identificado </w:t>
      </w:r>
      <w:r w:rsidRPr="00DC1831">
        <w:rPr>
          <w:rFonts w:asciiTheme="majorHAnsi" w:hAnsiTheme="majorHAnsi"/>
          <w:bCs/>
          <w:sz w:val="20"/>
          <w:szCs w:val="20"/>
          <w:lang w:val="es-ES"/>
        </w:rPr>
        <w:t xml:space="preserve">a los perpetradores. Considerando que la petición fue presentada </w:t>
      </w:r>
      <w:r w:rsidRPr="00503533">
        <w:rPr>
          <w:rFonts w:asciiTheme="majorHAnsi" w:hAnsiTheme="majorHAnsi"/>
          <w:bCs/>
          <w:sz w:val="20"/>
          <w:szCs w:val="20"/>
          <w:lang w:val="es-ES"/>
        </w:rPr>
        <w:t xml:space="preserve">el </w:t>
      </w:r>
      <w:r w:rsidR="009B5FF5" w:rsidRPr="00503533">
        <w:rPr>
          <w:rFonts w:asciiTheme="majorHAnsi" w:hAnsiTheme="majorHAnsi"/>
          <w:bCs/>
          <w:sz w:val="20"/>
          <w:szCs w:val="20"/>
          <w:lang w:val="es-ES"/>
        </w:rPr>
        <w:t>1</w:t>
      </w:r>
      <w:r w:rsidRPr="00503533">
        <w:rPr>
          <w:rFonts w:asciiTheme="majorHAnsi" w:hAnsiTheme="majorHAnsi"/>
          <w:bCs/>
          <w:sz w:val="20"/>
          <w:szCs w:val="20"/>
          <w:lang w:val="es-ES"/>
        </w:rPr>
        <w:t>9 de octubre de 201</w:t>
      </w:r>
      <w:r w:rsidR="009B5FF5" w:rsidRPr="00503533">
        <w:rPr>
          <w:rFonts w:asciiTheme="majorHAnsi" w:hAnsiTheme="majorHAnsi"/>
          <w:bCs/>
          <w:sz w:val="20"/>
          <w:szCs w:val="20"/>
          <w:lang w:val="es-ES"/>
        </w:rPr>
        <w:t>4</w:t>
      </w:r>
      <w:r w:rsidRPr="00DC1831">
        <w:rPr>
          <w:rFonts w:asciiTheme="majorHAnsi" w:hAnsiTheme="majorHAnsi"/>
          <w:bCs/>
          <w:sz w:val="20"/>
          <w:szCs w:val="20"/>
          <w:lang w:val="es-ES"/>
        </w:rPr>
        <w:t xml:space="preserve">, y que las consecuencias de los hechos alegados perdurarían hasta el presente, la CIDH considera que este extremo de la petición fue </w:t>
      </w:r>
      <w:r w:rsidR="00F262C9" w:rsidRPr="00DC1831">
        <w:rPr>
          <w:rFonts w:asciiTheme="majorHAnsi" w:hAnsiTheme="majorHAnsi"/>
          <w:bCs/>
          <w:sz w:val="20"/>
          <w:szCs w:val="20"/>
          <w:lang w:val="es-ES"/>
        </w:rPr>
        <w:t>presentado</w:t>
      </w:r>
      <w:r w:rsidRPr="00DC1831">
        <w:rPr>
          <w:rFonts w:asciiTheme="majorHAnsi" w:hAnsiTheme="majorHAnsi"/>
          <w:bCs/>
          <w:sz w:val="20"/>
          <w:szCs w:val="20"/>
          <w:lang w:val="es-ES"/>
        </w:rPr>
        <w:t xml:space="preserve"> en un plazo razonable en los términos del artículo 32.2 de su Reglamento.</w:t>
      </w:r>
    </w:p>
    <w:p w14:paraId="3180EAC7" w14:textId="77777777" w:rsidR="008727C0" w:rsidRPr="00DC1831" w:rsidRDefault="008727C0" w:rsidP="008727C0">
      <w:pPr>
        <w:pStyle w:val="ListParagraph"/>
        <w:numPr>
          <w:ilvl w:val="0"/>
          <w:numId w:val="56"/>
        </w:numPr>
        <w:spacing w:before="240" w:after="240"/>
        <w:ind w:left="0" w:firstLine="709"/>
        <w:jc w:val="both"/>
        <w:rPr>
          <w:sz w:val="20"/>
          <w:szCs w:val="20"/>
          <w:lang w:val="es-ES"/>
        </w:rPr>
      </w:pPr>
      <w:r w:rsidRPr="00DC1831">
        <w:rPr>
          <w:sz w:val="20"/>
          <w:szCs w:val="20"/>
          <w:lang w:val="es-ES"/>
        </w:rPr>
        <w:t xml:space="preserve">En estrecha relación con lo anterior, la Comisión reitera; en primer lugar, como lo ha hecho consistentemente, que el artículo 46.2 de la Convención, por su naturaleza y objeto, es una norma con contenido autónomo frente a las normas sustantivas de la Convención Americana. Por lo tanto, la determinación de si las excepciones a la regla de agotamiento de los recursos internos resultan aplicables al caso en cuestión debe llevarse a cabo de manera previa y separada del análisis del fondo del asunto, ya que depende de un estándar de apreciación distinto de aquel utilizado para determinar la posible violación de los artículos 8 y 25 de la Convención. La CIDH también ha subrayado que no </w:t>
      </w:r>
      <w:r w:rsidRPr="00DC1831">
        <w:rPr>
          <w:rFonts w:asciiTheme="majorHAnsi" w:hAnsiTheme="majorHAnsi"/>
          <w:bCs/>
          <w:sz w:val="20"/>
          <w:szCs w:val="20"/>
          <w:lang w:val="es-ES"/>
        </w:rPr>
        <w:t>existen</w:t>
      </w:r>
      <w:r w:rsidRPr="00DC1831">
        <w:rPr>
          <w:sz w:val="20"/>
          <w:szCs w:val="20"/>
          <w:lang w:val="es-ES"/>
        </w:rPr>
        <w:t xml:space="preserve"> disposiciones convencionales o reglamentarias que regulen de modo específico el lapso que constituye retardo injustificado, por lo cual la Comisión evalúa caso por caso para determinar si se configura dicho retardo</w:t>
      </w:r>
      <w:r w:rsidRPr="00DC1831">
        <w:rPr>
          <w:rStyle w:val="FootnoteReference"/>
          <w:sz w:val="20"/>
          <w:szCs w:val="20"/>
          <w:lang w:val="es-ES"/>
        </w:rPr>
        <w:footnoteReference w:id="12"/>
      </w:r>
      <w:r w:rsidRPr="00DC1831">
        <w:rPr>
          <w:sz w:val="20"/>
          <w:szCs w:val="20"/>
          <w:lang w:val="es-ES"/>
        </w:rPr>
        <w:t>. En esta evaluación, la Comisión considera una serie de factores, como el tiempo transcurrido desde que se cometió el delito</w:t>
      </w:r>
      <w:r w:rsidRPr="00DC1831">
        <w:rPr>
          <w:rStyle w:val="FootnoteReference"/>
          <w:sz w:val="20"/>
          <w:szCs w:val="20"/>
          <w:lang w:val="es-ES"/>
        </w:rPr>
        <w:footnoteReference w:id="13"/>
      </w:r>
      <w:r w:rsidRPr="00DC1831">
        <w:rPr>
          <w:sz w:val="20"/>
          <w:szCs w:val="20"/>
          <w:lang w:val="es-ES"/>
        </w:rPr>
        <w:t>. En esta línea, la Corte Interamericana ha establecido como principio rector del análisis del eventual retardo injustificado como excepción a la regla del agotamiento de los recursos internos, que “</w:t>
      </w:r>
      <w:r w:rsidRPr="002A20F6">
        <w:rPr>
          <w:i/>
          <w:iCs/>
          <w:sz w:val="20"/>
          <w:szCs w:val="20"/>
          <w:lang w:val="es-ES"/>
        </w:rPr>
        <w:t>de ninguna manera la regla del previo agotamiento debe conducir a que se detenga o se demore hasta la inutilidad la actuación internacional en auxilio de la víctima indefensa</w:t>
      </w:r>
      <w:r w:rsidRPr="00DC1831">
        <w:rPr>
          <w:sz w:val="20"/>
          <w:szCs w:val="20"/>
          <w:lang w:val="es-ES"/>
        </w:rPr>
        <w:t>”</w:t>
      </w:r>
      <w:r w:rsidRPr="00DC1831">
        <w:rPr>
          <w:rStyle w:val="FootnoteReference"/>
          <w:sz w:val="20"/>
          <w:szCs w:val="20"/>
          <w:lang w:val="es-ES"/>
        </w:rPr>
        <w:footnoteReference w:id="14"/>
      </w:r>
      <w:r w:rsidRPr="00DC1831">
        <w:rPr>
          <w:sz w:val="20"/>
          <w:szCs w:val="20"/>
          <w:lang w:val="es-ES"/>
        </w:rPr>
        <w:t xml:space="preserve">. Es decir, a juicio de la Comisión, la naturaleza complementaria de la protección internacional prevista en la </w:t>
      </w:r>
      <w:r w:rsidRPr="00DC1831">
        <w:rPr>
          <w:sz w:val="20"/>
          <w:szCs w:val="20"/>
          <w:lang w:val="es-ES"/>
        </w:rPr>
        <w:lastRenderedPageBreak/>
        <w:t xml:space="preserve">Convención Americana implica también que la intervención de los órganos del Sistema Interamericano sea oportuna para que esta pueda tener algún tipo de efecto útil en la protección de los derechos de las presuntas víctimas. </w:t>
      </w:r>
    </w:p>
    <w:p w14:paraId="6685FE33" w14:textId="48720D7F" w:rsidR="00EF70C6" w:rsidRPr="00DC1831" w:rsidRDefault="00F262C9" w:rsidP="00F262C9">
      <w:pPr>
        <w:pStyle w:val="ListParagraph"/>
        <w:numPr>
          <w:ilvl w:val="0"/>
          <w:numId w:val="56"/>
        </w:numPr>
        <w:spacing w:before="240" w:after="240"/>
        <w:ind w:left="0" w:firstLine="709"/>
        <w:jc w:val="both"/>
        <w:rPr>
          <w:rFonts w:asciiTheme="majorHAnsi" w:hAnsiTheme="majorHAnsi"/>
          <w:sz w:val="20"/>
          <w:szCs w:val="20"/>
          <w:lang w:val="es-ES"/>
        </w:rPr>
      </w:pPr>
      <w:r w:rsidRPr="00DC1831">
        <w:rPr>
          <w:rFonts w:asciiTheme="majorHAnsi" w:hAnsiTheme="majorHAnsi"/>
          <w:sz w:val="20"/>
          <w:szCs w:val="20"/>
          <w:lang w:val="es-ES"/>
        </w:rPr>
        <w:t>En relación con el punto (ii), la Comisión ha sostenido reiteradamente que la vía de reparación directa no constituye un recurso idóneo a efectos de analizar la admisibilidad de un reclamo de la naturaleza del presente; sin embargo, a efectos de transparencia en el presente asunto, tal y como lo ha planteado el Estado, la CIDH constata que no surge del expediente información suficiente para establecer que la parte peticionaria haya agotado la vía contencioso-administrativa. En atención a lo anterior, la Comisión Interamericana considera que no cuenta con suficiente información para establecer que la presente petición cumple con los requisitos establecidos en los artículos 46.1.a) y b) de la Convención Americana</w:t>
      </w:r>
      <w:r w:rsidRPr="00DC1831">
        <w:rPr>
          <w:bCs/>
          <w:sz w:val="20"/>
          <w:szCs w:val="20"/>
          <w:vertAlign w:val="superscript"/>
          <w:lang w:val="es-ES"/>
        </w:rPr>
        <w:footnoteReference w:id="15"/>
      </w:r>
      <w:r w:rsidRPr="00DC1831">
        <w:rPr>
          <w:rFonts w:asciiTheme="majorHAnsi" w:hAnsiTheme="majorHAnsi"/>
          <w:sz w:val="20"/>
          <w:szCs w:val="20"/>
          <w:lang w:val="es-ES"/>
        </w:rPr>
        <w:t xml:space="preserve">. </w:t>
      </w:r>
    </w:p>
    <w:p w14:paraId="50CEFEA8" w14:textId="45D30421" w:rsidR="006A0FCC" w:rsidRPr="00DC1831" w:rsidRDefault="008212A4" w:rsidP="001316CD">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firstLine="720"/>
        <w:jc w:val="both"/>
        <w:rPr>
          <w:rFonts w:asciiTheme="majorHAnsi" w:hAnsiTheme="majorHAnsi"/>
          <w:b/>
          <w:bCs/>
          <w:sz w:val="20"/>
          <w:szCs w:val="20"/>
          <w:lang w:val="es-ES"/>
        </w:rPr>
      </w:pPr>
      <w:r w:rsidRPr="00DC1831">
        <w:rPr>
          <w:rFonts w:asciiTheme="majorHAnsi" w:hAnsiTheme="majorHAnsi"/>
          <w:b/>
          <w:bCs/>
          <w:sz w:val="20"/>
          <w:szCs w:val="20"/>
          <w:lang w:val="es-ES"/>
        </w:rPr>
        <w:t xml:space="preserve">VII. </w:t>
      </w:r>
      <w:r w:rsidRPr="00DC1831">
        <w:rPr>
          <w:rFonts w:asciiTheme="majorHAnsi" w:hAnsiTheme="majorHAnsi"/>
          <w:b/>
          <w:bCs/>
          <w:sz w:val="20"/>
          <w:szCs w:val="20"/>
          <w:lang w:val="es-ES"/>
        </w:rPr>
        <w:tab/>
        <w:t xml:space="preserve">ANÁLISIS DE CARACTERIZACIÓN </w:t>
      </w:r>
      <w:r w:rsidR="00B52CE7" w:rsidRPr="00DC1831">
        <w:rPr>
          <w:rFonts w:asciiTheme="majorHAnsi" w:hAnsiTheme="majorHAnsi"/>
          <w:b/>
          <w:bCs/>
          <w:sz w:val="20"/>
          <w:szCs w:val="20"/>
          <w:lang w:val="es-ES"/>
        </w:rPr>
        <w:t>DE LOS HECHOS ALEGADOS</w:t>
      </w:r>
    </w:p>
    <w:p w14:paraId="733185FC" w14:textId="0B3B9F87" w:rsidR="008727C0" w:rsidRPr="00DC1831" w:rsidRDefault="00FF1C63" w:rsidP="008727C0">
      <w:pPr>
        <w:pStyle w:val="ListParagraph"/>
        <w:numPr>
          <w:ilvl w:val="0"/>
          <w:numId w:val="56"/>
        </w:numPr>
        <w:spacing w:before="240" w:after="240"/>
        <w:ind w:left="0" w:firstLine="709"/>
        <w:jc w:val="both"/>
        <w:rPr>
          <w:rFonts w:asciiTheme="majorHAnsi" w:hAnsiTheme="majorHAnsi"/>
          <w:sz w:val="20"/>
          <w:szCs w:val="20"/>
          <w:lang w:val="es-ES"/>
        </w:rPr>
      </w:pPr>
      <w:r w:rsidRPr="00DC1831">
        <w:rPr>
          <w:sz w:val="20"/>
          <w:szCs w:val="20"/>
          <w:lang w:val="es-ES"/>
        </w:rPr>
        <w:t>Con base en lo establecido en la sección precedente, la CIDH advierte que el</w:t>
      </w:r>
      <w:r w:rsidR="008727C0" w:rsidRPr="00DC1831">
        <w:rPr>
          <w:sz w:val="20"/>
          <w:szCs w:val="20"/>
          <w:lang w:val="es-ES"/>
        </w:rPr>
        <w:t xml:space="preserve"> objeto de la petición consiste en la falta de investigación diligente </w:t>
      </w:r>
      <w:r w:rsidR="00223914" w:rsidRPr="00DC1831">
        <w:rPr>
          <w:sz w:val="20"/>
          <w:szCs w:val="20"/>
          <w:lang w:val="es-ES"/>
        </w:rPr>
        <w:t xml:space="preserve">del </w:t>
      </w:r>
      <w:r w:rsidR="00AD0F22">
        <w:rPr>
          <w:sz w:val="20"/>
          <w:szCs w:val="20"/>
          <w:lang w:val="es-ES"/>
        </w:rPr>
        <w:t xml:space="preserve">homicidio del </w:t>
      </w:r>
      <w:r w:rsidR="00223914" w:rsidRPr="00DC1831">
        <w:rPr>
          <w:sz w:val="20"/>
          <w:szCs w:val="20"/>
          <w:lang w:val="es-ES"/>
        </w:rPr>
        <w:t>señor Aldana</w:t>
      </w:r>
      <w:r w:rsidR="008727C0" w:rsidRPr="00DC1831">
        <w:rPr>
          <w:sz w:val="20"/>
          <w:szCs w:val="20"/>
          <w:lang w:val="es-ES"/>
        </w:rPr>
        <w:t xml:space="preserve">. El Estado ha planteado dos argumentos principales; el primero, considera </w:t>
      </w:r>
      <w:r w:rsidR="009C7FB9" w:rsidRPr="00DC1831">
        <w:rPr>
          <w:sz w:val="20"/>
          <w:szCs w:val="20"/>
          <w:lang w:val="es-ES"/>
        </w:rPr>
        <w:t>que el peticionario acude ante la Comisión en tanto una cuarta instancia internacional</w:t>
      </w:r>
      <w:r w:rsidR="007C30C2" w:rsidRPr="00DC1831">
        <w:rPr>
          <w:sz w:val="20"/>
          <w:szCs w:val="20"/>
          <w:lang w:val="es-ES"/>
        </w:rPr>
        <w:t xml:space="preserve"> por el mero desacuerdo de las actividades desplegadas por la fiscalía a cargo de la investigación</w:t>
      </w:r>
      <w:r w:rsidR="008727C0" w:rsidRPr="00DC1831">
        <w:rPr>
          <w:sz w:val="20"/>
          <w:szCs w:val="20"/>
          <w:lang w:val="es-ES"/>
        </w:rPr>
        <w:t xml:space="preserve"> y; el segundo, que la petición es manifiestamente infundada, ya que no existiría prueba de que los hechos de la denuncia fueron perpetrados por agentes estatales</w:t>
      </w:r>
      <w:r w:rsidR="002B420C">
        <w:rPr>
          <w:sz w:val="20"/>
          <w:szCs w:val="20"/>
          <w:lang w:val="es-ES"/>
        </w:rPr>
        <w:t xml:space="preserve">, </w:t>
      </w:r>
      <w:r w:rsidR="008727C0" w:rsidRPr="00DC1831">
        <w:rPr>
          <w:sz w:val="20"/>
          <w:szCs w:val="20"/>
          <w:lang w:val="es-ES"/>
        </w:rPr>
        <w:t>en coadyuvancia de estos</w:t>
      </w:r>
      <w:r w:rsidR="002B420C">
        <w:rPr>
          <w:sz w:val="20"/>
          <w:szCs w:val="20"/>
          <w:lang w:val="es-ES"/>
        </w:rPr>
        <w:t xml:space="preserve"> o que hubiera tenido conocimiento de amenazas contra la vida o integridad del señor Aldana</w:t>
      </w:r>
      <w:r w:rsidR="008727C0" w:rsidRPr="00DC1831">
        <w:rPr>
          <w:sz w:val="20"/>
          <w:szCs w:val="20"/>
          <w:lang w:val="es-ES"/>
        </w:rPr>
        <w:t xml:space="preserve">. </w:t>
      </w:r>
    </w:p>
    <w:p w14:paraId="3E432FE1" w14:textId="0B71D4CC" w:rsidR="008727C0" w:rsidRPr="00DC1831" w:rsidRDefault="008727C0" w:rsidP="008727C0">
      <w:pPr>
        <w:pStyle w:val="ListParagraph"/>
        <w:numPr>
          <w:ilvl w:val="0"/>
          <w:numId w:val="56"/>
        </w:numPr>
        <w:spacing w:before="240" w:after="240"/>
        <w:ind w:left="0" w:firstLine="709"/>
        <w:jc w:val="both"/>
        <w:rPr>
          <w:rFonts w:asciiTheme="majorHAnsi" w:hAnsiTheme="majorHAnsi"/>
          <w:sz w:val="20"/>
          <w:szCs w:val="20"/>
          <w:lang w:val="es-ES"/>
        </w:rPr>
      </w:pPr>
      <w:r w:rsidRPr="00DC1831">
        <w:rPr>
          <w:sz w:val="20"/>
          <w:szCs w:val="20"/>
          <w:lang w:val="es-ES"/>
        </w:rPr>
        <w:t xml:space="preserve">En relación con la afirmación del Estado </w:t>
      </w:r>
      <w:r w:rsidR="00DC3AAC">
        <w:rPr>
          <w:sz w:val="20"/>
          <w:szCs w:val="20"/>
          <w:lang w:val="es-ES"/>
        </w:rPr>
        <w:t>relativa</w:t>
      </w:r>
      <w:r w:rsidRPr="00DC1831">
        <w:rPr>
          <w:sz w:val="20"/>
          <w:szCs w:val="20"/>
          <w:lang w:val="es-ES"/>
        </w:rPr>
        <w:t xml:space="preserve"> a que no hay </w:t>
      </w:r>
      <w:r w:rsidR="008D1951">
        <w:rPr>
          <w:sz w:val="20"/>
          <w:szCs w:val="20"/>
          <w:lang w:val="es-ES"/>
        </w:rPr>
        <w:t>evidencia</w:t>
      </w:r>
      <w:r w:rsidRPr="00DC1831">
        <w:rPr>
          <w:sz w:val="20"/>
          <w:szCs w:val="20"/>
          <w:lang w:val="es-ES"/>
        </w:rPr>
        <w:t xml:space="preserve"> que indique que </w:t>
      </w:r>
      <w:r w:rsidR="002101FD" w:rsidRPr="00DC1831">
        <w:rPr>
          <w:sz w:val="20"/>
          <w:szCs w:val="20"/>
          <w:lang w:val="es-ES"/>
        </w:rPr>
        <w:t>el</w:t>
      </w:r>
      <w:r w:rsidRPr="00DC1831">
        <w:rPr>
          <w:sz w:val="20"/>
          <w:szCs w:val="20"/>
          <w:lang w:val="es-ES"/>
        </w:rPr>
        <w:t xml:space="preserve"> asesinato de</w:t>
      </w:r>
      <w:r w:rsidR="002101FD" w:rsidRPr="00DC1831">
        <w:rPr>
          <w:sz w:val="20"/>
          <w:szCs w:val="20"/>
          <w:lang w:val="es-ES"/>
        </w:rPr>
        <w:t xml:space="preserve">l señor Aldana haya </w:t>
      </w:r>
      <w:r w:rsidRPr="00DC1831">
        <w:rPr>
          <w:sz w:val="20"/>
          <w:szCs w:val="20"/>
          <w:lang w:val="es-ES"/>
        </w:rPr>
        <w:t>sido perpetrado por agentes estatales</w:t>
      </w:r>
      <w:r w:rsidR="00650011" w:rsidRPr="00DC1831">
        <w:rPr>
          <w:sz w:val="20"/>
          <w:szCs w:val="20"/>
          <w:lang w:val="es-ES"/>
        </w:rPr>
        <w:t xml:space="preserve"> ni que se haya ejecutado</w:t>
      </w:r>
      <w:r w:rsidRPr="00DC1831">
        <w:rPr>
          <w:sz w:val="20"/>
          <w:szCs w:val="20"/>
          <w:lang w:val="es-ES"/>
        </w:rPr>
        <w:t xml:space="preserve"> con la aquiescencia y tolerancia de las autoridades, la CIDH nota que </w:t>
      </w:r>
      <w:r w:rsidR="002B256B">
        <w:rPr>
          <w:sz w:val="20"/>
          <w:szCs w:val="20"/>
          <w:lang w:val="es-ES"/>
        </w:rPr>
        <w:t>los</w:t>
      </w:r>
      <w:r w:rsidRPr="00DC1831">
        <w:rPr>
          <w:sz w:val="20"/>
          <w:szCs w:val="20"/>
          <w:lang w:val="es-ES"/>
        </w:rPr>
        <w:t xml:space="preserve"> peticionario</w:t>
      </w:r>
      <w:r w:rsidR="002B256B">
        <w:rPr>
          <w:sz w:val="20"/>
          <w:szCs w:val="20"/>
          <w:lang w:val="es-ES"/>
        </w:rPr>
        <w:t>s</w:t>
      </w:r>
      <w:r w:rsidRPr="00DC1831">
        <w:rPr>
          <w:sz w:val="20"/>
          <w:szCs w:val="20"/>
          <w:lang w:val="es-ES"/>
        </w:rPr>
        <w:t xml:space="preserve"> no ha</w:t>
      </w:r>
      <w:r w:rsidR="002B256B">
        <w:rPr>
          <w:sz w:val="20"/>
          <w:szCs w:val="20"/>
          <w:lang w:val="es-ES"/>
        </w:rPr>
        <w:t>n</w:t>
      </w:r>
      <w:r w:rsidRPr="00DC1831">
        <w:rPr>
          <w:sz w:val="20"/>
          <w:szCs w:val="20"/>
          <w:lang w:val="es-ES"/>
        </w:rPr>
        <w:t xml:space="preserve"> proporcionado argumentos al respecto</w:t>
      </w:r>
      <w:r w:rsidR="00650011" w:rsidRPr="00DC1831">
        <w:rPr>
          <w:sz w:val="20"/>
          <w:szCs w:val="20"/>
          <w:lang w:val="es-ES"/>
        </w:rPr>
        <w:t xml:space="preserve"> y únicamente ha</w:t>
      </w:r>
      <w:r w:rsidR="00602031">
        <w:rPr>
          <w:sz w:val="20"/>
          <w:szCs w:val="20"/>
          <w:lang w:val="es-ES"/>
        </w:rPr>
        <w:t xml:space="preserve">n </w:t>
      </w:r>
      <w:r w:rsidR="00650011" w:rsidRPr="00DC1831">
        <w:rPr>
          <w:sz w:val="20"/>
          <w:szCs w:val="20"/>
          <w:lang w:val="es-ES"/>
        </w:rPr>
        <w:t>denunciado una presunta falta de protección por parte de los cuerpos de seguridad en su favor. L</w:t>
      </w:r>
      <w:r w:rsidRPr="00DC1831">
        <w:rPr>
          <w:sz w:val="20"/>
          <w:szCs w:val="20"/>
          <w:lang w:val="es-ES"/>
        </w:rPr>
        <w:t xml:space="preserve">a Comisión analizará estos hechos en mayor profundidad en la etapa de fondo del presente caso a partir de la información que sea aportada por las partes. </w:t>
      </w:r>
    </w:p>
    <w:p w14:paraId="4090A7A7" w14:textId="5217DE64" w:rsidR="008727C0" w:rsidRPr="00DC1831" w:rsidRDefault="008727C0" w:rsidP="008727C0">
      <w:pPr>
        <w:pStyle w:val="ListParagraph"/>
        <w:numPr>
          <w:ilvl w:val="0"/>
          <w:numId w:val="56"/>
        </w:numPr>
        <w:spacing w:before="240" w:after="240"/>
        <w:ind w:left="0" w:firstLine="709"/>
        <w:jc w:val="both"/>
        <w:rPr>
          <w:rFonts w:asciiTheme="majorHAnsi" w:hAnsiTheme="majorHAnsi"/>
          <w:sz w:val="20"/>
          <w:szCs w:val="20"/>
          <w:lang w:val="es-ES"/>
        </w:rPr>
      </w:pPr>
      <w:r w:rsidRPr="00DC1831">
        <w:rPr>
          <w:sz w:val="20"/>
          <w:szCs w:val="20"/>
          <w:lang w:val="es-ES"/>
        </w:rPr>
        <w:t xml:space="preserve">Respecto a los alegatos del Estado referidos a la fórmula de cuarta instancia, la Comisión reitera que, a los efectos de la admisibilidad, esta debe decidir si los hechos alegados pueden caracterizar una violación de derechos, según lo estipulado en el artículo 47.b) de la Convención Americana, o si la petición es “manifiestamente infundada” o es “evidente su total improcedencia”, conforme al inciso c) de dicho artículo. El criterio de evaluación de esos requisitos difiere del que se utiliza para pronunciarse sobre el fondo de una petición. Asimismo, dentro del marco de su mandato es competente para declarar admisible una petición cuando </w:t>
      </w:r>
      <w:r w:rsidR="00CF6185">
        <w:rPr>
          <w:sz w:val="20"/>
          <w:szCs w:val="20"/>
          <w:lang w:val="es-ES"/>
        </w:rPr>
        <w:t>e</w:t>
      </w:r>
      <w:r w:rsidRPr="00DC1831">
        <w:rPr>
          <w:sz w:val="20"/>
          <w:szCs w:val="20"/>
          <w:lang w:val="es-ES"/>
        </w:rPr>
        <w:t xml:space="preserve">sta se refiere a procesos internos que podrían ser violatorios de derechos garantizados por la Convención Americana. Es decir que, de acuerdo con las normas convencionales citadas, en concordancia con el artículo 34 de su Reglamento, el análisis de admisibilidad se centra en la verificación de tales requisitos, los cuales se refieren a la existencia de elementos. Por lo que se aclara que el criterio para la apreciación de lo anterior es distinto al requerido para pronunciarse sobre el fondo de una petición. </w:t>
      </w:r>
    </w:p>
    <w:p w14:paraId="6B0D5041" w14:textId="770949B6" w:rsidR="00E9699E" w:rsidRPr="00B355C6" w:rsidRDefault="008727C0" w:rsidP="008727C0">
      <w:pPr>
        <w:pStyle w:val="ListParagraph"/>
        <w:numPr>
          <w:ilvl w:val="0"/>
          <w:numId w:val="56"/>
        </w:numPr>
        <w:spacing w:before="240" w:after="240"/>
        <w:ind w:left="0" w:firstLine="709"/>
        <w:jc w:val="both"/>
        <w:rPr>
          <w:rFonts w:asciiTheme="majorHAnsi" w:hAnsiTheme="majorHAnsi"/>
          <w:sz w:val="20"/>
          <w:szCs w:val="20"/>
          <w:lang w:val="es-ES"/>
        </w:rPr>
      </w:pPr>
      <w:r w:rsidRPr="00DC1831">
        <w:rPr>
          <w:sz w:val="20"/>
          <w:szCs w:val="20"/>
          <w:lang w:val="es-ES"/>
        </w:rPr>
        <w:t>24. En atención a estas consideraciones, la Comisión estima que las alegaciones del peticionario no resultan manifiestamente infundadas y requieren de un estudio de fondo, en el que se valore la investigación realizada por el Estado a la luz de los estándares del Sistema Interamericano. En ese sentido, de corroborarse como ciertos los hechos denunciados estos podrían caracterizar</w:t>
      </w:r>
      <w:r w:rsidR="004866BF">
        <w:rPr>
          <w:sz w:val="20"/>
          <w:szCs w:val="20"/>
          <w:lang w:val="es-ES"/>
        </w:rPr>
        <w:t xml:space="preserve">, </w:t>
      </w:r>
      <w:r w:rsidR="004866BF">
        <w:rPr>
          <w:i/>
          <w:iCs/>
          <w:sz w:val="20"/>
          <w:szCs w:val="20"/>
          <w:lang w:val="es-ES"/>
        </w:rPr>
        <w:t>prima facie,</w:t>
      </w:r>
      <w:r w:rsidRPr="00DC1831">
        <w:rPr>
          <w:sz w:val="20"/>
          <w:szCs w:val="20"/>
          <w:lang w:val="es-ES"/>
        </w:rPr>
        <w:t xml:space="preserve"> violaciones a los artículos 4 (vida), 5 (integridad personal), 8 (garantías judiciales)</w:t>
      </w:r>
      <w:r w:rsidR="008F1D3A" w:rsidRPr="00DC1831">
        <w:rPr>
          <w:sz w:val="20"/>
          <w:szCs w:val="20"/>
          <w:lang w:val="es-ES"/>
        </w:rPr>
        <w:t xml:space="preserve"> </w:t>
      </w:r>
      <w:r w:rsidRPr="00DC1831">
        <w:rPr>
          <w:sz w:val="20"/>
          <w:szCs w:val="20"/>
          <w:lang w:val="es-ES"/>
        </w:rPr>
        <w:t>y 25 (protección judicial) de la Convención Americana, en relación con su artículo 1.1 (obligación de respetar los derechos), en perjuicio de</w:t>
      </w:r>
      <w:r w:rsidR="008F1D3A" w:rsidRPr="00DC1831">
        <w:rPr>
          <w:sz w:val="20"/>
          <w:szCs w:val="20"/>
          <w:lang w:val="es-ES"/>
        </w:rPr>
        <w:t xml:space="preserve">l señor Rigoberto </w:t>
      </w:r>
      <w:r w:rsidR="00B829E0" w:rsidRPr="00DC1831">
        <w:rPr>
          <w:sz w:val="20"/>
          <w:szCs w:val="20"/>
          <w:lang w:val="es-ES"/>
        </w:rPr>
        <w:t>Aldana</w:t>
      </w:r>
      <w:r w:rsidR="008F1D3A" w:rsidRPr="00DC1831">
        <w:rPr>
          <w:sz w:val="20"/>
          <w:szCs w:val="20"/>
          <w:lang w:val="es-ES"/>
        </w:rPr>
        <w:t xml:space="preserve"> Castro y de </w:t>
      </w:r>
      <w:r w:rsidRPr="00DC1831">
        <w:rPr>
          <w:sz w:val="20"/>
          <w:szCs w:val="20"/>
          <w:lang w:val="es-ES"/>
        </w:rPr>
        <w:t>sus familiares</w:t>
      </w:r>
      <w:r w:rsidR="008F1D3A" w:rsidRPr="00DC1831">
        <w:rPr>
          <w:sz w:val="20"/>
          <w:szCs w:val="20"/>
          <w:lang w:val="es-ES"/>
        </w:rPr>
        <w:t xml:space="preserve">, debidamente </w:t>
      </w:r>
      <w:r w:rsidRPr="00DC1831">
        <w:rPr>
          <w:sz w:val="20"/>
          <w:szCs w:val="20"/>
          <w:lang w:val="es-ES"/>
        </w:rPr>
        <w:t>individualizados en el presente proceso, en los términos del presente informe.</w:t>
      </w:r>
    </w:p>
    <w:p w14:paraId="71E00309" w14:textId="77777777" w:rsidR="00B355C6" w:rsidRPr="00B355C6" w:rsidRDefault="00B355C6" w:rsidP="00B355C6">
      <w:pPr>
        <w:spacing w:before="240" w:after="240"/>
        <w:jc w:val="both"/>
        <w:rPr>
          <w:rFonts w:asciiTheme="majorHAnsi" w:hAnsiTheme="majorHAnsi"/>
          <w:sz w:val="20"/>
          <w:szCs w:val="20"/>
          <w:lang w:val="es-ES"/>
        </w:rPr>
      </w:pPr>
    </w:p>
    <w:p w14:paraId="445BF42E" w14:textId="4977D67D" w:rsidR="003239B8" w:rsidRPr="00DC1831" w:rsidRDefault="00143E58" w:rsidP="005977B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firstLine="720"/>
        <w:jc w:val="both"/>
        <w:rPr>
          <w:rFonts w:asciiTheme="majorHAnsi" w:hAnsiTheme="majorHAnsi"/>
          <w:b/>
          <w:bCs/>
          <w:sz w:val="20"/>
          <w:szCs w:val="20"/>
          <w:lang w:val="es-ES"/>
        </w:rPr>
      </w:pPr>
      <w:r w:rsidRPr="00DC1831">
        <w:rPr>
          <w:rFonts w:asciiTheme="majorHAnsi" w:hAnsiTheme="majorHAnsi"/>
          <w:b/>
          <w:bCs/>
          <w:sz w:val="20"/>
          <w:szCs w:val="20"/>
          <w:lang w:val="es-ES"/>
        </w:rPr>
        <w:lastRenderedPageBreak/>
        <w:t xml:space="preserve">VII. </w:t>
      </w:r>
      <w:r w:rsidRPr="00DC1831">
        <w:rPr>
          <w:rFonts w:asciiTheme="majorHAnsi" w:hAnsiTheme="majorHAnsi"/>
          <w:b/>
          <w:bCs/>
          <w:sz w:val="20"/>
          <w:szCs w:val="20"/>
          <w:lang w:val="es-ES"/>
        </w:rPr>
        <w:tab/>
      </w:r>
      <w:r w:rsidR="003239B8" w:rsidRPr="00DC1831">
        <w:rPr>
          <w:rFonts w:asciiTheme="majorHAnsi" w:hAnsiTheme="majorHAnsi"/>
          <w:b/>
          <w:bCs/>
          <w:sz w:val="20"/>
          <w:szCs w:val="20"/>
          <w:lang w:val="es-ES"/>
        </w:rPr>
        <w:t>DECISIÓN</w:t>
      </w:r>
    </w:p>
    <w:p w14:paraId="68531861" w14:textId="075BF485" w:rsidR="005479F9" w:rsidRPr="00DC1831" w:rsidRDefault="00C8633A" w:rsidP="005479F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DC1831">
        <w:rPr>
          <w:rFonts w:asciiTheme="majorHAnsi" w:hAnsiTheme="majorHAnsi"/>
          <w:sz w:val="20"/>
          <w:szCs w:val="20"/>
          <w:lang w:val="es-ES"/>
        </w:rPr>
        <w:t xml:space="preserve">Declarar admisible la presente petición en relación con los artículos </w:t>
      </w:r>
      <w:r w:rsidR="00B829E0" w:rsidRPr="00DC1831">
        <w:rPr>
          <w:rFonts w:asciiTheme="majorHAnsi" w:hAnsiTheme="majorHAnsi"/>
          <w:sz w:val="20"/>
          <w:szCs w:val="20"/>
          <w:lang w:val="es-ES"/>
        </w:rPr>
        <w:t xml:space="preserve">4, 5, 8 y 25 </w:t>
      </w:r>
      <w:r w:rsidRPr="00DC1831">
        <w:rPr>
          <w:rFonts w:asciiTheme="majorHAnsi" w:hAnsiTheme="majorHAnsi"/>
          <w:sz w:val="20"/>
          <w:szCs w:val="20"/>
          <w:lang w:val="es-ES"/>
        </w:rPr>
        <w:t>de la Convención Americana en relación con su artículo 1.1</w:t>
      </w:r>
      <w:r w:rsidR="005479F9" w:rsidRPr="00DC1831">
        <w:rPr>
          <w:rFonts w:asciiTheme="majorHAnsi" w:hAnsiTheme="majorHAnsi"/>
          <w:sz w:val="20"/>
          <w:szCs w:val="20"/>
          <w:lang w:val="es-ES"/>
        </w:rPr>
        <w:t xml:space="preserve">; </w:t>
      </w:r>
      <w:r w:rsidR="00A35D21">
        <w:rPr>
          <w:rFonts w:asciiTheme="majorHAnsi" w:hAnsiTheme="majorHAnsi"/>
          <w:sz w:val="20"/>
          <w:szCs w:val="20"/>
          <w:lang w:val="es-ES"/>
        </w:rPr>
        <w:t>y</w:t>
      </w:r>
    </w:p>
    <w:p w14:paraId="7766BE86" w14:textId="514F1D0C" w:rsidR="006014B5" w:rsidRDefault="005479F9" w:rsidP="005479F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
        </w:rPr>
      </w:pPr>
      <w:r w:rsidRPr="00DC1831">
        <w:rPr>
          <w:rFonts w:asciiTheme="majorHAnsi" w:hAnsiTheme="majorHAnsi"/>
          <w:sz w:val="20"/>
          <w:szCs w:val="20"/>
          <w:lang w:val="es-ES"/>
        </w:rPr>
        <w:t xml:space="preserve">Notificar a las partes la presente decisión; </w:t>
      </w:r>
      <w:r w:rsidR="001825A1" w:rsidRPr="00DC1831">
        <w:rPr>
          <w:rFonts w:asciiTheme="majorHAnsi" w:hAnsiTheme="majorHAnsi"/>
          <w:sz w:val="20"/>
          <w:szCs w:val="20"/>
          <w:lang w:val="es-ES"/>
        </w:rPr>
        <w:t xml:space="preserve">continuar con el análisis del fondo de la cuestión; </w:t>
      </w:r>
      <w:r w:rsidRPr="00DC1831">
        <w:rPr>
          <w:rFonts w:asciiTheme="majorHAnsi" w:hAnsiTheme="majorHAnsi"/>
          <w:sz w:val="20"/>
          <w:szCs w:val="20"/>
          <w:lang w:val="es-ES"/>
        </w:rPr>
        <w:t>y publicar esta decisión e incluirla en su Informe Anual a la Asamblea General de la Organización de los Estados Americanos.</w:t>
      </w:r>
    </w:p>
    <w:p w14:paraId="66ACA0DA" w14:textId="20094339" w:rsidR="00B355C6" w:rsidRPr="00C56251" w:rsidRDefault="005B3DAF" w:rsidP="00C56251">
      <w:pPr>
        <w:pStyle w:val="paragraph"/>
        <w:spacing w:before="0" w:beforeAutospacing="0" w:after="0" w:afterAutospacing="0"/>
        <w:ind w:firstLine="720"/>
        <w:jc w:val="both"/>
        <w:textAlignment w:val="baseline"/>
        <w:rPr>
          <w:rFonts w:ascii="Segoe UI" w:hAnsi="Segoe UI" w:cs="Segoe UI"/>
          <w:sz w:val="18"/>
          <w:szCs w:val="18"/>
          <w:lang w:val="es-ES"/>
        </w:rPr>
      </w:pPr>
      <w:r>
        <w:rPr>
          <w:rStyle w:val="normaltextrun"/>
          <w:rFonts w:ascii="Cambria" w:hAnsi="Cambria" w:cs="Segoe UI"/>
          <w:sz w:val="20"/>
          <w:szCs w:val="20"/>
          <w:lang w:val="es-CL"/>
        </w:rPr>
        <w:t xml:space="preserve">Aprobado por la Comisión Interamericana de Derechos Humanos a los </w:t>
      </w:r>
      <w:r w:rsidR="004730F2">
        <w:rPr>
          <w:rStyle w:val="normaltextrun"/>
          <w:rFonts w:ascii="Cambria" w:hAnsi="Cambria" w:cs="Segoe UI"/>
          <w:sz w:val="20"/>
          <w:szCs w:val="20"/>
          <w:lang w:val="es-CL"/>
        </w:rPr>
        <w:t>3</w:t>
      </w:r>
      <w:r>
        <w:rPr>
          <w:rStyle w:val="normaltextrun"/>
          <w:rFonts w:ascii="Cambria" w:hAnsi="Cambria" w:cs="Segoe UI"/>
          <w:sz w:val="20"/>
          <w:szCs w:val="20"/>
          <w:lang w:val="es-CL"/>
        </w:rPr>
        <w:t xml:space="preserve"> días del mes de </w:t>
      </w:r>
      <w:r w:rsidR="004730F2">
        <w:rPr>
          <w:rStyle w:val="normaltextrun"/>
          <w:rFonts w:ascii="Cambria" w:hAnsi="Cambria" w:cs="Segoe UI"/>
          <w:sz w:val="20"/>
          <w:szCs w:val="20"/>
          <w:lang w:val="es-CL"/>
        </w:rPr>
        <w:t>diciembre</w:t>
      </w:r>
      <w:r>
        <w:rPr>
          <w:rStyle w:val="normaltextrun"/>
          <w:rFonts w:ascii="Cambria" w:hAnsi="Cambria" w:cs="Segoe UI"/>
          <w:sz w:val="20"/>
          <w:szCs w:val="20"/>
          <w:lang w:val="es-CL"/>
        </w:rPr>
        <w:t xml:space="preserve"> de 2024.  (Firmado): R</w:t>
      </w:r>
      <w:r w:rsidRPr="00923259">
        <w:rPr>
          <w:rStyle w:val="normaltextrun"/>
          <w:rFonts w:ascii="Cambria" w:hAnsi="Cambria" w:cs="Segoe UI"/>
          <w:sz w:val="20"/>
          <w:szCs w:val="20"/>
          <w:lang w:val="es-CL"/>
        </w:rPr>
        <w:t>oberta Clarke</w:t>
      </w:r>
      <w:r>
        <w:rPr>
          <w:rStyle w:val="normaltextrun"/>
          <w:rFonts w:ascii="Cambria" w:hAnsi="Cambria" w:cs="Segoe UI"/>
          <w:sz w:val="20"/>
          <w:szCs w:val="20"/>
          <w:lang w:val="es-CL"/>
        </w:rPr>
        <w:t>, Presidenta; José Luis Caballero Ochoa, Segundo Vicepresidente; Arif Bulkan</w:t>
      </w:r>
      <w:r w:rsidR="004730F2">
        <w:rPr>
          <w:rStyle w:val="normaltextrun"/>
          <w:rFonts w:ascii="Cambria" w:hAnsi="Cambria" w:cs="Segoe UI"/>
          <w:sz w:val="20"/>
          <w:szCs w:val="20"/>
          <w:lang w:val="es-CL"/>
        </w:rPr>
        <w:t xml:space="preserve"> </w:t>
      </w:r>
      <w:r>
        <w:rPr>
          <w:rStyle w:val="normaltextrun"/>
          <w:rFonts w:ascii="Cambria" w:hAnsi="Cambria" w:cs="Segoe UI"/>
          <w:sz w:val="20"/>
          <w:szCs w:val="20"/>
          <w:lang w:val="es-CL"/>
        </w:rPr>
        <w:t xml:space="preserve">y Gloria Monique de Mees, </w:t>
      </w:r>
      <w:r w:rsidR="00C56251">
        <w:rPr>
          <w:rStyle w:val="normaltextrun"/>
          <w:rFonts w:ascii="Cambria" w:hAnsi="Cambria" w:cs="Segoe UI"/>
          <w:sz w:val="20"/>
          <w:szCs w:val="20"/>
          <w:lang w:val="es-CL"/>
        </w:rPr>
        <w:t>m</w:t>
      </w:r>
      <w:r>
        <w:rPr>
          <w:rStyle w:val="normaltextrun"/>
          <w:rFonts w:ascii="Cambria" w:hAnsi="Cambria" w:cs="Segoe UI"/>
          <w:sz w:val="20"/>
          <w:szCs w:val="20"/>
          <w:lang w:val="es-CL"/>
        </w:rPr>
        <w:t>iembros de la Comisión.</w:t>
      </w:r>
    </w:p>
    <w:sectPr w:rsidR="00B355C6" w:rsidRPr="00C56251" w:rsidSect="001B3DE1">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2B705D" w14:textId="77777777" w:rsidR="00156926" w:rsidRDefault="00156926">
      <w:r>
        <w:separator/>
      </w:r>
    </w:p>
  </w:endnote>
  <w:endnote w:type="continuationSeparator" w:id="0">
    <w:p w14:paraId="24390F8B" w14:textId="77777777" w:rsidR="00156926" w:rsidRDefault="001569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14E72376" w14:textId="5D8E37ED" w:rsidR="0070697F" w:rsidRPr="00474165" w:rsidRDefault="0070697F" w:rsidP="00474165">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D0FF5">
          <w:rPr>
            <w:noProof/>
            <w:sz w:val="16"/>
            <w:szCs w:val="22"/>
          </w:rPr>
          <w:t>2</w:t>
        </w:r>
        <w:r w:rsidRPr="00934A2C">
          <w:rPr>
            <w:noProof/>
            <w:sz w:val="16"/>
            <w:szCs w:val="2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40711" w14:textId="77777777" w:rsidR="0070697F" w:rsidRPr="00934A2C" w:rsidRDefault="0070697F">
    <w:pPr>
      <w:pStyle w:val="Footer"/>
      <w:jc w:val="center"/>
      <w:rPr>
        <w:sz w:val="16"/>
        <w:szCs w:val="22"/>
      </w:rPr>
    </w:pPr>
  </w:p>
  <w:p w14:paraId="46DFE2DB"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21EE5D" w14:textId="77777777" w:rsidR="00156926" w:rsidRPr="000F35ED" w:rsidRDefault="00156926">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33918B82" w14:textId="77777777" w:rsidR="00156926" w:rsidRPr="000F35ED" w:rsidRDefault="00156926" w:rsidP="000F35ED">
      <w:pPr>
        <w:rPr>
          <w:rFonts w:asciiTheme="majorHAnsi" w:hAnsiTheme="majorHAnsi"/>
          <w:sz w:val="16"/>
          <w:szCs w:val="16"/>
        </w:rPr>
      </w:pPr>
      <w:r w:rsidRPr="000F35ED">
        <w:rPr>
          <w:rFonts w:asciiTheme="majorHAnsi" w:hAnsiTheme="majorHAnsi"/>
          <w:sz w:val="16"/>
          <w:szCs w:val="16"/>
        </w:rPr>
        <w:separator/>
      </w:r>
    </w:p>
    <w:p w14:paraId="71A1CDC5" w14:textId="77777777" w:rsidR="00156926" w:rsidRPr="000F35ED" w:rsidRDefault="00156926"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6608DC8E" w14:textId="77777777" w:rsidR="00156926" w:rsidRPr="000F35ED" w:rsidRDefault="00156926"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06F63EDE" w14:textId="6113670F" w:rsidR="00D70889" w:rsidRPr="00D70889" w:rsidRDefault="00D70889" w:rsidP="00D70889">
      <w:pPr>
        <w:pStyle w:val="FootnoteText"/>
        <w:ind w:firstLine="720"/>
        <w:jc w:val="both"/>
        <w:rPr>
          <w:lang w:val="es-ES"/>
        </w:rPr>
      </w:pPr>
      <w:r w:rsidRPr="00080D7A">
        <w:rPr>
          <w:rFonts w:asciiTheme="majorHAnsi" w:hAnsiTheme="majorHAnsi"/>
          <w:sz w:val="16"/>
          <w:szCs w:val="16"/>
          <w:vertAlign w:val="superscript"/>
          <w:lang w:val="es-ES"/>
        </w:rPr>
        <w:footnoteRef/>
      </w:r>
      <w:r w:rsidRPr="00080D7A">
        <w:rPr>
          <w:rFonts w:asciiTheme="majorHAnsi" w:hAnsiTheme="majorHAnsi"/>
          <w:sz w:val="16"/>
          <w:szCs w:val="16"/>
          <w:lang w:val="es-ES"/>
        </w:rPr>
        <w:t xml:space="preserve"> </w:t>
      </w:r>
      <w:r w:rsidR="009B41A7" w:rsidRPr="00080D7A">
        <w:rPr>
          <w:rFonts w:asciiTheme="majorHAnsi" w:hAnsiTheme="majorHAnsi"/>
          <w:sz w:val="16"/>
          <w:szCs w:val="16"/>
          <w:lang w:val="es-ES"/>
        </w:rPr>
        <w:t xml:space="preserve">En la petición se enlistan a las siguientes personas como familiares del señor Aldana: 1. </w:t>
      </w:r>
      <w:r w:rsidRPr="00080D7A">
        <w:rPr>
          <w:rFonts w:asciiTheme="majorHAnsi" w:hAnsiTheme="majorHAnsi"/>
          <w:sz w:val="16"/>
          <w:szCs w:val="16"/>
          <w:lang w:val="es-ES"/>
        </w:rPr>
        <w:t>Luis Héctor Aldana Castro</w:t>
      </w:r>
      <w:r w:rsidR="009B41A7" w:rsidRPr="00080D7A">
        <w:rPr>
          <w:rFonts w:asciiTheme="majorHAnsi" w:hAnsiTheme="majorHAnsi"/>
          <w:sz w:val="16"/>
          <w:szCs w:val="16"/>
          <w:lang w:val="es-ES"/>
        </w:rPr>
        <w:t xml:space="preserve"> (hermano);</w:t>
      </w:r>
      <w:r w:rsidRPr="00080D7A">
        <w:rPr>
          <w:rFonts w:asciiTheme="majorHAnsi" w:hAnsiTheme="majorHAnsi"/>
          <w:sz w:val="16"/>
          <w:szCs w:val="16"/>
          <w:lang w:val="es-ES"/>
        </w:rPr>
        <w:t xml:space="preserve"> </w:t>
      </w:r>
      <w:r w:rsidR="009B41A7" w:rsidRPr="00080D7A">
        <w:rPr>
          <w:rFonts w:asciiTheme="majorHAnsi" w:hAnsiTheme="majorHAnsi"/>
          <w:sz w:val="16"/>
          <w:szCs w:val="16"/>
          <w:lang w:val="es-ES"/>
        </w:rPr>
        <w:t xml:space="preserve">2. </w:t>
      </w:r>
      <w:r w:rsidRPr="00080D7A">
        <w:rPr>
          <w:rFonts w:asciiTheme="majorHAnsi" w:hAnsiTheme="majorHAnsi"/>
          <w:sz w:val="16"/>
          <w:szCs w:val="16"/>
          <w:lang w:val="es-ES"/>
        </w:rPr>
        <w:t>Astrid Aldana Castro</w:t>
      </w:r>
      <w:r w:rsidR="009B41A7" w:rsidRPr="00080D7A">
        <w:rPr>
          <w:rFonts w:asciiTheme="majorHAnsi" w:hAnsiTheme="majorHAnsi"/>
          <w:sz w:val="16"/>
          <w:szCs w:val="16"/>
          <w:lang w:val="es-ES"/>
        </w:rPr>
        <w:t xml:space="preserve"> (hermana);</w:t>
      </w:r>
      <w:r w:rsidRPr="00080D7A">
        <w:rPr>
          <w:rFonts w:asciiTheme="majorHAnsi" w:hAnsiTheme="majorHAnsi"/>
          <w:sz w:val="16"/>
          <w:szCs w:val="16"/>
          <w:lang w:val="es-ES"/>
        </w:rPr>
        <w:t xml:space="preserve"> </w:t>
      </w:r>
      <w:r w:rsidR="009B41A7" w:rsidRPr="00080D7A">
        <w:rPr>
          <w:rFonts w:asciiTheme="majorHAnsi" w:hAnsiTheme="majorHAnsi"/>
          <w:sz w:val="16"/>
          <w:szCs w:val="16"/>
          <w:lang w:val="es-ES"/>
        </w:rPr>
        <w:t xml:space="preserve">3. </w:t>
      </w:r>
      <w:r w:rsidRPr="00080D7A">
        <w:rPr>
          <w:rFonts w:asciiTheme="majorHAnsi" w:hAnsiTheme="majorHAnsi"/>
          <w:sz w:val="16"/>
          <w:szCs w:val="16"/>
          <w:lang w:val="es-ES"/>
        </w:rPr>
        <w:t>Rosa Fanoris Aldana Castro</w:t>
      </w:r>
      <w:r w:rsidR="009B41A7" w:rsidRPr="00080D7A">
        <w:rPr>
          <w:rFonts w:asciiTheme="majorHAnsi" w:hAnsiTheme="majorHAnsi"/>
          <w:sz w:val="16"/>
          <w:szCs w:val="16"/>
          <w:lang w:val="es-ES"/>
        </w:rPr>
        <w:t xml:space="preserve"> (hermana);</w:t>
      </w:r>
      <w:r w:rsidRPr="00080D7A">
        <w:rPr>
          <w:rFonts w:asciiTheme="majorHAnsi" w:hAnsiTheme="majorHAnsi"/>
          <w:sz w:val="16"/>
          <w:szCs w:val="16"/>
          <w:lang w:val="es-ES"/>
        </w:rPr>
        <w:t xml:space="preserve"> </w:t>
      </w:r>
      <w:r w:rsidR="009B41A7" w:rsidRPr="00080D7A">
        <w:rPr>
          <w:rFonts w:asciiTheme="majorHAnsi" w:hAnsiTheme="majorHAnsi"/>
          <w:sz w:val="16"/>
          <w:szCs w:val="16"/>
          <w:lang w:val="es-ES"/>
        </w:rPr>
        <w:t xml:space="preserve">4. </w:t>
      </w:r>
      <w:r w:rsidRPr="00080D7A">
        <w:rPr>
          <w:rFonts w:asciiTheme="majorHAnsi" w:hAnsiTheme="majorHAnsi"/>
          <w:sz w:val="16"/>
          <w:szCs w:val="16"/>
          <w:lang w:val="es-ES"/>
        </w:rPr>
        <w:t>Yury Paola Aldana</w:t>
      </w:r>
      <w:r w:rsidR="009B41A7" w:rsidRPr="00080D7A">
        <w:rPr>
          <w:rFonts w:asciiTheme="majorHAnsi" w:hAnsiTheme="majorHAnsi"/>
          <w:sz w:val="16"/>
          <w:szCs w:val="16"/>
          <w:lang w:val="es-ES"/>
        </w:rPr>
        <w:t xml:space="preserve"> (</w:t>
      </w:r>
      <w:r w:rsidR="00080D7A" w:rsidRPr="00080D7A">
        <w:rPr>
          <w:rFonts w:asciiTheme="majorHAnsi" w:hAnsiTheme="majorHAnsi"/>
          <w:sz w:val="16"/>
          <w:szCs w:val="16"/>
          <w:lang w:val="es-ES"/>
        </w:rPr>
        <w:t>no se especifica parentesco</w:t>
      </w:r>
      <w:r w:rsidR="009B41A7" w:rsidRPr="00080D7A">
        <w:rPr>
          <w:rFonts w:asciiTheme="majorHAnsi" w:hAnsiTheme="majorHAnsi"/>
          <w:sz w:val="16"/>
          <w:szCs w:val="16"/>
          <w:lang w:val="es-ES"/>
        </w:rPr>
        <w:t>)</w:t>
      </w:r>
      <w:r w:rsidRPr="00080D7A">
        <w:rPr>
          <w:rFonts w:asciiTheme="majorHAnsi" w:hAnsiTheme="majorHAnsi"/>
          <w:sz w:val="16"/>
          <w:szCs w:val="16"/>
          <w:lang w:val="es-ES"/>
        </w:rPr>
        <w:t xml:space="preserve"> y Filonila </w:t>
      </w:r>
      <w:r w:rsidR="00841003" w:rsidRPr="00080D7A">
        <w:rPr>
          <w:rFonts w:asciiTheme="majorHAnsi" w:hAnsiTheme="majorHAnsi"/>
          <w:sz w:val="16"/>
          <w:szCs w:val="16"/>
          <w:lang w:val="es-ES"/>
        </w:rPr>
        <w:t>Castro (</w:t>
      </w:r>
      <w:r w:rsidR="00080D7A" w:rsidRPr="00080D7A">
        <w:rPr>
          <w:rFonts w:asciiTheme="majorHAnsi" w:hAnsiTheme="majorHAnsi"/>
          <w:sz w:val="16"/>
          <w:szCs w:val="16"/>
          <w:lang w:val="es-ES"/>
        </w:rPr>
        <w:t>no se especifica parentesco)</w:t>
      </w:r>
      <w:r w:rsidRPr="00080D7A">
        <w:rPr>
          <w:rFonts w:asciiTheme="majorHAnsi" w:hAnsiTheme="majorHAnsi"/>
          <w:sz w:val="16"/>
          <w:szCs w:val="16"/>
          <w:lang w:val="es-ES"/>
        </w:rPr>
        <w:t>.</w:t>
      </w:r>
    </w:p>
  </w:footnote>
  <w:footnote w:id="3">
    <w:p w14:paraId="7283A9A9" w14:textId="259A2AD2" w:rsidR="00130DC3" w:rsidRPr="006856CA" w:rsidRDefault="00130DC3" w:rsidP="00487B11">
      <w:pPr>
        <w:pStyle w:val="FootnoteText"/>
        <w:ind w:firstLine="720"/>
        <w:jc w:val="both"/>
        <w:rPr>
          <w:rFonts w:asciiTheme="majorHAnsi" w:hAnsiTheme="majorHAnsi"/>
          <w:sz w:val="16"/>
          <w:szCs w:val="16"/>
          <w:lang w:val="es-ES"/>
        </w:rPr>
      </w:pPr>
      <w:r w:rsidRPr="006856CA">
        <w:rPr>
          <w:rStyle w:val="FootnoteReference"/>
          <w:rFonts w:asciiTheme="majorHAnsi" w:hAnsiTheme="majorHAnsi"/>
          <w:sz w:val="16"/>
          <w:szCs w:val="16"/>
          <w:lang w:val="es-ES"/>
        </w:rPr>
        <w:footnoteRef/>
      </w:r>
      <w:r w:rsidRPr="006856CA">
        <w:rPr>
          <w:rFonts w:asciiTheme="majorHAnsi" w:hAnsiTheme="majorHAnsi"/>
          <w:sz w:val="16"/>
          <w:szCs w:val="16"/>
          <w:lang w:val="es-ES"/>
        </w:rPr>
        <w:t xml:space="preserve"> Conforme a lo dispuesto en el artículo 17.2.a</w:t>
      </w:r>
      <w:r w:rsidR="00337E9D" w:rsidRPr="006856CA">
        <w:rPr>
          <w:rFonts w:asciiTheme="majorHAnsi" w:hAnsiTheme="majorHAnsi"/>
          <w:sz w:val="16"/>
          <w:szCs w:val="16"/>
          <w:lang w:val="es-ES"/>
        </w:rPr>
        <w:t>)</w:t>
      </w:r>
      <w:r w:rsidRPr="006856CA">
        <w:rPr>
          <w:rFonts w:asciiTheme="majorHAnsi" w:hAnsiTheme="majorHAnsi"/>
          <w:sz w:val="16"/>
          <w:szCs w:val="16"/>
          <w:lang w:val="es-ES"/>
        </w:rPr>
        <w:t xml:space="preserve"> del Reglamento de la Comisión, el Comisionado Carlos Bernal Pulido, de nacionalidad colombiana, no participó en el debate ni en la decisión del presente asunto.</w:t>
      </w:r>
    </w:p>
  </w:footnote>
  <w:footnote w:id="4">
    <w:p w14:paraId="1FBA21A0" w14:textId="628301B8" w:rsidR="008D59E1" w:rsidRPr="006856CA" w:rsidRDefault="008D59E1" w:rsidP="00487B11">
      <w:pPr>
        <w:pStyle w:val="FootnoteText"/>
        <w:ind w:firstLine="720"/>
        <w:jc w:val="both"/>
        <w:rPr>
          <w:rFonts w:asciiTheme="majorHAnsi" w:hAnsiTheme="majorHAnsi"/>
          <w:sz w:val="16"/>
          <w:szCs w:val="16"/>
          <w:lang w:val="es-ES"/>
        </w:rPr>
      </w:pPr>
      <w:r w:rsidRPr="006856CA">
        <w:rPr>
          <w:rFonts w:asciiTheme="majorHAnsi" w:hAnsiTheme="majorHAnsi"/>
          <w:sz w:val="16"/>
          <w:szCs w:val="16"/>
          <w:vertAlign w:val="superscript"/>
          <w:lang w:val="es-ES"/>
        </w:rPr>
        <w:footnoteRef/>
      </w:r>
      <w:r w:rsidR="008C1E10" w:rsidRPr="006856CA">
        <w:rPr>
          <w:rFonts w:asciiTheme="majorHAnsi" w:hAnsiTheme="majorHAnsi"/>
          <w:sz w:val="16"/>
          <w:szCs w:val="16"/>
          <w:lang w:val="es-ES"/>
        </w:rPr>
        <w:t xml:space="preserve"> En adelante, “la Convención Americana” o “la Convención</w:t>
      </w:r>
      <w:r w:rsidR="00D15310" w:rsidRPr="006856CA">
        <w:rPr>
          <w:rFonts w:asciiTheme="majorHAnsi" w:hAnsiTheme="majorHAnsi"/>
          <w:sz w:val="16"/>
          <w:szCs w:val="16"/>
          <w:lang w:val="es-ES"/>
        </w:rPr>
        <w:t>”.</w:t>
      </w:r>
      <w:r w:rsidRPr="006856CA">
        <w:rPr>
          <w:rFonts w:asciiTheme="majorHAnsi" w:hAnsiTheme="majorHAnsi"/>
          <w:sz w:val="16"/>
          <w:szCs w:val="16"/>
          <w:lang w:val="es-ES"/>
        </w:rPr>
        <w:t xml:space="preserve"> </w:t>
      </w:r>
    </w:p>
  </w:footnote>
  <w:footnote w:id="5">
    <w:p w14:paraId="1AFEF3B0" w14:textId="73559DE2" w:rsidR="008E3BFE" w:rsidRPr="00487B11" w:rsidRDefault="008E3BFE" w:rsidP="00487B11">
      <w:pPr>
        <w:pStyle w:val="FootnoteText"/>
        <w:ind w:firstLine="720"/>
        <w:jc w:val="both"/>
        <w:rPr>
          <w:rFonts w:asciiTheme="majorHAnsi" w:hAnsiTheme="majorHAnsi"/>
          <w:sz w:val="16"/>
          <w:szCs w:val="16"/>
          <w:lang w:val="es-ES"/>
        </w:rPr>
      </w:pPr>
      <w:r w:rsidRPr="006856CA">
        <w:rPr>
          <w:rStyle w:val="FootnoteReference"/>
          <w:rFonts w:asciiTheme="majorHAnsi" w:hAnsiTheme="majorHAnsi"/>
          <w:sz w:val="16"/>
          <w:szCs w:val="16"/>
          <w:lang w:val="es-ES"/>
        </w:rPr>
        <w:footnoteRef/>
      </w:r>
      <w:r w:rsidRPr="006856CA">
        <w:rPr>
          <w:rFonts w:asciiTheme="majorHAnsi" w:hAnsiTheme="majorHAnsi"/>
          <w:sz w:val="16"/>
          <w:szCs w:val="16"/>
          <w:lang w:val="es-ES"/>
        </w:rPr>
        <w:t xml:space="preserve"> Las observaciones de cada parte fueron debidamente trasladadas a la parte contraria</w:t>
      </w:r>
      <w:r w:rsidR="00B02C3B" w:rsidRPr="006856CA">
        <w:rPr>
          <w:rFonts w:asciiTheme="majorHAnsi" w:hAnsiTheme="majorHAnsi"/>
          <w:sz w:val="16"/>
          <w:szCs w:val="16"/>
          <w:lang w:val="es-ES"/>
        </w:rPr>
        <w:t>.</w:t>
      </w:r>
      <w:r w:rsidR="00C620ED">
        <w:rPr>
          <w:rFonts w:asciiTheme="majorHAnsi" w:hAnsiTheme="majorHAnsi"/>
          <w:sz w:val="16"/>
          <w:szCs w:val="16"/>
          <w:lang w:val="es-ES"/>
        </w:rPr>
        <w:t xml:space="preserve"> </w:t>
      </w:r>
    </w:p>
  </w:footnote>
  <w:footnote w:id="6">
    <w:p w14:paraId="1E2CEF9E" w14:textId="163E1C35" w:rsidR="00C05E32" w:rsidRPr="00C05E32" w:rsidRDefault="00C05E32" w:rsidP="00C05E32">
      <w:pPr>
        <w:pStyle w:val="FootnoteText"/>
        <w:ind w:firstLine="720"/>
        <w:jc w:val="both"/>
        <w:rPr>
          <w:rFonts w:asciiTheme="majorHAnsi" w:hAnsiTheme="majorHAnsi"/>
          <w:sz w:val="16"/>
          <w:szCs w:val="16"/>
          <w:lang w:val="es-ES"/>
        </w:rPr>
      </w:pPr>
      <w:r>
        <w:rPr>
          <w:rStyle w:val="FootnoteReference"/>
        </w:rPr>
        <w:footnoteRef/>
      </w:r>
      <w:r w:rsidRPr="00C05E32">
        <w:rPr>
          <w:lang w:val="es-ES"/>
        </w:rPr>
        <w:t xml:space="preserve"> </w:t>
      </w:r>
      <w:bookmarkStart w:id="2" w:name="79"/>
      <w:r w:rsidRPr="004B0412">
        <w:rPr>
          <w:rFonts w:asciiTheme="majorHAnsi" w:hAnsiTheme="majorHAnsi"/>
          <w:sz w:val="16"/>
          <w:szCs w:val="16"/>
          <w:lang w:val="es-ES"/>
        </w:rPr>
        <w:t>ARTÍCULO 79. ARCHIVO DE LAS DILIGENCIAS.</w:t>
      </w:r>
      <w:bookmarkEnd w:id="2"/>
      <w:r w:rsidRPr="00C05E32">
        <w:rPr>
          <w:rFonts w:asciiTheme="majorHAnsi" w:hAnsiTheme="majorHAnsi"/>
          <w:sz w:val="16"/>
          <w:szCs w:val="16"/>
          <w:lang w:val="es-ES"/>
        </w:rPr>
        <w:t xml:space="preserve"> Cuando la Fiscalía tenga conocimiento de un hecho respecto del cual constate que no existen motivos o circunstancias fácticas que permitan su caracterización como delito, o indiquen su posible existencia como tal, dispondrá el archivo de la actuación.</w:t>
      </w:r>
    </w:p>
    <w:p w14:paraId="3315074F" w14:textId="19A74589" w:rsidR="00C05E32" w:rsidRPr="006E7229" w:rsidRDefault="00C05E32" w:rsidP="00C05E32">
      <w:pPr>
        <w:pStyle w:val="FootnoteText"/>
        <w:ind w:firstLine="720"/>
        <w:jc w:val="both"/>
        <w:rPr>
          <w:lang w:val="es-ES"/>
        </w:rPr>
      </w:pPr>
      <w:r w:rsidRPr="00C05E32">
        <w:rPr>
          <w:rFonts w:asciiTheme="majorHAnsi" w:hAnsiTheme="majorHAnsi"/>
          <w:sz w:val="16"/>
          <w:szCs w:val="16"/>
          <w:lang w:val="es-ES"/>
        </w:rPr>
        <w:t>Sin embargo, si surgieren nuevos elementos probatorios la indagación se reanudará mientras no se haya extinguido la acción penal</w:t>
      </w:r>
    </w:p>
  </w:footnote>
  <w:footnote w:id="7">
    <w:p w14:paraId="39BBB361" w14:textId="2BE281CC" w:rsidR="008727C0" w:rsidRPr="007C3638" w:rsidRDefault="008727C0" w:rsidP="008727C0">
      <w:pPr>
        <w:pStyle w:val="FootnoteText"/>
        <w:ind w:firstLine="720"/>
        <w:jc w:val="both"/>
        <w:rPr>
          <w:rFonts w:asciiTheme="majorHAnsi" w:hAnsiTheme="majorHAnsi"/>
          <w:color w:val="auto"/>
          <w:sz w:val="16"/>
          <w:szCs w:val="16"/>
          <w:lang w:val="es-CO"/>
        </w:rPr>
      </w:pPr>
      <w:r w:rsidRPr="007C3638">
        <w:rPr>
          <w:rStyle w:val="FootnoteReference"/>
          <w:rFonts w:asciiTheme="majorHAnsi" w:hAnsiTheme="majorHAnsi"/>
          <w:color w:val="auto"/>
          <w:sz w:val="16"/>
          <w:szCs w:val="16"/>
        </w:rPr>
        <w:footnoteRef/>
      </w:r>
      <w:r w:rsidRPr="007C3638">
        <w:rPr>
          <w:rFonts w:asciiTheme="majorHAnsi" w:hAnsiTheme="majorHAnsi"/>
          <w:color w:val="auto"/>
          <w:sz w:val="16"/>
          <w:szCs w:val="16"/>
          <w:lang w:val="es-CO"/>
        </w:rPr>
        <w:t xml:space="preserve"> De manera ilustrativa</w:t>
      </w:r>
      <w:r w:rsidRPr="007C3638">
        <w:rPr>
          <w:rFonts w:asciiTheme="majorHAnsi" w:hAnsiTheme="majorHAnsi"/>
          <w:sz w:val="16"/>
          <w:szCs w:val="16"/>
          <w:lang w:val="es-ES"/>
        </w:rPr>
        <w:t>, se pueden consultar los siguientes informes de admisibilidad de la CIDH: Informe No. 117/19. Petición 833-11. Admisibilidad. Trabajadores liberados de la Hacienda Boa-Fé Caru. Brasil. 7 de junio de 2019, párrs. 11</w:t>
      </w:r>
      <w:r w:rsidR="00C62563">
        <w:rPr>
          <w:rFonts w:asciiTheme="majorHAnsi" w:hAnsiTheme="majorHAnsi"/>
          <w:sz w:val="16"/>
          <w:szCs w:val="16"/>
          <w:lang w:val="es-ES"/>
        </w:rPr>
        <w:t xml:space="preserve"> y </w:t>
      </w:r>
      <w:r w:rsidRPr="007C3638">
        <w:rPr>
          <w:rFonts w:asciiTheme="majorHAnsi" w:hAnsiTheme="majorHAnsi"/>
          <w:sz w:val="16"/>
          <w:szCs w:val="16"/>
          <w:lang w:val="es-ES"/>
        </w:rPr>
        <w:t xml:space="preserve">12; Informe No. 4/19. Petición 673-11. Admisibilidad. </w:t>
      </w:r>
      <w:r w:rsidRPr="00C9613D">
        <w:rPr>
          <w:rFonts w:asciiTheme="majorHAnsi" w:hAnsiTheme="majorHAnsi"/>
          <w:sz w:val="16"/>
          <w:szCs w:val="16"/>
          <w:lang w:val="pt-BR"/>
        </w:rPr>
        <w:t xml:space="preserve">Fernando Alcântara de Figueiredo y Laci Marinho de Araújo. Brasil. </w:t>
      </w:r>
      <w:r w:rsidRPr="007C3638">
        <w:rPr>
          <w:rFonts w:asciiTheme="majorHAnsi" w:hAnsiTheme="majorHAnsi"/>
          <w:sz w:val="16"/>
          <w:szCs w:val="16"/>
          <w:lang w:val="es-ES"/>
        </w:rPr>
        <w:t>3 de enero de 2019, párrs. 19 y ss; Informe No. 164/17. Admisibilidad. Santiago Adolfo Villegas Delgado. Venezuela. 30 de noviembre de 2017, párr. 12; Informe No. 57/17. Petición 406-04. Admisibilidad. Washington David Espino Muñoz. República Dominicana. 5 de junio de 2017, párrs. 26</w:t>
      </w:r>
      <w:r w:rsidR="00C62563">
        <w:rPr>
          <w:rFonts w:asciiTheme="majorHAnsi" w:hAnsiTheme="majorHAnsi"/>
          <w:sz w:val="16"/>
          <w:szCs w:val="16"/>
          <w:lang w:val="es-ES"/>
        </w:rPr>
        <w:t xml:space="preserve"> y</w:t>
      </w:r>
      <w:r w:rsidRPr="007C3638">
        <w:rPr>
          <w:rFonts w:asciiTheme="majorHAnsi" w:hAnsiTheme="majorHAnsi"/>
          <w:sz w:val="16"/>
          <w:szCs w:val="16"/>
          <w:lang w:val="es-ES"/>
        </w:rPr>
        <w:t xml:space="preserve"> 27; Informe No. 168/17. Admisibilidad. Miguel Ángel Morales Morales. Perú. 1 de diciembre de 2017, párrs. 15</w:t>
      </w:r>
      <w:r w:rsidR="00C62563">
        <w:rPr>
          <w:rFonts w:asciiTheme="majorHAnsi" w:hAnsiTheme="majorHAnsi"/>
          <w:sz w:val="16"/>
          <w:szCs w:val="16"/>
          <w:lang w:val="es-ES"/>
        </w:rPr>
        <w:t xml:space="preserve"> y </w:t>
      </w:r>
      <w:r w:rsidRPr="007C3638">
        <w:rPr>
          <w:rFonts w:asciiTheme="majorHAnsi" w:hAnsiTheme="majorHAnsi"/>
          <w:sz w:val="16"/>
          <w:szCs w:val="16"/>
          <w:lang w:val="es-ES"/>
        </w:rPr>
        <w:t>16; Informe No. 122/17. Petición 156-08. Admisibilidad. Williams Mariano Paría Tapia. Perú. 7 de septiembre de 2017, párrs. 12 y ss; Informe No. 167/17. Admisibilidad. Alberto Patishtán Gómez. México. 1º de diciembre de 2017, párrs. 13 y ss; o Informe No. 114/19. Petición 1403-09. Admisibilidad. Carlos Pizarro Leongómez, María José Pizarro Rodríguez y sus familiares. Colombia. 7 de junio de 2019, párrs. 20 y ss.</w:t>
      </w:r>
      <w:r w:rsidRPr="007C3638">
        <w:rPr>
          <w:rFonts w:asciiTheme="majorHAnsi" w:hAnsiTheme="majorHAnsi"/>
          <w:color w:val="auto"/>
          <w:sz w:val="16"/>
          <w:szCs w:val="16"/>
          <w:lang w:val="es-CO"/>
        </w:rPr>
        <w:t xml:space="preserve"> </w:t>
      </w:r>
    </w:p>
  </w:footnote>
  <w:footnote w:id="8">
    <w:p w14:paraId="765E53EA" w14:textId="77777777" w:rsidR="008727C0" w:rsidRPr="007B2BC9" w:rsidRDefault="008727C0" w:rsidP="008727C0">
      <w:pPr>
        <w:pStyle w:val="FootnoteText"/>
        <w:ind w:firstLine="709"/>
        <w:jc w:val="both"/>
        <w:rPr>
          <w:rFonts w:asciiTheme="majorHAnsi" w:hAnsiTheme="majorHAnsi"/>
          <w:sz w:val="16"/>
          <w:szCs w:val="16"/>
          <w:lang w:val="es-CO"/>
        </w:rPr>
      </w:pPr>
      <w:r w:rsidRPr="005C3B25">
        <w:rPr>
          <w:rStyle w:val="FootnoteReference"/>
          <w:rFonts w:asciiTheme="majorHAnsi" w:hAnsiTheme="majorHAnsi"/>
          <w:sz w:val="16"/>
          <w:szCs w:val="16"/>
        </w:rPr>
        <w:footnoteRef/>
      </w:r>
      <w:r w:rsidRPr="002F14C6">
        <w:rPr>
          <w:rStyle w:val="FootnoteReference"/>
          <w:sz w:val="16"/>
          <w:szCs w:val="16"/>
          <w:lang w:val="es-ES"/>
        </w:rPr>
        <w:t xml:space="preserve"> </w:t>
      </w:r>
      <w:r w:rsidRPr="005C3B25">
        <w:rPr>
          <w:rFonts w:asciiTheme="majorHAnsi" w:hAnsiTheme="majorHAnsi"/>
          <w:sz w:val="16"/>
          <w:szCs w:val="16"/>
          <w:lang w:val="es-ES"/>
        </w:rPr>
        <w:t xml:space="preserve">CIDH, Informe No. 72/18, Petición 1131-08. Admisibilidad. Moisés de Jesús Hernández Pinto y familia. Guatemala. 20 de junio de 2018, párr. 10. CIDH, Informe Nº 70/14. Petición 1453-06. Admisibilidad. </w:t>
      </w:r>
      <w:r w:rsidRPr="00C9613D">
        <w:rPr>
          <w:rFonts w:asciiTheme="majorHAnsi" w:hAnsiTheme="majorHAnsi"/>
          <w:sz w:val="16"/>
          <w:szCs w:val="16"/>
          <w:lang w:val="pt-BR"/>
        </w:rPr>
        <w:t xml:space="preserve">Maicon de Souza Silva. Renato da Silva Paixão y otros. </w:t>
      </w:r>
      <w:r w:rsidRPr="005C3B25">
        <w:rPr>
          <w:rFonts w:asciiTheme="majorHAnsi" w:hAnsiTheme="majorHAnsi"/>
          <w:sz w:val="16"/>
          <w:szCs w:val="16"/>
          <w:lang w:val="es-ES"/>
        </w:rPr>
        <w:t>25 de julio de 2014, párr. 18; Informe No. 3/12, Petición 12.224, Admisibilidad, Santiago Antezana Cueto y otros, Perú, 27 de enero de 2012, pár. 24; Informe No. 124/17, Petición 21-08, Admisibilidad, Fernanda López Medina y otros, Perú, 7 de septiembre de 2017, párs. 3, 9-11.</w:t>
      </w:r>
    </w:p>
  </w:footnote>
  <w:footnote w:id="9">
    <w:p w14:paraId="1BC62089" w14:textId="77777777" w:rsidR="008727C0" w:rsidRPr="00F5449B" w:rsidRDefault="008727C0" w:rsidP="008727C0">
      <w:pPr>
        <w:pStyle w:val="FootnoteText"/>
        <w:ind w:firstLine="709"/>
        <w:jc w:val="both"/>
        <w:rPr>
          <w:lang w:val="es-ES"/>
        </w:rPr>
      </w:pPr>
      <w:r w:rsidRPr="005C3B25">
        <w:rPr>
          <w:rStyle w:val="FootnoteReference"/>
          <w:rFonts w:asciiTheme="majorHAnsi" w:hAnsiTheme="majorHAnsi"/>
          <w:sz w:val="16"/>
          <w:szCs w:val="16"/>
        </w:rPr>
        <w:footnoteRef/>
      </w:r>
      <w:r w:rsidRPr="007C2D67">
        <w:rPr>
          <w:lang w:val="es-ES"/>
        </w:rPr>
        <w:t xml:space="preserve"> </w:t>
      </w:r>
      <w:r w:rsidRPr="005C3B25">
        <w:rPr>
          <w:rFonts w:asciiTheme="majorHAnsi" w:hAnsiTheme="majorHAnsi"/>
          <w:sz w:val="16"/>
          <w:szCs w:val="16"/>
          <w:lang w:val="es-ES"/>
        </w:rPr>
        <w:t>CIDH, Informe No. 159/17, Petición 712-08. Admisibilidad. Sebastián Larroza Velázquez y familia. Paraguay. 30 de noviembre de 2017, párr. 14.</w:t>
      </w:r>
    </w:p>
  </w:footnote>
  <w:footnote w:id="10">
    <w:p w14:paraId="1ADAEA3C" w14:textId="77777777" w:rsidR="008727C0" w:rsidRPr="005F66FC" w:rsidRDefault="008727C0" w:rsidP="008727C0">
      <w:pPr>
        <w:ind w:firstLine="709"/>
        <w:jc w:val="both"/>
        <w:rPr>
          <w:lang w:val="es-ES_tradnl"/>
        </w:rPr>
      </w:pPr>
      <w:r w:rsidRPr="005C3B25">
        <w:rPr>
          <w:rStyle w:val="FootnoteReference"/>
          <w:rFonts w:asciiTheme="majorHAnsi" w:eastAsia="Calibri" w:hAnsiTheme="majorHAnsi" w:cs="Calibri"/>
          <w:sz w:val="16"/>
          <w:szCs w:val="16"/>
          <w:lang w:eastAsia="es-ES"/>
        </w:rPr>
        <w:footnoteRef/>
      </w:r>
      <w:r w:rsidRPr="00F5449B">
        <w:rPr>
          <w:rStyle w:val="FootnoteReference"/>
          <w:rFonts w:asciiTheme="majorHAnsi" w:eastAsia="Calibri" w:hAnsiTheme="majorHAnsi" w:cs="Calibri"/>
          <w:sz w:val="16"/>
          <w:szCs w:val="16"/>
          <w:lang w:val="es-ES" w:eastAsia="es-ES"/>
        </w:rPr>
        <w:t xml:space="preserve"> </w:t>
      </w:r>
      <w:r w:rsidRPr="00F5449B">
        <w:rPr>
          <w:rFonts w:asciiTheme="majorHAnsi" w:eastAsia="Calibri" w:hAnsiTheme="majorHAnsi" w:cs="Calibri"/>
          <w:color w:val="000000"/>
          <w:sz w:val="16"/>
          <w:szCs w:val="16"/>
          <w:u w:color="000000"/>
          <w:lang w:val="es-ES" w:eastAsia="es-ES"/>
        </w:rPr>
        <w:t xml:space="preserve">CIDH, Informe No. 105/17. Petición 798-07. Admisibilidad. David Valderrama Opazo y otros. Chile. 7 de septiembre de 2017; CIDH, Informe No. 129/21. Petición 894-09. Admisibilidad. Alcira Pérez Melgar y otros. </w:t>
      </w:r>
      <w:r w:rsidRPr="005C0661">
        <w:rPr>
          <w:rFonts w:asciiTheme="majorHAnsi" w:eastAsia="Calibri" w:hAnsiTheme="majorHAnsi" w:cs="Calibri"/>
          <w:color w:val="000000"/>
          <w:sz w:val="16"/>
          <w:szCs w:val="16"/>
          <w:u w:color="000000"/>
          <w:lang w:val="es-ES" w:eastAsia="es-ES"/>
        </w:rPr>
        <w:t>Perú. 14 de junio de 2021, párr. 9.</w:t>
      </w:r>
    </w:p>
  </w:footnote>
  <w:footnote w:id="11">
    <w:p w14:paraId="5B58B7B1" w14:textId="77777777" w:rsidR="008727C0" w:rsidRPr="00F5449B" w:rsidRDefault="008727C0" w:rsidP="008727C0">
      <w:pPr>
        <w:pStyle w:val="FootnoteText"/>
        <w:ind w:firstLine="709"/>
        <w:jc w:val="both"/>
        <w:rPr>
          <w:lang w:val="es-ES"/>
        </w:rPr>
      </w:pPr>
      <w:r w:rsidRPr="007B2BC9">
        <w:rPr>
          <w:rStyle w:val="FootnoteReference"/>
          <w:rFonts w:asciiTheme="majorHAnsi" w:hAnsiTheme="majorHAnsi"/>
          <w:sz w:val="16"/>
          <w:szCs w:val="16"/>
        </w:rPr>
        <w:footnoteRef/>
      </w:r>
      <w:r w:rsidRPr="002F14C6">
        <w:rPr>
          <w:rStyle w:val="FootnoteReference"/>
          <w:rFonts w:asciiTheme="majorHAnsi" w:hAnsiTheme="majorHAnsi"/>
          <w:sz w:val="16"/>
          <w:szCs w:val="16"/>
          <w:lang w:val="es-ES"/>
        </w:rPr>
        <w:t xml:space="preserve"> </w:t>
      </w:r>
      <w:r w:rsidRPr="002F14C6">
        <w:rPr>
          <w:rFonts w:asciiTheme="majorHAnsi" w:hAnsiTheme="majorHAnsi"/>
          <w:sz w:val="16"/>
          <w:szCs w:val="16"/>
          <w:lang w:val="es-ES"/>
        </w:rPr>
        <w:t xml:space="preserve"> </w:t>
      </w:r>
      <w:r w:rsidRPr="000A3989">
        <w:rPr>
          <w:rFonts w:asciiTheme="majorHAnsi" w:hAnsiTheme="majorHAnsi"/>
          <w:sz w:val="16"/>
          <w:szCs w:val="16"/>
          <w:lang w:val="es-ES"/>
        </w:rPr>
        <w:t>CIDH, Informe No. 129/21. Petición 894-09. Admisibilidad. Alcira Pérez Melgar y otros. Perú. 14 de junio de 2021, párr. 9; CIDH, Informe No. 240/20. Petición 399-11. Admisibilidad. Over José Quila y otros (Masacre de la Rejoya). Colombia. 6 de septiembre de 2020, párr. 12; Informe No. 129/18, Petición 1256/07, Admisibilidad. Cornelio Antonio Isaza Arango y otros (Masacre de los Aserraderos de El Retiro), Colombia, 20 de noviembre de 2018; e Informe No. 104/18, Petición 221/08, Admisibilidad. Delis Palacio Herrón y otros (Masacre de Bojayá), Colombia, 20 de septiembre de 2018.</w:t>
      </w:r>
    </w:p>
  </w:footnote>
  <w:footnote w:id="12">
    <w:p w14:paraId="758BEE78" w14:textId="77777777" w:rsidR="008727C0" w:rsidRPr="00370EE6" w:rsidRDefault="008727C0" w:rsidP="008727C0">
      <w:pPr>
        <w:pStyle w:val="FootnoteText"/>
        <w:ind w:firstLine="720"/>
        <w:jc w:val="both"/>
        <w:rPr>
          <w:lang w:val="es-ES"/>
        </w:rPr>
      </w:pPr>
      <w:r w:rsidRPr="00B25B18">
        <w:rPr>
          <w:rFonts w:ascii="Cambria" w:hAnsi="Cambria"/>
          <w:sz w:val="16"/>
          <w:szCs w:val="16"/>
          <w:vertAlign w:val="superscript"/>
          <w:lang w:val="es-ES"/>
        </w:rPr>
        <w:footnoteRef/>
      </w:r>
      <w:r w:rsidRPr="00B25B18">
        <w:rPr>
          <w:rFonts w:ascii="Cambria" w:hAnsi="Cambria"/>
          <w:sz w:val="16"/>
          <w:szCs w:val="16"/>
          <w:lang w:val="es-ES"/>
        </w:rPr>
        <w:t xml:space="preserve"> CIDH, Informe N° 14/08, Petición 652-04. Admisibilidad. Hugo Humberto Ruíz Fuentes. Guatemala. 5 de marzo de 2008, párr. 68.</w:t>
      </w:r>
    </w:p>
  </w:footnote>
  <w:footnote w:id="13">
    <w:p w14:paraId="14486463" w14:textId="77777777" w:rsidR="008727C0" w:rsidRPr="00770FA0" w:rsidRDefault="008727C0" w:rsidP="008727C0">
      <w:pPr>
        <w:pStyle w:val="FootnoteText"/>
        <w:ind w:firstLine="720"/>
        <w:jc w:val="both"/>
        <w:rPr>
          <w:lang w:val="es-ES"/>
        </w:rPr>
      </w:pPr>
      <w:r w:rsidRPr="00770FA0">
        <w:rPr>
          <w:rFonts w:ascii="Cambria" w:hAnsi="Cambria"/>
          <w:sz w:val="16"/>
          <w:szCs w:val="16"/>
          <w:vertAlign w:val="superscript"/>
          <w:lang w:val="es-ES"/>
        </w:rPr>
        <w:footnoteRef/>
      </w:r>
      <w:r w:rsidRPr="00770FA0">
        <w:rPr>
          <w:rFonts w:ascii="Cambria" w:hAnsi="Cambria"/>
          <w:sz w:val="16"/>
          <w:szCs w:val="16"/>
          <w:lang w:val="es-ES"/>
        </w:rPr>
        <w:t xml:space="preserve"> CIDH, Informe No. 50/08, Petición 298-07. Admisibilidad. Néstor José Uzcátegui y otros. Venezuela. 24 de julio de 2008, párr. 42.</w:t>
      </w:r>
    </w:p>
  </w:footnote>
  <w:footnote w:id="14">
    <w:p w14:paraId="383FE7EE" w14:textId="77777777" w:rsidR="008727C0" w:rsidRPr="00770FA0" w:rsidRDefault="008727C0" w:rsidP="008727C0">
      <w:pPr>
        <w:pStyle w:val="FootnoteText"/>
        <w:ind w:firstLine="720"/>
        <w:jc w:val="both"/>
        <w:rPr>
          <w:lang w:val="es-ES"/>
        </w:rPr>
      </w:pPr>
      <w:r w:rsidRPr="00770FA0">
        <w:rPr>
          <w:rFonts w:ascii="Cambria" w:hAnsi="Cambria"/>
          <w:sz w:val="16"/>
          <w:szCs w:val="16"/>
          <w:vertAlign w:val="superscript"/>
          <w:lang w:val="es-ES"/>
        </w:rPr>
        <w:footnoteRef/>
      </w:r>
      <w:r w:rsidRPr="00770FA0">
        <w:rPr>
          <w:rFonts w:ascii="Cambria" w:hAnsi="Cambria"/>
          <w:sz w:val="16"/>
          <w:szCs w:val="16"/>
          <w:lang w:val="es-ES"/>
        </w:rPr>
        <w:t xml:space="preserve"> Corte Interamericana de Derechos Humanos, Velásquez Rodríguez vs Honduras, Excepciones preliminares, sentencia del 26 de junio de 1987, párr. 93</w:t>
      </w:r>
    </w:p>
  </w:footnote>
  <w:footnote w:id="15">
    <w:p w14:paraId="433C0903" w14:textId="77777777" w:rsidR="00F262C9" w:rsidRPr="007C3638" w:rsidRDefault="00F262C9" w:rsidP="00F262C9">
      <w:pPr>
        <w:pStyle w:val="FootnoteText"/>
        <w:ind w:firstLine="720"/>
        <w:jc w:val="both"/>
        <w:rPr>
          <w:rFonts w:asciiTheme="majorHAnsi" w:hAnsiTheme="majorHAnsi"/>
          <w:sz w:val="16"/>
          <w:szCs w:val="16"/>
          <w:lang w:val="es-419"/>
        </w:rPr>
      </w:pPr>
      <w:r w:rsidRPr="007C3638">
        <w:rPr>
          <w:rStyle w:val="FootnoteReference"/>
          <w:rFonts w:asciiTheme="majorHAnsi" w:hAnsiTheme="majorHAnsi"/>
          <w:sz w:val="16"/>
          <w:szCs w:val="16"/>
          <w:lang w:val="es-419"/>
        </w:rPr>
        <w:footnoteRef/>
      </w:r>
      <w:r w:rsidRPr="007C3638">
        <w:rPr>
          <w:rFonts w:asciiTheme="majorHAnsi" w:hAnsiTheme="majorHAnsi"/>
          <w:sz w:val="16"/>
          <w:szCs w:val="16"/>
          <w:lang w:val="es-419"/>
        </w:rPr>
        <w:t xml:space="preserve"> Similarmente: </w:t>
      </w:r>
      <w:hyperlink r:id="rId1" w:history="1">
        <w:r w:rsidRPr="007C3638">
          <w:rPr>
            <w:rStyle w:val="Hyperlink"/>
            <w:rFonts w:asciiTheme="majorHAnsi" w:hAnsiTheme="majorHAnsi"/>
            <w:sz w:val="16"/>
            <w:szCs w:val="16"/>
            <w:u w:val="none"/>
            <w:lang w:val="es-419"/>
          </w:rPr>
          <w:t>CIDH, Informe No. 153/22. Petición 1466-08. Inadmisibilidad. Ana Delia Campo Peláez y familiares. Colombia. 30 de junio de 2022</w:t>
        </w:r>
      </w:hyperlink>
      <w:r w:rsidRPr="007C3638">
        <w:rPr>
          <w:rFonts w:asciiTheme="majorHAnsi" w:hAnsiTheme="majorHAnsi"/>
          <w:sz w:val="16"/>
          <w:szCs w:val="16"/>
          <w:lang w:val="es-419"/>
        </w:rPr>
        <w:t>, párrafo 11.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D4D8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13D4C370"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58A65"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523DD6CA" wp14:editId="2965DC79">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24BB2C52" w14:textId="77777777" w:rsidR="00040C3A" w:rsidRPr="00EC7D62" w:rsidRDefault="000C6901" w:rsidP="00A50FCF">
    <w:pPr>
      <w:pStyle w:val="Header"/>
      <w:tabs>
        <w:tab w:val="clear" w:pos="4320"/>
        <w:tab w:val="clear" w:pos="8640"/>
      </w:tabs>
      <w:jc w:val="center"/>
      <w:rPr>
        <w:sz w:val="22"/>
        <w:szCs w:val="22"/>
      </w:rPr>
    </w:pPr>
    <w:r>
      <w:rPr>
        <w:noProof/>
        <w:sz w:val="22"/>
        <w:szCs w:val="22"/>
        <w:bdr w:val="nil"/>
      </w:rPr>
      <w:pict w14:anchorId="6A3C7FDD">
        <v:rect id="_x0000_i1025"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D3298"/>
    <w:multiLevelType w:val="hybridMultilevel"/>
    <w:tmpl w:val="FCB67294"/>
    <w:lvl w:ilvl="0" w:tplc="F2D4448E">
      <w:start w:val="1"/>
      <w:numFmt w:val="decimal"/>
      <w:lvlText w:val="%1."/>
      <w:lvlJc w:val="left"/>
      <w:pPr>
        <w:ind w:left="180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2"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6CDA5250"/>
    <w:lvl w:ilvl="0" w:tplc="5084651A">
      <w:start w:val="1"/>
      <w:numFmt w:val="decimal"/>
      <w:lvlText w:val="%1."/>
      <w:lvlJc w:val="left"/>
      <w:pPr>
        <w:tabs>
          <w:tab w:val="num" w:pos="720"/>
        </w:tabs>
        <w:ind w:left="0" w:firstLine="720"/>
      </w:pPr>
      <w:rPr>
        <w:rFonts w:hint="default"/>
        <w:b w:val="0"/>
        <w:bCs/>
        <w:i w:val="0"/>
        <w:iCs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2"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EC20DCD"/>
    <w:multiLevelType w:val="multilevel"/>
    <w:tmpl w:val="59BCE27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8"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9"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3875BC6"/>
    <w:multiLevelType w:val="hybridMultilevel"/>
    <w:tmpl w:val="608AF280"/>
    <w:lvl w:ilvl="0" w:tplc="9C3C417E">
      <w:start w:val="1"/>
      <w:numFmt w:val="decimal"/>
      <w:lvlText w:val="%1."/>
      <w:lvlJc w:val="left"/>
      <w:pPr>
        <w:ind w:left="1440" w:hanging="360"/>
      </w:pPr>
      <w:rPr>
        <w:b w:val="0"/>
      </w:rPr>
    </w:lvl>
    <w:lvl w:ilvl="1" w:tplc="040A0019">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abstractNum w:abstractNumId="33"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8"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5"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7"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9"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4"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430662516">
    <w:abstractNumId w:val="4"/>
  </w:num>
  <w:num w:numId="2" w16cid:durableId="426119262">
    <w:abstractNumId w:val="6"/>
  </w:num>
  <w:num w:numId="3" w16cid:durableId="534542338">
    <w:abstractNumId w:val="53"/>
  </w:num>
  <w:num w:numId="4" w16cid:durableId="813720965">
    <w:abstractNumId w:val="22"/>
  </w:num>
  <w:num w:numId="5" w16cid:durableId="543521502">
    <w:abstractNumId w:val="47"/>
  </w:num>
  <w:num w:numId="6" w16cid:durableId="1416895160">
    <w:abstractNumId w:val="27"/>
  </w:num>
  <w:num w:numId="7" w16cid:durableId="792089935">
    <w:abstractNumId w:val="7"/>
  </w:num>
  <w:num w:numId="8" w16cid:durableId="334387340">
    <w:abstractNumId w:val="17"/>
  </w:num>
  <w:num w:numId="9" w16cid:durableId="562789159">
    <w:abstractNumId w:val="42"/>
  </w:num>
  <w:num w:numId="10" w16cid:durableId="1482111721">
    <w:abstractNumId w:val="1"/>
  </w:num>
  <w:num w:numId="11" w16cid:durableId="493229967">
    <w:abstractNumId w:val="37"/>
  </w:num>
  <w:num w:numId="12" w16cid:durableId="176848097">
    <w:abstractNumId w:val="38"/>
  </w:num>
  <w:num w:numId="13" w16cid:durableId="1738236996">
    <w:abstractNumId w:val="44"/>
  </w:num>
  <w:num w:numId="14" w16cid:durableId="56514529">
    <w:abstractNumId w:val="2"/>
  </w:num>
  <w:num w:numId="15" w16cid:durableId="900946827">
    <w:abstractNumId w:val="3"/>
  </w:num>
  <w:num w:numId="16" w16cid:durableId="1879052366">
    <w:abstractNumId w:val="8"/>
  </w:num>
  <w:num w:numId="17" w16cid:durableId="1218325168">
    <w:abstractNumId w:val="9"/>
  </w:num>
  <w:num w:numId="18" w16cid:durableId="680474698">
    <w:abstractNumId w:val="10"/>
  </w:num>
  <w:num w:numId="19" w16cid:durableId="82799280">
    <w:abstractNumId w:val="11"/>
  </w:num>
  <w:num w:numId="20" w16cid:durableId="1448625211">
    <w:abstractNumId w:val="12"/>
  </w:num>
  <w:num w:numId="21" w16cid:durableId="949359812">
    <w:abstractNumId w:val="13"/>
  </w:num>
  <w:num w:numId="22" w16cid:durableId="39480915">
    <w:abstractNumId w:val="14"/>
  </w:num>
  <w:num w:numId="23" w16cid:durableId="893006691">
    <w:abstractNumId w:val="15"/>
  </w:num>
  <w:num w:numId="24" w16cid:durableId="111562083">
    <w:abstractNumId w:val="16"/>
  </w:num>
  <w:num w:numId="25" w16cid:durableId="270554270">
    <w:abstractNumId w:val="18"/>
  </w:num>
  <w:num w:numId="26" w16cid:durableId="1172063080">
    <w:abstractNumId w:val="19"/>
  </w:num>
  <w:num w:numId="27" w16cid:durableId="1841119380">
    <w:abstractNumId w:val="23"/>
  </w:num>
  <w:num w:numId="28" w16cid:durableId="31735064">
    <w:abstractNumId w:val="24"/>
  </w:num>
  <w:num w:numId="29" w16cid:durableId="1357121178">
    <w:abstractNumId w:val="25"/>
  </w:num>
  <w:num w:numId="30" w16cid:durableId="401174848">
    <w:abstractNumId w:val="26"/>
  </w:num>
  <w:num w:numId="31" w16cid:durableId="864178486">
    <w:abstractNumId w:val="28"/>
  </w:num>
  <w:num w:numId="32" w16cid:durableId="2143421863">
    <w:abstractNumId w:val="29"/>
  </w:num>
  <w:num w:numId="33" w16cid:durableId="831870980">
    <w:abstractNumId w:val="30"/>
  </w:num>
  <w:num w:numId="34" w16cid:durableId="294064152">
    <w:abstractNumId w:val="31"/>
  </w:num>
  <w:num w:numId="35" w16cid:durableId="745765716">
    <w:abstractNumId w:val="33"/>
  </w:num>
  <w:num w:numId="36" w16cid:durableId="796217208">
    <w:abstractNumId w:val="34"/>
  </w:num>
  <w:num w:numId="37" w16cid:durableId="678698064">
    <w:abstractNumId w:val="35"/>
  </w:num>
  <w:num w:numId="38" w16cid:durableId="1674525058">
    <w:abstractNumId w:val="36"/>
  </w:num>
  <w:num w:numId="39" w16cid:durableId="2073962416">
    <w:abstractNumId w:val="39"/>
  </w:num>
  <w:num w:numId="40" w16cid:durableId="1448426413">
    <w:abstractNumId w:val="40"/>
  </w:num>
  <w:num w:numId="41" w16cid:durableId="1162702796">
    <w:abstractNumId w:val="46"/>
  </w:num>
  <w:num w:numId="42" w16cid:durableId="1273168790">
    <w:abstractNumId w:val="48"/>
  </w:num>
  <w:num w:numId="43" w16cid:durableId="1795174724">
    <w:abstractNumId w:val="49"/>
  </w:num>
  <w:num w:numId="44" w16cid:durableId="1196889647">
    <w:abstractNumId w:val="51"/>
  </w:num>
  <w:num w:numId="45" w16cid:durableId="785808614">
    <w:abstractNumId w:val="52"/>
  </w:num>
  <w:num w:numId="46" w16cid:durableId="1840346395">
    <w:abstractNumId w:val="54"/>
  </w:num>
  <w:num w:numId="47" w16cid:durableId="504442851">
    <w:abstractNumId w:val="55"/>
  </w:num>
  <w:num w:numId="48" w16cid:durableId="684749100">
    <w:abstractNumId w:val="56"/>
  </w:num>
  <w:num w:numId="49" w16cid:durableId="2087722164">
    <w:abstractNumId w:val="57"/>
  </w:num>
  <w:num w:numId="50" w16cid:durableId="593632494">
    <w:abstractNumId w:val="58"/>
  </w:num>
  <w:num w:numId="51" w16cid:durableId="1644500032">
    <w:abstractNumId w:val="21"/>
  </w:num>
  <w:num w:numId="52" w16cid:durableId="1147160342">
    <w:abstractNumId w:val="41"/>
  </w:num>
  <w:num w:numId="53" w16cid:durableId="855924870">
    <w:abstractNumId w:val="50"/>
  </w:num>
  <w:num w:numId="54" w16cid:durableId="1437945587">
    <w:abstractNumId w:val="45"/>
  </w:num>
  <w:num w:numId="55" w16cid:durableId="890535656">
    <w:abstractNumId w:val="43"/>
  </w:num>
  <w:num w:numId="56" w16cid:durableId="1107702184">
    <w:abstractNumId w:val="32"/>
  </w:num>
  <w:num w:numId="57" w16cid:durableId="139617298">
    <w:abstractNumId w:val="5"/>
  </w:num>
  <w:num w:numId="58" w16cid:durableId="411510779">
    <w:abstractNumId w:val="20"/>
  </w:num>
  <w:num w:numId="59" w16cid:durableId="1599866101">
    <w:abstractNumId w:val="0"/>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37"/>
    <w:rsid w:val="0000036F"/>
    <w:rsid w:val="0000047B"/>
    <w:rsid w:val="00000CDA"/>
    <w:rsid w:val="00000FEA"/>
    <w:rsid w:val="0000217F"/>
    <w:rsid w:val="0000242E"/>
    <w:rsid w:val="0000314E"/>
    <w:rsid w:val="0000323B"/>
    <w:rsid w:val="000033EC"/>
    <w:rsid w:val="00003A40"/>
    <w:rsid w:val="00003C40"/>
    <w:rsid w:val="00004589"/>
    <w:rsid w:val="000050DA"/>
    <w:rsid w:val="0000539E"/>
    <w:rsid w:val="00005415"/>
    <w:rsid w:val="000057EF"/>
    <w:rsid w:val="00005CEE"/>
    <w:rsid w:val="00006DB3"/>
    <w:rsid w:val="00006E1F"/>
    <w:rsid w:val="000070D7"/>
    <w:rsid w:val="0000774F"/>
    <w:rsid w:val="0000780D"/>
    <w:rsid w:val="00007B76"/>
    <w:rsid w:val="00010323"/>
    <w:rsid w:val="00011113"/>
    <w:rsid w:val="00011462"/>
    <w:rsid w:val="000116AA"/>
    <w:rsid w:val="000119EC"/>
    <w:rsid w:val="00011AA6"/>
    <w:rsid w:val="00012307"/>
    <w:rsid w:val="000127D2"/>
    <w:rsid w:val="000128EE"/>
    <w:rsid w:val="00013C5B"/>
    <w:rsid w:val="00014600"/>
    <w:rsid w:val="000148FC"/>
    <w:rsid w:val="00014AF0"/>
    <w:rsid w:val="00015803"/>
    <w:rsid w:val="0001598E"/>
    <w:rsid w:val="00015EAE"/>
    <w:rsid w:val="00015F3F"/>
    <w:rsid w:val="00016183"/>
    <w:rsid w:val="000176D1"/>
    <w:rsid w:val="0001788C"/>
    <w:rsid w:val="00017DDC"/>
    <w:rsid w:val="00017DDF"/>
    <w:rsid w:val="000200E6"/>
    <w:rsid w:val="00020CF7"/>
    <w:rsid w:val="00020EE1"/>
    <w:rsid w:val="00021350"/>
    <w:rsid w:val="00022A5E"/>
    <w:rsid w:val="0002391F"/>
    <w:rsid w:val="000248F1"/>
    <w:rsid w:val="00024CD1"/>
    <w:rsid w:val="00024E81"/>
    <w:rsid w:val="000253D3"/>
    <w:rsid w:val="00025962"/>
    <w:rsid w:val="00025C52"/>
    <w:rsid w:val="0002652E"/>
    <w:rsid w:val="00026B18"/>
    <w:rsid w:val="00026C5C"/>
    <w:rsid w:val="00026CD6"/>
    <w:rsid w:val="00030314"/>
    <w:rsid w:val="000307CB"/>
    <w:rsid w:val="000318C6"/>
    <w:rsid w:val="0003246E"/>
    <w:rsid w:val="00032684"/>
    <w:rsid w:val="000337EF"/>
    <w:rsid w:val="000340BC"/>
    <w:rsid w:val="00036490"/>
    <w:rsid w:val="00037320"/>
    <w:rsid w:val="00037355"/>
    <w:rsid w:val="000375C0"/>
    <w:rsid w:val="000403C2"/>
    <w:rsid w:val="00040C3A"/>
    <w:rsid w:val="00040DE5"/>
    <w:rsid w:val="00041676"/>
    <w:rsid w:val="000419AD"/>
    <w:rsid w:val="00042A9F"/>
    <w:rsid w:val="00042B34"/>
    <w:rsid w:val="00042CBD"/>
    <w:rsid w:val="00042D3C"/>
    <w:rsid w:val="00042D64"/>
    <w:rsid w:val="000433C9"/>
    <w:rsid w:val="00044116"/>
    <w:rsid w:val="00044139"/>
    <w:rsid w:val="00044238"/>
    <w:rsid w:val="00044397"/>
    <w:rsid w:val="000448FD"/>
    <w:rsid w:val="00045342"/>
    <w:rsid w:val="00045DF3"/>
    <w:rsid w:val="000462A6"/>
    <w:rsid w:val="00046402"/>
    <w:rsid w:val="00047212"/>
    <w:rsid w:val="0004752D"/>
    <w:rsid w:val="00050080"/>
    <w:rsid w:val="00050D61"/>
    <w:rsid w:val="00051651"/>
    <w:rsid w:val="000524FA"/>
    <w:rsid w:val="00052C6D"/>
    <w:rsid w:val="00052D58"/>
    <w:rsid w:val="00052E67"/>
    <w:rsid w:val="00052F58"/>
    <w:rsid w:val="00054B7C"/>
    <w:rsid w:val="00054E56"/>
    <w:rsid w:val="000560B0"/>
    <w:rsid w:val="000560CB"/>
    <w:rsid w:val="00056103"/>
    <w:rsid w:val="00056A19"/>
    <w:rsid w:val="00056B15"/>
    <w:rsid w:val="00056F3D"/>
    <w:rsid w:val="000579C4"/>
    <w:rsid w:val="00060295"/>
    <w:rsid w:val="00060C06"/>
    <w:rsid w:val="00060E37"/>
    <w:rsid w:val="0006137C"/>
    <w:rsid w:val="000613D0"/>
    <w:rsid w:val="0006183B"/>
    <w:rsid w:val="00063260"/>
    <w:rsid w:val="00063C68"/>
    <w:rsid w:val="00063FD8"/>
    <w:rsid w:val="000706DB"/>
    <w:rsid w:val="00071174"/>
    <w:rsid w:val="000716C5"/>
    <w:rsid w:val="00071E0A"/>
    <w:rsid w:val="0007299E"/>
    <w:rsid w:val="00073564"/>
    <w:rsid w:val="0007450B"/>
    <w:rsid w:val="000745E6"/>
    <w:rsid w:val="00074985"/>
    <w:rsid w:val="00075820"/>
    <w:rsid w:val="00075BD2"/>
    <w:rsid w:val="00075E23"/>
    <w:rsid w:val="00075E70"/>
    <w:rsid w:val="00076E93"/>
    <w:rsid w:val="000771D2"/>
    <w:rsid w:val="000778E1"/>
    <w:rsid w:val="00077CE3"/>
    <w:rsid w:val="00077F37"/>
    <w:rsid w:val="00080D7A"/>
    <w:rsid w:val="0008106F"/>
    <w:rsid w:val="0008171C"/>
    <w:rsid w:val="00082000"/>
    <w:rsid w:val="00082071"/>
    <w:rsid w:val="000828C0"/>
    <w:rsid w:val="00082A79"/>
    <w:rsid w:val="000835D5"/>
    <w:rsid w:val="00083844"/>
    <w:rsid w:val="00083FA3"/>
    <w:rsid w:val="0008421B"/>
    <w:rsid w:val="000843F8"/>
    <w:rsid w:val="00084DF1"/>
    <w:rsid w:val="00085846"/>
    <w:rsid w:val="00085D24"/>
    <w:rsid w:val="00086AF2"/>
    <w:rsid w:val="00086C5C"/>
    <w:rsid w:val="00086CF9"/>
    <w:rsid w:val="00086D22"/>
    <w:rsid w:val="00086F15"/>
    <w:rsid w:val="00087272"/>
    <w:rsid w:val="000873FE"/>
    <w:rsid w:val="00087948"/>
    <w:rsid w:val="0008799A"/>
    <w:rsid w:val="00087B89"/>
    <w:rsid w:val="00087E16"/>
    <w:rsid w:val="00090248"/>
    <w:rsid w:val="000905B0"/>
    <w:rsid w:val="000906AB"/>
    <w:rsid w:val="00090BA0"/>
    <w:rsid w:val="00090C85"/>
    <w:rsid w:val="00090D47"/>
    <w:rsid w:val="00091750"/>
    <w:rsid w:val="00091C85"/>
    <w:rsid w:val="00091DE5"/>
    <w:rsid w:val="00092201"/>
    <w:rsid w:val="0009262C"/>
    <w:rsid w:val="00092BA6"/>
    <w:rsid w:val="00092BE8"/>
    <w:rsid w:val="0009344A"/>
    <w:rsid w:val="00093525"/>
    <w:rsid w:val="00093A30"/>
    <w:rsid w:val="000940B2"/>
    <w:rsid w:val="000940DA"/>
    <w:rsid w:val="00094853"/>
    <w:rsid w:val="00095015"/>
    <w:rsid w:val="000951B9"/>
    <w:rsid w:val="000954BD"/>
    <w:rsid w:val="000958E1"/>
    <w:rsid w:val="0009611E"/>
    <w:rsid w:val="00096AEE"/>
    <w:rsid w:val="00097302"/>
    <w:rsid w:val="0009771B"/>
    <w:rsid w:val="000977FE"/>
    <w:rsid w:val="000A0257"/>
    <w:rsid w:val="000A05AE"/>
    <w:rsid w:val="000A05F3"/>
    <w:rsid w:val="000A0B68"/>
    <w:rsid w:val="000A1556"/>
    <w:rsid w:val="000A1743"/>
    <w:rsid w:val="000A20B0"/>
    <w:rsid w:val="000A21D4"/>
    <w:rsid w:val="000A236E"/>
    <w:rsid w:val="000A25E9"/>
    <w:rsid w:val="000A2EB1"/>
    <w:rsid w:val="000A392E"/>
    <w:rsid w:val="000A397E"/>
    <w:rsid w:val="000A4E1A"/>
    <w:rsid w:val="000A575F"/>
    <w:rsid w:val="000A650B"/>
    <w:rsid w:val="000A6709"/>
    <w:rsid w:val="000A7961"/>
    <w:rsid w:val="000A79B0"/>
    <w:rsid w:val="000A7AB6"/>
    <w:rsid w:val="000A7C2A"/>
    <w:rsid w:val="000B0153"/>
    <w:rsid w:val="000B0329"/>
    <w:rsid w:val="000B0A9A"/>
    <w:rsid w:val="000B13D7"/>
    <w:rsid w:val="000B1D2D"/>
    <w:rsid w:val="000B266F"/>
    <w:rsid w:val="000B2900"/>
    <w:rsid w:val="000B2E1B"/>
    <w:rsid w:val="000B30E5"/>
    <w:rsid w:val="000B356D"/>
    <w:rsid w:val="000B3A6E"/>
    <w:rsid w:val="000B448D"/>
    <w:rsid w:val="000B4559"/>
    <w:rsid w:val="000B4ABB"/>
    <w:rsid w:val="000B5050"/>
    <w:rsid w:val="000B55D2"/>
    <w:rsid w:val="000B5856"/>
    <w:rsid w:val="000B608A"/>
    <w:rsid w:val="000B6796"/>
    <w:rsid w:val="000B72DE"/>
    <w:rsid w:val="000B77CD"/>
    <w:rsid w:val="000B7E35"/>
    <w:rsid w:val="000C0589"/>
    <w:rsid w:val="000C0930"/>
    <w:rsid w:val="000C0BC4"/>
    <w:rsid w:val="000C2481"/>
    <w:rsid w:val="000C2BBE"/>
    <w:rsid w:val="000C38A3"/>
    <w:rsid w:val="000C3E07"/>
    <w:rsid w:val="000C3E97"/>
    <w:rsid w:val="000C3FDE"/>
    <w:rsid w:val="000C464D"/>
    <w:rsid w:val="000C5190"/>
    <w:rsid w:val="000C54EE"/>
    <w:rsid w:val="000C6901"/>
    <w:rsid w:val="000C6996"/>
    <w:rsid w:val="000C6F6E"/>
    <w:rsid w:val="000D0196"/>
    <w:rsid w:val="000D02FF"/>
    <w:rsid w:val="000D05B7"/>
    <w:rsid w:val="000D05CB"/>
    <w:rsid w:val="000D0CFC"/>
    <w:rsid w:val="000D1090"/>
    <w:rsid w:val="000D10DB"/>
    <w:rsid w:val="000D1452"/>
    <w:rsid w:val="000D161C"/>
    <w:rsid w:val="000D2152"/>
    <w:rsid w:val="000D29DC"/>
    <w:rsid w:val="000D2C95"/>
    <w:rsid w:val="000D2EFC"/>
    <w:rsid w:val="000D396D"/>
    <w:rsid w:val="000D450A"/>
    <w:rsid w:val="000D4545"/>
    <w:rsid w:val="000D580C"/>
    <w:rsid w:val="000D6200"/>
    <w:rsid w:val="000D7027"/>
    <w:rsid w:val="000E0079"/>
    <w:rsid w:val="000E03A1"/>
    <w:rsid w:val="000E07A1"/>
    <w:rsid w:val="000E0C28"/>
    <w:rsid w:val="000E1F6F"/>
    <w:rsid w:val="000E2DDA"/>
    <w:rsid w:val="000E33A1"/>
    <w:rsid w:val="000E352D"/>
    <w:rsid w:val="000E35A2"/>
    <w:rsid w:val="000E436F"/>
    <w:rsid w:val="000E47CB"/>
    <w:rsid w:val="000E568B"/>
    <w:rsid w:val="000E58D6"/>
    <w:rsid w:val="000E5CA7"/>
    <w:rsid w:val="000E5EB5"/>
    <w:rsid w:val="000E60CC"/>
    <w:rsid w:val="000E610F"/>
    <w:rsid w:val="000E6525"/>
    <w:rsid w:val="000E6D4A"/>
    <w:rsid w:val="000E7533"/>
    <w:rsid w:val="000E778A"/>
    <w:rsid w:val="000F0335"/>
    <w:rsid w:val="000F05EC"/>
    <w:rsid w:val="000F21C4"/>
    <w:rsid w:val="000F35ED"/>
    <w:rsid w:val="000F3AEF"/>
    <w:rsid w:val="000F3BDF"/>
    <w:rsid w:val="000F3C7D"/>
    <w:rsid w:val="000F4964"/>
    <w:rsid w:val="000F4976"/>
    <w:rsid w:val="000F506A"/>
    <w:rsid w:val="000F6292"/>
    <w:rsid w:val="00100410"/>
    <w:rsid w:val="001004FE"/>
    <w:rsid w:val="00100BB3"/>
    <w:rsid w:val="00100F9E"/>
    <w:rsid w:val="00101B59"/>
    <w:rsid w:val="00101CCE"/>
    <w:rsid w:val="001021F1"/>
    <w:rsid w:val="001023E6"/>
    <w:rsid w:val="00102ABF"/>
    <w:rsid w:val="00102B87"/>
    <w:rsid w:val="00102C60"/>
    <w:rsid w:val="001032BC"/>
    <w:rsid w:val="00103A66"/>
    <w:rsid w:val="00103EC9"/>
    <w:rsid w:val="00104145"/>
    <w:rsid w:val="001044C0"/>
    <w:rsid w:val="00104758"/>
    <w:rsid w:val="00104FAF"/>
    <w:rsid w:val="00106DBD"/>
    <w:rsid w:val="00106F74"/>
    <w:rsid w:val="00107131"/>
    <w:rsid w:val="0010736F"/>
    <w:rsid w:val="0010763C"/>
    <w:rsid w:val="00107717"/>
    <w:rsid w:val="00110B5E"/>
    <w:rsid w:val="001114DE"/>
    <w:rsid w:val="001127CC"/>
    <w:rsid w:val="001128AE"/>
    <w:rsid w:val="00112CB4"/>
    <w:rsid w:val="00113428"/>
    <w:rsid w:val="00113F73"/>
    <w:rsid w:val="00114D7F"/>
    <w:rsid w:val="0011508E"/>
    <w:rsid w:val="00115297"/>
    <w:rsid w:val="001152B8"/>
    <w:rsid w:val="00115515"/>
    <w:rsid w:val="00115C7C"/>
    <w:rsid w:val="00115C90"/>
    <w:rsid w:val="00116527"/>
    <w:rsid w:val="00116B94"/>
    <w:rsid w:val="00116C40"/>
    <w:rsid w:val="0011746B"/>
    <w:rsid w:val="001174EF"/>
    <w:rsid w:val="001175B7"/>
    <w:rsid w:val="001208AD"/>
    <w:rsid w:val="001218D2"/>
    <w:rsid w:val="00121CC2"/>
    <w:rsid w:val="00121D21"/>
    <w:rsid w:val="00122AF3"/>
    <w:rsid w:val="00122D96"/>
    <w:rsid w:val="001231EA"/>
    <w:rsid w:val="00123566"/>
    <w:rsid w:val="001235BD"/>
    <w:rsid w:val="001236C1"/>
    <w:rsid w:val="001241A0"/>
    <w:rsid w:val="00124397"/>
    <w:rsid w:val="00124521"/>
    <w:rsid w:val="00124C61"/>
    <w:rsid w:val="00126350"/>
    <w:rsid w:val="00126D51"/>
    <w:rsid w:val="00126FD2"/>
    <w:rsid w:val="001275EE"/>
    <w:rsid w:val="00127F9D"/>
    <w:rsid w:val="00130987"/>
    <w:rsid w:val="00130DC3"/>
    <w:rsid w:val="00131425"/>
    <w:rsid w:val="001316CD"/>
    <w:rsid w:val="001318DC"/>
    <w:rsid w:val="00131F22"/>
    <w:rsid w:val="0013241C"/>
    <w:rsid w:val="001328DC"/>
    <w:rsid w:val="00132F4A"/>
    <w:rsid w:val="00133009"/>
    <w:rsid w:val="00133EE5"/>
    <w:rsid w:val="00134405"/>
    <w:rsid w:val="00134585"/>
    <w:rsid w:val="00134A3F"/>
    <w:rsid w:val="00134B6F"/>
    <w:rsid w:val="00135119"/>
    <w:rsid w:val="00135560"/>
    <w:rsid w:val="00135A5C"/>
    <w:rsid w:val="00135B4B"/>
    <w:rsid w:val="00137D11"/>
    <w:rsid w:val="00137D1F"/>
    <w:rsid w:val="00137F4B"/>
    <w:rsid w:val="001418EE"/>
    <w:rsid w:val="00141D91"/>
    <w:rsid w:val="0014206E"/>
    <w:rsid w:val="001420B1"/>
    <w:rsid w:val="00142700"/>
    <w:rsid w:val="0014285C"/>
    <w:rsid w:val="00143B3A"/>
    <w:rsid w:val="00143E58"/>
    <w:rsid w:val="00144F63"/>
    <w:rsid w:val="0014532D"/>
    <w:rsid w:val="00145683"/>
    <w:rsid w:val="00145996"/>
    <w:rsid w:val="0014688A"/>
    <w:rsid w:val="00146F94"/>
    <w:rsid w:val="00150A7C"/>
    <w:rsid w:val="00150B78"/>
    <w:rsid w:val="00150CDE"/>
    <w:rsid w:val="001513D3"/>
    <w:rsid w:val="00151D17"/>
    <w:rsid w:val="0015248B"/>
    <w:rsid w:val="001525D8"/>
    <w:rsid w:val="00152CBE"/>
    <w:rsid w:val="00152ECD"/>
    <w:rsid w:val="00152F46"/>
    <w:rsid w:val="0015481F"/>
    <w:rsid w:val="00155E09"/>
    <w:rsid w:val="00156566"/>
    <w:rsid w:val="0015673A"/>
    <w:rsid w:val="00156926"/>
    <w:rsid w:val="00156B4A"/>
    <w:rsid w:val="00157209"/>
    <w:rsid w:val="00157257"/>
    <w:rsid w:val="001575DC"/>
    <w:rsid w:val="0015783D"/>
    <w:rsid w:val="00157A6E"/>
    <w:rsid w:val="001601B8"/>
    <w:rsid w:val="001609B3"/>
    <w:rsid w:val="0016162B"/>
    <w:rsid w:val="001616AA"/>
    <w:rsid w:val="00161855"/>
    <w:rsid w:val="001627E9"/>
    <w:rsid w:val="00162F0B"/>
    <w:rsid w:val="0016332D"/>
    <w:rsid w:val="001635D4"/>
    <w:rsid w:val="00163E18"/>
    <w:rsid w:val="0016439C"/>
    <w:rsid w:val="00165617"/>
    <w:rsid w:val="0016575F"/>
    <w:rsid w:val="00166360"/>
    <w:rsid w:val="00166E1C"/>
    <w:rsid w:val="0016726C"/>
    <w:rsid w:val="0016740F"/>
    <w:rsid w:val="00167A34"/>
    <w:rsid w:val="00170A4A"/>
    <w:rsid w:val="00170B55"/>
    <w:rsid w:val="00170BFA"/>
    <w:rsid w:val="00171525"/>
    <w:rsid w:val="00171812"/>
    <w:rsid w:val="00172550"/>
    <w:rsid w:val="00172D7D"/>
    <w:rsid w:val="00173E89"/>
    <w:rsid w:val="00174141"/>
    <w:rsid w:val="0017479A"/>
    <w:rsid w:val="00174DA2"/>
    <w:rsid w:val="00175039"/>
    <w:rsid w:val="001757ED"/>
    <w:rsid w:val="00175809"/>
    <w:rsid w:val="00175E7D"/>
    <w:rsid w:val="0017604E"/>
    <w:rsid w:val="00176376"/>
    <w:rsid w:val="00176CA8"/>
    <w:rsid w:val="001771A6"/>
    <w:rsid w:val="00177246"/>
    <w:rsid w:val="00177843"/>
    <w:rsid w:val="001779DD"/>
    <w:rsid w:val="00177F55"/>
    <w:rsid w:val="00181A97"/>
    <w:rsid w:val="00182141"/>
    <w:rsid w:val="001825A1"/>
    <w:rsid w:val="00182B1B"/>
    <w:rsid w:val="00182BC1"/>
    <w:rsid w:val="00183274"/>
    <w:rsid w:val="00183CF6"/>
    <w:rsid w:val="00183E47"/>
    <w:rsid w:val="0018632D"/>
    <w:rsid w:val="001870B3"/>
    <w:rsid w:val="00187698"/>
    <w:rsid w:val="00187BAC"/>
    <w:rsid w:val="001902C7"/>
    <w:rsid w:val="0019067D"/>
    <w:rsid w:val="00190CF4"/>
    <w:rsid w:val="001918F1"/>
    <w:rsid w:val="00191A36"/>
    <w:rsid w:val="00191AE6"/>
    <w:rsid w:val="00191D53"/>
    <w:rsid w:val="00193708"/>
    <w:rsid w:val="0019399B"/>
    <w:rsid w:val="001944F6"/>
    <w:rsid w:val="001947D8"/>
    <w:rsid w:val="001963A6"/>
    <w:rsid w:val="00196477"/>
    <w:rsid w:val="00196758"/>
    <w:rsid w:val="00196A7F"/>
    <w:rsid w:val="00196E1A"/>
    <w:rsid w:val="00197DD7"/>
    <w:rsid w:val="00197EE2"/>
    <w:rsid w:val="001A0C41"/>
    <w:rsid w:val="001A166D"/>
    <w:rsid w:val="001A241E"/>
    <w:rsid w:val="001A2CB8"/>
    <w:rsid w:val="001A38A8"/>
    <w:rsid w:val="001A3908"/>
    <w:rsid w:val="001A3E07"/>
    <w:rsid w:val="001A485F"/>
    <w:rsid w:val="001A520D"/>
    <w:rsid w:val="001A5BAA"/>
    <w:rsid w:val="001A5EC9"/>
    <w:rsid w:val="001A6A3D"/>
    <w:rsid w:val="001A6F0A"/>
    <w:rsid w:val="001A6F58"/>
    <w:rsid w:val="001A7870"/>
    <w:rsid w:val="001A7D18"/>
    <w:rsid w:val="001A7F1E"/>
    <w:rsid w:val="001B0C5A"/>
    <w:rsid w:val="001B1F15"/>
    <w:rsid w:val="001B20D1"/>
    <w:rsid w:val="001B2950"/>
    <w:rsid w:val="001B336C"/>
    <w:rsid w:val="001B33F1"/>
    <w:rsid w:val="001B34E8"/>
    <w:rsid w:val="001B3A00"/>
    <w:rsid w:val="001B3BE8"/>
    <w:rsid w:val="001B3DE1"/>
    <w:rsid w:val="001B478B"/>
    <w:rsid w:val="001B507F"/>
    <w:rsid w:val="001B5657"/>
    <w:rsid w:val="001B5858"/>
    <w:rsid w:val="001B5E21"/>
    <w:rsid w:val="001B609F"/>
    <w:rsid w:val="001B6100"/>
    <w:rsid w:val="001B6442"/>
    <w:rsid w:val="001B69EA"/>
    <w:rsid w:val="001B6F91"/>
    <w:rsid w:val="001B717D"/>
    <w:rsid w:val="001B742E"/>
    <w:rsid w:val="001B7534"/>
    <w:rsid w:val="001B7552"/>
    <w:rsid w:val="001C04F2"/>
    <w:rsid w:val="001C0A13"/>
    <w:rsid w:val="001C105E"/>
    <w:rsid w:val="001C12E0"/>
    <w:rsid w:val="001C1A5A"/>
    <w:rsid w:val="001C1B41"/>
    <w:rsid w:val="001C2ABF"/>
    <w:rsid w:val="001C2B4F"/>
    <w:rsid w:val="001C2BD7"/>
    <w:rsid w:val="001C2D93"/>
    <w:rsid w:val="001C356E"/>
    <w:rsid w:val="001C3661"/>
    <w:rsid w:val="001C36AF"/>
    <w:rsid w:val="001C3C93"/>
    <w:rsid w:val="001C3E34"/>
    <w:rsid w:val="001C4312"/>
    <w:rsid w:val="001C43BD"/>
    <w:rsid w:val="001C51F1"/>
    <w:rsid w:val="001C60CA"/>
    <w:rsid w:val="001C7618"/>
    <w:rsid w:val="001D0485"/>
    <w:rsid w:val="001D07AF"/>
    <w:rsid w:val="001D09CA"/>
    <w:rsid w:val="001D0D25"/>
    <w:rsid w:val="001D11A6"/>
    <w:rsid w:val="001D199A"/>
    <w:rsid w:val="001D21F2"/>
    <w:rsid w:val="001D3108"/>
    <w:rsid w:val="001D326B"/>
    <w:rsid w:val="001D348F"/>
    <w:rsid w:val="001D3C36"/>
    <w:rsid w:val="001D3E62"/>
    <w:rsid w:val="001D3F56"/>
    <w:rsid w:val="001D47EE"/>
    <w:rsid w:val="001D553B"/>
    <w:rsid w:val="001D5CA3"/>
    <w:rsid w:val="001D62CF"/>
    <w:rsid w:val="001D65EF"/>
    <w:rsid w:val="001D6B01"/>
    <w:rsid w:val="001D6B51"/>
    <w:rsid w:val="001D7C7E"/>
    <w:rsid w:val="001D7F96"/>
    <w:rsid w:val="001E03E0"/>
    <w:rsid w:val="001E05EE"/>
    <w:rsid w:val="001E070E"/>
    <w:rsid w:val="001E0AFD"/>
    <w:rsid w:val="001E0E04"/>
    <w:rsid w:val="001E1233"/>
    <w:rsid w:val="001E12A5"/>
    <w:rsid w:val="001E1380"/>
    <w:rsid w:val="001E21E8"/>
    <w:rsid w:val="001E284C"/>
    <w:rsid w:val="001E29E7"/>
    <w:rsid w:val="001E2F2C"/>
    <w:rsid w:val="001E4293"/>
    <w:rsid w:val="001E49E7"/>
    <w:rsid w:val="001E5DE5"/>
    <w:rsid w:val="001E6403"/>
    <w:rsid w:val="001E6759"/>
    <w:rsid w:val="001E6F19"/>
    <w:rsid w:val="001E72E8"/>
    <w:rsid w:val="001E74BE"/>
    <w:rsid w:val="001F0DDF"/>
    <w:rsid w:val="001F0F65"/>
    <w:rsid w:val="001F1243"/>
    <w:rsid w:val="001F1358"/>
    <w:rsid w:val="001F1EDF"/>
    <w:rsid w:val="001F1EEA"/>
    <w:rsid w:val="001F21D0"/>
    <w:rsid w:val="001F2639"/>
    <w:rsid w:val="001F2F83"/>
    <w:rsid w:val="001F3090"/>
    <w:rsid w:val="001F32A1"/>
    <w:rsid w:val="001F34DF"/>
    <w:rsid w:val="001F3535"/>
    <w:rsid w:val="001F3B6F"/>
    <w:rsid w:val="001F3EA5"/>
    <w:rsid w:val="001F519D"/>
    <w:rsid w:val="001F6672"/>
    <w:rsid w:val="001F667D"/>
    <w:rsid w:val="001F7145"/>
    <w:rsid w:val="001F7201"/>
    <w:rsid w:val="001F76CF"/>
    <w:rsid w:val="001F7961"/>
    <w:rsid w:val="001F7AC1"/>
    <w:rsid w:val="0020135C"/>
    <w:rsid w:val="0020160B"/>
    <w:rsid w:val="002016BC"/>
    <w:rsid w:val="0020232C"/>
    <w:rsid w:val="002029A1"/>
    <w:rsid w:val="00202BA4"/>
    <w:rsid w:val="0020303F"/>
    <w:rsid w:val="00203367"/>
    <w:rsid w:val="002036B4"/>
    <w:rsid w:val="0020373C"/>
    <w:rsid w:val="00203F46"/>
    <w:rsid w:val="0020406B"/>
    <w:rsid w:val="002053E9"/>
    <w:rsid w:val="00205744"/>
    <w:rsid w:val="002073E4"/>
    <w:rsid w:val="00207A17"/>
    <w:rsid w:val="00207A7E"/>
    <w:rsid w:val="002101FD"/>
    <w:rsid w:val="002109CF"/>
    <w:rsid w:val="00210BBD"/>
    <w:rsid w:val="00211DAA"/>
    <w:rsid w:val="00212EC7"/>
    <w:rsid w:val="002139DE"/>
    <w:rsid w:val="002156D4"/>
    <w:rsid w:val="00215D0A"/>
    <w:rsid w:val="00216285"/>
    <w:rsid w:val="00216317"/>
    <w:rsid w:val="0021636B"/>
    <w:rsid w:val="0021674A"/>
    <w:rsid w:val="002168EA"/>
    <w:rsid w:val="002174D6"/>
    <w:rsid w:val="00220521"/>
    <w:rsid w:val="00221D38"/>
    <w:rsid w:val="0022247C"/>
    <w:rsid w:val="002227F5"/>
    <w:rsid w:val="00222CBB"/>
    <w:rsid w:val="002231FB"/>
    <w:rsid w:val="0022380B"/>
    <w:rsid w:val="00223914"/>
    <w:rsid w:val="0022397C"/>
    <w:rsid w:val="00223A29"/>
    <w:rsid w:val="00224C56"/>
    <w:rsid w:val="002250A3"/>
    <w:rsid w:val="00226029"/>
    <w:rsid w:val="002264A3"/>
    <w:rsid w:val="002268D3"/>
    <w:rsid w:val="00226D5D"/>
    <w:rsid w:val="00227BBA"/>
    <w:rsid w:val="00230617"/>
    <w:rsid w:val="00230819"/>
    <w:rsid w:val="002309CE"/>
    <w:rsid w:val="00230CB4"/>
    <w:rsid w:val="0023119E"/>
    <w:rsid w:val="002318DE"/>
    <w:rsid w:val="00232279"/>
    <w:rsid w:val="00232726"/>
    <w:rsid w:val="002327D0"/>
    <w:rsid w:val="0023335B"/>
    <w:rsid w:val="0023371E"/>
    <w:rsid w:val="002351C9"/>
    <w:rsid w:val="00235217"/>
    <w:rsid w:val="00235A9D"/>
    <w:rsid w:val="00235E5C"/>
    <w:rsid w:val="00236609"/>
    <w:rsid w:val="00236A1F"/>
    <w:rsid w:val="00236B62"/>
    <w:rsid w:val="00237ADA"/>
    <w:rsid w:val="00240C24"/>
    <w:rsid w:val="002410B1"/>
    <w:rsid w:val="00241A57"/>
    <w:rsid w:val="00241E27"/>
    <w:rsid w:val="00241FCD"/>
    <w:rsid w:val="00242609"/>
    <w:rsid w:val="00242945"/>
    <w:rsid w:val="00243A70"/>
    <w:rsid w:val="00243F78"/>
    <w:rsid w:val="00244241"/>
    <w:rsid w:val="00245139"/>
    <w:rsid w:val="00246110"/>
    <w:rsid w:val="00246429"/>
    <w:rsid w:val="0024680D"/>
    <w:rsid w:val="00246D1F"/>
    <w:rsid w:val="0024701E"/>
    <w:rsid w:val="00247403"/>
    <w:rsid w:val="00247542"/>
    <w:rsid w:val="00247966"/>
    <w:rsid w:val="00247D1D"/>
    <w:rsid w:val="002507D0"/>
    <w:rsid w:val="00250A73"/>
    <w:rsid w:val="00251526"/>
    <w:rsid w:val="00251789"/>
    <w:rsid w:val="00252E12"/>
    <w:rsid w:val="00253CD6"/>
    <w:rsid w:val="00254162"/>
    <w:rsid w:val="0025432E"/>
    <w:rsid w:val="00254AA5"/>
    <w:rsid w:val="00255294"/>
    <w:rsid w:val="002568EA"/>
    <w:rsid w:val="0025713A"/>
    <w:rsid w:val="002571C3"/>
    <w:rsid w:val="00257C23"/>
    <w:rsid w:val="00257C74"/>
    <w:rsid w:val="00260601"/>
    <w:rsid w:val="00260F64"/>
    <w:rsid w:val="00261076"/>
    <w:rsid w:val="0026214D"/>
    <w:rsid w:val="00262985"/>
    <w:rsid w:val="002632DD"/>
    <w:rsid w:val="00263444"/>
    <w:rsid w:val="00263908"/>
    <w:rsid w:val="00263AB9"/>
    <w:rsid w:val="00265184"/>
    <w:rsid w:val="002663B3"/>
    <w:rsid w:val="0026646E"/>
    <w:rsid w:val="00266B61"/>
    <w:rsid w:val="0026712A"/>
    <w:rsid w:val="00267352"/>
    <w:rsid w:val="00267F0F"/>
    <w:rsid w:val="00270066"/>
    <w:rsid w:val="00270307"/>
    <w:rsid w:val="002704DB"/>
    <w:rsid w:val="00270613"/>
    <w:rsid w:val="00270946"/>
    <w:rsid w:val="00270B40"/>
    <w:rsid w:val="002710D2"/>
    <w:rsid w:val="002715F9"/>
    <w:rsid w:val="00272124"/>
    <w:rsid w:val="00272C47"/>
    <w:rsid w:val="00273566"/>
    <w:rsid w:val="00273A7A"/>
    <w:rsid w:val="00273B4A"/>
    <w:rsid w:val="00273F31"/>
    <w:rsid w:val="0027473E"/>
    <w:rsid w:val="00274D70"/>
    <w:rsid w:val="00275528"/>
    <w:rsid w:val="00275DC8"/>
    <w:rsid w:val="00276008"/>
    <w:rsid w:val="0027618C"/>
    <w:rsid w:val="0027693D"/>
    <w:rsid w:val="00276DB8"/>
    <w:rsid w:val="0028103A"/>
    <w:rsid w:val="0028142D"/>
    <w:rsid w:val="00281623"/>
    <w:rsid w:val="00281698"/>
    <w:rsid w:val="00281738"/>
    <w:rsid w:val="00281765"/>
    <w:rsid w:val="002818FC"/>
    <w:rsid w:val="00282134"/>
    <w:rsid w:val="002822CC"/>
    <w:rsid w:val="00282414"/>
    <w:rsid w:val="0028265E"/>
    <w:rsid w:val="0028347B"/>
    <w:rsid w:val="002839E2"/>
    <w:rsid w:val="00283F06"/>
    <w:rsid w:val="00284554"/>
    <w:rsid w:val="00285A15"/>
    <w:rsid w:val="00286E7C"/>
    <w:rsid w:val="0028747A"/>
    <w:rsid w:val="00287CEB"/>
    <w:rsid w:val="0029011A"/>
    <w:rsid w:val="00290C28"/>
    <w:rsid w:val="00291069"/>
    <w:rsid w:val="002917B3"/>
    <w:rsid w:val="00291993"/>
    <w:rsid w:val="00291A46"/>
    <w:rsid w:val="00291AFB"/>
    <w:rsid w:val="00291BBD"/>
    <w:rsid w:val="00291F27"/>
    <w:rsid w:val="002932FC"/>
    <w:rsid w:val="00293A6F"/>
    <w:rsid w:val="00294188"/>
    <w:rsid w:val="00294950"/>
    <w:rsid w:val="00295129"/>
    <w:rsid w:val="0029521F"/>
    <w:rsid w:val="0029580A"/>
    <w:rsid w:val="002959DE"/>
    <w:rsid w:val="00296315"/>
    <w:rsid w:val="002965C1"/>
    <w:rsid w:val="002971DA"/>
    <w:rsid w:val="00297E1E"/>
    <w:rsid w:val="00297F6D"/>
    <w:rsid w:val="002A0AAE"/>
    <w:rsid w:val="002A0E63"/>
    <w:rsid w:val="002A0E9B"/>
    <w:rsid w:val="002A20F6"/>
    <w:rsid w:val="002A250E"/>
    <w:rsid w:val="002A2860"/>
    <w:rsid w:val="002A2FB3"/>
    <w:rsid w:val="002A3458"/>
    <w:rsid w:val="002A358C"/>
    <w:rsid w:val="002A3FF3"/>
    <w:rsid w:val="002A49D6"/>
    <w:rsid w:val="002A4ECD"/>
    <w:rsid w:val="002A55D4"/>
    <w:rsid w:val="002A5664"/>
    <w:rsid w:val="002A5820"/>
    <w:rsid w:val="002A5D02"/>
    <w:rsid w:val="002A61AD"/>
    <w:rsid w:val="002A6553"/>
    <w:rsid w:val="002A6B29"/>
    <w:rsid w:val="002A6D65"/>
    <w:rsid w:val="002A73BF"/>
    <w:rsid w:val="002B035D"/>
    <w:rsid w:val="002B0572"/>
    <w:rsid w:val="002B1110"/>
    <w:rsid w:val="002B178D"/>
    <w:rsid w:val="002B199D"/>
    <w:rsid w:val="002B1C15"/>
    <w:rsid w:val="002B1C3C"/>
    <w:rsid w:val="002B2021"/>
    <w:rsid w:val="002B256B"/>
    <w:rsid w:val="002B2814"/>
    <w:rsid w:val="002B29A4"/>
    <w:rsid w:val="002B39FC"/>
    <w:rsid w:val="002B3D1D"/>
    <w:rsid w:val="002B420C"/>
    <w:rsid w:val="002B455F"/>
    <w:rsid w:val="002B46E0"/>
    <w:rsid w:val="002B4C44"/>
    <w:rsid w:val="002B4D6C"/>
    <w:rsid w:val="002B5D8A"/>
    <w:rsid w:val="002B60B9"/>
    <w:rsid w:val="002B6423"/>
    <w:rsid w:val="002B7276"/>
    <w:rsid w:val="002B749C"/>
    <w:rsid w:val="002B7DF4"/>
    <w:rsid w:val="002B7E83"/>
    <w:rsid w:val="002B7F8A"/>
    <w:rsid w:val="002C00AF"/>
    <w:rsid w:val="002C08AF"/>
    <w:rsid w:val="002C1447"/>
    <w:rsid w:val="002C3549"/>
    <w:rsid w:val="002C3B8E"/>
    <w:rsid w:val="002C500E"/>
    <w:rsid w:val="002C5172"/>
    <w:rsid w:val="002C5600"/>
    <w:rsid w:val="002C5C2E"/>
    <w:rsid w:val="002C6282"/>
    <w:rsid w:val="002C678F"/>
    <w:rsid w:val="002C6BD4"/>
    <w:rsid w:val="002D0A26"/>
    <w:rsid w:val="002D0E88"/>
    <w:rsid w:val="002D1C23"/>
    <w:rsid w:val="002D20BB"/>
    <w:rsid w:val="002D2B26"/>
    <w:rsid w:val="002D2D58"/>
    <w:rsid w:val="002D3829"/>
    <w:rsid w:val="002D3A7B"/>
    <w:rsid w:val="002D44FF"/>
    <w:rsid w:val="002D6727"/>
    <w:rsid w:val="002D7EA2"/>
    <w:rsid w:val="002E0123"/>
    <w:rsid w:val="002E01EA"/>
    <w:rsid w:val="002E03D9"/>
    <w:rsid w:val="002E04E4"/>
    <w:rsid w:val="002E05B6"/>
    <w:rsid w:val="002E1600"/>
    <w:rsid w:val="002E187C"/>
    <w:rsid w:val="002E1929"/>
    <w:rsid w:val="002E19AB"/>
    <w:rsid w:val="002E2215"/>
    <w:rsid w:val="002E37B1"/>
    <w:rsid w:val="002E40D4"/>
    <w:rsid w:val="002E4889"/>
    <w:rsid w:val="002E5C75"/>
    <w:rsid w:val="002E5F96"/>
    <w:rsid w:val="002E654A"/>
    <w:rsid w:val="002E711B"/>
    <w:rsid w:val="002E78E1"/>
    <w:rsid w:val="002E7FED"/>
    <w:rsid w:val="002F115D"/>
    <w:rsid w:val="002F11E0"/>
    <w:rsid w:val="002F24F4"/>
    <w:rsid w:val="002F3389"/>
    <w:rsid w:val="002F4DA9"/>
    <w:rsid w:val="002F549A"/>
    <w:rsid w:val="002F570B"/>
    <w:rsid w:val="002F7027"/>
    <w:rsid w:val="002F703B"/>
    <w:rsid w:val="002F7233"/>
    <w:rsid w:val="002F7768"/>
    <w:rsid w:val="002F7802"/>
    <w:rsid w:val="002F79B6"/>
    <w:rsid w:val="002F7C49"/>
    <w:rsid w:val="00300693"/>
    <w:rsid w:val="0030111E"/>
    <w:rsid w:val="003015D5"/>
    <w:rsid w:val="00301975"/>
    <w:rsid w:val="00301CFC"/>
    <w:rsid w:val="003024D8"/>
    <w:rsid w:val="00302733"/>
    <w:rsid w:val="00303697"/>
    <w:rsid w:val="00304B3C"/>
    <w:rsid w:val="00305835"/>
    <w:rsid w:val="0030598A"/>
    <w:rsid w:val="00305ED9"/>
    <w:rsid w:val="00306747"/>
    <w:rsid w:val="00306A58"/>
    <w:rsid w:val="00306F33"/>
    <w:rsid w:val="0030729D"/>
    <w:rsid w:val="003110D6"/>
    <w:rsid w:val="00311905"/>
    <w:rsid w:val="00311AB3"/>
    <w:rsid w:val="00311FFA"/>
    <w:rsid w:val="00312F08"/>
    <w:rsid w:val="00312F4F"/>
    <w:rsid w:val="003135F9"/>
    <w:rsid w:val="00313A4A"/>
    <w:rsid w:val="00314078"/>
    <w:rsid w:val="00314689"/>
    <w:rsid w:val="00314795"/>
    <w:rsid w:val="00314BAC"/>
    <w:rsid w:val="00315064"/>
    <w:rsid w:val="0031535D"/>
    <w:rsid w:val="00315FFE"/>
    <w:rsid w:val="00320A55"/>
    <w:rsid w:val="00320E40"/>
    <w:rsid w:val="00321EFD"/>
    <w:rsid w:val="003226DC"/>
    <w:rsid w:val="003229D8"/>
    <w:rsid w:val="003232C8"/>
    <w:rsid w:val="003239B8"/>
    <w:rsid w:val="00324C33"/>
    <w:rsid w:val="00325721"/>
    <w:rsid w:val="003264F8"/>
    <w:rsid w:val="003277CC"/>
    <w:rsid w:val="003309DA"/>
    <w:rsid w:val="00330DE8"/>
    <w:rsid w:val="0033169F"/>
    <w:rsid w:val="003317F5"/>
    <w:rsid w:val="00331FE4"/>
    <w:rsid w:val="00332B95"/>
    <w:rsid w:val="003331D3"/>
    <w:rsid w:val="003333FC"/>
    <w:rsid w:val="00333FFF"/>
    <w:rsid w:val="00334131"/>
    <w:rsid w:val="0033438C"/>
    <w:rsid w:val="00335236"/>
    <w:rsid w:val="00336312"/>
    <w:rsid w:val="003363BD"/>
    <w:rsid w:val="00336435"/>
    <w:rsid w:val="00337E9D"/>
    <w:rsid w:val="00340031"/>
    <w:rsid w:val="0034005F"/>
    <w:rsid w:val="003406E0"/>
    <w:rsid w:val="00340B9A"/>
    <w:rsid w:val="003412B1"/>
    <w:rsid w:val="0034136F"/>
    <w:rsid w:val="00341DE1"/>
    <w:rsid w:val="00341FB8"/>
    <w:rsid w:val="003422A8"/>
    <w:rsid w:val="003434D5"/>
    <w:rsid w:val="00344977"/>
    <w:rsid w:val="00344CEB"/>
    <w:rsid w:val="003456A9"/>
    <w:rsid w:val="003458B0"/>
    <w:rsid w:val="003465A5"/>
    <w:rsid w:val="00346C95"/>
    <w:rsid w:val="00347F9A"/>
    <w:rsid w:val="00350401"/>
    <w:rsid w:val="003504FF"/>
    <w:rsid w:val="00352042"/>
    <w:rsid w:val="003521D0"/>
    <w:rsid w:val="003524FB"/>
    <w:rsid w:val="003526F4"/>
    <w:rsid w:val="00352B6A"/>
    <w:rsid w:val="00352F8F"/>
    <w:rsid w:val="00352FFD"/>
    <w:rsid w:val="00353236"/>
    <w:rsid w:val="003542D1"/>
    <w:rsid w:val="0035436F"/>
    <w:rsid w:val="0035492D"/>
    <w:rsid w:val="00354D6B"/>
    <w:rsid w:val="00356185"/>
    <w:rsid w:val="00356F6D"/>
    <w:rsid w:val="00360231"/>
    <w:rsid w:val="00360380"/>
    <w:rsid w:val="00361933"/>
    <w:rsid w:val="00361D80"/>
    <w:rsid w:val="003621E1"/>
    <w:rsid w:val="0036274A"/>
    <w:rsid w:val="003627FE"/>
    <w:rsid w:val="00362AC8"/>
    <w:rsid w:val="0036382B"/>
    <w:rsid w:val="00363A61"/>
    <w:rsid w:val="00363B12"/>
    <w:rsid w:val="00363C98"/>
    <w:rsid w:val="0036478E"/>
    <w:rsid w:val="00364DA1"/>
    <w:rsid w:val="0036527F"/>
    <w:rsid w:val="0036538C"/>
    <w:rsid w:val="00365C65"/>
    <w:rsid w:val="003669A6"/>
    <w:rsid w:val="00366B0F"/>
    <w:rsid w:val="00366BE7"/>
    <w:rsid w:val="00366D06"/>
    <w:rsid w:val="00366EC5"/>
    <w:rsid w:val="003674B1"/>
    <w:rsid w:val="0036796E"/>
    <w:rsid w:val="003679AE"/>
    <w:rsid w:val="00367EDD"/>
    <w:rsid w:val="00370E75"/>
    <w:rsid w:val="0037173B"/>
    <w:rsid w:val="00371A3B"/>
    <w:rsid w:val="00371DB2"/>
    <w:rsid w:val="00371EAB"/>
    <w:rsid w:val="00372DF9"/>
    <w:rsid w:val="00372E30"/>
    <w:rsid w:val="003730F8"/>
    <w:rsid w:val="00374472"/>
    <w:rsid w:val="003747E4"/>
    <w:rsid w:val="00374D1F"/>
    <w:rsid w:val="0037506A"/>
    <w:rsid w:val="0037519E"/>
    <w:rsid w:val="00375701"/>
    <w:rsid w:val="003757F7"/>
    <w:rsid w:val="00376AFF"/>
    <w:rsid w:val="00377322"/>
    <w:rsid w:val="003778E2"/>
    <w:rsid w:val="00377F09"/>
    <w:rsid w:val="003808C2"/>
    <w:rsid w:val="003819A5"/>
    <w:rsid w:val="00381BDB"/>
    <w:rsid w:val="00382876"/>
    <w:rsid w:val="00382997"/>
    <w:rsid w:val="00383260"/>
    <w:rsid w:val="0038384F"/>
    <w:rsid w:val="00384617"/>
    <w:rsid w:val="00384756"/>
    <w:rsid w:val="00385516"/>
    <w:rsid w:val="003855F6"/>
    <w:rsid w:val="003856F3"/>
    <w:rsid w:val="00385E39"/>
    <w:rsid w:val="00385FA4"/>
    <w:rsid w:val="00386262"/>
    <w:rsid w:val="00386CF0"/>
    <w:rsid w:val="00387165"/>
    <w:rsid w:val="00387959"/>
    <w:rsid w:val="00387B58"/>
    <w:rsid w:val="003908D2"/>
    <w:rsid w:val="0039114A"/>
    <w:rsid w:val="00391474"/>
    <w:rsid w:val="003914D3"/>
    <w:rsid w:val="003915F9"/>
    <w:rsid w:val="00391865"/>
    <w:rsid w:val="003918D1"/>
    <w:rsid w:val="00391C4F"/>
    <w:rsid w:val="00392C51"/>
    <w:rsid w:val="00392EB9"/>
    <w:rsid w:val="00393515"/>
    <w:rsid w:val="00394073"/>
    <w:rsid w:val="00394168"/>
    <w:rsid w:val="003948B0"/>
    <w:rsid w:val="00395979"/>
    <w:rsid w:val="00396C0E"/>
    <w:rsid w:val="00397131"/>
    <w:rsid w:val="003978A9"/>
    <w:rsid w:val="00397BD4"/>
    <w:rsid w:val="003A04D6"/>
    <w:rsid w:val="003A0C4E"/>
    <w:rsid w:val="003A0D98"/>
    <w:rsid w:val="003A0E00"/>
    <w:rsid w:val="003A16DD"/>
    <w:rsid w:val="003A1918"/>
    <w:rsid w:val="003A1A50"/>
    <w:rsid w:val="003A2F38"/>
    <w:rsid w:val="003A3214"/>
    <w:rsid w:val="003A41F0"/>
    <w:rsid w:val="003A53E2"/>
    <w:rsid w:val="003A54DD"/>
    <w:rsid w:val="003A5C21"/>
    <w:rsid w:val="003A6EFB"/>
    <w:rsid w:val="003A766C"/>
    <w:rsid w:val="003A7B3D"/>
    <w:rsid w:val="003B08E1"/>
    <w:rsid w:val="003B1638"/>
    <w:rsid w:val="003B218E"/>
    <w:rsid w:val="003B2AED"/>
    <w:rsid w:val="003B2E2F"/>
    <w:rsid w:val="003B2E54"/>
    <w:rsid w:val="003B2F0F"/>
    <w:rsid w:val="003B3551"/>
    <w:rsid w:val="003B3671"/>
    <w:rsid w:val="003B382F"/>
    <w:rsid w:val="003B3E5C"/>
    <w:rsid w:val="003B3F4E"/>
    <w:rsid w:val="003B4761"/>
    <w:rsid w:val="003B4D35"/>
    <w:rsid w:val="003B52EA"/>
    <w:rsid w:val="003B5387"/>
    <w:rsid w:val="003B53B8"/>
    <w:rsid w:val="003B582D"/>
    <w:rsid w:val="003B5A11"/>
    <w:rsid w:val="003B6232"/>
    <w:rsid w:val="003B626A"/>
    <w:rsid w:val="003B6CC7"/>
    <w:rsid w:val="003B6F9B"/>
    <w:rsid w:val="003B6FF2"/>
    <w:rsid w:val="003B70FB"/>
    <w:rsid w:val="003B7148"/>
    <w:rsid w:val="003B77F9"/>
    <w:rsid w:val="003C04FD"/>
    <w:rsid w:val="003C0B67"/>
    <w:rsid w:val="003C0CC3"/>
    <w:rsid w:val="003C1265"/>
    <w:rsid w:val="003C1698"/>
    <w:rsid w:val="003C2195"/>
    <w:rsid w:val="003C234C"/>
    <w:rsid w:val="003C24E3"/>
    <w:rsid w:val="003C25EC"/>
    <w:rsid w:val="003C2B13"/>
    <w:rsid w:val="003C3092"/>
    <w:rsid w:val="003C3904"/>
    <w:rsid w:val="003C392D"/>
    <w:rsid w:val="003C3DC4"/>
    <w:rsid w:val="003C4B30"/>
    <w:rsid w:val="003C57BA"/>
    <w:rsid w:val="003C594F"/>
    <w:rsid w:val="003C5FEB"/>
    <w:rsid w:val="003C63B8"/>
    <w:rsid w:val="003C676B"/>
    <w:rsid w:val="003C6AE3"/>
    <w:rsid w:val="003C7229"/>
    <w:rsid w:val="003C760D"/>
    <w:rsid w:val="003C7AD6"/>
    <w:rsid w:val="003D12C0"/>
    <w:rsid w:val="003D134F"/>
    <w:rsid w:val="003D2446"/>
    <w:rsid w:val="003D3BC2"/>
    <w:rsid w:val="003D4FE6"/>
    <w:rsid w:val="003D51D6"/>
    <w:rsid w:val="003D5D63"/>
    <w:rsid w:val="003D6023"/>
    <w:rsid w:val="003D6E2C"/>
    <w:rsid w:val="003E037A"/>
    <w:rsid w:val="003E03A5"/>
    <w:rsid w:val="003E156A"/>
    <w:rsid w:val="003E1931"/>
    <w:rsid w:val="003E2BB9"/>
    <w:rsid w:val="003E37EE"/>
    <w:rsid w:val="003E3A5A"/>
    <w:rsid w:val="003E3F3B"/>
    <w:rsid w:val="003E428B"/>
    <w:rsid w:val="003E44EC"/>
    <w:rsid w:val="003E4B12"/>
    <w:rsid w:val="003E4B46"/>
    <w:rsid w:val="003E524E"/>
    <w:rsid w:val="003E6CA1"/>
    <w:rsid w:val="003E6CF7"/>
    <w:rsid w:val="003E6ED2"/>
    <w:rsid w:val="003E7085"/>
    <w:rsid w:val="003E769D"/>
    <w:rsid w:val="003F0AD2"/>
    <w:rsid w:val="003F1050"/>
    <w:rsid w:val="003F2A30"/>
    <w:rsid w:val="003F3FBE"/>
    <w:rsid w:val="003F40A5"/>
    <w:rsid w:val="003F4D64"/>
    <w:rsid w:val="003F5038"/>
    <w:rsid w:val="003F5154"/>
    <w:rsid w:val="003F5306"/>
    <w:rsid w:val="003F5391"/>
    <w:rsid w:val="003F5492"/>
    <w:rsid w:val="003F6196"/>
    <w:rsid w:val="003F6409"/>
    <w:rsid w:val="003F676E"/>
    <w:rsid w:val="003F713D"/>
    <w:rsid w:val="003F7558"/>
    <w:rsid w:val="003F7660"/>
    <w:rsid w:val="00400C96"/>
    <w:rsid w:val="004023E3"/>
    <w:rsid w:val="0040250F"/>
    <w:rsid w:val="004027C8"/>
    <w:rsid w:val="00402966"/>
    <w:rsid w:val="00402CA8"/>
    <w:rsid w:val="00403F92"/>
    <w:rsid w:val="004048E3"/>
    <w:rsid w:val="00405186"/>
    <w:rsid w:val="004058E6"/>
    <w:rsid w:val="004059CF"/>
    <w:rsid w:val="00405F9C"/>
    <w:rsid w:val="00406234"/>
    <w:rsid w:val="004065A8"/>
    <w:rsid w:val="00406D0C"/>
    <w:rsid w:val="004100BB"/>
    <w:rsid w:val="004115AC"/>
    <w:rsid w:val="004116B0"/>
    <w:rsid w:val="00411E90"/>
    <w:rsid w:val="004135EC"/>
    <w:rsid w:val="00414363"/>
    <w:rsid w:val="0041469E"/>
    <w:rsid w:val="00414748"/>
    <w:rsid w:val="00414B71"/>
    <w:rsid w:val="00415105"/>
    <w:rsid w:val="00416564"/>
    <w:rsid w:val="004165C2"/>
    <w:rsid w:val="00416910"/>
    <w:rsid w:val="00416933"/>
    <w:rsid w:val="00416940"/>
    <w:rsid w:val="00420BCC"/>
    <w:rsid w:val="0042171B"/>
    <w:rsid w:val="004222BB"/>
    <w:rsid w:val="00422516"/>
    <w:rsid w:val="00423663"/>
    <w:rsid w:val="00423A63"/>
    <w:rsid w:val="00423F98"/>
    <w:rsid w:val="004241A0"/>
    <w:rsid w:val="0042476D"/>
    <w:rsid w:val="00424A39"/>
    <w:rsid w:val="00424D77"/>
    <w:rsid w:val="004254B7"/>
    <w:rsid w:val="00425B0B"/>
    <w:rsid w:val="00425C5E"/>
    <w:rsid w:val="004260F0"/>
    <w:rsid w:val="0042643B"/>
    <w:rsid w:val="00426D82"/>
    <w:rsid w:val="004275B0"/>
    <w:rsid w:val="00430846"/>
    <w:rsid w:val="0043108B"/>
    <w:rsid w:val="004313A9"/>
    <w:rsid w:val="004315A6"/>
    <w:rsid w:val="00431D9C"/>
    <w:rsid w:val="004324A8"/>
    <w:rsid w:val="00432EBF"/>
    <w:rsid w:val="00432EC4"/>
    <w:rsid w:val="00433231"/>
    <w:rsid w:val="00433875"/>
    <w:rsid w:val="004340F3"/>
    <w:rsid w:val="00434458"/>
    <w:rsid w:val="0043562E"/>
    <w:rsid w:val="0043577D"/>
    <w:rsid w:val="00435879"/>
    <w:rsid w:val="00435AAD"/>
    <w:rsid w:val="00435BD9"/>
    <w:rsid w:val="00435FE5"/>
    <w:rsid w:val="004368F2"/>
    <w:rsid w:val="00437029"/>
    <w:rsid w:val="004407F8"/>
    <w:rsid w:val="004415B2"/>
    <w:rsid w:val="0044172A"/>
    <w:rsid w:val="00441D55"/>
    <w:rsid w:val="00441ECB"/>
    <w:rsid w:val="0044218F"/>
    <w:rsid w:val="004423ED"/>
    <w:rsid w:val="00442B0B"/>
    <w:rsid w:val="00442F2E"/>
    <w:rsid w:val="0044379D"/>
    <w:rsid w:val="00443C93"/>
    <w:rsid w:val="00443D5C"/>
    <w:rsid w:val="004447EA"/>
    <w:rsid w:val="00444B4B"/>
    <w:rsid w:val="00445193"/>
    <w:rsid w:val="0044544D"/>
    <w:rsid w:val="0044670F"/>
    <w:rsid w:val="00446B04"/>
    <w:rsid w:val="00446B53"/>
    <w:rsid w:val="004474F6"/>
    <w:rsid w:val="004505D4"/>
    <w:rsid w:val="00451025"/>
    <w:rsid w:val="0045266B"/>
    <w:rsid w:val="00452782"/>
    <w:rsid w:val="004536D8"/>
    <w:rsid w:val="004537A0"/>
    <w:rsid w:val="00455562"/>
    <w:rsid w:val="0045556A"/>
    <w:rsid w:val="004555B5"/>
    <w:rsid w:val="004556C9"/>
    <w:rsid w:val="00456ADB"/>
    <w:rsid w:val="00456B62"/>
    <w:rsid w:val="004607CF"/>
    <w:rsid w:val="004616C3"/>
    <w:rsid w:val="00461A2E"/>
    <w:rsid w:val="00461FDF"/>
    <w:rsid w:val="00462C1B"/>
    <w:rsid w:val="00462F0D"/>
    <w:rsid w:val="004634FE"/>
    <w:rsid w:val="0046378D"/>
    <w:rsid w:val="00463A61"/>
    <w:rsid w:val="00463FB4"/>
    <w:rsid w:val="0046417F"/>
    <w:rsid w:val="004646DA"/>
    <w:rsid w:val="004653E3"/>
    <w:rsid w:val="004659B7"/>
    <w:rsid w:val="00465C91"/>
    <w:rsid w:val="0046635F"/>
    <w:rsid w:val="0046662D"/>
    <w:rsid w:val="00466D56"/>
    <w:rsid w:val="004672A7"/>
    <w:rsid w:val="00467989"/>
    <w:rsid w:val="00467B7E"/>
    <w:rsid w:val="004703C2"/>
    <w:rsid w:val="0047153B"/>
    <w:rsid w:val="004719F8"/>
    <w:rsid w:val="00471B1D"/>
    <w:rsid w:val="00471D11"/>
    <w:rsid w:val="004729B2"/>
    <w:rsid w:val="004730F2"/>
    <w:rsid w:val="00473BB4"/>
    <w:rsid w:val="00474165"/>
    <w:rsid w:val="00474ACD"/>
    <w:rsid w:val="004753EE"/>
    <w:rsid w:val="004762F3"/>
    <w:rsid w:val="00477018"/>
    <w:rsid w:val="00477592"/>
    <w:rsid w:val="004801F9"/>
    <w:rsid w:val="00480C2D"/>
    <w:rsid w:val="004817B6"/>
    <w:rsid w:val="004818B0"/>
    <w:rsid w:val="00482A2C"/>
    <w:rsid w:val="00483019"/>
    <w:rsid w:val="004834E7"/>
    <w:rsid w:val="00483C17"/>
    <w:rsid w:val="0048476D"/>
    <w:rsid w:val="004866BF"/>
    <w:rsid w:val="00486E78"/>
    <w:rsid w:val="00486F1C"/>
    <w:rsid w:val="00487518"/>
    <w:rsid w:val="004877B5"/>
    <w:rsid w:val="00487B11"/>
    <w:rsid w:val="00487B59"/>
    <w:rsid w:val="00487F2B"/>
    <w:rsid w:val="00490BCC"/>
    <w:rsid w:val="00490FC7"/>
    <w:rsid w:val="0049109F"/>
    <w:rsid w:val="00491407"/>
    <w:rsid w:val="0049329B"/>
    <w:rsid w:val="004933FA"/>
    <w:rsid w:val="0049419D"/>
    <w:rsid w:val="0049466F"/>
    <w:rsid w:val="00494886"/>
    <w:rsid w:val="00495052"/>
    <w:rsid w:val="004954E8"/>
    <w:rsid w:val="00495677"/>
    <w:rsid w:val="00495958"/>
    <w:rsid w:val="00495A12"/>
    <w:rsid w:val="00496601"/>
    <w:rsid w:val="00496692"/>
    <w:rsid w:val="00497455"/>
    <w:rsid w:val="004976DC"/>
    <w:rsid w:val="004976DD"/>
    <w:rsid w:val="00497CBA"/>
    <w:rsid w:val="00497DDF"/>
    <w:rsid w:val="004A057B"/>
    <w:rsid w:val="004A0A14"/>
    <w:rsid w:val="004A0F1E"/>
    <w:rsid w:val="004A1112"/>
    <w:rsid w:val="004A1A2A"/>
    <w:rsid w:val="004A1AB5"/>
    <w:rsid w:val="004A1D20"/>
    <w:rsid w:val="004A334A"/>
    <w:rsid w:val="004A34F4"/>
    <w:rsid w:val="004A36CD"/>
    <w:rsid w:val="004A3A0B"/>
    <w:rsid w:val="004A3B4C"/>
    <w:rsid w:val="004A4748"/>
    <w:rsid w:val="004A483E"/>
    <w:rsid w:val="004A4D82"/>
    <w:rsid w:val="004A52D5"/>
    <w:rsid w:val="004A531E"/>
    <w:rsid w:val="004A55F9"/>
    <w:rsid w:val="004A5A50"/>
    <w:rsid w:val="004A61B3"/>
    <w:rsid w:val="004A6375"/>
    <w:rsid w:val="004A6585"/>
    <w:rsid w:val="004A6A54"/>
    <w:rsid w:val="004B0412"/>
    <w:rsid w:val="004B0586"/>
    <w:rsid w:val="004B0663"/>
    <w:rsid w:val="004B06D9"/>
    <w:rsid w:val="004B1216"/>
    <w:rsid w:val="004B29F2"/>
    <w:rsid w:val="004B3787"/>
    <w:rsid w:val="004B421C"/>
    <w:rsid w:val="004B4FE1"/>
    <w:rsid w:val="004C13CE"/>
    <w:rsid w:val="004C160C"/>
    <w:rsid w:val="004C177B"/>
    <w:rsid w:val="004C1FF0"/>
    <w:rsid w:val="004C20D2"/>
    <w:rsid w:val="004C2284"/>
    <w:rsid w:val="004C2312"/>
    <w:rsid w:val="004C2B7C"/>
    <w:rsid w:val="004C306A"/>
    <w:rsid w:val="004C3564"/>
    <w:rsid w:val="004C3A9E"/>
    <w:rsid w:val="004C3F32"/>
    <w:rsid w:val="004C4A88"/>
    <w:rsid w:val="004C4B62"/>
    <w:rsid w:val="004C51C4"/>
    <w:rsid w:val="004C527C"/>
    <w:rsid w:val="004C54C9"/>
    <w:rsid w:val="004C564A"/>
    <w:rsid w:val="004C6CF8"/>
    <w:rsid w:val="004C6FDD"/>
    <w:rsid w:val="004C6FE7"/>
    <w:rsid w:val="004C797B"/>
    <w:rsid w:val="004D0440"/>
    <w:rsid w:val="004D08BD"/>
    <w:rsid w:val="004D0B82"/>
    <w:rsid w:val="004D0BCD"/>
    <w:rsid w:val="004D1933"/>
    <w:rsid w:val="004D1A10"/>
    <w:rsid w:val="004D25A5"/>
    <w:rsid w:val="004D2B34"/>
    <w:rsid w:val="004D2B48"/>
    <w:rsid w:val="004D498F"/>
    <w:rsid w:val="004D4ABA"/>
    <w:rsid w:val="004D4EFC"/>
    <w:rsid w:val="004D51B6"/>
    <w:rsid w:val="004D5534"/>
    <w:rsid w:val="004D5C61"/>
    <w:rsid w:val="004D5F67"/>
    <w:rsid w:val="004D6025"/>
    <w:rsid w:val="004D6C5E"/>
    <w:rsid w:val="004D7726"/>
    <w:rsid w:val="004E125D"/>
    <w:rsid w:val="004E12A3"/>
    <w:rsid w:val="004E234A"/>
    <w:rsid w:val="004E2649"/>
    <w:rsid w:val="004E26D6"/>
    <w:rsid w:val="004E2817"/>
    <w:rsid w:val="004E3D07"/>
    <w:rsid w:val="004E3F51"/>
    <w:rsid w:val="004E43C4"/>
    <w:rsid w:val="004E46FF"/>
    <w:rsid w:val="004E4C99"/>
    <w:rsid w:val="004E596A"/>
    <w:rsid w:val="004E7169"/>
    <w:rsid w:val="004E7BAC"/>
    <w:rsid w:val="004F07F8"/>
    <w:rsid w:val="004F0D0C"/>
    <w:rsid w:val="004F0F76"/>
    <w:rsid w:val="004F1598"/>
    <w:rsid w:val="004F16DA"/>
    <w:rsid w:val="004F1883"/>
    <w:rsid w:val="004F19B6"/>
    <w:rsid w:val="004F1A94"/>
    <w:rsid w:val="004F1F2E"/>
    <w:rsid w:val="004F2D85"/>
    <w:rsid w:val="004F48F1"/>
    <w:rsid w:val="004F4904"/>
    <w:rsid w:val="004F53F9"/>
    <w:rsid w:val="004F57DE"/>
    <w:rsid w:val="004F58EF"/>
    <w:rsid w:val="004F5C6C"/>
    <w:rsid w:val="004F5E6A"/>
    <w:rsid w:val="004F626F"/>
    <w:rsid w:val="004F63BF"/>
    <w:rsid w:val="004F6A0C"/>
    <w:rsid w:val="004F6E77"/>
    <w:rsid w:val="004F6EEC"/>
    <w:rsid w:val="004F7384"/>
    <w:rsid w:val="004F74E1"/>
    <w:rsid w:val="004F7545"/>
    <w:rsid w:val="004F77E6"/>
    <w:rsid w:val="004F788B"/>
    <w:rsid w:val="004F7AEE"/>
    <w:rsid w:val="005001E1"/>
    <w:rsid w:val="005008FB"/>
    <w:rsid w:val="00501399"/>
    <w:rsid w:val="005015EB"/>
    <w:rsid w:val="005016AE"/>
    <w:rsid w:val="00501D23"/>
    <w:rsid w:val="00501D33"/>
    <w:rsid w:val="00502FBD"/>
    <w:rsid w:val="00503533"/>
    <w:rsid w:val="005046A8"/>
    <w:rsid w:val="0050476B"/>
    <w:rsid w:val="005047ED"/>
    <w:rsid w:val="00504C5D"/>
    <w:rsid w:val="00504E7C"/>
    <w:rsid w:val="0050549D"/>
    <w:rsid w:val="0050633D"/>
    <w:rsid w:val="005066FF"/>
    <w:rsid w:val="00506DE8"/>
    <w:rsid w:val="00506FB0"/>
    <w:rsid w:val="0050796A"/>
    <w:rsid w:val="00507BC4"/>
    <w:rsid w:val="00510024"/>
    <w:rsid w:val="005109A9"/>
    <w:rsid w:val="005118D3"/>
    <w:rsid w:val="00511C00"/>
    <w:rsid w:val="00511F04"/>
    <w:rsid w:val="005128E4"/>
    <w:rsid w:val="00512B38"/>
    <w:rsid w:val="005133DB"/>
    <w:rsid w:val="005135F0"/>
    <w:rsid w:val="005144C1"/>
    <w:rsid w:val="00514504"/>
    <w:rsid w:val="00516C99"/>
    <w:rsid w:val="00516E6D"/>
    <w:rsid w:val="00517439"/>
    <w:rsid w:val="00517A24"/>
    <w:rsid w:val="00521E1F"/>
    <w:rsid w:val="00522CE6"/>
    <w:rsid w:val="00522DA1"/>
    <w:rsid w:val="00524CED"/>
    <w:rsid w:val="00524F0B"/>
    <w:rsid w:val="00525560"/>
    <w:rsid w:val="00526027"/>
    <w:rsid w:val="00526CDC"/>
    <w:rsid w:val="00527B7C"/>
    <w:rsid w:val="00530FBE"/>
    <w:rsid w:val="00530FC9"/>
    <w:rsid w:val="00531159"/>
    <w:rsid w:val="005317DE"/>
    <w:rsid w:val="00532731"/>
    <w:rsid w:val="0053388A"/>
    <w:rsid w:val="00533908"/>
    <w:rsid w:val="00534D6E"/>
    <w:rsid w:val="00535091"/>
    <w:rsid w:val="005352B2"/>
    <w:rsid w:val="0053554A"/>
    <w:rsid w:val="0053709E"/>
    <w:rsid w:val="00537737"/>
    <w:rsid w:val="0053784F"/>
    <w:rsid w:val="0053787F"/>
    <w:rsid w:val="00537CF0"/>
    <w:rsid w:val="00537F5E"/>
    <w:rsid w:val="00537F78"/>
    <w:rsid w:val="00540150"/>
    <w:rsid w:val="005404FD"/>
    <w:rsid w:val="005415E0"/>
    <w:rsid w:val="00542214"/>
    <w:rsid w:val="005428F1"/>
    <w:rsid w:val="00542D49"/>
    <w:rsid w:val="00544BF3"/>
    <w:rsid w:val="00544C49"/>
    <w:rsid w:val="00545313"/>
    <w:rsid w:val="00545BCA"/>
    <w:rsid w:val="005479F9"/>
    <w:rsid w:val="00550F6F"/>
    <w:rsid w:val="0055100F"/>
    <w:rsid w:val="0055155E"/>
    <w:rsid w:val="005516A1"/>
    <w:rsid w:val="00551E77"/>
    <w:rsid w:val="0055270C"/>
    <w:rsid w:val="00553297"/>
    <w:rsid w:val="00553456"/>
    <w:rsid w:val="00553728"/>
    <w:rsid w:val="0055379D"/>
    <w:rsid w:val="00553A06"/>
    <w:rsid w:val="00553E0C"/>
    <w:rsid w:val="00554820"/>
    <w:rsid w:val="005555D0"/>
    <w:rsid w:val="005559EF"/>
    <w:rsid w:val="00555F49"/>
    <w:rsid w:val="00556325"/>
    <w:rsid w:val="00556839"/>
    <w:rsid w:val="00556940"/>
    <w:rsid w:val="00556AFA"/>
    <w:rsid w:val="00557247"/>
    <w:rsid w:val="00557786"/>
    <w:rsid w:val="00557C40"/>
    <w:rsid w:val="00560271"/>
    <w:rsid w:val="00561466"/>
    <w:rsid w:val="005618B5"/>
    <w:rsid w:val="005618BF"/>
    <w:rsid w:val="00561F26"/>
    <w:rsid w:val="005629FD"/>
    <w:rsid w:val="00563557"/>
    <w:rsid w:val="00563FE9"/>
    <w:rsid w:val="0056407A"/>
    <w:rsid w:val="00564145"/>
    <w:rsid w:val="00564952"/>
    <w:rsid w:val="00565523"/>
    <w:rsid w:val="00565A6D"/>
    <w:rsid w:val="00565D76"/>
    <w:rsid w:val="00566423"/>
    <w:rsid w:val="00567CA6"/>
    <w:rsid w:val="00567CFA"/>
    <w:rsid w:val="00570074"/>
    <w:rsid w:val="00570339"/>
    <w:rsid w:val="00570473"/>
    <w:rsid w:val="005704CE"/>
    <w:rsid w:val="005709AD"/>
    <w:rsid w:val="00570B69"/>
    <w:rsid w:val="00570EB3"/>
    <w:rsid w:val="005718FB"/>
    <w:rsid w:val="0057207E"/>
    <w:rsid w:val="005722A9"/>
    <w:rsid w:val="00572E42"/>
    <w:rsid w:val="00573022"/>
    <w:rsid w:val="0057305E"/>
    <w:rsid w:val="00573136"/>
    <w:rsid w:val="0057368D"/>
    <w:rsid w:val="0057402A"/>
    <w:rsid w:val="005746C6"/>
    <w:rsid w:val="0057477A"/>
    <w:rsid w:val="00574E2B"/>
    <w:rsid w:val="00574E59"/>
    <w:rsid w:val="00575FDB"/>
    <w:rsid w:val="00576806"/>
    <w:rsid w:val="00576948"/>
    <w:rsid w:val="00576FCD"/>
    <w:rsid w:val="005771D0"/>
    <w:rsid w:val="00577F04"/>
    <w:rsid w:val="00580018"/>
    <w:rsid w:val="00580EF3"/>
    <w:rsid w:val="00581F08"/>
    <w:rsid w:val="00582223"/>
    <w:rsid w:val="00582C47"/>
    <w:rsid w:val="00582FA3"/>
    <w:rsid w:val="00583078"/>
    <w:rsid w:val="00583247"/>
    <w:rsid w:val="00583254"/>
    <w:rsid w:val="005832B6"/>
    <w:rsid w:val="00584261"/>
    <w:rsid w:val="005844A3"/>
    <w:rsid w:val="00584501"/>
    <w:rsid w:val="00585305"/>
    <w:rsid w:val="00585A4B"/>
    <w:rsid w:val="005864B1"/>
    <w:rsid w:val="00586A07"/>
    <w:rsid w:val="00587F6D"/>
    <w:rsid w:val="00590814"/>
    <w:rsid w:val="00590BDF"/>
    <w:rsid w:val="00591030"/>
    <w:rsid w:val="0059191A"/>
    <w:rsid w:val="0059195C"/>
    <w:rsid w:val="00591D05"/>
    <w:rsid w:val="005921E3"/>
    <w:rsid w:val="005921FF"/>
    <w:rsid w:val="00592AD5"/>
    <w:rsid w:val="00593793"/>
    <w:rsid w:val="00594A46"/>
    <w:rsid w:val="005955CF"/>
    <w:rsid w:val="00596537"/>
    <w:rsid w:val="00596D1E"/>
    <w:rsid w:val="005977B7"/>
    <w:rsid w:val="005A2427"/>
    <w:rsid w:val="005A24ED"/>
    <w:rsid w:val="005A2B20"/>
    <w:rsid w:val="005A3FE8"/>
    <w:rsid w:val="005A4126"/>
    <w:rsid w:val="005A484E"/>
    <w:rsid w:val="005A48F1"/>
    <w:rsid w:val="005A4915"/>
    <w:rsid w:val="005A49C1"/>
    <w:rsid w:val="005A52DB"/>
    <w:rsid w:val="005A5A2A"/>
    <w:rsid w:val="005A65F8"/>
    <w:rsid w:val="005A6D0E"/>
    <w:rsid w:val="005A7D0D"/>
    <w:rsid w:val="005B0249"/>
    <w:rsid w:val="005B1208"/>
    <w:rsid w:val="005B1635"/>
    <w:rsid w:val="005B2237"/>
    <w:rsid w:val="005B2645"/>
    <w:rsid w:val="005B2A5E"/>
    <w:rsid w:val="005B3581"/>
    <w:rsid w:val="005B39EF"/>
    <w:rsid w:val="005B3DAF"/>
    <w:rsid w:val="005B4FFE"/>
    <w:rsid w:val="005B52B0"/>
    <w:rsid w:val="005B5534"/>
    <w:rsid w:val="005B5B52"/>
    <w:rsid w:val="005B64BE"/>
    <w:rsid w:val="005B65B3"/>
    <w:rsid w:val="005B6806"/>
    <w:rsid w:val="005B70CD"/>
    <w:rsid w:val="005B71B5"/>
    <w:rsid w:val="005B797A"/>
    <w:rsid w:val="005B7B02"/>
    <w:rsid w:val="005C03CF"/>
    <w:rsid w:val="005C0CDB"/>
    <w:rsid w:val="005C1523"/>
    <w:rsid w:val="005C23C4"/>
    <w:rsid w:val="005C4225"/>
    <w:rsid w:val="005C5706"/>
    <w:rsid w:val="005C6828"/>
    <w:rsid w:val="005C687D"/>
    <w:rsid w:val="005D1FB2"/>
    <w:rsid w:val="005D1FD9"/>
    <w:rsid w:val="005D2254"/>
    <w:rsid w:val="005D2A20"/>
    <w:rsid w:val="005D2C96"/>
    <w:rsid w:val="005D57D9"/>
    <w:rsid w:val="005D586E"/>
    <w:rsid w:val="005D5B00"/>
    <w:rsid w:val="005D5EE9"/>
    <w:rsid w:val="005D6218"/>
    <w:rsid w:val="005D6539"/>
    <w:rsid w:val="005D68EC"/>
    <w:rsid w:val="005D694F"/>
    <w:rsid w:val="005E0C61"/>
    <w:rsid w:val="005E0DDE"/>
    <w:rsid w:val="005E1064"/>
    <w:rsid w:val="005E12BD"/>
    <w:rsid w:val="005E152A"/>
    <w:rsid w:val="005E16A3"/>
    <w:rsid w:val="005E1B4D"/>
    <w:rsid w:val="005E1E82"/>
    <w:rsid w:val="005E28B7"/>
    <w:rsid w:val="005E2941"/>
    <w:rsid w:val="005E3385"/>
    <w:rsid w:val="005E3529"/>
    <w:rsid w:val="005E4069"/>
    <w:rsid w:val="005E41F3"/>
    <w:rsid w:val="005E45A9"/>
    <w:rsid w:val="005E5570"/>
    <w:rsid w:val="005E5B9D"/>
    <w:rsid w:val="005E6DF4"/>
    <w:rsid w:val="005E7274"/>
    <w:rsid w:val="005E7880"/>
    <w:rsid w:val="005E7D95"/>
    <w:rsid w:val="005E7F24"/>
    <w:rsid w:val="005E7FF3"/>
    <w:rsid w:val="005F0DAD"/>
    <w:rsid w:val="005F0F33"/>
    <w:rsid w:val="005F196E"/>
    <w:rsid w:val="005F1B28"/>
    <w:rsid w:val="005F2173"/>
    <w:rsid w:val="005F3122"/>
    <w:rsid w:val="005F3192"/>
    <w:rsid w:val="005F3D39"/>
    <w:rsid w:val="005F4787"/>
    <w:rsid w:val="005F4B2A"/>
    <w:rsid w:val="005F5ABB"/>
    <w:rsid w:val="005F7227"/>
    <w:rsid w:val="005F7C2F"/>
    <w:rsid w:val="00600DEB"/>
    <w:rsid w:val="00600F23"/>
    <w:rsid w:val="006014B5"/>
    <w:rsid w:val="006015C7"/>
    <w:rsid w:val="006016D9"/>
    <w:rsid w:val="00602031"/>
    <w:rsid w:val="00602190"/>
    <w:rsid w:val="00602B74"/>
    <w:rsid w:val="00602F31"/>
    <w:rsid w:val="0060371D"/>
    <w:rsid w:val="00603AB3"/>
    <w:rsid w:val="00604960"/>
    <w:rsid w:val="00605742"/>
    <w:rsid w:val="0060731A"/>
    <w:rsid w:val="00607CB2"/>
    <w:rsid w:val="00610A20"/>
    <w:rsid w:val="00610B64"/>
    <w:rsid w:val="00610BBF"/>
    <w:rsid w:val="00610E4C"/>
    <w:rsid w:val="00611801"/>
    <w:rsid w:val="00611E03"/>
    <w:rsid w:val="00612323"/>
    <w:rsid w:val="006127D4"/>
    <w:rsid w:val="00612A1A"/>
    <w:rsid w:val="00613186"/>
    <w:rsid w:val="006135E6"/>
    <w:rsid w:val="00613ADF"/>
    <w:rsid w:val="00613E21"/>
    <w:rsid w:val="00614788"/>
    <w:rsid w:val="00614DBE"/>
    <w:rsid w:val="00614FA4"/>
    <w:rsid w:val="00614FF6"/>
    <w:rsid w:val="0061521E"/>
    <w:rsid w:val="00616B85"/>
    <w:rsid w:val="00616E69"/>
    <w:rsid w:val="00616EA1"/>
    <w:rsid w:val="00616FDB"/>
    <w:rsid w:val="00617A57"/>
    <w:rsid w:val="00617A8B"/>
    <w:rsid w:val="006201E9"/>
    <w:rsid w:val="00620953"/>
    <w:rsid w:val="00621125"/>
    <w:rsid w:val="00622069"/>
    <w:rsid w:val="00622658"/>
    <w:rsid w:val="00622D45"/>
    <w:rsid w:val="006232FA"/>
    <w:rsid w:val="00623549"/>
    <w:rsid w:val="00623BA8"/>
    <w:rsid w:val="00624176"/>
    <w:rsid w:val="00624A9A"/>
    <w:rsid w:val="0062588D"/>
    <w:rsid w:val="00625C07"/>
    <w:rsid w:val="00625DB4"/>
    <w:rsid w:val="00627C9F"/>
    <w:rsid w:val="00627DE8"/>
    <w:rsid w:val="0063050E"/>
    <w:rsid w:val="00630622"/>
    <w:rsid w:val="006308AB"/>
    <w:rsid w:val="006311E9"/>
    <w:rsid w:val="00631225"/>
    <w:rsid w:val="00631D7A"/>
    <w:rsid w:val="00632354"/>
    <w:rsid w:val="006325FF"/>
    <w:rsid w:val="0063272B"/>
    <w:rsid w:val="00632F52"/>
    <w:rsid w:val="006343AE"/>
    <w:rsid w:val="00634747"/>
    <w:rsid w:val="00635212"/>
    <w:rsid w:val="00635421"/>
    <w:rsid w:val="006354FA"/>
    <w:rsid w:val="00635C96"/>
    <w:rsid w:val="006374E1"/>
    <w:rsid w:val="00637651"/>
    <w:rsid w:val="00637C4A"/>
    <w:rsid w:val="006400A2"/>
    <w:rsid w:val="00640915"/>
    <w:rsid w:val="00641AB5"/>
    <w:rsid w:val="00641E25"/>
    <w:rsid w:val="00642810"/>
    <w:rsid w:val="00643455"/>
    <w:rsid w:val="00644223"/>
    <w:rsid w:val="006445BD"/>
    <w:rsid w:val="00644CC8"/>
    <w:rsid w:val="00644FD0"/>
    <w:rsid w:val="00645577"/>
    <w:rsid w:val="0064560F"/>
    <w:rsid w:val="00646C52"/>
    <w:rsid w:val="006476AC"/>
    <w:rsid w:val="006476DA"/>
    <w:rsid w:val="006479A0"/>
    <w:rsid w:val="00647BBC"/>
    <w:rsid w:val="00647C63"/>
    <w:rsid w:val="00650011"/>
    <w:rsid w:val="0065040C"/>
    <w:rsid w:val="00650768"/>
    <w:rsid w:val="00651108"/>
    <w:rsid w:val="00651446"/>
    <w:rsid w:val="006515FE"/>
    <w:rsid w:val="00651BB8"/>
    <w:rsid w:val="00652229"/>
    <w:rsid w:val="00652333"/>
    <w:rsid w:val="006525F5"/>
    <w:rsid w:val="006529EC"/>
    <w:rsid w:val="00652AFA"/>
    <w:rsid w:val="00652D93"/>
    <w:rsid w:val="00653687"/>
    <w:rsid w:val="00653F2F"/>
    <w:rsid w:val="006553E2"/>
    <w:rsid w:val="0065569D"/>
    <w:rsid w:val="00655885"/>
    <w:rsid w:val="00656098"/>
    <w:rsid w:val="00656677"/>
    <w:rsid w:val="006567A9"/>
    <w:rsid w:val="00656EA4"/>
    <w:rsid w:val="00657163"/>
    <w:rsid w:val="006574AB"/>
    <w:rsid w:val="00657A4A"/>
    <w:rsid w:val="006609D4"/>
    <w:rsid w:val="0066106F"/>
    <w:rsid w:val="00661F98"/>
    <w:rsid w:val="00662C56"/>
    <w:rsid w:val="006631FF"/>
    <w:rsid w:val="0066375A"/>
    <w:rsid w:val="00663F10"/>
    <w:rsid w:val="00664D7F"/>
    <w:rsid w:val="00664F56"/>
    <w:rsid w:val="00665D45"/>
    <w:rsid w:val="00665DF4"/>
    <w:rsid w:val="0066622F"/>
    <w:rsid w:val="0066641F"/>
    <w:rsid w:val="006664C9"/>
    <w:rsid w:val="0066663E"/>
    <w:rsid w:val="00666C35"/>
    <w:rsid w:val="00667AE1"/>
    <w:rsid w:val="00667C05"/>
    <w:rsid w:val="00667CE2"/>
    <w:rsid w:val="00670626"/>
    <w:rsid w:val="00670AF8"/>
    <w:rsid w:val="00670C39"/>
    <w:rsid w:val="00671EDD"/>
    <w:rsid w:val="00672083"/>
    <w:rsid w:val="006723D3"/>
    <w:rsid w:val="00673468"/>
    <w:rsid w:val="00673A6A"/>
    <w:rsid w:val="00674580"/>
    <w:rsid w:val="006747B5"/>
    <w:rsid w:val="00674A33"/>
    <w:rsid w:val="00675171"/>
    <w:rsid w:val="00676ACF"/>
    <w:rsid w:val="0068009E"/>
    <w:rsid w:val="00680962"/>
    <w:rsid w:val="00680FFC"/>
    <w:rsid w:val="00681A54"/>
    <w:rsid w:val="0068206A"/>
    <w:rsid w:val="0068219D"/>
    <w:rsid w:val="00682382"/>
    <w:rsid w:val="00682920"/>
    <w:rsid w:val="006829A4"/>
    <w:rsid w:val="00682DC4"/>
    <w:rsid w:val="00683CAC"/>
    <w:rsid w:val="0068400B"/>
    <w:rsid w:val="00684515"/>
    <w:rsid w:val="00684540"/>
    <w:rsid w:val="00684669"/>
    <w:rsid w:val="00684F46"/>
    <w:rsid w:val="006856CA"/>
    <w:rsid w:val="00685760"/>
    <w:rsid w:val="0068591F"/>
    <w:rsid w:val="00685CC9"/>
    <w:rsid w:val="006860CB"/>
    <w:rsid w:val="00686F4F"/>
    <w:rsid w:val="00687C4F"/>
    <w:rsid w:val="00692219"/>
    <w:rsid w:val="006929E0"/>
    <w:rsid w:val="00692FE4"/>
    <w:rsid w:val="00694A71"/>
    <w:rsid w:val="00694F5F"/>
    <w:rsid w:val="00695BC9"/>
    <w:rsid w:val="00696160"/>
    <w:rsid w:val="00696452"/>
    <w:rsid w:val="00696473"/>
    <w:rsid w:val="00697007"/>
    <w:rsid w:val="006972A9"/>
    <w:rsid w:val="00697F05"/>
    <w:rsid w:val="006A046E"/>
    <w:rsid w:val="006A062E"/>
    <w:rsid w:val="006A0B19"/>
    <w:rsid w:val="006A0CE5"/>
    <w:rsid w:val="006A0EC7"/>
    <w:rsid w:val="006A0FCC"/>
    <w:rsid w:val="006A17D2"/>
    <w:rsid w:val="006A1E84"/>
    <w:rsid w:val="006A2DDC"/>
    <w:rsid w:val="006A395F"/>
    <w:rsid w:val="006A4738"/>
    <w:rsid w:val="006A49CF"/>
    <w:rsid w:val="006A5B99"/>
    <w:rsid w:val="006A6012"/>
    <w:rsid w:val="006A602C"/>
    <w:rsid w:val="006A708C"/>
    <w:rsid w:val="006A70F3"/>
    <w:rsid w:val="006A70FE"/>
    <w:rsid w:val="006A71E0"/>
    <w:rsid w:val="006A73E6"/>
    <w:rsid w:val="006A754B"/>
    <w:rsid w:val="006B06BA"/>
    <w:rsid w:val="006B074E"/>
    <w:rsid w:val="006B0F75"/>
    <w:rsid w:val="006B1198"/>
    <w:rsid w:val="006B2BC2"/>
    <w:rsid w:val="006B2BD6"/>
    <w:rsid w:val="006B2D5C"/>
    <w:rsid w:val="006B30A1"/>
    <w:rsid w:val="006B4AE5"/>
    <w:rsid w:val="006B4BC4"/>
    <w:rsid w:val="006B53E2"/>
    <w:rsid w:val="006B5E12"/>
    <w:rsid w:val="006B6579"/>
    <w:rsid w:val="006B66AC"/>
    <w:rsid w:val="006B67F5"/>
    <w:rsid w:val="006B6C5E"/>
    <w:rsid w:val="006B7A65"/>
    <w:rsid w:val="006C036A"/>
    <w:rsid w:val="006C0ECF"/>
    <w:rsid w:val="006C1600"/>
    <w:rsid w:val="006C1CE4"/>
    <w:rsid w:val="006C2028"/>
    <w:rsid w:val="006C2EFF"/>
    <w:rsid w:val="006C3916"/>
    <w:rsid w:val="006C4A03"/>
    <w:rsid w:val="006C4EB1"/>
    <w:rsid w:val="006C5210"/>
    <w:rsid w:val="006C5322"/>
    <w:rsid w:val="006C572B"/>
    <w:rsid w:val="006C57DB"/>
    <w:rsid w:val="006C5F3F"/>
    <w:rsid w:val="006C6107"/>
    <w:rsid w:val="006C68B4"/>
    <w:rsid w:val="006C6B92"/>
    <w:rsid w:val="006C6F23"/>
    <w:rsid w:val="006C722A"/>
    <w:rsid w:val="006C7A50"/>
    <w:rsid w:val="006C7E0F"/>
    <w:rsid w:val="006C7FE5"/>
    <w:rsid w:val="006D0342"/>
    <w:rsid w:val="006D0DBE"/>
    <w:rsid w:val="006D2959"/>
    <w:rsid w:val="006D2BF1"/>
    <w:rsid w:val="006D2C17"/>
    <w:rsid w:val="006D2DE6"/>
    <w:rsid w:val="006D4475"/>
    <w:rsid w:val="006D47BF"/>
    <w:rsid w:val="006D5897"/>
    <w:rsid w:val="006D6199"/>
    <w:rsid w:val="006D6633"/>
    <w:rsid w:val="006D6818"/>
    <w:rsid w:val="006D6E8A"/>
    <w:rsid w:val="006D7018"/>
    <w:rsid w:val="006D7034"/>
    <w:rsid w:val="006D77FB"/>
    <w:rsid w:val="006E0166"/>
    <w:rsid w:val="006E01A2"/>
    <w:rsid w:val="006E025D"/>
    <w:rsid w:val="006E0555"/>
    <w:rsid w:val="006E0878"/>
    <w:rsid w:val="006E0BF7"/>
    <w:rsid w:val="006E0C01"/>
    <w:rsid w:val="006E0F1C"/>
    <w:rsid w:val="006E2BA5"/>
    <w:rsid w:val="006E2FC5"/>
    <w:rsid w:val="006E2FFB"/>
    <w:rsid w:val="006E3A97"/>
    <w:rsid w:val="006E43BE"/>
    <w:rsid w:val="006E4B0D"/>
    <w:rsid w:val="006E4C5A"/>
    <w:rsid w:val="006E5D8D"/>
    <w:rsid w:val="006E67D9"/>
    <w:rsid w:val="006E6E84"/>
    <w:rsid w:val="006E7229"/>
    <w:rsid w:val="006E7ACA"/>
    <w:rsid w:val="006E7B34"/>
    <w:rsid w:val="006E7C6F"/>
    <w:rsid w:val="006F000B"/>
    <w:rsid w:val="006F0783"/>
    <w:rsid w:val="006F165B"/>
    <w:rsid w:val="006F18A4"/>
    <w:rsid w:val="006F1A3D"/>
    <w:rsid w:val="006F2D55"/>
    <w:rsid w:val="006F39E9"/>
    <w:rsid w:val="006F4533"/>
    <w:rsid w:val="006F53A7"/>
    <w:rsid w:val="006F56AF"/>
    <w:rsid w:val="006F5756"/>
    <w:rsid w:val="006F5C0D"/>
    <w:rsid w:val="006F5C89"/>
    <w:rsid w:val="006F6218"/>
    <w:rsid w:val="006F7B1F"/>
    <w:rsid w:val="006F7C49"/>
    <w:rsid w:val="00701417"/>
    <w:rsid w:val="0070144B"/>
    <w:rsid w:val="00701637"/>
    <w:rsid w:val="00701995"/>
    <w:rsid w:val="007029A6"/>
    <w:rsid w:val="007039E1"/>
    <w:rsid w:val="007043C7"/>
    <w:rsid w:val="0070443F"/>
    <w:rsid w:val="00705088"/>
    <w:rsid w:val="007056E2"/>
    <w:rsid w:val="00705CD4"/>
    <w:rsid w:val="0070616F"/>
    <w:rsid w:val="00706489"/>
    <w:rsid w:val="007064DC"/>
    <w:rsid w:val="00706505"/>
    <w:rsid w:val="0070697F"/>
    <w:rsid w:val="00707E45"/>
    <w:rsid w:val="007103C4"/>
    <w:rsid w:val="00710E7F"/>
    <w:rsid w:val="00711965"/>
    <w:rsid w:val="00711AD8"/>
    <w:rsid w:val="007125DB"/>
    <w:rsid w:val="00712886"/>
    <w:rsid w:val="00712CB8"/>
    <w:rsid w:val="00712DCE"/>
    <w:rsid w:val="0071399C"/>
    <w:rsid w:val="00714D69"/>
    <w:rsid w:val="00714F4D"/>
    <w:rsid w:val="00715185"/>
    <w:rsid w:val="00716273"/>
    <w:rsid w:val="007165B6"/>
    <w:rsid w:val="00717A16"/>
    <w:rsid w:val="00717BB9"/>
    <w:rsid w:val="007204D8"/>
    <w:rsid w:val="0072199C"/>
    <w:rsid w:val="00721AB8"/>
    <w:rsid w:val="0072212A"/>
    <w:rsid w:val="00722700"/>
    <w:rsid w:val="00722C9F"/>
    <w:rsid w:val="00722D9E"/>
    <w:rsid w:val="00723594"/>
    <w:rsid w:val="00723A63"/>
    <w:rsid w:val="00724B0C"/>
    <w:rsid w:val="007250D3"/>
    <w:rsid w:val="007253B8"/>
    <w:rsid w:val="00725435"/>
    <w:rsid w:val="00725879"/>
    <w:rsid w:val="007259FD"/>
    <w:rsid w:val="00725A87"/>
    <w:rsid w:val="00726332"/>
    <w:rsid w:val="007265A3"/>
    <w:rsid w:val="00727580"/>
    <w:rsid w:val="007276A4"/>
    <w:rsid w:val="00730A37"/>
    <w:rsid w:val="00730D0A"/>
    <w:rsid w:val="007313FF"/>
    <w:rsid w:val="00731679"/>
    <w:rsid w:val="007317A8"/>
    <w:rsid w:val="0073207F"/>
    <w:rsid w:val="00732141"/>
    <w:rsid w:val="0073235B"/>
    <w:rsid w:val="00732363"/>
    <w:rsid w:val="007323D3"/>
    <w:rsid w:val="00732A07"/>
    <w:rsid w:val="00732AC4"/>
    <w:rsid w:val="00732D09"/>
    <w:rsid w:val="00732E81"/>
    <w:rsid w:val="0073379B"/>
    <w:rsid w:val="00733BB7"/>
    <w:rsid w:val="007340A1"/>
    <w:rsid w:val="0073480D"/>
    <w:rsid w:val="007350E3"/>
    <w:rsid w:val="007359B2"/>
    <w:rsid w:val="00736104"/>
    <w:rsid w:val="007364BC"/>
    <w:rsid w:val="007368F8"/>
    <w:rsid w:val="00737348"/>
    <w:rsid w:val="0073741F"/>
    <w:rsid w:val="00737F53"/>
    <w:rsid w:val="00740618"/>
    <w:rsid w:val="00740B49"/>
    <w:rsid w:val="00740CF1"/>
    <w:rsid w:val="007411DA"/>
    <w:rsid w:val="0074175E"/>
    <w:rsid w:val="00741843"/>
    <w:rsid w:val="00741BD6"/>
    <w:rsid w:val="00742EE4"/>
    <w:rsid w:val="007436AD"/>
    <w:rsid w:val="00746443"/>
    <w:rsid w:val="007467C1"/>
    <w:rsid w:val="00747065"/>
    <w:rsid w:val="007472B8"/>
    <w:rsid w:val="0074752A"/>
    <w:rsid w:val="00747656"/>
    <w:rsid w:val="0074771A"/>
    <w:rsid w:val="00750143"/>
    <w:rsid w:val="007509A0"/>
    <w:rsid w:val="00750C9B"/>
    <w:rsid w:val="0075104F"/>
    <w:rsid w:val="007529FB"/>
    <w:rsid w:val="00754B9D"/>
    <w:rsid w:val="007552D0"/>
    <w:rsid w:val="0075549C"/>
    <w:rsid w:val="007560E4"/>
    <w:rsid w:val="007561DD"/>
    <w:rsid w:val="00756822"/>
    <w:rsid w:val="00757242"/>
    <w:rsid w:val="0075761D"/>
    <w:rsid w:val="00757639"/>
    <w:rsid w:val="00757B42"/>
    <w:rsid w:val="0076084B"/>
    <w:rsid w:val="00760DA9"/>
    <w:rsid w:val="007611FC"/>
    <w:rsid w:val="0076291F"/>
    <w:rsid w:val="00762F20"/>
    <w:rsid w:val="00762F9A"/>
    <w:rsid w:val="00763106"/>
    <w:rsid w:val="00763232"/>
    <w:rsid w:val="007636B0"/>
    <w:rsid w:val="00763A33"/>
    <w:rsid w:val="007640E9"/>
    <w:rsid w:val="00764E80"/>
    <w:rsid w:val="00765B37"/>
    <w:rsid w:val="00765CBF"/>
    <w:rsid w:val="00765EA4"/>
    <w:rsid w:val="0076643F"/>
    <w:rsid w:val="00770215"/>
    <w:rsid w:val="00770554"/>
    <w:rsid w:val="00770769"/>
    <w:rsid w:val="00770865"/>
    <w:rsid w:val="00770E7A"/>
    <w:rsid w:val="00771580"/>
    <w:rsid w:val="007716BD"/>
    <w:rsid w:val="00771790"/>
    <w:rsid w:val="00771B5F"/>
    <w:rsid w:val="00771DB2"/>
    <w:rsid w:val="00772527"/>
    <w:rsid w:val="00772A88"/>
    <w:rsid w:val="00772FE3"/>
    <w:rsid w:val="0077373C"/>
    <w:rsid w:val="00773ADD"/>
    <w:rsid w:val="00774F30"/>
    <w:rsid w:val="007756E2"/>
    <w:rsid w:val="007758F8"/>
    <w:rsid w:val="00776824"/>
    <w:rsid w:val="00777459"/>
    <w:rsid w:val="00777F63"/>
    <w:rsid w:val="0078030B"/>
    <w:rsid w:val="007813E5"/>
    <w:rsid w:val="00781615"/>
    <w:rsid w:val="0078180A"/>
    <w:rsid w:val="00781AE7"/>
    <w:rsid w:val="00781FEB"/>
    <w:rsid w:val="0078277B"/>
    <w:rsid w:val="00782A9E"/>
    <w:rsid w:val="00782E71"/>
    <w:rsid w:val="00782F79"/>
    <w:rsid w:val="007842B0"/>
    <w:rsid w:val="00784903"/>
    <w:rsid w:val="007854C1"/>
    <w:rsid w:val="00785E8C"/>
    <w:rsid w:val="007864D1"/>
    <w:rsid w:val="007866D6"/>
    <w:rsid w:val="00787723"/>
    <w:rsid w:val="00787BC6"/>
    <w:rsid w:val="00787FAB"/>
    <w:rsid w:val="00790D45"/>
    <w:rsid w:val="00790DDB"/>
    <w:rsid w:val="00790F3A"/>
    <w:rsid w:val="00790F40"/>
    <w:rsid w:val="00791318"/>
    <w:rsid w:val="0079153B"/>
    <w:rsid w:val="00792195"/>
    <w:rsid w:val="007921E1"/>
    <w:rsid w:val="00792464"/>
    <w:rsid w:val="007930EB"/>
    <w:rsid w:val="00793306"/>
    <w:rsid w:val="00793B67"/>
    <w:rsid w:val="00793FB9"/>
    <w:rsid w:val="00794021"/>
    <w:rsid w:val="007958A3"/>
    <w:rsid w:val="0079590D"/>
    <w:rsid w:val="00795C80"/>
    <w:rsid w:val="007962C6"/>
    <w:rsid w:val="00796ACE"/>
    <w:rsid w:val="007974F0"/>
    <w:rsid w:val="00797C20"/>
    <w:rsid w:val="00797E58"/>
    <w:rsid w:val="007A1399"/>
    <w:rsid w:val="007A22F0"/>
    <w:rsid w:val="007A2A99"/>
    <w:rsid w:val="007A30A9"/>
    <w:rsid w:val="007A4896"/>
    <w:rsid w:val="007A4CC3"/>
    <w:rsid w:val="007A50BF"/>
    <w:rsid w:val="007A5817"/>
    <w:rsid w:val="007A5B10"/>
    <w:rsid w:val="007A5C3D"/>
    <w:rsid w:val="007A5D13"/>
    <w:rsid w:val="007A63AA"/>
    <w:rsid w:val="007A64CB"/>
    <w:rsid w:val="007A738F"/>
    <w:rsid w:val="007A7496"/>
    <w:rsid w:val="007A77EE"/>
    <w:rsid w:val="007B03E4"/>
    <w:rsid w:val="007B05C4"/>
    <w:rsid w:val="007B118D"/>
    <w:rsid w:val="007B1A41"/>
    <w:rsid w:val="007B215F"/>
    <w:rsid w:val="007B23C3"/>
    <w:rsid w:val="007B2412"/>
    <w:rsid w:val="007B2FC0"/>
    <w:rsid w:val="007B371F"/>
    <w:rsid w:val="007B38F5"/>
    <w:rsid w:val="007B588E"/>
    <w:rsid w:val="007B60E9"/>
    <w:rsid w:val="007B64CB"/>
    <w:rsid w:val="007B6CC3"/>
    <w:rsid w:val="007B70DC"/>
    <w:rsid w:val="007B7205"/>
    <w:rsid w:val="007B76D3"/>
    <w:rsid w:val="007C0B53"/>
    <w:rsid w:val="007C110C"/>
    <w:rsid w:val="007C2523"/>
    <w:rsid w:val="007C29D1"/>
    <w:rsid w:val="007C2AA2"/>
    <w:rsid w:val="007C30C2"/>
    <w:rsid w:val="007C3334"/>
    <w:rsid w:val="007C3638"/>
    <w:rsid w:val="007C3BDA"/>
    <w:rsid w:val="007C3E88"/>
    <w:rsid w:val="007C4082"/>
    <w:rsid w:val="007C444B"/>
    <w:rsid w:val="007C4BDE"/>
    <w:rsid w:val="007C4D5A"/>
    <w:rsid w:val="007C4DE0"/>
    <w:rsid w:val="007C5E65"/>
    <w:rsid w:val="007C62B5"/>
    <w:rsid w:val="007C69C9"/>
    <w:rsid w:val="007C71BD"/>
    <w:rsid w:val="007C7A29"/>
    <w:rsid w:val="007D01FE"/>
    <w:rsid w:val="007D0ADF"/>
    <w:rsid w:val="007D1804"/>
    <w:rsid w:val="007D1A83"/>
    <w:rsid w:val="007D1B4D"/>
    <w:rsid w:val="007D1D52"/>
    <w:rsid w:val="007D1F9E"/>
    <w:rsid w:val="007D28AF"/>
    <w:rsid w:val="007D2B98"/>
    <w:rsid w:val="007D2CA2"/>
    <w:rsid w:val="007D387D"/>
    <w:rsid w:val="007D4921"/>
    <w:rsid w:val="007D4958"/>
    <w:rsid w:val="007D6059"/>
    <w:rsid w:val="007D6843"/>
    <w:rsid w:val="007D6B30"/>
    <w:rsid w:val="007D737F"/>
    <w:rsid w:val="007E0285"/>
    <w:rsid w:val="007E0A6B"/>
    <w:rsid w:val="007E0BAF"/>
    <w:rsid w:val="007E21BC"/>
    <w:rsid w:val="007E21FA"/>
    <w:rsid w:val="007E2276"/>
    <w:rsid w:val="007E3764"/>
    <w:rsid w:val="007E3F5D"/>
    <w:rsid w:val="007E4911"/>
    <w:rsid w:val="007E6116"/>
    <w:rsid w:val="007E64CA"/>
    <w:rsid w:val="007E6B7E"/>
    <w:rsid w:val="007E6F2D"/>
    <w:rsid w:val="007E7918"/>
    <w:rsid w:val="007E7C82"/>
    <w:rsid w:val="007E7E22"/>
    <w:rsid w:val="007F0142"/>
    <w:rsid w:val="007F0458"/>
    <w:rsid w:val="007F06DB"/>
    <w:rsid w:val="007F0780"/>
    <w:rsid w:val="007F0B1C"/>
    <w:rsid w:val="007F0B25"/>
    <w:rsid w:val="007F0D3F"/>
    <w:rsid w:val="007F0E1F"/>
    <w:rsid w:val="007F128B"/>
    <w:rsid w:val="007F1468"/>
    <w:rsid w:val="007F1F05"/>
    <w:rsid w:val="007F2118"/>
    <w:rsid w:val="007F2529"/>
    <w:rsid w:val="007F2977"/>
    <w:rsid w:val="007F2AA1"/>
    <w:rsid w:val="007F2AFB"/>
    <w:rsid w:val="007F3353"/>
    <w:rsid w:val="007F40B1"/>
    <w:rsid w:val="007F440F"/>
    <w:rsid w:val="007F4586"/>
    <w:rsid w:val="007F4E87"/>
    <w:rsid w:val="007F4FA0"/>
    <w:rsid w:val="007F534B"/>
    <w:rsid w:val="007F55A4"/>
    <w:rsid w:val="007F588D"/>
    <w:rsid w:val="007F690E"/>
    <w:rsid w:val="007F6F8F"/>
    <w:rsid w:val="007F7493"/>
    <w:rsid w:val="007F74BA"/>
    <w:rsid w:val="007F7C14"/>
    <w:rsid w:val="0080000D"/>
    <w:rsid w:val="008003E7"/>
    <w:rsid w:val="00800C4D"/>
    <w:rsid w:val="00800E9E"/>
    <w:rsid w:val="00800F85"/>
    <w:rsid w:val="00801F50"/>
    <w:rsid w:val="00802B5B"/>
    <w:rsid w:val="00803013"/>
    <w:rsid w:val="008034E3"/>
    <w:rsid w:val="008035F3"/>
    <w:rsid w:val="00803F1C"/>
    <w:rsid w:val="00804A5B"/>
    <w:rsid w:val="00804CC7"/>
    <w:rsid w:val="0080600E"/>
    <w:rsid w:val="0080614B"/>
    <w:rsid w:val="008062FD"/>
    <w:rsid w:val="008063D0"/>
    <w:rsid w:val="008067A6"/>
    <w:rsid w:val="00806C8C"/>
    <w:rsid w:val="008071C0"/>
    <w:rsid w:val="0080761C"/>
    <w:rsid w:val="0080792F"/>
    <w:rsid w:val="00807953"/>
    <w:rsid w:val="008102CA"/>
    <w:rsid w:val="00810DD2"/>
    <w:rsid w:val="00811E95"/>
    <w:rsid w:val="008138D8"/>
    <w:rsid w:val="008141D8"/>
    <w:rsid w:val="00814688"/>
    <w:rsid w:val="00814AC2"/>
    <w:rsid w:val="00814AC9"/>
    <w:rsid w:val="008153AD"/>
    <w:rsid w:val="00815FC6"/>
    <w:rsid w:val="00816D47"/>
    <w:rsid w:val="00817007"/>
    <w:rsid w:val="00817612"/>
    <w:rsid w:val="00817F06"/>
    <w:rsid w:val="00820DC0"/>
    <w:rsid w:val="0082124C"/>
    <w:rsid w:val="008212A4"/>
    <w:rsid w:val="00821709"/>
    <w:rsid w:val="0082174D"/>
    <w:rsid w:val="008224C8"/>
    <w:rsid w:val="00822D90"/>
    <w:rsid w:val="00822DA2"/>
    <w:rsid w:val="00823716"/>
    <w:rsid w:val="008238F2"/>
    <w:rsid w:val="00823958"/>
    <w:rsid w:val="00824679"/>
    <w:rsid w:val="00824799"/>
    <w:rsid w:val="0082608B"/>
    <w:rsid w:val="008260DD"/>
    <w:rsid w:val="00826786"/>
    <w:rsid w:val="00827339"/>
    <w:rsid w:val="008273A1"/>
    <w:rsid w:val="008273AE"/>
    <w:rsid w:val="00831CAB"/>
    <w:rsid w:val="00832655"/>
    <w:rsid w:val="008338A4"/>
    <w:rsid w:val="00833952"/>
    <w:rsid w:val="00833C6A"/>
    <w:rsid w:val="008340D6"/>
    <w:rsid w:val="0083424D"/>
    <w:rsid w:val="00834C32"/>
    <w:rsid w:val="00834D49"/>
    <w:rsid w:val="00834F63"/>
    <w:rsid w:val="0083530A"/>
    <w:rsid w:val="0083563E"/>
    <w:rsid w:val="0083624C"/>
    <w:rsid w:val="00836663"/>
    <w:rsid w:val="00836789"/>
    <w:rsid w:val="00836938"/>
    <w:rsid w:val="0083696E"/>
    <w:rsid w:val="00836997"/>
    <w:rsid w:val="00837C45"/>
    <w:rsid w:val="00841003"/>
    <w:rsid w:val="00841329"/>
    <w:rsid w:val="00841D9D"/>
    <w:rsid w:val="00841DBE"/>
    <w:rsid w:val="00841F92"/>
    <w:rsid w:val="008426A2"/>
    <w:rsid w:val="0084287B"/>
    <w:rsid w:val="00843025"/>
    <w:rsid w:val="00843D52"/>
    <w:rsid w:val="00844267"/>
    <w:rsid w:val="00844730"/>
    <w:rsid w:val="008457C2"/>
    <w:rsid w:val="0084581D"/>
    <w:rsid w:val="00845FE5"/>
    <w:rsid w:val="00846276"/>
    <w:rsid w:val="00846F47"/>
    <w:rsid w:val="00847989"/>
    <w:rsid w:val="008479B8"/>
    <w:rsid w:val="00847AD2"/>
    <w:rsid w:val="00847D20"/>
    <w:rsid w:val="00850618"/>
    <w:rsid w:val="00850A63"/>
    <w:rsid w:val="00851C39"/>
    <w:rsid w:val="0085209B"/>
    <w:rsid w:val="00852A68"/>
    <w:rsid w:val="00852D20"/>
    <w:rsid w:val="00853090"/>
    <w:rsid w:val="0085346B"/>
    <w:rsid w:val="008536C4"/>
    <w:rsid w:val="00853A12"/>
    <w:rsid w:val="0085406E"/>
    <w:rsid w:val="00854720"/>
    <w:rsid w:val="0085521A"/>
    <w:rsid w:val="00855A62"/>
    <w:rsid w:val="00856654"/>
    <w:rsid w:val="00856DC6"/>
    <w:rsid w:val="00856E22"/>
    <w:rsid w:val="00857665"/>
    <w:rsid w:val="00857A82"/>
    <w:rsid w:val="00860371"/>
    <w:rsid w:val="00861658"/>
    <w:rsid w:val="00861B5C"/>
    <w:rsid w:val="00862F94"/>
    <w:rsid w:val="00863914"/>
    <w:rsid w:val="008639DA"/>
    <w:rsid w:val="00864643"/>
    <w:rsid w:val="008654B2"/>
    <w:rsid w:val="00865FF4"/>
    <w:rsid w:val="008660B8"/>
    <w:rsid w:val="008666DF"/>
    <w:rsid w:val="00866D50"/>
    <w:rsid w:val="008673EF"/>
    <w:rsid w:val="00867B29"/>
    <w:rsid w:val="00867B7C"/>
    <w:rsid w:val="00870BD5"/>
    <w:rsid w:val="00871A92"/>
    <w:rsid w:val="00871D73"/>
    <w:rsid w:val="008722F8"/>
    <w:rsid w:val="008727C0"/>
    <w:rsid w:val="00873248"/>
    <w:rsid w:val="00873763"/>
    <w:rsid w:val="00873836"/>
    <w:rsid w:val="008752DF"/>
    <w:rsid w:val="00875541"/>
    <w:rsid w:val="008764A2"/>
    <w:rsid w:val="00876615"/>
    <w:rsid w:val="00876626"/>
    <w:rsid w:val="0087672C"/>
    <w:rsid w:val="00877068"/>
    <w:rsid w:val="00877835"/>
    <w:rsid w:val="00877C41"/>
    <w:rsid w:val="00877DCA"/>
    <w:rsid w:val="00877EEA"/>
    <w:rsid w:val="008805D7"/>
    <w:rsid w:val="0088105E"/>
    <w:rsid w:val="0088181E"/>
    <w:rsid w:val="00881B27"/>
    <w:rsid w:val="00882234"/>
    <w:rsid w:val="008826D4"/>
    <w:rsid w:val="00883566"/>
    <w:rsid w:val="00883FB6"/>
    <w:rsid w:val="00884627"/>
    <w:rsid w:val="0088470B"/>
    <w:rsid w:val="00884846"/>
    <w:rsid w:val="00884DCE"/>
    <w:rsid w:val="0088532A"/>
    <w:rsid w:val="00885737"/>
    <w:rsid w:val="00885912"/>
    <w:rsid w:val="00885A1D"/>
    <w:rsid w:val="00885CEE"/>
    <w:rsid w:val="0088630A"/>
    <w:rsid w:val="00886397"/>
    <w:rsid w:val="00886422"/>
    <w:rsid w:val="00886663"/>
    <w:rsid w:val="00886A64"/>
    <w:rsid w:val="00886B9E"/>
    <w:rsid w:val="00886E39"/>
    <w:rsid w:val="00886FCA"/>
    <w:rsid w:val="00887B2C"/>
    <w:rsid w:val="00887DB6"/>
    <w:rsid w:val="00887EA7"/>
    <w:rsid w:val="0089064B"/>
    <w:rsid w:val="00890650"/>
    <w:rsid w:val="00890960"/>
    <w:rsid w:val="008922F8"/>
    <w:rsid w:val="008923D1"/>
    <w:rsid w:val="00892423"/>
    <w:rsid w:val="00893F81"/>
    <w:rsid w:val="008944DC"/>
    <w:rsid w:val="00894C2D"/>
    <w:rsid w:val="00895691"/>
    <w:rsid w:val="00896A0C"/>
    <w:rsid w:val="008975EB"/>
    <w:rsid w:val="00897899"/>
    <w:rsid w:val="00897E12"/>
    <w:rsid w:val="00897E2A"/>
    <w:rsid w:val="008A098F"/>
    <w:rsid w:val="008A0BD8"/>
    <w:rsid w:val="008A1003"/>
    <w:rsid w:val="008A295D"/>
    <w:rsid w:val="008A2D35"/>
    <w:rsid w:val="008A32A9"/>
    <w:rsid w:val="008A3576"/>
    <w:rsid w:val="008A4B62"/>
    <w:rsid w:val="008A5830"/>
    <w:rsid w:val="008A5B8C"/>
    <w:rsid w:val="008A5EC3"/>
    <w:rsid w:val="008A653E"/>
    <w:rsid w:val="008A6572"/>
    <w:rsid w:val="008A66AB"/>
    <w:rsid w:val="008A6790"/>
    <w:rsid w:val="008A67C9"/>
    <w:rsid w:val="008A6A09"/>
    <w:rsid w:val="008A7E0F"/>
    <w:rsid w:val="008B061A"/>
    <w:rsid w:val="008B07EC"/>
    <w:rsid w:val="008B12F5"/>
    <w:rsid w:val="008B2823"/>
    <w:rsid w:val="008B3437"/>
    <w:rsid w:val="008B3858"/>
    <w:rsid w:val="008B4B38"/>
    <w:rsid w:val="008B544A"/>
    <w:rsid w:val="008B5D63"/>
    <w:rsid w:val="008B79D7"/>
    <w:rsid w:val="008C0838"/>
    <w:rsid w:val="008C136C"/>
    <w:rsid w:val="008C1E10"/>
    <w:rsid w:val="008C2399"/>
    <w:rsid w:val="008C286A"/>
    <w:rsid w:val="008C2D88"/>
    <w:rsid w:val="008C2F86"/>
    <w:rsid w:val="008C3B7B"/>
    <w:rsid w:val="008C4CF2"/>
    <w:rsid w:val="008C50EB"/>
    <w:rsid w:val="008C5851"/>
    <w:rsid w:val="008C5E2D"/>
    <w:rsid w:val="008C670C"/>
    <w:rsid w:val="008C6FA4"/>
    <w:rsid w:val="008C71C3"/>
    <w:rsid w:val="008D01EC"/>
    <w:rsid w:val="008D0C17"/>
    <w:rsid w:val="008D119A"/>
    <w:rsid w:val="008D13EF"/>
    <w:rsid w:val="008D14EC"/>
    <w:rsid w:val="008D1951"/>
    <w:rsid w:val="008D1B7E"/>
    <w:rsid w:val="008D2638"/>
    <w:rsid w:val="008D26E8"/>
    <w:rsid w:val="008D3C34"/>
    <w:rsid w:val="008D55BB"/>
    <w:rsid w:val="008D59E1"/>
    <w:rsid w:val="008D6AC2"/>
    <w:rsid w:val="008D71CC"/>
    <w:rsid w:val="008D768D"/>
    <w:rsid w:val="008D7B08"/>
    <w:rsid w:val="008D7D26"/>
    <w:rsid w:val="008E07E5"/>
    <w:rsid w:val="008E3759"/>
    <w:rsid w:val="008E3990"/>
    <w:rsid w:val="008E3BFE"/>
    <w:rsid w:val="008E4B56"/>
    <w:rsid w:val="008E4BAE"/>
    <w:rsid w:val="008E5939"/>
    <w:rsid w:val="008E595C"/>
    <w:rsid w:val="008E6766"/>
    <w:rsid w:val="008E6B52"/>
    <w:rsid w:val="008E6CFE"/>
    <w:rsid w:val="008E77B2"/>
    <w:rsid w:val="008F126B"/>
    <w:rsid w:val="008F1912"/>
    <w:rsid w:val="008F191C"/>
    <w:rsid w:val="008F1981"/>
    <w:rsid w:val="008F19A3"/>
    <w:rsid w:val="008F1D3A"/>
    <w:rsid w:val="008F2366"/>
    <w:rsid w:val="008F29C4"/>
    <w:rsid w:val="008F31A3"/>
    <w:rsid w:val="008F3412"/>
    <w:rsid w:val="008F4A3A"/>
    <w:rsid w:val="008F4B31"/>
    <w:rsid w:val="008F4CC2"/>
    <w:rsid w:val="008F4D51"/>
    <w:rsid w:val="008F4F7B"/>
    <w:rsid w:val="008F54D6"/>
    <w:rsid w:val="008F5CA5"/>
    <w:rsid w:val="008F6125"/>
    <w:rsid w:val="008F63DA"/>
    <w:rsid w:val="008F6E98"/>
    <w:rsid w:val="008F71EE"/>
    <w:rsid w:val="008F77A0"/>
    <w:rsid w:val="00900DA9"/>
    <w:rsid w:val="00900DCE"/>
    <w:rsid w:val="009014B4"/>
    <w:rsid w:val="0090155B"/>
    <w:rsid w:val="00902388"/>
    <w:rsid w:val="0090270B"/>
    <w:rsid w:val="00902ABE"/>
    <w:rsid w:val="00902E4E"/>
    <w:rsid w:val="009031E9"/>
    <w:rsid w:val="009032FF"/>
    <w:rsid w:val="0090368F"/>
    <w:rsid w:val="009036B1"/>
    <w:rsid w:val="00903BC5"/>
    <w:rsid w:val="00903BCF"/>
    <w:rsid w:val="00903F3D"/>
    <w:rsid w:val="009040C3"/>
    <w:rsid w:val="009040C6"/>
    <w:rsid w:val="009041DC"/>
    <w:rsid w:val="00904533"/>
    <w:rsid w:val="009045D8"/>
    <w:rsid w:val="0090464E"/>
    <w:rsid w:val="00906213"/>
    <w:rsid w:val="0090647F"/>
    <w:rsid w:val="00907BFF"/>
    <w:rsid w:val="009107C6"/>
    <w:rsid w:val="009109B9"/>
    <w:rsid w:val="009111DD"/>
    <w:rsid w:val="009126B0"/>
    <w:rsid w:val="0091270D"/>
    <w:rsid w:val="009130F7"/>
    <w:rsid w:val="00913F5F"/>
    <w:rsid w:val="009142D5"/>
    <w:rsid w:val="00914DAC"/>
    <w:rsid w:val="00914EFE"/>
    <w:rsid w:val="00915E77"/>
    <w:rsid w:val="00916239"/>
    <w:rsid w:val="00917AD2"/>
    <w:rsid w:val="00917B5A"/>
    <w:rsid w:val="00920A1F"/>
    <w:rsid w:val="00920A58"/>
    <w:rsid w:val="00920A8C"/>
    <w:rsid w:val="00920D3B"/>
    <w:rsid w:val="009214E3"/>
    <w:rsid w:val="009215F9"/>
    <w:rsid w:val="00921A53"/>
    <w:rsid w:val="00921CDB"/>
    <w:rsid w:val="00921D69"/>
    <w:rsid w:val="0092220C"/>
    <w:rsid w:val="00923448"/>
    <w:rsid w:val="009234C1"/>
    <w:rsid w:val="0092384C"/>
    <w:rsid w:val="009238A9"/>
    <w:rsid w:val="00923ADB"/>
    <w:rsid w:val="00924658"/>
    <w:rsid w:val="009257D5"/>
    <w:rsid w:val="009257E1"/>
    <w:rsid w:val="00925C76"/>
    <w:rsid w:val="00926564"/>
    <w:rsid w:val="0092660A"/>
    <w:rsid w:val="00926C5F"/>
    <w:rsid w:val="009275F0"/>
    <w:rsid w:val="00927842"/>
    <w:rsid w:val="009305BC"/>
    <w:rsid w:val="00932114"/>
    <w:rsid w:val="00932949"/>
    <w:rsid w:val="00932E06"/>
    <w:rsid w:val="009340D0"/>
    <w:rsid w:val="00934124"/>
    <w:rsid w:val="00934A2C"/>
    <w:rsid w:val="00935BED"/>
    <w:rsid w:val="00935BF7"/>
    <w:rsid w:val="0093641E"/>
    <w:rsid w:val="00936FF5"/>
    <w:rsid w:val="009373BD"/>
    <w:rsid w:val="00937663"/>
    <w:rsid w:val="00937F05"/>
    <w:rsid w:val="0094022B"/>
    <w:rsid w:val="00940541"/>
    <w:rsid w:val="00940B34"/>
    <w:rsid w:val="00941318"/>
    <w:rsid w:val="009417D3"/>
    <w:rsid w:val="00941BD1"/>
    <w:rsid w:val="0094295F"/>
    <w:rsid w:val="00942CB4"/>
    <w:rsid w:val="00943563"/>
    <w:rsid w:val="009450AA"/>
    <w:rsid w:val="009461BA"/>
    <w:rsid w:val="00946E8B"/>
    <w:rsid w:val="0094711F"/>
    <w:rsid w:val="009474AF"/>
    <w:rsid w:val="0095004E"/>
    <w:rsid w:val="009508DA"/>
    <w:rsid w:val="00951076"/>
    <w:rsid w:val="00952047"/>
    <w:rsid w:val="009523D9"/>
    <w:rsid w:val="00952AA2"/>
    <w:rsid w:val="009530F6"/>
    <w:rsid w:val="00953A93"/>
    <w:rsid w:val="0095433B"/>
    <w:rsid w:val="00954E8D"/>
    <w:rsid w:val="009550D2"/>
    <w:rsid w:val="009553EE"/>
    <w:rsid w:val="0095599C"/>
    <w:rsid w:val="00956C60"/>
    <w:rsid w:val="009577E6"/>
    <w:rsid w:val="009600FC"/>
    <w:rsid w:val="00961B38"/>
    <w:rsid w:val="00961F14"/>
    <w:rsid w:val="009638D6"/>
    <w:rsid w:val="00963FE0"/>
    <w:rsid w:val="009643B0"/>
    <w:rsid w:val="00964450"/>
    <w:rsid w:val="00964B7B"/>
    <w:rsid w:val="00964BB9"/>
    <w:rsid w:val="00964D2E"/>
    <w:rsid w:val="00965316"/>
    <w:rsid w:val="00965644"/>
    <w:rsid w:val="00965813"/>
    <w:rsid w:val="0096587A"/>
    <w:rsid w:val="0096680B"/>
    <w:rsid w:val="00966BB2"/>
    <w:rsid w:val="0096706E"/>
    <w:rsid w:val="0096715B"/>
    <w:rsid w:val="0096798E"/>
    <w:rsid w:val="00970310"/>
    <w:rsid w:val="00970410"/>
    <w:rsid w:val="00970458"/>
    <w:rsid w:val="0097182F"/>
    <w:rsid w:val="009724EF"/>
    <w:rsid w:val="00973FAF"/>
    <w:rsid w:val="00974491"/>
    <w:rsid w:val="0097500F"/>
    <w:rsid w:val="00975318"/>
    <w:rsid w:val="00975777"/>
    <w:rsid w:val="00975ADD"/>
    <w:rsid w:val="00975C25"/>
    <w:rsid w:val="00975C4E"/>
    <w:rsid w:val="00976492"/>
    <w:rsid w:val="0097713C"/>
    <w:rsid w:val="00977CF2"/>
    <w:rsid w:val="0098001C"/>
    <w:rsid w:val="009804B7"/>
    <w:rsid w:val="00980FB8"/>
    <w:rsid w:val="00981311"/>
    <w:rsid w:val="00981FBA"/>
    <w:rsid w:val="0098216F"/>
    <w:rsid w:val="00982886"/>
    <w:rsid w:val="00983C88"/>
    <w:rsid w:val="00985AEC"/>
    <w:rsid w:val="00986835"/>
    <w:rsid w:val="00987DEC"/>
    <w:rsid w:val="00987EC0"/>
    <w:rsid w:val="00990462"/>
    <w:rsid w:val="0099217F"/>
    <w:rsid w:val="009937D0"/>
    <w:rsid w:val="009941D7"/>
    <w:rsid w:val="00995585"/>
    <w:rsid w:val="00995C62"/>
    <w:rsid w:val="00995C6D"/>
    <w:rsid w:val="00995E14"/>
    <w:rsid w:val="0099681E"/>
    <w:rsid w:val="00997BC5"/>
    <w:rsid w:val="00997FEF"/>
    <w:rsid w:val="009A032A"/>
    <w:rsid w:val="009A0B38"/>
    <w:rsid w:val="009A0FAA"/>
    <w:rsid w:val="009A1CDB"/>
    <w:rsid w:val="009A20FB"/>
    <w:rsid w:val="009A32DF"/>
    <w:rsid w:val="009A35EA"/>
    <w:rsid w:val="009A3AF4"/>
    <w:rsid w:val="009A3FFA"/>
    <w:rsid w:val="009A4B7D"/>
    <w:rsid w:val="009A4F41"/>
    <w:rsid w:val="009A56CE"/>
    <w:rsid w:val="009A62C9"/>
    <w:rsid w:val="009A6BBF"/>
    <w:rsid w:val="009A728C"/>
    <w:rsid w:val="009B0362"/>
    <w:rsid w:val="009B071A"/>
    <w:rsid w:val="009B0E14"/>
    <w:rsid w:val="009B0F83"/>
    <w:rsid w:val="009B2166"/>
    <w:rsid w:val="009B2E8C"/>
    <w:rsid w:val="009B3240"/>
    <w:rsid w:val="009B351D"/>
    <w:rsid w:val="009B3737"/>
    <w:rsid w:val="009B381B"/>
    <w:rsid w:val="009B41A7"/>
    <w:rsid w:val="009B4CE5"/>
    <w:rsid w:val="009B5FF5"/>
    <w:rsid w:val="009B6185"/>
    <w:rsid w:val="009B6AD2"/>
    <w:rsid w:val="009B6E35"/>
    <w:rsid w:val="009B72FB"/>
    <w:rsid w:val="009B735B"/>
    <w:rsid w:val="009C0144"/>
    <w:rsid w:val="009C081E"/>
    <w:rsid w:val="009C239D"/>
    <w:rsid w:val="009C250A"/>
    <w:rsid w:val="009C2E58"/>
    <w:rsid w:val="009C305E"/>
    <w:rsid w:val="009C42E0"/>
    <w:rsid w:val="009C44E1"/>
    <w:rsid w:val="009C47D5"/>
    <w:rsid w:val="009C4826"/>
    <w:rsid w:val="009C4E5F"/>
    <w:rsid w:val="009C5057"/>
    <w:rsid w:val="009C6165"/>
    <w:rsid w:val="009C6BA6"/>
    <w:rsid w:val="009C7FB9"/>
    <w:rsid w:val="009D1533"/>
    <w:rsid w:val="009D1753"/>
    <w:rsid w:val="009D1BD6"/>
    <w:rsid w:val="009D2349"/>
    <w:rsid w:val="009D239F"/>
    <w:rsid w:val="009D259D"/>
    <w:rsid w:val="009D32E0"/>
    <w:rsid w:val="009D3912"/>
    <w:rsid w:val="009D3C79"/>
    <w:rsid w:val="009D43F5"/>
    <w:rsid w:val="009D483F"/>
    <w:rsid w:val="009D5D7B"/>
    <w:rsid w:val="009D646F"/>
    <w:rsid w:val="009D6B5B"/>
    <w:rsid w:val="009D6D16"/>
    <w:rsid w:val="009D7611"/>
    <w:rsid w:val="009E0B61"/>
    <w:rsid w:val="009E16AC"/>
    <w:rsid w:val="009E1CFA"/>
    <w:rsid w:val="009E3182"/>
    <w:rsid w:val="009E4616"/>
    <w:rsid w:val="009E4F42"/>
    <w:rsid w:val="009E53DE"/>
    <w:rsid w:val="009E5FA8"/>
    <w:rsid w:val="009E6BED"/>
    <w:rsid w:val="009E6C37"/>
    <w:rsid w:val="009E6D09"/>
    <w:rsid w:val="009E6FE0"/>
    <w:rsid w:val="009E7464"/>
    <w:rsid w:val="009E7892"/>
    <w:rsid w:val="009E7F9B"/>
    <w:rsid w:val="009F0324"/>
    <w:rsid w:val="009F053D"/>
    <w:rsid w:val="009F124A"/>
    <w:rsid w:val="009F1A4C"/>
    <w:rsid w:val="009F1E5D"/>
    <w:rsid w:val="009F2CDC"/>
    <w:rsid w:val="009F3338"/>
    <w:rsid w:val="009F3610"/>
    <w:rsid w:val="009F3653"/>
    <w:rsid w:val="009F3698"/>
    <w:rsid w:val="009F3EDF"/>
    <w:rsid w:val="009F41CA"/>
    <w:rsid w:val="009F43FC"/>
    <w:rsid w:val="009F47B4"/>
    <w:rsid w:val="009F5450"/>
    <w:rsid w:val="009F54D9"/>
    <w:rsid w:val="009F62BC"/>
    <w:rsid w:val="009F65F0"/>
    <w:rsid w:val="009F6971"/>
    <w:rsid w:val="009F6E5A"/>
    <w:rsid w:val="009F71B5"/>
    <w:rsid w:val="009F78CA"/>
    <w:rsid w:val="009F78DB"/>
    <w:rsid w:val="00A007BB"/>
    <w:rsid w:val="00A0157A"/>
    <w:rsid w:val="00A01B7E"/>
    <w:rsid w:val="00A03288"/>
    <w:rsid w:val="00A0333D"/>
    <w:rsid w:val="00A03F63"/>
    <w:rsid w:val="00A04748"/>
    <w:rsid w:val="00A04CFC"/>
    <w:rsid w:val="00A052A9"/>
    <w:rsid w:val="00A0570D"/>
    <w:rsid w:val="00A060F0"/>
    <w:rsid w:val="00A06213"/>
    <w:rsid w:val="00A06920"/>
    <w:rsid w:val="00A0715B"/>
    <w:rsid w:val="00A07A75"/>
    <w:rsid w:val="00A1097B"/>
    <w:rsid w:val="00A10AE2"/>
    <w:rsid w:val="00A10B3F"/>
    <w:rsid w:val="00A11212"/>
    <w:rsid w:val="00A11E44"/>
    <w:rsid w:val="00A12530"/>
    <w:rsid w:val="00A12704"/>
    <w:rsid w:val="00A12BA6"/>
    <w:rsid w:val="00A131EF"/>
    <w:rsid w:val="00A14275"/>
    <w:rsid w:val="00A145CB"/>
    <w:rsid w:val="00A1532E"/>
    <w:rsid w:val="00A15562"/>
    <w:rsid w:val="00A159B7"/>
    <w:rsid w:val="00A15FF9"/>
    <w:rsid w:val="00A166AF"/>
    <w:rsid w:val="00A17A15"/>
    <w:rsid w:val="00A20BB5"/>
    <w:rsid w:val="00A20EA2"/>
    <w:rsid w:val="00A20F71"/>
    <w:rsid w:val="00A21C10"/>
    <w:rsid w:val="00A22C89"/>
    <w:rsid w:val="00A24EC7"/>
    <w:rsid w:val="00A25895"/>
    <w:rsid w:val="00A25A67"/>
    <w:rsid w:val="00A25CE2"/>
    <w:rsid w:val="00A263BB"/>
    <w:rsid w:val="00A2698C"/>
    <w:rsid w:val="00A27001"/>
    <w:rsid w:val="00A274E5"/>
    <w:rsid w:val="00A2757D"/>
    <w:rsid w:val="00A27AE5"/>
    <w:rsid w:val="00A27E06"/>
    <w:rsid w:val="00A27F49"/>
    <w:rsid w:val="00A30100"/>
    <w:rsid w:val="00A3050F"/>
    <w:rsid w:val="00A308BB"/>
    <w:rsid w:val="00A3167F"/>
    <w:rsid w:val="00A3180D"/>
    <w:rsid w:val="00A31AB7"/>
    <w:rsid w:val="00A328B3"/>
    <w:rsid w:val="00A33AB7"/>
    <w:rsid w:val="00A33B33"/>
    <w:rsid w:val="00A33EEF"/>
    <w:rsid w:val="00A35358"/>
    <w:rsid w:val="00A35D21"/>
    <w:rsid w:val="00A36467"/>
    <w:rsid w:val="00A36787"/>
    <w:rsid w:val="00A36879"/>
    <w:rsid w:val="00A36898"/>
    <w:rsid w:val="00A40C91"/>
    <w:rsid w:val="00A40F01"/>
    <w:rsid w:val="00A41321"/>
    <w:rsid w:val="00A418CD"/>
    <w:rsid w:val="00A434AD"/>
    <w:rsid w:val="00A43AC3"/>
    <w:rsid w:val="00A43EF5"/>
    <w:rsid w:val="00A440A9"/>
    <w:rsid w:val="00A4437B"/>
    <w:rsid w:val="00A4474E"/>
    <w:rsid w:val="00A4495D"/>
    <w:rsid w:val="00A44AB8"/>
    <w:rsid w:val="00A44AFD"/>
    <w:rsid w:val="00A450BD"/>
    <w:rsid w:val="00A450E2"/>
    <w:rsid w:val="00A453E5"/>
    <w:rsid w:val="00A45AC8"/>
    <w:rsid w:val="00A45D99"/>
    <w:rsid w:val="00A45EAF"/>
    <w:rsid w:val="00A469C1"/>
    <w:rsid w:val="00A46E53"/>
    <w:rsid w:val="00A47099"/>
    <w:rsid w:val="00A47712"/>
    <w:rsid w:val="00A4798A"/>
    <w:rsid w:val="00A479D3"/>
    <w:rsid w:val="00A47A78"/>
    <w:rsid w:val="00A47C5A"/>
    <w:rsid w:val="00A47C5D"/>
    <w:rsid w:val="00A50AFA"/>
    <w:rsid w:val="00A50D20"/>
    <w:rsid w:val="00A50FCF"/>
    <w:rsid w:val="00A51032"/>
    <w:rsid w:val="00A51D8B"/>
    <w:rsid w:val="00A522CE"/>
    <w:rsid w:val="00A52468"/>
    <w:rsid w:val="00A528D1"/>
    <w:rsid w:val="00A528F1"/>
    <w:rsid w:val="00A542BF"/>
    <w:rsid w:val="00A5451A"/>
    <w:rsid w:val="00A54A92"/>
    <w:rsid w:val="00A54C3A"/>
    <w:rsid w:val="00A54D6F"/>
    <w:rsid w:val="00A56083"/>
    <w:rsid w:val="00A5619E"/>
    <w:rsid w:val="00A5621B"/>
    <w:rsid w:val="00A564E6"/>
    <w:rsid w:val="00A56F27"/>
    <w:rsid w:val="00A602EA"/>
    <w:rsid w:val="00A60B62"/>
    <w:rsid w:val="00A610CD"/>
    <w:rsid w:val="00A61F9F"/>
    <w:rsid w:val="00A624CB"/>
    <w:rsid w:val="00A626C9"/>
    <w:rsid w:val="00A62E31"/>
    <w:rsid w:val="00A63360"/>
    <w:rsid w:val="00A633A8"/>
    <w:rsid w:val="00A63EC6"/>
    <w:rsid w:val="00A642B3"/>
    <w:rsid w:val="00A64F7E"/>
    <w:rsid w:val="00A650B2"/>
    <w:rsid w:val="00A662D3"/>
    <w:rsid w:val="00A669A3"/>
    <w:rsid w:val="00A67C14"/>
    <w:rsid w:val="00A7033D"/>
    <w:rsid w:val="00A7035C"/>
    <w:rsid w:val="00A7078F"/>
    <w:rsid w:val="00A708AF"/>
    <w:rsid w:val="00A70A7E"/>
    <w:rsid w:val="00A70B3C"/>
    <w:rsid w:val="00A70ECE"/>
    <w:rsid w:val="00A721C1"/>
    <w:rsid w:val="00A729FB"/>
    <w:rsid w:val="00A73700"/>
    <w:rsid w:val="00A74181"/>
    <w:rsid w:val="00A743D0"/>
    <w:rsid w:val="00A75014"/>
    <w:rsid w:val="00A7524E"/>
    <w:rsid w:val="00A758AA"/>
    <w:rsid w:val="00A759AF"/>
    <w:rsid w:val="00A7638D"/>
    <w:rsid w:val="00A7713A"/>
    <w:rsid w:val="00A77EA3"/>
    <w:rsid w:val="00A77EB3"/>
    <w:rsid w:val="00A80DDF"/>
    <w:rsid w:val="00A8116A"/>
    <w:rsid w:val="00A81B9B"/>
    <w:rsid w:val="00A81FD8"/>
    <w:rsid w:val="00A826F8"/>
    <w:rsid w:val="00A8284D"/>
    <w:rsid w:val="00A828EB"/>
    <w:rsid w:val="00A8361C"/>
    <w:rsid w:val="00A84337"/>
    <w:rsid w:val="00A845D9"/>
    <w:rsid w:val="00A8466A"/>
    <w:rsid w:val="00A84E98"/>
    <w:rsid w:val="00A85A6B"/>
    <w:rsid w:val="00A85D33"/>
    <w:rsid w:val="00A86D3A"/>
    <w:rsid w:val="00A87F2A"/>
    <w:rsid w:val="00A9011A"/>
    <w:rsid w:val="00A90831"/>
    <w:rsid w:val="00A9097F"/>
    <w:rsid w:val="00A90EA2"/>
    <w:rsid w:val="00A91A34"/>
    <w:rsid w:val="00A91B2D"/>
    <w:rsid w:val="00A921F3"/>
    <w:rsid w:val="00A9285D"/>
    <w:rsid w:val="00A92931"/>
    <w:rsid w:val="00A9344C"/>
    <w:rsid w:val="00A93722"/>
    <w:rsid w:val="00A93E71"/>
    <w:rsid w:val="00A9473E"/>
    <w:rsid w:val="00A962AE"/>
    <w:rsid w:val="00A96519"/>
    <w:rsid w:val="00A969DC"/>
    <w:rsid w:val="00A96B8E"/>
    <w:rsid w:val="00A96ECD"/>
    <w:rsid w:val="00A970D3"/>
    <w:rsid w:val="00AA042C"/>
    <w:rsid w:val="00AA09A2"/>
    <w:rsid w:val="00AA09FD"/>
    <w:rsid w:val="00AA0FC1"/>
    <w:rsid w:val="00AA1080"/>
    <w:rsid w:val="00AA1482"/>
    <w:rsid w:val="00AA1BD7"/>
    <w:rsid w:val="00AA3037"/>
    <w:rsid w:val="00AA3221"/>
    <w:rsid w:val="00AA3302"/>
    <w:rsid w:val="00AA4879"/>
    <w:rsid w:val="00AA4D5F"/>
    <w:rsid w:val="00AA5BEE"/>
    <w:rsid w:val="00AA600D"/>
    <w:rsid w:val="00AA6176"/>
    <w:rsid w:val="00AA6567"/>
    <w:rsid w:val="00AA6BBD"/>
    <w:rsid w:val="00AA6C1B"/>
    <w:rsid w:val="00AA6E39"/>
    <w:rsid w:val="00AA7996"/>
    <w:rsid w:val="00AA7BF0"/>
    <w:rsid w:val="00AB0423"/>
    <w:rsid w:val="00AB09AD"/>
    <w:rsid w:val="00AB2180"/>
    <w:rsid w:val="00AB276C"/>
    <w:rsid w:val="00AB3191"/>
    <w:rsid w:val="00AB3DF1"/>
    <w:rsid w:val="00AB41AB"/>
    <w:rsid w:val="00AB46C8"/>
    <w:rsid w:val="00AB47F1"/>
    <w:rsid w:val="00AB4910"/>
    <w:rsid w:val="00AB4A4D"/>
    <w:rsid w:val="00AB55D3"/>
    <w:rsid w:val="00AB563E"/>
    <w:rsid w:val="00AB69DA"/>
    <w:rsid w:val="00AB7332"/>
    <w:rsid w:val="00AB7C9B"/>
    <w:rsid w:val="00AC0276"/>
    <w:rsid w:val="00AC1091"/>
    <w:rsid w:val="00AC120C"/>
    <w:rsid w:val="00AC1638"/>
    <w:rsid w:val="00AC16E8"/>
    <w:rsid w:val="00AC19CB"/>
    <w:rsid w:val="00AC2157"/>
    <w:rsid w:val="00AC287C"/>
    <w:rsid w:val="00AC2A29"/>
    <w:rsid w:val="00AC3066"/>
    <w:rsid w:val="00AC3AC1"/>
    <w:rsid w:val="00AC3D78"/>
    <w:rsid w:val="00AC56FA"/>
    <w:rsid w:val="00AC5ECC"/>
    <w:rsid w:val="00AC6389"/>
    <w:rsid w:val="00AC67BA"/>
    <w:rsid w:val="00AC7B19"/>
    <w:rsid w:val="00AC7C0D"/>
    <w:rsid w:val="00AD0685"/>
    <w:rsid w:val="00AD0C52"/>
    <w:rsid w:val="00AD0F22"/>
    <w:rsid w:val="00AD12FD"/>
    <w:rsid w:val="00AD1795"/>
    <w:rsid w:val="00AD1A14"/>
    <w:rsid w:val="00AD1C8A"/>
    <w:rsid w:val="00AD2439"/>
    <w:rsid w:val="00AD2A7E"/>
    <w:rsid w:val="00AD2CE6"/>
    <w:rsid w:val="00AD2D7B"/>
    <w:rsid w:val="00AD2F06"/>
    <w:rsid w:val="00AD3C90"/>
    <w:rsid w:val="00AD405B"/>
    <w:rsid w:val="00AD42BE"/>
    <w:rsid w:val="00AD45E9"/>
    <w:rsid w:val="00AD4B35"/>
    <w:rsid w:val="00AD4CD1"/>
    <w:rsid w:val="00AD4F93"/>
    <w:rsid w:val="00AD52A1"/>
    <w:rsid w:val="00AD625F"/>
    <w:rsid w:val="00AD68F2"/>
    <w:rsid w:val="00AD7B01"/>
    <w:rsid w:val="00AD7F93"/>
    <w:rsid w:val="00AE0214"/>
    <w:rsid w:val="00AE1340"/>
    <w:rsid w:val="00AE2327"/>
    <w:rsid w:val="00AE29D3"/>
    <w:rsid w:val="00AE2A44"/>
    <w:rsid w:val="00AE2DC6"/>
    <w:rsid w:val="00AE323B"/>
    <w:rsid w:val="00AE3F82"/>
    <w:rsid w:val="00AE5243"/>
    <w:rsid w:val="00AE5488"/>
    <w:rsid w:val="00AE6572"/>
    <w:rsid w:val="00AE6809"/>
    <w:rsid w:val="00AE6876"/>
    <w:rsid w:val="00AE6F91"/>
    <w:rsid w:val="00AE7B7C"/>
    <w:rsid w:val="00AF0EB9"/>
    <w:rsid w:val="00AF0FD8"/>
    <w:rsid w:val="00AF1755"/>
    <w:rsid w:val="00AF2094"/>
    <w:rsid w:val="00AF2342"/>
    <w:rsid w:val="00AF2B10"/>
    <w:rsid w:val="00AF3832"/>
    <w:rsid w:val="00AF3B5C"/>
    <w:rsid w:val="00AF3C78"/>
    <w:rsid w:val="00AF3E58"/>
    <w:rsid w:val="00AF3EA2"/>
    <w:rsid w:val="00AF5571"/>
    <w:rsid w:val="00AF5BE6"/>
    <w:rsid w:val="00AF6979"/>
    <w:rsid w:val="00AF6F4E"/>
    <w:rsid w:val="00AF7922"/>
    <w:rsid w:val="00AF7A85"/>
    <w:rsid w:val="00AF7C53"/>
    <w:rsid w:val="00B007F3"/>
    <w:rsid w:val="00B009A7"/>
    <w:rsid w:val="00B00AF2"/>
    <w:rsid w:val="00B00CFD"/>
    <w:rsid w:val="00B011AA"/>
    <w:rsid w:val="00B013E3"/>
    <w:rsid w:val="00B0182A"/>
    <w:rsid w:val="00B019EF"/>
    <w:rsid w:val="00B02439"/>
    <w:rsid w:val="00B0245D"/>
    <w:rsid w:val="00B02605"/>
    <w:rsid w:val="00B027C7"/>
    <w:rsid w:val="00B02C3B"/>
    <w:rsid w:val="00B02D0A"/>
    <w:rsid w:val="00B02E2B"/>
    <w:rsid w:val="00B03505"/>
    <w:rsid w:val="00B03C23"/>
    <w:rsid w:val="00B03EB6"/>
    <w:rsid w:val="00B04818"/>
    <w:rsid w:val="00B04ECA"/>
    <w:rsid w:val="00B050BC"/>
    <w:rsid w:val="00B05B43"/>
    <w:rsid w:val="00B06439"/>
    <w:rsid w:val="00B067F3"/>
    <w:rsid w:val="00B07341"/>
    <w:rsid w:val="00B079C3"/>
    <w:rsid w:val="00B07A63"/>
    <w:rsid w:val="00B10C3B"/>
    <w:rsid w:val="00B1146B"/>
    <w:rsid w:val="00B11AE4"/>
    <w:rsid w:val="00B12491"/>
    <w:rsid w:val="00B12AF9"/>
    <w:rsid w:val="00B12C18"/>
    <w:rsid w:val="00B133D4"/>
    <w:rsid w:val="00B13977"/>
    <w:rsid w:val="00B161E0"/>
    <w:rsid w:val="00B162C7"/>
    <w:rsid w:val="00B16809"/>
    <w:rsid w:val="00B171B6"/>
    <w:rsid w:val="00B178CD"/>
    <w:rsid w:val="00B203E6"/>
    <w:rsid w:val="00B2042D"/>
    <w:rsid w:val="00B2046E"/>
    <w:rsid w:val="00B216E2"/>
    <w:rsid w:val="00B220EB"/>
    <w:rsid w:val="00B2301A"/>
    <w:rsid w:val="00B232AB"/>
    <w:rsid w:val="00B240DC"/>
    <w:rsid w:val="00B248A0"/>
    <w:rsid w:val="00B249C6"/>
    <w:rsid w:val="00B26AC3"/>
    <w:rsid w:val="00B26E30"/>
    <w:rsid w:val="00B271D7"/>
    <w:rsid w:val="00B27396"/>
    <w:rsid w:val="00B279EF"/>
    <w:rsid w:val="00B27F6E"/>
    <w:rsid w:val="00B30539"/>
    <w:rsid w:val="00B30F7A"/>
    <w:rsid w:val="00B314DB"/>
    <w:rsid w:val="00B31CE4"/>
    <w:rsid w:val="00B3228D"/>
    <w:rsid w:val="00B33E9C"/>
    <w:rsid w:val="00B34E40"/>
    <w:rsid w:val="00B35101"/>
    <w:rsid w:val="00B35275"/>
    <w:rsid w:val="00B355C6"/>
    <w:rsid w:val="00B35CE8"/>
    <w:rsid w:val="00B35D0C"/>
    <w:rsid w:val="00B3600A"/>
    <w:rsid w:val="00B361F2"/>
    <w:rsid w:val="00B36916"/>
    <w:rsid w:val="00B36B23"/>
    <w:rsid w:val="00B3718B"/>
    <w:rsid w:val="00B3745F"/>
    <w:rsid w:val="00B3769A"/>
    <w:rsid w:val="00B376FF"/>
    <w:rsid w:val="00B37969"/>
    <w:rsid w:val="00B40160"/>
    <w:rsid w:val="00B404A2"/>
    <w:rsid w:val="00B40FB8"/>
    <w:rsid w:val="00B41944"/>
    <w:rsid w:val="00B41F57"/>
    <w:rsid w:val="00B427D3"/>
    <w:rsid w:val="00B43628"/>
    <w:rsid w:val="00B438FA"/>
    <w:rsid w:val="00B43C2A"/>
    <w:rsid w:val="00B4429C"/>
    <w:rsid w:val="00B443CC"/>
    <w:rsid w:val="00B44466"/>
    <w:rsid w:val="00B445C1"/>
    <w:rsid w:val="00B44B6C"/>
    <w:rsid w:val="00B4632A"/>
    <w:rsid w:val="00B46C1D"/>
    <w:rsid w:val="00B46C2C"/>
    <w:rsid w:val="00B46E9C"/>
    <w:rsid w:val="00B46F44"/>
    <w:rsid w:val="00B47136"/>
    <w:rsid w:val="00B471FD"/>
    <w:rsid w:val="00B4775A"/>
    <w:rsid w:val="00B50502"/>
    <w:rsid w:val="00B5057C"/>
    <w:rsid w:val="00B507FC"/>
    <w:rsid w:val="00B50F27"/>
    <w:rsid w:val="00B50F40"/>
    <w:rsid w:val="00B5109C"/>
    <w:rsid w:val="00B52BEB"/>
    <w:rsid w:val="00B52BF6"/>
    <w:rsid w:val="00B52CE7"/>
    <w:rsid w:val="00B530F1"/>
    <w:rsid w:val="00B53EAC"/>
    <w:rsid w:val="00B54257"/>
    <w:rsid w:val="00B542BA"/>
    <w:rsid w:val="00B553F6"/>
    <w:rsid w:val="00B577E2"/>
    <w:rsid w:val="00B62208"/>
    <w:rsid w:val="00B626E8"/>
    <w:rsid w:val="00B6293A"/>
    <w:rsid w:val="00B630A6"/>
    <w:rsid w:val="00B6383F"/>
    <w:rsid w:val="00B640F2"/>
    <w:rsid w:val="00B6418E"/>
    <w:rsid w:val="00B64591"/>
    <w:rsid w:val="00B64BEA"/>
    <w:rsid w:val="00B655D6"/>
    <w:rsid w:val="00B6626B"/>
    <w:rsid w:val="00B6678D"/>
    <w:rsid w:val="00B66AEF"/>
    <w:rsid w:val="00B673A9"/>
    <w:rsid w:val="00B67970"/>
    <w:rsid w:val="00B67DA5"/>
    <w:rsid w:val="00B709D1"/>
    <w:rsid w:val="00B70FBD"/>
    <w:rsid w:val="00B71044"/>
    <w:rsid w:val="00B7128A"/>
    <w:rsid w:val="00B718C4"/>
    <w:rsid w:val="00B71CA6"/>
    <w:rsid w:val="00B71CDA"/>
    <w:rsid w:val="00B7219A"/>
    <w:rsid w:val="00B721C7"/>
    <w:rsid w:val="00B72D3E"/>
    <w:rsid w:val="00B72EE8"/>
    <w:rsid w:val="00B72F79"/>
    <w:rsid w:val="00B7312A"/>
    <w:rsid w:val="00B73157"/>
    <w:rsid w:val="00B74EEF"/>
    <w:rsid w:val="00B7538D"/>
    <w:rsid w:val="00B753DE"/>
    <w:rsid w:val="00B7554F"/>
    <w:rsid w:val="00B757CC"/>
    <w:rsid w:val="00B75815"/>
    <w:rsid w:val="00B7581B"/>
    <w:rsid w:val="00B76A0D"/>
    <w:rsid w:val="00B76AD1"/>
    <w:rsid w:val="00B77038"/>
    <w:rsid w:val="00B770F5"/>
    <w:rsid w:val="00B800CB"/>
    <w:rsid w:val="00B805EC"/>
    <w:rsid w:val="00B829E0"/>
    <w:rsid w:val="00B831C0"/>
    <w:rsid w:val="00B83A0D"/>
    <w:rsid w:val="00B83A34"/>
    <w:rsid w:val="00B83D37"/>
    <w:rsid w:val="00B83DF2"/>
    <w:rsid w:val="00B8472B"/>
    <w:rsid w:val="00B851DC"/>
    <w:rsid w:val="00B860C3"/>
    <w:rsid w:val="00B86D47"/>
    <w:rsid w:val="00B87287"/>
    <w:rsid w:val="00B904D5"/>
    <w:rsid w:val="00B90571"/>
    <w:rsid w:val="00B91288"/>
    <w:rsid w:val="00B917C1"/>
    <w:rsid w:val="00B91F00"/>
    <w:rsid w:val="00B92996"/>
    <w:rsid w:val="00B92CCF"/>
    <w:rsid w:val="00B932CE"/>
    <w:rsid w:val="00B93D7F"/>
    <w:rsid w:val="00B94658"/>
    <w:rsid w:val="00B94950"/>
    <w:rsid w:val="00B94E39"/>
    <w:rsid w:val="00B95FD1"/>
    <w:rsid w:val="00B97086"/>
    <w:rsid w:val="00B9790C"/>
    <w:rsid w:val="00B97FD3"/>
    <w:rsid w:val="00BA085C"/>
    <w:rsid w:val="00BA0B99"/>
    <w:rsid w:val="00BA0E90"/>
    <w:rsid w:val="00BA156A"/>
    <w:rsid w:val="00BA2305"/>
    <w:rsid w:val="00BA2525"/>
    <w:rsid w:val="00BA2705"/>
    <w:rsid w:val="00BA276C"/>
    <w:rsid w:val="00BA3154"/>
    <w:rsid w:val="00BA47D4"/>
    <w:rsid w:val="00BA5E8D"/>
    <w:rsid w:val="00BA6917"/>
    <w:rsid w:val="00BA6C9F"/>
    <w:rsid w:val="00BA6D27"/>
    <w:rsid w:val="00BA6E44"/>
    <w:rsid w:val="00BA71B9"/>
    <w:rsid w:val="00BB019D"/>
    <w:rsid w:val="00BB1462"/>
    <w:rsid w:val="00BB1FBB"/>
    <w:rsid w:val="00BB229F"/>
    <w:rsid w:val="00BB238A"/>
    <w:rsid w:val="00BB306F"/>
    <w:rsid w:val="00BB3291"/>
    <w:rsid w:val="00BB3304"/>
    <w:rsid w:val="00BB3E34"/>
    <w:rsid w:val="00BB3FD0"/>
    <w:rsid w:val="00BB472A"/>
    <w:rsid w:val="00BB4F03"/>
    <w:rsid w:val="00BB54CF"/>
    <w:rsid w:val="00BB57C9"/>
    <w:rsid w:val="00BB61F2"/>
    <w:rsid w:val="00BB6590"/>
    <w:rsid w:val="00BB6B50"/>
    <w:rsid w:val="00BB6D63"/>
    <w:rsid w:val="00BB6DDF"/>
    <w:rsid w:val="00BC028C"/>
    <w:rsid w:val="00BC02AC"/>
    <w:rsid w:val="00BC0DEA"/>
    <w:rsid w:val="00BC2299"/>
    <w:rsid w:val="00BC234B"/>
    <w:rsid w:val="00BC2629"/>
    <w:rsid w:val="00BC2E43"/>
    <w:rsid w:val="00BC2E54"/>
    <w:rsid w:val="00BC3013"/>
    <w:rsid w:val="00BC395F"/>
    <w:rsid w:val="00BC41B4"/>
    <w:rsid w:val="00BC4292"/>
    <w:rsid w:val="00BC44E2"/>
    <w:rsid w:val="00BC4690"/>
    <w:rsid w:val="00BC4A15"/>
    <w:rsid w:val="00BC4D1B"/>
    <w:rsid w:val="00BC55FB"/>
    <w:rsid w:val="00BC65A3"/>
    <w:rsid w:val="00BC686A"/>
    <w:rsid w:val="00BC6C8B"/>
    <w:rsid w:val="00BC6D72"/>
    <w:rsid w:val="00BC7208"/>
    <w:rsid w:val="00BD0FF5"/>
    <w:rsid w:val="00BD11AE"/>
    <w:rsid w:val="00BD1412"/>
    <w:rsid w:val="00BD2220"/>
    <w:rsid w:val="00BD3036"/>
    <w:rsid w:val="00BD383B"/>
    <w:rsid w:val="00BD3927"/>
    <w:rsid w:val="00BD3D27"/>
    <w:rsid w:val="00BD3D84"/>
    <w:rsid w:val="00BD475F"/>
    <w:rsid w:val="00BD49E6"/>
    <w:rsid w:val="00BD4B89"/>
    <w:rsid w:val="00BD4B96"/>
    <w:rsid w:val="00BD5772"/>
    <w:rsid w:val="00BD5922"/>
    <w:rsid w:val="00BD640E"/>
    <w:rsid w:val="00BD7A12"/>
    <w:rsid w:val="00BE0132"/>
    <w:rsid w:val="00BE0504"/>
    <w:rsid w:val="00BE141A"/>
    <w:rsid w:val="00BE2169"/>
    <w:rsid w:val="00BE33A8"/>
    <w:rsid w:val="00BE34A1"/>
    <w:rsid w:val="00BE3DEF"/>
    <w:rsid w:val="00BE42B9"/>
    <w:rsid w:val="00BE4993"/>
    <w:rsid w:val="00BE54E2"/>
    <w:rsid w:val="00BE5B68"/>
    <w:rsid w:val="00BE6193"/>
    <w:rsid w:val="00BE6862"/>
    <w:rsid w:val="00BE7C0A"/>
    <w:rsid w:val="00BF02CB"/>
    <w:rsid w:val="00BF052E"/>
    <w:rsid w:val="00BF0935"/>
    <w:rsid w:val="00BF1291"/>
    <w:rsid w:val="00BF2125"/>
    <w:rsid w:val="00BF23A9"/>
    <w:rsid w:val="00BF2423"/>
    <w:rsid w:val="00BF3684"/>
    <w:rsid w:val="00BF3809"/>
    <w:rsid w:val="00BF3846"/>
    <w:rsid w:val="00BF4728"/>
    <w:rsid w:val="00BF4869"/>
    <w:rsid w:val="00BF4C72"/>
    <w:rsid w:val="00BF6540"/>
    <w:rsid w:val="00BF6FD8"/>
    <w:rsid w:val="00BF7145"/>
    <w:rsid w:val="00BF7279"/>
    <w:rsid w:val="00BF73E4"/>
    <w:rsid w:val="00BF79C9"/>
    <w:rsid w:val="00BF7A90"/>
    <w:rsid w:val="00BF7FAA"/>
    <w:rsid w:val="00C00CEB"/>
    <w:rsid w:val="00C01BDC"/>
    <w:rsid w:val="00C023E5"/>
    <w:rsid w:val="00C02974"/>
    <w:rsid w:val="00C032E1"/>
    <w:rsid w:val="00C03680"/>
    <w:rsid w:val="00C04631"/>
    <w:rsid w:val="00C04791"/>
    <w:rsid w:val="00C05385"/>
    <w:rsid w:val="00C054DF"/>
    <w:rsid w:val="00C05E32"/>
    <w:rsid w:val="00C05E7D"/>
    <w:rsid w:val="00C060A6"/>
    <w:rsid w:val="00C06397"/>
    <w:rsid w:val="00C06997"/>
    <w:rsid w:val="00C06D85"/>
    <w:rsid w:val="00C06E86"/>
    <w:rsid w:val="00C0740F"/>
    <w:rsid w:val="00C07F1E"/>
    <w:rsid w:val="00C105E7"/>
    <w:rsid w:val="00C11037"/>
    <w:rsid w:val="00C11F53"/>
    <w:rsid w:val="00C126F2"/>
    <w:rsid w:val="00C12C4E"/>
    <w:rsid w:val="00C12D39"/>
    <w:rsid w:val="00C12F0E"/>
    <w:rsid w:val="00C13ACD"/>
    <w:rsid w:val="00C148AD"/>
    <w:rsid w:val="00C14FF8"/>
    <w:rsid w:val="00C15A1D"/>
    <w:rsid w:val="00C16BB8"/>
    <w:rsid w:val="00C1758A"/>
    <w:rsid w:val="00C17688"/>
    <w:rsid w:val="00C178AB"/>
    <w:rsid w:val="00C17F0A"/>
    <w:rsid w:val="00C201D4"/>
    <w:rsid w:val="00C20DEB"/>
    <w:rsid w:val="00C21762"/>
    <w:rsid w:val="00C21AD8"/>
    <w:rsid w:val="00C21AE1"/>
    <w:rsid w:val="00C21FEF"/>
    <w:rsid w:val="00C2275E"/>
    <w:rsid w:val="00C22A30"/>
    <w:rsid w:val="00C231E8"/>
    <w:rsid w:val="00C23AC7"/>
    <w:rsid w:val="00C23BA4"/>
    <w:rsid w:val="00C24543"/>
    <w:rsid w:val="00C250E6"/>
    <w:rsid w:val="00C256A2"/>
    <w:rsid w:val="00C25ADB"/>
    <w:rsid w:val="00C25CDD"/>
    <w:rsid w:val="00C26D51"/>
    <w:rsid w:val="00C26F28"/>
    <w:rsid w:val="00C277AA"/>
    <w:rsid w:val="00C303A1"/>
    <w:rsid w:val="00C307B9"/>
    <w:rsid w:val="00C30AC5"/>
    <w:rsid w:val="00C315DE"/>
    <w:rsid w:val="00C31F39"/>
    <w:rsid w:val="00C32854"/>
    <w:rsid w:val="00C33739"/>
    <w:rsid w:val="00C33A49"/>
    <w:rsid w:val="00C33DF4"/>
    <w:rsid w:val="00C342D2"/>
    <w:rsid w:val="00C34721"/>
    <w:rsid w:val="00C36A88"/>
    <w:rsid w:val="00C36B51"/>
    <w:rsid w:val="00C37DBF"/>
    <w:rsid w:val="00C403FE"/>
    <w:rsid w:val="00C40F4E"/>
    <w:rsid w:val="00C41ED6"/>
    <w:rsid w:val="00C424B0"/>
    <w:rsid w:val="00C42EC7"/>
    <w:rsid w:val="00C43FE6"/>
    <w:rsid w:val="00C4440E"/>
    <w:rsid w:val="00C4473F"/>
    <w:rsid w:val="00C461D5"/>
    <w:rsid w:val="00C46945"/>
    <w:rsid w:val="00C47117"/>
    <w:rsid w:val="00C51515"/>
    <w:rsid w:val="00C52BCC"/>
    <w:rsid w:val="00C52C80"/>
    <w:rsid w:val="00C52C91"/>
    <w:rsid w:val="00C537B3"/>
    <w:rsid w:val="00C5401A"/>
    <w:rsid w:val="00C540CB"/>
    <w:rsid w:val="00C541E9"/>
    <w:rsid w:val="00C54AB9"/>
    <w:rsid w:val="00C552F0"/>
    <w:rsid w:val="00C5587F"/>
    <w:rsid w:val="00C55AD8"/>
    <w:rsid w:val="00C56251"/>
    <w:rsid w:val="00C5660B"/>
    <w:rsid w:val="00C56AFC"/>
    <w:rsid w:val="00C56CB1"/>
    <w:rsid w:val="00C5760C"/>
    <w:rsid w:val="00C57631"/>
    <w:rsid w:val="00C57757"/>
    <w:rsid w:val="00C57790"/>
    <w:rsid w:val="00C5797E"/>
    <w:rsid w:val="00C57D63"/>
    <w:rsid w:val="00C60360"/>
    <w:rsid w:val="00C609B9"/>
    <w:rsid w:val="00C61C41"/>
    <w:rsid w:val="00C620ED"/>
    <w:rsid w:val="00C62563"/>
    <w:rsid w:val="00C63428"/>
    <w:rsid w:val="00C63F54"/>
    <w:rsid w:val="00C6408D"/>
    <w:rsid w:val="00C6409B"/>
    <w:rsid w:val="00C6413A"/>
    <w:rsid w:val="00C64DA5"/>
    <w:rsid w:val="00C64FAA"/>
    <w:rsid w:val="00C65317"/>
    <w:rsid w:val="00C6556B"/>
    <w:rsid w:val="00C656E2"/>
    <w:rsid w:val="00C65CF8"/>
    <w:rsid w:val="00C65EAB"/>
    <w:rsid w:val="00C66299"/>
    <w:rsid w:val="00C66B72"/>
    <w:rsid w:val="00C6741E"/>
    <w:rsid w:val="00C67A0F"/>
    <w:rsid w:val="00C7102E"/>
    <w:rsid w:val="00C7395F"/>
    <w:rsid w:val="00C740FA"/>
    <w:rsid w:val="00C74A73"/>
    <w:rsid w:val="00C759A5"/>
    <w:rsid w:val="00C7664C"/>
    <w:rsid w:val="00C768E2"/>
    <w:rsid w:val="00C768E8"/>
    <w:rsid w:val="00C7718D"/>
    <w:rsid w:val="00C77678"/>
    <w:rsid w:val="00C80478"/>
    <w:rsid w:val="00C80827"/>
    <w:rsid w:val="00C8095D"/>
    <w:rsid w:val="00C81334"/>
    <w:rsid w:val="00C834BE"/>
    <w:rsid w:val="00C838F9"/>
    <w:rsid w:val="00C84458"/>
    <w:rsid w:val="00C845E9"/>
    <w:rsid w:val="00C84785"/>
    <w:rsid w:val="00C8562F"/>
    <w:rsid w:val="00C85B8B"/>
    <w:rsid w:val="00C85CE9"/>
    <w:rsid w:val="00C8633A"/>
    <w:rsid w:val="00C87AC4"/>
    <w:rsid w:val="00C90276"/>
    <w:rsid w:val="00C903DD"/>
    <w:rsid w:val="00C918E0"/>
    <w:rsid w:val="00C91B71"/>
    <w:rsid w:val="00C91C7C"/>
    <w:rsid w:val="00C92D67"/>
    <w:rsid w:val="00C92D6F"/>
    <w:rsid w:val="00C92EB0"/>
    <w:rsid w:val="00C93977"/>
    <w:rsid w:val="00C93C5C"/>
    <w:rsid w:val="00C93E24"/>
    <w:rsid w:val="00C93E4D"/>
    <w:rsid w:val="00C940EB"/>
    <w:rsid w:val="00C94312"/>
    <w:rsid w:val="00C9567A"/>
    <w:rsid w:val="00C95BD3"/>
    <w:rsid w:val="00C95DFA"/>
    <w:rsid w:val="00C9613D"/>
    <w:rsid w:val="00C96755"/>
    <w:rsid w:val="00C97CB6"/>
    <w:rsid w:val="00C97F9D"/>
    <w:rsid w:val="00CA004B"/>
    <w:rsid w:val="00CA0120"/>
    <w:rsid w:val="00CA0922"/>
    <w:rsid w:val="00CA179A"/>
    <w:rsid w:val="00CA2456"/>
    <w:rsid w:val="00CA3B8A"/>
    <w:rsid w:val="00CA3D82"/>
    <w:rsid w:val="00CA4129"/>
    <w:rsid w:val="00CA43BB"/>
    <w:rsid w:val="00CA4815"/>
    <w:rsid w:val="00CA5084"/>
    <w:rsid w:val="00CA519A"/>
    <w:rsid w:val="00CA665C"/>
    <w:rsid w:val="00CA7BCD"/>
    <w:rsid w:val="00CB1DE6"/>
    <w:rsid w:val="00CB212D"/>
    <w:rsid w:val="00CB2176"/>
    <w:rsid w:val="00CB22CB"/>
    <w:rsid w:val="00CB2660"/>
    <w:rsid w:val="00CB350E"/>
    <w:rsid w:val="00CB3BA7"/>
    <w:rsid w:val="00CB554D"/>
    <w:rsid w:val="00CB6217"/>
    <w:rsid w:val="00CB684E"/>
    <w:rsid w:val="00CB6B72"/>
    <w:rsid w:val="00CB6E01"/>
    <w:rsid w:val="00CB7481"/>
    <w:rsid w:val="00CC0162"/>
    <w:rsid w:val="00CC06AA"/>
    <w:rsid w:val="00CC1634"/>
    <w:rsid w:val="00CC17E9"/>
    <w:rsid w:val="00CC1949"/>
    <w:rsid w:val="00CC277C"/>
    <w:rsid w:val="00CC2C3E"/>
    <w:rsid w:val="00CC2E1C"/>
    <w:rsid w:val="00CC31C0"/>
    <w:rsid w:val="00CC3DB8"/>
    <w:rsid w:val="00CC4319"/>
    <w:rsid w:val="00CC4400"/>
    <w:rsid w:val="00CC4978"/>
    <w:rsid w:val="00CC4CE2"/>
    <w:rsid w:val="00CC5B59"/>
    <w:rsid w:val="00CC5DE1"/>
    <w:rsid w:val="00CC5E90"/>
    <w:rsid w:val="00CC6ABC"/>
    <w:rsid w:val="00CC6AFA"/>
    <w:rsid w:val="00CC785C"/>
    <w:rsid w:val="00CD046C"/>
    <w:rsid w:val="00CD0699"/>
    <w:rsid w:val="00CD10C9"/>
    <w:rsid w:val="00CD12AA"/>
    <w:rsid w:val="00CD172B"/>
    <w:rsid w:val="00CD1B47"/>
    <w:rsid w:val="00CD2417"/>
    <w:rsid w:val="00CD24F7"/>
    <w:rsid w:val="00CD2C07"/>
    <w:rsid w:val="00CD2FB8"/>
    <w:rsid w:val="00CD30AB"/>
    <w:rsid w:val="00CD31AA"/>
    <w:rsid w:val="00CD36A4"/>
    <w:rsid w:val="00CD370C"/>
    <w:rsid w:val="00CD4180"/>
    <w:rsid w:val="00CD4387"/>
    <w:rsid w:val="00CD4973"/>
    <w:rsid w:val="00CD4A11"/>
    <w:rsid w:val="00CD4AA8"/>
    <w:rsid w:val="00CD5A2E"/>
    <w:rsid w:val="00CD5CC5"/>
    <w:rsid w:val="00CD6B36"/>
    <w:rsid w:val="00CD6D30"/>
    <w:rsid w:val="00CD6E35"/>
    <w:rsid w:val="00CE0231"/>
    <w:rsid w:val="00CE076C"/>
    <w:rsid w:val="00CE177C"/>
    <w:rsid w:val="00CE1880"/>
    <w:rsid w:val="00CE1950"/>
    <w:rsid w:val="00CE1D4C"/>
    <w:rsid w:val="00CE2356"/>
    <w:rsid w:val="00CE24A7"/>
    <w:rsid w:val="00CE2887"/>
    <w:rsid w:val="00CE2F71"/>
    <w:rsid w:val="00CE3366"/>
    <w:rsid w:val="00CE3D8C"/>
    <w:rsid w:val="00CE3F87"/>
    <w:rsid w:val="00CE410E"/>
    <w:rsid w:val="00CE5199"/>
    <w:rsid w:val="00CE6506"/>
    <w:rsid w:val="00CE66D5"/>
    <w:rsid w:val="00CE6B4F"/>
    <w:rsid w:val="00CF0188"/>
    <w:rsid w:val="00CF0CDB"/>
    <w:rsid w:val="00CF1191"/>
    <w:rsid w:val="00CF12FE"/>
    <w:rsid w:val="00CF1A8A"/>
    <w:rsid w:val="00CF1B81"/>
    <w:rsid w:val="00CF2C3B"/>
    <w:rsid w:val="00CF34B2"/>
    <w:rsid w:val="00CF3E11"/>
    <w:rsid w:val="00CF401F"/>
    <w:rsid w:val="00CF5C42"/>
    <w:rsid w:val="00CF5C6F"/>
    <w:rsid w:val="00CF5E9A"/>
    <w:rsid w:val="00CF6185"/>
    <w:rsid w:val="00CF637A"/>
    <w:rsid w:val="00CF66E7"/>
    <w:rsid w:val="00CF779B"/>
    <w:rsid w:val="00CF78A0"/>
    <w:rsid w:val="00D00928"/>
    <w:rsid w:val="00D0092B"/>
    <w:rsid w:val="00D011CD"/>
    <w:rsid w:val="00D01A01"/>
    <w:rsid w:val="00D01FCC"/>
    <w:rsid w:val="00D0238D"/>
    <w:rsid w:val="00D02EA7"/>
    <w:rsid w:val="00D035A3"/>
    <w:rsid w:val="00D03AA3"/>
    <w:rsid w:val="00D03AB0"/>
    <w:rsid w:val="00D04584"/>
    <w:rsid w:val="00D0595E"/>
    <w:rsid w:val="00D059DE"/>
    <w:rsid w:val="00D05ABD"/>
    <w:rsid w:val="00D05B1B"/>
    <w:rsid w:val="00D05C1B"/>
    <w:rsid w:val="00D05E90"/>
    <w:rsid w:val="00D05FDC"/>
    <w:rsid w:val="00D06A57"/>
    <w:rsid w:val="00D07527"/>
    <w:rsid w:val="00D07A30"/>
    <w:rsid w:val="00D07EBC"/>
    <w:rsid w:val="00D10A92"/>
    <w:rsid w:val="00D10A9D"/>
    <w:rsid w:val="00D10D1D"/>
    <w:rsid w:val="00D10DB3"/>
    <w:rsid w:val="00D11234"/>
    <w:rsid w:val="00D112F3"/>
    <w:rsid w:val="00D11C38"/>
    <w:rsid w:val="00D11EE0"/>
    <w:rsid w:val="00D11EEB"/>
    <w:rsid w:val="00D12272"/>
    <w:rsid w:val="00D12AFB"/>
    <w:rsid w:val="00D12C79"/>
    <w:rsid w:val="00D132EF"/>
    <w:rsid w:val="00D13FCE"/>
    <w:rsid w:val="00D14300"/>
    <w:rsid w:val="00D15310"/>
    <w:rsid w:val="00D1554E"/>
    <w:rsid w:val="00D1576F"/>
    <w:rsid w:val="00D15A58"/>
    <w:rsid w:val="00D15C00"/>
    <w:rsid w:val="00D15F6D"/>
    <w:rsid w:val="00D1611B"/>
    <w:rsid w:val="00D16C30"/>
    <w:rsid w:val="00D16ED2"/>
    <w:rsid w:val="00D17149"/>
    <w:rsid w:val="00D1740D"/>
    <w:rsid w:val="00D2027B"/>
    <w:rsid w:val="00D21131"/>
    <w:rsid w:val="00D211D3"/>
    <w:rsid w:val="00D2148B"/>
    <w:rsid w:val="00D2177A"/>
    <w:rsid w:val="00D22144"/>
    <w:rsid w:val="00D22AB1"/>
    <w:rsid w:val="00D22B97"/>
    <w:rsid w:val="00D23B98"/>
    <w:rsid w:val="00D24798"/>
    <w:rsid w:val="00D247B2"/>
    <w:rsid w:val="00D24A84"/>
    <w:rsid w:val="00D250D7"/>
    <w:rsid w:val="00D25F8A"/>
    <w:rsid w:val="00D2773A"/>
    <w:rsid w:val="00D27858"/>
    <w:rsid w:val="00D27EA3"/>
    <w:rsid w:val="00D3010F"/>
    <w:rsid w:val="00D30413"/>
    <w:rsid w:val="00D3065F"/>
    <w:rsid w:val="00D306D1"/>
    <w:rsid w:val="00D306DB"/>
    <w:rsid w:val="00D30800"/>
    <w:rsid w:val="00D30FFE"/>
    <w:rsid w:val="00D31D77"/>
    <w:rsid w:val="00D32262"/>
    <w:rsid w:val="00D32627"/>
    <w:rsid w:val="00D32868"/>
    <w:rsid w:val="00D3328C"/>
    <w:rsid w:val="00D33578"/>
    <w:rsid w:val="00D34786"/>
    <w:rsid w:val="00D3498D"/>
    <w:rsid w:val="00D35552"/>
    <w:rsid w:val="00D35941"/>
    <w:rsid w:val="00D35B50"/>
    <w:rsid w:val="00D35DA9"/>
    <w:rsid w:val="00D35DC1"/>
    <w:rsid w:val="00D3602A"/>
    <w:rsid w:val="00D36219"/>
    <w:rsid w:val="00D36492"/>
    <w:rsid w:val="00D365ED"/>
    <w:rsid w:val="00D36788"/>
    <w:rsid w:val="00D36946"/>
    <w:rsid w:val="00D36F4C"/>
    <w:rsid w:val="00D37331"/>
    <w:rsid w:val="00D378BD"/>
    <w:rsid w:val="00D37BFC"/>
    <w:rsid w:val="00D4055F"/>
    <w:rsid w:val="00D40569"/>
    <w:rsid w:val="00D41AB5"/>
    <w:rsid w:val="00D4319C"/>
    <w:rsid w:val="00D44E27"/>
    <w:rsid w:val="00D4528B"/>
    <w:rsid w:val="00D459DB"/>
    <w:rsid w:val="00D46222"/>
    <w:rsid w:val="00D46367"/>
    <w:rsid w:val="00D468B7"/>
    <w:rsid w:val="00D46F11"/>
    <w:rsid w:val="00D47A8E"/>
    <w:rsid w:val="00D47DF9"/>
    <w:rsid w:val="00D5069F"/>
    <w:rsid w:val="00D5079A"/>
    <w:rsid w:val="00D50F27"/>
    <w:rsid w:val="00D51AE8"/>
    <w:rsid w:val="00D51F6A"/>
    <w:rsid w:val="00D521C2"/>
    <w:rsid w:val="00D5246F"/>
    <w:rsid w:val="00D52D14"/>
    <w:rsid w:val="00D531BF"/>
    <w:rsid w:val="00D531CE"/>
    <w:rsid w:val="00D5325B"/>
    <w:rsid w:val="00D53999"/>
    <w:rsid w:val="00D54378"/>
    <w:rsid w:val="00D545E6"/>
    <w:rsid w:val="00D54CB4"/>
    <w:rsid w:val="00D5554C"/>
    <w:rsid w:val="00D557E7"/>
    <w:rsid w:val="00D55EFD"/>
    <w:rsid w:val="00D560BF"/>
    <w:rsid w:val="00D56379"/>
    <w:rsid w:val="00D5690B"/>
    <w:rsid w:val="00D56E93"/>
    <w:rsid w:val="00D571FD"/>
    <w:rsid w:val="00D57827"/>
    <w:rsid w:val="00D57BEC"/>
    <w:rsid w:val="00D57CB0"/>
    <w:rsid w:val="00D57FD7"/>
    <w:rsid w:val="00D60252"/>
    <w:rsid w:val="00D603A9"/>
    <w:rsid w:val="00D60AFB"/>
    <w:rsid w:val="00D61F5A"/>
    <w:rsid w:val="00D61F8E"/>
    <w:rsid w:val="00D6419F"/>
    <w:rsid w:val="00D64B3C"/>
    <w:rsid w:val="00D64F49"/>
    <w:rsid w:val="00D653A5"/>
    <w:rsid w:val="00D65690"/>
    <w:rsid w:val="00D65971"/>
    <w:rsid w:val="00D65DE6"/>
    <w:rsid w:val="00D66B3D"/>
    <w:rsid w:val="00D66EB4"/>
    <w:rsid w:val="00D70889"/>
    <w:rsid w:val="00D71084"/>
    <w:rsid w:val="00D712D3"/>
    <w:rsid w:val="00D71422"/>
    <w:rsid w:val="00D72DC6"/>
    <w:rsid w:val="00D7396D"/>
    <w:rsid w:val="00D73FEE"/>
    <w:rsid w:val="00D7421E"/>
    <w:rsid w:val="00D74FAF"/>
    <w:rsid w:val="00D7558D"/>
    <w:rsid w:val="00D755B5"/>
    <w:rsid w:val="00D7572E"/>
    <w:rsid w:val="00D7591C"/>
    <w:rsid w:val="00D7610F"/>
    <w:rsid w:val="00D7639A"/>
    <w:rsid w:val="00D764FA"/>
    <w:rsid w:val="00D76F1B"/>
    <w:rsid w:val="00D77083"/>
    <w:rsid w:val="00D805D8"/>
    <w:rsid w:val="00D81076"/>
    <w:rsid w:val="00D817FB"/>
    <w:rsid w:val="00D818A3"/>
    <w:rsid w:val="00D81A95"/>
    <w:rsid w:val="00D81D92"/>
    <w:rsid w:val="00D81F2A"/>
    <w:rsid w:val="00D824B5"/>
    <w:rsid w:val="00D82812"/>
    <w:rsid w:val="00D82959"/>
    <w:rsid w:val="00D829FF"/>
    <w:rsid w:val="00D82DC4"/>
    <w:rsid w:val="00D8321B"/>
    <w:rsid w:val="00D83A29"/>
    <w:rsid w:val="00D83E5D"/>
    <w:rsid w:val="00D84D1B"/>
    <w:rsid w:val="00D84F01"/>
    <w:rsid w:val="00D85139"/>
    <w:rsid w:val="00D859FF"/>
    <w:rsid w:val="00D85DC2"/>
    <w:rsid w:val="00D864D9"/>
    <w:rsid w:val="00D868C7"/>
    <w:rsid w:val="00D876F9"/>
    <w:rsid w:val="00D90674"/>
    <w:rsid w:val="00D90F13"/>
    <w:rsid w:val="00D91689"/>
    <w:rsid w:val="00D9267E"/>
    <w:rsid w:val="00D929C4"/>
    <w:rsid w:val="00D929E6"/>
    <w:rsid w:val="00D940AB"/>
    <w:rsid w:val="00D969EE"/>
    <w:rsid w:val="00D970D9"/>
    <w:rsid w:val="00D97374"/>
    <w:rsid w:val="00D97564"/>
    <w:rsid w:val="00D9772D"/>
    <w:rsid w:val="00D97AA9"/>
    <w:rsid w:val="00D97BE0"/>
    <w:rsid w:val="00DA04E6"/>
    <w:rsid w:val="00DA0C95"/>
    <w:rsid w:val="00DA1470"/>
    <w:rsid w:val="00DA28B2"/>
    <w:rsid w:val="00DA3DB2"/>
    <w:rsid w:val="00DA4E8B"/>
    <w:rsid w:val="00DA565A"/>
    <w:rsid w:val="00DA5774"/>
    <w:rsid w:val="00DA6467"/>
    <w:rsid w:val="00DA7473"/>
    <w:rsid w:val="00DA7881"/>
    <w:rsid w:val="00DA7B5F"/>
    <w:rsid w:val="00DA7F2F"/>
    <w:rsid w:val="00DB0220"/>
    <w:rsid w:val="00DB09C3"/>
    <w:rsid w:val="00DB0DA8"/>
    <w:rsid w:val="00DB0F77"/>
    <w:rsid w:val="00DB18E6"/>
    <w:rsid w:val="00DB1950"/>
    <w:rsid w:val="00DB1C31"/>
    <w:rsid w:val="00DB2575"/>
    <w:rsid w:val="00DB2784"/>
    <w:rsid w:val="00DB29BB"/>
    <w:rsid w:val="00DB2ACE"/>
    <w:rsid w:val="00DB2CFD"/>
    <w:rsid w:val="00DB310F"/>
    <w:rsid w:val="00DB3DFD"/>
    <w:rsid w:val="00DB4021"/>
    <w:rsid w:val="00DB474D"/>
    <w:rsid w:val="00DB49A0"/>
    <w:rsid w:val="00DB4CA7"/>
    <w:rsid w:val="00DB66B7"/>
    <w:rsid w:val="00DB6CF3"/>
    <w:rsid w:val="00DC099E"/>
    <w:rsid w:val="00DC0D89"/>
    <w:rsid w:val="00DC11E7"/>
    <w:rsid w:val="00DC153E"/>
    <w:rsid w:val="00DC1831"/>
    <w:rsid w:val="00DC24E3"/>
    <w:rsid w:val="00DC3AAC"/>
    <w:rsid w:val="00DC4245"/>
    <w:rsid w:val="00DC500C"/>
    <w:rsid w:val="00DC5108"/>
    <w:rsid w:val="00DC54F8"/>
    <w:rsid w:val="00DC559C"/>
    <w:rsid w:val="00DC6D8C"/>
    <w:rsid w:val="00DC7023"/>
    <w:rsid w:val="00DC73D1"/>
    <w:rsid w:val="00DC769A"/>
    <w:rsid w:val="00DC77D2"/>
    <w:rsid w:val="00DC79A8"/>
    <w:rsid w:val="00DD08C5"/>
    <w:rsid w:val="00DD0E1E"/>
    <w:rsid w:val="00DD1318"/>
    <w:rsid w:val="00DD366B"/>
    <w:rsid w:val="00DD3D86"/>
    <w:rsid w:val="00DD4315"/>
    <w:rsid w:val="00DD43F8"/>
    <w:rsid w:val="00DD4AD2"/>
    <w:rsid w:val="00DD50D5"/>
    <w:rsid w:val="00DD5B39"/>
    <w:rsid w:val="00DD641D"/>
    <w:rsid w:val="00DD6AA5"/>
    <w:rsid w:val="00DD6B2E"/>
    <w:rsid w:val="00DD70BB"/>
    <w:rsid w:val="00DD7164"/>
    <w:rsid w:val="00DD74FE"/>
    <w:rsid w:val="00DD766A"/>
    <w:rsid w:val="00DD7F3F"/>
    <w:rsid w:val="00DE02C2"/>
    <w:rsid w:val="00DE0CFF"/>
    <w:rsid w:val="00DE0E18"/>
    <w:rsid w:val="00DE1250"/>
    <w:rsid w:val="00DE1AFD"/>
    <w:rsid w:val="00DE1EF4"/>
    <w:rsid w:val="00DE27B5"/>
    <w:rsid w:val="00DE2862"/>
    <w:rsid w:val="00DE2C91"/>
    <w:rsid w:val="00DE2E2B"/>
    <w:rsid w:val="00DE3572"/>
    <w:rsid w:val="00DE360C"/>
    <w:rsid w:val="00DE390D"/>
    <w:rsid w:val="00DE4210"/>
    <w:rsid w:val="00DE42E0"/>
    <w:rsid w:val="00DE5783"/>
    <w:rsid w:val="00DE5921"/>
    <w:rsid w:val="00DE5E10"/>
    <w:rsid w:val="00DE6080"/>
    <w:rsid w:val="00DE6E40"/>
    <w:rsid w:val="00DE6F4E"/>
    <w:rsid w:val="00DE7E59"/>
    <w:rsid w:val="00DE7EC4"/>
    <w:rsid w:val="00DE7F47"/>
    <w:rsid w:val="00DF0521"/>
    <w:rsid w:val="00DF097A"/>
    <w:rsid w:val="00DF19DD"/>
    <w:rsid w:val="00DF1EC4"/>
    <w:rsid w:val="00DF1F96"/>
    <w:rsid w:val="00DF23A0"/>
    <w:rsid w:val="00DF2A23"/>
    <w:rsid w:val="00DF409D"/>
    <w:rsid w:val="00DF421F"/>
    <w:rsid w:val="00DF4DC1"/>
    <w:rsid w:val="00DF6627"/>
    <w:rsid w:val="00DF708A"/>
    <w:rsid w:val="00DF78A8"/>
    <w:rsid w:val="00DF7A98"/>
    <w:rsid w:val="00E00627"/>
    <w:rsid w:val="00E00942"/>
    <w:rsid w:val="00E01032"/>
    <w:rsid w:val="00E0125C"/>
    <w:rsid w:val="00E02175"/>
    <w:rsid w:val="00E02312"/>
    <w:rsid w:val="00E0268E"/>
    <w:rsid w:val="00E03137"/>
    <w:rsid w:val="00E0340B"/>
    <w:rsid w:val="00E03861"/>
    <w:rsid w:val="00E0448E"/>
    <w:rsid w:val="00E0457D"/>
    <w:rsid w:val="00E04876"/>
    <w:rsid w:val="00E04A90"/>
    <w:rsid w:val="00E0551F"/>
    <w:rsid w:val="00E057CB"/>
    <w:rsid w:val="00E05D30"/>
    <w:rsid w:val="00E06337"/>
    <w:rsid w:val="00E06967"/>
    <w:rsid w:val="00E076A0"/>
    <w:rsid w:val="00E0788A"/>
    <w:rsid w:val="00E0796E"/>
    <w:rsid w:val="00E108DA"/>
    <w:rsid w:val="00E110C9"/>
    <w:rsid w:val="00E114E2"/>
    <w:rsid w:val="00E11FA5"/>
    <w:rsid w:val="00E1222E"/>
    <w:rsid w:val="00E1225D"/>
    <w:rsid w:val="00E124D3"/>
    <w:rsid w:val="00E13951"/>
    <w:rsid w:val="00E13EA1"/>
    <w:rsid w:val="00E146A6"/>
    <w:rsid w:val="00E15225"/>
    <w:rsid w:val="00E156B5"/>
    <w:rsid w:val="00E16BF1"/>
    <w:rsid w:val="00E208FC"/>
    <w:rsid w:val="00E21358"/>
    <w:rsid w:val="00E219C7"/>
    <w:rsid w:val="00E22174"/>
    <w:rsid w:val="00E2287F"/>
    <w:rsid w:val="00E22F45"/>
    <w:rsid w:val="00E2308E"/>
    <w:rsid w:val="00E2358F"/>
    <w:rsid w:val="00E235A8"/>
    <w:rsid w:val="00E2391F"/>
    <w:rsid w:val="00E24932"/>
    <w:rsid w:val="00E24A35"/>
    <w:rsid w:val="00E257DC"/>
    <w:rsid w:val="00E25A54"/>
    <w:rsid w:val="00E25DC1"/>
    <w:rsid w:val="00E26D50"/>
    <w:rsid w:val="00E27930"/>
    <w:rsid w:val="00E27D5E"/>
    <w:rsid w:val="00E27DE0"/>
    <w:rsid w:val="00E27FEA"/>
    <w:rsid w:val="00E30677"/>
    <w:rsid w:val="00E309B3"/>
    <w:rsid w:val="00E32493"/>
    <w:rsid w:val="00E3256B"/>
    <w:rsid w:val="00E326F2"/>
    <w:rsid w:val="00E328D7"/>
    <w:rsid w:val="00E33E6E"/>
    <w:rsid w:val="00E3400E"/>
    <w:rsid w:val="00E3551A"/>
    <w:rsid w:val="00E358B4"/>
    <w:rsid w:val="00E35C96"/>
    <w:rsid w:val="00E35F9F"/>
    <w:rsid w:val="00E3679B"/>
    <w:rsid w:val="00E37C95"/>
    <w:rsid w:val="00E40299"/>
    <w:rsid w:val="00E40EF8"/>
    <w:rsid w:val="00E4118C"/>
    <w:rsid w:val="00E41916"/>
    <w:rsid w:val="00E420C7"/>
    <w:rsid w:val="00E426E8"/>
    <w:rsid w:val="00E42D47"/>
    <w:rsid w:val="00E42D8D"/>
    <w:rsid w:val="00E43157"/>
    <w:rsid w:val="00E43585"/>
    <w:rsid w:val="00E43C23"/>
    <w:rsid w:val="00E43C59"/>
    <w:rsid w:val="00E43E0A"/>
    <w:rsid w:val="00E443F0"/>
    <w:rsid w:val="00E451AE"/>
    <w:rsid w:val="00E45991"/>
    <w:rsid w:val="00E45B2F"/>
    <w:rsid w:val="00E461CE"/>
    <w:rsid w:val="00E467E1"/>
    <w:rsid w:val="00E46D67"/>
    <w:rsid w:val="00E4755D"/>
    <w:rsid w:val="00E47C06"/>
    <w:rsid w:val="00E47EBD"/>
    <w:rsid w:val="00E5055C"/>
    <w:rsid w:val="00E50750"/>
    <w:rsid w:val="00E51CEA"/>
    <w:rsid w:val="00E51F44"/>
    <w:rsid w:val="00E52052"/>
    <w:rsid w:val="00E53668"/>
    <w:rsid w:val="00E544EB"/>
    <w:rsid w:val="00E546A8"/>
    <w:rsid w:val="00E55386"/>
    <w:rsid w:val="00E55902"/>
    <w:rsid w:val="00E55B8E"/>
    <w:rsid w:val="00E56F3C"/>
    <w:rsid w:val="00E573E4"/>
    <w:rsid w:val="00E574AC"/>
    <w:rsid w:val="00E5765B"/>
    <w:rsid w:val="00E60D71"/>
    <w:rsid w:val="00E610A2"/>
    <w:rsid w:val="00E61AB1"/>
    <w:rsid w:val="00E61DB6"/>
    <w:rsid w:val="00E620FC"/>
    <w:rsid w:val="00E623C9"/>
    <w:rsid w:val="00E6251D"/>
    <w:rsid w:val="00E626F4"/>
    <w:rsid w:val="00E62768"/>
    <w:rsid w:val="00E62795"/>
    <w:rsid w:val="00E63A23"/>
    <w:rsid w:val="00E63EEB"/>
    <w:rsid w:val="00E645EB"/>
    <w:rsid w:val="00E64C3D"/>
    <w:rsid w:val="00E651BD"/>
    <w:rsid w:val="00E656BD"/>
    <w:rsid w:val="00E65DB8"/>
    <w:rsid w:val="00E66266"/>
    <w:rsid w:val="00E66D3A"/>
    <w:rsid w:val="00E7008E"/>
    <w:rsid w:val="00E70735"/>
    <w:rsid w:val="00E70E3B"/>
    <w:rsid w:val="00E714FE"/>
    <w:rsid w:val="00E71A22"/>
    <w:rsid w:val="00E720B8"/>
    <w:rsid w:val="00E720CA"/>
    <w:rsid w:val="00E7285F"/>
    <w:rsid w:val="00E7288F"/>
    <w:rsid w:val="00E73654"/>
    <w:rsid w:val="00E74094"/>
    <w:rsid w:val="00E74302"/>
    <w:rsid w:val="00E74B9C"/>
    <w:rsid w:val="00E74F12"/>
    <w:rsid w:val="00E75985"/>
    <w:rsid w:val="00E759B9"/>
    <w:rsid w:val="00E7616B"/>
    <w:rsid w:val="00E76B45"/>
    <w:rsid w:val="00E770DF"/>
    <w:rsid w:val="00E772CC"/>
    <w:rsid w:val="00E77EAA"/>
    <w:rsid w:val="00E80172"/>
    <w:rsid w:val="00E807A2"/>
    <w:rsid w:val="00E812FE"/>
    <w:rsid w:val="00E82213"/>
    <w:rsid w:val="00E826C3"/>
    <w:rsid w:val="00E82BA9"/>
    <w:rsid w:val="00E82C6F"/>
    <w:rsid w:val="00E8339F"/>
    <w:rsid w:val="00E84316"/>
    <w:rsid w:val="00E84A94"/>
    <w:rsid w:val="00E84EB5"/>
    <w:rsid w:val="00E852C2"/>
    <w:rsid w:val="00E8541C"/>
    <w:rsid w:val="00E854F6"/>
    <w:rsid w:val="00E85662"/>
    <w:rsid w:val="00E8594E"/>
    <w:rsid w:val="00E85E69"/>
    <w:rsid w:val="00E86935"/>
    <w:rsid w:val="00E86FEF"/>
    <w:rsid w:val="00E870DB"/>
    <w:rsid w:val="00E8789F"/>
    <w:rsid w:val="00E87B8D"/>
    <w:rsid w:val="00E87E63"/>
    <w:rsid w:val="00E90435"/>
    <w:rsid w:val="00E90650"/>
    <w:rsid w:val="00E918F7"/>
    <w:rsid w:val="00E91BBA"/>
    <w:rsid w:val="00E92B08"/>
    <w:rsid w:val="00E94906"/>
    <w:rsid w:val="00E94CE6"/>
    <w:rsid w:val="00E94FFB"/>
    <w:rsid w:val="00E9699E"/>
    <w:rsid w:val="00E96DAE"/>
    <w:rsid w:val="00E96EC7"/>
    <w:rsid w:val="00E9748B"/>
    <w:rsid w:val="00E97B71"/>
    <w:rsid w:val="00EA01B9"/>
    <w:rsid w:val="00EA0440"/>
    <w:rsid w:val="00EA0C3F"/>
    <w:rsid w:val="00EA0CA5"/>
    <w:rsid w:val="00EA0F5D"/>
    <w:rsid w:val="00EA18AD"/>
    <w:rsid w:val="00EA1A9A"/>
    <w:rsid w:val="00EA3A60"/>
    <w:rsid w:val="00EA3C7D"/>
    <w:rsid w:val="00EA3D34"/>
    <w:rsid w:val="00EA43ED"/>
    <w:rsid w:val="00EA4A95"/>
    <w:rsid w:val="00EA5FDE"/>
    <w:rsid w:val="00EA6818"/>
    <w:rsid w:val="00EA7172"/>
    <w:rsid w:val="00EA7436"/>
    <w:rsid w:val="00EB007C"/>
    <w:rsid w:val="00EB0A87"/>
    <w:rsid w:val="00EB1F25"/>
    <w:rsid w:val="00EB3086"/>
    <w:rsid w:val="00EB3146"/>
    <w:rsid w:val="00EB4141"/>
    <w:rsid w:val="00EB43B6"/>
    <w:rsid w:val="00EB454D"/>
    <w:rsid w:val="00EB483C"/>
    <w:rsid w:val="00EB486C"/>
    <w:rsid w:val="00EB4F47"/>
    <w:rsid w:val="00EB6492"/>
    <w:rsid w:val="00EB6812"/>
    <w:rsid w:val="00EB6E2C"/>
    <w:rsid w:val="00EB7C37"/>
    <w:rsid w:val="00EC00FA"/>
    <w:rsid w:val="00EC095F"/>
    <w:rsid w:val="00EC0B78"/>
    <w:rsid w:val="00EC3BCE"/>
    <w:rsid w:val="00EC3BDB"/>
    <w:rsid w:val="00EC5968"/>
    <w:rsid w:val="00EC5BB8"/>
    <w:rsid w:val="00EC6A05"/>
    <w:rsid w:val="00EC7A27"/>
    <w:rsid w:val="00ED016E"/>
    <w:rsid w:val="00ED0904"/>
    <w:rsid w:val="00ED0D69"/>
    <w:rsid w:val="00ED1526"/>
    <w:rsid w:val="00ED24AA"/>
    <w:rsid w:val="00ED4601"/>
    <w:rsid w:val="00ED549D"/>
    <w:rsid w:val="00ED5E10"/>
    <w:rsid w:val="00ED6472"/>
    <w:rsid w:val="00ED6C09"/>
    <w:rsid w:val="00ED6F03"/>
    <w:rsid w:val="00ED709C"/>
    <w:rsid w:val="00ED76BE"/>
    <w:rsid w:val="00EE00E9"/>
    <w:rsid w:val="00EE0E17"/>
    <w:rsid w:val="00EE15A3"/>
    <w:rsid w:val="00EE1743"/>
    <w:rsid w:val="00EE1851"/>
    <w:rsid w:val="00EE2A86"/>
    <w:rsid w:val="00EE2AB1"/>
    <w:rsid w:val="00EE34FD"/>
    <w:rsid w:val="00EE386F"/>
    <w:rsid w:val="00EE413A"/>
    <w:rsid w:val="00EE64D3"/>
    <w:rsid w:val="00EE6938"/>
    <w:rsid w:val="00EE696E"/>
    <w:rsid w:val="00EE7FBB"/>
    <w:rsid w:val="00EF03E1"/>
    <w:rsid w:val="00EF0458"/>
    <w:rsid w:val="00EF0464"/>
    <w:rsid w:val="00EF0F45"/>
    <w:rsid w:val="00EF1857"/>
    <w:rsid w:val="00EF1891"/>
    <w:rsid w:val="00EF1AAA"/>
    <w:rsid w:val="00EF20A2"/>
    <w:rsid w:val="00EF270A"/>
    <w:rsid w:val="00EF33C8"/>
    <w:rsid w:val="00EF3A8B"/>
    <w:rsid w:val="00EF3AC2"/>
    <w:rsid w:val="00EF3DE4"/>
    <w:rsid w:val="00EF3DF3"/>
    <w:rsid w:val="00EF4A03"/>
    <w:rsid w:val="00EF4F98"/>
    <w:rsid w:val="00EF619B"/>
    <w:rsid w:val="00EF679B"/>
    <w:rsid w:val="00EF6F8E"/>
    <w:rsid w:val="00EF70C6"/>
    <w:rsid w:val="00EF72E1"/>
    <w:rsid w:val="00F002F0"/>
    <w:rsid w:val="00F00B55"/>
    <w:rsid w:val="00F00D28"/>
    <w:rsid w:val="00F015D9"/>
    <w:rsid w:val="00F019BC"/>
    <w:rsid w:val="00F01E58"/>
    <w:rsid w:val="00F02AD1"/>
    <w:rsid w:val="00F02D3F"/>
    <w:rsid w:val="00F02F9C"/>
    <w:rsid w:val="00F03781"/>
    <w:rsid w:val="00F04238"/>
    <w:rsid w:val="00F04A11"/>
    <w:rsid w:val="00F050C3"/>
    <w:rsid w:val="00F053F7"/>
    <w:rsid w:val="00F055E7"/>
    <w:rsid w:val="00F06150"/>
    <w:rsid w:val="00F06A3B"/>
    <w:rsid w:val="00F07024"/>
    <w:rsid w:val="00F07197"/>
    <w:rsid w:val="00F10B50"/>
    <w:rsid w:val="00F10C73"/>
    <w:rsid w:val="00F10F49"/>
    <w:rsid w:val="00F1164F"/>
    <w:rsid w:val="00F125FE"/>
    <w:rsid w:val="00F12646"/>
    <w:rsid w:val="00F135D5"/>
    <w:rsid w:val="00F13662"/>
    <w:rsid w:val="00F142BE"/>
    <w:rsid w:val="00F15104"/>
    <w:rsid w:val="00F161D9"/>
    <w:rsid w:val="00F168E6"/>
    <w:rsid w:val="00F16BAB"/>
    <w:rsid w:val="00F17A18"/>
    <w:rsid w:val="00F200A8"/>
    <w:rsid w:val="00F205C9"/>
    <w:rsid w:val="00F20B2D"/>
    <w:rsid w:val="00F214DB"/>
    <w:rsid w:val="00F22B41"/>
    <w:rsid w:val="00F231C6"/>
    <w:rsid w:val="00F2451A"/>
    <w:rsid w:val="00F24C9A"/>
    <w:rsid w:val="00F253CC"/>
    <w:rsid w:val="00F2617A"/>
    <w:rsid w:val="00F262C9"/>
    <w:rsid w:val="00F27090"/>
    <w:rsid w:val="00F2719A"/>
    <w:rsid w:val="00F27201"/>
    <w:rsid w:val="00F272F2"/>
    <w:rsid w:val="00F27300"/>
    <w:rsid w:val="00F30718"/>
    <w:rsid w:val="00F308A9"/>
    <w:rsid w:val="00F30AF2"/>
    <w:rsid w:val="00F30BB8"/>
    <w:rsid w:val="00F32637"/>
    <w:rsid w:val="00F328A0"/>
    <w:rsid w:val="00F33803"/>
    <w:rsid w:val="00F339A5"/>
    <w:rsid w:val="00F341CD"/>
    <w:rsid w:val="00F34B0A"/>
    <w:rsid w:val="00F34D40"/>
    <w:rsid w:val="00F35B2B"/>
    <w:rsid w:val="00F35DBA"/>
    <w:rsid w:val="00F35EB7"/>
    <w:rsid w:val="00F35FE2"/>
    <w:rsid w:val="00F3625B"/>
    <w:rsid w:val="00F37106"/>
    <w:rsid w:val="00F37155"/>
    <w:rsid w:val="00F3724C"/>
    <w:rsid w:val="00F37735"/>
    <w:rsid w:val="00F40731"/>
    <w:rsid w:val="00F40928"/>
    <w:rsid w:val="00F40E70"/>
    <w:rsid w:val="00F413AA"/>
    <w:rsid w:val="00F415D4"/>
    <w:rsid w:val="00F41CF0"/>
    <w:rsid w:val="00F42C6A"/>
    <w:rsid w:val="00F42CB8"/>
    <w:rsid w:val="00F42D9B"/>
    <w:rsid w:val="00F4455E"/>
    <w:rsid w:val="00F445C9"/>
    <w:rsid w:val="00F44654"/>
    <w:rsid w:val="00F449B0"/>
    <w:rsid w:val="00F44E25"/>
    <w:rsid w:val="00F44EF1"/>
    <w:rsid w:val="00F458E2"/>
    <w:rsid w:val="00F45E58"/>
    <w:rsid w:val="00F462C0"/>
    <w:rsid w:val="00F46697"/>
    <w:rsid w:val="00F466AB"/>
    <w:rsid w:val="00F47AB7"/>
    <w:rsid w:val="00F50642"/>
    <w:rsid w:val="00F51287"/>
    <w:rsid w:val="00F519CF"/>
    <w:rsid w:val="00F51A02"/>
    <w:rsid w:val="00F5217F"/>
    <w:rsid w:val="00F526F4"/>
    <w:rsid w:val="00F54711"/>
    <w:rsid w:val="00F54B3F"/>
    <w:rsid w:val="00F55117"/>
    <w:rsid w:val="00F557B7"/>
    <w:rsid w:val="00F55BE3"/>
    <w:rsid w:val="00F56036"/>
    <w:rsid w:val="00F56BA5"/>
    <w:rsid w:val="00F56ECB"/>
    <w:rsid w:val="00F57A90"/>
    <w:rsid w:val="00F57D28"/>
    <w:rsid w:val="00F607C8"/>
    <w:rsid w:val="00F6094C"/>
    <w:rsid w:val="00F60DEB"/>
    <w:rsid w:val="00F60E22"/>
    <w:rsid w:val="00F614A8"/>
    <w:rsid w:val="00F6195A"/>
    <w:rsid w:val="00F61E9C"/>
    <w:rsid w:val="00F623D5"/>
    <w:rsid w:val="00F62412"/>
    <w:rsid w:val="00F62D41"/>
    <w:rsid w:val="00F63C01"/>
    <w:rsid w:val="00F6479C"/>
    <w:rsid w:val="00F64D68"/>
    <w:rsid w:val="00F65A00"/>
    <w:rsid w:val="00F66909"/>
    <w:rsid w:val="00F66E42"/>
    <w:rsid w:val="00F705DA"/>
    <w:rsid w:val="00F70797"/>
    <w:rsid w:val="00F710CB"/>
    <w:rsid w:val="00F71AF0"/>
    <w:rsid w:val="00F72033"/>
    <w:rsid w:val="00F720E5"/>
    <w:rsid w:val="00F7237C"/>
    <w:rsid w:val="00F73422"/>
    <w:rsid w:val="00F73F05"/>
    <w:rsid w:val="00F74E42"/>
    <w:rsid w:val="00F751CC"/>
    <w:rsid w:val="00F7554C"/>
    <w:rsid w:val="00F75F78"/>
    <w:rsid w:val="00F7691B"/>
    <w:rsid w:val="00F777D4"/>
    <w:rsid w:val="00F800C9"/>
    <w:rsid w:val="00F8075E"/>
    <w:rsid w:val="00F80E7F"/>
    <w:rsid w:val="00F80EB9"/>
    <w:rsid w:val="00F8110C"/>
    <w:rsid w:val="00F812BE"/>
    <w:rsid w:val="00F81395"/>
    <w:rsid w:val="00F81522"/>
    <w:rsid w:val="00F81BB8"/>
    <w:rsid w:val="00F826C9"/>
    <w:rsid w:val="00F827B1"/>
    <w:rsid w:val="00F831CB"/>
    <w:rsid w:val="00F832A3"/>
    <w:rsid w:val="00F84097"/>
    <w:rsid w:val="00F842E5"/>
    <w:rsid w:val="00F849F6"/>
    <w:rsid w:val="00F84C2E"/>
    <w:rsid w:val="00F84F51"/>
    <w:rsid w:val="00F852A0"/>
    <w:rsid w:val="00F852AE"/>
    <w:rsid w:val="00F854F8"/>
    <w:rsid w:val="00F85CF9"/>
    <w:rsid w:val="00F86322"/>
    <w:rsid w:val="00F866C0"/>
    <w:rsid w:val="00F86B89"/>
    <w:rsid w:val="00F877FD"/>
    <w:rsid w:val="00F87E5D"/>
    <w:rsid w:val="00F902F6"/>
    <w:rsid w:val="00F9060D"/>
    <w:rsid w:val="00F90C13"/>
    <w:rsid w:val="00F90C64"/>
    <w:rsid w:val="00F90CAD"/>
    <w:rsid w:val="00F90CC0"/>
    <w:rsid w:val="00F90F58"/>
    <w:rsid w:val="00F915D2"/>
    <w:rsid w:val="00F917D1"/>
    <w:rsid w:val="00F91F3E"/>
    <w:rsid w:val="00F93412"/>
    <w:rsid w:val="00F934D9"/>
    <w:rsid w:val="00F94C22"/>
    <w:rsid w:val="00F9653B"/>
    <w:rsid w:val="00F9693A"/>
    <w:rsid w:val="00F97E2B"/>
    <w:rsid w:val="00FA0759"/>
    <w:rsid w:val="00FA13E9"/>
    <w:rsid w:val="00FA14A4"/>
    <w:rsid w:val="00FA14E8"/>
    <w:rsid w:val="00FA1816"/>
    <w:rsid w:val="00FA2AE6"/>
    <w:rsid w:val="00FA5AF6"/>
    <w:rsid w:val="00FA6547"/>
    <w:rsid w:val="00FA6DDC"/>
    <w:rsid w:val="00FA791F"/>
    <w:rsid w:val="00FA7E92"/>
    <w:rsid w:val="00FB10B5"/>
    <w:rsid w:val="00FB16CB"/>
    <w:rsid w:val="00FB16DB"/>
    <w:rsid w:val="00FB1906"/>
    <w:rsid w:val="00FB38AE"/>
    <w:rsid w:val="00FB3AFC"/>
    <w:rsid w:val="00FB3D77"/>
    <w:rsid w:val="00FB41CE"/>
    <w:rsid w:val="00FB45E8"/>
    <w:rsid w:val="00FB4AE8"/>
    <w:rsid w:val="00FB5296"/>
    <w:rsid w:val="00FB5466"/>
    <w:rsid w:val="00FB5656"/>
    <w:rsid w:val="00FB582C"/>
    <w:rsid w:val="00FB5B00"/>
    <w:rsid w:val="00FB5C45"/>
    <w:rsid w:val="00FB62CF"/>
    <w:rsid w:val="00FB6EDC"/>
    <w:rsid w:val="00FB7278"/>
    <w:rsid w:val="00FB7CA8"/>
    <w:rsid w:val="00FB7CAF"/>
    <w:rsid w:val="00FB7E3A"/>
    <w:rsid w:val="00FC0547"/>
    <w:rsid w:val="00FC0A34"/>
    <w:rsid w:val="00FC13F2"/>
    <w:rsid w:val="00FC192E"/>
    <w:rsid w:val="00FC2038"/>
    <w:rsid w:val="00FC2140"/>
    <w:rsid w:val="00FC23FC"/>
    <w:rsid w:val="00FC2567"/>
    <w:rsid w:val="00FC2A38"/>
    <w:rsid w:val="00FC2AD8"/>
    <w:rsid w:val="00FC2F4A"/>
    <w:rsid w:val="00FC30DA"/>
    <w:rsid w:val="00FC353E"/>
    <w:rsid w:val="00FC3DBE"/>
    <w:rsid w:val="00FC545F"/>
    <w:rsid w:val="00FC5939"/>
    <w:rsid w:val="00FC6305"/>
    <w:rsid w:val="00FC71B8"/>
    <w:rsid w:val="00FC736C"/>
    <w:rsid w:val="00FC73C0"/>
    <w:rsid w:val="00FD0087"/>
    <w:rsid w:val="00FD07FF"/>
    <w:rsid w:val="00FD1520"/>
    <w:rsid w:val="00FD1AF7"/>
    <w:rsid w:val="00FD1BCE"/>
    <w:rsid w:val="00FD1DD0"/>
    <w:rsid w:val="00FD1F2E"/>
    <w:rsid w:val="00FD2601"/>
    <w:rsid w:val="00FD271B"/>
    <w:rsid w:val="00FD3818"/>
    <w:rsid w:val="00FD3947"/>
    <w:rsid w:val="00FD3C3B"/>
    <w:rsid w:val="00FD4667"/>
    <w:rsid w:val="00FD46FB"/>
    <w:rsid w:val="00FD4F9F"/>
    <w:rsid w:val="00FD4FB9"/>
    <w:rsid w:val="00FD5618"/>
    <w:rsid w:val="00FD578C"/>
    <w:rsid w:val="00FD6207"/>
    <w:rsid w:val="00FD68ED"/>
    <w:rsid w:val="00FD6A84"/>
    <w:rsid w:val="00FD6C6B"/>
    <w:rsid w:val="00FD6CCA"/>
    <w:rsid w:val="00FD77E3"/>
    <w:rsid w:val="00FD7898"/>
    <w:rsid w:val="00FD7BA2"/>
    <w:rsid w:val="00FE0314"/>
    <w:rsid w:val="00FE068D"/>
    <w:rsid w:val="00FE07DD"/>
    <w:rsid w:val="00FE18BC"/>
    <w:rsid w:val="00FE19C0"/>
    <w:rsid w:val="00FE318C"/>
    <w:rsid w:val="00FE33A7"/>
    <w:rsid w:val="00FE3A9C"/>
    <w:rsid w:val="00FE3B2F"/>
    <w:rsid w:val="00FE4A1A"/>
    <w:rsid w:val="00FE5733"/>
    <w:rsid w:val="00FE5C8E"/>
    <w:rsid w:val="00FE5EB6"/>
    <w:rsid w:val="00FE6B45"/>
    <w:rsid w:val="00FE72F6"/>
    <w:rsid w:val="00FE79C5"/>
    <w:rsid w:val="00FF0883"/>
    <w:rsid w:val="00FF0E1A"/>
    <w:rsid w:val="00FF1C63"/>
    <w:rsid w:val="00FF2646"/>
    <w:rsid w:val="00FF2BC0"/>
    <w:rsid w:val="00FF2FC8"/>
    <w:rsid w:val="00FF3CFE"/>
    <w:rsid w:val="00FF5224"/>
    <w:rsid w:val="00FF549C"/>
    <w:rsid w:val="00FF55F3"/>
    <w:rsid w:val="00FF5851"/>
    <w:rsid w:val="00FF5B6B"/>
    <w:rsid w:val="00FF5C65"/>
    <w:rsid w:val="00FF6106"/>
    <w:rsid w:val="00FF6C0B"/>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CD0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A6467"/>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aliases w:val="Párrafo de lista1,List Paragraph1,Colorful List - Accent 11,List Paragraph11,List Paragraph2,Lista vistosa - Énfasis 11,Parragrap,Superíndice,Dot pt,No Spacing1,List Paragraph Char Char Char,Indicator Text,Numbered Para 1,Figuras,DH1"/>
    <w:link w:val="ListParagraphChar"/>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uiPriority w:val="99"/>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Char2"/>
    <w:uiPriority w:val="99"/>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link w:val="FootnoteReference"/>
    <w:uiPriority w:val="99"/>
    <w:rsid w:val="003264F8"/>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paragraph" w:customStyle="1" w:styleId="Referencetext">
    <w:name w:val="Reference text"/>
    <w:rsid w:val="005A4915"/>
    <w:pPr>
      <w:pBdr>
        <w:top w:val="none" w:sz="0" w:space="0" w:color="auto"/>
        <w:left w:val="none" w:sz="0" w:space="0" w:color="auto"/>
        <w:bottom w:val="none" w:sz="0" w:space="0" w:color="auto"/>
        <w:right w:val="none" w:sz="0" w:space="0" w:color="auto"/>
        <w:between w:val="none" w:sz="0" w:space="0" w:color="auto"/>
        <w:bar w:val="none" w:sz="0" w:color="auto"/>
      </w:pBdr>
      <w:tabs>
        <w:tab w:val="left" w:pos="285"/>
      </w:tabs>
      <w:spacing w:after="120"/>
      <w:ind w:right="284" w:firstLine="284"/>
      <w:jc w:val="both"/>
    </w:pPr>
    <w:rPr>
      <w:rFonts w:ascii="Univers" w:eastAsia="Times New Roman" w:hAnsi="Univers"/>
      <w:sz w:val="18"/>
      <w:szCs w:val="16"/>
      <w:bdr w:val="none" w:sz="0" w:space="0" w:color="auto"/>
      <w:lang w:val="es-CR" w:eastAsia="en-US"/>
    </w:rPr>
  </w:style>
  <w:style w:type="character" w:customStyle="1" w:styleId="Reference">
    <w:name w:val="Reference"/>
    <w:rsid w:val="005A4915"/>
    <w:rPr>
      <w:rFonts w:ascii="Univers" w:hAnsi="Univers"/>
      <w:dstrike w:val="0"/>
      <w:sz w:val="20"/>
      <w:szCs w:val="20"/>
      <w:vertAlign w:val="superscript"/>
      <w:lang w:val="es-CR"/>
    </w:rPr>
  </w:style>
  <w:style w:type="character" w:styleId="CommentReference">
    <w:name w:val="annotation reference"/>
    <w:basedOn w:val="DefaultParagraphFont"/>
    <w:unhideWhenUsed/>
    <w:rsid w:val="00D7421E"/>
    <w:rPr>
      <w:sz w:val="16"/>
      <w:szCs w:val="16"/>
    </w:rPr>
  </w:style>
  <w:style w:type="paragraph" w:styleId="CommentText">
    <w:name w:val="annotation text"/>
    <w:basedOn w:val="Normal"/>
    <w:link w:val="CommentTextChar"/>
    <w:uiPriority w:val="99"/>
    <w:unhideWhenUsed/>
    <w:rsid w:val="00D7421E"/>
    <w:rPr>
      <w:sz w:val="20"/>
      <w:szCs w:val="20"/>
    </w:rPr>
  </w:style>
  <w:style w:type="character" w:customStyle="1" w:styleId="CommentTextChar">
    <w:name w:val="Comment Text Char"/>
    <w:basedOn w:val="DefaultParagraphFont"/>
    <w:link w:val="CommentText"/>
    <w:uiPriority w:val="99"/>
    <w:rsid w:val="00D7421E"/>
    <w:rPr>
      <w:lang w:val="en-US" w:eastAsia="en-US"/>
    </w:rPr>
  </w:style>
  <w:style w:type="paragraph" w:styleId="CommentSubject">
    <w:name w:val="annotation subject"/>
    <w:basedOn w:val="CommentText"/>
    <w:next w:val="CommentText"/>
    <w:link w:val="CommentSubjectChar"/>
    <w:uiPriority w:val="99"/>
    <w:semiHidden/>
    <w:unhideWhenUsed/>
    <w:rsid w:val="00D7421E"/>
    <w:rPr>
      <w:b/>
      <w:bCs/>
    </w:rPr>
  </w:style>
  <w:style w:type="character" w:customStyle="1" w:styleId="CommentSubjectChar">
    <w:name w:val="Comment Subject Char"/>
    <w:basedOn w:val="CommentTextChar"/>
    <w:link w:val="CommentSubject"/>
    <w:uiPriority w:val="99"/>
    <w:semiHidden/>
    <w:rsid w:val="00D7421E"/>
    <w:rPr>
      <w:b/>
      <w:bCs/>
      <w:lang w:val="en-US" w:eastAsia="en-US"/>
    </w:rPr>
  </w:style>
  <w:style w:type="character" w:customStyle="1" w:styleId="ListParagraphChar">
    <w:name w:val="List Paragraph Char"/>
    <w:aliases w:val="Párrafo de lista1 Char,List Paragraph1 Char,Colorful List - Accent 11 Char,List Paragraph11 Char,List Paragraph2 Char,Lista vistosa - Énfasis 11 Char,Parragrap Char,Superíndice Char,Dot pt Char,No Spacing1 Char,Indicator Text Char"/>
    <w:link w:val="ListParagraph"/>
    <w:uiPriority w:val="34"/>
    <w:locked/>
    <w:rsid w:val="00C93E24"/>
    <w:rPr>
      <w:rFonts w:ascii="Cambria" w:eastAsia="Cambria" w:hAnsi="Cambria" w:cs="Cambria"/>
      <w:color w:val="000000"/>
      <w:sz w:val="24"/>
      <w:szCs w:val="24"/>
      <w:u w:color="000000"/>
      <w:lang w:val="en-US"/>
    </w:rPr>
  </w:style>
  <w:style w:type="character" w:styleId="UnresolvedMention">
    <w:name w:val="Unresolved Mention"/>
    <w:basedOn w:val="DefaultParagraphFont"/>
    <w:uiPriority w:val="99"/>
    <w:semiHidden/>
    <w:unhideWhenUsed/>
    <w:rsid w:val="00E0796E"/>
    <w:rPr>
      <w:color w:val="605E5C"/>
      <w:shd w:val="clear" w:color="auto" w:fill="E1DFDD"/>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uiPriority w:val="99"/>
    <w:qFormat/>
    <w:rsid w:val="00B019EF"/>
    <w:pPr>
      <w:pBdr>
        <w:top w:val="none" w:sz="0" w:space="0" w:color="auto"/>
        <w:left w:val="none" w:sz="0" w:space="0" w:color="auto"/>
        <w:bottom w:val="none" w:sz="0" w:space="0" w:color="auto"/>
        <w:right w:val="none" w:sz="0" w:space="0" w:color="auto"/>
        <w:between w:val="none" w:sz="0" w:space="0" w:color="auto"/>
        <w:bar w:val="none" w:sz="0" w:color="auto"/>
      </w:pBdr>
      <w:jc w:val="both"/>
    </w:pPr>
    <w:rPr>
      <w:sz w:val="20"/>
      <w:szCs w:val="20"/>
      <w:vertAlign w:val="superscript"/>
      <w:lang w:val="es-ES" w:eastAsia="es-ES"/>
    </w:rPr>
  </w:style>
  <w:style w:type="paragraph" w:customStyle="1" w:styleId="first-token">
    <w:name w:val="first-token"/>
    <w:basedOn w:val="Normal"/>
    <w:rsid w:val="00EA0C3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paragraph" w:styleId="NormalWeb">
    <w:name w:val="Normal (Web)"/>
    <w:basedOn w:val="Normal"/>
    <w:uiPriority w:val="99"/>
    <w:semiHidden/>
    <w:unhideWhenUsed/>
    <w:rsid w:val="00EA0C3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paragraph" w:customStyle="1" w:styleId="paragraph">
    <w:name w:val="paragraph"/>
    <w:basedOn w:val="Normal"/>
    <w:rsid w:val="005B3DA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normaltextrun">
    <w:name w:val="normaltextrun"/>
    <w:basedOn w:val="DefaultParagraphFont"/>
    <w:rsid w:val="005B3DAF"/>
  </w:style>
  <w:style w:type="character" w:customStyle="1" w:styleId="eop">
    <w:name w:val="eop"/>
    <w:basedOn w:val="DefaultParagraphFont"/>
    <w:rsid w:val="005B3D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303989">
      <w:bodyDiv w:val="1"/>
      <w:marLeft w:val="0"/>
      <w:marRight w:val="0"/>
      <w:marTop w:val="0"/>
      <w:marBottom w:val="0"/>
      <w:divBdr>
        <w:top w:val="none" w:sz="0" w:space="0" w:color="auto"/>
        <w:left w:val="none" w:sz="0" w:space="0" w:color="auto"/>
        <w:bottom w:val="none" w:sz="0" w:space="0" w:color="auto"/>
        <w:right w:val="none" w:sz="0" w:space="0" w:color="auto"/>
      </w:divBdr>
    </w:div>
    <w:div w:id="164630552">
      <w:bodyDiv w:val="1"/>
      <w:marLeft w:val="0"/>
      <w:marRight w:val="0"/>
      <w:marTop w:val="0"/>
      <w:marBottom w:val="0"/>
      <w:divBdr>
        <w:top w:val="none" w:sz="0" w:space="0" w:color="auto"/>
        <w:left w:val="none" w:sz="0" w:space="0" w:color="auto"/>
        <w:bottom w:val="none" w:sz="0" w:space="0" w:color="auto"/>
        <w:right w:val="none" w:sz="0" w:space="0" w:color="auto"/>
      </w:divBdr>
    </w:div>
    <w:div w:id="196043931">
      <w:bodyDiv w:val="1"/>
      <w:marLeft w:val="0"/>
      <w:marRight w:val="0"/>
      <w:marTop w:val="0"/>
      <w:marBottom w:val="0"/>
      <w:divBdr>
        <w:top w:val="none" w:sz="0" w:space="0" w:color="auto"/>
        <w:left w:val="none" w:sz="0" w:space="0" w:color="auto"/>
        <w:bottom w:val="none" w:sz="0" w:space="0" w:color="auto"/>
        <w:right w:val="none" w:sz="0" w:space="0" w:color="auto"/>
      </w:divBdr>
    </w:div>
    <w:div w:id="220412748">
      <w:bodyDiv w:val="1"/>
      <w:marLeft w:val="0"/>
      <w:marRight w:val="0"/>
      <w:marTop w:val="0"/>
      <w:marBottom w:val="0"/>
      <w:divBdr>
        <w:top w:val="none" w:sz="0" w:space="0" w:color="auto"/>
        <w:left w:val="none" w:sz="0" w:space="0" w:color="auto"/>
        <w:bottom w:val="none" w:sz="0" w:space="0" w:color="auto"/>
        <w:right w:val="none" w:sz="0" w:space="0" w:color="auto"/>
      </w:divBdr>
    </w:div>
    <w:div w:id="258682791">
      <w:bodyDiv w:val="1"/>
      <w:marLeft w:val="0"/>
      <w:marRight w:val="0"/>
      <w:marTop w:val="0"/>
      <w:marBottom w:val="0"/>
      <w:divBdr>
        <w:top w:val="none" w:sz="0" w:space="0" w:color="auto"/>
        <w:left w:val="none" w:sz="0" w:space="0" w:color="auto"/>
        <w:bottom w:val="none" w:sz="0" w:space="0" w:color="auto"/>
        <w:right w:val="none" w:sz="0" w:space="0" w:color="auto"/>
      </w:divBdr>
    </w:div>
    <w:div w:id="343019822">
      <w:bodyDiv w:val="1"/>
      <w:marLeft w:val="0"/>
      <w:marRight w:val="0"/>
      <w:marTop w:val="0"/>
      <w:marBottom w:val="0"/>
      <w:divBdr>
        <w:top w:val="none" w:sz="0" w:space="0" w:color="auto"/>
        <w:left w:val="none" w:sz="0" w:space="0" w:color="auto"/>
        <w:bottom w:val="none" w:sz="0" w:space="0" w:color="auto"/>
        <w:right w:val="none" w:sz="0" w:space="0" w:color="auto"/>
      </w:divBdr>
    </w:div>
    <w:div w:id="430249326">
      <w:bodyDiv w:val="1"/>
      <w:marLeft w:val="0"/>
      <w:marRight w:val="0"/>
      <w:marTop w:val="0"/>
      <w:marBottom w:val="0"/>
      <w:divBdr>
        <w:top w:val="none" w:sz="0" w:space="0" w:color="auto"/>
        <w:left w:val="none" w:sz="0" w:space="0" w:color="auto"/>
        <w:bottom w:val="none" w:sz="0" w:space="0" w:color="auto"/>
        <w:right w:val="none" w:sz="0" w:space="0" w:color="auto"/>
      </w:divBdr>
    </w:div>
    <w:div w:id="512189420">
      <w:bodyDiv w:val="1"/>
      <w:marLeft w:val="0"/>
      <w:marRight w:val="0"/>
      <w:marTop w:val="0"/>
      <w:marBottom w:val="0"/>
      <w:divBdr>
        <w:top w:val="none" w:sz="0" w:space="0" w:color="auto"/>
        <w:left w:val="none" w:sz="0" w:space="0" w:color="auto"/>
        <w:bottom w:val="none" w:sz="0" w:space="0" w:color="auto"/>
        <w:right w:val="none" w:sz="0" w:space="0" w:color="auto"/>
      </w:divBdr>
    </w:div>
    <w:div w:id="577062709">
      <w:bodyDiv w:val="1"/>
      <w:marLeft w:val="0"/>
      <w:marRight w:val="0"/>
      <w:marTop w:val="0"/>
      <w:marBottom w:val="0"/>
      <w:divBdr>
        <w:top w:val="none" w:sz="0" w:space="0" w:color="auto"/>
        <w:left w:val="none" w:sz="0" w:space="0" w:color="auto"/>
        <w:bottom w:val="none" w:sz="0" w:space="0" w:color="auto"/>
        <w:right w:val="none" w:sz="0" w:space="0" w:color="auto"/>
      </w:divBdr>
    </w:div>
    <w:div w:id="620109840">
      <w:bodyDiv w:val="1"/>
      <w:marLeft w:val="0"/>
      <w:marRight w:val="0"/>
      <w:marTop w:val="0"/>
      <w:marBottom w:val="0"/>
      <w:divBdr>
        <w:top w:val="none" w:sz="0" w:space="0" w:color="auto"/>
        <w:left w:val="none" w:sz="0" w:space="0" w:color="auto"/>
        <w:bottom w:val="none" w:sz="0" w:space="0" w:color="auto"/>
        <w:right w:val="none" w:sz="0" w:space="0" w:color="auto"/>
      </w:divBdr>
    </w:div>
    <w:div w:id="642545728">
      <w:bodyDiv w:val="1"/>
      <w:marLeft w:val="0"/>
      <w:marRight w:val="0"/>
      <w:marTop w:val="0"/>
      <w:marBottom w:val="0"/>
      <w:divBdr>
        <w:top w:val="none" w:sz="0" w:space="0" w:color="auto"/>
        <w:left w:val="none" w:sz="0" w:space="0" w:color="auto"/>
        <w:bottom w:val="none" w:sz="0" w:space="0" w:color="auto"/>
        <w:right w:val="none" w:sz="0" w:space="0" w:color="auto"/>
      </w:divBdr>
    </w:div>
    <w:div w:id="816995542">
      <w:bodyDiv w:val="1"/>
      <w:marLeft w:val="0"/>
      <w:marRight w:val="0"/>
      <w:marTop w:val="0"/>
      <w:marBottom w:val="0"/>
      <w:divBdr>
        <w:top w:val="none" w:sz="0" w:space="0" w:color="auto"/>
        <w:left w:val="none" w:sz="0" w:space="0" w:color="auto"/>
        <w:bottom w:val="none" w:sz="0" w:space="0" w:color="auto"/>
        <w:right w:val="none" w:sz="0" w:space="0" w:color="auto"/>
      </w:divBdr>
    </w:div>
    <w:div w:id="935600854">
      <w:bodyDiv w:val="1"/>
      <w:marLeft w:val="0"/>
      <w:marRight w:val="0"/>
      <w:marTop w:val="0"/>
      <w:marBottom w:val="0"/>
      <w:divBdr>
        <w:top w:val="none" w:sz="0" w:space="0" w:color="auto"/>
        <w:left w:val="none" w:sz="0" w:space="0" w:color="auto"/>
        <w:bottom w:val="none" w:sz="0" w:space="0" w:color="auto"/>
        <w:right w:val="none" w:sz="0" w:space="0" w:color="auto"/>
      </w:divBdr>
    </w:div>
    <w:div w:id="950092710">
      <w:bodyDiv w:val="1"/>
      <w:marLeft w:val="0"/>
      <w:marRight w:val="0"/>
      <w:marTop w:val="0"/>
      <w:marBottom w:val="0"/>
      <w:divBdr>
        <w:top w:val="none" w:sz="0" w:space="0" w:color="auto"/>
        <w:left w:val="none" w:sz="0" w:space="0" w:color="auto"/>
        <w:bottom w:val="none" w:sz="0" w:space="0" w:color="auto"/>
        <w:right w:val="none" w:sz="0" w:space="0" w:color="auto"/>
      </w:divBdr>
    </w:div>
    <w:div w:id="969869683">
      <w:bodyDiv w:val="1"/>
      <w:marLeft w:val="0"/>
      <w:marRight w:val="0"/>
      <w:marTop w:val="0"/>
      <w:marBottom w:val="0"/>
      <w:divBdr>
        <w:top w:val="none" w:sz="0" w:space="0" w:color="auto"/>
        <w:left w:val="none" w:sz="0" w:space="0" w:color="auto"/>
        <w:bottom w:val="none" w:sz="0" w:space="0" w:color="auto"/>
        <w:right w:val="none" w:sz="0" w:space="0" w:color="auto"/>
      </w:divBdr>
    </w:div>
    <w:div w:id="1025447084">
      <w:bodyDiv w:val="1"/>
      <w:marLeft w:val="0"/>
      <w:marRight w:val="0"/>
      <w:marTop w:val="0"/>
      <w:marBottom w:val="0"/>
      <w:divBdr>
        <w:top w:val="none" w:sz="0" w:space="0" w:color="auto"/>
        <w:left w:val="none" w:sz="0" w:space="0" w:color="auto"/>
        <w:bottom w:val="none" w:sz="0" w:space="0" w:color="auto"/>
        <w:right w:val="none" w:sz="0" w:space="0" w:color="auto"/>
      </w:divBdr>
    </w:div>
    <w:div w:id="1040670866">
      <w:bodyDiv w:val="1"/>
      <w:marLeft w:val="0"/>
      <w:marRight w:val="0"/>
      <w:marTop w:val="0"/>
      <w:marBottom w:val="0"/>
      <w:divBdr>
        <w:top w:val="none" w:sz="0" w:space="0" w:color="auto"/>
        <w:left w:val="none" w:sz="0" w:space="0" w:color="auto"/>
        <w:bottom w:val="none" w:sz="0" w:space="0" w:color="auto"/>
        <w:right w:val="none" w:sz="0" w:space="0" w:color="auto"/>
      </w:divBdr>
    </w:div>
    <w:div w:id="1042169953">
      <w:bodyDiv w:val="1"/>
      <w:marLeft w:val="0"/>
      <w:marRight w:val="0"/>
      <w:marTop w:val="0"/>
      <w:marBottom w:val="0"/>
      <w:divBdr>
        <w:top w:val="none" w:sz="0" w:space="0" w:color="auto"/>
        <w:left w:val="none" w:sz="0" w:space="0" w:color="auto"/>
        <w:bottom w:val="none" w:sz="0" w:space="0" w:color="auto"/>
        <w:right w:val="none" w:sz="0" w:space="0" w:color="auto"/>
      </w:divBdr>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469127762">
      <w:bodyDiv w:val="1"/>
      <w:marLeft w:val="0"/>
      <w:marRight w:val="0"/>
      <w:marTop w:val="0"/>
      <w:marBottom w:val="0"/>
      <w:divBdr>
        <w:top w:val="none" w:sz="0" w:space="0" w:color="auto"/>
        <w:left w:val="none" w:sz="0" w:space="0" w:color="auto"/>
        <w:bottom w:val="none" w:sz="0" w:space="0" w:color="auto"/>
        <w:right w:val="none" w:sz="0" w:space="0" w:color="auto"/>
      </w:divBdr>
    </w:div>
    <w:div w:id="1725444748">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12214468">
      <w:bodyDiv w:val="1"/>
      <w:marLeft w:val="0"/>
      <w:marRight w:val="0"/>
      <w:marTop w:val="0"/>
      <w:marBottom w:val="0"/>
      <w:divBdr>
        <w:top w:val="none" w:sz="0" w:space="0" w:color="auto"/>
        <w:left w:val="none" w:sz="0" w:space="0" w:color="auto"/>
        <w:bottom w:val="none" w:sz="0" w:space="0" w:color="auto"/>
        <w:right w:val="none" w:sz="0" w:space="0" w:color="auto"/>
      </w:divBdr>
    </w:div>
    <w:div w:id="1951739443">
      <w:bodyDiv w:val="1"/>
      <w:marLeft w:val="0"/>
      <w:marRight w:val="0"/>
      <w:marTop w:val="0"/>
      <w:marBottom w:val="0"/>
      <w:divBdr>
        <w:top w:val="none" w:sz="0" w:space="0" w:color="auto"/>
        <w:left w:val="none" w:sz="0" w:space="0" w:color="auto"/>
        <w:bottom w:val="none" w:sz="0" w:space="0" w:color="auto"/>
        <w:right w:val="none" w:sz="0" w:space="0" w:color="auto"/>
      </w:divBdr>
    </w:div>
    <w:div w:id="20928926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oas.org/es/cidh/decisiones/2022/CO%201466-08%20Ana%20D%20Ocampo%20y%20familiares%20INAD%20ESP_FINAL%20WEB.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6AC9B075CBB5144B00DD97E1A6F00F0"/>
        <w:category>
          <w:name w:val="General"/>
          <w:gallery w:val="placeholder"/>
        </w:category>
        <w:types>
          <w:type w:val="bbPlcHdr"/>
        </w:types>
        <w:behaviors>
          <w:behavior w:val="content"/>
        </w:behaviors>
        <w:guid w:val="{B94F4F4E-7A27-2145-8508-4ADCA1C985D5}"/>
      </w:docPartPr>
      <w:docPartBody>
        <w:p w:rsidR="00FA7092" w:rsidRDefault="006874F4" w:rsidP="006874F4">
          <w:pPr>
            <w:pStyle w:val="A6AC9B075CBB5144B00DD97E1A6F00F0"/>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20488"/>
    <w:rsid w:val="00063635"/>
    <w:rsid w:val="00071DD9"/>
    <w:rsid w:val="000E610F"/>
    <w:rsid w:val="000F2A73"/>
    <w:rsid w:val="00104FDC"/>
    <w:rsid w:val="00157A1D"/>
    <w:rsid w:val="00164CEC"/>
    <w:rsid w:val="001B33F1"/>
    <w:rsid w:val="001E4E55"/>
    <w:rsid w:val="001F265C"/>
    <w:rsid w:val="00200821"/>
    <w:rsid w:val="00213053"/>
    <w:rsid w:val="00227F5A"/>
    <w:rsid w:val="00236BF4"/>
    <w:rsid w:val="0025245B"/>
    <w:rsid w:val="00256D42"/>
    <w:rsid w:val="002841AD"/>
    <w:rsid w:val="002854B1"/>
    <w:rsid w:val="002A3923"/>
    <w:rsid w:val="002A56AF"/>
    <w:rsid w:val="002D4C2B"/>
    <w:rsid w:val="002E25EA"/>
    <w:rsid w:val="003002C0"/>
    <w:rsid w:val="003064D2"/>
    <w:rsid w:val="003505E0"/>
    <w:rsid w:val="003901A1"/>
    <w:rsid w:val="00393BE2"/>
    <w:rsid w:val="00394049"/>
    <w:rsid w:val="00397D4E"/>
    <w:rsid w:val="003A1BB9"/>
    <w:rsid w:val="003A6E24"/>
    <w:rsid w:val="003A746D"/>
    <w:rsid w:val="003A7538"/>
    <w:rsid w:val="003B0C71"/>
    <w:rsid w:val="003B2E76"/>
    <w:rsid w:val="003B63F4"/>
    <w:rsid w:val="003B77F9"/>
    <w:rsid w:val="003C7D44"/>
    <w:rsid w:val="003E27FC"/>
    <w:rsid w:val="00425F48"/>
    <w:rsid w:val="00434263"/>
    <w:rsid w:val="004437E4"/>
    <w:rsid w:val="00464154"/>
    <w:rsid w:val="00472A37"/>
    <w:rsid w:val="004A1A3F"/>
    <w:rsid w:val="004B2053"/>
    <w:rsid w:val="004B5BBB"/>
    <w:rsid w:val="004F2DF8"/>
    <w:rsid w:val="005028F9"/>
    <w:rsid w:val="00517E2A"/>
    <w:rsid w:val="00526D1E"/>
    <w:rsid w:val="00532E09"/>
    <w:rsid w:val="005535A3"/>
    <w:rsid w:val="005C1D85"/>
    <w:rsid w:val="005D57DF"/>
    <w:rsid w:val="005E5A53"/>
    <w:rsid w:val="005E749F"/>
    <w:rsid w:val="005F7793"/>
    <w:rsid w:val="00670B1A"/>
    <w:rsid w:val="006874F4"/>
    <w:rsid w:val="00693110"/>
    <w:rsid w:val="006D3128"/>
    <w:rsid w:val="006F24A1"/>
    <w:rsid w:val="007230F7"/>
    <w:rsid w:val="00723C53"/>
    <w:rsid w:val="00726594"/>
    <w:rsid w:val="007531A9"/>
    <w:rsid w:val="007D711A"/>
    <w:rsid w:val="00806BF1"/>
    <w:rsid w:val="00812295"/>
    <w:rsid w:val="0083777F"/>
    <w:rsid w:val="008622EB"/>
    <w:rsid w:val="00875B8A"/>
    <w:rsid w:val="008846F4"/>
    <w:rsid w:val="00894BE3"/>
    <w:rsid w:val="008953BC"/>
    <w:rsid w:val="009057E8"/>
    <w:rsid w:val="00956DA1"/>
    <w:rsid w:val="00982DFA"/>
    <w:rsid w:val="00990462"/>
    <w:rsid w:val="009918CD"/>
    <w:rsid w:val="009A261B"/>
    <w:rsid w:val="009A5DC8"/>
    <w:rsid w:val="009B1C31"/>
    <w:rsid w:val="009C2F9C"/>
    <w:rsid w:val="009D2435"/>
    <w:rsid w:val="009D762C"/>
    <w:rsid w:val="00A146CB"/>
    <w:rsid w:val="00A55027"/>
    <w:rsid w:val="00AA2E17"/>
    <w:rsid w:val="00AC15A4"/>
    <w:rsid w:val="00AD397E"/>
    <w:rsid w:val="00AD3A65"/>
    <w:rsid w:val="00B0336C"/>
    <w:rsid w:val="00B178CD"/>
    <w:rsid w:val="00B42F5C"/>
    <w:rsid w:val="00B54D84"/>
    <w:rsid w:val="00B800E2"/>
    <w:rsid w:val="00B957E4"/>
    <w:rsid w:val="00BB388E"/>
    <w:rsid w:val="00C053E4"/>
    <w:rsid w:val="00C16178"/>
    <w:rsid w:val="00C540CB"/>
    <w:rsid w:val="00CA4FD4"/>
    <w:rsid w:val="00CE31C3"/>
    <w:rsid w:val="00D241E9"/>
    <w:rsid w:val="00D33083"/>
    <w:rsid w:val="00D7750D"/>
    <w:rsid w:val="00DB3FF7"/>
    <w:rsid w:val="00DE0347"/>
    <w:rsid w:val="00DE3DD5"/>
    <w:rsid w:val="00E36298"/>
    <w:rsid w:val="00E83DFD"/>
    <w:rsid w:val="00EA4BAF"/>
    <w:rsid w:val="00EA55CD"/>
    <w:rsid w:val="00F00D2F"/>
    <w:rsid w:val="00F128DF"/>
    <w:rsid w:val="00F142BE"/>
    <w:rsid w:val="00F207CD"/>
    <w:rsid w:val="00F40B3D"/>
    <w:rsid w:val="00F415D4"/>
    <w:rsid w:val="00FA7092"/>
    <w:rsid w:val="00FB1998"/>
    <w:rsid w:val="00FF79A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33083"/>
    <w:rPr>
      <w:color w:val="808080"/>
    </w:rPr>
  </w:style>
  <w:style w:type="paragraph" w:customStyle="1" w:styleId="A6AC9B075CBB5144B00DD97E1A6F00F0">
    <w:name w:val="A6AC9B075CBB5144B00DD97E1A6F00F0"/>
    <w:rsid w:val="006874F4"/>
    <w:pPr>
      <w:spacing w:after="160"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2C6975-B3D8-FF40-8630-47C539BD5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2701</Words>
  <Characters>15397</Characters>
  <Application>Microsoft Office Word</Application>
  <DocSecurity>0</DocSecurity>
  <Lines>128</Lines>
  <Paragraphs>36</Paragraphs>
  <ScaleCrop>false</ScaleCrop>
  <Company/>
  <LinksUpToDate>false</LinksUpToDate>
  <CharactersWithSpaces>18062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2025-01-28T15:14:00Z</dcterms:created>
  <dcterms:modified xsi:type="dcterms:W3CDTF">2025-01-28T15:14:00Z</dcterms:modified>
</cp:coreProperties>
</file>