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11075B" w:rsidRDefault="00D306D1" w:rsidP="00627C9F">
      <w:pPr>
        <w:jc w:val="both"/>
        <w:rPr>
          <w:rFonts w:asciiTheme="majorHAnsi" w:hAnsiTheme="majorHAnsi" w:cs="Univers"/>
          <w:b/>
          <w:bCs/>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793804F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11075B">
        <w:rPr>
          <w:rFonts w:asciiTheme="majorHAnsi" w:hAnsiTheme="majorHAnsi"/>
          <w:noProof/>
          <w:sz w:val="22"/>
          <w:szCs w:val="22"/>
          <w:lang w:val="es-419"/>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11075B">
        <w:rPr>
          <w:rFonts w:asciiTheme="majorHAnsi" w:hAnsiTheme="majorHAnsi" w:cs="Univers"/>
          <w:b/>
          <w:bCs/>
          <w:sz w:val="22"/>
          <w:szCs w:val="22"/>
          <w:lang w:val="es-419"/>
        </w:rPr>
        <w:t xml:space="preserve"> </w:t>
      </w:r>
    </w:p>
    <w:p w14:paraId="751BC92D"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601B0E5"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9EC0A3F" w14:textId="77777777" w:rsidR="005128E4" w:rsidRPr="0011075B" w:rsidRDefault="005128E4" w:rsidP="00040C3A">
      <w:pPr>
        <w:tabs>
          <w:tab w:val="center" w:pos="5400"/>
        </w:tabs>
        <w:suppressAutoHyphens/>
        <w:rPr>
          <w:rFonts w:asciiTheme="majorHAnsi" w:hAnsiTheme="majorHAnsi"/>
          <w:sz w:val="22"/>
          <w:szCs w:val="22"/>
          <w:lang w:val="es-419"/>
        </w:rPr>
      </w:pPr>
    </w:p>
    <w:p w14:paraId="7F51F08B" w14:textId="77777777" w:rsidR="005128E4" w:rsidRPr="0011075B" w:rsidRDefault="005128E4" w:rsidP="00040C3A">
      <w:pPr>
        <w:tabs>
          <w:tab w:val="center" w:pos="5400"/>
        </w:tabs>
        <w:suppressAutoHyphens/>
        <w:rPr>
          <w:rFonts w:asciiTheme="majorHAnsi" w:hAnsiTheme="majorHAnsi"/>
          <w:sz w:val="22"/>
          <w:szCs w:val="22"/>
          <w:lang w:val="es-419"/>
        </w:rPr>
      </w:pPr>
    </w:p>
    <w:p w14:paraId="058606A7" w14:textId="77777777" w:rsidR="005128E4" w:rsidRPr="0011075B" w:rsidRDefault="005128E4" w:rsidP="00040C3A">
      <w:pPr>
        <w:tabs>
          <w:tab w:val="center" w:pos="5400"/>
        </w:tabs>
        <w:suppressAutoHyphens/>
        <w:rPr>
          <w:rFonts w:asciiTheme="majorHAnsi" w:hAnsiTheme="majorHAnsi"/>
          <w:sz w:val="22"/>
          <w:szCs w:val="22"/>
          <w:lang w:val="es-419"/>
        </w:rPr>
      </w:pPr>
    </w:p>
    <w:p w14:paraId="01B9D56A"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513D0572"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2D06BA4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762470A2"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6F01DDF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35ACB115"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3D124B92"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01E9EAD2" w14:textId="77777777" w:rsidR="00040C3A" w:rsidRPr="0011075B" w:rsidRDefault="003D3BC2" w:rsidP="00040C3A">
      <w:pPr>
        <w:tabs>
          <w:tab w:val="center" w:pos="5400"/>
        </w:tabs>
        <w:suppressAutoHyphens/>
        <w:jc w:val="center"/>
        <w:rPr>
          <w:rFonts w:asciiTheme="majorHAnsi" w:hAnsiTheme="majorHAnsi"/>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136BEB0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05A11">
                              <w:rPr>
                                <w:rFonts w:asciiTheme="majorHAnsi" w:hAnsiTheme="majorHAnsi" w:cs="Arial"/>
                                <w:b/>
                                <w:bCs/>
                                <w:color w:val="0D0D0D" w:themeColor="text1" w:themeTint="F2"/>
                                <w:sz w:val="36"/>
                                <w:szCs w:val="22"/>
                                <w:lang w:val="es-ES_tradnl"/>
                              </w:rPr>
                              <w:t>231</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A25F93">
                              <w:rPr>
                                <w:rFonts w:asciiTheme="majorHAnsi" w:hAnsiTheme="majorHAnsi" w:cs="Arial"/>
                                <w:b/>
                                <w:bCs/>
                                <w:color w:val="0D0D0D" w:themeColor="text1" w:themeTint="F2"/>
                                <w:sz w:val="36"/>
                                <w:szCs w:val="22"/>
                                <w:lang w:val="es-ES_tradnl"/>
                              </w:rPr>
                              <w:t>4</w:t>
                            </w:r>
                          </w:p>
                          <w:p w14:paraId="45F30ECA" w14:textId="6BCB7B5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B1E6B">
                              <w:rPr>
                                <w:rFonts w:asciiTheme="majorHAnsi" w:hAnsiTheme="majorHAnsi" w:cs="Arial"/>
                                <w:b/>
                                <w:color w:val="0D0D0D" w:themeColor="text1" w:themeTint="F2"/>
                                <w:sz w:val="36"/>
                                <w:szCs w:val="22"/>
                                <w:lang w:val="es-ES_tradnl"/>
                              </w:rPr>
                              <w:t>1751</w:t>
                            </w:r>
                            <w:r w:rsidR="001D21C7">
                              <w:rPr>
                                <w:rFonts w:asciiTheme="majorHAnsi" w:hAnsiTheme="majorHAnsi" w:cs="Arial"/>
                                <w:b/>
                                <w:color w:val="0D0D0D" w:themeColor="text1" w:themeTint="F2"/>
                                <w:sz w:val="36"/>
                                <w:szCs w:val="22"/>
                                <w:lang w:val="es-ES_tradnl"/>
                              </w:rPr>
                              <w:t>-1</w:t>
                            </w:r>
                            <w:r w:rsidR="00A25F93">
                              <w:rPr>
                                <w:rFonts w:asciiTheme="majorHAnsi" w:hAnsiTheme="majorHAnsi" w:cs="Arial"/>
                                <w:b/>
                                <w:color w:val="0D0D0D" w:themeColor="text1" w:themeTint="F2"/>
                                <w:sz w:val="36"/>
                                <w:szCs w:val="22"/>
                                <w:lang w:val="es-ES_tradnl"/>
                              </w:rPr>
                              <w:t>4</w:t>
                            </w:r>
                            <w:r w:rsidR="00246D1F" w:rsidRPr="004E2649">
                              <w:rPr>
                                <w:rFonts w:asciiTheme="majorHAnsi" w:hAnsiTheme="majorHAnsi" w:cs="Arial"/>
                                <w:b/>
                                <w:color w:val="0D0D0D" w:themeColor="text1" w:themeTint="F2"/>
                                <w:sz w:val="36"/>
                                <w:szCs w:val="22"/>
                                <w:lang w:val="es-ES_tradnl"/>
                              </w:rPr>
                              <w:t xml:space="preserve"> </w:t>
                            </w:r>
                          </w:p>
                          <w:p w14:paraId="188B4303" w14:textId="6C88D16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471239D3" w:rsidR="005B52B0" w:rsidRPr="0010736F" w:rsidRDefault="007B1E6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NICANOR MORALES RODRÍGUEZ</w:t>
                            </w:r>
                            <w:r w:rsidR="00A25F93" w:rsidRPr="00A25F93">
                              <w:rPr>
                                <w:rFonts w:asciiTheme="majorHAnsi" w:hAnsiTheme="majorHAnsi" w:cs="Arial"/>
                                <w:color w:val="0D0D0D" w:themeColor="text1" w:themeTint="F2"/>
                                <w:szCs w:val="22"/>
                                <w:lang w:val="es-ES_tradnl"/>
                              </w:rPr>
                              <w:t xml:space="preserve"> </w:t>
                            </w:r>
                            <w:r w:rsidR="003A4D4D">
                              <w:rPr>
                                <w:rFonts w:asciiTheme="majorHAnsi" w:hAnsiTheme="majorHAnsi" w:cs="Arial"/>
                                <w:color w:val="0D0D0D" w:themeColor="text1" w:themeTint="F2"/>
                                <w:szCs w:val="22"/>
                                <w:lang w:val="es-ES_tradnl"/>
                              </w:rPr>
                              <w:t>Y FAMILIARES</w:t>
                            </w:r>
                          </w:p>
                          <w:bookmarkEnd w:id="0"/>
                          <w:p w14:paraId="0B9F7D22" w14:textId="26E7F1C8"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136BEB0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05A11">
                        <w:rPr>
                          <w:rFonts w:asciiTheme="majorHAnsi" w:hAnsiTheme="majorHAnsi" w:cs="Arial"/>
                          <w:b/>
                          <w:bCs/>
                          <w:color w:val="0D0D0D" w:themeColor="text1" w:themeTint="F2"/>
                          <w:sz w:val="36"/>
                          <w:szCs w:val="22"/>
                          <w:lang w:val="es-ES_tradnl"/>
                        </w:rPr>
                        <w:t>231</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A25F93">
                        <w:rPr>
                          <w:rFonts w:asciiTheme="majorHAnsi" w:hAnsiTheme="majorHAnsi" w:cs="Arial"/>
                          <w:b/>
                          <w:bCs/>
                          <w:color w:val="0D0D0D" w:themeColor="text1" w:themeTint="F2"/>
                          <w:sz w:val="36"/>
                          <w:szCs w:val="22"/>
                          <w:lang w:val="es-ES_tradnl"/>
                        </w:rPr>
                        <w:t>4</w:t>
                      </w:r>
                    </w:p>
                    <w:p w14:paraId="45F30ECA" w14:textId="6BCB7B5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B1E6B">
                        <w:rPr>
                          <w:rFonts w:asciiTheme="majorHAnsi" w:hAnsiTheme="majorHAnsi" w:cs="Arial"/>
                          <w:b/>
                          <w:color w:val="0D0D0D" w:themeColor="text1" w:themeTint="F2"/>
                          <w:sz w:val="36"/>
                          <w:szCs w:val="22"/>
                          <w:lang w:val="es-ES_tradnl"/>
                        </w:rPr>
                        <w:t>1751</w:t>
                      </w:r>
                      <w:r w:rsidR="001D21C7">
                        <w:rPr>
                          <w:rFonts w:asciiTheme="majorHAnsi" w:hAnsiTheme="majorHAnsi" w:cs="Arial"/>
                          <w:b/>
                          <w:color w:val="0D0D0D" w:themeColor="text1" w:themeTint="F2"/>
                          <w:sz w:val="36"/>
                          <w:szCs w:val="22"/>
                          <w:lang w:val="es-ES_tradnl"/>
                        </w:rPr>
                        <w:t>-1</w:t>
                      </w:r>
                      <w:r w:rsidR="00A25F93">
                        <w:rPr>
                          <w:rFonts w:asciiTheme="majorHAnsi" w:hAnsiTheme="majorHAnsi" w:cs="Arial"/>
                          <w:b/>
                          <w:color w:val="0D0D0D" w:themeColor="text1" w:themeTint="F2"/>
                          <w:sz w:val="36"/>
                          <w:szCs w:val="22"/>
                          <w:lang w:val="es-ES_tradnl"/>
                        </w:rPr>
                        <w:t>4</w:t>
                      </w:r>
                      <w:r w:rsidR="00246D1F" w:rsidRPr="004E2649">
                        <w:rPr>
                          <w:rFonts w:asciiTheme="majorHAnsi" w:hAnsiTheme="majorHAnsi" w:cs="Arial"/>
                          <w:b/>
                          <w:color w:val="0D0D0D" w:themeColor="text1" w:themeTint="F2"/>
                          <w:sz w:val="36"/>
                          <w:szCs w:val="22"/>
                          <w:lang w:val="es-ES_tradnl"/>
                        </w:rPr>
                        <w:t xml:space="preserve"> </w:t>
                      </w:r>
                    </w:p>
                    <w:p w14:paraId="188B4303" w14:textId="6C88D16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471239D3" w:rsidR="005B52B0" w:rsidRPr="0010736F" w:rsidRDefault="007B1E6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NICANOR MORALES RODRÍGUEZ</w:t>
                      </w:r>
                      <w:r w:rsidR="00A25F93" w:rsidRPr="00A25F93">
                        <w:rPr>
                          <w:rFonts w:asciiTheme="majorHAnsi" w:hAnsiTheme="majorHAnsi" w:cs="Arial"/>
                          <w:color w:val="0D0D0D" w:themeColor="text1" w:themeTint="F2"/>
                          <w:szCs w:val="22"/>
                          <w:lang w:val="es-ES_tradnl"/>
                        </w:rPr>
                        <w:t xml:space="preserve"> </w:t>
                      </w:r>
                      <w:r w:rsidR="003A4D4D">
                        <w:rPr>
                          <w:rFonts w:asciiTheme="majorHAnsi" w:hAnsiTheme="majorHAnsi" w:cs="Arial"/>
                          <w:color w:val="0D0D0D" w:themeColor="text1" w:themeTint="F2"/>
                          <w:szCs w:val="22"/>
                          <w:lang w:val="es-ES_tradnl"/>
                        </w:rPr>
                        <w:t>Y FAMILIARES</w:t>
                      </w:r>
                    </w:p>
                    <w:bookmarkEnd w:id="1"/>
                    <w:p w14:paraId="0B9F7D22" w14:textId="26E7F1C8"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11075B">
        <w:rPr>
          <w:rFonts w:asciiTheme="majorHAnsi" w:hAnsiTheme="majorHAnsi"/>
          <w:noProof/>
          <w:sz w:val="22"/>
          <w:szCs w:val="22"/>
          <w:lang w:val="es-419"/>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6ABECD87" w:rsidR="00627C9F" w:rsidRPr="00705A11" w:rsidRDefault="00834D49" w:rsidP="007A5817">
                            <w:pPr>
                              <w:spacing w:line="276" w:lineRule="auto"/>
                              <w:jc w:val="right"/>
                              <w:rPr>
                                <w:rFonts w:asciiTheme="minorHAnsi" w:hAnsiTheme="minorHAnsi"/>
                                <w:color w:val="FFFFFF" w:themeColor="background1"/>
                                <w:sz w:val="22"/>
                                <w:lang w:val="es-ES"/>
                              </w:rPr>
                            </w:pPr>
                            <w:r w:rsidRPr="00705A11">
                              <w:rPr>
                                <w:rFonts w:asciiTheme="minorHAnsi" w:hAnsiTheme="minorHAnsi"/>
                                <w:color w:val="FFFFFF" w:themeColor="background1"/>
                                <w:sz w:val="22"/>
                                <w:lang w:val="es-ES"/>
                              </w:rPr>
                              <w:t>OEA/Ser.L/V/II</w:t>
                            </w:r>
                          </w:p>
                          <w:p w14:paraId="71D2D5D2" w14:textId="29527F25" w:rsidR="00627C9F" w:rsidRPr="00873331" w:rsidRDefault="00627C9F" w:rsidP="007A5817">
                            <w:pPr>
                              <w:spacing w:line="276" w:lineRule="auto"/>
                              <w:jc w:val="right"/>
                              <w:rPr>
                                <w:rFonts w:asciiTheme="minorHAnsi" w:hAnsiTheme="minorHAnsi"/>
                                <w:color w:val="FFFFFF" w:themeColor="background1"/>
                                <w:sz w:val="22"/>
                                <w:lang w:val="es-ES"/>
                              </w:rPr>
                            </w:pPr>
                            <w:r w:rsidRPr="00873331">
                              <w:rPr>
                                <w:rFonts w:asciiTheme="minorHAnsi" w:hAnsiTheme="minorHAnsi"/>
                                <w:color w:val="FFFFFF" w:themeColor="background1"/>
                                <w:sz w:val="22"/>
                                <w:lang w:val="es-ES"/>
                              </w:rPr>
                              <w:t xml:space="preserve">Doc. </w:t>
                            </w:r>
                            <w:r w:rsidR="00705A11">
                              <w:rPr>
                                <w:rFonts w:asciiTheme="minorHAnsi" w:hAnsiTheme="minorHAnsi"/>
                                <w:color w:val="FFFFFF" w:themeColor="background1"/>
                                <w:sz w:val="22"/>
                                <w:lang w:val="es-ES"/>
                              </w:rPr>
                              <w:t>2</w:t>
                            </w:r>
                            <w:r w:rsidR="007E3DB5">
                              <w:rPr>
                                <w:rFonts w:asciiTheme="minorHAnsi" w:hAnsiTheme="minorHAnsi"/>
                                <w:color w:val="FFFFFF" w:themeColor="background1"/>
                                <w:sz w:val="22"/>
                                <w:lang w:val="es-ES"/>
                              </w:rPr>
                              <w:t>4</w:t>
                            </w:r>
                            <w:r w:rsidR="00705A11">
                              <w:rPr>
                                <w:rFonts w:asciiTheme="minorHAnsi" w:hAnsiTheme="minorHAnsi"/>
                                <w:color w:val="FFFFFF" w:themeColor="background1"/>
                                <w:sz w:val="22"/>
                                <w:lang w:val="es-ES"/>
                              </w:rPr>
                              <w:t>3</w:t>
                            </w:r>
                          </w:p>
                          <w:p w14:paraId="4061DBBD" w14:textId="6340C021" w:rsidR="00627C9F" w:rsidRPr="00C25ADB" w:rsidRDefault="00705A1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5 diciembre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A25F93">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6ABECD87" w:rsidR="00627C9F" w:rsidRPr="00705A11" w:rsidRDefault="00834D49" w:rsidP="007A5817">
                      <w:pPr>
                        <w:spacing w:line="276" w:lineRule="auto"/>
                        <w:jc w:val="right"/>
                        <w:rPr>
                          <w:rFonts w:asciiTheme="minorHAnsi" w:hAnsiTheme="minorHAnsi"/>
                          <w:color w:val="FFFFFF" w:themeColor="background1"/>
                          <w:sz w:val="22"/>
                          <w:lang w:val="es-ES"/>
                        </w:rPr>
                      </w:pPr>
                      <w:r w:rsidRPr="00705A11">
                        <w:rPr>
                          <w:rFonts w:asciiTheme="minorHAnsi" w:hAnsiTheme="minorHAnsi"/>
                          <w:color w:val="FFFFFF" w:themeColor="background1"/>
                          <w:sz w:val="22"/>
                          <w:lang w:val="es-ES"/>
                        </w:rPr>
                        <w:t>OEA/Ser.L/V/II</w:t>
                      </w:r>
                    </w:p>
                    <w:p w14:paraId="71D2D5D2" w14:textId="29527F25" w:rsidR="00627C9F" w:rsidRPr="00873331" w:rsidRDefault="00627C9F" w:rsidP="007A5817">
                      <w:pPr>
                        <w:spacing w:line="276" w:lineRule="auto"/>
                        <w:jc w:val="right"/>
                        <w:rPr>
                          <w:rFonts w:asciiTheme="minorHAnsi" w:hAnsiTheme="minorHAnsi"/>
                          <w:color w:val="FFFFFF" w:themeColor="background1"/>
                          <w:sz w:val="22"/>
                          <w:lang w:val="es-ES"/>
                        </w:rPr>
                      </w:pPr>
                      <w:r w:rsidRPr="00873331">
                        <w:rPr>
                          <w:rFonts w:asciiTheme="minorHAnsi" w:hAnsiTheme="minorHAnsi"/>
                          <w:color w:val="FFFFFF" w:themeColor="background1"/>
                          <w:sz w:val="22"/>
                          <w:lang w:val="es-ES"/>
                        </w:rPr>
                        <w:t xml:space="preserve">Doc. </w:t>
                      </w:r>
                      <w:r w:rsidR="00705A11">
                        <w:rPr>
                          <w:rFonts w:asciiTheme="minorHAnsi" w:hAnsiTheme="minorHAnsi"/>
                          <w:color w:val="FFFFFF" w:themeColor="background1"/>
                          <w:sz w:val="22"/>
                          <w:lang w:val="es-ES"/>
                        </w:rPr>
                        <w:t>2</w:t>
                      </w:r>
                      <w:r w:rsidR="007E3DB5">
                        <w:rPr>
                          <w:rFonts w:asciiTheme="minorHAnsi" w:hAnsiTheme="minorHAnsi"/>
                          <w:color w:val="FFFFFF" w:themeColor="background1"/>
                          <w:sz w:val="22"/>
                          <w:lang w:val="es-ES"/>
                        </w:rPr>
                        <w:t>4</w:t>
                      </w:r>
                      <w:r w:rsidR="00705A11">
                        <w:rPr>
                          <w:rFonts w:asciiTheme="minorHAnsi" w:hAnsiTheme="minorHAnsi"/>
                          <w:color w:val="FFFFFF" w:themeColor="background1"/>
                          <w:sz w:val="22"/>
                          <w:lang w:val="es-ES"/>
                        </w:rPr>
                        <w:t>3</w:t>
                      </w:r>
                    </w:p>
                    <w:p w14:paraId="4061DBBD" w14:textId="6340C021" w:rsidR="00627C9F" w:rsidRPr="00C25ADB" w:rsidRDefault="00705A1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5 diciembre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A25F93">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529AB783"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47F033C" w14:textId="77777777" w:rsidR="00040C3A" w:rsidRPr="0011075B" w:rsidRDefault="00040C3A" w:rsidP="00040C3A">
      <w:pPr>
        <w:tabs>
          <w:tab w:val="center" w:pos="5400"/>
        </w:tabs>
        <w:suppressAutoHyphens/>
        <w:jc w:val="center"/>
        <w:rPr>
          <w:rFonts w:asciiTheme="majorHAnsi" w:hAnsiTheme="majorHAnsi" w:cs="Arial"/>
          <w:sz w:val="22"/>
          <w:szCs w:val="22"/>
          <w:lang w:val="es-419"/>
        </w:rPr>
      </w:pPr>
    </w:p>
    <w:p w14:paraId="67ABD981"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46C4195B"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C0D9CAF"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140E39A"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16878DE"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FF1A208"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3E1EE64"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2D8331F2"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1D1FCC8F"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7F753E7"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65AA97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F2457A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04393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B80B26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734846D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36D2C63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F0B7F5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21893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C99136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8A919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A001DA7"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17E7AAB"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34B449"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CF516E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17C999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41C6754"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4F36BFD2"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7E3DB5">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de </w:t>
                            </w:r>
                            <w:r w:rsidR="007E3DB5">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A25F93">
                              <w:rPr>
                                <w:rFonts w:asciiTheme="majorHAnsi" w:hAnsiTheme="majorHAnsi"/>
                                <w:color w:val="0D0D0D" w:themeColor="text1" w:themeTint="F2"/>
                                <w:sz w:val="18"/>
                                <w:szCs w:val="22"/>
                                <w:lang w:val="es-ES"/>
                              </w:rPr>
                              <w:t>4</w:t>
                            </w:r>
                            <w:r w:rsidR="007E3DB5">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4F36BFD2"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7E3DB5">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de </w:t>
                      </w:r>
                      <w:r w:rsidR="007E3DB5">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A25F93">
                        <w:rPr>
                          <w:rFonts w:asciiTheme="majorHAnsi" w:hAnsiTheme="majorHAnsi"/>
                          <w:color w:val="0D0D0D" w:themeColor="text1" w:themeTint="F2"/>
                          <w:sz w:val="18"/>
                          <w:szCs w:val="22"/>
                          <w:lang w:val="es-ES"/>
                        </w:rPr>
                        <w:t>4</w:t>
                      </w:r>
                      <w:r w:rsidR="007E3DB5">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8FED95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3E3A276"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EDC5EE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730F205"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18"/>
          <w:szCs w:val="22"/>
          <w:lang w:val="es-419"/>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591F8C" w14:textId="77777777" w:rsidR="007E3DB5"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E3DB5" w:rsidRPr="007E3DB5">
                              <w:rPr>
                                <w:rFonts w:asciiTheme="majorHAnsi" w:hAnsiTheme="majorHAnsi"/>
                                <w:color w:val="595959" w:themeColor="text1" w:themeTint="A6"/>
                                <w:sz w:val="18"/>
                                <w:szCs w:val="18"/>
                                <w:lang w:val="pt-BR"/>
                              </w:rPr>
                              <w:t>231</w:t>
                            </w:r>
                            <w:r w:rsidR="007B05C4" w:rsidRPr="007E3DB5">
                              <w:rPr>
                                <w:rFonts w:asciiTheme="majorHAnsi" w:hAnsiTheme="majorHAnsi"/>
                                <w:color w:val="595959" w:themeColor="text1" w:themeTint="A6"/>
                                <w:sz w:val="18"/>
                                <w:szCs w:val="18"/>
                                <w:lang w:val="pt-BR"/>
                              </w:rPr>
                              <w:t>/</w:t>
                            </w:r>
                            <w:r w:rsidR="007E3DB5" w:rsidRPr="007E3DB5">
                              <w:rPr>
                                <w:rFonts w:asciiTheme="majorHAnsi" w:hAnsiTheme="majorHAnsi"/>
                                <w:color w:val="595959" w:themeColor="text1" w:themeTint="A6"/>
                                <w:sz w:val="18"/>
                                <w:szCs w:val="18"/>
                                <w:lang w:val="pt-BR"/>
                              </w:rPr>
                              <w:t>24</w:t>
                            </w:r>
                            <w:r w:rsidRPr="007E3DB5">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7B1E6B">
                              <w:rPr>
                                <w:rFonts w:asciiTheme="majorHAnsi" w:hAnsiTheme="majorHAnsi"/>
                                <w:color w:val="595959" w:themeColor="text1" w:themeTint="A6"/>
                                <w:sz w:val="18"/>
                                <w:szCs w:val="18"/>
                                <w:lang w:val="es-ES"/>
                              </w:rPr>
                              <w:t>1751</w:t>
                            </w:r>
                            <w:r w:rsidR="001D21C7">
                              <w:rPr>
                                <w:rFonts w:asciiTheme="majorHAnsi" w:hAnsiTheme="majorHAnsi"/>
                                <w:color w:val="595959" w:themeColor="text1" w:themeTint="A6"/>
                                <w:sz w:val="18"/>
                                <w:szCs w:val="18"/>
                                <w:lang w:val="es-ES"/>
                              </w:rPr>
                              <w:t>-1</w:t>
                            </w:r>
                            <w:r w:rsidR="00A25F93">
                              <w:rPr>
                                <w:rFonts w:asciiTheme="majorHAnsi" w:hAnsiTheme="majorHAnsi"/>
                                <w:color w:val="595959" w:themeColor="text1" w:themeTint="A6"/>
                                <w:sz w:val="18"/>
                                <w:szCs w:val="18"/>
                                <w:lang w:val="es-ES"/>
                              </w:rPr>
                              <w:t>4</w:t>
                            </w:r>
                            <w:r w:rsidR="000433C9">
                              <w:rPr>
                                <w:rFonts w:asciiTheme="majorHAnsi" w:hAnsiTheme="majorHAnsi"/>
                                <w:color w:val="595959" w:themeColor="text1" w:themeTint="A6"/>
                                <w:sz w:val="18"/>
                                <w:szCs w:val="18"/>
                                <w:lang w:val="es-ES"/>
                              </w:rPr>
                              <w:t xml:space="preserve">. </w:t>
                            </w:r>
                            <w:r w:rsidR="00F711C3">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p>
                          <w:p w14:paraId="7FD77785" w14:textId="492CF269" w:rsidR="00113F73" w:rsidRPr="007B05C4" w:rsidRDefault="007B1E6B"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Nicanor Morales Rodríguez</w:t>
                            </w:r>
                            <w:r w:rsidR="003A4D4D">
                              <w:rPr>
                                <w:rFonts w:asciiTheme="majorHAnsi" w:hAnsiTheme="majorHAnsi"/>
                                <w:color w:val="595959" w:themeColor="text1" w:themeTint="A6"/>
                                <w:sz w:val="18"/>
                                <w:szCs w:val="18"/>
                                <w:lang w:val="es-ES_tradnl"/>
                              </w:rPr>
                              <w:t xml:space="preserve"> y familiares</w:t>
                            </w:r>
                            <w:r w:rsidR="00113F73"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FC0B46">
                              <w:rPr>
                                <w:rFonts w:asciiTheme="majorHAnsi" w:hAnsiTheme="majorHAnsi"/>
                                <w:color w:val="595959" w:themeColor="text1" w:themeTint="A6"/>
                                <w:sz w:val="18"/>
                                <w:szCs w:val="18"/>
                                <w:lang w:val="es-ES"/>
                              </w:rPr>
                              <w:t>5 de diciembre de 2024</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9591F8C" w14:textId="77777777" w:rsidR="007E3DB5"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E3DB5" w:rsidRPr="007E3DB5">
                        <w:rPr>
                          <w:rFonts w:asciiTheme="majorHAnsi" w:hAnsiTheme="majorHAnsi"/>
                          <w:color w:val="595959" w:themeColor="text1" w:themeTint="A6"/>
                          <w:sz w:val="18"/>
                          <w:szCs w:val="18"/>
                          <w:lang w:val="pt-BR"/>
                        </w:rPr>
                        <w:t>231</w:t>
                      </w:r>
                      <w:r w:rsidR="007B05C4" w:rsidRPr="007E3DB5">
                        <w:rPr>
                          <w:rFonts w:asciiTheme="majorHAnsi" w:hAnsiTheme="majorHAnsi"/>
                          <w:color w:val="595959" w:themeColor="text1" w:themeTint="A6"/>
                          <w:sz w:val="18"/>
                          <w:szCs w:val="18"/>
                          <w:lang w:val="pt-BR"/>
                        </w:rPr>
                        <w:t>/</w:t>
                      </w:r>
                      <w:r w:rsidR="007E3DB5" w:rsidRPr="007E3DB5">
                        <w:rPr>
                          <w:rFonts w:asciiTheme="majorHAnsi" w:hAnsiTheme="majorHAnsi"/>
                          <w:color w:val="595959" w:themeColor="text1" w:themeTint="A6"/>
                          <w:sz w:val="18"/>
                          <w:szCs w:val="18"/>
                          <w:lang w:val="pt-BR"/>
                        </w:rPr>
                        <w:t>24</w:t>
                      </w:r>
                      <w:r w:rsidRPr="007E3DB5">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7B1E6B">
                        <w:rPr>
                          <w:rFonts w:asciiTheme="majorHAnsi" w:hAnsiTheme="majorHAnsi"/>
                          <w:color w:val="595959" w:themeColor="text1" w:themeTint="A6"/>
                          <w:sz w:val="18"/>
                          <w:szCs w:val="18"/>
                          <w:lang w:val="es-ES"/>
                        </w:rPr>
                        <w:t>1751</w:t>
                      </w:r>
                      <w:r w:rsidR="001D21C7">
                        <w:rPr>
                          <w:rFonts w:asciiTheme="majorHAnsi" w:hAnsiTheme="majorHAnsi"/>
                          <w:color w:val="595959" w:themeColor="text1" w:themeTint="A6"/>
                          <w:sz w:val="18"/>
                          <w:szCs w:val="18"/>
                          <w:lang w:val="es-ES"/>
                        </w:rPr>
                        <w:t>-1</w:t>
                      </w:r>
                      <w:r w:rsidR="00A25F93">
                        <w:rPr>
                          <w:rFonts w:asciiTheme="majorHAnsi" w:hAnsiTheme="majorHAnsi"/>
                          <w:color w:val="595959" w:themeColor="text1" w:themeTint="A6"/>
                          <w:sz w:val="18"/>
                          <w:szCs w:val="18"/>
                          <w:lang w:val="es-ES"/>
                        </w:rPr>
                        <w:t>4</w:t>
                      </w:r>
                      <w:r w:rsidR="000433C9">
                        <w:rPr>
                          <w:rFonts w:asciiTheme="majorHAnsi" w:hAnsiTheme="majorHAnsi"/>
                          <w:color w:val="595959" w:themeColor="text1" w:themeTint="A6"/>
                          <w:sz w:val="18"/>
                          <w:szCs w:val="18"/>
                          <w:lang w:val="es-ES"/>
                        </w:rPr>
                        <w:t xml:space="preserve">. </w:t>
                      </w:r>
                      <w:r w:rsidR="00F711C3">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p>
                    <w:p w14:paraId="7FD77785" w14:textId="492CF269" w:rsidR="00113F73" w:rsidRPr="007B05C4" w:rsidRDefault="007B1E6B"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Nicanor Morales Rodríguez</w:t>
                      </w:r>
                      <w:r w:rsidR="003A4D4D">
                        <w:rPr>
                          <w:rFonts w:asciiTheme="majorHAnsi" w:hAnsiTheme="majorHAnsi"/>
                          <w:color w:val="595959" w:themeColor="text1" w:themeTint="A6"/>
                          <w:sz w:val="18"/>
                          <w:szCs w:val="18"/>
                          <w:lang w:val="es-ES_tradnl"/>
                        </w:rPr>
                        <w:t xml:space="preserve"> y familiares</w:t>
                      </w:r>
                      <w:r w:rsidR="00113F73"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FC0B46">
                        <w:rPr>
                          <w:rFonts w:asciiTheme="majorHAnsi" w:hAnsiTheme="majorHAnsi"/>
                          <w:color w:val="595959" w:themeColor="text1" w:themeTint="A6"/>
                          <w:sz w:val="18"/>
                          <w:szCs w:val="18"/>
                          <w:lang w:val="es-ES"/>
                        </w:rPr>
                        <w:t>5 de diciembre de 2024</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9396CC" w14:textId="3446F8A4" w:rsidR="0090270B" w:rsidRPr="0011075B" w:rsidRDefault="00D306D1" w:rsidP="005516A1">
      <w:pPr>
        <w:tabs>
          <w:tab w:val="center" w:pos="5400"/>
        </w:tabs>
        <w:suppressAutoHyphens/>
        <w:jc w:val="center"/>
        <w:rPr>
          <w:rFonts w:asciiTheme="majorHAnsi" w:hAnsiTheme="majorHAnsi"/>
          <w:b/>
          <w:sz w:val="20"/>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82816" behindDoc="0" locked="0" layoutInCell="1" allowOverlap="1" wp14:anchorId="4BBB9917" wp14:editId="7E7D8DFF">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21BD83FF" w:rsidR="0070697F" w:rsidRPr="0011075B" w:rsidRDefault="00FC0B46" w:rsidP="005516A1">
      <w:pPr>
        <w:tabs>
          <w:tab w:val="center" w:pos="5400"/>
        </w:tabs>
        <w:suppressAutoHyphens/>
        <w:jc w:val="center"/>
        <w:rPr>
          <w:rFonts w:asciiTheme="majorHAnsi" w:hAnsiTheme="majorHAnsi"/>
          <w:b/>
          <w:sz w:val="20"/>
          <w:lang w:val="es-419"/>
        </w:rPr>
        <w:sectPr w:rsidR="0070697F" w:rsidRPr="0011075B"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11075B">
        <w:rPr>
          <w:rFonts w:asciiTheme="majorHAnsi" w:hAnsiTheme="majorHAnsi"/>
          <w:noProof/>
          <w:sz w:val="18"/>
          <w:szCs w:val="22"/>
          <w:lang w:val="es-419"/>
        </w:rPr>
        <mc:AlternateContent>
          <mc:Choice Requires="wps">
            <w:drawing>
              <wp:anchor distT="0" distB="0" distL="114300" distR="114300" simplePos="0" relativeHeight="251680768" behindDoc="0" locked="0" layoutInCell="1" allowOverlap="1" wp14:anchorId="5D37EBA2" wp14:editId="1A953525">
                <wp:simplePos x="0" y="0"/>
                <wp:positionH relativeFrom="column">
                  <wp:posOffset>1310640</wp:posOffset>
                </wp:positionH>
                <wp:positionV relativeFrom="paragraph">
                  <wp:posOffset>498003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731076C1" w:rsidR="00D72DC6" w:rsidRPr="00D72DC6" w:rsidRDefault="00BE5E64" w:rsidP="00F02AD1">
                            <w:pPr>
                              <w:rPr>
                                <w:color w:val="FFFFFF" w:themeColor="background1"/>
                                <w14:textFill>
                                  <w14:noFill/>
                                </w14:textFill>
                              </w:rPr>
                            </w:pPr>
                            <w:r>
                              <w:rPr>
                                <w:noProof/>
                                <w:color w:val="FFFFFF" w:themeColor="background1"/>
                              </w:rPr>
                              <w:drawing>
                                <wp:inline distT="0" distB="0" distL="0" distR="0" wp14:anchorId="59A8C991" wp14:editId="3B499877">
                                  <wp:extent cx="1824355" cy="469265"/>
                                  <wp:effectExtent l="0" t="0" r="4445" b="6985"/>
                                  <wp:docPr id="732000397" name="Picture 73200039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3.2pt;margin-top:39.2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" fillcolor="white [3201]" stroked="f" strokeweight=".5pt">
                <v:textbox>
                  <w:txbxContent>
                    <w:p w14:paraId="16E85441" w14:textId="731076C1" w:rsidR="00D72DC6" w:rsidRPr="00D72DC6" w:rsidRDefault="00BE5E64" w:rsidP="00F02AD1">
                      <w:pPr>
                        <w:rPr>
                          <w:color w:val="FFFFFF" w:themeColor="background1"/>
                          <w14:textFill>
                            <w14:noFill/>
                          </w14:textFill>
                        </w:rPr>
                      </w:pPr>
                      <w:r>
                        <w:rPr>
                          <w:noProof/>
                          <w:color w:val="FFFFFF" w:themeColor="background1"/>
                        </w:rPr>
                        <w:drawing>
                          <wp:inline distT="0" distB="0" distL="0" distR="0" wp14:anchorId="59A8C991" wp14:editId="3B499877">
                            <wp:extent cx="1824355" cy="469265"/>
                            <wp:effectExtent l="0" t="0" r="4445" b="6985"/>
                            <wp:docPr id="732000397" name="Picture 73200039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11075B">
        <w:rPr>
          <w:rFonts w:asciiTheme="majorHAnsi" w:hAnsiTheme="majorHAnsi"/>
          <w:b/>
          <w:sz w:val="20"/>
          <w:lang w:val="es-419"/>
        </w:rPr>
        <w:tab/>
      </w:r>
    </w:p>
    <w:p w14:paraId="2786EE58" w14:textId="77777777" w:rsidR="003239B8" w:rsidRPr="0011075B" w:rsidRDefault="003239B8" w:rsidP="004A6A54">
      <w:pPr>
        <w:spacing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lastRenderedPageBreak/>
        <w:t>I.</w:t>
      </w:r>
      <w:r w:rsidRPr="0011075B">
        <w:rPr>
          <w:rFonts w:asciiTheme="majorHAnsi" w:hAnsiTheme="majorHAnsi"/>
          <w:b/>
          <w:bCs/>
          <w:sz w:val="20"/>
          <w:szCs w:val="20"/>
          <w:lang w:val="es-419"/>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711C3"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Parte peticionaria:</w:t>
            </w:r>
          </w:p>
        </w:tc>
        <w:tc>
          <w:tcPr>
            <w:tcW w:w="5760" w:type="dxa"/>
            <w:vAlign w:val="center"/>
          </w:tcPr>
          <w:p w14:paraId="07DAAE2E" w14:textId="2E5B1839" w:rsidR="003239B8" w:rsidRPr="005403A2" w:rsidRDefault="007B1E6B" w:rsidP="008D2290">
            <w:pPr>
              <w:jc w:val="both"/>
              <w:rPr>
                <w:rFonts w:ascii="Cambria" w:hAnsi="Cambria"/>
                <w:bCs/>
                <w:sz w:val="20"/>
                <w:szCs w:val="20"/>
                <w:lang w:val="es-419"/>
              </w:rPr>
            </w:pPr>
            <w:r>
              <w:rPr>
                <w:rFonts w:ascii="Cambria" w:hAnsi="Cambria"/>
                <w:bCs/>
                <w:sz w:val="20"/>
                <w:szCs w:val="20"/>
                <w:lang w:val="es-419"/>
              </w:rPr>
              <w:t>Pedro José Canencia Martínez</w:t>
            </w:r>
          </w:p>
        </w:tc>
      </w:tr>
      <w:tr w:rsidR="003239B8" w:rsidRPr="001973E6"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0BEA7C49" w:rsidR="003239B8" w:rsidRPr="0011075B" w:rsidRDefault="00B41E32" w:rsidP="008D2290">
            <w:pPr>
              <w:jc w:val="center"/>
              <w:rPr>
                <w:rFonts w:ascii="Cambria" w:hAnsi="Cambria"/>
                <w:b/>
                <w:bCs/>
                <w:color w:val="FFFFFF" w:themeColor="background1"/>
                <w:sz w:val="20"/>
                <w:szCs w:val="20"/>
                <w:lang w:val="es-419"/>
              </w:rPr>
            </w:pPr>
            <w:sdt>
              <w:sdtPr>
                <w:rPr>
                  <w:rFonts w:ascii="Cambria" w:hAnsi="Cambria"/>
                  <w:b/>
                  <w:bCs/>
                  <w:color w:val="FFFFFF" w:themeColor="background1"/>
                  <w:sz w:val="20"/>
                  <w:szCs w:val="20"/>
                  <w:lang w:val="es-4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FC6219" w:rsidRPr="0011075B">
                  <w:rPr>
                    <w:rFonts w:ascii="Cambria" w:hAnsi="Cambria"/>
                    <w:b/>
                    <w:bCs/>
                    <w:color w:val="FFFFFF" w:themeColor="background1"/>
                    <w:sz w:val="20"/>
                    <w:szCs w:val="20"/>
                    <w:lang w:val="es-419"/>
                  </w:rPr>
                  <w:t>Presuntas víctimas</w:t>
                </w:r>
              </w:sdtContent>
            </w:sdt>
            <w:r w:rsidR="003239B8" w:rsidRPr="0011075B">
              <w:rPr>
                <w:rFonts w:ascii="Cambria" w:hAnsi="Cambria"/>
                <w:b/>
                <w:bCs/>
                <w:color w:val="FFFFFF" w:themeColor="background1"/>
                <w:sz w:val="20"/>
                <w:szCs w:val="20"/>
                <w:lang w:val="es-419"/>
              </w:rPr>
              <w:t>:</w:t>
            </w:r>
          </w:p>
        </w:tc>
        <w:tc>
          <w:tcPr>
            <w:tcW w:w="5760" w:type="dxa"/>
            <w:vAlign w:val="center"/>
          </w:tcPr>
          <w:p w14:paraId="143D44A8" w14:textId="48190539" w:rsidR="001D21C7" w:rsidRPr="0011075B" w:rsidRDefault="007B1E6B" w:rsidP="00FC6219">
            <w:pPr>
              <w:jc w:val="both"/>
              <w:rPr>
                <w:rFonts w:ascii="Cambria" w:hAnsi="Cambria"/>
                <w:bCs/>
                <w:sz w:val="20"/>
                <w:szCs w:val="20"/>
                <w:lang w:val="es-419"/>
              </w:rPr>
            </w:pPr>
            <w:r>
              <w:rPr>
                <w:rFonts w:ascii="Cambria" w:hAnsi="Cambria"/>
                <w:bCs/>
                <w:sz w:val="20"/>
                <w:szCs w:val="20"/>
                <w:lang w:val="es-419"/>
              </w:rPr>
              <w:t>Nicanor Morales Rodríguez</w:t>
            </w:r>
            <w:r w:rsidR="001D21C7" w:rsidRPr="0011075B">
              <w:rPr>
                <w:rFonts w:ascii="Cambria" w:hAnsi="Cambria"/>
                <w:bCs/>
                <w:sz w:val="20"/>
                <w:szCs w:val="20"/>
                <w:lang w:val="es-419"/>
              </w:rPr>
              <w:t xml:space="preserve"> y familiares</w:t>
            </w:r>
            <w:r w:rsidR="0026174C" w:rsidRPr="0011075B">
              <w:rPr>
                <w:rStyle w:val="FootnoteReference"/>
                <w:rFonts w:ascii="Cambria" w:hAnsi="Cambria"/>
                <w:bCs/>
                <w:sz w:val="20"/>
                <w:szCs w:val="20"/>
                <w:lang w:val="es-419"/>
              </w:rPr>
              <w:footnoteReference w:id="2"/>
            </w:r>
            <w:r w:rsidR="001D21C7" w:rsidRPr="0011075B">
              <w:rPr>
                <w:rFonts w:ascii="Cambria" w:hAnsi="Cambria"/>
                <w:bCs/>
                <w:sz w:val="20"/>
                <w:szCs w:val="20"/>
                <w:lang w:val="es-419"/>
              </w:rPr>
              <w:t xml:space="preserve"> </w:t>
            </w:r>
          </w:p>
        </w:tc>
      </w:tr>
      <w:tr w:rsidR="003239B8" w:rsidRPr="0011075B"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Estado denunciado:</w:t>
            </w:r>
          </w:p>
        </w:tc>
        <w:tc>
          <w:tcPr>
            <w:tcW w:w="5760" w:type="dxa"/>
            <w:vAlign w:val="center"/>
          </w:tcPr>
          <w:p w14:paraId="5D0EC05D" w14:textId="6E3E6556" w:rsidR="003239B8" w:rsidRPr="0011075B" w:rsidRDefault="00E2321A" w:rsidP="008D2290">
            <w:pPr>
              <w:jc w:val="both"/>
              <w:rPr>
                <w:rFonts w:ascii="Cambria" w:hAnsi="Cambria"/>
                <w:bCs/>
                <w:sz w:val="20"/>
                <w:szCs w:val="20"/>
                <w:lang w:val="es-419"/>
              </w:rPr>
            </w:pPr>
            <w:r w:rsidRPr="0011075B">
              <w:rPr>
                <w:rFonts w:ascii="Cambria" w:hAnsi="Cambria"/>
                <w:bCs/>
                <w:sz w:val="20"/>
                <w:szCs w:val="20"/>
                <w:lang w:val="es-419"/>
              </w:rPr>
              <w:t>Colombia</w:t>
            </w:r>
            <w:r w:rsidR="004A6A54" w:rsidRPr="0011075B">
              <w:rPr>
                <w:rStyle w:val="FootnoteReference"/>
                <w:rFonts w:ascii="Cambria" w:hAnsi="Cambria"/>
                <w:bCs/>
                <w:sz w:val="20"/>
                <w:szCs w:val="20"/>
                <w:lang w:val="es-419"/>
              </w:rPr>
              <w:footnoteReference w:id="3"/>
            </w:r>
          </w:p>
        </w:tc>
      </w:tr>
      <w:tr w:rsidR="00AC6F11" w:rsidRPr="001973E6"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AC6F11" w:rsidRPr="0011075B" w:rsidRDefault="00AC6F11" w:rsidP="00AC6F11">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Derechos invocados:</w:t>
            </w:r>
          </w:p>
        </w:tc>
        <w:tc>
          <w:tcPr>
            <w:tcW w:w="5760" w:type="dxa"/>
            <w:vAlign w:val="center"/>
          </w:tcPr>
          <w:p w14:paraId="52B28392" w14:textId="16DB5ED3" w:rsidR="00AC6F11" w:rsidRPr="00A3329B" w:rsidRDefault="00AC5F65" w:rsidP="00AB5794">
            <w:pPr>
              <w:jc w:val="both"/>
              <w:rPr>
                <w:rFonts w:ascii="Cambria" w:hAnsi="Cambria"/>
                <w:bCs/>
                <w:sz w:val="20"/>
                <w:szCs w:val="20"/>
                <w:lang w:val="es-419"/>
              </w:rPr>
            </w:pPr>
            <w:r w:rsidRPr="004A3D4A">
              <w:rPr>
                <w:rFonts w:ascii="Cambria" w:hAnsi="Cambria"/>
                <w:bCs/>
                <w:sz w:val="20"/>
                <w:szCs w:val="20"/>
                <w:lang w:val="es-ES" w:bidi="es-ES"/>
              </w:rPr>
              <w:t>Artículos</w:t>
            </w:r>
            <w:r>
              <w:rPr>
                <w:rFonts w:ascii="Cambria" w:hAnsi="Cambria"/>
                <w:bCs/>
                <w:sz w:val="20"/>
                <w:szCs w:val="20"/>
                <w:lang w:val="es-ES" w:bidi="es-ES"/>
              </w:rPr>
              <w:t xml:space="preserve"> </w:t>
            </w:r>
            <w:r w:rsidRPr="004A3D4A">
              <w:rPr>
                <w:rFonts w:ascii="Cambria" w:hAnsi="Cambria"/>
                <w:bCs/>
                <w:sz w:val="20"/>
                <w:szCs w:val="20"/>
                <w:lang w:val="es-ES" w:bidi="es-ES"/>
              </w:rPr>
              <w:t>4 (vida), 5 (integridad personal)</w:t>
            </w:r>
            <w:r>
              <w:rPr>
                <w:rFonts w:ascii="Cambria" w:hAnsi="Cambria"/>
                <w:bCs/>
                <w:sz w:val="20"/>
                <w:szCs w:val="20"/>
                <w:lang w:val="es-ES" w:bidi="es-ES"/>
              </w:rPr>
              <w:t>, 8 (garantías judiciales),</w:t>
            </w:r>
            <w:r w:rsidR="00AB5794">
              <w:rPr>
                <w:rFonts w:ascii="Cambria" w:hAnsi="Cambria"/>
                <w:bCs/>
                <w:sz w:val="20"/>
                <w:szCs w:val="20"/>
                <w:lang w:val="es-ES" w:bidi="es-ES"/>
              </w:rPr>
              <w:t xml:space="preserve"> 17 (protección a la familia), 24 (igualdad ante la ley) y 25 (protección judicial)</w:t>
            </w:r>
            <w:r w:rsidRPr="004A3D4A">
              <w:rPr>
                <w:rFonts w:ascii="Cambria" w:hAnsi="Cambria"/>
                <w:bCs/>
                <w:sz w:val="20"/>
                <w:szCs w:val="20"/>
                <w:lang w:val="es-ES" w:bidi="es-ES"/>
              </w:rPr>
              <w:t xml:space="preserve"> de la Convención Americana</w:t>
            </w:r>
            <w:r>
              <w:rPr>
                <w:rFonts w:ascii="Cambria" w:hAnsi="Cambria"/>
                <w:bCs/>
                <w:sz w:val="20"/>
                <w:szCs w:val="20"/>
                <w:lang w:val="es-ES" w:bidi="es-ES"/>
              </w:rPr>
              <w:t xml:space="preserve"> sobre Derechos Humanos</w:t>
            </w:r>
            <w:r w:rsidR="00AB5794" w:rsidRPr="0011075B">
              <w:rPr>
                <w:rStyle w:val="FootnoteReference"/>
                <w:rFonts w:ascii="Cambria" w:hAnsi="Cambria"/>
                <w:bCs/>
                <w:sz w:val="20"/>
                <w:szCs w:val="20"/>
                <w:lang w:val="es-419"/>
              </w:rPr>
              <w:footnoteReference w:id="4"/>
            </w:r>
            <w:r w:rsidR="00AB5794" w:rsidRPr="004A3D4A">
              <w:rPr>
                <w:rFonts w:ascii="Cambria" w:hAnsi="Cambria"/>
                <w:bCs/>
                <w:sz w:val="20"/>
                <w:szCs w:val="20"/>
                <w:lang w:val="es-ES" w:bidi="es-ES"/>
              </w:rPr>
              <w:t>, en relación con su artículo 1.1</w:t>
            </w:r>
            <w:r w:rsidR="00970825">
              <w:rPr>
                <w:rFonts w:ascii="Cambria" w:hAnsi="Cambria"/>
                <w:bCs/>
                <w:sz w:val="20"/>
                <w:szCs w:val="20"/>
                <w:lang w:val="es-ES" w:bidi="es-ES"/>
              </w:rPr>
              <w:t xml:space="preserve"> (obligación de respetar los derechos)</w:t>
            </w:r>
          </w:p>
        </w:tc>
      </w:tr>
    </w:tbl>
    <w:p w14:paraId="176FB213" w14:textId="77777777"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II.</w:t>
      </w:r>
      <w:r w:rsidRPr="0011075B">
        <w:rPr>
          <w:rFonts w:asciiTheme="majorHAnsi" w:hAnsiTheme="majorHAnsi"/>
          <w:b/>
          <w:bCs/>
          <w:sz w:val="20"/>
          <w:szCs w:val="20"/>
          <w:lang w:val="es-419"/>
        </w:rPr>
        <w:tab/>
        <w:t>TRÁMITE ANTE LA CIDH</w:t>
      </w:r>
      <w:r w:rsidR="008E3BFE" w:rsidRPr="0011075B">
        <w:rPr>
          <w:rStyle w:val="FootnoteReference"/>
          <w:rFonts w:ascii="Cambria" w:hAnsi="Cambria"/>
          <w:b/>
          <w:sz w:val="20"/>
          <w:szCs w:val="20"/>
          <w:lang w:val="es-419"/>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7B1E6B" w:rsidRPr="0011075B"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7B1E6B" w:rsidRPr="0011075B" w:rsidRDefault="007B1E6B" w:rsidP="007B1E6B">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Presentación de la petición:</w:t>
            </w:r>
          </w:p>
        </w:tc>
        <w:tc>
          <w:tcPr>
            <w:tcW w:w="5760" w:type="dxa"/>
            <w:vAlign w:val="center"/>
          </w:tcPr>
          <w:p w14:paraId="6883A5F8" w14:textId="28A0DEDF" w:rsidR="007B1E6B" w:rsidRPr="0011075B" w:rsidRDefault="007B1E6B" w:rsidP="007B1E6B">
            <w:pPr>
              <w:jc w:val="both"/>
              <w:rPr>
                <w:rFonts w:ascii="Cambria" w:hAnsi="Cambria"/>
                <w:bCs/>
                <w:sz w:val="20"/>
                <w:szCs w:val="20"/>
                <w:lang w:val="es-419"/>
              </w:rPr>
            </w:pPr>
            <w:r>
              <w:rPr>
                <w:rFonts w:ascii="Cambria" w:hAnsi="Cambria"/>
                <w:bCs/>
                <w:sz w:val="20"/>
                <w:szCs w:val="20"/>
                <w:lang w:val="es-419"/>
              </w:rPr>
              <w:t>15 de noviembre de 2014</w:t>
            </w:r>
          </w:p>
        </w:tc>
      </w:tr>
      <w:tr w:rsidR="007B1E6B" w:rsidRPr="0054798A" w14:paraId="7108C6F0" w14:textId="77777777" w:rsidTr="004A6A54">
        <w:tc>
          <w:tcPr>
            <w:tcW w:w="3600" w:type="dxa"/>
            <w:tcBorders>
              <w:top w:val="single" w:sz="6" w:space="0" w:color="auto"/>
              <w:bottom w:val="single" w:sz="6" w:space="0" w:color="auto"/>
            </w:tcBorders>
            <w:shd w:val="clear" w:color="auto" w:fill="386294"/>
            <w:vAlign w:val="center"/>
          </w:tcPr>
          <w:p w14:paraId="6162BF20" w14:textId="1E11795F" w:rsidR="007B1E6B" w:rsidRPr="0011075B" w:rsidRDefault="007B1E6B" w:rsidP="007B1E6B">
            <w:pPr>
              <w:jc w:val="center"/>
              <w:rPr>
                <w:rFonts w:ascii="Cambria" w:hAnsi="Cambria"/>
                <w:b/>
                <w:bCs/>
                <w:color w:val="FFFFFF" w:themeColor="background1"/>
                <w:sz w:val="20"/>
                <w:szCs w:val="20"/>
                <w:lang w:val="es-419"/>
              </w:rPr>
            </w:pPr>
            <w:r>
              <w:rPr>
                <w:rFonts w:ascii="Cambria" w:hAnsi="Cambria"/>
                <w:b/>
                <w:bCs/>
                <w:color w:val="FFFFFF" w:themeColor="background1"/>
                <w:sz w:val="20"/>
                <w:szCs w:val="20"/>
                <w:lang w:val="es-419"/>
              </w:rPr>
              <w:t>Advertencia a la parte peticionaria sobre posible archivo:</w:t>
            </w:r>
          </w:p>
        </w:tc>
        <w:tc>
          <w:tcPr>
            <w:tcW w:w="5760" w:type="dxa"/>
            <w:vAlign w:val="center"/>
          </w:tcPr>
          <w:p w14:paraId="244B1F9E" w14:textId="199F6611" w:rsidR="007B1E6B" w:rsidRDefault="007B1E6B" w:rsidP="007B1E6B">
            <w:pPr>
              <w:jc w:val="both"/>
              <w:rPr>
                <w:rFonts w:ascii="Cambria" w:hAnsi="Cambria"/>
                <w:bCs/>
                <w:sz w:val="20"/>
                <w:szCs w:val="20"/>
                <w:lang w:val="es-419"/>
              </w:rPr>
            </w:pPr>
            <w:r>
              <w:rPr>
                <w:rFonts w:ascii="Cambria" w:hAnsi="Cambria"/>
                <w:bCs/>
                <w:sz w:val="20"/>
                <w:szCs w:val="20"/>
                <w:lang w:val="es-419"/>
              </w:rPr>
              <w:t>24 de septiembre de 2020</w:t>
            </w:r>
          </w:p>
        </w:tc>
      </w:tr>
      <w:tr w:rsidR="007B1E6B" w:rsidRPr="0054798A" w14:paraId="35CED8F3" w14:textId="77777777" w:rsidTr="004A6A54">
        <w:tc>
          <w:tcPr>
            <w:tcW w:w="3600" w:type="dxa"/>
            <w:tcBorders>
              <w:top w:val="single" w:sz="6" w:space="0" w:color="auto"/>
              <w:bottom w:val="single" w:sz="6" w:space="0" w:color="auto"/>
            </w:tcBorders>
            <w:shd w:val="clear" w:color="auto" w:fill="386294"/>
            <w:vAlign w:val="center"/>
          </w:tcPr>
          <w:p w14:paraId="0D16C4B5" w14:textId="68D5A03B" w:rsidR="007B1E6B" w:rsidRDefault="007B1E6B" w:rsidP="007B1E6B">
            <w:pPr>
              <w:jc w:val="center"/>
              <w:rPr>
                <w:rFonts w:ascii="Cambria" w:hAnsi="Cambria"/>
                <w:b/>
                <w:bCs/>
                <w:color w:val="FFFFFF" w:themeColor="background1"/>
                <w:sz w:val="20"/>
                <w:szCs w:val="20"/>
                <w:lang w:val="es-419"/>
              </w:rPr>
            </w:pPr>
            <w:r>
              <w:rPr>
                <w:rFonts w:ascii="Cambria" w:hAnsi="Cambria"/>
                <w:b/>
                <w:bCs/>
                <w:color w:val="FFFFFF" w:themeColor="background1"/>
                <w:sz w:val="20"/>
                <w:szCs w:val="20"/>
                <w:lang w:val="es-419"/>
              </w:rPr>
              <w:t>Respuesta de la peticionaria sobre la advertencia de posible archivo:</w:t>
            </w:r>
          </w:p>
        </w:tc>
        <w:tc>
          <w:tcPr>
            <w:tcW w:w="5760" w:type="dxa"/>
            <w:vAlign w:val="center"/>
          </w:tcPr>
          <w:p w14:paraId="3D8516F7" w14:textId="6B6B3F3D" w:rsidR="007B1E6B" w:rsidRDefault="007B1E6B" w:rsidP="007B1E6B">
            <w:pPr>
              <w:jc w:val="both"/>
              <w:rPr>
                <w:rFonts w:ascii="Cambria" w:hAnsi="Cambria"/>
                <w:bCs/>
                <w:sz w:val="20"/>
                <w:szCs w:val="20"/>
                <w:lang w:val="es-419"/>
              </w:rPr>
            </w:pPr>
            <w:r>
              <w:rPr>
                <w:rFonts w:ascii="Cambria" w:hAnsi="Cambria"/>
                <w:bCs/>
                <w:sz w:val="20"/>
                <w:szCs w:val="20"/>
                <w:lang w:val="es-419"/>
              </w:rPr>
              <w:t>25 de noviembre de 2020</w:t>
            </w:r>
          </w:p>
        </w:tc>
      </w:tr>
      <w:tr w:rsidR="007B1E6B" w:rsidRPr="0054798A" w14:paraId="6A9025D9" w14:textId="77777777" w:rsidTr="004A6A54">
        <w:tc>
          <w:tcPr>
            <w:tcW w:w="3600" w:type="dxa"/>
            <w:tcBorders>
              <w:top w:val="single" w:sz="6" w:space="0" w:color="auto"/>
              <w:bottom w:val="single" w:sz="6" w:space="0" w:color="auto"/>
            </w:tcBorders>
            <w:shd w:val="clear" w:color="auto" w:fill="386294"/>
            <w:vAlign w:val="center"/>
          </w:tcPr>
          <w:p w14:paraId="01B3581F" w14:textId="5060866F" w:rsidR="007B1E6B" w:rsidRPr="0011075B" w:rsidRDefault="007B1E6B" w:rsidP="007B1E6B">
            <w:pPr>
              <w:jc w:val="center"/>
              <w:rPr>
                <w:rFonts w:ascii="Cambria" w:hAnsi="Cambria"/>
                <w:b/>
                <w:bCs/>
                <w:color w:val="FFFFFF" w:themeColor="background1"/>
                <w:sz w:val="20"/>
                <w:szCs w:val="20"/>
                <w:lang w:val="es-419"/>
              </w:rPr>
            </w:pPr>
            <w:r w:rsidRPr="0011075B">
              <w:rPr>
                <w:rFonts w:ascii="Cambria" w:hAnsi="Cambria"/>
                <w:b/>
                <w:color w:val="FFFFFF" w:themeColor="background1"/>
                <w:sz w:val="20"/>
                <w:szCs w:val="20"/>
                <w:lang w:val="es-419"/>
              </w:rPr>
              <w:t>Notificación de la petición al Estado:</w:t>
            </w:r>
          </w:p>
        </w:tc>
        <w:tc>
          <w:tcPr>
            <w:tcW w:w="5760" w:type="dxa"/>
            <w:vAlign w:val="center"/>
          </w:tcPr>
          <w:p w14:paraId="58485921" w14:textId="5AE99468" w:rsidR="007B1E6B" w:rsidRPr="0011075B" w:rsidRDefault="007B1E6B" w:rsidP="007B1E6B">
            <w:pPr>
              <w:jc w:val="both"/>
              <w:rPr>
                <w:rFonts w:ascii="Cambria" w:hAnsi="Cambria"/>
                <w:bCs/>
                <w:sz w:val="20"/>
                <w:szCs w:val="20"/>
                <w:lang w:val="es-419"/>
              </w:rPr>
            </w:pPr>
            <w:r>
              <w:rPr>
                <w:rFonts w:ascii="Cambria" w:hAnsi="Cambria"/>
                <w:bCs/>
                <w:sz w:val="20"/>
                <w:szCs w:val="20"/>
                <w:lang w:val="es-419"/>
              </w:rPr>
              <w:t>11 de noviembre de 2021</w:t>
            </w:r>
          </w:p>
        </w:tc>
      </w:tr>
      <w:tr w:rsidR="007B1E6B" w:rsidRPr="0054798A" w14:paraId="75E1F453" w14:textId="77777777" w:rsidTr="004A6A54">
        <w:tc>
          <w:tcPr>
            <w:tcW w:w="3600" w:type="dxa"/>
            <w:tcBorders>
              <w:top w:val="single" w:sz="6" w:space="0" w:color="auto"/>
              <w:bottom w:val="single" w:sz="6" w:space="0" w:color="auto"/>
            </w:tcBorders>
            <w:shd w:val="clear" w:color="auto" w:fill="386294"/>
            <w:vAlign w:val="center"/>
          </w:tcPr>
          <w:p w14:paraId="66D1FD89" w14:textId="4D26E422" w:rsidR="007B1E6B" w:rsidRPr="0011075B" w:rsidRDefault="007B1E6B" w:rsidP="007B1E6B">
            <w:pPr>
              <w:jc w:val="center"/>
              <w:rPr>
                <w:rFonts w:ascii="Cambria" w:hAnsi="Cambria"/>
                <w:b/>
                <w:color w:val="FFFFFF" w:themeColor="background1"/>
                <w:sz w:val="20"/>
                <w:szCs w:val="20"/>
                <w:lang w:val="es-419"/>
              </w:rPr>
            </w:pPr>
            <w:r>
              <w:rPr>
                <w:rFonts w:ascii="Cambria" w:hAnsi="Cambria"/>
                <w:b/>
                <w:color w:val="FFFFFF" w:themeColor="background1"/>
                <w:sz w:val="20"/>
                <w:szCs w:val="20"/>
                <w:lang w:val="es-419"/>
              </w:rPr>
              <w:t>Solicitud de prórroga:</w:t>
            </w:r>
          </w:p>
        </w:tc>
        <w:tc>
          <w:tcPr>
            <w:tcW w:w="5760" w:type="dxa"/>
            <w:vAlign w:val="center"/>
          </w:tcPr>
          <w:p w14:paraId="20F86FB3" w14:textId="36AF021C" w:rsidR="007B1E6B" w:rsidRDefault="007B1E6B" w:rsidP="007B1E6B">
            <w:pPr>
              <w:jc w:val="both"/>
              <w:rPr>
                <w:rFonts w:ascii="Cambria" w:hAnsi="Cambria"/>
                <w:bCs/>
                <w:sz w:val="20"/>
                <w:szCs w:val="20"/>
                <w:lang w:val="es-419"/>
              </w:rPr>
            </w:pPr>
            <w:r>
              <w:rPr>
                <w:rFonts w:ascii="Cambria" w:hAnsi="Cambria"/>
                <w:bCs/>
                <w:sz w:val="20"/>
                <w:szCs w:val="20"/>
                <w:lang w:val="es-419"/>
              </w:rPr>
              <w:t>15 de febrero de 2022</w:t>
            </w:r>
          </w:p>
        </w:tc>
      </w:tr>
      <w:tr w:rsidR="007B1E6B" w:rsidRPr="0011075B" w14:paraId="1EC979C3" w14:textId="77777777" w:rsidTr="004A6A54">
        <w:tc>
          <w:tcPr>
            <w:tcW w:w="3600" w:type="dxa"/>
            <w:tcBorders>
              <w:top w:val="single" w:sz="6" w:space="0" w:color="auto"/>
              <w:bottom w:val="single" w:sz="6" w:space="0" w:color="auto"/>
            </w:tcBorders>
            <w:shd w:val="clear" w:color="auto" w:fill="386294"/>
            <w:vAlign w:val="center"/>
          </w:tcPr>
          <w:p w14:paraId="3708E507" w14:textId="65D6B69E" w:rsidR="007B1E6B" w:rsidRPr="0011075B" w:rsidRDefault="007B1E6B" w:rsidP="007B1E6B">
            <w:pPr>
              <w:jc w:val="center"/>
              <w:rPr>
                <w:rFonts w:ascii="Cambria" w:hAnsi="Cambria"/>
                <w:b/>
                <w:bCs/>
                <w:color w:val="FFFFFF" w:themeColor="background1"/>
                <w:sz w:val="20"/>
                <w:szCs w:val="20"/>
                <w:lang w:val="es-419"/>
              </w:rPr>
            </w:pPr>
            <w:r w:rsidRPr="0011075B">
              <w:rPr>
                <w:rFonts w:ascii="Cambria" w:hAnsi="Cambria"/>
                <w:b/>
                <w:color w:val="FFFFFF" w:themeColor="background1"/>
                <w:sz w:val="20"/>
                <w:szCs w:val="20"/>
                <w:lang w:val="es-419"/>
              </w:rPr>
              <w:t>Primera respuesta del Estado:</w:t>
            </w:r>
          </w:p>
        </w:tc>
        <w:tc>
          <w:tcPr>
            <w:tcW w:w="5760" w:type="dxa"/>
            <w:vAlign w:val="center"/>
          </w:tcPr>
          <w:p w14:paraId="6B47064C" w14:textId="2B3F808C" w:rsidR="007B1E6B" w:rsidRPr="0011075B" w:rsidRDefault="007B1E6B" w:rsidP="007B1E6B">
            <w:pPr>
              <w:jc w:val="both"/>
              <w:rPr>
                <w:rFonts w:ascii="Cambria" w:hAnsi="Cambria"/>
                <w:bCs/>
                <w:sz w:val="20"/>
                <w:szCs w:val="20"/>
                <w:lang w:val="es-419"/>
              </w:rPr>
            </w:pPr>
            <w:r>
              <w:rPr>
                <w:rFonts w:ascii="Cambria" w:hAnsi="Cambria"/>
                <w:bCs/>
                <w:sz w:val="20"/>
                <w:szCs w:val="20"/>
                <w:lang w:val="es-419"/>
              </w:rPr>
              <w:t>23 de febrero de 2022</w:t>
            </w:r>
          </w:p>
        </w:tc>
      </w:tr>
    </w:tbl>
    <w:p w14:paraId="0FC6E9E8" w14:textId="77777777"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 xml:space="preserve">III. </w:t>
      </w:r>
      <w:r w:rsidRPr="0011075B">
        <w:rPr>
          <w:rFonts w:asciiTheme="majorHAnsi" w:hAnsiTheme="majorHAnsi"/>
          <w:b/>
          <w:bCs/>
          <w:sz w:val="20"/>
          <w:szCs w:val="20"/>
          <w:lang w:val="es-419"/>
        </w:rPr>
        <w:tab/>
        <w:t>COMPETENCIA</w:t>
      </w:r>
      <w:r w:rsidR="00EE00E9" w:rsidRPr="0011075B">
        <w:rPr>
          <w:rFonts w:asciiTheme="majorHAnsi" w:hAnsiTheme="majorHAnsi"/>
          <w:b/>
          <w:bCs/>
          <w:sz w:val="20"/>
          <w:szCs w:val="20"/>
          <w:lang w:val="es-419"/>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11075B" w14:paraId="7D299FC7" w14:textId="77777777" w:rsidTr="00970825">
        <w:trPr>
          <w:cantSplit/>
        </w:trPr>
        <w:tc>
          <w:tcPr>
            <w:tcW w:w="3561" w:type="dxa"/>
            <w:tcBorders>
              <w:top w:val="single" w:sz="4" w:space="0" w:color="auto"/>
              <w:bottom w:val="single" w:sz="6" w:space="0" w:color="auto"/>
            </w:tcBorders>
            <w:shd w:val="clear" w:color="auto" w:fill="386294"/>
            <w:vAlign w:val="center"/>
          </w:tcPr>
          <w:p w14:paraId="5D0830E9" w14:textId="77777777" w:rsidR="003239B8" w:rsidRPr="0011075B" w:rsidRDefault="003239B8" w:rsidP="008D2290">
            <w:pPr>
              <w:jc w:val="center"/>
              <w:rPr>
                <w:rFonts w:ascii="Cambria" w:hAnsi="Cambria"/>
                <w:b/>
                <w:bCs/>
                <w:i/>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personae:</w:t>
            </w:r>
          </w:p>
        </w:tc>
        <w:tc>
          <w:tcPr>
            <w:tcW w:w="5776" w:type="dxa"/>
            <w:vAlign w:val="center"/>
          </w:tcPr>
          <w:p w14:paraId="1E494D5D" w14:textId="47C0DB82"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11075B" w14:paraId="54503A4F" w14:textId="77777777" w:rsidTr="00970825">
        <w:trPr>
          <w:cantSplit/>
        </w:trPr>
        <w:tc>
          <w:tcPr>
            <w:tcW w:w="3561" w:type="dxa"/>
            <w:tcBorders>
              <w:top w:val="single" w:sz="6" w:space="0" w:color="auto"/>
              <w:bottom w:val="single" w:sz="6" w:space="0" w:color="auto"/>
            </w:tcBorders>
            <w:shd w:val="clear" w:color="auto" w:fill="386294"/>
            <w:vAlign w:val="center"/>
          </w:tcPr>
          <w:p w14:paraId="40E3A1EF"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loci</w:t>
            </w:r>
            <w:r w:rsidRPr="0011075B">
              <w:rPr>
                <w:rFonts w:ascii="Cambria" w:hAnsi="Cambria"/>
                <w:b/>
                <w:bCs/>
                <w:color w:val="FFFFFF" w:themeColor="background1"/>
                <w:sz w:val="20"/>
                <w:szCs w:val="20"/>
                <w:lang w:val="es-419"/>
              </w:rPr>
              <w:t>:</w:t>
            </w:r>
          </w:p>
        </w:tc>
        <w:tc>
          <w:tcPr>
            <w:tcW w:w="5776" w:type="dxa"/>
            <w:vAlign w:val="center"/>
          </w:tcPr>
          <w:p w14:paraId="77C8256A" w14:textId="5E819D9D"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11075B" w14:paraId="6618D96A" w14:textId="77777777" w:rsidTr="00970825">
        <w:trPr>
          <w:cantSplit/>
        </w:trPr>
        <w:tc>
          <w:tcPr>
            <w:tcW w:w="3561" w:type="dxa"/>
            <w:tcBorders>
              <w:top w:val="single" w:sz="6" w:space="0" w:color="auto"/>
              <w:bottom w:val="single" w:sz="6" w:space="0" w:color="auto"/>
            </w:tcBorders>
            <w:shd w:val="clear" w:color="auto" w:fill="386294"/>
            <w:vAlign w:val="center"/>
          </w:tcPr>
          <w:p w14:paraId="24D9CAA2"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temporis</w:t>
            </w:r>
            <w:r w:rsidRPr="0011075B">
              <w:rPr>
                <w:rFonts w:ascii="Cambria" w:hAnsi="Cambria"/>
                <w:b/>
                <w:bCs/>
                <w:color w:val="FFFFFF" w:themeColor="background1"/>
                <w:sz w:val="20"/>
                <w:szCs w:val="20"/>
                <w:lang w:val="es-419"/>
              </w:rPr>
              <w:t>:</w:t>
            </w:r>
          </w:p>
        </w:tc>
        <w:tc>
          <w:tcPr>
            <w:tcW w:w="5776" w:type="dxa"/>
            <w:vAlign w:val="center"/>
          </w:tcPr>
          <w:p w14:paraId="523F6BD6" w14:textId="69B6757A"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1973E6" w14:paraId="34C2A0A9" w14:textId="77777777" w:rsidTr="00970825">
        <w:trPr>
          <w:cantSplit/>
        </w:trPr>
        <w:tc>
          <w:tcPr>
            <w:tcW w:w="3561" w:type="dxa"/>
            <w:tcBorders>
              <w:top w:val="single" w:sz="6" w:space="0" w:color="auto"/>
              <w:bottom w:val="single" w:sz="6" w:space="0" w:color="auto"/>
            </w:tcBorders>
            <w:shd w:val="clear" w:color="auto" w:fill="386294"/>
            <w:vAlign w:val="center"/>
          </w:tcPr>
          <w:p w14:paraId="6259AE31"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materia</w:t>
            </w:r>
            <w:r w:rsidR="00EE00E9" w:rsidRPr="0011075B">
              <w:rPr>
                <w:rFonts w:ascii="Cambria" w:hAnsi="Cambria"/>
                <w:b/>
                <w:bCs/>
                <w:i/>
                <w:color w:val="FFFFFF" w:themeColor="background1"/>
                <w:sz w:val="20"/>
                <w:szCs w:val="20"/>
                <w:lang w:val="es-419"/>
              </w:rPr>
              <w:t>e</w:t>
            </w:r>
            <w:r w:rsidRPr="0011075B">
              <w:rPr>
                <w:rFonts w:ascii="Cambria" w:hAnsi="Cambria"/>
                <w:b/>
                <w:bCs/>
                <w:color w:val="FFFFFF" w:themeColor="background1"/>
                <w:sz w:val="20"/>
                <w:szCs w:val="20"/>
                <w:lang w:val="es-419"/>
              </w:rPr>
              <w:t>:</w:t>
            </w:r>
          </w:p>
        </w:tc>
        <w:tc>
          <w:tcPr>
            <w:tcW w:w="5776" w:type="dxa"/>
            <w:vAlign w:val="center"/>
          </w:tcPr>
          <w:p w14:paraId="257C8337" w14:textId="2D0F6E23" w:rsidR="003239B8" w:rsidRPr="00A3329B" w:rsidRDefault="00A004BB" w:rsidP="008D2290">
            <w:pPr>
              <w:jc w:val="both"/>
              <w:rPr>
                <w:rFonts w:ascii="Cambria" w:hAnsi="Cambria"/>
                <w:bCs/>
                <w:sz w:val="20"/>
                <w:szCs w:val="20"/>
                <w:lang w:val="es-ES"/>
              </w:rPr>
            </w:pPr>
            <w:r w:rsidRPr="004A3D4A">
              <w:rPr>
                <w:rFonts w:ascii="Cambria" w:hAnsi="Cambria"/>
                <w:bCs/>
                <w:sz w:val="20"/>
                <w:szCs w:val="20"/>
                <w:lang w:val="es-419" w:bidi="es-ES"/>
              </w:rPr>
              <w:t xml:space="preserve">Sí, </w:t>
            </w:r>
            <w:r w:rsidR="00EF7EB3" w:rsidRPr="004A3D4A">
              <w:rPr>
                <w:rFonts w:ascii="Cambria" w:hAnsi="Cambria"/>
                <w:bCs/>
                <w:sz w:val="20"/>
                <w:szCs w:val="20"/>
                <w:lang w:val="es-419" w:bidi="es-ES"/>
              </w:rPr>
              <w:t xml:space="preserve">la </w:t>
            </w:r>
            <w:r w:rsidRPr="004A3D4A">
              <w:rPr>
                <w:rFonts w:ascii="Cambria" w:hAnsi="Cambria"/>
                <w:bCs/>
                <w:sz w:val="20"/>
                <w:szCs w:val="20"/>
                <w:lang w:val="es-419" w:bidi="es-ES"/>
              </w:rPr>
              <w:t>Convención Americana (depósito de instrumento realizado el 31 de julio de 1973)</w:t>
            </w:r>
            <w:r w:rsidR="00A3329B" w:rsidRPr="004A3D4A">
              <w:rPr>
                <w:rFonts w:ascii="Cambria" w:hAnsi="Cambria"/>
                <w:bCs/>
                <w:sz w:val="20"/>
                <w:szCs w:val="20"/>
                <w:lang w:val="es-419" w:bidi="es-ES"/>
              </w:rPr>
              <w:t xml:space="preserve"> </w:t>
            </w:r>
          </w:p>
        </w:tc>
      </w:tr>
    </w:tbl>
    <w:p w14:paraId="299A3868" w14:textId="763E2446"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 xml:space="preserve">IV. </w:t>
      </w:r>
      <w:r w:rsidRPr="0011075B">
        <w:rPr>
          <w:rFonts w:asciiTheme="majorHAnsi" w:hAnsiTheme="majorHAnsi"/>
          <w:b/>
          <w:bCs/>
          <w:sz w:val="20"/>
          <w:szCs w:val="20"/>
          <w:lang w:val="es-419"/>
        </w:rPr>
        <w:tab/>
      </w:r>
      <w:r w:rsidR="00EE00E9" w:rsidRPr="0011075B">
        <w:rPr>
          <w:rFonts w:asciiTheme="majorHAnsi" w:hAnsiTheme="majorHAnsi"/>
          <w:b/>
          <w:bCs/>
          <w:sz w:val="20"/>
          <w:szCs w:val="20"/>
          <w:lang w:val="es-419"/>
        </w:rPr>
        <w:t>DUPLICACIÓN</w:t>
      </w:r>
      <w:r w:rsidR="00EE00E9" w:rsidRPr="0011075B">
        <w:rPr>
          <w:rFonts w:asciiTheme="majorHAnsi" w:hAnsiTheme="majorHAnsi"/>
          <w:b/>
          <w:bCs/>
          <w:color w:val="FFFFFF" w:themeColor="background1"/>
          <w:sz w:val="20"/>
          <w:szCs w:val="20"/>
          <w:lang w:val="es-419"/>
        </w:rPr>
        <w:t xml:space="preserve"> </w:t>
      </w:r>
      <w:r w:rsidR="00EE00E9" w:rsidRPr="0011075B">
        <w:rPr>
          <w:rFonts w:asciiTheme="majorHAnsi" w:hAnsiTheme="majorHAnsi"/>
          <w:b/>
          <w:bCs/>
          <w:sz w:val="20"/>
          <w:szCs w:val="20"/>
          <w:lang w:val="es-419"/>
        </w:rPr>
        <w:t>DE PROCEDIMIENTOS Y COSA JUZGADA</w:t>
      </w:r>
      <w:r w:rsidR="00EE00E9" w:rsidRPr="0011075B">
        <w:rPr>
          <w:rFonts w:asciiTheme="majorHAnsi" w:hAnsiTheme="majorHAnsi"/>
          <w:b/>
          <w:bCs/>
          <w:i/>
          <w:sz w:val="20"/>
          <w:szCs w:val="20"/>
          <w:lang w:val="es-419"/>
        </w:rPr>
        <w:t xml:space="preserve"> </w:t>
      </w:r>
      <w:r w:rsidR="00EE00E9" w:rsidRPr="0011075B">
        <w:rPr>
          <w:rFonts w:asciiTheme="majorHAnsi" w:hAnsiTheme="majorHAnsi"/>
          <w:b/>
          <w:bCs/>
          <w:sz w:val="20"/>
          <w:szCs w:val="20"/>
          <w:lang w:val="es-419"/>
        </w:rPr>
        <w:t xml:space="preserve">INTERNACIONAL, </w:t>
      </w:r>
      <w:r w:rsidRPr="0011075B">
        <w:rPr>
          <w:rFonts w:asciiTheme="majorHAnsi" w:hAnsiTheme="majorHAnsi"/>
          <w:b/>
          <w:bCs/>
          <w:sz w:val="20"/>
          <w:szCs w:val="20"/>
          <w:lang w:val="es-419"/>
        </w:rPr>
        <w:t xml:space="preserve">CARACTERIZACIÓN, </w:t>
      </w:r>
      <w:r w:rsidRPr="0011075B">
        <w:rPr>
          <w:rFonts w:asciiTheme="majorHAnsi" w:hAnsiTheme="majorHAnsi"/>
          <w:b/>
          <w:sz w:val="20"/>
          <w:szCs w:val="20"/>
          <w:lang w:val="es-419"/>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11075B" w14:paraId="161C8568" w14:textId="77777777" w:rsidTr="006114A0">
        <w:trPr>
          <w:cantSplit/>
        </w:trPr>
        <w:tc>
          <w:tcPr>
            <w:tcW w:w="3566" w:type="dxa"/>
            <w:tcBorders>
              <w:top w:val="single" w:sz="4" w:space="0" w:color="auto"/>
              <w:bottom w:val="single" w:sz="6" w:space="0" w:color="auto"/>
            </w:tcBorders>
            <w:shd w:val="clear" w:color="auto" w:fill="386294"/>
            <w:vAlign w:val="center"/>
          </w:tcPr>
          <w:p w14:paraId="1C72AC6C" w14:textId="77777777" w:rsidR="00EE00E9" w:rsidRPr="0011075B" w:rsidRDefault="00EE00E9"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Duplicación de procedimientos y cosa juzgada internacional:</w:t>
            </w:r>
          </w:p>
        </w:tc>
        <w:tc>
          <w:tcPr>
            <w:tcW w:w="5771" w:type="dxa"/>
            <w:vAlign w:val="center"/>
          </w:tcPr>
          <w:p w14:paraId="764D7F60" w14:textId="003B40D1" w:rsidR="00EE00E9" w:rsidRPr="0011075B" w:rsidRDefault="00A004BB" w:rsidP="008D2290">
            <w:pPr>
              <w:jc w:val="both"/>
              <w:rPr>
                <w:rFonts w:ascii="Cambria" w:hAnsi="Cambria"/>
                <w:bCs/>
                <w:sz w:val="20"/>
                <w:szCs w:val="20"/>
                <w:lang w:val="es-419"/>
              </w:rPr>
            </w:pPr>
            <w:r w:rsidRPr="0011075B">
              <w:rPr>
                <w:rFonts w:ascii="Cambria" w:hAnsi="Cambria"/>
                <w:bCs/>
                <w:sz w:val="20"/>
                <w:szCs w:val="20"/>
                <w:lang w:val="es-419"/>
              </w:rPr>
              <w:t>No</w:t>
            </w:r>
          </w:p>
        </w:tc>
      </w:tr>
      <w:tr w:rsidR="003239B8" w:rsidRPr="001973E6" w14:paraId="3ED57BF3" w14:textId="77777777" w:rsidTr="006114A0">
        <w:trPr>
          <w:cantSplit/>
        </w:trPr>
        <w:tc>
          <w:tcPr>
            <w:tcW w:w="3566" w:type="dxa"/>
            <w:tcBorders>
              <w:top w:val="single" w:sz="4" w:space="0" w:color="auto"/>
              <w:bottom w:val="single" w:sz="6" w:space="0" w:color="auto"/>
            </w:tcBorders>
            <w:shd w:val="clear" w:color="auto" w:fill="386294"/>
            <w:vAlign w:val="center"/>
          </w:tcPr>
          <w:p w14:paraId="5F36A040" w14:textId="77777777" w:rsidR="003239B8" w:rsidRPr="0011075B" w:rsidRDefault="003239B8" w:rsidP="008D2290">
            <w:pPr>
              <w:jc w:val="center"/>
              <w:rPr>
                <w:rFonts w:ascii="Cambria" w:hAnsi="Cambria"/>
                <w:b/>
                <w:bCs/>
                <w:i/>
                <w:color w:val="FFFFFF" w:themeColor="background1"/>
                <w:sz w:val="20"/>
                <w:szCs w:val="20"/>
                <w:lang w:val="es-419"/>
              </w:rPr>
            </w:pPr>
            <w:r w:rsidRPr="0011075B">
              <w:rPr>
                <w:rFonts w:ascii="Cambria" w:hAnsi="Cambria"/>
                <w:b/>
                <w:bCs/>
                <w:color w:val="FFFFFF" w:themeColor="background1"/>
                <w:sz w:val="20"/>
                <w:szCs w:val="20"/>
                <w:lang w:val="es-419"/>
              </w:rPr>
              <w:t>Derechos declarados admisibles</w:t>
            </w:r>
            <w:r w:rsidRPr="0011075B">
              <w:rPr>
                <w:rFonts w:ascii="Cambria" w:hAnsi="Cambria"/>
                <w:b/>
                <w:bCs/>
                <w:i/>
                <w:color w:val="FFFFFF" w:themeColor="background1"/>
                <w:sz w:val="20"/>
                <w:szCs w:val="20"/>
                <w:lang w:val="es-419"/>
              </w:rPr>
              <w:t>:</w:t>
            </w:r>
          </w:p>
        </w:tc>
        <w:tc>
          <w:tcPr>
            <w:tcW w:w="5771" w:type="dxa"/>
            <w:vAlign w:val="center"/>
          </w:tcPr>
          <w:p w14:paraId="4DAE9D4D" w14:textId="332E775E" w:rsidR="00BF7411" w:rsidRPr="00975E17" w:rsidRDefault="00A3329B" w:rsidP="009B4910">
            <w:pPr>
              <w:jc w:val="both"/>
              <w:rPr>
                <w:rFonts w:ascii="Cambria" w:hAnsi="Cambria"/>
                <w:bCs/>
                <w:color w:val="FF0000"/>
                <w:sz w:val="20"/>
                <w:szCs w:val="20"/>
                <w:lang w:val="es-ES"/>
              </w:rPr>
            </w:pPr>
            <w:r w:rsidRPr="004A3D4A">
              <w:rPr>
                <w:rFonts w:ascii="Cambria" w:hAnsi="Cambria"/>
                <w:bCs/>
                <w:sz w:val="20"/>
                <w:szCs w:val="20"/>
                <w:lang w:val="es-ES" w:bidi="es-ES"/>
              </w:rPr>
              <w:t>Artículos</w:t>
            </w:r>
            <w:r w:rsidR="009C582A">
              <w:rPr>
                <w:rFonts w:ascii="Cambria" w:hAnsi="Cambria"/>
                <w:bCs/>
                <w:sz w:val="20"/>
                <w:szCs w:val="20"/>
                <w:lang w:val="es-ES" w:bidi="es-ES"/>
              </w:rPr>
              <w:t xml:space="preserve"> </w:t>
            </w:r>
            <w:r w:rsidRPr="004A3D4A">
              <w:rPr>
                <w:rFonts w:ascii="Cambria" w:hAnsi="Cambria"/>
                <w:bCs/>
                <w:sz w:val="20"/>
                <w:szCs w:val="20"/>
                <w:lang w:val="es-ES" w:bidi="es-ES"/>
              </w:rPr>
              <w:t>4 (vida), 5 (integridad personal),</w:t>
            </w:r>
            <w:r w:rsidR="00BF7411">
              <w:rPr>
                <w:rFonts w:ascii="Cambria" w:hAnsi="Cambria"/>
                <w:bCs/>
                <w:sz w:val="20"/>
                <w:szCs w:val="20"/>
                <w:lang w:val="es-ES" w:bidi="es-ES"/>
              </w:rPr>
              <w:t xml:space="preserve"> 7 (libertad personal),</w:t>
            </w:r>
            <w:r w:rsidRPr="004A3D4A">
              <w:rPr>
                <w:rFonts w:ascii="Cambria" w:hAnsi="Cambria"/>
                <w:bCs/>
                <w:sz w:val="20"/>
                <w:szCs w:val="20"/>
                <w:lang w:val="es-ES" w:bidi="es-ES"/>
              </w:rPr>
              <w:t xml:space="preserve"> 8 (garantías judiciales) y 25 (protección judicial) de la Convención Americana, en relación con su artículo 1.1</w:t>
            </w:r>
            <w:r w:rsidR="00970825">
              <w:rPr>
                <w:rFonts w:ascii="Cambria" w:hAnsi="Cambria"/>
                <w:bCs/>
                <w:sz w:val="20"/>
                <w:szCs w:val="20"/>
                <w:lang w:val="es-ES" w:bidi="es-ES"/>
              </w:rPr>
              <w:t xml:space="preserve"> (obligación de respeta</w:t>
            </w:r>
            <w:r w:rsidR="007751D6">
              <w:rPr>
                <w:rFonts w:ascii="Cambria" w:hAnsi="Cambria"/>
                <w:bCs/>
                <w:sz w:val="20"/>
                <w:szCs w:val="20"/>
                <w:lang w:val="es-ES" w:bidi="es-ES"/>
              </w:rPr>
              <w:t>r</w:t>
            </w:r>
            <w:r w:rsidR="00970825">
              <w:rPr>
                <w:rFonts w:ascii="Cambria" w:hAnsi="Cambria"/>
                <w:bCs/>
                <w:sz w:val="20"/>
                <w:szCs w:val="20"/>
                <w:lang w:val="es-ES" w:bidi="es-ES"/>
              </w:rPr>
              <w:t xml:space="preserve"> los derechos)</w:t>
            </w:r>
          </w:p>
        </w:tc>
      </w:tr>
      <w:tr w:rsidR="003239B8" w:rsidRPr="001973E6" w14:paraId="5702249F" w14:textId="77777777" w:rsidTr="006114A0">
        <w:trPr>
          <w:cantSplit/>
        </w:trPr>
        <w:tc>
          <w:tcPr>
            <w:tcW w:w="3566" w:type="dxa"/>
            <w:tcBorders>
              <w:top w:val="single" w:sz="6" w:space="0" w:color="auto"/>
              <w:bottom w:val="single" w:sz="6" w:space="0" w:color="auto"/>
            </w:tcBorders>
            <w:shd w:val="clear" w:color="auto" w:fill="386294"/>
            <w:vAlign w:val="center"/>
          </w:tcPr>
          <w:p w14:paraId="1F00DF1D"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Agotamiento de recursos internos</w:t>
            </w:r>
            <w:r w:rsidR="00EE00E9" w:rsidRPr="0011075B">
              <w:rPr>
                <w:rFonts w:ascii="Cambria" w:hAnsi="Cambria"/>
                <w:b/>
                <w:bCs/>
                <w:color w:val="FFFFFF" w:themeColor="background1"/>
                <w:sz w:val="20"/>
                <w:szCs w:val="20"/>
                <w:lang w:val="es-419"/>
              </w:rPr>
              <w:t xml:space="preserve"> o procedencia de una excepción</w:t>
            </w:r>
            <w:r w:rsidRPr="0011075B">
              <w:rPr>
                <w:rFonts w:ascii="Cambria" w:hAnsi="Cambria"/>
                <w:b/>
                <w:bCs/>
                <w:color w:val="FFFFFF" w:themeColor="background1"/>
                <w:sz w:val="20"/>
                <w:szCs w:val="20"/>
                <w:lang w:val="es-419"/>
              </w:rPr>
              <w:t>:</w:t>
            </w:r>
          </w:p>
        </w:tc>
        <w:tc>
          <w:tcPr>
            <w:tcW w:w="5771" w:type="dxa"/>
            <w:vAlign w:val="center"/>
          </w:tcPr>
          <w:p w14:paraId="7F7C1A19" w14:textId="308A7702" w:rsidR="003239B8" w:rsidRPr="004A3D4A" w:rsidRDefault="00A004BB" w:rsidP="008D2290">
            <w:pPr>
              <w:rPr>
                <w:rFonts w:ascii="Cambria" w:hAnsi="Cambria"/>
                <w:bCs/>
                <w:sz w:val="20"/>
                <w:szCs w:val="20"/>
                <w:lang w:val="es-419"/>
              </w:rPr>
            </w:pPr>
            <w:r w:rsidRPr="004A3D4A">
              <w:rPr>
                <w:rFonts w:ascii="Cambria" w:hAnsi="Cambria"/>
                <w:bCs/>
                <w:sz w:val="20"/>
                <w:szCs w:val="20"/>
                <w:lang w:val="es-419" w:bidi="es-ES"/>
              </w:rPr>
              <w:t>Sí,</w:t>
            </w:r>
            <w:r w:rsidR="009B4910">
              <w:rPr>
                <w:rFonts w:ascii="Cambria" w:hAnsi="Cambria"/>
                <w:bCs/>
                <w:sz w:val="20"/>
                <w:szCs w:val="20"/>
                <w:lang w:val="es-419" w:bidi="es-ES"/>
              </w:rPr>
              <w:t xml:space="preserve"> </w:t>
            </w:r>
            <w:r w:rsidR="00970825">
              <w:rPr>
                <w:rFonts w:ascii="Cambria" w:hAnsi="Cambria"/>
                <w:bCs/>
                <w:sz w:val="20"/>
                <w:szCs w:val="20"/>
                <w:lang w:val="es-419" w:bidi="es-ES"/>
              </w:rPr>
              <w:t xml:space="preserve">aplica </w:t>
            </w:r>
            <w:r w:rsidR="009B4910">
              <w:rPr>
                <w:rFonts w:ascii="Cambria" w:hAnsi="Cambria"/>
                <w:bCs/>
                <w:sz w:val="20"/>
                <w:szCs w:val="20"/>
                <w:lang w:val="es-419" w:bidi="es-ES"/>
              </w:rPr>
              <w:t>la excepción del artículo 46.2.c)</w:t>
            </w:r>
          </w:p>
        </w:tc>
      </w:tr>
      <w:tr w:rsidR="003239B8" w:rsidRPr="001973E6" w14:paraId="7A101B89" w14:textId="77777777" w:rsidTr="006114A0">
        <w:trPr>
          <w:cantSplit/>
        </w:trPr>
        <w:tc>
          <w:tcPr>
            <w:tcW w:w="3566" w:type="dxa"/>
            <w:tcBorders>
              <w:top w:val="single" w:sz="6" w:space="0" w:color="auto"/>
              <w:bottom w:val="single" w:sz="6" w:space="0" w:color="auto"/>
            </w:tcBorders>
            <w:shd w:val="clear" w:color="auto" w:fill="386294"/>
            <w:vAlign w:val="center"/>
          </w:tcPr>
          <w:p w14:paraId="0843C533"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Presentación dentro de plazo:</w:t>
            </w:r>
          </w:p>
        </w:tc>
        <w:tc>
          <w:tcPr>
            <w:tcW w:w="5771" w:type="dxa"/>
            <w:vAlign w:val="center"/>
          </w:tcPr>
          <w:p w14:paraId="2AF0FC69" w14:textId="2491ABBA" w:rsidR="003239B8" w:rsidRPr="004A3D4A" w:rsidRDefault="00A004BB" w:rsidP="008D2290">
            <w:pPr>
              <w:rPr>
                <w:rFonts w:ascii="Cambria" w:hAnsi="Cambria"/>
                <w:bCs/>
                <w:sz w:val="20"/>
                <w:szCs w:val="20"/>
                <w:lang w:val="es-419"/>
              </w:rPr>
            </w:pPr>
            <w:r w:rsidRPr="004A3D4A">
              <w:rPr>
                <w:rFonts w:ascii="Cambria" w:hAnsi="Cambria"/>
                <w:bCs/>
                <w:sz w:val="20"/>
                <w:szCs w:val="20"/>
                <w:lang w:val="es-419" w:bidi="es-ES"/>
              </w:rPr>
              <w:t xml:space="preserve">Sí, </w:t>
            </w:r>
            <w:r w:rsidR="00094203" w:rsidRPr="004A3D4A">
              <w:rPr>
                <w:rFonts w:ascii="Cambria" w:hAnsi="Cambria"/>
                <w:bCs/>
                <w:sz w:val="20"/>
                <w:szCs w:val="20"/>
                <w:lang w:val="es-419" w:bidi="es-ES"/>
              </w:rPr>
              <w:t>en los términos de la Sección VI</w:t>
            </w:r>
          </w:p>
        </w:tc>
      </w:tr>
    </w:tbl>
    <w:p w14:paraId="2AEC633F" w14:textId="77777777" w:rsidR="00EA5DA5" w:rsidRDefault="00EA5DA5" w:rsidP="00295BD2">
      <w:pPr>
        <w:spacing w:after="240"/>
        <w:ind w:firstLine="720"/>
        <w:jc w:val="both"/>
        <w:rPr>
          <w:rFonts w:asciiTheme="majorHAnsi" w:hAnsiTheme="majorHAnsi"/>
          <w:b/>
          <w:sz w:val="20"/>
          <w:szCs w:val="20"/>
          <w:lang w:val="es-419"/>
        </w:rPr>
      </w:pPr>
      <w:bookmarkStart w:id="2" w:name="_Hlk176534764"/>
    </w:p>
    <w:p w14:paraId="56FD5D57" w14:textId="446D29E1" w:rsidR="003239B8" w:rsidRPr="00295BD2" w:rsidRDefault="00223A29" w:rsidP="00295BD2">
      <w:pPr>
        <w:spacing w:after="240"/>
        <w:ind w:firstLine="720"/>
        <w:jc w:val="both"/>
        <w:rPr>
          <w:rFonts w:asciiTheme="majorHAnsi" w:hAnsiTheme="majorHAnsi"/>
          <w:b/>
          <w:sz w:val="20"/>
          <w:szCs w:val="20"/>
          <w:lang w:val="es-ES_tradnl"/>
        </w:rPr>
      </w:pPr>
      <w:r w:rsidRPr="0011075B">
        <w:rPr>
          <w:rFonts w:asciiTheme="majorHAnsi" w:hAnsiTheme="majorHAnsi"/>
          <w:b/>
          <w:sz w:val="20"/>
          <w:szCs w:val="20"/>
          <w:lang w:val="es-419"/>
        </w:rPr>
        <w:lastRenderedPageBreak/>
        <w:t xml:space="preserve">V. </w:t>
      </w:r>
      <w:r w:rsidRPr="0011075B">
        <w:rPr>
          <w:rFonts w:asciiTheme="majorHAnsi" w:hAnsiTheme="majorHAnsi"/>
          <w:b/>
          <w:sz w:val="20"/>
          <w:szCs w:val="20"/>
          <w:lang w:val="es-419"/>
        </w:rPr>
        <w:tab/>
      </w:r>
      <w:r w:rsidR="004241A0" w:rsidRPr="00295BD2">
        <w:rPr>
          <w:rFonts w:asciiTheme="majorHAnsi" w:hAnsiTheme="majorHAnsi"/>
          <w:b/>
          <w:sz w:val="20"/>
          <w:szCs w:val="20"/>
          <w:lang w:val="es-ES_tradnl"/>
        </w:rPr>
        <w:t>POSICIÓN DE LAS PARTES</w:t>
      </w:r>
      <w:r w:rsidR="003239B8" w:rsidRPr="00295BD2">
        <w:rPr>
          <w:rFonts w:asciiTheme="majorHAnsi" w:hAnsiTheme="majorHAnsi"/>
          <w:b/>
          <w:sz w:val="20"/>
          <w:szCs w:val="20"/>
          <w:lang w:val="es-ES_tradnl"/>
        </w:rPr>
        <w:t xml:space="preserve"> </w:t>
      </w:r>
    </w:p>
    <w:p w14:paraId="4EA306E2" w14:textId="1875BB2A" w:rsidR="00785B6C" w:rsidRPr="00295BD2" w:rsidRDefault="00970825" w:rsidP="00295BD2">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jc w:val="both"/>
        <w:rPr>
          <w:rFonts w:asciiTheme="majorHAnsi" w:hAnsiTheme="majorHAnsi"/>
          <w:b/>
          <w:bCs/>
          <w:sz w:val="20"/>
          <w:szCs w:val="20"/>
          <w:lang w:val="es-ES_tradnl"/>
        </w:rPr>
      </w:pPr>
      <w:r w:rsidRPr="00295BD2">
        <w:rPr>
          <w:rFonts w:asciiTheme="majorHAnsi" w:hAnsiTheme="majorHAnsi"/>
          <w:b/>
          <w:bCs/>
          <w:sz w:val="20"/>
          <w:szCs w:val="20"/>
          <w:lang w:val="es-ES_tradnl"/>
        </w:rPr>
        <w:t>E</w:t>
      </w:r>
      <w:r w:rsidR="00DA4884" w:rsidRPr="00295BD2">
        <w:rPr>
          <w:rFonts w:asciiTheme="majorHAnsi" w:hAnsiTheme="majorHAnsi"/>
          <w:b/>
          <w:bCs/>
          <w:sz w:val="20"/>
          <w:szCs w:val="20"/>
          <w:lang w:val="es-ES_tradnl"/>
        </w:rPr>
        <w:t>l peticionario</w:t>
      </w:r>
    </w:p>
    <w:p w14:paraId="2831ADFD" w14:textId="317FD41A" w:rsidR="00942687" w:rsidRPr="00295BD2" w:rsidRDefault="00DA4884" w:rsidP="00295BD2">
      <w:pPr>
        <w:pStyle w:val="ListParagraph"/>
        <w:numPr>
          <w:ilvl w:val="0"/>
          <w:numId w:val="59"/>
        </w:numPr>
        <w:spacing w:after="240"/>
        <w:ind w:left="0" w:firstLine="720"/>
        <w:jc w:val="both"/>
        <w:rPr>
          <w:sz w:val="20"/>
          <w:szCs w:val="20"/>
          <w:lang w:val="es-ES_tradnl"/>
        </w:rPr>
      </w:pPr>
      <w:r w:rsidRPr="00295BD2">
        <w:rPr>
          <w:rFonts w:asciiTheme="majorHAnsi" w:hAnsiTheme="majorHAnsi"/>
          <w:sz w:val="20"/>
          <w:szCs w:val="20"/>
          <w:lang w:val="es-ES_tradnl"/>
        </w:rPr>
        <w:t>El peticionario</w:t>
      </w:r>
      <w:r w:rsidR="008E2546" w:rsidRPr="00295BD2">
        <w:rPr>
          <w:rFonts w:asciiTheme="majorHAnsi" w:hAnsiTheme="majorHAnsi"/>
          <w:sz w:val="20"/>
          <w:szCs w:val="20"/>
          <w:lang w:val="es-ES_tradnl"/>
        </w:rPr>
        <w:t xml:space="preserve"> </w:t>
      </w:r>
      <w:r w:rsidR="003B15CE" w:rsidRPr="00295BD2">
        <w:rPr>
          <w:rFonts w:asciiTheme="majorHAnsi" w:hAnsiTheme="majorHAnsi"/>
          <w:sz w:val="20"/>
          <w:szCs w:val="20"/>
          <w:lang w:val="es-ES_tradnl"/>
        </w:rPr>
        <w:t xml:space="preserve">denuncia </w:t>
      </w:r>
      <w:r w:rsidR="00174A5C" w:rsidRPr="00295BD2">
        <w:rPr>
          <w:rFonts w:asciiTheme="majorHAnsi" w:hAnsiTheme="majorHAnsi"/>
          <w:sz w:val="20"/>
          <w:szCs w:val="20"/>
          <w:lang w:val="es-ES_tradnl"/>
        </w:rPr>
        <w:t>la</w:t>
      </w:r>
      <w:r w:rsidR="004A1A74" w:rsidRPr="00295BD2">
        <w:rPr>
          <w:rFonts w:asciiTheme="majorHAnsi" w:hAnsiTheme="majorHAnsi"/>
          <w:sz w:val="20"/>
          <w:szCs w:val="20"/>
          <w:lang w:val="es-ES_tradnl"/>
        </w:rPr>
        <w:t xml:space="preserve"> </w:t>
      </w:r>
      <w:r w:rsidR="00690B6C" w:rsidRPr="00295BD2">
        <w:rPr>
          <w:rFonts w:asciiTheme="majorHAnsi" w:hAnsiTheme="majorHAnsi"/>
          <w:sz w:val="20"/>
          <w:szCs w:val="20"/>
          <w:lang w:val="es-ES_tradnl"/>
        </w:rPr>
        <w:t xml:space="preserve">muerte </w:t>
      </w:r>
      <w:r w:rsidR="00F3680A" w:rsidRPr="00295BD2">
        <w:rPr>
          <w:rFonts w:asciiTheme="majorHAnsi" w:hAnsiTheme="majorHAnsi"/>
          <w:sz w:val="20"/>
          <w:szCs w:val="20"/>
          <w:lang w:val="es-ES_tradnl"/>
        </w:rPr>
        <w:t xml:space="preserve">violenta por linchamiento de </w:t>
      </w:r>
      <w:r w:rsidR="00F3680A" w:rsidRPr="00295BD2">
        <w:rPr>
          <w:sz w:val="20"/>
          <w:szCs w:val="20"/>
          <w:lang w:val="es-ES_tradnl"/>
        </w:rPr>
        <w:t xml:space="preserve">Nicanor Morales Rodríguez </w:t>
      </w:r>
      <w:r w:rsidR="00AD3EF7" w:rsidRPr="00295BD2">
        <w:rPr>
          <w:sz w:val="20"/>
          <w:szCs w:val="20"/>
          <w:lang w:val="es-ES_tradnl"/>
        </w:rPr>
        <w:t>(</w:t>
      </w:r>
      <w:r w:rsidR="00FC56A0" w:rsidRPr="00295BD2">
        <w:rPr>
          <w:sz w:val="20"/>
          <w:szCs w:val="20"/>
          <w:lang w:val="es-ES_tradnl"/>
        </w:rPr>
        <w:t>en adelante “el Sr. Morales” o “la presunta víctima”</w:t>
      </w:r>
      <w:r w:rsidR="0026581A" w:rsidRPr="00295BD2">
        <w:rPr>
          <w:sz w:val="20"/>
          <w:szCs w:val="20"/>
          <w:lang w:val="es-ES_tradnl"/>
        </w:rPr>
        <w:t xml:space="preserve">) </w:t>
      </w:r>
      <w:r w:rsidR="00F3680A" w:rsidRPr="00295BD2">
        <w:rPr>
          <w:sz w:val="20"/>
          <w:szCs w:val="20"/>
          <w:lang w:val="es-ES_tradnl"/>
        </w:rPr>
        <w:t>mientras estaba bajo custodia policial</w:t>
      </w:r>
      <w:r w:rsidR="000771CB" w:rsidRPr="00295BD2">
        <w:rPr>
          <w:sz w:val="20"/>
          <w:szCs w:val="20"/>
          <w:lang w:val="es-ES_tradnl"/>
        </w:rPr>
        <w:t>;</w:t>
      </w:r>
      <w:r w:rsidR="00F3680A" w:rsidRPr="00295BD2">
        <w:rPr>
          <w:sz w:val="20"/>
          <w:szCs w:val="20"/>
          <w:lang w:val="es-ES_tradnl"/>
        </w:rPr>
        <w:t xml:space="preserve"> la impunidad y falta de reparación de los hechos</w:t>
      </w:r>
      <w:r w:rsidR="000771CB" w:rsidRPr="00295BD2">
        <w:rPr>
          <w:sz w:val="20"/>
          <w:szCs w:val="20"/>
          <w:lang w:val="es-ES_tradnl"/>
        </w:rPr>
        <w:t>;</w:t>
      </w:r>
      <w:r w:rsidR="00F3680A" w:rsidRPr="00295BD2">
        <w:rPr>
          <w:sz w:val="20"/>
          <w:szCs w:val="20"/>
          <w:lang w:val="es-ES_tradnl"/>
        </w:rPr>
        <w:t xml:space="preserve"> </w:t>
      </w:r>
      <w:r w:rsidR="00B06FF5" w:rsidRPr="00295BD2">
        <w:rPr>
          <w:rFonts w:asciiTheme="majorHAnsi" w:hAnsiTheme="majorHAnsi"/>
          <w:color w:val="auto"/>
          <w:sz w:val="20"/>
          <w:szCs w:val="20"/>
          <w:lang w:val="es-ES_tradnl"/>
        </w:rPr>
        <w:t>y el consecuente sufrimiento de sus familiares</w:t>
      </w:r>
      <w:r w:rsidR="00B336D4" w:rsidRPr="00295BD2">
        <w:rPr>
          <w:sz w:val="20"/>
          <w:szCs w:val="20"/>
          <w:lang w:val="es-ES_tradnl"/>
        </w:rPr>
        <w:t>.</w:t>
      </w:r>
    </w:p>
    <w:p w14:paraId="1A6D13F9" w14:textId="73579856" w:rsidR="000A0013" w:rsidRPr="00295BD2" w:rsidRDefault="000771CB" w:rsidP="00295BD2">
      <w:pPr>
        <w:pStyle w:val="ListParagraph"/>
        <w:numPr>
          <w:ilvl w:val="0"/>
          <w:numId w:val="59"/>
        </w:numPr>
        <w:spacing w:after="240"/>
        <w:ind w:left="0" w:firstLine="720"/>
        <w:jc w:val="both"/>
        <w:rPr>
          <w:sz w:val="20"/>
          <w:szCs w:val="20"/>
          <w:lang w:val="es-ES_tradnl"/>
        </w:rPr>
      </w:pPr>
      <w:r w:rsidRPr="00295BD2">
        <w:rPr>
          <w:sz w:val="20"/>
          <w:szCs w:val="20"/>
          <w:lang w:val="es-ES_tradnl"/>
        </w:rPr>
        <w:t xml:space="preserve">El peticionario narra que </w:t>
      </w:r>
      <w:r w:rsidR="008F1988" w:rsidRPr="00295BD2">
        <w:rPr>
          <w:sz w:val="20"/>
          <w:szCs w:val="20"/>
          <w:lang w:val="es-ES_tradnl"/>
        </w:rPr>
        <w:t>el Sr.</w:t>
      </w:r>
      <w:r w:rsidR="000A0013" w:rsidRPr="00295BD2">
        <w:rPr>
          <w:sz w:val="20"/>
          <w:szCs w:val="20"/>
          <w:lang w:val="es-ES_tradnl"/>
        </w:rPr>
        <w:t xml:space="preserve"> Morales se desempeñaba como albañil en el proyecto de construcción del puente de Guaimaral en la población de San Andrés del Rio, donde vivía con su esposa e hijos. El 1 de diciembre de 2006 </w:t>
      </w:r>
      <w:r w:rsidR="00F3680A" w:rsidRPr="00295BD2">
        <w:rPr>
          <w:sz w:val="20"/>
          <w:szCs w:val="20"/>
          <w:lang w:val="es-ES_tradnl"/>
        </w:rPr>
        <w:t xml:space="preserve">fue arrestado y llevado a la subestación de policía de San Andrés del Río por presuntas lesiones personales contra </w:t>
      </w:r>
      <w:r w:rsidR="0090399A" w:rsidRPr="00295BD2">
        <w:rPr>
          <w:sz w:val="20"/>
          <w:szCs w:val="20"/>
          <w:lang w:val="es-ES_tradnl"/>
        </w:rPr>
        <w:t xml:space="preserve">una persona de nombre </w:t>
      </w:r>
      <w:r w:rsidR="00F3680A" w:rsidRPr="00295BD2">
        <w:rPr>
          <w:sz w:val="20"/>
          <w:szCs w:val="20"/>
          <w:lang w:val="es-ES_tradnl"/>
        </w:rPr>
        <w:t>David Velásquez</w:t>
      </w:r>
      <w:r w:rsidR="00D924D1" w:rsidRPr="00295BD2">
        <w:rPr>
          <w:sz w:val="20"/>
          <w:szCs w:val="20"/>
          <w:lang w:val="es-ES_tradnl"/>
        </w:rPr>
        <w:t xml:space="preserve">. La detención se produjo en su casa, </w:t>
      </w:r>
      <w:r w:rsidR="00D924D1" w:rsidRPr="00295BD2">
        <w:rPr>
          <w:rFonts w:asciiTheme="majorHAnsi" w:hAnsiTheme="majorHAnsi"/>
          <w:sz w:val="20"/>
          <w:szCs w:val="20"/>
          <w:lang w:val="es-ES_tradnl"/>
        </w:rPr>
        <w:t>en presencia de su familia, incluidos sus hijos menores Yuluis Morales Bolívar y Juliana Morales Bolívar</w:t>
      </w:r>
      <w:r w:rsidR="00F3680A" w:rsidRPr="00295BD2">
        <w:rPr>
          <w:sz w:val="20"/>
          <w:szCs w:val="20"/>
          <w:lang w:val="es-ES_tradnl"/>
        </w:rPr>
        <w:t xml:space="preserve">. </w:t>
      </w:r>
      <w:r w:rsidR="000A0013" w:rsidRPr="00295BD2">
        <w:rPr>
          <w:sz w:val="20"/>
          <w:szCs w:val="20"/>
          <w:lang w:val="es-ES_tradnl"/>
        </w:rPr>
        <w:t xml:space="preserve"> </w:t>
      </w:r>
      <w:r w:rsidR="00D924D1" w:rsidRPr="00295BD2">
        <w:rPr>
          <w:sz w:val="20"/>
          <w:szCs w:val="20"/>
          <w:lang w:val="es-ES_tradnl"/>
        </w:rPr>
        <w:t>F</w:t>
      </w:r>
      <w:r w:rsidR="00F3680A" w:rsidRPr="00295BD2">
        <w:rPr>
          <w:sz w:val="20"/>
          <w:szCs w:val="20"/>
          <w:lang w:val="es-ES_tradnl"/>
        </w:rPr>
        <w:t>ue detenido sin ropa, con una herida sangrante en su brazo izquierdo, y esposado.</w:t>
      </w:r>
      <w:r w:rsidR="000A0013" w:rsidRPr="00295BD2">
        <w:rPr>
          <w:sz w:val="20"/>
          <w:szCs w:val="20"/>
          <w:lang w:val="es-ES_tradnl"/>
        </w:rPr>
        <w:t xml:space="preserve"> </w:t>
      </w:r>
    </w:p>
    <w:p w14:paraId="23FA8E7C" w14:textId="0129AA85" w:rsidR="000A0013" w:rsidRPr="00295BD2" w:rsidRDefault="00D924D1" w:rsidP="00295BD2">
      <w:pPr>
        <w:pStyle w:val="ListParagraph"/>
        <w:numPr>
          <w:ilvl w:val="0"/>
          <w:numId w:val="59"/>
        </w:numPr>
        <w:spacing w:after="240"/>
        <w:ind w:left="0" w:firstLine="720"/>
        <w:jc w:val="both"/>
        <w:rPr>
          <w:sz w:val="20"/>
          <w:szCs w:val="20"/>
          <w:lang w:val="es-ES_tradnl"/>
        </w:rPr>
      </w:pPr>
      <w:r w:rsidRPr="00295BD2">
        <w:rPr>
          <w:sz w:val="20"/>
          <w:szCs w:val="20"/>
          <w:lang w:val="es-ES_tradnl"/>
        </w:rPr>
        <w:t xml:space="preserve">Mientras </w:t>
      </w:r>
      <w:r w:rsidR="001E3ED8" w:rsidRPr="00295BD2">
        <w:rPr>
          <w:sz w:val="20"/>
          <w:szCs w:val="20"/>
          <w:lang w:val="es-ES_tradnl"/>
        </w:rPr>
        <w:t xml:space="preserve">el Sr. </w:t>
      </w:r>
      <w:r w:rsidRPr="00295BD2">
        <w:rPr>
          <w:sz w:val="20"/>
          <w:szCs w:val="20"/>
          <w:lang w:val="es-ES_tradnl"/>
        </w:rPr>
        <w:t xml:space="preserve">Morales </w:t>
      </w:r>
      <w:r w:rsidR="001E3ED8" w:rsidRPr="00295BD2">
        <w:rPr>
          <w:sz w:val="20"/>
          <w:szCs w:val="20"/>
          <w:lang w:val="es-ES_tradnl"/>
        </w:rPr>
        <w:t>estaba</w:t>
      </w:r>
      <w:r w:rsidRPr="00295BD2">
        <w:rPr>
          <w:sz w:val="20"/>
          <w:szCs w:val="20"/>
          <w:lang w:val="es-ES_tradnl"/>
        </w:rPr>
        <w:t xml:space="preserve"> detenido en la estación policial</w:t>
      </w:r>
      <w:r w:rsidR="00F3680A" w:rsidRPr="00295BD2">
        <w:rPr>
          <w:sz w:val="20"/>
          <w:szCs w:val="20"/>
          <w:lang w:val="es-ES_tradnl"/>
        </w:rPr>
        <w:t xml:space="preserve">, familiares y amigos de </w:t>
      </w:r>
      <w:r w:rsidR="00C76591" w:rsidRPr="00295BD2">
        <w:rPr>
          <w:sz w:val="20"/>
          <w:szCs w:val="20"/>
          <w:lang w:val="es-ES_tradnl"/>
        </w:rPr>
        <w:t xml:space="preserve">David </w:t>
      </w:r>
      <w:r w:rsidR="00F3680A" w:rsidRPr="00295BD2">
        <w:rPr>
          <w:sz w:val="20"/>
          <w:szCs w:val="20"/>
          <w:lang w:val="es-ES_tradnl"/>
        </w:rPr>
        <w:t>Velásquez</w:t>
      </w:r>
      <w:r w:rsidR="002767A6" w:rsidRPr="00295BD2">
        <w:rPr>
          <w:sz w:val="20"/>
          <w:szCs w:val="20"/>
          <w:lang w:val="es-ES_tradnl"/>
        </w:rPr>
        <w:t>, enardecidos,</w:t>
      </w:r>
      <w:r w:rsidR="00F3680A" w:rsidRPr="00295BD2">
        <w:rPr>
          <w:sz w:val="20"/>
          <w:szCs w:val="20"/>
          <w:lang w:val="es-ES_tradnl"/>
        </w:rPr>
        <w:t xml:space="preserve"> irrumpieron en </w:t>
      </w:r>
      <w:r w:rsidR="002767A6" w:rsidRPr="00295BD2">
        <w:rPr>
          <w:sz w:val="20"/>
          <w:szCs w:val="20"/>
          <w:lang w:val="es-ES_tradnl"/>
        </w:rPr>
        <w:t>ese recinto</w:t>
      </w:r>
      <w:r w:rsidR="00F3680A" w:rsidRPr="00295BD2">
        <w:rPr>
          <w:sz w:val="20"/>
          <w:szCs w:val="20"/>
          <w:lang w:val="es-ES_tradnl"/>
        </w:rPr>
        <w:t xml:space="preserve"> exigiendo que les entregara</w:t>
      </w:r>
      <w:r w:rsidR="00C76591" w:rsidRPr="00295BD2">
        <w:rPr>
          <w:sz w:val="20"/>
          <w:szCs w:val="20"/>
          <w:lang w:val="es-ES_tradnl"/>
        </w:rPr>
        <w:t>n</w:t>
      </w:r>
      <w:r w:rsidR="00F3680A" w:rsidRPr="00295BD2">
        <w:rPr>
          <w:sz w:val="20"/>
          <w:szCs w:val="20"/>
          <w:lang w:val="es-ES_tradnl"/>
        </w:rPr>
        <w:t xml:space="preserve"> a</w:t>
      </w:r>
      <w:r w:rsidR="00C76591" w:rsidRPr="00295BD2">
        <w:rPr>
          <w:sz w:val="20"/>
          <w:szCs w:val="20"/>
          <w:lang w:val="es-ES_tradnl"/>
        </w:rPr>
        <w:t xml:space="preserve">l Sr. </w:t>
      </w:r>
      <w:r w:rsidR="000A0013" w:rsidRPr="00295BD2">
        <w:rPr>
          <w:sz w:val="20"/>
          <w:szCs w:val="20"/>
          <w:lang w:val="es-ES_tradnl"/>
        </w:rPr>
        <w:t xml:space="preserve">Morales </w:t>
      </w:r>
      <w:r w:rsidR="00F3680A" w:rsidRPr="00295BD2">
        <w:rPr>
          <w:sz w:val="20"/>
          <w:szCs w:val="20"/>
          <w:lang w:val="es-ES_tradnl"/>
        </w:rPr>
        <w:t>para matarlo, afirmando que harían justicia por sus propias manos. Los policías no intervinieron para evitar el linchamiento.</w:t>
      </w:r>
      <w:r w:rsidR="000A0013" w:rsidRPr="00295BD2">
        <w:rPr>
          <w:sz w:val="20"/>
          <w:szCs w:val="20"/>
          <w:lang w:val="es-ES_tradnl"/>
        </w:rPr>
        <w:t xml:space="preserve"> </w:t>
      </w:r>
      <w:r w:rsidRPr="00295BD2">
        <w:rPr>
          <w:sz w:val="20"/>
          <w:szCs w:val="20"/>
          <w:lang w:val="es-ES_tradnl"/>
        </w:rPr>
        <w:t xml:space="preserve">Nicanor </w:t>
      </w:r>
      <w:r w:rsidR="000A0013" w:rsidRPr="00295BD2">
        <w:rPr>
          <w:sz w:val="20"/>
          <w:szCs w:val="20"/>
          <w:lang w:val="es-ES_tradnl"/>
        </w:rPr>
        <w:t>Morales Rodríguez</w:t>
      </w:r>
      <w:r w:rsidR="00F3680A" w:rsidRPr="00295BD2">
        <w:rPr>
          <w:sz w:val="20"/>
          <w:szCs w:val="20"/>
          <w:lang w:val="es-ES_tradnl"/>
        </w:rPr>
        <w:t xml:space="preserve"> fue asesinado brutalmente en presencia de los policías, quienes no tomaron las acciones necesarias para prevenir el asesinato. Los atacantes utilizaron piedras, palos, machetes y varillas para golpearlo</w:t>
      </w:r>
      <w:r w:rsidR="00AC7148" w:rsidRPr="00295BD2">
        <w:rPr>
          <w:sz w:val="20"/>
          <w:szCs w:val="20"/>
          <w:lang w:val="es-ES_tradnl"/>
        </w:rPr>
        <w:t>;</w:t>
      </w:r>
      <w:r w:rsidR="00F3680A" w:rsidRPr="00295BD2">
        <w:rPr>
          <w:sz w:val="20"/>
          <w:szCs w:val="20"/>
          <w:lang w:val="es-ES_tradnl"/>
        </w:rPr>
        <w:t xml:space="preserve"> lo amarraron, arrastraron</w:t>
      </w:r>
      <w:r w:rsidR="007E5343" w:rsidRPr="00295BD2">
        <w:rPr>
          <w:sz w:val="20"/>
          <w:szCs w:val="20"/>
          <w:lang w:val="es-ES_tradnl"/>
        </w:rPr>
        <w:t>,</w:t>
      </w:r>
      <w:r w:rsidR="00F3680A" w:rsidRPr="00295BD2">
        <w:rPr>
          <w:sz w:val="20"/>
          <w:szCs w:val="20"/>
          <w:lang w:val="es-ES_tradnl"/>
        </w:rPr>
        <w:t xml:space="preserve"> y </w:t>
      </w:r>
      <w:r w:rsidR="00AC7148" w:rsidRPr="00295BD2">
        <w:rPr>
          <w:sz w:val="20"/>
          <w:szCs w:val="20"/>
          <w:lang w:val="es-ES_tradnl"/>
        </w:rPr>
        <w:t xml:space="preserve">finalmente </w:t>
      </w:r>
      <w:r w:rsidR="00F3680A" w:rsidRPr="00295BD2">
        <w:rPr>
          <w:sz w:val="20"/>
          <w:szCs w:val="20"/>
          <w:lang w:val="es-ES_tradnl"/>
        </w:rPr>
        <w:t xml:space="preserve">rociaron </w:t>
      </w:r>
      <w:r w:rsidR="00CB1B14" w:rsidRPr="00295BD2">
        <w:rPr>
          <w:sz w:val="20"/>
          <w:szCs w:val="20"/>
          <w:lang w:val="es-ES_tradnl"/>
        </w:rPr>
        <w:t xml:space="preserve">su cuerpo con </w:t>
      </w:r>
      <w:r w:rsidR="00F3680A" w:rsidRPr="00295BD2">
        <w:rPr>
          <w:sz w:val="20"/>
          <w:szCs w:val="20"/>
          <w:lang w:val="es-ES_tradnl"/>
        </w:rPr>
        <w:t>gasolina. Los agentes presentes en la subestación de policía observaron el ataque sin impedirlo.</w:t>
      </w:r>
    </w:p>
    <w:p w14:paraId="108E6383" w14:textId="46C99201" w:rsidR="005B0675" w:rsidRPr="00295BD2" w:rsidRDefault="00F3680A" w:rsidP="00295BD2">
      <w:pPr>
        <w:pStyle w:val="ListParagraph"/>
        <w:numPr>
          <w:ilvl w:val="0"/>
          <w:numId w:val="59"/>
        </w:numPr>
        <w:spacing w:after="240"/>
        <w:ind w:left="0" w:firstLine="720"/>
        <w:jc w:val="both"/>
        <w:rPr>
          <w:sz w:val="20"/>
          <w:szCs w:val="20"/>
          <w:lang w:val="es-ES_tradnl"/>
        </w:rPr>
      </w:pPr>
      <w:r w:rsidRPr="00295BD2">
        <w:rPr>
          <w:sz w:val="20"/>
          <w:szCs w:val="20"/>
          <w:lang w:val="es-ES_tradnl"/>
        </w:rPr>
        <w:t xml:space="preserve">El peticionario </w:t>
      </w:r>
      <w:r w:rsidR="005B0675" w:rsidRPr="00295BD2">
        <w:rPr>
          <w:sz w:val="20"/>
          <w:szCs w:val="20"/>
          <w:lang w:val="es-ES_tradnl"/>
        </w:rPr>
        <w:t>alega que la única investigación realizada fue de carácter disciplinario adelantada por la Policía Nacional, en contra del Subteniente Alberto Luis Cortes Valero</w:t>
      </w:r>
      <w:r w:rsidR="006447B4" w:rsidRPr="00295BD2">
        <w:rPr>
          <w:sz w:val="20"/>
          <w:szCs w:val="20"/>
          <w:lang w:val="es-ES_tradnl"/>
        </w:rPr>
        <w:t xml:space="preserve">, y fue absuelto. </w:t>
      </w:r>
      <w:r w:rsidR="00665068" w:rsidRPr="00295BD2">
        <w:rPr>
          <w:sz w:val="20"/>
          <w:szCs w:val="20"/>
          <w:lang w:val="es-ES_tradnl"/>
        </w:rPr>
        <w:t>–</w:t>
      </w:r>
      <w:r w:rsidR="00B63CC9" w:rsidRPr="00295BD2">
        <w:rPr>
          <w:sz w:val="20"/>
          <w:szCs w:val="20"/>
          <w:lang w:val="es-ES_tradnl"/>
        </w:rPr>
        <w:t>La información que aportan los peticionarios sobre procesos internos es muy escueta–.</w:t>
      </w:r>
    </w:p>
    <w:p w14:paraId="59E36F87" w14:textId="68BE63A3" w:rsidR="000A0013" w:rsidRPr="00295BD2" w:rsidRDefault="00B63CC9" w:rsidP="00295BD2">
      <w:pPr>
        <w:pStyle w:val="ListParagraph"/>
        <w:numPr>
          <w:ilvl w:val="0"/>
          <w:numId w:val="59"/>
        </w:numPr>
        <w:spacing w:after="240"/>
        <w:ind w:left="0" w:firstLine="720"/>
        <w:jc w:val="both"/>
        <w:rPr>
          <w:sz w:val="20"/>
          <w:szCs w:val="20"/>
          <w:lang w:val="es-ES_tradnl"/>
        </w:rPr>
      </w:pPr>
      <w:r w:rsidRPr="00295BD2">
        <w:rPr>
          <w:sz w:val="20"/>
          <w:szCs w:val="20"/>
          <w:lang w:val="es-ES_tradnl"/>
        </w:rPr>
        <w:t>L</w:t>
      </w:r>
      <w:r w:rsidR="00F3680A" w:rsidRPr="00295BD2">
        <w:rPr>
          <w:sz w:val="20"/>
          <w:szCs w:val="20"/>
          <w:lang w:val="es-ES_tradnl"/>
        </w:rPr>
        <w:t xml:space="preserve">a familia </w:t>
      </w:r>
      <w:r w:rsidRPr="00295BD2">
        <w:rPr>
          <w:sz w:val="20"/>
          <w:szCs w:val="20"/>
          <w:lang w:val="es-ES_tradnl"/>
        </w:rPr>
        <w:t>de la presunta víctima</w:t>
      </w:r>
      <w:r w:rsidR="00F3680A" w:rsidRPr="00295BD2">
        <w:rPr>
          <w:sz w:val="20"/>
          <w:szCs w:val="20"/>
          <w:lang w:val="es-ES_tradnl"/>
        </w:rPr>
        <w:t xml:space="preserve"> interpuso una demanda de reparación directa ante la justicia administrativa. En primera instancia, el Juzgado Primero Administrativo de Descongestión de Cartagena falló a favor de la familia. Sin embargo, </w:t>
      </w:r>
      <w:r w:rsidR="00050D27" w:rsidRPr="00295BD2">
        <w:rPr>
          <w:sz w:val="20"/>
          <w:szCs w:val="20"/>
          <w:lang w:val="es-ES_tradnl"/>
        </w:rPr>
        <w:t>el Estado</w:t>
      </w:r>
      <w:r w:rsidR="00F3680A" w:rsidRPr="00295BD2">
        <w:rPr>
          <w:sz w:val="20"/>
          <w:szCs w:val="20"/>
          <w:lang w:val="es-ES_tradnl"/>
        </w:rPr>
        <w:t xml:space="preserve"> apeló la decisión argumentando que la responsabilidad </w:t>
      </w:r>
      <w:r w:rsidR="00FA4195" w:rsidRPr="00295BD2">
        <w:rPr>
          <w:sz w:val="20"/>
          <w:szCs w:val="20"/>
          <w:lang w:val="es-ES_tradnl"/>
        </w:rPr>
        <w:t>recayó</w:t>
      </w:r>
      <w:r w:rsidR="00F3680A" w:rsidRPr="00295BD2">
        <w:rPr>
          <w:sz w:val="20"/>
          <w:szCs w:val="20"/>
          <w:lang w:val="es-ES_tradnl"/>
        </w:rPr>
        <w:t xml:space="preserve"> en tercer</w:t>
      </w:r>
      <w:r w:rsidR="00FA4195" w:rsidRPr="00295BD2">
        <w:rPr>
          <w:sz w:val="20"/>
          <w:szCs w:val="20"/>
          <w:lang w:val="es-ES_tradnl"/>
        </w:rPr>
        <w:t>os</w:t>
      </w:r>
      <w:r w:rsidR="00F3680A" w:rsidRPr="00295BD2">
        <w:rPr>
          <w:sz w:val="20"/>
          <w:szCs w:val="20"/>
          <w:lang w:val="es-ES_tradnl"/>
        </w:rPr>
        <w:t>.</w:t>
      </w:r>
      <w:r w:rsidR="005B0675" w:rsidRPr="00295BD2">
        <w:rPr>
          <w:sz w:val="20"/>
          <w:szCs w:val="20"/>
          <w:lang w:val="es-ES_tradnl"/>
        </w:rPr>
        <w:t xml:space="preserve"> </w:t>
      </w:r>
      <w:r w:rsidR="00FA4195" w:rsidRPr="00295BD2">
        <w:rPr>
          <w:sz w:val="20"/>
          <w:szCs w:val="20"/>
          <w:lang w:val="es-ES_tradnl"/>
        </w:rPr>
        <w:t>Con lo cual, e</w:t>
      </w:r>
      <w:r w:rsidR="005B0675" w:rsidRPr="00295BD2">
        <w:rPr>
          <w:sz w:val="20"/>
          <w:szCs w:val="20"/>
          <w:lang w:val="es-ES_tradnl"/>
        </w:rPr>
        <w:t>l 29 de abril de 2014 e</w:t>
      </w:r>
      <w:r w:rsidR="00F3680A" w:rsidRPr="00295BD2">
        <w:rPr>
          <w:sz w:val="20"/>
          <w:szCs w:val="20"/>
          <w:lang w:val="es-ES_tradnl"/>
        </w:rPr>
        <w:t>l Tribunal Administrativo de Bolívar revocó la sentencia de primera instancia, sosteniendo que la Policía Nacional no podía ser considerada responsable, ya que "</w:t>
      </w:r>
      <w:r w:rsidR="00F3680A" w:rsidRPr="00295BD2">
        <w:rPr>
          <w:i/>
          <w:iCs/>
          <w:sz w:val="20"/>
          <w:szCs w:val="20"/>
          <w:lang w:val="es-ES_tradnl"/>
        </w:rPr>
        <w:t>habían hecho todo lo posible</w:t>
      </w:r>
      <w:r w:rsidR="00F3680A" w:rsidRPr="00295BD2">
        <w:rPr>
          <w:sz w:val="20"/>
          <w:szCs w:val="20"/>
          <w:lang w:val="es-ES_tradnl"/>
        </w:rPr>
        <w:t>" para proteger a</w:t>
      </w:r>
      <w:r w:rsidR="00223B6C" w:rsidRPr="00295BD2">
        <w:rPr>
          <w:sz w:val="20"/>
          <w:szCs w:val="20"/>
          <w:lang w:val="es-ES_tradnl"/>
        </w:rPr>
        <w:t>l Sr. Morales</w:t>
      </w:r>
      <w:r w:rsidR="00F3680A" w:rsidRPr="00295BD2">
        <w:rPr>
          <w:sz w:val="20"/>
          <w:szCs w:val="20"/>
          <w:lang w:val="es-ES_tradnl"/>
        </w:rPr>
        <w:t>. La sentencia final fue notificada el 14 de mayo de 2014.</w:t>
      </w:r>
    </w:p>
    <w:p w14:paraId="475D0C08" w14:textId="1C0455F0" w:rsidR="00F3680A" w:rsidRPr="00295BD2" w:rsidRDefault="00F3680A" w:rsidP="00295BD2">
      <w:pPr>
        <w:pStyle w:val="ListParagraph"/>
        <w:numPr>
          <w:ilvl w:val="0"/>
          <w:numId w:val="59"/>
        </w:numPr>
        <w:spacing w:after="240"/>
        <w:ind w:left="0" w:firstLine="720"/>
        <w:jc w:val="both"/>
        <w:rPr>
          <w:sz w:val="20"/>
          <w:szCs w:val="20"/>
          <w:lang w:val="es-ES_tradnl"/>
        </w:rPr>
      </w:pPr>
      <w:r w:rsidRPr="00295BD2">
        <w:rPr>
          <w:sz w:val="20"/>
          <w:szCs w:val="20"/>
          <w:lang w:val="es-ES_tradnl"/>
        </w:rPr>
        <w:t xml:space="preserve">El peticionario sostiene que la muerte de </w:t>
      </w:r>
      <w:r w:rsidR="004F48E9" w:rsidRPr="00295BD2">
        <w:rPr>
          <w:sz w:val="20"/>
          <w:szCs w:val="20"/>
          <w:lang w:val="es-ES_tradnl"/>
        </w:rPr>
        <w:t>la presunta víctima</w:t>
      </w:r>
      <w:r w:rsidRPr="00295BD2">
        <w:rPr>
          <w:sz w:val="20"/>
          <w:szCs w:val="20"/>
          <w:lang w:val="es-ES_tradnl"/>
        </w:rPr>
        <w:t xml:space="preserve"> es </w:t>
      </w:r>
      <w:r w:rsidR="005B0675" w:rsidRPr="00295BD2">
        <w:rPr>
          <w:sz w:val="20"/>
          <w:szCs w:val="20"/>
          <w:lang w:val="es-ES_tradnl"/>
        </w:rPr>
        <w:t>responsabilidad</w:t>
      </w:r>
      <w:r w:rsidRPr="00295BD2">
        <w:rPr>
          <w:sz w:val="20"/>
          <w:szCs w:val="20"/>
          <w:lang w:val="es-ES_tradnl"/>
        </w:rPr>
        <w:t xml:space="preserve"> </w:t>
      </w:r>
      <w:r w:rsidR="005B0675" w:rsidRPr="00295BD2">
        <w:rPr>
          <w:sz w:val="20"/>
          <w:szCs w:val="20"/>
          <w:lang w:val="es-ES_tradnl"/>
        </w:rPr>
        <w:t>d</w:t>
      </w:r>
      <w:r w:rsidRPr="00295BD2">
        <w:rPr>
          <w:sz w:val="20"/>
          <w:szCs w:val="20"/>
          <w:lang w:val="es-ES_tradnl"/>
        </w:rPr>
        <w:t>el Estado, que no</w:t>
      </w:r>
      <w:r w:rsidR="009B034F" w:rsidRPr="00295BD2">
        <w:rPr>
          <w:sz w:val="20"/>
          <w:szCs w:val="20"/>
          <w:lang w:val="es-ES_tradnl"/>
        </w:rPr>
        <w:t xml:space="preserve"> le</w:t>
      </w:r>
      <w:r w:rsidRPr="00295BD2">
        <w:rPr>
          <w:sz w:val="20"/>
          <w:szCs w:val="20"/>
          <w:lang w:val="es-ES_tradnl"/>
        </w:rPr>
        <w:t xml:space="preserve"> brindó la protección necesaria mientras estaba detenido. Argumenta que </w:t>
      </w:r>
      <w:r w:rsidR="007C0362" w:rsidRPr="00295BD2">
        <w:rPr>
          <w:sz w:val="20"/>
          <w:szCs w:val="20"/>
          <w:lang w:val="es-ES_tradnl"/>
        </w:rPr>
        <w:t>este</w:t>
      </w:r>
      <w:r w:rsidRPr="00295BD2">
        <w:rPr>
          <w:sz w:val="20"/>
          <w:szCs w:val="20"/>
          <w:lang w:val="es-ES_tradnl"/>
        </w:rPr>
        <w:t xml:space="preserve"> incumplió con su deber de salvaguardar </w:t>
      </w:r>
      <w:r w:rsidR="009B034F" w:rsidRPr="00295BD2">
        <w:rPr>
          <w:sz w:val="20"/>
          <w:szCs w:val="20"/>
          <w:lang w:val="es-ES_tradnl"/>
        </w:rPr>
        <w:t>su</w:t>
      </w:r>
      <w:r w:rsidRPr="00295BD2">
        <w:rPr>
          <w:sz w:val="20"/>
          <w:szCs w:val="20"/>
          <w:lang w:val="es-ES_tradnl"/>
        </w:rPr>
        <w:t xml:space="preserve"> vida</w:t>
      </w:r>
      <w:r w:rsidR="009B034F" w:rsidRPr="00295BD2">
        <w:rPr>
          <w:sz w:val="20"/>
          <w:szCs w:val="20"/>
          <w:lang w:val="es-ES_tradnl"/>
        </w:rPr>
        <w:t>;</w:t>
      </w:r>
      <w:r w:rsidRPr="00295BD2">
        <w:rPr>
          <w:sz w:val="20"/>
          <w:szCs w:val="20"/>
          <w:lang w:val="es-ES_tradnl"/>
        </w:rPr>
        <w:t xml:space="preserve"> y que el proceso judicial </w:t>
      </w:r>
      <w:r w:rsidR="009B034F" w:rsidRPr="00295BD2">
        <w:rPr>
          <w:sz w:val="20"/>
          <w:szCs w:val="20"/>
          <w:lang w:val="es-ES_tradnl"/>
        </w:rPr>
        <w:t xml:space="preserve">adoleció </w:t>
      </w:r>
      <w:r w:rsidRPr="00295BD2">
        <w:rPr>
          <w:sz w:val="20"/>
          <w:szCs w:val="20"/>
          <w:lang w:val="es-ES_tradnl"/>
        </w:rPr>
        <w:t>de irregularidades que impidieron el acceso a la justicia para la familia de la víctima. Además, denuncia la impunidad de los responsables</w:t>
      </w:r>
      <w:r w:rsidR="005B0675" w:rsidRPr="00295BD2">
        <w:rPr>
          <w:sz w:val="20"/>
          <w:szCs w:val="20"/>
          <w:lang w:val="es-ES_tradnl"/>
        </w:rPr>
        <w:t xml:space="preserve"> y la falta de</w:t>
      </w:r>
      <w:r w:rsidRPr="00295BD2">
        <w:rPr>
          <w:sz w:val="20"/>
          <w:szCs w:val="20"/>
          <w:lang w:val="es-ES_tradnl"/>
        </w:rPr>
        <w:t xml:space="preserve"> reparación integral </w:t>
      </w:r>
      <w:r w:rsidR="009F3FED" w:rsidRPr="00295BD2">
        <w:rPr>
          <w:sz w:val="20"/>
          <w:szCs w:val="20"/>
          <w:lang w:val="es-ES_tradnl"/>
        </w:rPr>
        <w:t>a los familiares</w:t>
      </w:r>
      <w:r w:rsidRPr="00295BD2">
        <w:rPr>
          <w:sz w:val="20"/>
          <w:szCs w:val="20"/>
          <w:lang w:val="es-ES_tradnl"/>
        </w:rPr>
        <w:t>.</w:t>
      </w:r>
    </w:p>
    <w:p w14:paraId="423E7C5D" w14:textId="75FFBDAB" w:rsidR="000A3255" w:rsidRPr="00295BD2" w:rsidRDefault="006C7B3B" w:rsidP="00295BD2">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jc w:val="both"/>
        <w:rPr>
          <w:rFonts w:asciiTheme="majorHAnsi" w:hAnsiTheme="majorHAnsi"/>
          <w:b/>
          <w:bCs/>
          <w:sz w:val="20"/>
          <w:szCs w:val="20"/>
          <w:lang w:val="es-ES_tradnl"/>
        </w:rPr>
      </w:pPr>
      <w:r w:rsidRPr="00295BD2">
        <w:rPr>
          <w:rFonts w:asciiTheme="majorHAnsi" w:hAnsiTheme="majorHAnsi"/>
          <w:b/>
          <w:bCs/>
          <w:sz w:val="20"/>
          <w:szCs w:val="20"/>
          <w:lang w:val="es-ES_tradnl"/>
        </w:rPr>
        <w:t>El Estado colombiano</w:t>
      </w:r>
    </w:p>
    <w:p w14:paraId="2862CD88" w14:textId="1B3EDABC" w:rsidR="005B0675" w:rsidRPr="00295BD2" w:rsidRDefault="00760EA9" w:rsidP="00295BD2">
      <w:pPr>
        <w:pStyle w:val="ListParagraph"/>
        <w:widowControl w:val="0"/>
        <w:numPr>
          <w:ilvl w:val="0"/>
          <w:numId w:val="59"/>
        </w:numPr>
        <w:autoSpaceDE w:val="0"/>
        <w:autoSpaceDN w:val="0"/>
        <w:spacing w:after="240"/>
        <w:ind w:left="0" w:firstLine="720"/>
        <w:jc w:val="both"/>
        <w:rPr>
          <w:rFonts w:asciiTheme="majorHAnsi" w:hAnsiTheme="majorHAnsi"/>
          <w:sz w:val="20"/>
          <w:szCs w:val="20"/>
          <w:lang w:val="es-ES_tradnl"/>
        </w:rPr>
      </w:pPr>
      <w:r w:rsidRPr="00295BD2">
        <w:rPr>
          <w:rFonts w:asciiTheme="majorHAnsi" w:hAnsiTheme="majorHAnsi"/>
          <w:sz w:val="20"/>
          <w:szCs w:val="20"/>
          <w:lang w:val="es-ES_tradnl"/>
        </w:rPr>
        <w:t xml:space="preserve">El Estado informa que el </w:t>
      </w:r>
      <w:r w:rsidR="006C7B3B" w:rsidRPr="00295BD2">
        <w:rPr>
          <w:rFonts w:asciiTheme="majorHAnsi" w:hAnsiTheme="majorHAnsi"/>
          <w:sz w:val="20"/>
          <w:szCs w:val="20"/>
          <w:lang w:val="es-ES_tradnl"/>
        </w:rPr>
        <w:t>Sr.</w:t>
      </w:r>
      <w:r w:rsidRPr="00295BD2">
        <w:rPr>
          <w:rFonts w:asciiTheme="majorHAnsi" w:hAnsiTheme="majorHAnsi"/>
          <w:sz w:val="20"/>
          <w:szCs w:val="20"/>
          <w:lang w:val="es-ES_tradnl"/>
        </w:rPr>
        <w:t xml:space="preserve"> Morales </w:t>
      </w:r>
      <w:r w:rsidR="005B0675" w:rsidRPr="00295BD2">
        <w:rPr>
          <w:rFonts w:asciiTheme="majorHAnsi" w:hAnsiTheme="majorHAnsi"/>
          <w:sz w:val="20"/>
          <w:szCs w:val="20"/>
          <w:lang w:val="es-ES_tradnl"/>
        </w:rPr>
        <w:t>se encontraba detenido en la Subestación de Policía de San Andrés del Río,</w:t>
      </w:r>
      <w:r w:rsidRPr="00295BD2">
        <w:rPr>
          <w:rFonts w:asciiTheme="majorHAnsi" w:hAnsiTheme="majorHAnsi"/>
          <w:sz w:val="20"/>
          <w:szCs w:val="20"/>
          <w:lang w:val="es-ES_tradnl"/>
        </w:rPr>
        <w:t xml:space="preserve"> debido a que había sido capturado en flagrancia por conductas constitutivas de lesiones personales y posterior homicidio del señor David Velásquez. Estos hechos ocurrieron durante una riña, y la muerte de la víctima </w:t>
      </w:r>
      <w:r w:rsidR="00B63AD0" w:rsidRPr="00295BD2">
        <w:rPr>
          <w:rFonts w:asciiTheme="majorHAnsi" w:hAnsiTheme="majorHAnsi"/>
          <w:sz w:val="20"/>
          <w:szCs w:val="20"/>
          <w:lang w:val="es-ES_tradnl"/>
        </w:rPr>
        <w:t xml:space="preserve">de este crimen </w:t>
      </w:r>
      <w:r w:rsidRPr="00295BD2">
        <w:rPr>
          <w:rFonts w:asciiTheme="majorHAnsi" w:hAnsiTheme="majorHAnsi"/>
          <w:sz w:val="20"/>
          <w:szCs w:val="20"/>
          <w:lang w:val="es-ES_tradnl"/>
        </w:rPr>
        <w:t>generó indignación en la comunidad</w:t>
      </w:r>
      <w:r w:rsidR="00467393" w:rsidRPr="00295BD2">
        <w:rPr>
          <w:rFonts w:asciiTheme="majorHAnsi" w:hAnsiTheme="majorHAnsi"/>
          <w:sz w:val="20"/>
          <w:szCs w:val="20"/>
          <w:lang w:val="es-ES_tradnl"/>
        </w:rPr>
        <w:t>;</w:t>
      </w:r>
      <w:r w:rsidRPr="00295BD2">
        <w:rPr>
          <w:rFonts w:asciiTheme="majorHAnsi" w:hAnsiTheme="majorHAnsi"/>
          <w:sz w:val="20"/>
          <w:szCs w:val="20"/>
          <w:lang w:val="es-ES_tradnl"/>
        </w:rPr>
        <w:t xml:space="preserve"> lo que provocó que el 1 de diciembre de 2006 al menos doscientas personas se reunieran alrededor de la estación de policía con la intención de sacar por la fuerza al </w:t>
      </w:r>
      <w:r w:rsidR="00467393" w:rsidRPr="00295BD2">
        <w:rPr>
          <w:rFonts w:asciiTheme="majorHAnsi" w:hAnsiTheme="majorHAnsi"/>
          <w:sz w:val="20"/>
          <w:szCs w:val="20"/>
          <w:lang w:val="es-ES_tradnl"/>
        </w:rPr>
        <w:t>Sr.</w:t>
      </w:r>
      <w:r w:rsidRPr="00295BD2">
        <w:rPr>
          <w:rFonts w:asciiTheme="majorHAnsi" w:hAnsiTheme="majorHAnsi"/>
          <w:sz w:val="20"/>
          <w:szCs w:val="20"/>
          <w:lang w:val="es-ES_tradnl"/>
        </w:rPr>
        <w:t xml:space="preserve"> Morales. A pesar de que los funcionarios de la estación intervinieron para proteger al detenido, la turba ingresó a las instalaciones y lo extrajo a la fuerza, golpeándolo hasta causarle la muerte.</w:t>
      </w:r>
      <w:r w:rsidR="005B0675" w:rsidRPr="00295BD2">
        <w:rPr>
          <w:rFonts w:asciiTheme="majorHAnsi" w:hAnsiTheme="majorHAnsi"/>
          <w:sz w:val="20"/>
          <w:szCs w:val="20"/>
          <w:lang w:val="es-ES_tradnl"/>
        </w:rPr>
        <w:t xml:space="preserve"> </w:t>
      </w:r>
    </w:p>
    <w:p w14:paraId="6880D878" w14:textId="35C7535F" w:rsidR="000665DD" w:rsidRPr="00295BD2" w:rsidRDefault="000665DD" w:rsidP="00295BD2">
      <w:pPr>
        <w:pStyle w:val="ListParagraph"/>
        <w:widowControl w:val="0"/>
        <w:autoSpaceDE w:val="0"/>
        <w:autoSpaceDN w:val="0"/>
        <w:spacing w:after="240"/>
        <w:jc w:val="both"/>
        <w:rPr>
          <w:rFonts w:asciiTheme="majorHAnsi" w:hAnsiTheme="majorHAnsi"/>
          <w:i/>
          <w:iCs/>
          <w:sz w:val="20"/>
          <w:szCs w:val="20"/>
          <w:lang w:val="es-ES_tradnl"/>
        </w:rPr>
      </w:pPr>
      <w:r w:rsidRPr="00295BD2">
        <w:rPr>
          <w:rFonts w:asciiTheme="majorHAnsi" w:hAnsiTheme="majorHAnsi"/>
          <w:i/>
          <w:iCs/>
          <w:sz w:val="20"/>
          <w:szCs w:val="20"/>
          <w:lang w:val="es-ES_tradnl"/>
        </w:rPr>
        <w:t>Investigación penal</w:t>
      </w:r>
    </w:p>
    <w:p w14:paraId="2655A4F2" w14:textId="5D363171" w:rsidR="00760EA9" w:rsidRPr="00295BD2" w:rsidRDefault="00760EA9" w:rsidP="00295BD2">
      <w:pPr>
        <w:pStyle w:val="ListParagraph"/>
        <w:widowControl w:val="0"/>
        <w:numPr>
          <w:ilvl w:val="0"/>
          <w:numId w:val="59"/>
        </w:numPr>
        <w:autoSpaceDE w:val="0"/>
        <w:autoSpaceDN w:val="0"/>
        <w:spacing w:after="240"/>
        <w:ind w:left="0" w:firstLine="720"/>
        <w:jc w:val="both"/>
        <w:rPr>
          <w:rFonts w:asciiTheme="majorHAnsi" w:hAnsiTheme="majorHAnsi"/>
          <w:sz w:val="20"/>
          <w:szCs w:val="20"/>
          <w:lang w:val="es-ES_tradnl"/>
        </w:rPr>
      </w:pPr>
      <w:r w:rsidRPr="00295BD2">
        <w:rPr>
          <w:rFonts w:asciiTheme="majorHAnsi" w:hAnsiTheme="majorHAnsi"/>
          <w:sz w:val="20"/>
          <w:szCs w:val="20"/>
          <w:lang w:val="es-ES_tradnl"/>
        </w:rPr>
        <w:t xml:space="preserve">Tras el incidente, las autoridades capturaron a trece personas, presuntas responsables del homicidio. La Fiscalía 43 del Carmen de Bolívar dispuso la apertura de instrucción en contra de las trece personas capturadas en flagrancia. El 7 de diciembre de 2006 la Policía puso a disposición de la Fiscalía a ocho </w:t>
      </w:r>
      <w:r w:rsidRPr="00295BD2">
        <w:rPr>
          <w:rFonts w:asciiTheme="majorHAnsi" w:hAnsiTheme="majorHAnsi"/>
          <w:sz w:val="20"/>
          <w:szCs w:val="20"/>
          <w:lang w:val="es-ES_tradnl"/>
        </w:rPr>
        <w:lastRenderedPageBreak/>
        <w:t xml:space="preserve">de los detenidos, quienes fueron interrogados mediante diligencias de indagatoria. El 21 de diciembre de 2006 la </w:t>
      </w:r>
      <w:r w:rsidR="00826890" w:rsidRPr="00295BD2">
        <w:rPr>
          <w:rFonts w:asciiTheme="majorHAnsi" w:hAnsiTheme="majorHAnsi"/>
          <w:sz w:val="20"/>
          <w:szCs w:val="20"/>
          <w:lang w:val="es-ES_tradnl"/>
        </w:rPr>
        <w:t>f</w:t>
      </w:r>
      <w:r w:rsidRPr="00295BD2">
        <w:rPr>
          <w:rFonts w:asciiTheme="majorHAnsi" w:hAnsiTheme="majorHAnsi"/>
          <w:sz w:val="20"/>
          <w:szCs w:val="20"/>
          <w:lang w:val="es-ES_tradnl"/>
        </w:rPr>
        <w:t>iscalía impuso medida de aseguramiento sin beneficio de libertad condicional a Alfredo Velásquez Medina y Alfredo Velásquez Atencio por el delito de homicidio agravado, y ordenó la libertad de los demás capturados ante la falta de material probatorio que los vinculara. El 26 de febrero de 2007 la defensa de los procesados solicitó la revocatoria de la medida de aseguramiento</w:t>
      </w:r>
      <w:r w:rsidR="002B2839" w:rsidRPr="00295BD2">
        <w:rPr>
          <w:rFonts w:asciiTheme="majorHAnsi" w:hAnsiTheme="majorHAnsi"/>
          <w:sz w:val="20"/>
          <w:szCs w:val="20"/>
          <w:lang w:val="es-ES_tradnl"/>
        </w:rPr>
        <w:t>; pero el</w:t>
      </w:r>
      <w:r w:rsidRPr="00295BD2">
        <w:rPr>
          <w:rFonts w:asciiTheme="majorHAnsi" w:hAnsiTheme="majorHAnsi"/>
          <w:sz w:val="20"/>
          <w:szCs w:val="20"/>
          <w:lang w:val="es-ES_tradnl"/>
        </w:rPr>
        <w:t xml:space="preserve"> 20 de marzo de 2007 la </w:t>
      </w:r>
      <w:r w:rsidR="006939EA" w:rsidRPr="00295BD2">
        <w:rPr>
          <w:rFonts w:asciiTheme="majorHAnsi" w:hAnsiTheme="majorHAnsi"/>
          <w:sz w:val="20"/>
          <w:szCs w:val="20"/>
          <w:lang w:val="es-ES_tradnl"/>
        </w:rPr>
        <w:t>f</w:t>
      </w:r>
      <w:r w:rsidRPr="00295BD2">
        <w:rPr>
          <w:rFonts w:asciiTheme="majorHAnsi" w:hAnsiTheme="majorHAnsi"/>
          <w:sz w:val="20"/>
          <w:szCs w:val="20"/>
          <w:lang w:val="es-ES_tradnl"/>
        </w:rPr>
        <w:t>iscalía negó dicha solicitud e impuso detención domiciliaria para ambos.</w:t>
      </w:r>
    </w:p>
    <w:p w14:paraId="3EA5A564" w14:textId="2DA3249F" w:rsidR="00760EA9" w:rsidRPr="00295BD2" w:rsidRDefault="00760EA9" w:rsidP="00295BD2">
      <w:pPr>
        <w:pStyle w:val="ListParagraph"/>
        <w:widowControl w:val="0"/>
        <w:numPr>
          <w:ilvl w:val="0"/>
          <w:numId w:val="59"/>
        </w:numPr>
        <w:autoSpaceDE w:val="0"/>
        <w:autoSpaceDN w:val="0"/>
        <w:spacing w:after="240"/>
        <w:ind w:left="0" w:firstLine="720"/>
        <w:jc w:val="both"/>
        <w:rPr>
          <w:rFonts w:asciiTheme="majorHAnsi" w:hAnsiTheme="majorHAnsi"/>
          <w:sz w:val="20"/>
          <w:szCs w:val="20"/>
          <w:lang w:val="es-ES_tradnl"/>
        </w:rPr>
      </w:pPr>
      <w:r w:rsidRPr="00295BD2">
        <w:rPr>
          <w:rFonts w:asciiTheme="majorHAnsi" w:hAnsiTheme="majorHAnsi"/>
          <w:sz w:val="20"/>
          <w:szCs w:val="20"/>
          <w:lang w:val="es-ES_tradnl"/>
        </w:rPr>
        <w:t xml:space="preserve">El 5 de diciembre de 2014 la Fiscalía 56 </w:t>
      </w:r>
      <w:r w:rsidR="00CD655A" w:rsidRPr="00295BD2">
        <w:rPr>
          <w:rFonts w:asciiTheme="majorHAnsi" w:hAnsiTheme="majorHAnsi"/>
          <w:sz w:val="20"/>
          <w:szCs w:val="20"/>
          <w:lang w:val="es-ES_tradnl"/>
        </w:rPr>
        <w:t>S</w:t>
      </w:r>
      <w:r w:rsidRPr="00295BD2">
        <w:rPr>
          <w:rFonts w:asciiTheme="majorHAnsi" w:hAnsiTheme="majorHAnsi"/>
          <w:sz w:val="20"/>
          <w:szCs w:val="20"/>
          <w:lang w:val="es-ES_tradnl"/>
        </w:rPr>
        <w:t xml:space="preserve">eccional del Carmen de Bolívar asumió el conocimiento del proceso y citó a los implicados para rendir declaración. Posteriormente, el 3 de febrero de 2015 el </w:t>
      </w:r>
      <w:r w:rsidR="00CD655A" w:rsidRPr="00295BD2">
        <w:rPr>
          <w:rFonts w:asciiTheme="majorHAnsi" w:hAnsiTheme="majorHAnsi"/>
          <w:sz w:val="20"/>
          <w:szCs w:val="20"/>
          <w:lang w:val="es-ES_tradnl"/>
        </w:rPr>
        <w:t>f</w:t>
      </w:r>
      <w:r w:rsidRPr="00295BD2">
        <w:rPr>
          <w:rFonts w:asciiTheme="majorHAnsi" w:hAnsiTheme="majorHAnsi"/>
          <w:sz w:val="20"/>
          <w:szCs w:val="20"/>
          <w:lang w:val="es-ES_tradnl"/>
        </w:rPr>
        <w:t xml:space="preserve">iscal citó a los vinculados para proceder con su notificación. </w:t>
      </w:r>
      <w:r w:rsidR="00AB570E" w:rsidRPr="00295BD2">
        <w:rPr>
          <w:rFonts w:asciiTheme="majorHAnsi" w:hAnsiTheme="majorHAnsi"/>
          <w:sz w:val="20"/>
          <w:szCs w:val="20"/>
          <w:lang w:val="es-ES_tradnl"/>
        </w:rPr>
        <w:t xml:space="preserve">Y se dio </w:t>
      </w:r>
      <w:r w:rsidRPr="00295BD2">
        <w:rPr>
          <w:rFonts w:asciiTheme="majorHAnsi" w:hAnsiTheme="majorHAnsi"/>
          <w:sz w:val="20"/>
          <w:szCs w:val="20"/>
          <w:lang w:val="es-ES_tradnl"/>
        </w:rPr>
        <w:t xml:space="preserve">traslado a los sujetos procesales para que presentaran sus alegatos de conclusión entre el 27 de julio y el 5 de agosto de 2015. Sin embargo, a pesar de haber sido notificadas las partes, ninguno de los sujetos procesales presentó alegatos de conclusión. </w:t>
      </w:r>
      <w:r w:rsidR="00DF2917" w:rsidRPr="00295BD2">
        <w:rPr>
          <w:rFonts w:asciiTheme="majorHAnsi" w:hAnsiTheme="majorHAnsi"/>
          <w:sz w:val="20"/>
          <w:szCs w:val="20"/>
          <w:lang w:val="es-ES_tradnl"/>
        </w:rPr>
        <w:t>Así, m</w:t>
      </w:r>
      <w:r w:rsidRPr="00295BD2">
        <w:rPr>
          <w:rFonts w:asciiTheme="majorHAnsi" w:hAnsiTheme="majorHAnsi"/>
          <w:sz w:val="20"/>
          <w:szCs w:val="20"/>
          <w:lang w:val="es-ES_tradnl"/>
        </w:rPr>
        <w:t xml:space="preserve">ediante auto del 15 de marzo de 2017 la </w:t>
      </w:r>
      <w:r w:rsidR="0013364C" w:rsidRPr="00295BD2">
        <w:rPr>
          <w:rFonts w:asciiTheme="majorHAnsi" w:hAnsiTheme="majorHAnsi"/>
          <w:sz w:val="20"/>
          <w:szCs w:val="20"/>
          <w:lang w:val="es-ES_tradnl"/>
        </w:rPr>
        <w:t>f</w:t>
      </w:r>
      <w:r w:rsidRPr="00295BD2">
        <w:rPr>
          <w:rFonts w:asciiTheme="majorHAnsi" w:hAnsiTheme="majorHAnsi"/>
          <w:sz w:val="20"/>
          <w:szCs w:val="20"/>
          <w:lang w:val="es-ES_tradnl"/>
        </w:rPr>
        <w:t xml:space="preserve">iscalía dispuso calificar el mérito del sumario, pero señaló que en audiencia del 1 de octubre de 2014 los sindicados fueron interrogados, aunque no se </w:t>
      </w:r>
      <w:r w:rsidR="00602750" w:rsidRPr="00295BD2">
        <w:rPr>
          <w:rFonts w:asciiTheme="majorHAnsi" w:hAnsiTheme="majorHAnsi"/>
          <w:sz w:val="20"/>
          <w:szCs w:val="20"/>
          <w:lang w:val="es-ES_tradnl"/>
        </w:rPr>
        <w:t>definió su</w:t>
      </w:r>
      <w:r w:rsidRPr="00295BD2">
        <w:rPr>
          <w:rFonts w:asciiTheme="majorHAnsi" w:hAnsiTheme="majorHAnsi"/>
          <w:sz w:val="20"/>
          <w:szCs w:val="20"/>
          <w:lang w:val="es-ES_tradnl"/>
        </w:rPr>
        <w:t xml:space="preserve"> situación jurídica, lo que resultó en la declaración de nulidad de lo actuado desde el auto del 1 de octubre de 2014.</w:t>
      </w:r>
    </w:p>
    <w:p w14:paraId="73C6C01F" w14:textId="51330603" w:rsidR="00760EA9" w:rsidRPr="00295BD2" w:rsidRDefault="00C21E3B" w:rsidP="00295BD2">
      <w:pPr>
        <w:pStyle w:val="ListParagraph"/>
        <w:widowControl w:val="0"/>
        <w:numPr>
          <w:ilvl w:val="0"/>
          <w:numId w:val="59"/>
        </w:numPr>
        <w:autoSpaceDE w:val="0"/>
        <w:autoSpaceDN w:val="0"/>
        <w:spacing w:after="240"/>
        <w:ind w:left="0" w:firstLine="720"/>
        <w:jc w:val="both"/>
        <w:rPr>
          <w:rFonts w:asciiTheme="majorHAnsi" w:hAnsiTheme="majorHAnsi"/>
          <w:sz w:val="20"/>
          <w:szCs w:val="20"/>
          <w:lang w:val="es-ES_tradnl"/>
        </w:rPr>
      </w:pPr>
      <w:r w:rsidRPr="00295BD2">
        <w:rPr>
          <w:rFonts w:asciiTheme="majorHAnsi" w:hAnsiTheme="majorHAnsi"/>
          <w:sz w:val="20"/>
          <w:szCs w:val="20"/>
          <w:lang w:val="es-ES_tradnl"/>
        </w:rPr>
        <w:t>Posteriormente, e</w:t>
      </w:r>
      <w:r w:rsidR="00760EA9" w:rsidRPr="00295BD2">
        <w:rPr>
          <w:rFonts w:asciiTheme="majorHAnsi" w:hAnsiTheme="majorHAnsi"/>
          <w:sz w:val="20"/>
          <w:szCs w:val="20"/>
          <w:lang w:val="es-ES_tradnl"/>
        </w:rPr>
        <w:t>l 9 de febrero de 2018 la Fiscalía 29 Seccional del Carmen de Bolívar asumió nuevamente el conocimiento de la investigación</w:t>
      </w:r>
      <w:r w:rsidR="00092469" w:rsidRPr="00295BD2">
        <w:rPr>
          <w:rFonts w:asciiTheme="majorHAnsi" w:hAnsiTheme="majorHAnsi"/>
          <w:sz w:val="20"/>
          <w:szCs w:val="20"/>
          <w:lang w:val="es-ES_tradnl"/>
        </w:rPr>
        <w:t>; y a</w:t>
      </w:r>
      <w:r w:rsidR="00760EA9" w:rsidRPr="00295BD2">
        <w:rPr>
          <w:rFonts w:asciiTheme="majorHAnsi" w:hAnsiTheme="majorHAnsi"/>
          <w:sz w:val="20"/>
          <w:szCs w:val="20"/>
          <w:lang w:val="es-ES_tradnl"/>
        </w:rPr>
        <w:t xml:space="preserve"> la fecha del último escrito del Estado a la CIDH, en marzo de 2022, </w:t>
      </w:r>
      <w:r w:rsidR="00092469" w:rsidRPr="00295BD2">
        <w:rPr>
          <w:rFonts w:asciiTheme="majorHAnsi" w:hAnsiTheme="majorHAnsi"/>
          <w:sz w:val="20"/>
          <w:szCs w:val="20"/>
          <w:lang w:val="es-ES_tradnl"/>
        </w:rPr>
        <w:t>este</w:t>
      </w:r>
      <w:r w:rsidR="00760EA9" w:rsidRPr="00295BD2">
        <w:rPr>
          <w:rFonts w:asciiTheme="majorHAnsi" w:hAnsiTheme="majorHAnsi"/>
          <w:sz w:val="20"/>
          <w:szCs w:val="20"/>
          <w:lang w:val="es-ES_tradnl"/>
        </w:rPr>
        <w:t xml:space="preserve"> proceso se encontraba aún en etapa de instrucción.</w:t>
      </w:r>
    </w:p>
    <w:p w14:paraId="476CBDD5" w14:textId="22A9EF4D" w:rsidR="000665DD" w:rsidRPr="00295BD2" w:rsidRDefault="000665DD" w:rsidP="00295BD2">
      <w:pPr>
        <w:pStyle w:val="ListParagraph"/>
        <w:widowControl w:val="0"/>
        <w:autoSpaceDE w:val="0"/>
        <w:autoSpaceDN w:val="0"/>
        <w:spacing w:after="240"/>
        <w:jc w:val="both"/>
        <w:rPr>
          <w:rFonts w:asciiTheme="majorHAnsi" w:hAnsiTheme="majorHAnsi"/>
          <w:i/>
          <w:iCs/>
          <w:sz w:val="20"/>
          <w:szCs w:val="20"/>
          <w:lang w:val="es-ES_tradnl"/>
        </w:rPr>
      </w:pPr>
      <w:r w:rsidRPr="00295BD2">
        <w:rPr>
          <w:rFonts w:asciiTheme="majorHAnsi" w:hAnsiTheme="majorHAnsi"/>
          <w:i/>
          <w:iCs/>
          <w:sz w:val="20"/>
          <w:szCs w:val="20"/>
          <w:lang w:val="es-ES_tradnl"/>
        </w:rPr>
        <w:t>Investigación disciplinaria</w:t>
      </w:r>
    </w:p>
    <w:p w14:paraId="472B4CE2" w14:textId="183AC0B8" w:rsidR="00760EA9" w:rsidRPr="00295BD2" w:rsidRDefault="00760EA9" w:rsidP="00295BD2">
      <w:pPr>
        <w:pStyle w:val="ListParagraph"/>
        <w:widowControl w:val="0"/>
        <w:numPr>
          <w:ilvl w:val="0"/>
          <w:numId w:val="59"/>
        </w:numPr>
        <w:autoSpaceDE w:val="0"/>
        <w:autoSpaceDN w:val="0"/>
        <w:spacing w:after="240"/>
        <w:ind w:left="0" w:firstLine="720"/>
        <w:jc w:val="both"/>
        <w:rPr>
          <w:rFonts w:asciiTheme="majorHAnsi" w:hAnsiTheme="majorHAnsi"/>
          <w:sz w:val="20"/>
          <w:szCs w:val="20"/>
          <w:lang w:val="es-ES_tradnl"/>
        </w:rPr>
      </w:pPr>
      <w:r w:rsidRPr="00295BD2">
        <w:rPr>
          <w:rFonts w:asciiTheme="majorHAnsi" w:hAnsiTheme="majorHAnsi"/>
          <w:sz w:val="20"/>
          <w:szCs w:val="20"/>
          <w:lang w:val="es-ES_tradnl"/>
        </w:rPr>
        <w:t xml:space="preserve">Según el Estado, la Inspección General de la Policía Nacional de Colombia inició una investigación disciplinaria en contra de los agentes de la Policía Nacional que se encontraban en servicio el día de los hechos. En resumen, el Subteniente Alberto Luis Cortés Valero informó sobre los hechos mediante un informe presentado a la Oficina de Control Interno Disciplinario del Departamento de Policía de Bolívar. Esta oficina inició la respectiva investigación con radicado P-REGI8-2007-8 en contra de los funcionarios. </w:t>
      </w:r>
      <w:r w:rsidR="00D4136A" w:rsidRPr="00295BD2">
        <w:rPr>
          <w:rFonts w:asciiTheme="majorHAnsi" w:hAnsiTheme="majorHAnsi"/>
          <w:sz w:val="20"/>
          <w:szCs w:val="20"/>
          <w:lang w:val="es-ES_tradnl"/>
        </w:rPr>
        <w:t>Sin embargo, e</w:t>
      </w:r>
      <w:r w:rsidRPr="00295BD2">
        <w:rPr>
          <w:rFonts w:asciiTheme="majorHAnsi" w:hAnsiTheme="majorHAnsi"/>
          <w:sz w:val="20"/>
          <w:szCs w:val="20"/>
          <w:lang w:val="es-ES_tradnl"/>
        </w:rPr>
        <w:t>l 11 de abril de 2007, tras las labores investigativas y la recepción de declaraciones, la Inspección General de la Policía Nacional emitió un auto mediante el cual se ordenó el archivo de la investigación.</w:t>
      </w:r>
    </w:p>
    <w:p w14:paraId="633143FB" w14:textId="1C54BD09" w:rsidR="00760EA9" w:rsidRPr="00295BD2" w:rsidRDefault="00760EA9" w:rsidP="00295BD2">
      <w:pPr>
        <w:pStyle w:val="ListParagraph"/>
        <w:widowControl w:val="0"/>
        <w:numPr>
          <w:ilvl w:val="0"/>
          <w:numId w:val="59"/>
        </w:numPr>
        <w:autoSpaceDE w:val="0"/>
        <w:autoSpaceDN w:val="0"/>
        <w:spacing w:after="240"/>
        <w:ind w:left="0" w:firstLine="720"/>
        <w:jc w:val="both"/>
        <w:rPr>
          <w:rFonts w:asciiTheme="majorHAnsi" w:hAnsiTheme="majorHAnsi"/>
          <w:sz w:val="20"/>
          <w:szCs w:val="20"/>
          <w:lang w:val="es-ES_tradnl"/>
        </w:rPr>
      </w:pPr>
      <w:r w:rsidRPr="00295BD2">
        <w:rPr>
          <w:rFonts w:asciiTheme="majorHAnsi" w:hAnsiTheme="majorHAnsi"/>
          <w:sz w:val="20"/>
          <w:szCs w:val="20"/>
          <w:lang w:val="es-ES_tradnl"/>
        </w:rPr>
        <w:t>Según el Estado, la investigación concluyó que hubo una asonada en la cual la turba atacó las instalaciones policiales, incendiando la estación y extrayendo a Nicanor Morales Rodríguez, quien fue linchado. Esta situación fue considerada un caso de fuerza mayor, eximiendo de responsabilidad a los funcionarios involucrados. En consecuencia, se otorgó crédito a los argumentos planteados por el oficial procesado, y se resolvió a su favor. Ningún funcionario fue responsabilizado por los hechos que, aunque lamentables, ocurrieron en circunstancias en las que la turba superó a la fuerza pública y tomó la justicia por su mano. Aunque la ley permite el uso de la fuerza en estos casos, como el uso de armas de fuego, esto podría haber resultado en más víctimas debido al uso excesivo de la fuerza por parte de la Policía Nacional.</w:t>
      </w:r>
    </w:p>
    <w:p w14:paraId="09F69C29" w14:textId="3A4AFB78" w:rsidR="000665DD" w:rsidRPr="00295BD2" w:rsidRDefault="000665DD" w:rsidP="00295BD2">
      <w:pPr>
        <w:pStyle w:val="ListParagraph"/>
        <w:widowControl w:val="0"/>
        <w:autoSpaceDE w:val="0"/>
        <w:autoSpaceDN w:val="0"/>
        <w:spacing w:after="240"/>
        <w:jc w:val="both"/>
        <w:rPr>
          <w:rFonts w:asciiTheme="majorHAnsi" w:hAnsiTheme="majorHAnsi"/>
          <w:i/>
          <w:iCs/>
          <w:sz w:val="20"/>
          <w:szCs w:val="20"/>
          <w:lang w:val="es-ES_tradnl"/>
        </w:rPr>
      </w:pPr>
      <w:r w:rsidRPr="00295BD2">
        <w:rPr>
          <w:rFonts w:asciiTheme="majorHAnsi" w:hAnsiTheme="majorHAnsi"/>
          <w:i/>
          <w:iCs/>
          <w:sz w:val="20"/>
          <w:szCs w:val="20"/>
          <w:lang w:val="es-ES_tradnl"/>
        </w:rPr>
        <w:t>Acción de reparación directa</w:t>
      </w:r>
    </w:p>
    <w:p w14:paraId="218CA381" w14:textId="6A08EF42" w:rsidR="00760EA9" w:rsidRPr="00295BD2" w:rsidRDefault="00760EA9" w:rsidP="00295BD2">
      <w:pPr>
        <w:pStyle w:val="ListParagraph"/>
        <w:widowControl w:val="0"/>
        <w:numPr>
          <w:ilvl w:val="0"/>
          <w:numId w:val="59"/>
        </w:numPr>
        <w:autoSpaceDE w:val="0"/>
        <w:autoSpaceDN w:val="0"/>
        <w:spacing w:after="240"/>
        <w:ind w:left="0" w:firstLine="720"/>
        <w:jc w:val="both"/>
        <w:rPr>
          <w:rFonts w:asciiTheme="majorHAnsi" w:hAnsiTheme="majorHAnsi"/>
          <w:sz w:val="20"/>
          <w:szCs w:val="20"/>
          <w:lang w:val="es-ES_tradnl"/>
        </w:rPr>
      </w:pPr>
      <w:r w:rsidRPr="00295BD2">
        <w:rPr>
          <w:rFonts w:asciiTheme="majorHAnsi" w:hAnsiTheme="majorHAnsi"/>
          <w:sz w:val="20"/>
          <w:szCs w:val="20"/>
          <w:lang w:val="es-ES_tradnl"/>
        </w:rPr>
        <w:t xml:space="preserve">El Estado también </w:t>
      </w:r>
      <w:r w:rsidR="00DD7B1F" w:rsidRPr="00295BD2">
        <w:rPr>
          <w:rFonts w:asciiTheme="majorHAnsi" w:hAnsiTheme="majorHAnsi"/>
          <w:sz w:val="20"/>
          <w:szCs w:val="20"/>
          <w:lang w:val="es-ES_tradnl"/>
        </w:rPr>
        <w:t>informa</w:t>
      </w:r>
      <w:r w:rsidRPr="00295BD2">
        <w:rPr>
          <w:rFonts w:asciiTheme="majorHAnsi" w:hAnsiTheme="majorHAnsi"/>
          <w:sz w:val="20"/>
          <w:szCs w:val="20"/>
          <w:lang w:val="es-ES_tradnl"/>
        </w:rPr>
        <w:t xml:space="preserve"> que los familiares de Nicanor Morales Rodríguez interpusieron una acción de reparación directa, solicitando que se declarara al Estado administrativamente responsable por falla en el servicio y falta de prevención de los hechos. El 30 de abril de 2013 el Juzgado Primero Administrativo de Descongestión de Cartagena falló a favor de los demandantes, al considerar que Morales Rodríguez se encontraba bajo custodia de la Policía Nacional, y que los responsables no emplearon todos los medios necesarios para prevenir el ataque y salvaguardar la vida del detenido.</w:t>
      </w:r>
    </w:p>
    <w:p w14:paraId="2B6940D7" w14:textId="62E5F125" w:rsidR="00760EA9" w:rsidRPr="00295BD2" w:rsidRDefault="00760EA9" w:rsidP="00295BD2">
      <w:pPr>
        <w:pStyle w:val="ListParagraph"/>
        <w:widowControl w:val="0"/>
        <w:numPr>
          <w:ilvl w:val="0"/>
          <w:numId w:val="59"/>
        </w:numPr>
        <w:autoSpaceDE w:val="0"/>
        <w:autoSpaceDN w:val="0"/>
        <w:spacing w:after="240"/>
        <w:ind w:left="0" w:firstLine="720"/>
        <w:jc w:val="both"/>
        <w:rPr>
          <w:rFonts w:asciiTheme="majorHAnsi" w:hAnsiTheme="majorHAnsi"/>
          <w:sz w:val="20"/>
          <w:szCs w:val="20"/>
          <w:lang w:val="es-ES_tradnl"/>
        </w:rPr>
      </w:pPr>
      <w:r w:rsidRPr="00295BD2">
        <w:rPr>
          <w:rFonts w:asciiTheme="majorHAnsi" w:hAnsiTheme="majorHAnsi"/>
          <w:sz w:val="20"/>
          <w:szCs w:val="20"/>
          <w:lang w:val="es-ES_tradnl"/>
        </w:rPr>
        <w:t>La Nación</w:t>
      </w:r>
      <w:r w:rsidR="005C62BB" w:rsidRPr="00295BD2">
        <w:rPr>
          <w:rFonts w:asciiTheme="majorHAnsi" w:hAnsiTheme="majorHAnsi"/>
          <w:sz w:val="20"/>
          <w:szCs w:val="20"/>
          <w:lang w:val="es-ES_tradnl"/>
        </w:rPr>
        <w:t>–</w:t>
      </w:r>
      <w:r w:rsidRPr="00295BD2">
        <w:rPr>
          <w:rFonts w:asciiTheme="majorHAnsi" w:hAnsiTheme="majorHAnsi"/>
          <w:sz w:val="20"/>
          <w:szCs w:val="20"/>
          <w:lang w:val="es-ES_tradnl"/>
        </w:rPr>
        <w:t>Ministerio de Defensa Nacional</w:t>
      </w:r>
      <w:r w:rsidR="005C62BB" w:rsidRPr="00295BD2">
        <w:rPr>
          <w:rFonts w:asciiTheme="majorHAnsi" w:hAnsiTheme="majorHAnsi"/>
          <w:sz w:val="20"/>
          <w:szCs w:val="20"/>
          <w:lang w:val="es-ES_tradnl"/>
        </w:rPr>
        <w:t>–</w:t>
      </w:r>
      <w:r w:rsidRPr="00295BD2">
        <w:rPr>
          <w:rFonts w:asciiTheme="majorHAnsi" w:hAnsiTheme="majorHAnsi"/>
          <w:sz w:val="20"/>
          <w:szCs w:val="20"/>
          <w:lang w:val="es-ES_tradnl"/>
        </w:rPr>
        <w:t>Policía Nacional interpuso un recurso de apelación</w:t>
      </w:r>
      <w:r w:rsidR="005C62BB" w:rsidRPr="00295BD2">
        <w:rPr>
          <w:rFonts w:asciiTheme="majorHAnsi" w:hAnsiTheme="majorHAnsi"/>
          <w:sz w:val="20"/>
          <w:szCs w:val="20"/>
          <w:lang w:val="es-ES_tradnl"/>
        </w:rPr>
        <w:t>; y el</w:t>
      </w:r>
      <w:r w:rsidRPr="00295BD2">
        <w:rPr>
          <w:rFonts w:asciiTheme="majorHAnsi" w:hAnsiTheme="majorHAnsi"/>
          <w:sz w:val="20"/>
          <w:szCs w:val="20"/>
          <w:lang w:val="es-ES_tradnl"/>
        </w:rPr>
        <w:t xml:space="preserve"> 29 de abril de 2014 el Tribunal Administrativo de Bolívar revocó la decisión de primera instancia, considerando que las declaraciones de los policías coincidían en que las circunstancias que resultaron en la muerte de Morales Rodríguez constituyeron un caso de fuerza mayor, lo que impidió a los agentes prevenir los hechos lamentables. Por lo tanto, denegó las pretensiones de los demandantes.</w:t>
      </w:r>
    </w:p>
    <w:p w14:paraId="7F91E0C8" w14:textId="77777777" w:rsidR="00BE5E64" w:rsidRPr="001973E6" w:rsidRDefault="00BE5E64" w:rsidP="001973E6">
      <w:pPr>
        <w:widowControl w:val="0"/>
        <w:autoSpaceDE w:val="0"/>
        <w:autoSpaceDN w:val="0"/>
        <w:spacing w:after="240"/>
        <w:jc w:val="both"/>
        <w:rPr>
          <w:rFonts w:asciiTheme="majorHAnsi" w:hAnsiTheme="majorHAnsi"/>
          <w:i/>
          <w:iCs/>
          <w:sz w:val="20"/>
          <w:szCs w:val="20"/>
          <w:lang w:val="es-ES_tradnl"/>
        </w:rPr>
      </w:pPr>
    </w:p>
    <w:p w14:paraId="6D81AEFA" w14:textId="640A70AF" w:rsidR="000665DD" w:rsidRPr="00295BD2" w:rsidRDefault="000665DD" w:rsidP="00295BD2">
      <w:pPr>
        <w:pStyle w:val="ListParagraph"/>
        <w:widowControl w:val="0"/>
        <w:autoSpaceDE w:val="0"/>
        <w:autoSpaceDN w:val="0"/>
        <w:spacing w:after="240"/>
        <w:jc w:val="both"/>
        <w:rPr>
          <w:rFonts w:asciiTheme="majorHAnsi" w:hAnsiTheme="majorHAnsi"/>
          <w:i/>
          <w:iCs/>
          <w:sz w:val="20"/>
          <w:szCs w:val="20"/>
          <w:lang w:val="es-ES_tradnl"/>
        </w:rPr>
      </w:pPr>
      <w:r w:rsidRPr="00295BD2">
        <w:rPr>
          <w:rFonts w:asciiTheme="majorHAnsi" w:hAnsiTheme="majorHAnsi"/>
          <w:i/>
          <w:iCs/>
          <w:sz w:val="20"/>
          <w:szCs w:val="20"/>
          <w:lang w:val="es-ES_tradnl"/>
        </w:rPr>
        <w:lastRenderedPageBreak/>
        <w:t>Conclusiones del Estado</w:t>
      </w:r>
    </w:p>
    <w:p w14:paraId="02B8F348" w14:textId="0BC3A977" w:rsidR="00760EA9" w:rsidRPr="00295BD2" w:rsidRDefault="00760EA9" w:rsidP="00295BD2">
      <w:pPr>
        <w:pStyle w:val="ListParagraph"/>
        <w:widowControl w:val="0"/>
        <w:numPr>
          <w:ilvl w:val="0"/>
          <w:numId w:val="59"/>
        </w:numPr>
        <w:autoSpaceDE w:val="0"/>
        <w:autoSpaceDN w:val="0"/>
        <w:spacing w:after="240"/>
        <w:ind w:left="0" w:firstLine="720"/>
        <w:jc w:val="both"/>
        <w:rPr>
          <w:rFonts w:asciiTheme="majorHAnsi" w:hAnsiTheme="majorHAnsi"/>
          <w:sz w:val="20"/>
          <w:szCs w:val="20"/>
          <w:lang w:val="es-ES_tradnl"/>
        </w:rPr>
      </w:pPr>
      <w:r w:rsidRPr="00295BD2">
        <w:rPr>
          <w:rFonts w:asciiTheme="majorHAnsi" w:hAnsiTheme="majorHAnsi"/>
          <w:sz w:val="20"/>
          <w:szCs w:val="20"/>
          <w:lang w:val="es-ES_tradnl"/>
        </w:rPr>
        <w:t xml:space="preserve">El Estado argumenta que la petición es inadmisible por falta de agotamiento de los recursos internos en lo que respecta a la investigación penal en curso, ya que el proceso se encuentra en etapa de instrucción. Además, </w:t>
      </w:r>
      <w:r w:rsidR="001F617F" w:rsidRPr="00295BD2">
        <w:rPr>
          <w:rFonts w:asciiTheme="majorHAnsi" w:hAnsiTheme="majorHAnsi"/>
          <w:sz w:val="20"/>
          <w:szCs w:val="20"/>
          <w:lang w:val="es-ES_tradnl"/>
        </w:rPr>
        <w:t>sostiene</w:t>
      </w:r>
      <w:r w:rsidRPr="00295BD2">
        <w:rPr>
          <w:rFonts w:asciiTheme="majorHAnsi" w:hAnsiTheme="majorHAnsi"/>
          <w:sz w:val="20"/>
          <w:szCs w:val="20"/>
          <w:lang w:val="es-ES_tradnl"/>
        </w:rPr>
        <w:t xml:space="preserve"> que los familiares de la presunta víctima tuvieron la oportunidad de constituirse como parte civil en el proceso penal para apoyar el impulso del mismo, pero no lo hicieron.</w:t>
      </w:r>
    </w:p>
    <w:p w14:paraId="0C59B068" w14:textId="61C668D8" w:rsidR="00760EA9" w:rsidRPr="00295BD2" w:rsidRDefault="00760EA9" w:rsidP="00295BD2">
      <w:pPr>
        <w:pStyle w:val="ListParagraph"/>
        <w:widowControl w:val="0"/>
        <w:numPr>
          <w:ilvl w:val="0"/>
          <w:numId w:val="59"/>
        </w:numPr>
        <w:autoSpaceDE w:val="0"/>
        <w:autoSpaceDN w:val="0"/>
        <w:spacing w:after="240"/>
        <w:ind w:left="0" w:firstLine="720"/>
        <w:jc w:val="both"/>
        <w:rPr>
          <w:rFonts w:asciiTheme="majorHAnsi" w:hAnsiTheme="majorHAnsi"/>
          <w:sz w:val="20"/>
          <w:szCs w:val="20"/>
          <w:lang w:val="es-ES_tradnl"/>
        </w:rPr>
      </w:pPr>
      <w:r w:rsidRPr="00295BD2">
        <w:rPr>
          <w:rFonts w:asciiTheme="majorHAnsi" w:hAnsiTheme="majorHAnsi"/>
          <w:sz w:val="20"/>
          <w:szCs w:val="20"/>
          <w:lang w:val="es-ES_tradnl"/>
        </w:rPr>
        <w:t xml:space="preserve">Asimismo, el Estado argumenta que la petición es inadmisible porque el peticionario pretende que la CIDH sustituya las valoraciones realizadas en el juicio de reparación directa y en la investigación disciplinaria. En cuanto a la acción de reparación directa, el Estado subraya que constituye el recurso adecuado y efectivo para reclamaciones patrimoniales </w:t>
      </w:r>
      <w:r w:rsidR="004C191C" w:rsidRPr="00295BD2">
        <w:rPr>
          <w:rFonts w:asciiTheme="majorHAnsi" w:hAnsiTheme="majorHAnsi"/>
          <w:sz w:val="20"/>
          <w:szCs w:val="20"/>
          <w:lang w:val="es-ES_tradnl"/>
        </w:rPr>
        <w:t>cuando</w:t>
      </w:r>
      <w:r w:rsidRPr="00295BD2">
        <w:rPr>
          <w:rFonts w:asciiTheme="majorHAnsi" w:hAnsiTheme="majorHAnsi"/>
          <w:sz w:val="20"/>
          <w:szCs w:val="20"/>
          <w:lang w:val="es-ES_tradnl"/>
        </w:rPr>
        <w:t xml:space="preserve"> el Estado en el ejercicio de sus funciones causa un daño antijurídico a alguna persona.</w:t>
      </w:r>
    </w:p>
    <w:bookmarkEnd w:id="2"/>
    <w:p w14:paraId="6B466593" w14:textId="57173F11" w:rsidR="00B83158" w:rsidRPr="00295BD2" w:rsidRDefault="00B83158" w:rsidP="00295BD2">
      <w:pPr>
        <w:spacing w:after="240"/>
        <w:ind w:firstLine="720"/>
        <w:jc w:val="both"/>
        <w:rPr>
          <w:rFonts w:asciiTheme="majorHAnsi" w:hAnsiTheme="majorHAnsi"/>
          <w:sz w:val="20"/>
          <w:szCs w:val="20"/>
          <w:lang w:val="es-ES_tradnl"/>
        </w:rPr>
      </w:pPr>
      <w:r w:rsidRPr="00295BD2">
        <w:rPr>
          <w:rFonts w:asciiTheme="majorHAnsi" w:hAnsiTheme="majorHAnsi"/>
          <w:b/>
          <w:sz w:val="20"/>
          <w:szCs w:val="20"/>
          <w:lang w:val="es-ES_tradnl"/>
        </w:rPr>
        <w:t xml:space="preserve">VI. </w:t>
      </w:r>
      <w:r w:rsidRPr="00295BD2">
        <w:rPr>
          <w:rFonts w:asciiTheme="majorHAnsi" w:hAnsiTheme="majorHAnsi"/>
          <w:b/>
          <w:sz w:val="20"/>
          <w:szCs w:val="20"/>
          <w:lang w:val="es-ES_tradnl"/>
        </w:rPr>
        <w:tab/>
      </w:r>
      <w:r w:rsidRPr="00295BD2">
        <w:rPr>
          <w:rFonts w:asciiTheme="majorHAnsi" w:hAnsiTheme="majorHAnsi"/>
          <w:b/>
          <w:bCs/>
          <w:sz w:val="20"/>
          <w:szCs w:val="20"/>
          <w:lang w:val="es-ES_tradnl"/>
        </w:rPr>
        <w:t xml:space="preserve">ANÁLISIS DE </w:t>
      </w:r>
      <w:r w:rsidRPr="00295BD2">
        <w:rPr>
          <w:rFonts w:asciiTheme="majorHAnsi" w:hAnsiTheme="majorHAnsi"/>
          <w:b/>
          <w:sz w:val="20"/>
          <w:szCs w:val="20"/>
          <w:lang w:val="es-ES_tradnl"/>
        </w:rPr>
        <w:t>AGOTAMIENTO DE LOS RECURSOS INTERNOS Y PLAZO DE PRESENTACIÓN</w:t>
      </w:r>
      <w:r w:rsidRPr="00295BD2">
        <w:rPr>
          <w:rFonts w:asciiTheme="majorHAnsi" w:eastAsia="Cambria" w:hAnsiTheme="majorHAnsi" w:cs="Cambria"/>
          <w:b/>
          <w:bCs/>
          <w:color w:val="000000"/>
          <w:sz w:val="20"/>
          <w:szCs w:val="20"/>
          <w:u w:color="000000"/>
          <w:lang w:val="es-ES_tradnl" w:eastAsia="es-ES"/>
        </w:rPr>
        <w:t xml:space="preserve"> </w:t>
      </w:r>
    </w:p>
    <w:p w14:paraId="0B0A88BA" w14:textId="76092894" w:rsidR="00113F65" w:rsidRPr="00295BD2" w:rsidRDefault="00CB3F74" w:rsidP="00295BD2">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lang w:val="es-ES_tradnl"/>
        </w:rPr>
      </w:pPr>
      <w:r w:rsidRPr="00295BD2">
        <w:rPr>
          <w:rFonts w:asciiTheme="majorHAnsi" w:hAnsiTheme="majorHAnsi"/>
          <w:sz w:val="20"/>
          <w:szCs w:val="20"/>
          <w:lang w:val="es-ES_tradnl"/>
        </w:rPr>
        <w:t xml:space="preserve">El </w:t>
      </w:r>
      <w:r w:rsidR="00113F65" w:rsidRPr="00295BD2">
        <w:rPr>
          <w:rFonts w:asciiTheme="majorHAnsi" w:hAnsiTheme="majorHAnsi"/>
          <w:sz w:val="20"/>
          <w:szCs w:val="20"/>
          <w:lang w:val="es-ES_tradnl"/>
        </w:rPr>
        <w:t xml:space="preserve">objeto principal de la petición </w:t>
      </w:r>
      <w:r w:rsidR="005B0675" w:rsidRPr="00295BD2">
        <w:rPr>
          <w:rFonts w:asciiTheme="majorHAnsi" w:hAnsiTheme="majorHAnsi"/>
          <w:sz w:val="20"/>
          <w:szCs w:val="20"/>
          <w:lang w:val="es-ES_tradnl"/>
        </w:rPr>
        <w:t>se refiere a la</w:t>
      </w:r>
      <w:r w:rsidR="00113F65" w:rsidRPr="00295BD2">
        <w:rPr>
          <w:rFonts w:asciiTheme="majorHAnsi" w:hAnsiTheme="majorHAnsi"/>
          <w:sz w:val="20"/>
          <w:szCs w:val="20"/>
          <w:lang w:val="es-ES_tradnl"/>
        </w:rPr>
        <w:t xml:space="preserve"> </w:t>
      </w:r>
      <w:r w:rsidR="008A4AAF" w:rsidRPr="00295BD2">
        <w:rPr>
          <w:rFonts w:asciiTheme="majorHAnsi" w:hAnsiTheme="majorHAnsi"/>
          <w:sz w:val="20"/>
          <w:szCs w:val="20"/>
          <w:lang w:val="es-ES_tradnl"/>
        </w:rPr>
        <w:t>muerte</w:t>
      </w:r>
      <w:r w:rsidR="005B0675" w:rsidRPr="00295BD2">
        <w:rPr>
          <w:rFonts w:asciiTheme="majorHAnsi" w:hAnsiTheme="majorHAnsi"/>
          <w:sz w:val="20"/>
          <w:szCs w:val="20"/>
          <w:lang w:val="es-ES_tradnl"/>
        </w:rPr>
        <w:t xml:space="preserve"> violenta</w:t>
      </w:r>
      <w:r w:rsidR="008A4AAF" w:rsidRPr="00295BD2">
        <w:rPr>
          <w:rFonts w:asciiTheme="majorHAnsi" w:hAnsiTheme="majorHAnsi"/>
          <w:sz w:val="20"/>
          <w:szCs w:val="20"/>
          <w:lang w:val="es-ES_tradnl"/>
        </w:rPr>
        <w:t xml:space="preserve"> </w:t>
      </w:r>
      <w:r w:rsidR="005B0675" w:rsidRPr="00295BD2">
        <w:rPr>
          <w:rFonts w:asciiTheme="majorHAnsi" w:hAnsiTheme="majorHAnsi"/>
          <w:sz w:val="20"/>
          <w:szCs w:val="20"/>
          <w:lang w:val="es-ES_tradnl"/>
        </w:rPr>
        <w:t xml:space="preserve">de Nicanor Morales Rodríguez mientras se encontraba bajo custodia policial, </w:t>
      </w:r>
      <w:r w:rsidR="004A08B0" w:rsidRPr="00295BD2">
        <w:rPr>
          <w:rFonts w:asciiTheme="majorHAnsi" w:hAnsiTheme="majorHAnsi"/>
          <w:color w:val="auto"/>
          <w:sz w:val="20"/>
          <w:szCs w:val="20"/>
          <w:lang w:val="es-ES_tradnl"/>
        </w:rPr>
        <w:t xml:space="preserve">la </w:t>
      </w:r>
      <w:r w:rsidR="005B0675" w:rsidRPr="00295BD2">
        <w:rPr>
          <w:rFonts w:asciiTheme="majorHAnsi" w:hAnsiTheme="majorHAnsi"/>
          <w:color w:val="auto"/>
          <w:sz w:val="20"/>
          <w:szCs w:val="20"/>
          <w:lang w:val="es-ES_tradnl"/>
        </w:rPr>
        <w:t>impunidad y falta de</w:t>
      </w:r>
      <w:r w:rsidR="004A08B0" w:rsidRPr="00295BD2">
        <w:rPr>
          <w:rFonts w:asciiTheme="majorHAnsi" w:hAnsiTheme="majorHAnsi"/>
          <w:color w:val="auto"/>
          <w:sz w:val="20"/>
          <w:szCs w:val="20"/>
          <w:lang w:val="es-ES_tradnl"/>
        </w:rPr>
        <w:t xml:space="preserve"> </w:t>
      </w:r>
      <w:r w:rsidR="008A4AAF" w:rsidRPr="00295BD2">
        <w:rPr>
          <w:rFonts w:asciiTheme="majorHAnsi" w:hAnsiTheme="majorHAnsi"/>
          <w:color w:val="auto"/>
          <w:sz w:val="20"/>
          <w:szCs w:val="20"/>
          <w:lang w:val="es-ES_tradnl"/>
        </w:rPr>
        <w:t>reparación de los hechos</w:t>
      </w:r>
      <w:r w:rsidR="00113F65" w:rsidRPr="00295BD2">
        <w:rPr>
          <w:rFonts w:asciiTheme="majorHAnsi" w:hAnsiTheme="majorHAnsi"/>
          <w:color w:val="auto"/>
          <w:sz w:val="20"/>
          <w:szCs w:val="20"/>
          <w:lang w:val="es-ES_tradnl"/>
        </w:rPr>
        <w:t xml:space="preserve"> y el consecuente sufrimiento de sus familiares</w:t>
      </w:r>
      <w:r w:rsidR="004A08B0" w:rsidRPr="00295BD2">
        <w:rPr>
          <w:rFonts w:asciiTheme="majorHAnsi" w:hAnsiTheme="majorHAnsi"/>
          <w:sz w:val="20"/>
          <w:szCs w:val="20"/>
          <w:lang w:val="es-ES_tradnl"/>
        </w:rPr>
        <w:t>.</w:t>
      </w:r>
    </w:p>
    <w:p w14:paraId="09BDAD41" w14:textId="77777777" w:rsidR="00E2668E" w:rsidRPr="00295BD2" w:rsidRDefault="006A2CE3" w:rsidP="00295BD2">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lang w:val="es-ES_tradnl"/>
        </w:rPr>
      </w:pPr>
      <w:r w:rsidRPr="00295BD2">
        <w:rPr>
          <w:rFonts w:asciiTheme="majorHAnsi" w:hAnsiTheme="majorHAnsi"/>
          <w:sz w:val="20"/>
          <w:szCs w:val="20"/>
          <w:lang w:val="es-ES_tradnl"/>
        </w:rPr>
        <w:t>Para el análisis del agotamiento de los recursos domésticos en el presente asunto la CIDH recuerda que en los casos en que se reclama por la muerte de personas y la impunidad resultante, el recurso idóneo que se debe agotar a nivel doméstico es la vía penal, mediante la realización oficiosa y diligente de investigaciones que determinen los responsables de la violación del derecho a la vida y les sometan a juzgamiento y sanción de conformidad con la Convención Americana</w:t>
      </w:r>
      <w:r w:rsidRPr="00295BD2">
        <w:rPr>
          <w:rFonts w:asciiTheme="majorHAnsi" w:hAnsiTheme="majorHAnsi"/>
          <w:bCs/>
          <w:sz w:val="20"/>
          <w:szCs w:val="20"/>
          <w:vertAlign w:val="superscript"/>
          <w:lang w:val="es-ES_tradnl"/>
        </w:rPr>
        <w:footnoteReference w:id="6"/>
      </w:r>
      <w:r w:rsidRPr="00295BD2">
        <w:rPr>
          <w:rFonts w:asciiTheme="majorHAnsi" w:hAnsiTheme="majorHAnsi"/>
          <w:sz w:val="20"/>
          <w:szCs w:val="20"/>
          <w:lang w:val="es-ES_tradnl"/>
        </w:rPr>
        <w:t>;</w:t>
      </w:r>
      <w:r w:rsidR="00274B08" w:rsidRPr="00295BD2">
        <w:rPr>
          <w:rFonts w:asciiTheme="majorHAnsi" w:hAnsiTheme="majorHAnsi"/>
          <w:sz w:val="20"/>
          <w:szCs w:val="20"/>
          <w:lang w:val="es-ES_tradnl"/>
        </w:rPr>
        <w:t xml:space="preserve"> esta carga debe ser asumida por el Estado como un deber jurídico propio, y no como una gestión de intereses de particulares o que dependa de la iniciativa de éstos ni de la aportación de pruebas por parte de los mismos</w:t>
      </w:r>
      <w:r w:rsidR="00274B08" w:rsidRPr="00295BD2">
        <w:rPr>
          <w:rFonts w:asciiTheme="majorHAnsi" w:hAnsiTheme="majorHAnsi"/>
          <w:bCs/>
          <w:sz w:val="20"/>
          <w:szCs w:val="20"/>
          <w:vertAlign w:val="superscript"/>
          <w:lang w:val="es-ES_tradnl"/>
        </w:rPr>
        <w:footnoteReference w:id="7"/>
      </w:r>
      <w:r w:rsidR="00274B08" w:rsidRPr="00295BD2">
        <w:rPr>
          <w:rFonts w:asciiTheme="majorHAnsi" w:hAnsiTheme="majorHAnsi"/>
          <w:sz w:val="20"/>
          <w:szCs w:val="20"/>
          <w:lang w:val="es-ES_tradnl"/>
        </w:rPr>
        <w:t xml:space="preserve">. </w:t>
      </w:r>
    </w:p>
    <w:p w14:paraId="29D7D1CA" w14:textId="1F488C83" w:rsidR="00E2668E" w:rsidRPr="00295BD2" w:rsidRDefault="00E2668E" w:rsidP="00295BD2">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lang w:val="es-ES_tradnl"/>
        </w:rPr>
      </w:pPr>
      <w:r w:rsidRPr="00295BD2">
        <w:rPr>
          <w:rFonts w:asciiTheme="majorHAnsi" w:hAnsiTheme="majorHAnsi"/>
          <w:sz w:val="20"/>
          <w:szCs w:val="20"/>
          <w:lang w:val="es-ES_tradnl"/>
        </w:rPr>
        <w:t>En el presente caso, el 1 de diciembre de 2006</w:t>
      </w:r>
      <w:r w:rsidR="00E077F9" w:rsidRPr="00295BD2">
        <w:rPr>
          <w:rFonts w:asciiTheme="majorHAnsi" w:hAnsiTheme="majorHAnsi"/>
          <w:sz w:val="20"/>
          <w:szCs w:val="20"/>
          <w:lang w:val="es-ES_tradnl"/>
        </w:rPr>
        <w:t xml:space="preserve"> la presunta víctima</w:t>
      </w:r>
      <w:r w:rsidRPr="00295BD2">
        <w:rPr>
          <w:rFonts w:asciiTheme="majorHAnsi" w:hAnsiTheme="majorHAnsi"/>
          <w:sz w:val="20"/>
          <w:szCs w:val="20"/>
          <w:lang w:val="es-ES_tradnl"/>
        </w:rPr>
        <w:t xml:space="preserve"> fue linchad</w:t>
      </w:r>
      <w:r w:rsidR="00E077F9" w:rsidRPr="00295BD2">
        <w:rPr>
          <w:rFonts w:asciiTheme="majorHAnsi" w:hAnsiTheme="majorHAnsi"/>
          <w:sz w:val="20"/>
          <w:szCs w:val="20"/>
          <w:lang w:val="es-ES_tradnl"/>
        </w:rPr>
        <w:t>a</w:t>
      </w:r>
      <w:r w:rsidRPr="00295BD2">
        <w:rPr>
          <w:rFonts w:asciiTheme="majorHAnsi" w:hAnsiTheme="majorHAnsi"/>
          <w:sz w:val="20"/>
          <w:szCs w:val="20"/>
          <w:lang w:val="es-ES_tradnl"/>
        </w:rPr>
        <w:t xml:space="preserve"> mientras se encontraba bajo custodia policial.</w:t>
      </w:r>
      <w:r w:rsidR="00BF0E97" w:rsidRPr="00295BD2">
        <w:rPr>
          <w:rFonts w:asciiTheme="majorHAnsi" w:hAnsiTheme="majorHAnsi"/>
          <w:sz w:val="20"/>
          <w:szCs w:val="20"/>
          <w:lang w:val="es-ES_tradnl"/>
        </w:rPr>
        <w:t xml:space="preserve"> El 5 de diciembre de 2006, la Fiscalía 43 Seccional del Carmen de Bolívar abrió la investigación penal. Sin embargo, el proceso no ha concluido y permanece en la etapa de instrucción </w:t>
      </w:r>
      <w:r w:rsidR="00E077F9" w:rsidRPr="00295BD2">
        <w:rPr>
          <w:rFonts w:asciiTheme="majorHAnsi" w:hAnsiTheme="majorHAnsi"/>
          <w:sz w:val="20"/>
          <w:szCs w:val="20"/>
          <w:lang w:val="es-ES_tradnl"/>
        </w:rPr>
        <w:t xml:space="preserve">a </w:t>
      </w:r>
      <w:r w:rsidR="00BF0E97" w:rsidRPr="00295BD2">
        <w:rPr>
          <w:rFonts w:asciiTheme="majorHAnsi" w:hAnsiTheme="majorHAnsi"/>
          <w:sz w:val="20"/>
          <w:szCs w:val="20"/>
          <w:lang w:val="es-ES_tradnl"/>
        </w:rPr>
        <w:t>más de diecisiete años desde los hechos. Los limitados resultados de la investigación penal llevan a la Comisión Interamericana a concluir que existe un retardo injustificado en la adopción de una decisión final a nivel interno, por lo que resulta aplicable la excepción prevista en el artículo 46.2.c) de la Convención Americana.</w:t>
      </w:r>
    </w:p>
    <w:p w14:paraId="443B83E6" w14:textId="69BAEEB4" w:rsidR="00BF0E97" w:rsidRPr="00295BD2" w:rsidRDefault="00BF0E97" w:rsidP="00295BD2">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lang w:val="es-ES_tradnl"/>
        </w:rPr>
      </w:pPr>
      <w:r w:rsidRPr="00295BD2">
        <w:rPr>
          <w:rFonts w:asciiTheme="majorHAnsi" w:hAnsiTheme="majorHAnsi"/>
          <w:sz w:val="20"/>
          <w:szCs w:val="20"/>
          <w:lang w:val="es-ES_tradnl"/>
        </w:rPr>
        <w:t xml:space="preserve">A este respecto, </w:t>
      </w:r>
      <w:bookmarkStart w:id="3" w:name="_Hlk118123845"/>
      <w:r w:rsidRPr="00295BD2">
        <w:rPr>
          <w:rFonts w:asciiTheme="majorHAnsi" w:hAnsiTheme="majorHAnsi"/>
          <w:sz w:val="20"/>
          <w:szCs w:val="20"/>
          <w:lang w:val="es-ES_tradnl"/>
        </w:rPr>
        <w:t xml:space="preserve">la Comisión reitera en primer lugar, como lo ha hecho consistentemente, que el artículo 46.2 de la Convención,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w:t>
      </w:r>
      <w:bookmarkStart w:id="4" w:name="_Hlk118122280"/>
      <w:r w:rsidRPr="00295BD2">
        <w:rPr>
          <w:rFonts w:asciiTheme="majorHAnsi" w:hAnsiTheme="majorHAnsi"/>
          <w:sz w:val="20"/>
          <w:szCs w:val="20"/>
          <w:lang w:val="es-ES_tradnl"/>
        </w:rPr>
        <w:t>La CIDH también ha subrayado que no existen disposiciones convencionales o reglamentarias que regulen de modo específico el lapso que constituye retardo injustificado, por lo cual la Comisión evalúa caso por caso para determinar si se configura dicho retardo</w:t>
      </w:r>
      <w:r w:rsidRPr="00295BD2">
        <w:rPr>
          <w:rFonts w:asciiTheme="majorHAnsi" w:hAnsiTheme="majorHAnsi"/>
          <w:sz w:val="20"/>
          <w:szCs w:val="20"/>
          <w:vertAlign w:val="superscript"/>
          <w:lang w:val="es-ES_tradnl"/>
        </w:rPr>
        <w:footnoteReference w:id="8"/>
      </w:r>
      <w:r w:rsidRPr="00295BD2">
        <w:rPr>
          <w:rFonts w:asciiTheme="majorHAnsi" w:hAnsiTheme="majorHAnsi"/>
          <w:sz w:val="20"/>
          <w:szCs w:val="20"/>
          <w:lang w:val="es-ES_tradnl"/>
        </w:rPr>
        <w:t>. En esta línea, la Corte Interamericana ha establecido como principio rector del análisis del eventual retardo injustificado como excepción a la regla del agotamiento de los recursos internos, que “</w:t>
      </w:r>
      <w:r w:rsidRPr="00295BD2">
        <w:rPr>
          <w:rFonts w:asciiTheme="majorHAnsi" w:hAnsiTheme="majorHAnsi"/>
          <w:i/>
          <w:iCs/>
          <w:sz w:val="20"/>
          <w:szCs w:val="20"/>
          <w:lang w:val="es-ES_tradnl"/>
        </w:rPr>
        <w:t xml:space="preserve">de ninguna manera la regla del previo agotamiento debe conducir a que se detenga o se demore </w:t>
      </w:r>
      <w:r w:rsidRPr="00295BD2">
        <w:rPr>
          <w:rFonts w:asciiTheme="majorHAnsi" w:hAnsiTheme="majorHAnsi"/>
          <w:i/>
          <w:iCs/>
          <w:sz w:val="20"/>
          <w:szCs w:val="20"/>
          <w:lang w:val="es-ES_tradnl"/>
        </w:rPr>
        <w:lastRenderedPageBreak/>
        <w:t>hasta la inutilidad la actuación internacional en auxilio de la víctima indefensa</w:t>
      </w:r>
      <w:r w:rsidRPr="00295BD2">
        <w:rPr>
          <w:rFonts w:asciiTheme="majorHAnsi" w:hAnsiTheme="majorHAnsi"/>
          <w:sz w:val="20"/>
          <w:szCs w:val="20"/>
          <w:lang w:val="es-ES_tradnl"/>
        </w:rPr>
        <w:t>”</w:t>
      </w:r>
      <w:r w:rsidRPr="00295BD2">
        <w:rPr>
          <w:rFonts w:asciiTheme="majorHAnsi" w:hAnsiTheme="majorHAnsi"/>
          <w:sz w:val="20"/>
          <w:szCs w:val="20"/>
          <w:vertAlign w:val="superscript"/>
          <w:lang w:val="es-ES_tradnl"/>
        </w:rPr>
        <w:footnoteReference w:id="9"/>
      </w:r>
      <w:r w:rsidRPr="00295BD2">
        <w:rPr>
          <w:rFonts w:asciiTheme="majorHAnsi" w:hAnsiTheme="majorHAnsi"/>
          <w:sz w:val="20"/>
          <w:szCs w:val="20"/>
          <w:lang w:val="es-ES_tradnl"/>
        </w:rPr>
        <w:t xml:space="preserve">. Es decir, a juicio de la Comisión, la naturaleza complementaria de la protección internacional prevista en la Convención Americana implica también que la intervención de los órganos del Sistema Interamericano sea oportuna para que esta pueda tener algún tipo de efecto útil en la protección de los derechos de las presuntas víctimas. </w:t>
      </w:r>
      <w:bookmarkEnd w:id="3"/>
      <w:bookmarkEnd w:id="4"/>
    </w:p>
    <w:p w14:paraId="3A3FF31C" w14:textId="25D9F4AF" w:rsidR="00BF0E97" w:rsidRPr="00295BD2" w:rsidRDefault="00BF0E97" w:rsidP="00295BD2">
      <w:pPr>
        <w:pStyle w:val="ListParagraph"/>
        <w:numPr>
          <w:ilvl w:val="0"/>
          <w:numId w:val="59"/>
        </w:numPr>
        <w:autoSpaceDE w:val="0"/>
        <w:autoSpaceDN w:val="0"/>
        <w:spacing w:after="240"/>
        <w:ind w:left="0" w:firstLine="720"/>
        <w:jc w:val="both"/>
        <w:rPr>
          <w:rFonts w:asciiTheme="majorHAnsi" w:hAnsiTheme="majorHAnsi"/>
          <w:sz w:val="20"/>
          <w:szCs w:val="20"/>
          <w:lang w:val="es-ES_tradnl"/>
        </w:rPr>
      </w:pPr>
      <w:r w:rsidRPr="00295BD2">
        <w:rPr>
          <w:rFonts w:asciiTheme="majorHAnsi" w:hAnsiTheme="majorHAnsi"/>
          <w:sz w:val="20"/>
          <w:szCs w:val="20"/>
          <w:lang w:val="es-ES_tradnl"/>
        </w:rPr>
        <w:t xml:space="preserve">Acerca de la razonabilidad del plazo en el cual fue presentada la presente petición, conforme al artículo 32.2 de su Reglamento Interno, la CIDH concluye que ésta cumple con dicho requisito, ya que los hechos iniciales ocurrieron en 2006; la petición fue presentada en 2014; y los efectos de las alegadas violaciones en términos de la alegada impunidad permanecerían hasta el presente. </w:t>
      </w:r>
    </w:p>
    <w:p w14:paraId="2C613E54" w14:textId="77777777" w:rsidR="00C9124E" w:rsidRPr="00295BD2" w:rsidRDefault="00C9124E" w:rsidP="00295BD2">
      <w:pPr>
        <w:pStyle w:val="ListParagraph"/>
        <w:spacing w:after="240"/>
        <w:ind w:left="758"/>
        <w:jc w:val="both"/>
        <w:rPr>
          <w:rFonts w:asciiTheme="majorHAnsi" w:hAnsiTheme="majorHAnsi"/>
          <w:b/>
          <w:sz w:val="20"/>
          <w:szCs w:val="20"/>
          <w:lang w:val="es-ES_tradnl"/>
        </w:rPr>
      </w:pPr>
      <w:r w:rsidRPr="00295BD2">
        <w:rPr>
          <w:rFonts w:asciiTheme="majorHAnsi" w:hAnsiTheme="majorHAnsi"/>
          <w:b/>
          <w:sz w:val="20"/>
          <w:szCs w:val="20"/>
          <w:lang w:val="es-ES_tradnl"/>
        </w:rPr>
        <w:t xml:space="preserve">VII. </w:t>
      </w:r>
      <w:r w:rsidRPr="00295BD2">
        <w:rPr>
          <w:rFonts w:asciiTheme="majorHAnsi" w:hAnsiTheme="majorHAnsi"/>
          <w:b/>
          <w:sz w:val="20"/>
          <w:szCs w:val="20"/>
          <w:lang w:val="es-ES_tradnl"/>
        </w:rPr>
        <w:tab/>
      </w:r>
      <w:r w:rsidRPr="00295BD2">
        <w:rPr>
          <w:rFonts w:asciiTheme="majorHAnsi" w:hAnsiTheme="majorHAnsi"/>
          <w:b/>
          <w:bCs/>
          <w:sz w:val="20"/>
          <w:szCs w:val="20"/>
          <w:lang w:val="es-ES_tradnl"/>
        </w:rPr>
        <w:t>ANÁLISIS DE CARACTERIZACIÓN DE LOS HECHOS ALEGADOS</w:t>
      </w:r>
    </w:p>
    <w:p w14:paraId="1DA599D5" w14:textId="6AA3D165" w:rsidR="00EB0BBE" w:rsidRPr="00295BD2" w:rsidRDefault="00EB0BBE" w:rsidP="00295BD2">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lang w:val="es-ES_tradnl"/>
        </w:rPr>
      </w:pPr>
      <w:r w:rsidRPr="00295BD2">
        <w:rPr>
          <w:rFonts w:asciiTheme="majorHAnsi" w:hAnsiTheme="majorHAnsi"/>
          <w:sz w:val="20"/>
          <w:szCs w:val="20"/>
          <w:lang w:val="es-ES_tradnl"/>
        </w:rPr>
        <w:t>A los efectos de la admisibilidad, la Comisión debe decidir si los hechos alegados pueden caracterizar una violación de derechos, según lo estipulado en el artículo 47</w:t>
      </w:r>
      <w:r w:rsidR="003D337C" w:rsidRPr="00295BD2">
        <w:rPr>
          <w:rFonts w:asciiTheme="majorHAnsi" w:hAnsiTheme="majorHAnsi"/>
          <w:sz w:val="20"/>
          <w:szCs w:val="20"/>
          <w:lang w:val="es-ES_tradnl"/>
        </w:rPr>
        <w:t>.</w:t>
      </w:r>
      <w:r w:rsidRPr="00295BD2">
        <w:rPr>
          <w:rFonts w:asciiTheme="majorHAnsi" w:hAnsiTheme="majorHAnsi"/>
          <w:sz w:val="20"/>
          <w:szCs w:val="20"/>
          <w:lang w:val="es-ES_tradnl"/>
        </w:rPr>
        <w:t xml:space="preserve">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esta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w:t>
      </w:r>
      <w:r w:rsidRPr="00295BD2">
        <w:rPr>
          <w:rFonts w:asciiTheme="majorHAnsi" w:hAnsiTheme="majorHAnsi"/>
          <w:i/>
          <w:iCs/>
          <w:sz w:val="20"/>
          <w:szCs w:val="20"/>
          <w:lang w:val="es-ES_tradnl"/>
        </w:rPr>
        <w:t>prima facie</w:t>
      </w:r>
      <w:r w:rsidRPr="00295BD2">
        <w:rPr>
          <w:rFonts w:asciiTheme="majorHAnsi" w:hAnsiTheme="majorHAnsi"/>
          <w:sz w:val="20"/>
          <w:szCs w:val="20"/>
          <w:lang w:val="es-ES_tradnl"/>
        </w:rPr>
        <w:t xml:space="preserve"> violaciones a la Convención Americana”.</w:t>
      </w:r>
    </w:p>
    <w:p w14:paraId="64FCEFBD" w14:textId="77777777" w:rsidR="00BF7411" w:rsidRPr="00295BD2" w:rsidRDefault="00EB0BBE" w:rsidP="00295BD2">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lang w:val="es-ES_tradnl"/>
        </w:rPr>
      </w:pPr>
      <w:r w:rsidRPr="00295BD2">
        <w:rPr>
          <w:rFonts w:asciiTheme="majorHAnsi" w:hAnsiTheme="majorHAnsi"/>
          <w:sz w:val="20"/>
          <w:szCs w:val="20"/>
          <w:lang w:val="es-ES_tradnl"/>
        </w:rPr>
        <w:t xml:space="preserve">En el presente asunto, la Comisión observa que el reclamo principal de la parte peticionaria se centra </w:t>
      </w:r>
      <w:r w:rsidR="00664052" w:rsidRPr="00295BD2">
        <w:rPr>
          <w:rFonts w:asciiTheme="majorHAnsi" w:hAnsiTheme="majorHAnsi"/>
          <w:sz w:val="20"/>
          <w:szCs w:val="20"/>
          <w:lang w:val="es-ES_tradnl"/>
        </w:rPr>
        <w:t xml:space="preserve">en </w:t>
      </w:r>
      <w:r w:rsidR="008121FA" w:rsidRPr="00295BD2">
        <w:rPr>
          <w:rFonts w:asciiTheme="majorHAnsi" w:hAnsiTheme="majorHAnsi"/>
          <w:sz w:val="20"/>
          <w:szCs w:val="20"/>
          <w:lang w:val="es-ES_tradnl"/>
        </w:rPr>
        <w:t xml:space="preserve">la </w:t>
      </w:r>
      <w:r w:rsidR="003A45EB" w:rsidRPr="00295BD2">
        <w:rPr>
          <w:rFonts w:asciiTheme="majorHAnsi" w:hAnsiTheme="majorHAnsi"/>
          <w:sz w:val="20"/>
          <w:szCs w:val="20"/>
          <w:lang w:val="es-ES_tradnl"/>
        </w:rPr>
        <w:t xml:space="preserve">muerte </w:t>
      </w:r>
      <w:r w:rsidR="00BF7411" w:rsidRPr="00295BD2">
        <w:rPr>
          <w:rFonts w:asciiTheme="majorHAnsi" w:hAnsiTheme="majorHAnsi"/>
          <w:sz w:val="20"/>
          <w:szCs w:val="20"/>
          <w:lang w:val="es-ES_tradnl"/>
        </w:rPr>
        <w:t>violenta</w:t>
      </w:r>
      <w:r w:rsidR="003A45EB" w:rsidRPr="00295BD2">
        <w:rPr>
          <w:rFonts w:asciiTheme="majorHAnsi" w:hAnsiTheme="majorHAnsi"/>
          <w:sz w:val="20"/>
          <w:szCs w:val="20"/>
          <w:lang w:val="es-ES_tradnl"/>
        </w:rPr>
        <w:t xml:space="preserve"> de</w:t>
      </w:r>
      <w:r w:rsidR="00BF7411" w:rsidRPr="00295BD2">
        <w:rPr>
          <w:rFonts w:asciiTheme="majorHAnsi" w:hAnsiTheme="majorHAnsi"/>
          <w:sz w:val="20"/>
          <w:szCs w:val="20"/>
          <w:lang w:val="es-ES_tradnl"/>
        </w:rPr>
        <w:t xml:space="preserve"> Nicanor Morales Rodríguez, linchado mientras se encontraba bajo custodia policial, así como la impunidad y falta de reparación de los hechos </w:t>
      </w:r>
      <w:r w:rsidR="003A45EB" w:rsidRPr="00295BD2">
        <w:rPr>
          <w:rFonts w:asciiTheme="majorHAnsi" w:hAnsiTheme="majorHAnsi"/>
          <w:color w:val="auto"/>
          <w:sz w:val="20"/>
          <w:szCs w:val="20"/>
          <w:lang w:val="es-ES_tradnl"/>
        </w:rPr>
        <w:t>y el consecuente sufrimiento de sus familiares</w:t>
      </w:r>
      <w:r w:rsidR="003A45EB" w:rsidRPr="00295BD2">
        <w:rPr>
          <w:rFonts w:asciiTheme="majorHAnsi" w:hAnsiTheme="majorHAnsi"/>
          <w:sz w:val="20"/>
          <w:szCs w:val="20"/>
          <w:lang w:val="es-ES_tradnl"/>
        </w:rPr>
        <w:t>.</w:t>
      </w:r>
    </w:p>
    <w:p w14:paraId="3BE59931" w14:textId="1F679CF4" w:rsidR="00BF7411" w:rsidRPr="00295BD2" w:rsidRDefault="00BF7411" w:rsidP="00295BD2">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lang w:val="es-ES_tradnl"/>
        </w:rPr>
      </w:pPr>
      <w:r w:rsidRPr="00295BD2">
        <w:rPr>
          <w:rFonts w:asciiTheme="majorHAnsi" w:hAnsiTheme="majorHAnsi"/>
          <w:sz w:val="20"/>
          <w:szCs w:val="20"/>
          <w:lang w:val="es-ES_tradnl"/>
        </w:rPr>
        <w:t>Los alegatos del peticionario también incluyen la denuncia de que Nicanor Morales Rodríguez fue detenido en su casa en presencia de su familia, incluidos sus hijos menores Yuluis Morales Bolívar y Juliana Morales Bolívar, y llevado desnudo a la cárcel, donde, según los hechos narrados, los policías permitieron que la multitud linchara a la presunta víctima, utilizando piedras, palos, machetes y varillas para golpearlo, y gasolina para quemar todo su cuerpo.</w:t>
      </w:r>
    </w:p>
    <w:p w14:paraId="2109108B" w14:textId="787511C8" w:rsidR="00BE3B01" w:rsidRPr="00295BD2" w:rsidRDefault="00FF4C1E" w:rsidP="00295BD2">
      <w:pPr>
        <w:pStyle w:val="ListParagraph"/>
        <w:widowControl w:val="0"/>
        <w:numPr>
          <w:ilvl w:val="0"/>
          <w:numId w:val="59"/>
        </w:numPr>
        <w:spacing w:after="240"/>
        <w:ind w:left="0" w:firstLine="720"/>
        <w:jc w:val="both"/>
        <w:rPr>
          <w:rFonts w:asciiTheme="majorHAnsi" w:hAnsiTheme="majorHAnsi"/>
          <w:sz w:val="20"/>
          <w:szCs w:val="20"/>
          <w:lang w:val="es-ES_tradnl"/>
        </w:rPr>
      </w:pPr>
      <w:r w:rsidRPr="00295BD2">
        <w:rPr>
          <w:rFonts w:asciiTheme="majorHAnsi" w:hAnsiTheme="majorHAnsi"/>
          <w:sz w:val="20"/>
          <w:szCs w:val="20"/>
          <w:lang w:val="es-ES_tradnl"/>
        </w:rPr>
        <w:t xml:space="preserve">En atención a estas consideraciones y tras examinar los elementos de hecho y de derecho expuestos por las partes la Comisión </w:t>
      </w:r>
      <w:r w:rsidR="006E6A7C" w:rsidRPr="00295BD2">
        <w:rPr>
          <w:rFonts w:asciiTheme="majorHAnsi" w:hAnsiTheme="majorHAnsi"/>
          <w:sz w:val="20"/>
          <w:szCs w:val="20"/>
          <w:lang w:val="es-ES_tradnl"/>
        </w:rPr>
        <w:t>concluye que el asesina</w:t>
      </w:r>
      <w:r w:rsidR="00A82708" w:rsidRPr="00295BD2">
        <w:rPr>
          <w:rFonts w:asciiTheme="majorHAnsi" w:hAnsiTheme="majorHAnsi"/>
          <w:sz w:val="20"/>
          <w:szCs w:val="20"/>
          <w:lang w:val="es-ES_tradnl"/>
        </w:rPr>
        <w:t xml:space="preserve">to por linchamiento de la presunta víctima, la forma cómo este fue detenido, y la falta de una adecuada investigación y sanción de los responsables, son hechos que ameritan un análisis de fondo por parte de la CIDH. Los hechos alegados de corroborarse como ciertos podrían constituir violaciones a los derechos establecidos en los </w:t>
      </w:r>
      <w:r w:rsidRPr="00295BD2">
        <w:rPr>
          <w:rFonts w:asciiTheme="majorHAnsi" w:hAnsiTheme="majorHAnsi"/>
          <w:sz w:val="20"/>
          <w:szCs w:val="20"/>
          <w:lang w:val="es-ES_tradnl"/>
        </w:rPr>
        <w:t>artículos</w:t>
      </w:r>
      <w:r w:rsidR="009631C4" w:rsidRPr="00295BD2">
        <w:rPr>
          <w:rFonts w:asciiTheme="majorHAnsi" w:hAnsiTheme="majorHAnsi"/>
          <w:sz w:val="20"/>
          <w:szCs w:val="20"/>
          <w:lang w:val="es-ES_tradnl"/>
        </w:rPr>
        <w:t xml:space="preserve"> </w:t>
      </w:r>
      <w:r w:rsidRPr="00295BD2">
        <w:rPr>
          <w:rFonts w:asciiTheme="majorHAnsi" w:hAnsiTheme="majorHAnsi"/>
          <w:sz w:val="20"/>
          <w:szCs w:val="20"/>
          <w:lang w:val="es-ES_tradnl"/>
        </w:rPr>
        <w:t>4 (vida), 5 (integridad personal),</w:t>
      </w:r>
      <w:r w:rsidR="00BF7411" w:rsidRPr="00295BD2">
        <w:rPr>
          <w:rFonts w:asciiTheme="majorHAnsi" w:hAnsiTheme="majorHAnsi"/>
          <w:sz w:val="20"/>
          <w:szCs w:val="20"/>
          <w:lang w:val="es-ES_tradnl"/>
        </w:rPr>
        <w:t xml:space="preserve"> 7 (libertad personal),</w:t>
      </w:r>
      <w:r w:rsidRPr="00295BD2">
        <w:rPr>
          <w:rFonts w:asciiTheme="majorHAnsi" w:hAnsiTheme="majorHAnsi"/>
          <w:sz w:val="20"/>
          <w:szCs w:val="20"/>
          <w:lang w:val="es-ES_tradnl"/>
        </w:rPr>
        <w:t xml:space="preserve"> 8 (garantías judiciales)</w:t>
      </w:r>
      <w:r w:rsidR="004E3DC9" w:rsidRPr="00295BD2">
        <w:rPr>
          <w:rFonts w:asciiTheme="majorHAnsi" w:hAnsiTheme="majorHAnsi"/>
          <w:sz w:val="20"/>
          <w:szCs w:val="20"/>
          <w:lang w:val="es-ES_tradnl"/>
        </w:rPr>
        <w:t xml:space="preserve"> </w:t>
      </w:r>
      <w:r w:rsidRPr="00295BD2">
        <w:rPr>
          <w:rFonts w:asciiTheme="majorHAnsi" w:hAnsiTheme="majorHAnsi"/>
          <w:sz w:val="20"/>
          <w:szCs w:val="20"/>
          <w:lang w:val="es-ES_tradnl"/>
        </w:rPr>
        <w:t>y 25 (protección judicial) de la Convención Americana</w:t>
      </w:r>
      <w:r w:rsidR="0055521B" w:rsidRPr="00295BD2">
        <w:rPr>
          <w:rFonts w:asciiTheme="majorHAnsi" w:hAnsiTheme="majorHAnsi"/>
          <w:sz w:val="20"/>
          <w:szCs w:val="20"/>
          <w:lang w:val="es-ES_tradnl"/>
        </w:rPr>
        <w:t>,</w:t>
      </w:r>
      <w:r w:rsidR="00CE4A5B" w:rsidRPr="00295BD2">
        <w:rPr>
          <w:rFonts w:asciiTheme="majorHAnsi" w:hAnsiTheme="majorHAnsi"/>
          <w:sz w:val="20"/>
          <w:szCs w:val="20"/>
          <w:lang w:val="es-ES_tradnl"/>
        </w:rPr>
        <w:t xml:space="preserve"> en relación con su artículo 1.1</w:t>
      </w:r>
      <w:r w:rsidR="002410E9" w:rsidRPr="00295BD2">
        <w:rPr>
          <w:rFonts w:asciiTheme="majorHAnsi" w:hAnsiTheme="majorHAnsi"/>
          <w:sz w:val="20"/>
          <w:szCs w:val="20"/>
          <w:lang w:val="es-ES_tradnl"/>
        </w:rPr>
        <w:t>,</w:t>
      </w:r>
      <w:r w:rsidR="0055521B" w:rsidRPr="00295BD2">
        <w:rPr>
          <w:rFonts w:asciiTheme="majorHAnsi" w:hAnsiTheme="majorHAnsi"/>
          <w:sz w:val="20"/>
          <w:szCs w:val="20"/>
          <w:lang w:val="es-ES_tradnl"/>
        </w:rPr>
        <w:t xml:space="preserve"> en perjuicio de </w:t>
      </w:r>
      <w:r w:rsidR="00BF7411" w:rsidRPr="00295BD2">
        <w:rPr>
          <w:rFonts w:asciiTheme="majorHAnsi" w:hAnsiTheme="majorHAnsi"/>
          <w:sz w:val="20"/>
          <w:szCs w:val="20"/>
          <w:lang w:val="es-ES_tradnl"/>
        </w:rPr>
        <w:t>Nicanor Morales Rodríguez</w:t>
      </w:r>
      <w:r w:rsidR="0055521B" w:rsidRPr="00295BD2">
        <w:rPr>
          <w:rFonts w:asciiTheme="majorHAnsi" w:hAnsiTheme="majorHAnsi"/>
          <w:sz w:val="20"/>
          <w:szCs w:val="20"/>
          <w:lang w:val="es-ES_tradnl"/>
        </w:rPr>
        <w:t xml:space="preserve"> y sus familiares, en los términos del presente informe.</w:t>
      </w:r>
    </w:p>
    <w:p w14:paraId="4B87C279" w14:textId="0DC0FDE2" w:rsidR="00BE3B01" w:rsidRPr="00295BD2" w:rsidRDefault="00BF7411" w:rsidP="00295BD2">
      <w:pPr>
        <w:pStyle w:val="ListParagraph"/>
        <w:numPr>
          <w:ilvl w:val="0"/>
          <w:numId w:val="59"/>
        </w:numPr>
        <w:suppressAutoHyphens/>
        <w:spacing w:after="240"/>
        <w:ind w:left="0" w:firstLine="720"/>
        <w:jc w:val="both"/>
        <w:rPr>
          <w:sz w:val="20"/>
          <w:szCs w:val="20"/>
          <w:lang w:val="es-ES_tradnl"/>
        </w:rPr>
      </w:pPr>
      <w:r w:rsidRPr="00295BD2">
        <w:rPr>
          <w:sz w:val="20"/>
          <w:szCs w:val="20"/>
          <w:lang w:val="es-ES_tradnl"/>
        </w:rPr>
        <w:t>C</w:t>
      </w:r>
      <w:r w:rsidR="00BE3B01" w:rsidRPr="00295BD2">
        <w:rPr>
          <w:sz w:val="20"/>
          <w:szCs w:val="20"/>
          <w:lang w:val="es-ES_tradnl"/>
        </w:rPr>
        <w:t xml:space="preserve">on respecto al argumento de la “fórmula de la cuarta instancia”, la Comisión subraya el carácter complementario del sistema interamericano y resalta que, según lo ha indicado la Corte Interamericana, para que proceda una excepción de “cuarta instancia” sería necesario que se “busque que […][se] revise el fallo de un tribunal interno en virtud de su incorrecta apreciación de la prueba, los hechos o el derecho interno, sin que, a la vez, se alegue que tal fallo incurrió en una violación de tratados internacionales </w:t>
      </w:r>
      <w:r w:rsidR="004E5A30">
        <w:rPr>
          <w:sz w:val="20"/>
          <w:szCs w:val="20"/>
          <w:lang w:val="es-ES_tradnl"/>
        </w:rPr>
        <w:t xml:space="preserve">  </w:t>
      </w:r>
      <w:r w:rsidR="00BE3B01" w:rsidRPr="00295BD2">
        <w:rPr>
          <w:sz w:val="20"/>
          <w:szCs w:val="20"/>
          <w:lang w:val="es-ES_tradnl"/>
        </w:rPr>
        <w:t>[ …]”</w:t>
      </w:r>
      <w:r w:rsidR="00BE3B01" w:rsidRPr="00295BD2">
        <w:rPr>
          <w:rStyle w:val="FootnoteReference"/>
          <w:sz w:val="20"/>
          <w:szCs w:val="20"/>
          <w:lang w:val="es-ES_tradnl"/>
        </w:rPr>
        <w:footnoteReference w:id="10"/>
      </w:r>
      <w:r w:rsidR="00BE3B01" w:rsidRPr="00295BD2">
        <w:rPr>
          <w:sz w:val="20"/>
          <w:szCs w:val="20"/>
          <w:lang w:val="es-ES_tradnl"/>
        </w:rPr>
        <w:t xml:space="preserve">.  En el presente caso, la Comisión considera que, tal como lo ha indicado la Corte Interamericana, “[le]compete verificar si en los pasos efectivamente dados a nivel interno se violaron o no obligaciones </w:t>
      </w:r>
      <w:r w:rsidR="00BE3B01" w:rsidRPr="00295BD2">
        <w:rPr>
          <w:sz w:val="20"/>
          <w:szCs w:val="20"/>
          <w:lang w:val="es-ES_tradnl"/>
        </w:rPr>
        <w:lastRenderedPageBreak/>
        <w:t>internacionales del Estado derivadas de los instrumentos interamericanos que le otorgan competencia”</w:t>
      </w:r>
      <w:r w:rsidR="00BE3B01" w:rsidRPr="00295BD2">
        <w:rPr>
          <w:sz w:val="20"/>
          <w:szCs w:val="20"/>
          <w:vertAlign w:val="superscript"/>
          <w:lang w:val="es-ES_tradnl"/>
        </w:rPr>
        <w:t xml:space="preserve"> </w:t>
      </w:r>
      <w:r w:rsidR="00BE3B01" w:rsidRPr="00295BD2">
        <w:rPr>
          <w:sz w:val="20"/>
          <w:szCs w:val="20"/>
          <w:vertAlign w:val="superscript"/>
          <w:lang w:val="es-ES_tradnl"/>
        </w:rPr>
        <w:footnoteReference w:id="11"/>
      </w:r>
      <w:r w:rsidR="00BE3B01" w:rsidRPr="00295BD2">
        <w:rPr>
          <w:sz w:val="20"/>
          <w:szCs w:val="20"/>
          <w:lang w:val="es-ES_tradnl"/>
        </w:rPr>
        <w:t>.  Asimismo, le corresponde examinar “si las actuaciones de órganos judiciales constituyen o no una violación de las obligaciones internacionales del Estado, [lo cual]</w:t>
      </w:r>
      <w:r w:rsidR="004E5A30">
        <w:rPr>
          <w:sz w:val="20"/>
          <w:szCs w:val="20"/>
          <w:lang w:val="es-ES_tradnl"/>
        </w:rPr>
        <w:t xml:space="preserve"> </w:t>
      </w:r>
      <w:r w:rsidR="00BE3B01" w:rsidRPr="00295BD2">
        <w:rPr>
          <w:sz w:val="20"/>
          <w:szCs w:val="20"/>
          <w:lang w:val="es-ES_tradnl"/>
        </w:rPr>
        <w:t>puede conducir a que […] deba ocuparse de examinar los respectivos procesos internos para establecer su compatibilidad con la Convención Americana”</w:t>
      </w:r>
      <w:r w:rsidR="00BE3B01" w:rsidRPr="00295BD2">
        <w:rPr>
          <w:sz w:val="20"/>
          <w:szCs w:val="20"/>
          <w:vertAlign w:val="superscript"/>
          <w:lang w:val="es-ES_tradnl"/>
        </w:rPr>
        <w:footnoteReference w:id="12"/>
      </w:r>
      <w:r w:rsidR="00BE3B01" w:rsidRPr="00295BD2">
        <w:rPr>
          <w:sz w:val="20"/>
          <w:szCs w:val="20"/>
          <w:lang w:val="es-ES_tradnl"/>
        </w:rPr>
        <w:t xml:space="preserve">. En este sentido, el análisis sobre si el Estado incurrió en violaciones a la Convención Americana es una cuestión que corresponde ser decidida en el fondo del presente asunto. </w:t>
      </w:r>
    </w:p>
    <w:p w14:paraId="40DABB4D" w14:textId="7F69AE0C" w:rsidR="006E3BAD" w:rsidRPr="00295BD2" w:rsidRDefault="006E3BAD" w:rsidP="00295BD2">
      <w:pPr>
        <w:pStyle w:val="ListParagraph"/>
        <w:spacing w:after="240"/>
        <w:ind w:left="0" w:firstLine="709"/>
        <w:jc w:val="both"/>
        <w:rPr>
          <w:rFonts w:asciiTheme="majorHAnsi" w:hAnsiTheme="majorHAnsi"/>
          <w:b/>
          <w:sz w:val="20"/>
          <w:szCs w:val="20"/>
          <w:lang w:val="es-ES_tradnl"/>
        </w:rPr>
      </w:pPr>
      <w:r w:rsidRPr="00295BD2">
        <w:rPr>
          <w:rFonts w:asciiTheme="majorHAnsi" w:hAnsiTheme="majorHAnsi"/>
          <w:b/>
          <w:sz w:val="20"/>
          <w:szCs w:val="20"/>
          <w:lang w:val="es-ES_tradnl"/>
        </w:rPr>
        <w:t xml:space="preserve">VIII. </w:t>
      </w:r>
      <w:r w:rsidRPr="00295BD2">
        <w:rPr>
          <w:rFonts w:asciiTheme="majorHAnsi" w:hAnsiTheme="majorHAnsi"/>
          <w:b/>
          <w:sz w:val="20"/>
          <w:szCs w:val="20"/>
          <w:lang w:val="es-ES_tradnl"/>
        </w:rPr>
        <w:tab/>
      </w:r>
      <w:r w:rsidRPr="00295BD2">
        <w:rPr>
          <w:rFonts w:asciiTheme="majorHAnsi" w:hAnsiTheme="majorHAnsi"/>
          <w:b/>
          <w:bCs/>
          <w:sz w:val="20"/>
          <w:szCs w:val="20"/>
          <w:lang w:val="es-ES_tradnl"/>
        </w:rPr>
        <w:t>DECISIÓN</w:t>
      </w:r>
    </w:p>
    <w:p w14:paraId="15C58DEE" w14:textId="1146CE65" w:rsidR="00E9667E" w:rsidRPr="00295BD2" w:rsidRDefault="00E9667E" w:rsidP="00295BD2">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after="240"/>
        <w:ind w:left="0" w:firstLine="709"/>
        <w:jc w:val="both"/>
        <w:rPr>
          <w:rFonts w:asciiTheme="majorHAnsi" w:hAnsiTheme="majorHAnsi"/>
          <w:sz w:val="20"/>
          <w:szCs w:val="20"/>
          <w:lang w:val="es-ES_tradnl"/>
        </w:rPr>
      </w:pPr>
      <w:r w:rsidRPr="00295BD2">
        <w:rPr>
          <w:rFonts w:asciiTheme="majorHAnsi" w:hAnsiTheme="majorHAnsi"/>
          <w:sz w:val="20"/>
          <w:szCs w:val="20"/>
          <w:lang w:val="es-ES_tradnl"/>
        </w:rPr>
        <w:t xml:space="preserve">Declarar admisible la presente petición en relación con los artículos 4, 5, </w:t>
      </w:r>
      <w:r w:rsidR="00BF7411" w:rsidRPr="00295BD2">
        <w:rPr>
          <w:rFonts w:asciiTheme="majorHAnsi" w:hAnsiTheme="majorHAnsi"/>
          <w:sz w:val="20"/>
          <w:szCs w:val="20"/>
          <w:lang w:val="es-ES_tradnl"/>
        </w:rPr>
        <w:t xml:space="preserve">7, </w:t>
      </w:r>
      <w:r w:rsidRPr="00295BD2">
        <w:rPr>
          <w:rFonts w:asciiTheme="majorHAnsi" w:hAnsiTheme="majorHAnsi"/>
          <w:sz w:val="20"/>
          <w:szCs w:val="20"/>
          <w:lang w:val="es-ES_tradnl"/>
        </w:rPr>
        <w:t>8 y 25 de la Convención Americana en conexión con su artículo 1.1;</w:t>
      </w:r>
      <w:r w:rsidR="00FB62E9">
        <w:rPr>
          <w:rFonts w:asciiTheme="majorHAnsi" w:hAnsiTheme="majorHAnsi"/>
          <w:sz w:val="20"/>
          <w:szCs w:val="20"/>
          <w:lang w:val="es-ES_tradnl"/>
        </w:rPr>
        <w:t xml:space="preserve"> y</w:t>
      </w:r>
    </w:p>
    <w:p w14:paraId="245C05A6" w14:textId="72BB47FC" w:rsidR="006E3BAD" w:rsidRDefault="00E9667E" w:rsidP="00295BD2">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after="240"/>
        <w:ind w:left="0" w:firstLine="709"/>
        <w:jc w:val="both"/>
        <w:rPr>
          <w:rFonts w:asciiTheme="majorHAnsi" w:hAnsiTheme="majorHAnsi"/>
          <w:sz w:val="20"/>
          <w:szCs w:val="20"/>
          <w:lang w:val="es-ES_tradnl"/>
        </w:rPr>
      </w:pPr>
      <w:r w:rsidRPr="00295BD2">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0A07DAFD" w14:textId="0AC228C5" w:rsidR="00720FC1" w:rsidRPr="001973E6" w:rsidRDefault="007E6BF9" w:rsidP="001973E6">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5 días del mes de diciembre de 2024.  (Firmado): R</w:t>
      </w:r>
      <w:r w:rsidRPr="00923259">
        <w:rPr>
          <w:rStyle w:val="normaltextrun"/>
          <w:rFonts w:ascii="Cambria" w:hAnsi="Cambria" w:cs="Segoe UI"/>
          <w:sz w:val="20"/>
          <w:szCs w:val="20"/>
          <w:lang w:val="es-CL"/>
        </w:rPr>
        <w:t>oberta Clarke</w:t>
      </w:r>
      <w:r>
        <w:rPr>
          <w:rStyle w:val="normaltextrun"/>
          <w:rFonts w:ascii="Cambria" w:hAnsi="Cambria" w:cs="Segoe UI"/>
          <w:sz w:val="20"/>
          <w:szCs w:val="20"/>
          <w:lang w:val="es-CL"/>
        </w:rPr>
        <w:t>, Presidenta; José Luis Caballero Ochoa, Segundo Vicepresidente; Arif Bulkan</w:t>
      </w:r>
      <w:r w:rsidR="00337C49">
        <w:rPr>
          <w:rStyle w:val="normaltextrun"/>
          <w:rFonts w:ascii="Cambria" w:hAnsi="Cambria" w:cs="Segoe UI"/>
          <w:sz w:val="20"/>
          <w:szCs w:val="20"/>
          <w:lang w:val="es-CL"/>
        </w:rPr>
        <w:t xml:space="preserve"> </w:t>
      </w:r>
      <w:r>
        <w:rPr>
          <w:rStyle w:val="normaltextrun"/>
          <w:rFonts w:ascii="Cambria" w:hAnsi="Cambria" w:cs="Segoe UI"/>
          <w:sz w:val="20"/>
          <w:szCs w:val="20"/>
          <w:lang w:val="es-CL"/>
        </w:rPr>
        <w:t xml:space="preserve">y Gloria Monique de Mees, </w:t>
      </w:r>
      <w:r w:rsidR="001973E6">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sectPr w:rsidR="00720FC1" w:rsidRPr="001973E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5EC33" w14:textId="77777777" w:rsidR="008F771B" w:rsidRDefault="008F771B">
      <w:r>
        <w:separator/>
      </w:r>
    </w:p>
  </w:endnote>
  <w:endnote w:type="continuationSeparator" w:id="0">
    <w:p w14:paraId="28C50C72" w14:textId="77777777" w:rsidR="008F771B" w:rsidRDefault="008F7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A35A9" w14:textId="77777777" w:rsidR="008F771B" w:rsidRPr="000F35ED" w:rsidRDefault="008F771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60AA000" w14:textId="77777777" w:rsidR="008F771B" w:rsidRPr="000F35ED" w:rsidRDefault="008F771B" w:rsidP="000F35ED">
      <w:pPr>
        <w:rPr>
          <w:rFonts w:asciiTheme="majorHAnsi" w:hAnsiTheme="majorHAnsi"/>
          <w:sz w:val="16"/>
          <w:szCs w:val="16"/>
        </w:rPr>
      </w:pPr>
      <w:r w:rsidRPr="000F35ED">
        <w:rPr>
          <w:rFonts w:asciiTheme="majorHAnsi" w:hAnsiTheme="majorHAnsi"/>
          <w:sz w:val="16"/>
          <w:szCs w:val="16"/>
        </w:rPr>
        <w:separator/>
      </w:r>
    </w:p>
    <w:p w14:paraId="00A8DA86" w14:textId="77777777" w:rsidR="008F771B" w:rsidRPr="000F35ED" w:rsidRDefault="008F771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6648B63" w14:textId="77777777" w:rsidR="008F771B" w:rsidRPr="000F35ED" w:rsidRDefault="008F771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50953E6" w14:textId="43E4B2B0" w:rsidR="00AB5794" w:rsidRPr="00AB5794" w:rsidRDefault="0026174C" w:rsidP="00983760">
      <w:pPr>
        <w:pStyle w:val="FootnoteText"/>
        <w:ind w:firstLine="720"/>
        <w:jc w:val="both"/>
        <w:rPr>
          <w:rFonts w:asciiTheme="majorHAnsi" w:hAnsiTheme="majorHAnsi"/>
          <w:bCs/>
          <w:sz w:val="16"/>
          <w:szCs w:val="16"/>
          <w:lang w:val="es-ES"/>
        </w:rPr>
      </w:pPr>
      <w:r w:rsidRPr="00982364">
        <w:rPr>
          <w:rStyle w:val="FootnoteReference"/>
          <w:rFonts w:asciiTheme="majorHAnsi" w:hAnsiTheme="majorHAnsi"/>
          <w:sz w:val="16"/>
          <w:szCs w:val="16"/>
        </w:rPr>
        <w:footnoteRef/>
      </w:r>
      <w:r w:rsidRPr="00AB5794">
        <w:rPr>
          <w:rFonts w:asciiTheme="majorHAnsi" w:hAnsiTheme="majorHAnsi"/>
          <w:sz w:val="16"/>
          <w:szCs w:val="16"/>
          <w:lang w:val="es-ES"/>
        </w:rPr>
        <w:t xml:space="preserve"> </w:t>
      </w:r>
      <w:r w:rsidR="00AB5794" w:rsidRPr="00AB5794">
        <w:rPr>
          <w:rFonts w:asciiTheme="majorHAnsi" w:hAnsiTheme="majorHAnsi"/>
          <w:sz w:val="16"/>
          <w:szCs w:val="16"/>
          <w:lang w:val="es-ES"/>
        </w:rPr>
        <w:t xml:space="preserve">Estebana Rodríguez Blanquicett (madre); </w:t>
      </w:r>
      <w:r w:rsidR="00AB5794" w:rsidRPr="00AB5794">
        <w:rPr>
          <w:rFonts w:asciiTheme="majorHAnsi" w:hAnsiTheme="majorHAnsi"/>
          <w:bCs/>
          <w:sz w:val="16"/>
          <w:szCs w:val="16"/>
          <w:lang w:val="es-ES"/>
        </w:rPr>
        <w:t>Aleida Elena Bolívar Salgado (compañera); Yuluis Morales Bolívar, Juliana Morales Bolívar, Diocy Patricia Morales Pineda, Moisés Morales Arrieta, María Alejandra Morales Arrieta (h</w:t>
      </w:r>
      <w:r w:rsidR="00AB5794">
        <w:rPr>
          <w:rFonts w:asciiTheme="majorHAnsi" w:hAnsiTheme="majorHAnsi"/>
          <w:bCs/>
          <w:sz w:val="16"/>
          <w:szCs w:val="16"/>
          <w:lang w:val="es-ES"/>
        </w:rPr>
        <w:t xml:space="preserve">ijos); </w:t>
      </w:r>
      <w:r w:rsidR="00AB5794" w:rsidRPr="00AB5794">
        <w:rPr>
          <w:rFonts w:asciiTheme="majorHAnsi" w:hAnsiTheme="majorHAnsi"/>
          <w:bCs/>
          <w:sz w:val="16"/>
          <w:szCs w:val="16"/>
          <w:lang w:val="es-ES"/>
        </w:rPr>
        <w:t>Pablo Morales Rodríguez, José Morales Rodríguez, Mary Ledys Morales Rodríguez,</w:t>
      </w:r>
      <w:r w:rsidR="00AB5794">
        <w:rPr>
          <w:rFonts w:asciiTheme="majorHAnsi" w:hAnsiTheme="majorHAnsi"/>
          <w:bCs/>
          <w:sz w:val="16"/>
          <w:szCs w:val="16"/>
          <w:lang w:val="es-ES"/>
        </w:rPr>
        <w:t xml:space="preserve"> </w:t>
      </w:r>
      <w:r w:rsidR="00AB5794" w:rsidRPr="00AB5794">
        <w:rPr>
          <w:rFonts w:asciiTheme="majorHAnsi" w:hAnsiTheme="majorHAnsi"/>
          <w:bCs/>
          <w:sz w:val="16"/>
          <w:szCs w:val="16"/>
          <w:lang w:val="es-ES"/>
        </w:rPr>
        <w:t>Edamis Del Carmen Morales Rodríguez, Luis Morales Rodríguez,</w:t>
      </w:r>
      <w:r w:rsidR="00AB5794">
        <w:rPr>
          <w:rFonts w:asciiTheme="majorHAnsi" w:hAnsiTheme="majorHAnsi"/>
          <w:bCs/>
          <w:sz w:val="16"/>
          <w:szCs w:val="16"/>
          <w:lang w:val="es-ES"/>
        </w:rPr>
        <w:t xml:space="preserve"> </w:t>
      </w:r>
      <w:r w:rsidR="00AB5794" w:rsidRPr="00AB5794">
        <w:rPr>
          <w:rFonts w:asciiTheme="majorHAnsi" w:hAnsiTheme="majorHAnsi"/>
          <w:bCs/>
          <w:sz w:val="16"/>
          <w:szCs w:val="16"/>
          <w:lang w:val="es-ES"/>
        </w:rPr>
        <w:t>Antonio José Morales Rodríguez, Estebana Morales Rodríguez, Májela Morales Rodríguez</w:t>
      </w:r>
      <w:r w:rsidR="00AB5794">
        <w:rPr>
          <w:rFonts w:asciiTheme="majorHAnsi" w:hAnsiTheme="majorHAnsi"/>
          <w:bCs/>
          <w:sz w:val="16"/>
          <w:szCs w:val="16"/>
          <w:lang w:val="es-ES"/>
        </w:rPr>
        <w:t xml:space="preserve"> (hermanos); </w:t>
      </w:r>
      <w:r w:rsidR="00AB5794" w:rsidRPr="00AB5794">
        <w:rPr>
          <w:rFonts w:asciiTheme="majorHAnsi" w:hAnsiTheme="majorHAnsi"/>
          <w:bCs/>
          <w:sz w:val="16"/>
          <w:szCs w:val="16"/>
          <w:lang w:val="es-ES"/>
        </w:rPr>
        <w:t>Edwin David Morales Moreno</w:t>
      </w:r>
      <w:r w:rsidR="00AB5794">
        <w:rPr>
          <w:rFonts w:asciiTheme="majorHAnsi" w:hAnsiTheme="majorHAnsi"/>
          <w:bCs/>
          <w:sz w:val="16"/>
          <w:szCs w:val="16"/>
          <w:lang w:val="es-ES"/>
        </w:rPr>
        <w:t xml:space="preserve">, </w:t>
      </w:r>
      <w:r w:rsidR="00AB5794" w:rsidRPr="00AB5794">
        <w:rPr>
          <w:rFonts w:asciiTheme="majorHAnsi" w:hAnsiTheme="majorHAnsi"/>
          <w:bCs/>
          <w:sz w:val="16"/>
          <w:szCs w:val="16"/>
          <w:lang w:val="es-ES"/>
        </w:rPr>
        <w:t>Karina Morales Moreno, Antonio José Morales Ruiz, Iban Enrrique Morales Moreno, Sandra Milena Morales Moreno, Félix Manuel Ortega Morales, Juan Yair Castro Morales, Alexander Castro Morales</w:t>
      </w:r>
      <w:r w:rsidR="00AB5794">
        <w:rPr>
          <w:rFonts w:asciiTheme="majorHAnsi" w:hAnsiTheme="majorHAnsi"/>
          <w:bCs/>
          <w:sz w:val="16"/>
          <w:szCs w:val="16"/>
          <w:lang w:val="es-ES"/>
        </w:rPr>
        <w:t xml:space="preserve"> (sobrinos).</w:t>
      </w:r>
    </w:p>
  </w:footnote>
  <w:footnote w:id="3">
    <w:p w14:paraId="66E930B8" w14:textId="0F8D0D77" w:rsidR="004A6A54" w:rsidRPr="00982364" w:rsidRDefault="004A6A54" w:rsidP="00785B6C">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Conforme a lo dispuesto en el artículo 17.2.a del Reglamento de la Comisión, el Comisionado </w:t>
      </w:r>
      <w:r w:rsidR="00E2321A" w:rsidRPr="00982364">
        <w:rPr>
          <w:rFonts w:asciiTheme="majorHAnsi" w:hAnsiTheme="majorHAnsi"/>
          <w:sz w:val="16"/>
          <w:szCs w:val="16"/>
          <w:lang w:val="es-ES"/>
        </w:rPr>
        <w:t>Carlos Bernal Pulido</w:t>
      </w:r>
      <w:r w:rsidRPr="00982364">
        <w:rPr>
          <w:rFonts w:asciiTheme="majorHAnsi" w:hAnsiTheme="majorHAnsi"/>
          <w:sz w:val="16"/>
          <w:szCs w:val="16"/>
          <w:lang w:val="es-ES"/>
        </w:rPr>
        <w:t xml:space="preserve">, de nacionalidad </w:t>
      </w:r>
      <w:r w:rsidR="00E2321A" w:rsidRPr="00982364">
        <w:rPr>
          <w:rFonts w:asciiTheme="majorHAnsi" w:hAnsiTheme="majorHAnsi"/>
          <w:sz w:val="16"/>
          <w:szCs w:val="16"/>
          <w:lang w:val="es-ES"/>
        </w:rPr>
        <w:t>colombiana</w:t>
      </w:r>
      <w:r w:rsidRPr="00982364">
        <w:rPr>
          <w:rFonts w:asciiTheme="majorHAnsi" w:hAnsiTheme="majorHAnsi"/>
          <w:sz w:val="16"/>
          <w:szCs w:val="16"/>
          <w:lang w:val="es-ES"/>
        </w:rPr>
        <w:t>, no participó en el debate ni en la decisión del presente asunto.</w:t>
      </w:r>
    </w:p>
  </w:footnote>
  <w:footnote w:id="4">
    <w:p w14:paraId="7BED8CD7" w14:textId="2ABCC372" w:rsidR="00AB5794" w:rsidRPr="00982364" w:rsidRDefault="00AB5794" w:rsidP="00AB5794">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Pr>
          <w:rFonts w:asciiTheme="majorHAnsi" w:hAnsiTheme="majorHAnsi"/>
          <w:sz w:val="16"/>
          <w:szCs w:val="16"/>
          <w:lang w:val="es-ES"/>
        </w:rPr>
        <w:t>En adelante “</w:t>
      </w:r>
      <w:r w:rsidR="00970825">
        <w:rPr>
          <w:rFonts w:asciiTheme="majorHAnsi" w:hAnsiTheme="majorHAnsi"/>
          <w:sz w:val="16"/>
          <w:szCs w:val="16"/>
          <w:lang w:val="es-ES"/>
        </w:rPr>
        <w:t xml:space="preserve">la </w:t>
      </w:r>
      <w:r>
        <w:rPr>
          <w:rFonts w:asciiTheme="majorHAnsi" w:hAnsiTheme="majorHAnsi"/>
          <w:sz w:val="16"/>
          <w:szCs w:val="16"/>
          <w:lang w:val="es-ES"/>
        </w:rPr>
        <w:t>Convención Americana” o “</w:t>
      </w:r>
      <w:r w:rsidR="00970825">
        <w:rPr>
          <w:rFonts w:asciiTheme="majorHAnsi" w:hAnsiTheme="majorHAnsi"/>
          <w:sz w:val="16"/>
          <w:szCs w:val="16"/>
          <w:lang w:val="es-ES"/>
        </w:rPr>
        <w:t xml:space="preserve">la </w:t>
      </w:r>
      <w:r>
        <w:rPr>
          <w:rFonts w:asciiTheme="majorHAnsi" w:hAnsiTheme="majorHAnsi"/>
          <w:sz w:val="16"/>
          <w:szCs w:val="16"/>
          <w:lang w:val="es-ES"/>
        </w:rPr>
        <w:t>Convención”.</w:t>
      </w:r>
    </w:p>
  </w:footnote>
  <w:footnote w:id="5">
    <w:p w14:paraId="1AFEF3B0" w14:textId="59309440" w:rsidR="008E3BFE" w:rsidRPr="00982364" w:rsidRDefault="008E3BFE" w:rsidP="00785B6C">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Las observaciones de cada parte fueron debidamente </w:t>
      </w:r>
      <w:r w:rsidR="00EF7EB3">
        <w:rPr>
          <w:rFonts w:asciiTheme="majorHAnsi" w:hAnsiTheme="majorHAnsi"/>
          <w:sz w:val="16"/>
          <w:szCs w:val="16"/>
          <w:lang w:val="es-ES"/>
        </w:rPr>
        <w:t xml:space="preserve">consideradas y </w:t>
      </w:r>
      <w:r w:rsidRPr="00982364">
        <w:rPr>
          <w:rFonts w:asciiTheme="majorHAnsi" w:hAnsiTheme="majorHAnsi"/>
          <w:sz w:val="16"/>
          <w:szCs w:val="16"/>
          <w:lang w:val="es-ES"/>
        </w:rPr>
        <w:t>trasladadas a la parte contraria.</w:t>
      </w:r>
    </w:p>
  </w:footnote>
  <w:footnote w:id="6">
    <w:p w14:paraId="5C120274" w14:textId="70A7B87D" w:rsidR="006A2CE3" w:rsidRPr="00982364" w:rsidRDefault="006A2CE3" w:rsidP="006A2CE3">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2E516C">
        <w:rPr>
          <w:rFonts w:asciiTheme="majorHAnsi" w:hAnsiTheme="majorHAnsi"/>
          <w:sz w:val="16"/>
          <w:szCs w:val="16"/>
          <w:lang w:val="es-ES"/>
        </w:rPr>
        <w:t xml:space="preserve"> CIDH, Informe No. 13/22. Petición 1332-11. </w:t>
      </w:r>
      <w:r w:rsidRPr="006A2CE3">
        <w:rPr>
          <w:rFonts w:asciiTheme="majorHAnsi" w:hAnsiTheme="majorHAnsi"/>
          <w:sz w:val="16"/>
          <w:szCs w:val="16"/>
          <w:lang w:val="es-ES"/>
        </w:rPr>
        <w:t xml:space="preserve">Admisibilidad. Orlando Hernández Ramírez y familiares. Colombia. 9 de febrero de 2022, </w:t>
      </w:r>
      <w:r w:rsidRPr="00982364">
        <w:rPr>
          <w:rFonts w:asciiTheme="majorHAnsi" w:hAnsiTheme="majorHAnsi"/>
          <w:sz w:val="16"/>
          <w:szCs w:val="16"/>
          <w:lang w:val="es-ES"/>
        </w:rPr>
        <w:t xml:space="preserve">párrafo </w:t>
      </w:r>
      <w:r>
        <w:rPr>
          <w:rFonts w:asciiTheme="majorHAnsi" w:hAnsiTheme="majorHAnsi"/>
          <w:sz w:val="16"/>
          <w:szCs w:val="16"/>
          <w:lang w:val="es-ES"/>
        </w:rPr>
        <w:t xml:space="preserve">7; </w:t>
      </w:r>
      <w:r w:rsidRPr="006A2CE3">
        <w:rPr>
          <w:rFonts w:asciiTheme="majorHAnsi" w:hAnsiTheme="majorHAnsi"/>
          <w:sz w:val="16"/>
          <w:szCs w:val="16"/>
          <w:lang w:val="es-ES"/>
        </w:rPr>
        <w:t xml:space="preserve">CIDH, Informe No. 72/18, Petición 1131-08. Admisibilidad. Moisés de Jesús Hernández Pinto y familia. Guatemala. 20 de junio de 2018, </w:t>
      </w:r>
      <w:r w:rsidRPr="00982364">
        <w:rPr>
          <w:rFonts w:asciiTheme="majorHAnsi" w:hAnsiTheme="majorHAnsi"/>
          <w:sz w:val="16"/>
          <w:szCs w:val="16"/>
          <w:lang w:val="es-ES"/>
        </w:rPr>
        <w:t>párrafo</w:t>
      </w:r>
      <w:r w:rsidRPr="006A2CE3">
        <w:rPr>
          <w:rFonts w:asciiTheme="majorHAnsi" w:hAnsiTheme="majorHAnsi"/>
          <w:sz w:val="16"/>
          <w:szCs w:val="16"/>
          <w:lang w:val="es-ES"/>
        </w:rPr>
        <w:t xml:space="preserve"> 10</w:t>
      </w:r>
      <w:r>
        <w:rPr>
          <w:rFonts w:asciiTheme="majorHAnsi" w:hAnsiTheme="majorHAnsi"/>
          <w:sz w:val="16"/>
          <w:szCs w:val="16"/>
          <w:lang w:val="es-ES"/>
        </w:rPr>
        <w:t>;</w:t>
      </w:r>
      <w:r w:rsidRPr="006A2CE3">
        <w:rPr>
          <w:rFonts w:asciiTheme="majorHAnsi" w:hAnsiTheme="majorHAnsi"/>
          <w:sz w:val="16"/>
          <w:szCs w:val="16"/>
          <w:lang w:val="es-ES"/>
        </w:rPr>
        <w:t xml:space="preserve"> CIDH, Informe Nº 70/14. Petición 1453-06. Admisibilidad. </w:t>
      </w:r>
      <w:r w:rsidRPr="00B9716F">
        <w:rPr>
          <w:rFonts w:asciiTheme="majorHAnsi" w:hAnsiTheme="majorHAnsi"/>
          <w:sz w:val="16"/>
          <w:szCs w:val="16"/>
          <w:lang w:val="es-ES"/>
        </w:rPr>
        <w:t xml:space="preserve">Maicon de Souza Silva. Renato da Silva Paixão y otros. </w:t>
      </w:r>
      <w:r w:rsidRPr="006A2CE3">
        <w:rPr>
          <w:rFonts w:asciiTheme="majorHAnsi" w:hAnsiTheme="majorHAnsi"/>
          <w:sz w:val="16"/>
          <w:szCs w:val="16"/>
          <w:lang w:val="es-ES"/>
        </w:rPr>
        <w:t xml:space="preserve">25 de julio de 2014, </w:t>
      </w:r>
      <w:r w:rsidRPr="00982364">
        <w:rPr>
          <w:rFonts w:asciiTheme="majorHAnsi" w:hAnsiTheme="majorHAnsi"/>
          <w:sz w:val="16"/>
          <w:szCs w:val="16"/>
          <w:lang w:val="es-ES"/>
        </w:rPr>
        <w:t>párrafo</w:t>
      </w:r>
      <w:r w:rsidRPr="006A2CE3">
        <w:rPr>
          <w:rFonts w:asciiTheme="majorHAnsi" w:hAnsiTheme="majorHAnsi"/>
          <w:sz w:val="16"/>
          <w:szCs w:val="16"/>
          <w:lang w:val="es-ES"/>
        </w:rPr>
        <w:t xml:space="preserve"> 18; Informe No. 3/12, Petición 12.224, Admisibilidad, Santiago Antezana Cueto y otros, Perú, 27 de enero de 2012, </w:t>
      </w:r>
      <w:r w:rsidRPr="00982364">
        <w:rPr>
          <w:rFonts w:asciiTheme="majorHAnsi" w:hAnsiTheme="majorHAnsi"/>
          <w:sz w:val="16"/>
          <w:szCs w:val="16"/>
          <w:lang w:val="es-ES"/>
        </w:rPr>
        <w:t>párrafo</w:t>
      </w:r>
      <w:r w:rsidRPr="006A2CE3">
        <w:rPr>
          <w:rFonts w:asciiTheme="majorHAnsi" w:hAnsiTheme="majorHAnsi"/>
          <w:sz w:val="16"/>
          <w:szCs w:val="16"/>
          <w:lang w:val="es-ES"/>
        </w:rPr>
        <w:t xml:space="preserve"> 24; Informe No. 124/17, Petición 21-08, Admisibilidad, Fernanda López Medina y otros, Perú, 7 de septiembre de 2017, </w:t>
      </w:r>
      <w:r w:rsidRPr="00982364">
        <w:rPr>
          <w:rFonts w:asciiTheme="majorHAnsi" w:hAnsiTheme="majorHAnsi"/>
          <w:sz w:val="16"/>
          <w:szCs w:val="16"/>
          <w:lang w:val="es-ES"/>
        </w:rPr>
        <w:t>párrafo</w:t>
      </w:r>
      <w:r>
        <w:rPr>
          <w:rFonts w:asciiTheme="majorHAnsi" w:hAnsiTheme="majorHAnsi"/>
          <w:sz w:val="16"/>
          <w:szCs w:val="16"/>
          <w:lang w:val="es-ES"/>
        </w:rPr>
        <w:t>s</w:t>
      </w:r>
      <w:r w:rsidRPr="006A2CE3">
        <w:rPr>
          <w:rFonts w:asciiTheme="majorHAnsi" w:hAnsiTheme="majorHAnsi"/>
          <w:sz w:val="16"/>
          <w:szCs w:val="16"/>
          <w:lang w:val="es-ES"/>
        </w:rPr>
        <w:t xml:space="preserve"> 3, 9-11.</w:t>
      </w:r>
    </w:p>
  </w:footnote>
  <w:footnote w:id="7">
    <w:p w14:paraId="09CDCE09" w14:textId="7F2023CC" w:rsidR="00274B08" w:rsidRPr="00982364" w:rsidRDefault="00274B08" w:rsidP="00274B08">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sidRPr="006A2CE3">
        <w:rPr>
          <w:rFonts w:asciiTheme="majorHAnsi" w:hAnsiTheme="majorHAnsi"/>
          <w:sz w:val="16"/>
          <w:szCs w:val="16"/>
          <w:lang w:val="es-ES"/>
        </w:rPr>
        <w:t xml:space="preserve">CIDH, Informe No. 13/22. Petición 1332-11. Admisibilidad. Orlando Hernández Ramírez y familiares. Colombia. 9 de febrero de 2022, </w:t>
      </w:r>
      <w:r w:rsidRPr="00982364">
        <w:rPr>
          <w:rFonts w:asciiTheme="majorHAnsi" w:hAnsiTheme="majorHAnsi"/>
          <w:sz w:val="16"/>
          <w:szCs w:val="16"/>
          <w:lang w:val="es-ES"/>
        </w:rPr>
        <w:t xml:space="preserve">párrafo </w:t>
      </w:r>
      <w:r>
        <w:rPr>
          <w:rFonts w:asciiTheme="majorHAnsi" w:hAnsiTheme="majorHAnsi"/>
          <w:sz w:val="16"/>
          <w:szCs w:val="16"/>
          <w:lang w:val="es-ES"/>
        </w:rPr>
        <w:t xml:space="preserve">7; </w:t>
      </w:r>
      <w:r w:rsidRPr="00274B08">
        <w:rPr>
          <w:rFonts w:asciiTheme="majorHAnsi" w:hAnsiTheme="majorHAnsi"/>
          <w:sz w:val="16"/>
          <w:szCs w:val="16"/>
          <w:lang w:val="es-ES"/>
        </w:rPr>
        <w:t xml:space="preserve">CIDH, Informe No. 159/17, Petición 712-08. Admisibilidad. Sebastián Larroza Velázquez y familia. </w:t>
      </w:r>
      <w:r w:rsidRPr="00B9716F">
        <w:rPr>
          <w:rFonts w:asciiTheme="majorHAnsi" w:hAnsiTheme="majorHAnsi"/>
          <w:sz w:val="16"/>
          <w:szCs w:val="16"/>
          <w:lang w:val="es-ES"/>
        </w:rPr>
        <w:t>Paraguay. 30 de noviembre de 2017, párrafo 14.</w:t>
      </w:r>
    </w:p>
  </w:footnote>
  <w:footnote w:id="8">
    <w:p w14:paraId="3644BB8A" w14:textId="77777777" w:rsidR="00BF0E97" w:rsidRDefault="00BF0E97" w:rsidP="00BF0E97">
      <w:pPr>
        <w:pStyle w:val="FootnoteText"/>
        <w:ind w:firstLine="720"/>
        <w:jc w:val="both"/>
        <w:rPr>
          <w:rFonts w:ascii="Cambria" w:hAnsi="Cambria"/>
          <w:sz w:val="16"/>
          <w:szCs w:val="16"/>
          <w:lang w:val="es-MX"/>
        </w:rPr>
      </w:pPr>
      <w:r>
        <w:rPr>
          <w:rStyle w:val="FootnoteReference"/>
          <w:rFonts w:ascii="Cambria" w:hAnsi="Cambria"/>
          <w:sz w:val="16"/>
          <w:szCs w:val="16"/>
        </w:rPr>
        <w:footnoteRef/>
      </w:r>
      <w:r>
        <w:rPr>
          <w:rFonts w:ascii="Cambria" w:hAnsi="Cambria"/>
          <w:sz w:val="16"/>
          <w:szCs w:val="16"/>
          <w:lang w:val="es-MX"/>
        </w:rPr>
        <w:t xml:space="preserve"> </w:t>
      </w:r>
      <w:r>
        <w:rPr>
          <w:rFonts w:ascii="Cambria" w:hAnsi="Cambria"/>
          <w:sz w:val="16"/>
          <w:szCs w:val="16"/>
          <w:lang w:val="es-ES"/>
        </w:rPr>
        <w:t>CIDH, Informe No. 14/08, Petición 652-04. Admisibilidad. Hugo Humberto Ruíz Fuentes. Guatemala. 5 de marzo de 2008, párr. 68.</w:t>
      </w:r>
    </w:p>
  </w:footnote>
  <w:footnote w:id="9">
    <w:p w14:paraId="05DB7A93" w14:textId="77777777" w:rsidR="00BF0E97" w:rsidRDefault="00BF0E97" w:rsidP="00BF0E97">
      <w:pPr>
        <w:pStyle w:val="FootnoteText"/>
        <w:ind w:firstLine="720"/>
        <w:jc w:val="both"/>
        <w:rPr>
          <w:rFonts w:ascii="Cambria" w:hAnsi="Cambria"/>
          <w:sz w:val="16"/>
          <w:szCs w:val="16"/>
          <w:lang w:val="es-ES"/>
        </w:rPr>
      </w:pPr>
      <w:r>
        <w:rPr>
          <w:rStyle w:val="FootnoteReference"/>
          <w:rFonts w:ascii="Cambria" w:hAnsi="Cambria"/>
          <w:sz w:val="16"/>
          <w:szCs w:val="16"/>
        </w:rPr>
        <w:footnoteRef/>
      </w:r>
      <w:r>
        <w:rPr>
          <w:rFonts w:ascii="Cambria" w:hAnsi="Cambria"/>
          <w:sz w:val="16"/>
          <w:szCs w:val="16"/>
          <w:lang w:val="es-SV"/>
        </w:rPr>
        <w:t xml:space="preserve"> </w:t>
      </w:r>
      <w:r>
        <w:rPr>
          <w:rFonts w:ascii="Cambria" w:hAnsi="Cambria"/>
          <w:sz w:val="16"/>
          <w:szCs w:val="16"/>
          <w:lang w:val="es-ES"/>
        </w:rPr>
        <w:t>Corte Interamericana de Derechos Humanos, Velásquez Rodríguez vs Honduras, Excepciones preliminares, sentencia del 26 de junio de 1987, párr. 93.</w:t>
      </w:r>
    </w:p>
  </w:footnote>
  <w:footnote w:id="10">
    <w:p w14:paraId="649A3E1A" w14:textId="77777777" w:rsidR="00BE3B01" w:rsidRPr="00A11B3B" w:rsidRDefault="00BE3B01" w:rsidP="00BE3B01">
      <w:pPr>
        <w:pStyle w:val="FootnoteText"/>
        <w:ind w:firstLine="720"/>
        <w:jc w:val="both"/>
        <w:rPr>
          <w:rFonts w:ascii="Cambria" w:hAnsi="Cambria"/>
          <w:sz w:val="16"/>
          <w:szCs w:val="16"/>
          <w:lang w:val="es-ES_tradnl"/>
        </w:rPr>
      </w:pPr>
      <w:r w:rsidRPr="00A11B3B">
        <w:rPr>
          <w:rStyle w:val="FootnoteReference"/>
          <w:rFonts w:ascii="Cambria" w:hAnsi="Cambria"/>
          <w:sz w:val="16"/>
          <w:szCs w:val="16"/>
        </w:rPr>
        <w:footnoteRef/>
      </w:r>
      <w:r w:rsidRPr="007138DC">
        <w:rPr>
          <w:rFonts w:ascii="Cambria" w:hAnsi="Cambria"/>
          <w:sz w:val="16"/>
          <w:szCs w:val="16"/>
          <w:lang w:val="es-ES"/>
        </w:rPr>
        <w:t xml:space="preserve"> Corte IDH. Caso Cabrera García y Montiel Flores Vs. </w:t>
      </w:r>
      <w:r w:rsidRPr="00A11B3B">
        <w:rPr>
          <w:rFonts w:ascii="Cambria" w:hAnsi="Cambria"/>
          <w:sz w:val="16"/>
          <w:szCs w:val="16"/>
          <w:lang w:val="es-ES_tradnl"/>
        </w:rPr>
        <w:t>México. Excepción Preliminar, Fondo, Reparaciones y Costas. Sentencia de 26 de noviembre de 2010. Serie C No. 220, párr. 18.</w:t>
      </w:r>
    </w:p>
  </w:footnote>
  <w:footnote w:id="11">
    <w:p w14:paraId="0C4D600A" w14:textId="77777777" w:rsidR="00BE3B01" w:rsidRPr="00A11B3B" w:rsidRDefault="00BE3B01" w:rsidP="00BE3B01">
      <w:pPr>
        <w:pStyle w:val="FootnoteText"/>
        <w:ind w:firstLine="720"/>
        <w:jc w:val="both"/>
        <w:rPr>
          <w:rFonts w:ascii="Cambria" w:hAnsi="Cambria"/>
          <w:sz w:val="16"/>
          <w:szCs w:val="16"/>
          <w:lang w:val="es-ES_tradnl"/>
        </w:rPr>
      </w:pPr>
      <w:r w:rsidRPr="00A11B3B">
        <w:rPr>
          <w:rStyle w:val="FootnoteReference"/>
          <w:rFonts w:ascii="Cambria" w:hAnsi="Cambria"/>
          <w:sz w:val="16"/>
          <w:szCs w:val="16"/>
        </w:rPr>
        <w:footnoteRef/>
      </w:r>
      <w:r w:rsidRPr="00A11B3B">
        <w:rPr>
          <w:rFonts w:ascii="Cambria" w:hAnsi="Cambria"/>
          <w:sz w:val="16"/>
          <w:szCs w:val="16"/>
          <w:lang w:val="es-ES_tradnl"/>
        </w:rPr>
        <w:t xml:space="preserve"> Corte IDH. Caso Cabrera García y Montiel Flores Vs. México. Excepción Preliminar, Fondo, Reparaciones y Costas. Sentencia de 26 de noviembre de 2010. Serie C No. 220, párr. 19.</w:t>
      </w:r>
    </w:p>
  </w:footnote>
  <w:footnote w:id="12">
    <w:p w14:paraId="0F6A0506" w14:textId="77777777" w:rsidR="00BE3B01" w:rsidRPr="00A11B3B" w:rsidRDefault="00BE3B01" w:rsidP="00BE3B01">
      <w:pPr>
        <w:pStyle w:val="FootnoteText"/>
        <w:ind w:firstLine="720"/>
        <w:jc w:val="both"/>
        <w:rPr>
          <w:rFonts w:ascii="Cambria" w:hAnsi="Cambria"/>
          <w:sz w:val="16"/>
          <w:szCs w:val="16"/>
          <w:lang w:val="es-ES_tradnl"/>
        </w:rPr>
      </w:pPr>
      <w:r w:rsidRPr="00A11B3B">
        <w:rPr>
          <w:rStyle w:val="FootnoteReference"/>
          <w:rFonts w:ascii="Cambria" w:hAnsi="Cambria"/>
          <w:sz w:val="16"/>
          <w:szCs w:val="16"/>
        </w:rPr>
        <w:footnoteRef/>
      </w:r>
      <w:r w:rsidRPr="00A11B3B">
        <w:rPr>
          <w:rFonts w:ascii="Cambria" w:hAnsi="Cambria"/>
          <w:sz w:val="16"/>
          <w:szCs w:val="16"/>
          <w:lang w:val="es-ES_tradnl"/>
        </w:rPr>
        <w:t xml:space="preserve"> Corte IDH. Caso Palma Mendoza y otros Vs. Ecuador. Excepción Preliminar y Fondo. Sentencia de 3 de septiembre de 2012. </w:t>
      </w:r>
      <w:r w:rsidRPr="00720FC1">
        <w:rPr>
          <w:rFonts w:ascii="Cambria" w:hAnsi="Cambria"/>
          <w:sz w:val="16"/>
          <w:szCs w:val="16"/>
          <w:lang w:val="es-ES"/>
        </w:rPr>
        <w:t xml:space="preserve">Serie C No. 247, párr. 18; Corte IDH. Caso Rosadio Villavicencio Vs. </w:t>
      </w:r>
      <w:r w:rsidRPr="00A11B3B">
        <w:rPr>
          <w:rFonts w:ascii="Cambria" w:hAnsi="Cambria"/>
          <w:sz w:val="16"/>
          <w:szCs w:val="16"/>
          <w:lang w:val="es-ES_tradnl"/>
        </w:rPr>
        <w:t xml:space="preserve">Perú. Excepciones Preliminares, Fondo, Reparaciones y Costas. </w:t>
      </w:r>
      <w:r w:rsidRPr="00A11B3B">
        <w:rPr>
          <w:rFonts w:ascii="Cambria" w:hAnsi="Cambria"/>
          <w:sz w:val="16"/>
          <w:szCs w:val="16"/>
          <w:lang w:val="es-US"/>
        </w:rPr>
        <w:t xml:space="preserve">Sentencia de 14 de octubre de 2019. Serie C No. 388., párr. 24; </w:t>
      </w:r>
      <w:r w:rsidRPr="00A11B3B">
        <w:rPr>
          <w:rFonts w:ascii="Cambria" w:hAnsi="Cambria"/>
          <w:sz w:val="16"/>
          <w:szCs w:val="16"/>
          <w:lang w:val="es-ES_tradnl"/>
        </w:rPr>
        <w:t xml:space="preserve">Corte IDH. Caso Cabrera García y Montiel Flores Vs. México. Excepción Preliminar, Fondo, Reparaciones y Costas. </w:t>
      </w:r>
      <w:r w:rsidRPr="00A11B3B">
        <w:rPr>
          <w:rFonts w:ascii="Cambria" w:hAnsi="Cambria"/>
          <w:sz w:val="16"/>
          <w:szCs w:val="16"/>
          <w:lang w:val="es-US"/>
        </w:rPr>
        <w:t>Sentencia de 26 de noviembre de 2010. Serie C No. 220, párr.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56B3E214"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A654BB">
      <w:rPr>
        <w:rStyle w:val="PageNumber"/>
        <w:rFonts w:eastAsia="Trebuchet MS"/>
        <w:noProof/>
      </w:rPr>
      <w:t>1</w: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7" name="Imagem 17"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B41E32"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D754028"/>
    <w:multiLevelType w:val="multilevel"/>
    <w:tmpl w:val="F4309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001150"/>
    <w:multiLevelType w:val="hybridMultilevel"/>
    <w:tmpl w:val="BA445322"/>
    <w:lvl w:ilvl="0" w:tplc="B31A5D7A">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4"/>
  </w:num>
  <w:num w:numId="2" w16cid:durableId="1815367427">
    <w:abstractNumId w:val="5"/>
  </w:num>
  <w:num w:numId="3" w16cid:durableId="1663389590">
    <w:abstractNumId w:val="57"/>
  </w:num>
  <w:num w:numId="4" w16cid:durableId="82342866">
    <w:abstractNumId w:val="20"/>
  </w:num>
  <w:num w:numId="5" w16cid:durableId="1599026591">
    <w:abstractNumId w:val="50"/>
  </w:num>
  <w:num w:numId="6" w16cid:durableId="1795514418">
    <w:abstractNumId w:val="27"/>
  </w:num>
  <w:num w:numId="7" w16cid:durableId="396254">
    <w:abstractNumId w:val="6"/>
  </w:num>
  <w:num w:numId="8" w16cid:durableId="1302268258">
    <w:abstractNumId w:val="16"/>
  </w:num>
  <w:num w:numId="9" w16cid:durableId="669480169">
    <w:abstractNumId w:val="44"/>
  </w:num>
  <w:num w:numId="10" w16cid:durableId="275260533">
    <w:abstractNumId w:val="0"/>
  </w:num>
  <w:num w:numId="11" w16cid:durableId="866258526">
    <w:abstractNumId w:val="38"/>
  </w:num>
  <w:num w:numId="12" w16cid:durableId="171335598">
    <w:abstractNumId w:val="39"/>
  </w:num>
  <w:num w:numId="13" w16cid:durableId="752550714">
    <w:abstractNumId w:val="47"/>
  </w:num>
  <w:num w:numId="14" w16cid:durableId="728965123">
    <w:abstractNumId w:val="1"/>
  </w:num>
  <w:num w:numId="15" w16cid:durableId="1621453753">
    <w:abstractNumId w:val="2"/>
  </w:num>
  <w:num w:numId="16" w16cid:durableId="83038602">
    <w:abstractNumId w:val="7"/>
  </w:num>
  <w:num w:numId="17" w16cid:durableId="1303999826">
    <w:abstractNumId w:val="8"/>
  </w:num>
  <w:num w:numId="18" w16cid:durableId="821040696">
    <w:abstractNumId w:val="9"/>
  </w:num>
  <w:num w:numId="19" w16cid:durableId="1169177920">
    <w:abstractNumId w:val="10"/>
  </w:num>
  <w:num w:numId="20" w16cid:durableId="1324315618">
    <w:abstractNumId w:val="11"/>
  </w:num>
  <w:num w:numId="21" w16cid:durableId="91245775">
    <w:abstractNumId w:val="12"/>
  </w:num>
  <w:num w:numId="22" w16cid:durableId="25645375">
    <w:abstractNumId w:val="13"/>
  </w:num>
  <w:num w:numId="23" w16cid:durableId="247152260">
    <w:abstractNumId w:val="14"/>
  </w:num>
  <w:num w:numId="24" w16cid:durableId="1871214995">
    <w:abstractNumId w:val="15"/>
  </w:num>
  <w:num w:numId="25" w16cid:durableId="1109817556">
    <w:abstractNumId w:val="17"/>
  </w:num>
  <w:num w:numId="26" w16cid:durableId="660161155">
    <w:abstractNumId w:val="18"/>
  </w:num>
  <w:num w:numId="27" w16cid:durableId="2016032229">
    <w:abstractNumId w:val="21"/>
  </w:num>
  <w:num w:numId="28" w16cid:durableId="1169757202">
    <w:abstractNumId w:val="22"/>
  </w:num>
  <w:num w:numId="29" w16cid:durableId="1713113596">
    <w:abstractNumId w:val="23"/>
  </w:num>
  <w:num w:numId="30" w16cid:durableId="217321478">
    <w:abstractNumId w:val="25"/>
  </w:num>
  <w:num w:numId="31" w16cid:durableId="2001157105">
    <w:abstractNumId w:val="28"/>
  </w:num>
  <w:num w:numId="32" w16cid:durableId="1680884154">
    <w:abstractNumId w:val="29"/>
  </w:num>
  <w:num w:numId="33" w16cid:durableId="1152284582">
    <w:abstractNumId w:val="30"/>
  </w:num>
  <w:num w:numId="34" w16cid:durableId="676424681">
    <w:abstractNumId w:val="31"/>
  </w:num>
  <w:num w:numId="35" w16cid:durableId="894270057">
    <w:abstractNumId w:val="32"/>
  </w:num>
  <w:num w:numId="36" w16cid:durableId="988172318">
    <w:abstractNumId w:val="34"/>
  </w:num>
  <w:num w:numId="37" w16cid:durableId="550464103">
    <w:abstractNumId w:val="35"/>
  </w:num>
  <w:num w:numId="38" w16cid:durableId="923027620">
    <w:abstractNumId w:val="36"/>
  </w:num>
  <w:num w:numId="39" w16cid:durableId="257376164">
    <w:abstractNumId w:val="41"/>
  </w:num>
  <w:num w:numId="40" w16cid:durableId="1595551088">
    <w:abstractNumId w:val="42"/>
  </w:num>
  <w:num w:numId="41" w16cid:durableId="1901792458">
    <w:abstractNumId w:val="49"/>
  </w:num>
  <w:num w:numId="42" w16cid:durableId="2066679574">
    <w:abstractNumId w:val="51"/>
  </w:num>
  <w:num w:numId="43" w16cid:durableId="1855076713">
    <w:abstractNumId w:val="53"/>
  </w:num>
  <w:num w:numId="44" w16cid:durableId="101000019">
    <w:abstractNumId w:val="55"/>
  </w:num>
  <w:num w:numId="45" w16cid:durableId="1260337889">
    <w:abstractNumId w:val="56"/>
  </w:num>
  <w:num w:numId="46" w16cid:durableId="1866938194">
    <w:abstractNumId w:val="58"/>
  </w:num>
  <w:num w:numId="47" w16cid:durableId="1627587656">
    <w:abstractNumId w:val="59"/>
  </w:num>
  <w:num w:numId="48" w16cid:durableId="43716973">
    <w:abstractNumId w:val="60"/>
  </w:num>
  <w:num w:numId="49" w16cid:durableId="795217068">
    <w:abstractNumId w:val="62"/>
  </w:num>
  <w:num w:numId="50" w16cid:durableId="1981417420">
    <w:abstractNumId w:val="63"/>
  </w:num>
  <w:num w:numId="51" w16cid:durableId="1472405985">
    <w:abstractNumId w:val="19"/>
  </w:num>
  <w:num w:numId="52" w16cid:durableId="1310091464">
    <w:abstractNumId w:val="43"/>
  </w:num>
  <w:num w:numId="53" w16cid:durableId="88084230">
    <w:abstractNumId w:val="54"/>
  </w:num>
  <w:num w:numId="54" w16cid:durableId="1659263601">
    <w:abstractNumId w:val="48"/>
  </w:num>
  <w:num w:numId="55" w16cid:durableId="1823621252">
    <w:abstractNumId w:val="45"/>
  </w:num>
  <w:num w:numId="56" w16cid:durableId="1618171722">
    <w:abstractNumId w:val="26"/>
  </w:num>
  <w:num w:numId="57" w16cid:durableId="979261358">
    <w:abstractNumId w:val="24"/>
  </w:num>
  <w:num w:numId="58" w16cid:durableId="55784951">
    <w:abstractNumId w:val="37"/>
  </w:num>
  <w:num w:numId="59" w16cid:durableId="665792024">
    <w:abstractNumId w:val="61"/>
  </w:num>
  <w:num w:numId="60" w16cid:durableId="712732366">
    <w:abstractNumId w:val="33"/>
  </w:num>
  <w:num w:numId="61" w16cid:durableId="1097671741">
    <w:abstractNumId w:val="46"/>
  </w:num>
  <w:num w:numId="62" w16cid:durableId="1840730130">
    <w:abstractNumId w:val="52"/>
  </w:num>
  <w:num w:numId="63" w16cid:durableId="369187513">
    <w:abstractNumId w:val="3"/>
  </w:num>
  <w:num w:numId="64" w16cid:durableId="1221478224">
    <w:abstractNumId w:val="40"/>
  </w:num>
  <w:num w:numId="65" w16cid:durableId="2117871597">
    <w:abstractNumId w:val="61"/>
    <w:lvlOverride w:ilvl="0">
      <w:startOverride w:val="1"/>
    </w:lvlOverride>
    <w:lvlOverride w:ilvl="1"/>
    <w:lvlOverride w:ilvl="2"/>
    <w:lvlOverride w:ilvl="3"/>
    <w:lvlOverride w:ilvl="4"/>
    <w:lvlOverride w:ilvl="5"/>
    <w:lvlOverride w:ilvl="6"/>
    <w:lvlOverride w:ilvl="7"/>
    <w:lvlOverride w:ilvl="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5BE"/>
    <w:rsid w:val="000017E9"/>
    <w:rsid w:val="00006E1F"/>
    <w:rsid w:val="000070D7"/>
    <w:rsid w:val="00007E23"/>
    <w:rsid w:val="00012A73"/>
    <w:rsid w:val="0001788C"/>
    <w:rsid w:val="00017979"/>
    <w:rsid w:val="00025725"/>
    <w:rsid w:val="00030ED7"/>
    <w:rsid w:val="00032246"/>
    <w:rsid w:val="000336E7"/>
    <w:rsid w:val="000337EF"/>
    <w:rsid w:val="0004022F"/>
    <w:rsid w:val="00040C3A"/>
    <w:rsid w:val="000419AD"/>
    <w:rsid w:val="000433C9"/>
    <w:rsid w:val="000444E7"/>
    <w:rsid w:val="0004514E"/>
    <w:rsid w:val="00045210"/>
    <w:rsid w:val="000472C6"/>
    <w:rsid w:val="00050D27"/>
    <w:rsid w:val="00054D01"/>
    <w:rsid w:val="00057379"/>
    <w:rsid w:val="00062E15"/>
    <w:rsid w:val="000630CE"/>
    <w:rsid w:val="00065AB4"/>
    <w:rsid w:val="000665DD"/>
    <w:rsid w:val="00066C33"/>
    <w:rsid w:val="00071174"/>
    <w:rsid w:val="000716C5"/>
    <w:rsid w:val="00075E23"/>
    <w:rsid w:val="000769B9"/>
    <w:rsid w:val="000771CB"/>
    <w:rsid w:val="00081D0C"/>
    <w:rsid w:val="00091A11"/>
    <w:rsid w:val="00092469"/>
    <w:rsid w:val="00092479"/>
    <w:rsid w:val="0009344A"/>
    <w:rsid w:val="00094203"/>
    <w:rsid w:val="000970F4"/>
    <w:rsid w:val="000A0013"/>
    <w:rsid w:val="000A16D0"/>
    <w:rsid w:val="000A3255"/>
    <w:rsid w:val="000A392E"/>
    <w:rsid w:val="000A575F"/>
    <w:rsid w:val="000B66F4"/>
    <w:rsid w:val="000B7730"/>
    <w:rsid w:val="000D05CB"/>
    <w:rsid w:val="000D10DB"/>
    <w:rsid w:val="000D5CBC"/>
    <w:rsid w:val="000D63DD"/>
    <w:rsid w:val="000E361A"/>
    <w:rsid w:val="000E5EB5"/>
    <w:rsid w:val="000E73F0"/>
    <w:rsid w:val="000F35ED"/>
    <w:rsid w:val="000F3F6D"/>
    <w:rsid w:val="00100CDB"/>
    <w:rsid w:val="0010550C"/>
    <w:rsid w:val="00107131"/>
    <w:rsid w:val="0010736F"/>
    <w:rsid w:val="00107CE0"/>
    <w:rsid w:val="0011075B"/>
    <w:rsid w:val="0011085F"/>
    <w:rsid w:val="001112E6"/>
    <w:rsid w:val="00113F65"/>
    <w:rsid w:val="00113F73"/>
    <w:rsid w:val="0011794D"/>
    <w:rsid w:val="00121CC2"/>
    <w:rsid w:val="00131425"/>
    <w:rsid w:val="001334BA"/>
    <w:rsid w:val="0013364C"/>
    <w:rsid w:val="00133EE5"/>
    <w:rsid w:val="00134876"/>
    <w:rsid w:val="001443F7"/>
    <w:rsid w:val="00147696"/>
    <w:rsid w:val="001517A0"/>
    <w:rsid w:val="001518B8"/>
    <w:rsid w:val="00164460"/>
    <w:rsid w:val="00165562"/>
    <w:rsid w:val="00165CC7"/>
    <w:rsid w:val="00167A34"/>
    <w:rsid w:val="00172C07"/>
    <w:rsid w:val="001741BE"/>
    <w:rsid w:val="00174A5C"/>
    <w:rsid w:val="001757FF"/>
    <w:rsid w:val="00177297"/>
    <w:rsid w:val="0017734D"/>
    <w:rsid w:val="001912DA"/>
    <w:rsid w:val="00192BE2"/>
    <w:rsid w:val="001973E6"/>
    <w:rsid w:val="001A1420"/>
    <w:rsid w:val="001A1FF6"/>
    <w:rsid w:val="001A493B"/>
    <w:rsid w:val="001A520D"/>
    <w:rsid w:val="001A5FEE"/>
    <w:rsid w:val="001A71D6"/>
    <w:rsid w:val="001A7870"/>
    <w:rsid w:val="001A7CC7"/>
    <w:rsid w:val="001A7D7B"/>
    <w:rsid w:val="001B1D0D"/>
    <w:rsid w:val="001B3A00"/>
    <w:rsid w:val="001B3E22"/>
    <w:rsid w:val="001C1B41"/>
    <w:rsid w:val="001C205F"/>
    <w:rsid w:val="001D02A6"/>
    <w:rsid w:val="001D21C7"/>
    <w:rsid w:val="001D2F0F"/>
    <w:rsid w:val="001D65EF"/>
    <w:rsid w:val="001E15E7"/>
    <w:rsid w:val="001E3ED8"/>
    <w:rsid w:val="001E49E7"/>
    <w:rsid w:val="001E5E5C"/>
    <w:rsid w:val="001E7268"/>
    <w:rsid w:val="001F443A"/>
    <w:rsid w:val="001F44BF"/>
    <w:rsid w:val="001F617F"/>
    <w:rsid w:val="001F7201"/>
    <w:rsid w:val="00203769"/>
    <w:rsid w:val="00206C91"/>
    <w:rsid w:val="00210E6D"/>
    <w:rsid w:val="00221AD9"/>
    <w:rsid w:val="00223A29"/>
    <w:rsid w:val="00223B6C"/>
    <w:rsid w:val="002249E7"/>
    <w:rsid w:val="002250A3"/>
    <w:rsid w:val="0022545A"/>
    <w:rsid w:val="002261E0"/>
    <w:rsid w:val="002264B8"/>
    <w:rsid w:val="00234F71"/>
    <w:rsid w:val="00235217"/>
    <w:rsid w:val="00237C68"/>
    <w:rsid w:val="002410E9"/>
    <w:rsid w:val="00241B96"/>
    <w:rsid w:val="00246D1F"/>
    <w:rsid w:val="002470A6"/>
    <w:rsid w:val="00247403"/>
    <w:rsid w:val="00247542"/>
    <w:rsid w:val="00253993"/>
    <w:rsid w:val="00253A4F"/>
    <w:rsid w:val="0026174C"/>
    <w:rsid w:val="0026581A"/>
    <w:rsid w:val="00266B61"/>
    <w:rsid w:val="0026712A"/>
    <w:rsid w:val="002678E1"/>
    <w:rsid w:val="002704DB"/>
    <w:rsid w:val="00274B08"/>
    <w:rsid w:val="002767A6"/>
    <w:rsid w:val="00280B37"/>
    <w:rsid w:val="00284E46"/>
    <w:rsid w:val="002878D8"/>
    <w:rsid w:val="00287B99"/>
    <w:rsid w:val="00291B41"/>
    <w:rsid w:val="00292641"/>
    <w:rsid w:val="00292B66"/>
    <w:rsid w:val="00295BD2"/>
    <w:rsid w:val="002A0AAE"/>
    <w:rsid w:val="002A5820"/>
    <w:rsid w:val="002A6870"/>
    <w:rsid w:val="002B1533"/>
    <w:rsid w:val="002B15B4"/>
    <w:rsid w:val="002B2839"/>
    <w:rsid w:val="002C533A"/>
    <w:rsid w:val="002D2B26"/>
    <w:rsid w:val="002D3AC6"/>
    <w:rsid w:val="002D7EA2"/>
    <w:rsid w:val="002E187C"/>
    <w:rsid w:val="002E39F7"/>
    <w:rsid w:val="002E5103"/>
    <w:rsid w:val="002E516C"/>
    <w:rsid w:val="002E733F"/>
    <w:rsid w:val="002F3F8C"/>
    <w:rsid w:val="002F555A"/>
    <w:rsid w:val="002F5D52"/>
    <w:rsid w:val="00302733"/>
    <w:rsid w:val="003040AB"/>
    <w:rsid w:val="00304171"/>
    <w:rsid w:val="00305835"/>
    <w:rsid w:val="00306F33"/>
    <w:rsid w:val="00314078"/>
    <w:rsid w:val="0031535D"/>
    <w:rsid w:val="00315F45"/>
    <w:rsid w:val="003239B8"/>
    <w:rsid w:val="003248A6"/>
    <w:rsid w:val="003302FF"/>
    <w:rsid w:val="0033169F"/>
    <w:rsid w:val="00332232"/>
    <w:rsid w:val="00334BF5"/>
    <w:rsid w:val="00335D99"/>
    <w:rsid w:val="00337472"/>
    <w:rsid w:val="00337C49"/>
    <w:rsid w:val="00344748"/>
    <w:rsid w:val="00344977"/>
    <w:rsid w:val="003459D0"/>
    <w:rsid w:val="00346C95"/>
    <w:rsid w:val="003523F5"/>
    <w:rsid w:val="0035290B"/>
    <w:rsid w:val="00356185"/>
    <w:rsid w:val="003568AD"/>
    <w:rsid w:val="00357269"/>
    <w:rsid w:val="00360380"/>
    <w:rsid w:val="00363074"/>
    <w:rsid w:val="003744E8"/>
    <w:rsid w:val="0037519E"/>
    <w:rsid w:val="0037725C"/>
    <w:rsid w:val="00380295"/>
    <w:rsid w:val="00386CF0"/>
    <w:rsid w:val="0039052A"/>
    <w:rsid w:val="003A45EB"/>
    <w:rsid w:val="003A4D4D"/>
    <w:rsid w:val="003B15CE"/>
    <w:rsid w:val="003B70FB"/>
    <w:rsid w:val="003B7105"/>
    <w:rsid w:val="003C0D9B"/>
    <w:rsid w:val="003C1764"/>
    <w:rsid w:val="003C676B"/>
    <w:rsid w:val="003D28C6"/>
    <w:rsid w:val="003D31E7"/>
    <w:rsid w:val="003D337C"/>
    <w:rsid w:val="003D3BC2"/>
    <w:rsid w:val="003D67A9"/>
    <w:rsid w:val="003E1E13"/>
    <w:rsid w:val="003E51E9"/>
    <w:rsid w:val="003E6CA1"/>
    <w:rsid w:val="003F333E"/>
    <w:rsid w:val="003F48E9"/>
    <w:rsid w:val="003F5154"/>
    <w:rsid w:val="00405F9C"/>
    <w:rsid w:val="004065A8"/>
    <w:rsid w:val="00410B10"/>
    <w:rsid w:val="00412879"/>
    <w:rsid w:val="004165C2"/>
    <w:rsid w:val="00416A6D"/>
    <w:rsid w:val="004205D0"/>
    <w:rsid w:val="0042101C"/>
    <w:rsid w:val="004241A0"/>
    <w:rsid w:val="00427B38"/>
    <w:rsid w:val="00441ECB"/>
    <w:rsid w:val="00445193"/>
    <w:rsid w:val="0045796E"/>
    <w:rsid w:val="00461C5E"/>
    <w:rsid w:val="00462C1B"/>
    <w:rsid w:val="004666EB"/>
    <w:rsid w:val="00467393"/>
    <w:rsid w:val="00467B7E"/>
    <w:rsid w:val="004712FB"/>
    <w:rsid w:val="00473BB4"/>
    <w:rsid w:val="00477592"/>
    <w:rsid w:val="004803DE"/>
    <w:rsid w:val="00483ABB"/>
    <w:rsid w:val="00486F1C"/>
    <w:rsid w:val="0049189B"/>
    <w:rsid w:val="0049419D"/>
    <w:rsid w:val="00496E1C"/>
    <w:rsid w:val="004A057B"/>
    <w:rsid w:val="004A08B0"/>
    <w:rsid w:val="004A1A74"/>
    <w:rsid w:val="004A3D4A"/>
    <w:rsid w:val="004A4484"/>
    <w:rsid w:val="004A6A54"/>
    <w:rsid w:val="004B2C41"/>
    <w:rsid w:val="004B421C"/>
    <w:rsid w:val="004B5553"/>
    <w:rsid w:val="004C191C"/>
    <w:rsid w:val="004C20D2"/>
    <w:rsid w:val="004C2312"/>
    <w:rsid w:val="004C4B62"/>
    <w:rsid w:val="004C54C9"/>
    <w:rsid w:val="004D4ABA"/>
    <w:rsid w:val="004D6025"/>
    <w:rsid w:val="004E013A"/>
    <w:rsid w:val="004E1AB4"/>
    <w:rsid w:val="004E2649"/>
    <w:rsid w:val="004E3DC9"/>
    <w:rsid w:val="004E5A30"/>
    <w:rsid w:val="004F1840"/>
    <w:rsid w:val="004F1B17"/>
    <w:rsid w:val="004F48E9"/>
    <w:rsid w:val="004F626F"/>
    <w:rsid w:val="00501399"/>
    <w:rsid w:val="005040B1"/>
    <w:rsid w:val="005047ED"/>
    <w:rsid w:val="0050633D"/>
    <w:rsid w:val="00507BC4"/>
    <w:rsid w:val="005128E4"/>
    <w:rsid w:val="005133DB"/>
    <w:rsid w:val="00514504"/>
    <w:rsid w:val="00516EF3"/>
    <w:rsid w:val="00521E1F"/>
    <w:rsid w:val="00525560"/>
    <w:rsid w:val="0052738B"/>
    <w:rsid w:val="00535856"/>
    <w:rsid w:val="00535BE0"/>
    <w:rsid w:val="005403A2"/>
    <w:rsid w:val="00544C49"/>
    <w:rsid w:val="00545676"/>
    <w:rsid w:val="005458E4"/>
    <w:rsid w:val="0054798A"/>
    <w:rsid w:val="005511FD"/>
    <w:rsid w:val="005516A1"/>
    <w:rsid w:val="0055373E"/>
    <w:rsid w:val="0055521B"/>
    <w:rsid w:val="005559EF"/>
    <w:rsid w:val="00555D14"/>
    <w:rsid w:val="005627DD"/>
    <w:rsid w:val="00563557"/>
    <w:rsid w:val="0057402A"/>
    <w:rsid w:val="005771D0"/>
    <w:rsid w:val="00585D5C"/>
    <w:rsid w:val="0059191A"/>
    <w:rsid w:val="005921FF"/>
    <w:rsid w:val="00592574"/>
    <w:rsid w:val="00593299"/>
    <w:rsid w:val="005A24ED"/>
    <w:rsid w:val="005A6D0E"/>
    <w:rsid w:val="005B039F"/>
    <w:rsid w:val="005B0675"/>
    <w:rsid w:val="005B22B8"/>
    <w:rsid w:val="005B2E0D"/>
    <w:rsid w:val="005B52B0"/>
    <w:rsid w:val="005B6806"/>
    <w:rsid w:val="005C4225"/>
    <w:rsid w:val="005C62BB"/>
    <w:rsid w:val="005C6543"/>
    <w:rsid w:val="005D70AA"/>
    <w:rsid w:val="005E6881"/>
    <w:rsid w:val="005F0DAD"/>
    <w:rsid w:val="005F0F33"/>
    <w:rsid w:val="00600DEB"/>
    <w:rsid w:val="00602750"/>
    <w:rsid w:val="00603BA0"/>
    <w:rsid w:val="006051A0"/>
    <w:rsid w:val="006114A0"/>
    <w:rsid w:val="00614414"/>
    <w:rsid w:val="0061461E"/>
    <w:rsid w:val="00627562"/>
    <w:rsid w:val="00627C9F"/>
    <w:rsid w:val="006311E9"/>
    <w:rsid w:val="00632354"/>
    <w:rsid w:val="00635421"/>
    <w:rsid w:val="00635B94"/>
    <w:rsid w:val="00637038"/>
    <w:rsid w:val="00637275"/>
    <w:rsid w:val="006404C3"/>
    <w:rsid w:val="00642810"/>
    <w:rsid w:val="006447B4"/>
    <w:rsid w:val="00652333"/>
    <w:rsid w:val="00652938"/>
    <w:rsid w:val="006600DF"/>
    <w:rsid w:val="00660E83"/>
    <w:rsid w:val="00663C7A"/>
    <w:rsid w:val="00664052"/>
    <w:rsid w:val="00665068"/>
    <w:rsid w:val="00672FD6"/>
    <w:rsid w:val="00673C7E"/>
    <w:rsid w:val="00676B28"/>
    <w:rsid w:val="0068009E"/>
    <w:rsid w:val="00682474"/>
    <w:rsid w:val="00683961"/>
    <w:rsid w:val="00685450"/>
    <w:rsid w:val="00686178"/>
    <w:rsid w:val="006909A3"/>
    <w:rsid w:val="00690B6C"/>
    <w:rsid w:val="00692219"/>
    <w:rsid w:val="006939EA"/>
    <w:rsid w:val="00693EB9"/>
    <w:rsid w:val="006A17D2"/>
    <w:rsid w:val="006A2CE3"/>
    <w:rsid w:val="006A73E6"/>
    <w:rsid w:val="006B2D5C"/>
    <w:rsid w:val="006C0ECF"/>
    <w:rsid w:val="006C1C8C"/>
    <w:rsid w:val="006C4EB1"/>
    <w:rsid w:val="006C7B3B"/>
    <w:rsid w:val="006E0166"/>
    <w:rsid w:val="006E2FFB"/>
    <w:rsid w:val="006E3BAD"/>
    <w:rsid w:val="006E6A7C"/>
    <w:rsid w:val="006E7B34"/>
    <w:rsid w:val="00705A11"/>
    <w:rsid w:val="00705CFF"/>
    <w:rsid w:val="00706596"/>
    <w:rsid w:val="0070697F"/>
    <w:rsid w:val="007103C4"/>
    <w:rsid w:val="00712D48"/>
    <w:rsid w:val="007138DC"/>
    <w:rsid w:val="00715C19"/>
    <w:rsid w:val="00720FC1"/>
    <w:rsid w:val="0072199C"/>
    <w:rsid w:val="0072288A"/>
    <w:rsid w:val="00722C9F"/>
    <w:rsid w:val="00723817"/>
    <w:rsid w:val="007253B8"/>
    <w:rsid w:val="0073487D"/>
    <w:rsid w:val="00737314"/>
    <w:rsid w:val="0073741F"/>
    <w:rsid w:val="00737ED2"/>
    <w:rsid w:val="00747819"/>
    <w:rsid w:val="00750BAB"/>
    <w:rsid w:val="0075590E"/>
    <w:rsid w:val="00760EA9"/>
    <w:rsid w:val="0076643F"/>
    <w:rsid w:val="00766BBA"/>
    <w:rsid w:val="007720FF"/>
    <w:rsid w:val="007751D6"/>
    <w:rsid w:val="007765F1"/>
    <w:rsid w:val="00777F63"/>
    <w:rsid w:val="00785B6C"/>
    <w:rsid w:val="00791DD3"/>
    <w:rsid w:val="00793F1C"/>
    <w:rsid w:val="007A2194"/>
    <w:rsid w:val="007A5817"/>
    <w:rsid w:val="007B05C4"/>
    <w:rsid w:val="007B1E6B"/>
    <w:rsid w:val="007B44CC"/>
    <w:rsid w:val="007B53DD"/>
    <w:rsid w:val="007B60E9"/>
    <w:rsid w:val="007B6595"/>
    <w:rsid w:val="007B6CC3"/>
    <w:rsid w:val="007B76D3"/>
    <w:rsid w:val="007B79D5"/>
    <w:rsid w:val="007C0362"/>
    <w:rsid w:val="007C3334"/>
    <w:rsid w:val="007C55DF"/>
    <w:rsid w:val="007C6179"/>
    <w:rsid w:val="007C6835"/>
    <w:rsid w:val="007D1789"/>
    <w:rsid w:val="007D2B98"/>
    <w:rsid w:val="007E16F7"/>
    <w:rsid w:val="007E21BC"/>
    <w:rsid w:val="007E3DB5"/>
    <w:rsid w:val="007E5343"/>
    <w:rsid w:val="007E64CF"/>
    <w:rsid w:val="007E6888"/>
    <w:rsid w:val="007E6BF9"/>
    <w:rsid w:val="007E7592"/>
    <w:rsid w:val="007E778E"/>
    <w:rsid w:val="007E7C82"/>
    <w:rsid w:val="007F01D7"/>
    <w:rsid w:val="007F2AA1"/>
    <w:rsid w:val="007F588D"/>
    <w:rsid w:val="0080076C"/>
    <w:rsid w:val="00803F1C"/>
    <w:rsid w:val="0080600E"/>
    <w:rsid w:val="008121FA"/>
    <w:rsid w:val="00814688"/>
    <w:rsid w:val="00817612"/>
    <w:rsid w:val="00817A45"/>
    <w:rsid w:val="00826890"/>
    <w:rsid w:val="008314CE"/>
    <w:rsid w:val="008338A4"/>
    <w:rsid w:val="00834D49"/>
    <w:rsid w:val="00837C45"/>
    <w:rsid w:val="00841CD0"/>
    <w:rsid w:val="0084236E"/>
    <w:rsid w:val="008431BA"/>
    <w:rsid w:val="0084347A"/>
    <w:rsid w:val="0084454F"/>
    <w:rsid w:val="00844730"/>
    <w:rsid w:val="008457C2"/>
    <w:rsid w:val="00847767"/>
    <w:rsid w:val="00857919"/>
    <w:rsid w:val="00857A82"/>
    <w:rsid w:val="00861490"/>
    <w:rsid w:val="00861563"/>
    <w:rsid w:val="00872CBE"/>
    <w:rsid w:val="00873331"/>
    <w:rsid w:val="00873836"/>
    <w:rsid w:val="00874A7A"/>
    <w:rsid w:val="008778B7"/>
    <w:rsid w:val="00882A97"/>
    <w:rsid w:val="00885737"/>
    <w:rsid w:val="00890650"/>
    <w:rsid w:val="00891115"/>
    <w:rsid w:val="008944DC"/>
    <w:rsid w:val="00895F48"/>
    <w:rsid w:val="00897E12"/>
    <w:rsid w:val="008A4AAF"/>
    <w:rsid w:val="008A7E0F"/>
    <w:rsid w:val="008B089E"/>
    <w:rsid w:val="008B12F5"/>
    <w:rsid w:val="008B2B6D"/>
    <w:rsid w:val="008C5E2D"/>
    <w:rsid w:val="008D768D"/>
    <w:rsid w:val="008D7996"/>
    <w:rsid w:val="008E2546"/>
    <w:rsid w:val="008E3759"/>
    <w:rsid w:val="008E3BFE"/>
    <w:rsid w:val="008E66C5"/>
    <w:rsid w:val="008F1912"/>
    <w:rsid w:val="008F1988"/>
    <w:rsid w:val="008F771B"/>
    <w:rsid w:val="0090270B"/>
    <w:rsid w:val="0090399A"/>
    <w:rsid w:val="009041DC"/>
    <w:rsid w:val="00906AA1"/>
    <w:rsid w:val="00913A84"/>
    <w:rsid w:val="00917B5A"/>
    <w:rsid w:val="00920A58"/>
    <w:rsid w:val="00920A8C"/>
    <w:rsid w:val="009216BF"/>
    <w:rsid w:val="00934A2C"/>
    <w:rsid w:val="00942687"/>
    <w:rsid w:val="00952957"/>
    <w:rsid w:val="00955D72"/>
    <w:rsid w:val="00956403"/>
    <w:rsid w:val="00957C0E"/>
    <w:rsid w:val="00961B2B"/>
    <w:rsid w:val="009631C4"/>
    <w:rsid w:val="0096706E"/>
    <w:rsid w:val="009674E4"/>
    <w:rsid w:val="00970825"/>
    <w:rsid w:val="00973A6E"/>
    <w:rsid w:val="00973F6A"/>
    <w:rsid w:val="00974312"/>
    <w:rsid w:val="00974491"/>
    <w:rsid w:val="00975C4E"/>
    <w:rsid w:val="00975E17"/>
    <w:rsid w:val="009773CC"/>
    <w:rsid w:val="009777F6"/>
    <w:rsid w:val="00981FBA"/>
    <w:rsid w:val="00982364"/>
    <w:rsid w:val="00983760"/>
    <w:rsid w:val="009840C7"/>
    <w:rsid w:val="009951BE"/>
    <w:rsid w:val="00997BC5"/>
    <w:rsid w:val="009A4F41"/>
    <w:rsid w:val="009A67F1"/>
    <w:rsid w:val="009A6D17"/>
    <w:rsid w:val="009B0226"/>
    <w:rsid w:val="009B034F"/>
    <w:rsid w:val="009B381B"/>
    <w:rsid w:val="009B4910"/>
    <w:rsid w:val="009B514D"/>
    <w:rsid w:val="009B7B09"/>
    <w:rsid w:val="009C009E"/>
    <w:rsid w:val="009C582A"/>
    <w:rsid w:val="009D1753"/>
    <w:rsid w:val="009D2D7C"/>
    <w:rsid w:val="009D30CA"/>
    <w:rsid w:val="009D5B24"/>
    <w:rsid w:val="009D7611"/>
    <w:rsid w:val="009E0B61"/>
    <w:rsid w:val="009E53DE"/>
    <w:rsid w:val="009E7F46"/>
    <w:rsid w:val="009F3FED"/>
    <w:rsid w:val="009F74EF"/>
    <w:rsid w:val="00A004BB"/>
    <w:rsid w:val="00A04DF9"/>
    <w:rsid w:val="00A11212"/>
    <w:rsid w:val="00A11E44"/>
    <w:rsid w:val="00A1740A"/>
    <w:rsid w:val="00A21438"/>
    <w:rsid w:val="00A22582"/>
    <w:rsid w:val="00A2366E"/>
    <w:rsid w:val="00A2403D"/>
    <w:rsid w:val="00A25F93"/>
    <w:rsid w:val="00A2648A"/>
    <w:rsid w:val="00A30100"/>
    <w:rsid w:val="00A328B3"/>
    <w:rsid w:val="00A3329B"/>
    <w:rsid w:val="00A34797"/>
    <w:rsid w:val="00A42CE5"/>
    <w:rsid w:val="00A50FCF"/>
    <w:rsid w:val="00A528D1"/>
    <w:rsid w:val="00A53688"/>
    <w:rsid w:val="00A53EF6"/>
    <w:rsid w:val="00A54CEE"/>
    <w:rsid w:val="00A610CD"/>
    <w:rsid w:val="00A63DCF"/>
    <w:rsid w:val="00A64D2B"/>
    <w:rsid w:val="00A654BB"/>
    <w:rsid w:val="00A734DC"/>
    <w:rsid w:val="00A758AA"/>
    <w:rsid w:val="00A82708"/>
    <w:rsid w:val="00A9343F"/>
    <w:rsid w:val="00A955F6"/>
    <w:rsid w:val="00A95FC1"/>
    <w:rsid w:val="00A96DAD"/>
    <w:rsid w:val="00AA09A2"/>
    <w:rsid w:val="00AA305C"/>
    <w:rsid w:val="00AA4D71"/>
    <w:rsid w:val="00AA7996"/>
    <w:rsid w:val="00AA7EAD"/>
    <w:rsid w:val="00AB3141"/>
    <w:rsid w:val="00AB570E"/>
    <w:rsid w:val="00AB5794"/>
    <w:rsid w:val="00AB6EF4"/>
    <w:rsid w:val="00AC01A2"/>
    <w:rsid w:val="00AC19CB"/>
    <w:rsid w:val="00AC3417"/>
    <w:rsid w:val="00AC5AE7"/>
    <w:rsid w:val="00AC5F65"/>
    <w:rsid w:val="00AC6F11"/>
    <w:rsid w:val="00AC7148"/>
    <w:rsid w:val="00AD3EF7"/>
    <w:rsid w:val="00AE5488"/>
    <w:rsid w:val="00AE62FC"/>
    <w:rsid w:val="00AE6D46"/>
    <w:rsid w:val="00AE6F91"/>
    <w:rsid w:val="00AF1AF9"/>
    <w:rsid w:val="00AF5571"/>
    <w:rsid w:val="00AF5D5F"/>
    <w:rsid w:val="00AF7199"/>
    <w:rsid w:val="00B0247A"/>
    <w:rsid w:val="00B050D2"/>
    <w:rsid w:val="00B05B25"/>
    <w:rsid w:val="00B06FF5"/>
    <w:rsid w:val="00B07341"/>
    <w:rsid w:val="00B10793"/>
    <w:rsid w:val="00B12D92"/>
    <w:rsid w:val="00B30539"/>
    <w:rsid w:val="00B314DB"/>
    <w:rsid w:val="00B336D4"/>
    <w:rsid w:val="00B361F2"/>
    <w:rsid w:val="00B3718B"/>
    <w:rsid w:val="00B3745F"/>
    <w:rsid w:val="00B41E32"/>
    <w:rsid w:val="00B42C02"/>
    <w:rsid w:val="00B4632A"/>
    <w:rsid w:val="00B530F1"/>
    <w:rsid w:val="00B63AD0"/>
    <w:rsid w:val="00B63CC9"/>
    <w:rsid w:val="00B83158"/>
    <w:rsid w:val="00B8367C"/>
    <w:rsid w:val="00B8394D"/>
    <w:rsid w:val="00B862F9"/>
    <w:rsid w:val="00B87101"/>
    <w:rsid w:val="00B909C7"/>
    <w:rsid w:val="00B93D7F"/>
    <w:rsid w:val="00B9716F"/>
    <w:rsid w:val="00BA1E2C"/>
    <w:rsid w:val="00BA2401"/>
    <w:rsid w:val="00BA276C"/>
    <w:rsid w:val="00BA27E4"/>
    <w:rsid w:val="00BA383F"/>
    <w:rsid w:val="00BA3C88"/>
    <w:rsid w:val="00BB019D"/>
    <w:rsid w:val="00BB27F4"/>
    <w:rsid w:val="00BB306F"/>
    <w:rsid w:val="00BB562C"/>
    <w:rsid w:val="00BB66C8"/>
    <w:rsid w:val="00BB6B26"/>
    <w:rsid w:val="00BC1A7B"/>
    <w:rsid w:val="00BC31F2"/>
    <w:rsid w:val="00BC3F49"/>
    <w:rsid w:val="00BD0FF5"/>
    <w:rsid w:val="00BD1F2E"/>
    <w:rsid w:val="00BD4655"/>
    <w:rsid w:val="00BD4B89"/>
    <w:rsid w:val="00BD5922"/>
    <w:rsid w:val="00BE2FF6"/>
    <w:rsid w:val="00BE3362"/>
    <w:rsid w:val="00BE3B01"/>
    <w:rsid w:val="00BE5E64"/>
    <w:rsid w:val="00BF02CB"/>
    <w:rsid w:val="00BF0E97"/>
    <w:rsid w:val="00BF3737"/>
    <w:rsid w:val="00BF6FD8"/>
    <w:rsid w:val="00BF7411"/>
    <w:rsid w:val="00C03680"/>
    <w:rsid w:val="00C054DF"/>
    <w:rsid w:val="00C10E34"/>
    <w:rsid w:val="00C21762"/>
    <w:rsid w:val="00C21E3B"/>
    <w:rsid w:val="00C21FEF"/>
    <w:rsid w:val="00C23BA4"/>
    <w:rsid w:val="00C24543"/>
    <w:rsid w:val="00C256A2"/>
    <w:rsid w:val="00C25ADB"/>
    <w:rsid w:val="00C318F3"/>
    <w:rsid w:val="00C3243D"/>
    <w:rsid w:val="00C51515"/>
    <w:rsid w:val="00C51BE0"/>
    <w:rsid w:val="00C5660B"/>
    <w:rsid w:val="00C56831"/>
    <w:rsid w:val="00C612E1"/>
    <w:rsid w:val="00C64F8D"/>
    <w:rsid w:val="00C66B72"/>
    <w:rsid w:val="00C70619"/>
    <w:rsid w:val="00C720E8"/>
    <w:rsid w:val="00C721DB"/>
    <w:rsid w:val="00C76591"/>
    <w:rsid w:val="00C76CAA"/>
    <w:rsid w:val="00C81094"/>
    <w:rsid w:val="00C813A3"/>
    <w:rsid w:val="00C8359E"/>
    <w:rsid w:val="00C866C7"/>
    <w:rsid w:val="00C87872"/>
    <w:rsid w:val="00C87AC4"/>
    <w:rsid w:val="00C9124E"/>
    <w:rsid w:val="00C91C88"/>
    <w:rsid w:val="00C92925"/>
    <w:rsid w:val="00C9567A"/>
    <w:rsid w:val="00CA4C3E"/>
    <w:rsid w:val="00CA75AC"/>
    <w:rsid w:val="00CB16C7"/>
    <w:rsid w:val="00CB1B14"/>
    <w:rsid w:val="00CB212D"/>
    <w:rsid w:val="00CB22B8"/>
    <w:rsid w:val="00CB2660"/>
    <w:rsid w:val="00CB31A7"/>
    <w:rsid w:val="00CB3F74"/>
    <w:rsid w:val="00CB7424"/>
    <w:rsid w:val="00CC5E90"/>
    <w:rsid w:val="00CD046C"/>
    <w:rsid w:val="00CD443B"/>
    <w:rsid w:val="00CD655A"/>
    <w:rsid w:val="00CE076C"/>
    <w:rsid w:val="00CE0C66"/>
    <w:rsid w:val="00CE4A5B"/>
    <w:rsid w:val="00CE5199"/>
    <w:rsid w:val="00CE66D5"/>
    <w:rsid w:val="00CF637A"/>
    <w:rsid w:val="00D02C81"/>
    <w:rsid w:val="00D03F05"/>
    <w:rsid w:val="00D04EC2"/>
    <w:rsid w:val="00D059DE"/>
    <w:rsid w:val="00D05ABD"/>
    <w:rsid w:val="00D13321"/>
    <w:rsid w:val="00D13FCE"/>
    <w:rsid w:val="00D242A9"/>
    <w:rsid w:val="00D27519"/>
    <w:rsid w:val="00D306D1"/>
    <w:rsid w:val="00D30800"/>
    <w:rsid w:val="00D34786"/>
    <w:rsid w:val="00D37BFC"/>
    <w:rsid w:val="00D4136A"/>
    <w:rsid w:val="00D471A2"/>
    <w:rsid w:val="00D47A8E"/>
    <w:rsid w:val="00D52D14"/>
    <w:rsid w:val="00D54081"/>
    <w:rsid w:val="00D57365"/>
    <w:rsid w:val="00D57C4B"/>
    <w:rsid w:val="00D624CA"/>
    <w:rsid w:val="00D6739A"/>
    <w:rsid w:val="00D712D3"/>
    <w:rsid w:val="00D71422"/>
    <w:rsid w:val="00D72DC6"/>
    <w:rsid w:val="00D7331E"/>
    <w:rsid w:val="00D7558D"/>
    <w:rsid w:val="00D816A9"/>
    <w:rsid w:val="00D81D92"/>
    <w:rsid w:val="00D844B4"/>
    <w:rsid w:val="00D8769D"/>
    <w:rsid w:val="00D876F9"/>
    <w:rsid w:val="00D87AC2"/>
    <w:rsid w:val="00D924D1"/>
    <w:rsid w:val="00D92F63"/>
    <w:rsid w:val="00D9403D"/>
    <w:rsid w:val="00D958A8"/>
    <w:rsid w:val="00DA4884"/>
    <w:rsid w:val="00DA647E"/>
    <w:rsid w:val="00DA7B5F"/>
    <w:rsid w:val="00DB2530"/>
    <w:rsid w:val="00DB27E3"/>
    <w:rsid w:val="00DC11E7"/>
    <w:rsid w:val="00DC24E3"/>
    <w:rsid w:val="00DC466A"/>
    <w:rsid w:val="00DC7023"/>
    <w:rsid w:val="00DC769A"/>
    <w:rsid w:val="00DC7950"/>
    <w:rsid w:val="00DD227E"/>
    <w:rsid w:val="00DD3D86"/>
    <w:rsid w:val="00DD4AD2"/>
    <w:rsid w:val="00DD7B1F"/>
    <w:rsid w:val="00DE0A58"/>
    <w:rsid w:val="00DE10D7"/>
    <w:rsid w:val="00DE2862"/>
    <w:rsid w:val="00DE2B30"/>
    <w:rsid w:val="00DE4304"/>
    <w:rsid w:val="00DF1EC4"/>
    <w:rsid w:val="00DF2917"/>
    <w:rsid w:val="00DF2FFA"/>
    <w:rsid w:val="00DF4D42"/>
    <w:rsid w:val="00E017C5"/>
    <w:rsid w:val="00E01C97"/>
    <w:rsid w:val="00E01CFB"/>
    <w:rsid w:val="00E0340B"/>
    <w:rsid w:val="00E0371E"/>
    <w:rsid w:val="00E04A29"/>
    <w:rsid w:val="00E04A90"/>
    <w:rsid w:val="00E0551F"/>
    <w:rsid w:val="00E077F9"/>
    <w:rsid w:val="00E15774"/>
    <w:rsid w:val="00E15AD5"/>
    <w:rsid w:val="00E219C7"/>
    <w:rsid w:val="00E21ED9"/>
    <w:rsid w:val="00E2321A"/>
    <w:rsid w:val="00E247AD"/>
    <w:rsid w:val="00E265E3"/>
    <w:rsid w:val="00E2668E"/>
    <w:rsid w:val="00E27DF3"/>
    <w:rsid w:val="00E300D7"/>
    <w:rsid w:val="00E313D1"/>
    <w:rsid w:val="00E31E56"/>
    <w:rsid w:val="00E375DF"/>
    <w:rsid w:val="00E40CE4"/>
    <w:rsid w:val="00E40E47"/>
    <w:rsid w:val="00E4118C"/>
    <w:rsid w:val="00E43157"/>
    <w:rsid w:val="00E461CE"/>
    <w:rsid w:val="00E54FF5"/>
    <w:rsid w:val="00E5621C"/>
    <w:rsid w:val="00E56336"/>
    <w:rsid w:val="00E573E4"/>
    <w:rsid w:val="00E63AFF"/>
    <w:rsid w:val="00E64C3D"/>
    <w:rsid w:val="00E64E86"/>
    <w:rsid w:val="00E720CA"/>
    <w:rsid w:val="00E765F5"/>
    <w:rsid w:val="00E811FD"/>
    <w:rsid w:val="00E84EB5"/>
    <w:rsid w:val="00E85662"/>
    <w:rsid w:val="00E8789F"/>
    <w:rsid w:val="00E91BCA"/>
    <w:rsid w:val="00E9667E"/>
    <w:rsid w:val="00E97B71"/>
    <w:rsid w:val="00EA26F0"/>
    <w:rsid w:val="00EA3D34"/>
    <w:rsid w:val="00EA5DA5"/>
    <w:rsid w:val="00EA5E51"/>
    <w:rsid w:val="00EA641E"/>
    <w:rsid w:val="00EB0BBE"/>
    <w:rsid w:val="00EB0D15"/>
    <w:rsid w:val="00EB33A6"/>
    <w:rsid w:val="00EB454D"/>
    <w:rsid w:val="00EB77C7"/>
    <w:rsid w:val="00EC3C33"/>
    <w:rsid w:val="00ED0D11"/>
    <w:rsid w:val="00ED549D"/>
    <w:rsid w:val="00ED5E10"/>
    <w:rsid w:val="00ED76BE"/>
    <w:rsid w:val="00EE00E9"/>
    <w:rsid w:val="00EE36C0"/>
    <w:rsid w:val="00EE4586"/>
    <w:rsid w:val="00EF0606"/>
    <w:rsid w:val="00EF1AAA"/>
    <w:rsid w:val="00EF4ED0"/>
    <w:rsid w:val="00EF619B"/>
    <w:rsid w:val="00EF7EB3"/>
    <w:rsid w:val="00F00B55"/>
    <w:rsid w:val="00F02AD1"/>
    <w:rsid w:val="00F046D0"/>
    <w:rsid w:val="00F16309"/>
    <w:rsid w:val="00F17870"/>
    <w:rsid w:val="00F2104C"/>
    <w:rsid w:val="00F253CC"/>
    <w:rsid w:val="00F3182C"/>
    <w:rsid w:val="00F33C9E"/>
    <w:rsid w:val="00F3680A"/>
    <w:rsid w:val="00F37106"/>
    <w:rsid w:val="00F40CA7"/>
    <w:rsid w:val="00F44E25"/>
    <w:rsid w:val="00F50C26"/>
    <w:rsid w:val="00F519CF"/>
    <w:rsid w:val="00F54C18"/>
    <w:rsid w:val="00F56BA5"/>
    <w:rsid w:val="00F60C89"/>
    <w:rsid w:val="00F60E22"/>
    <w:rsid w:val="00F65504"/>
    <w:rsid w:val="00F711C3"/>
    <w:rsid w:val="00F71A7B"/>
    <w:rsid w:val="00F7770E"/>
    <w:rsid w:val="00F80D59"/>
    <w:rsid w:val="00F81395"/>
    <w:rsid w:val="00F81BB8"/>
    <w:rsid w:val="00F8227D"/>
    <w:rsid w:val="00F90926"/>
    <w:rsid w:val="00F90C64"/>
    <w:rsid w:val="00F917D1"/>
    <w:rsid w:val="00F94136"/>
    <w:rsid w:val="00F95C17"/>
    <w:rsid w:val="00F9653B"/>
    <w:rsid w:val="00FA4195"/>
    <w:rsid w:val="00FA57F5"/>
    <w:rsid w:val="00FA6AEF"/>
    <w:rsid w:val="00FB507A"/>
    <w:rsid w:val="00FB50BC"/>
    <w:rsid w:val="00FB62CF"/>
    <w:rsid w:val="00FB62E9"/>
    <w:rsid w:val="00FC0B46"/>
    <w:rsid w:val="00FC56A0"/>
    <w:rsid w:val="00FC6219"/>
    <w:rsid w:val="00FC66E2"/>
    <w:rsid w:val="00FD0F47"/>
    <w:rsid w:val="00FD3C3B"/>
    <w:rsid w:val="00FD4A99"/>
    <w:rsid w:val="00FE07DD"/>
    <w:rsid w:val="00FE0AF1"/>
    <w:rsid w:val="00FE3245"/>
    <w:rsid w:val="00FE6B45"/>
    <w:rsid w:val="00FF2079"/>
    <w:rsid w:val="00FF2F7C"/>
    <w:rsid w:val="00FF4C1E"/>
    <w:rsid w:val="00FF55F3"/>
    <w:rsid w:val="00FF5851"/>
    <w:rsid w:val="00FF5E6F"/>
    <w:rsid w:val="00FF6FAE"/>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f1"/>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B06FF5"/>
    <w:rPr>
      <w:sz w:val="16"/>
      <w:szCs w:val="16"/>
    </w:rPr>
  </w:style>
  <w:style w:type="paragraph" w:styleId="CommentText">
    <w:name w:val="annotation text"/>
    <w:basedOn w:val="Normal"/>
    <w:link w:val="CommentTextChar"/>
    <w:uiPriority w:val="99"/>
    <w:unhideWhenUsed/>
    <w:rsid w:val="00B06FF5"/>
    <w:rPr>
      <w:sz w:val="20"/>
      <w:szCs w:val="20"/>
    </w:rPr>
  </w:style>
  <w:style w:type="character" w:customStyle="1" w:styleId="CommentTextChar">
    <w:name w:val="Comment Text Char"/>
    <w:basedOn w:val="DefaultParagraphFont"/>
    <w:link w:val="CommentText"/>
    <w:uiPriority w:val="99"/>
    <w:rsid w:val="00B06FF5"/>
    <w:rPr>
      <w:lang w:val="en-US" w:eastAsia="en-US"/>
    </w:rPr>
  </w:style>
  <w:style w:type="paragraph" w:styleId="CommentSubject">
    <w:name w:val="annotation subject"/>
    <w:basedOn w:val="CommentText"/>
    <w:next w:val="CommentText"/>
    <w:link w:val="CommentSubjectChar"/>
    <w:uiPriority w:val="99"/>
    <w:semiHidden/>
    <w:unhideWhenUsed/>
    <w:rsid w:val="00B06FF5"/>
    <w:rPr>
      <w:b/>
      <w:bCs/>
    </w:rPr>
  </w:style>
  <w:style w:type="character" w:customStyle="1" w:styleId="CommentSubjectChar">
    <w:name w:val="Comment Subject Char"/>
    <w:basedOn w:val="CommentTextChar"/>
    <w:link w:val="CommentSubject"/>
    <w:uiPriority w:val="99"/>
    <w:semiHidden/>
    <w:rsid w:val="00B06FF5"/>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1E7268"/>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NormalWeb">
    <w:name w:val="Normal (Web)"/>
    <w:basedOn w:val="Normal"/>
    <w:uiPriority w:val="99"/>
    <w:semiHidden/>
    <w:unhideWhenUsed/>
    <w:rsid w:val="00760EA9"/>
  </w:style>
  <w:style w:type="paragraph" w:customStyle="1" w:styleId="paragraph">
    <w:name w:val="paragraph"/>
    <w:basedOn w:val="Normal"/>
    <w:rsid w:val="007E6B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7E6BF9"/>
  </w:style>
  <w:style w:type="character" w:customStyle="1" w:styleId="eop">
    <w:name w:val="eop"/>
    <w:basedOn w:val="DefaultParagraphFont"/>
    <w:rsid w:val="007E6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3118">
      <w:bodyDiv w:val="1"/>
      <w:marLeft w:val="0"/>
      <w:marRight w:val="0"/>
      <w:marTop w:val="0"/>
      <w:marBottom w:val="0"/>
      <w:divBdr>
        <w:top w:val="none" w:sz="0" w:space="0" w:color="auto"/>
        <w:left w:val="none" w:sz="0" w:space="0" w:color="auto"/>
        <w:bottom w:val="none" w:sz="0" w:space="0" w:color="auto"/>
        <w:right w:val="none" w:sz="0" w:space="0" w:color="auto"/>
      </w:divBdr>
    </w:div>
    <w:div w:id="105854320">
      <w:bodyDiv w:val="1"/>
      <w:marLeft w:val="0"/>
      <w:marRight w:val="0"/>
      <w:marTop w:val="0"/>
      <w:marBottom w:val="0"/>
      <w:divBdr>
        <w:top w:val="none" w:sz="0" w:space="0" w:color="auto"/>
        <w:left w:val="none" w:sz="0" w:space="0" w:color="auto"/>
        <w:bottom w:val="none" w:sz="0" w:space="0" w:color="auto"/>
        <w:right w:val="none" w:sz="0" w:space="0" w:color="auto"/>
      </w:divBdr>
    </w:div>
    <w:div w:id="122428525">
      <w:bodyDiv w:val="1"/>
      <w:marLeft w:val="0"/>
      <w:marRight w:val="0"/>
      <w:marTop w:val="0"/>
      <w:marBottom w:val="0"/>
      <w:divBdr>
        <w:top w:val="none" w:sz="0" w:space="0" w:color="auto"/>
        <w:left w:val="none" w:sz="0" w:space="0" w:color="auto"/>
        <w:bottom w:val="none" w:sz="0" w:space="0" w:color="auto"/>
        <w:right w:val="none" w:sz="0" w:space="0" w:color="auto"/>
      </w:divBdr>
    </w:div>
    <w:div w:id="251282800">
      <w:bodyDiv w:val="1"/>
      <w:marLeft w:val="0"/>
      <w:marRight w:val="0"/>
      <w:marTop w:val="0"/>
      <w:marBottom w:val="0"/>
      <w:divBdr>
        <w:top w:val="none" w:sz="0" w:space="0" w:color="auto"/>
        <w:left w:val="none" w:sz="0" w:space="0" w:color="auto"/>
        <w:bottom w:val="none" w:sz="0" w:space="0" w:color="auto"/>
        <w:right w:val="none" w:sz="0" w:space="0" w:color="auto"/>
      </w:divBdr>
    </w:div>
    <w:div w:id="279846750">
      <w:bodyDiv w:val="1"/>
      <w:marLeft w:val="0"/>
      <w:marRight w:val="0"/>
      <w:marTop w:val="0"/>
      <w:marBottom w:val="0"/>
      <w:divBdr>
        <w:top w:val="none" w:sz="0" w:space="0" w:color="auto"/>
        <w:left w:val="none" w:sz="0" w:space="0" w:color="auto"/>
        <w:bottom w:val="none" w:sz="0" w:space="0" w:color="auto"/>
        <w:right w:val="none" w:sz="0" w:space="0" w:color="auto"/>
      </w:divBdr>
    </w:div>
    <w:div w:id="283925142">
      <w:bodyDiv w:val="1"/>
      <w:marLeft w:val="0"/>
      <w:marRight w:val="0"/>
      <w:marTop w:val="0"/>
      <w:marBottom w:val="0"/>
      <w:divBdr>
        <w:top w:val="none" w:sz="0" w:space="0" w:color="auto"/>
        <w:left w:val="none" w:sz="0" w:space="0" w:color="auto"/>
        <w:bottom w:val="none" w:sz="0" w:space="0" w:color="auto"/>
        <w:right w:val="none" w:sz="0" w:space="0" w:color="auto"/>
      </w:divBdr>
    </w:div>
    <w:div w:id="287903273">
      <w:bodyDiv w:val="1"/>
      <w:marLeft w:val="0"/>
      <w:marRight w:val="0"/>
      <w:marTop w:val="0"/>
      <w:marBottom w:val="0"/>
      <w:divBdr>
        <w:top w:val="none" w:sz="0" w:space="0" w:color="auto"/>
        <w:left w:val="none" w:sz="0" w:space="0" w:color="auto"/>
        <w:bottom w:val="none" w:sz="0" w:space="0" w:color="auto"/>
        <w:right w:val="none" w:sz="0" w:space="0" w:color="auto"/>
      </w:divBdr>
    </w:div>
    <w:div w:id="300573527">
      <w:bodyDiv w:val="1"/>
      <w:marLeft w:val="0"/>
      <w:marRight w:val="0"/>
      <w:marTop w:val="0"/>
      <w:marBottom w:val="0"/>
      <w:divBdr>
        <w:top w:val="none" w:sz="0" w:space="0" w:color="auto"/>
        <w:left w:val="none" w:sz="0" w:space="0" w:color="auto"/>
        <w:bottom w:val="none" w:sz="0" w:space="0" w:color="auto"/>
        <w:right w:val="none" w:sz="0" w:space="0" w:color="auto"/>
      </w:divBdr>
    </w:div>
    <w:div w:id="360277815">
      <w:bodyDiv w:val="1"/>
      <w:marLeft w:val="0"/>
      <w:marRight w:val="0"/>
      <w:marTop w:val="0"/>
      <w:marBottom w:val="0"/>
      <w:divBdr>
        <w:top w:val="none" w:sz="0" w:space="0" w:color="auto"/>
        <w:left w:val="none" w:sz="0" w:space="0" w:color="auto"/>
        <w:bottom w:val="none" w:sz="0" w:space="0" w:color="auto"/>
        <w:right w:val="none" w:sz="0" w:space="0" w:color="auto"/>
      </w:divBdr>
    </w:div>
    <w:div w:id="400296725">
      <w:bodyDiv w:val="1"/>
      <w:marLeft w:val="0"/>
      <w:marRight w:val="0"/>
      <w:marTop w:val="0"/>
      <w:marBottom w:val="0"/>
      <w:divBdr>
        <w:top w:val="none" w:sz="0" w:space="0" w:color="auto"/>
        <w:left w:val="none" w:sz="0" w:space="0" w:color="auto"/>
        <w:bottom w:val="none" w:sz="0" w:space="0" w:color="auto"/>
        <w:right w:val="none" w:sz="0" w:space="0" w:color="auto"/>
      </w:divBdr>
    </w:div>
    <w:div w:id="443235287">
      <w:bodyDiv w:val="1"/>
      <w:marLeft w:val="0"/>
      <w:marRight w:val="0"/>
      <w:marTop w:val="0"/>
      <w:marBottom w:val="0"/>
      <w:divBdr>
        <w:top w:val="none" w:sz="0" w:space="0" w:color="auto"/>
        <w:left w:val="none" w:sz="0" w:space="0" w:color="auto"/>
        <w:bottom w:val="none" w:sz="0" w:space="0" w:color="auto"/>
        <w:right w:val="none" w:sz="0" w:space="0" w:color="auto"/>
      </w:divBdr>
    </w:div>
    <w:div w:id="446003990">
      <w:bodyDiv w:val="1"/>
      <w:marLeft w:val="0"/>
      <w:marRight w:val="0"/>
      <w:marTop w:val="0"/>
      <w:marBottom w:val="0"/>
      <w:divBdr>
        <w:top w:val="none" w:sz="0" w:space="0" w:color="auto"/>
        <w:left w:val="none" w:sz="0" w:space="0" w:color="auto"/>
        <w:bottom w:val="none" w:sz="0" w:space="0" w:color="auto"/>
        <w:right w:val="none" w:sz="0" w:space="0" w:color="auto"/>
      </w:divBdr>
    </w:div>
    <w:div w:id="459499597">
      <w:bodyDiv w:val="1"/>
      <w:marLeft w:val="0"/>
      <w:marRight w:val="0"/>
      <w:marTop w:val="0"/>
      <w:marBottom w:val="0"/>
      <w:divBdr>
        <w:top w:val="none" w:sz="0" w:space="0" w:color="auto"/>
        <w:left w:val="none" w:sz="0" w:space="0" w:color="auto"/>
        <w:bottom w:val="none" w:sz="0" w:space="0" w:color="auto"/>
        <w:right w:val="none" w:sz="0" w:space="0" w:color="auto"/>
      </w:divBdr>
    </w:div>
    <w:div w:id="532811894">
      <w:bodyDiv w:val="1"/>
      <w:marLeft w:val="0"/>
      <w:marRight w:val="0"/>
      <w:marTop w:val="0"/>
      <w:marBottom w:val="0"/>
      <w:divBdr>
        <w:top w:val="none" w:sz="0" w:space="0" w:color="auto"/>
        <w:left w:val="none" w:sz="0" w:space="0" w:color="auto"/>
        <w:bottom w:val="none" w:sz="0" w:space="0" w:color="auto"/>
        <w:right w:val="none" w:sz="0" w:space="0" w:color="auto"/>
      </w:divBdr>
    </w:div>
    <w:div w:id="533857061">
      <w:bodyDiv w:val="1"/>
      <w:marLeft w:val="0"/>
      <w:marRight w:val="0"/>
      <w:marTop w:val="0"/>
      <w:marBottom w:val="0"/>
      <w:divBdr>
        <w:top w:val="none" w:sz="0" w:space="0" w:color="auto"/>
        <w:left w:val="none" w:sz="0" w:space="0" w:color="auto"/>
        <w:bottom w:val="none" w:sz="0" w:space="0" w:color="auto"/>
        <w:right w:val="none" w:sz="0" w:space="0" w:color="auto"/>
      </w:divBdr>
    </w:div>
    <w:div w:id="541094982">
      <w:bodyDiv w:val="1"/>
      <w:marLeft w:val="0"/>
      <w:marRight w:val="0"/>
      <w:marTop w:val="0"/>
      <w:marBottom w:val="0"/>
      <w:divBdr>
        <w:top w:val="none" w:sz="0" w:space="0" w:color="auto"/>
        <w:left w:val="none" w:sz="0" w:space="0" w:color="auto"/>
        <w:bottom w:val="none" w:sz="0" w:space="0" w:color="auto"/>
        <w:right w:val="none" w:sz="0" w:space="0" w:color="auto"/>
      </w:divBdr>
    </w:div>
    <w:div w:id="541405349">
      <w:bodyDiv w:val="1"/>
      <w:marLeft w:val="0"/>
      <w:marRight w:val="0"/>
      <w:marTop w:val="0"/>
      <w:marBottom w:val="0"/>
      <w:divBdr>
        <w:top w:val="none" w:sz="0" w:space="0" w:color="auto"/>
        <w:left w:val="none" w:sz="0" w:space="0" w:color="auto"/>
        <w:bottom w:val="none" w:sz="0" w:space="0" w:color="auto"/>
        <w:right w:val="none" w:sz="0" w:space="0" w:color="auto"/>
      </w:divBdr>
    </w:div>
    <w:div w:id="557742875">
      <w:bodyDiv w:val="1"/>
      <w:marLeft w:val="0"/>
      <w:marRight w:val="0"/>
      <w:marTop w:val="0"/>
      <w:marBottom w:val="0"/>
      <w:divBdr>
        <w:top w:val="none" w:sz="0" w:space="0" w:color="auto"/>
        <w:left w:val="none" w:sz="0" w:space="0" w:color="auto"/>
        <w:bottom w:val="none" w:sz="0" w:space="0" w:color="auto"/>
        <w:right w:val="none" w:sz="0" w:space="0" w:color="auto"/>
      </w:divBdr>
    </w:div>
    <w:div w:id="559168810">
      <w:bodyDiv w:val="1"/>
      <w:marLeft w:val="0"/>
      <w:marRight w:val="0"/>
      <w:marTop w:val="0"/>
      <w:marBottom w:val="0"/>
      <w:divBdr>
        <w:top w:val="none" w:sz="0" w:space="0" w:color="auto"/>
        <w:left w:val="none" w:sz="0" w:space="0" w:color="auto"/>
        <w:bottom w:val="none" w:sz="0" w:space="0" w:color="auto"/>
        <w:right w:val="none" w:sz="0" w:space="0" w:color="auto"/>
      </w:divBdr>
    </w:div>
    <w:div w:id="594747625">
      <w:bodyDiv w:val="1"/>
      <w:marLeft w:val="0"/>
      <w:marRight w:val="0"/>
      <w:marTop w:val="0"/>
      <w:marBottom w:val="0"/>
      <w:divBdr>
        <w:top w:val="none" w:sz="0" w:space="0" w:color="auto"/>
        <w:left w:val="none" w:sz="0" w:space="0" w:color="auto"/>
        <w:bottom w:val="none" w:sz="0" w:space="0" w:color="auto"/>
        <w:right w:val="none" w:sz="0" w:space="0" w:color="auto"/>
      </w:divBdr>
    </w:div>
    <w:div w:id="623467821">
      <w:bodyDiv w:val="1"/>
      <w:marLeft w:val="0"/>
      <w:marRight w:val="0"/>
      <w:marTop w:val="0"/>
      <w:marBottom w:val="0"/>
      <w:divBdr>
        <w:top w:val="none" w:sz="0" w:space="0" w:color="auto"/>
        <w:left w:val="none" w:sz="0" w:space="0" w:color="auto"/>
        <w:bottom w:val="none" w:sz="0" w:space="0" w:color="auto"/>
        <w:right w:val="none" w:sz="0" w:space="0" w:color="auto"/>
      </w:divBdr>
    </w:div>
    <w:div w:id="753553041">
      <w:bodyDiv w:val="1"/>
      <w:marLeft w:val="0"/>
      <w:marRight w:val="0"/>
      <w:marTop w:val="0"/>
      <w:marBottom w:val="0"/>
      <w:divBdr>
        <w:top w:val="none" w:sz="0" w:space="0" w:color="auto"/>
        <w:left w:val="none" w:sz="0" w:space="0" w:color="auto"/>
        <w:bottom w:val="none" w:sz="0" w:space="0" w:color="auto"/>
        <w:right w:val="none" w:sz="0" w:space="0" w:color="auto"/>
      </w:divBdr>
    </w:div>
    <w:div w:id="758990457">
      <w:bodyDiv w:val="1"/>
      <w:marLeft w:val="0"/>
      <w:marRight w:val="0"/>
      <w:marTop w:val="0"/>
      <w:marBottom w:val="0"/>
      <w:divBdr>
        <w:top w:val="none" w:sz="0" w:space="0" w:color="auto"/>
        <w:left w:val="none" w:sz="0" w:space="0" w:color="auto"/>
        <w:bottom w:val="none" w:sz="0" w:space="0" w:color="auto"/>
        <w:right w:val="none" w:sz="0" w:space="0" w:color="auto"/>
      </w:divBdr>
    </w:div>
    <w:div w:id="797802228">
      <w:bodyDiv w:val="1"/>
      <w:marLeft w:val="0"/>
      <w:marRight w:val="0"/>
      <w:marTop w:val="0"/>
      <w:marBottom w:val="0"/>
      <w:divBdr>
        <w:top w:val="none" w:sz="0" w:space="0" w:color="auto"/>
        <w:left w:val="none" w:sz="0" w:space="0" w:color="auto"/>
        <w:bottom w:val="none" w:sz="0" w:space="0" w:color="auto"/>
        <w:right w:val="none" w:sz="0" w:space="0" w:color="auto"/>
      </w:divBdr>
    </w:div>
    <w:div w:id="848645714">
      <w:bodyDiv w:val="1"/>
      <w:marLeft w:val="0"/>
      <w:marRight w:val="0"/>
      <w:marTop w:val="0"/>
      <w:marBottom w:val="0"/>
      <w:divBdr>
        <w:top w:val="none" w:sz="0" w:space="0" w:color="auto"/>
        <w:left w:val="none" w:sz="0" w:space="0" w:color="auto"/>
        <w:bottom w:val="none" w:sz="0" w:space="0" w:color="auto"/>
        <w:right w:val="none" w:sz="0" w:space="0" w:color="auto"/>
      </w:divBdr>
    </w:div>
    <w:div w:id="900477752">
      <w:bodyDiv w:val="1"/>
      <w:marLeft w:val="0"/>
      <w:marRight w:val="0"/>
      <w:marTop w:val="0"/>
      <w:marBottom w:val="0"/>
      <w:divBdr>
        <w:top w:val="none" w:sz="0" w:space="0" w:color="auto"/>
        <w:left w:val="none" w:sz="0" w:space="0" w:color="auto"/>
        <w:bottom w:val="none" w:sz="0" w:space="0" w:color="auto"/>
        <w:right w:val="none" w:sz="0" w:space="0" w:color="auto"/>
      </w:divBdr>
    </w:div>
    <w:div w:id="904804235">
      <w:bodyDiv w:val="1"/>
      <w:marLeft w:val="0"/>
      <w:marRight w:val="0"/>
      <w:marTop w:val="0"/>
      <w:marBottom w:val="0"/>
      <w:divBdr>
        <w:top w:val="none" w:sz="0" w:space="0" w:color="auto"/>
        <w:left w:val="none" w:sz="0" w:space="0" w:color="auto"/>
        <w:bottom w:val="none" w:sz="0" w:space="0" w:color="auto"/>
        <w:right w:val="none" w:sz="0" w:space="0" w:color="auto"/>
      </w:divBdr>
    </w:div>
    <w:div w:id="926382103">
      <w:bodyDiv w:val="1"/>
      <w:marLeft w:val="0"/>
      <w:marRight w:val="0"/>
      <w:marTop w:val="0"/>
      <w:marBottom w:val="0"/>
      <w:divBdr>
        <w:top w:val="none" w:sz="0" w:space="0" w:color="auto"/>
        <w:left w:val="none" w:sz="0" w:space="0" w:color="auto"/>
        <w:bottom w:val="none" w:sz="0" w:space="0" w:color="auto"/>
        <w:right w:val="none" w:sz="0" w:space="0" w:color="auto"/>
      </w:divBdr>
    </w:div>
    <w:div w:id="945422961">
      <w:bodyDiv w:val="1"/>
      <w:marLeft w:val="0"/>
      <w:marRight w:val="0"/>
      <w:marTop w:val="0"/>
      <w:marBottom w:val="0"/>
      <w:divBdr>
        <w:top w:val="none" w:sz="0" w:space="0" w:color="auto"/>
        <w:left w:val="none" w:sz="0" w:space="0" w:color="auto"/>
        <w:bottom w:val="none" w:sz="0" w:space="0" w:color="auto"/>
        <w:right w:val="none" w:sz="0" w:space="0" w:color="auto"/>
      </w:divBdr>
    </w:div>
    <w:div w:id="947656981">
      <w:bodyDiv w:val="1"/>
      <w:marLeft w:val="0"/>
      <w:marRight w:val="0"/>
      <w:marTop w:val="0"/>
      <w:marBottom w:val="0"/>
      <w:divBdr>
        <w:top w:val="none" w:sz="0" w:space="0" w:color="auto"/>
        <w:left w:val="none" w:sz="0" w:space="0" w:color="auto"/>
        <w:bottom w:val="none" w:sz="0" w:space="0" w:color="auto"/>
        <w:right w:val="none" w:sz="0" w:space="0" w:color="auto"/>
      </w:divBdr>
    </w:div>
    <w:div w:id="967201668">
      <w:bodyDiv w:val="1"/>
      <w:marLeft w:val="0"/>
      <w:marRight w:val="0"/>
      <w:marTop w:val="0"/>
      <w:marBottom w:val="0"/>
      <w:divBdr>
        <w:top w:val="none" w:sz="0" w:space="0" w:color="auto"/>
        <w:left w:val="none" w:sz="0" w:space="0" w:color="auto"/>
        <w:bottom w:val="none" w:sz="0" w:space="0" w:color="auto"/>
        <w:right w:val="none" w:sz="0" w:space="0" w:color="auto"/>
      </w:divBdr>
    </w:div>
    <w:div w:id="1076900763">
      <w:bodyDiv w:val="1"/>
      <w:marLeft w:val="0"/>
      <w:marRight w:val="0"/>
      <w:marTop w:val="0"/>
      <w:marBottom w:val="0"/>
      <w:divBdr>
        <w:top w:val="none" w:sz="0" w:space="0" w:color="auto"/>
        <w:left w:val="none" w:sz="0" w:space="0" w:color="auto"/>
        <w:bottom w:val="none" w:sz="0" w:space="0" w:color="auto"/>
        <w:right w:val="none" w:sz="0" w:space="0" w:color="auto"/>
      </w:divBdr>
    </w:div>
    <w:div w:id="1126391634">
      <w:bodyDiv w:val="1"/>
      <w:marLeft w:val="0"/>
      <w:marRight w:val="0"/>
      <w:marTop w:val="0"/>
      <w:marBottom w:val="0"/>
      <w:divBdr>
        <w:top w:val="none" w:sz="0" w:space="0" w:color="auto"/>
        <w:left w:val="none" w:sz="0" w:space="0" w:color="auto"/>
        <w:bottom w:val="none" w:sz="0" w:space="0" w:color="auto"/>
        <w:right w:val="none" w:sz="0" w:space="0" w:color="auto"/>
      </w:divBdr>
    </w:div>
    <w:div w:id="1178428013">
      <w:bodyDiv w:val="1"/>
      <w:marLeft w:val="0"/>
      <w:marRight w:val="0"/>
      <w:marTop w:val="0"/>
      <w:marBottom w:val="0"/>
      <w:divBdr>
        <w:top w:val="none" w:sz="0" w:space="0" w:color="auto"/>
        <w:left w:val="none" w:sz="0" w:space="0" w:color="auto"/>
        <w:bottom w:val="none" w:sz="0" w:space="0" w:color="auto"/>
        <w:right w:val="none" w:sz="0" w:space="0" w:color="auto"/>
      </w:divBdr>
    </w:div>
    <w:div w:id="1184783330">
      <w:bodyDiv w:val="1"/>
      <w:marLeft w:val="0"/>
      <w:marRight w:val="0"/>
      <w:marTop w:val="0"/>
      <w:marBottom w:val="0"/>
      <w:divBdr>
        <w:top w:val="none" w:sz="0" w:space="0" w:color="auto"/>
        <w:left w:val="none" w:sz="0" w:space="0" w:color="auto"/>
        <w:bottom w:val="none" w:sz="0" w:space="0" w:color="auto"/>
        <w:right w:val="none" w:sz="0" w:space="0" w:color="auto"/>
      </w:divBdr>
    </w:div>
    <w:div w:id="1186214836">
      <w:bodyDiv w:val="1"/>
      <w:marLeft w:val="0"/>
      <w:marRight w:val="0"/>
      <w:marTop w:val="0"/>
      <w:marBottom w:val="0"/>
      <w:divBdr>
        <w:top w:val="none" w:sz="0" w:space="0" w:color="auto"/>
        <w:left w:val="none" w:sz="0" w:space="0" w:color="auto"/>
        <w:bottom w:val="none" w:sz="0" w:space="0" w:color="auto"/>
        <w:right w:val="none" w:sz="0" w:space="0" w:color="auto"/>
      </w:divBdr>
    </w:div>
    <w:div w:id="121651038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84846576">
      <w:bodyDiv w:val="1"/>
      <w:marLeft w:val="0"/>
      <w:marRight w:val="0"/>
      <w:marTop w:val="0"/>
      <w:marBottom w:val="0"/>
      <w:divBdr>
        <w:top w:val="none" w:sz="0" w:space="0" w:color="auto"/>
        <w:left w:val="none" w:sz="0" w:space="0" w:color="auto"/>
        <w:bottom w:val="none" w:sz="0" w:space="0" w:color="auto"/>
        <w:right w:val="none" w:sz="0" w:space="0" w:color="auto"/>
      </w:divBdr>
    </w:div>
    <w:div w:id="1325282210">
      <w:bodyDiv w:val="1"/>
      <w:marLeft w:val="0"/>
      <w:marRight w:val="0"/>
      <w:marTop w:val="0"/>
      <w:marBottom w:val="0"/>
      <w:divBdr>
        <w:top w:val="none" w:sz="0" w:space="0" w:color="auto"/>
        <w:left w:val="none" w:sz="0" w:space="0" w:color="auto"/>
        <w:bottom w:val="none" w:sz="0" w:space="0" w:color="auto"/>
        <w:right w:val="none" w:sz="0" w:space="0" w:color="auto"/>
      </w:divBdr>
    </w:div>
    <w:div w:id="1340700245">
      <w:bodyDiv w:val="1"/>
      <w:marLeft w:val="0"/>
      <w:marRight w:val="0"/>
      <w:marTop w:val="0"/>
      <w:marBottom w:val="0"/>
      <w:divBdr>
        <w:top w:val="none" w:sz="0" w:space="0" w:color="auto"/>
        <w:left w:val="none" w:sz="0" w:space="0" w:color="auto"/>
        <w:bottom w:val="none" w:sz="0" w:space="0" w:color="auto"/>
        <w:right w:val="none" w:sz="0" w:space="0" w:color="auto"/>
      </w:divBdr>
    </w:div>
    <w:div w:id="1400246758">
      <w:bodyDiv w:val="1"/>
      <w:marLeft w:val="0"/>
      <w:marRight w:val="0"/>
      <w:marTop w:val="0"/>
      <w:marBottom w:val="0"/>
      <w:divBdr>
        <w:top w:val="none" w:sz="0" w:space="0" w:color="auto"/>
        <w:left w:val="none" w:sz="0" w:space="0" w:color="auto"/>
        <w:bottom w:val="none" w:sz="0" w:space="0" w:color="auto"/>
        <w:right w:val="none" w:sz="0" w:space="0" w:color="auto"/>
      </w:divBdr>
    </w:div>
    <w:div w:id="1402362187">
      <w:bodyDiv w:val="1"/>
      <w:marLeft w:val="0"/>
      <w:marRight w:val="0"/>
      <w:marTop w:val="0"/>
      <w:marBottom w:val="0"/>
      <w:divBdr>
        <w:top w:val="none" w:sz="0" w:space="0" w:color="auto"/>
        <w:left w:val="none" w:sz="0" w:space="0" w:color="auto"/>
        <w:bottom w:val="none" w:sz="0" w:space="0" w:color="auto"/>
        <w:right w:val="none" w:sz="0" w:space="0" w:color="auto"/>
      </w:divBdr>
    </w:div>
    <w:div w:id="1426996222">
      <w:bodyDiv w:val="1"/>
      <w:marLeft w:val="0"/>
      <w:marRight w:val="0"/>
      <w:marTop w:val="0"/>
      <w:marBottom w:val="0"/>
      <w:divBdr>
        <w:top w:val="none" w:sz="0" w:space="0" w:color="auto"/>
        <w:left w:val="none" w:sz="0" w:space="0" w:color="auto"/>
        <w:bottom w:val="none" w:sz="0" w:space="0" w:color="auto"/>
        <w:right w:val="none" w:sz="0" w:space="0" w:color="auto"/>
      </w:divBdr>
    </w:div>
    <w:div w:id="1479614917">
      <w:bodyDiv w:val="1"/>
      <w:marLeft w:val="0"/>
      <w:marRight w:val="0"/>
      <w:marTop w:val="0"/>
      <w:marBottom w:val="0"/>
      <w:divBdr>
        <w:top w:val="none" w:sz="0" w:space="0" w:color="auto"/>
        <w:left w:val="none" w:sz="0" w:space="0" w:color="auto"/>
        <w:bottom w:val="none" w:sz="0" w:space="0" w:color="auto"/>
        <w:right w:val="none" w:sz="0" w:space="0" w:color="auto"/>
      </w:divBdr>
    </w:div>
    <w:div w:id="1494642076">
      <w:bodyDiv w:val="1"/>
      <w:marLeft w:val="0"/>
      <w:marRight w:val="0"/>
      <w:marTop w:val="0"/>
      <w:marBottom w:val="0"/>
      <w:divBdr>
        <w:top w:val="none" w:sz="0" w:space="0" w:color="auto"/>
        <w:left w:val="none" w:sz="0" w:space="0" w:color="auto"/>
        <w:bottom w:val="none" w:sz="0" w:space="0" w:color="auto"/>
        <w:right w:val="none" w:sz="0" w:space="0" w:color="auto"/>
      </w:divBdr>
    </w:div>
    <w:div w:id="1550263647">
      <w:bodyDiv w:val="1"/>
      <w:marLeft w:val="0"/>
      <w:marRight w:val="0"/>
      <w:marTop w:val="0"/>
      <w:marBottom w:val="0"/>
      <w:divBdr>
        <w:top w:val="none" w:sz="0" w:space="0" w:color="auto"/>
        <w:left w:val="none" w:sz="0" w:space="0" w:color="auto"/>
        <w:bottom w:val="none" w:sz="0" w:space="0" w:color="auto"/>
        <w:right w:val="none" w:sz="0" w:space="0" w:color="auto"/>
      </w:divBdr>
    </w:div>
    <w:div w:id="1566992180">
      <w:bodyDiv w:val="1"/>
      <w:marLeft w:val="0"/>
      <w:marRight w:val="0"/>
      <w:marTop w:val="0"/>
      <w:marBottom w:val="0"/>
      <w:divBdr>
        <w:top w:val="none" w:sz="0" w:space="0" w:color="auto"/>
        <w:left w:val="none" w:sz="0" w:space="0" w:color="auto"/>
        <w:bottom w:val="none" w:sz="0" w:space="0" w:color="auto"/>
        <w:right w:val="none" w:sz="0" w:space="0" w:color="auto"/>
      </w:divBdr>
    </w:div>
    <w:div w:id="1574005850">
      <w:bodyDiv w:val="1"/>
      <w:marLeft w:val="0"/>
      <w:marRight w:val="0"/>
      <w:marTop w:val="0"/>
      <w:marBottom w:val="0"/>
      <w:divBdr>
        <w:top w:val="none" w:sz="0" w:space="0" w:color="auto"/>
        <w:left w:val="none" w:sz="0" w:space="0" w:color="auto"/>
        <w:bottom w:val="none" w:sz="0" w:space="0" w:color="auto"/>
        <w:right w:val="none" w:sz="0" w:space="0" w:color="auto"/>
      </w:divBdr>
    </w:div>
    <w:div w:id="1667636898">
      <w:bodyDiv w:val="1"/>
      <w:marLeft w:val="0"/>
      <w:marRight w:val="0"/>
      <w:marTop w:val="0"/>
      <w:marBottom w:val="0"/>
      <w:divBdr>
        <w:top w:val="none" w:sz="0" w:space="0" w:color="auto"/>
        <w:left w:val="none" w:sz="0" w:space="0" w:color="auto"/>
        <w:bottom w:val="none" w:sz="0" w:space="0" w:color="auto"/>
        <w:right w:val="none" w:sz="0" w:space="0" w:color="auto"/>
      </w:divBdr>
    </w:div>
    <w:div w:id="1711418215">
      <w:bodyDiv w:val="1"/>
      <w:marLeft w:val="0"/>
      <w:marRight w:val="0"/>
      <w:marTop w:val="0"/>
      <w:marBottom w:val="0"/>
      <w:divBdr>
        <w:top w:val="none" w:sz="0" w:space="0" w:color="auto"/>
        <w:left w:val="none" w:sz="0" w:space="0" w:color="auto"/>
        <w:bottom w:val="none" w:sz="0" w:space="0" w:color="auto"/>
        <w:right w:val="none" w:sz="0" w:space="0" w:color="auto"/>
      </w:divBdr>
    </w:div>
    <w:div w:id="1730105070">
      <w:bodyDiv w:val="1"/>
      <w:marLeft w:val="0"/>
      <w:marRight w:val="0"/>
      <w:marTop w:val="0"/>
      <w:marBottom w:val="0"/>
      <w:divBdr>
        <w:top w:val="none" w:sz="0" w:space="0" w:color="auto"/>
        <w:left w:val="none" w:sz="0" w:space="0" w:color="auto"/>
        <w:bottom w:val="none" w:sz="0" w:space="0" w:color="auto"/>
        <w:right w:val="none" w:sz="0" w:space="0" w:color="auto"/>
      </w:divBdr>
    </w:div>
    <w:div w:id="174556797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26126335">
      <w:bodyDiv w:val="1"/>
      <w:marLeft w:val="0"/>
      <w:marRight w:val="0"/>
      <w:marTop w:val="0"/>
      <w:marBottom w:val="0"/>
      <w:divBdr>
        <w:top w:val="none" w:sz="0" w:space="0" w:color="auto"/>
        <w:left w:val="none" w:sz="0" w:space="0" w:color="auto"/>
        <w:bottom w:val="none" w:sz="0" w:space="0" w:color="auto"/>
        <w:right w:val="none" w:sz="0" w:space="0" w:color="auto"/>
      </w:divBdr>
    </w:div>
    <w:div w:id="1885634447">
      <w:bodyDiv w:val="1"/>
      <w:marLeft w:val="0"/>
      <w:marRight w:val="0"/>
      <w:marTop w:val="0"/>
      <w:marBottom w:val="0"/>
      <w:divBdr>
        <w:top w:val="none" w:sz="0" w:space="0" w:color="auto"/>
        <w:left w:val="none" w:sz="0" w:space="0" w:color="auto"/>
        <w:bottom w:val="none" w:sz="0" w:space="0" w:color="auto"/>
        <w:right w:val="none" w:sz="0" w:space="0" w:color="auto"/>
      </w:divBdr>
    </w:div>
    <w:div w:id="1900168344">
      <w:bodyDiv w:val="1"/>
      <w:marLeft w:val="0"/>
      <w:marRight w:val="0"/>
      <w:marTop w:val="0"/>
      <w:marBottom w:val="0"/>
      <w:divBdr>
        <w:top w:val="none" w:sz="0" w:space="0" w:color="auto"/>
        <w:left w:val="none" w:sz="0" w:space="0" w:color="auto"/>
        <w:bottom w:val="none" w:sz="0" w:space="0" w:color="auto"/>
        <w:right w:val="none" w:sz="0" w:space="0" w:color="auto"/>
      </w:divBdr>
    </w:div>
    <w:div w:id="1952934858">
      <w:bodyDiv w:val="1"/>
      <w:marLeft w:val="0"/>
      <w:marRight w:val="0"/>
      <w:marTop w:val="0"/>
      <w:marBottom w:val="0"/>
      <w:divBdr>
        <w:top w:val="none" w:sz="0" w:space="0" w:color="auto"/>
        <w:left w:val="none" w:sz="0" w:space="0" w:color="auto"/>
        <w:bottom w:val="none" w:sz="0" w:space="0" w:color="auto"/>
        <w:right w:val="none" w:sz="0" w:space="0" w:color="auto"/>
      </w:divBdr>
    </w:div>
    <w:div w:id="1977829331">
      <w:bodyDiv w:val="1"/>
      <w:marLeft w:val="0"/>
      <w:marRight w:val="0"/>
      <w:marTop w:val="0"/>
      <w:marBottom w:val="0"/>
      <w:divBdr>
        <w:top w:val="none" w:sz="0" w:space="0" w:color="auto"/>
        <w:left w:val="none" w:sz="0" w:space="0" w:color="auto"/>
        <w:bottom w:val="none" w:sz="0" w:space="0" w:color="auto"/>
        <w:right w:val="none" w:sz="0" w:space="0" w:color="auto"/>
      </w:divBdr>
    </w:div>
    <w:div w:id="2131364291">
      <w:bodyDiv w:val="1"/>
      <w:marLeft w:val="0"/>
      <w:marRight w:val="0"/>
      <w:marTop w:val="0"/>
      <w:marBottom w:val="0"/>
      <w:divBdr>
        <w:top w:val="none" w:sz="0" w:space="0" w:color="auto"/>
        <w:left w:val="none" w:sz="0" w:space="0" w:color="auto"/>
        <w:bottom w:val="none" w:sz="0" w:space="0" w:color="auto"/>
        <w:right w:val="none" w:sz="0" w:space="0" w:color="auto"/>
      </w:divBdr>
      <w:divsChild>
        <w:div w:id="1863401281">
          <w:marLeft w:val="0"/>
          <w:marRight w:val="0"/>
          <w:marTop w:val="0"/>
          <w:marBottom w:val="0"/>
          <w:divBdr>
            <w:top w:val="single" w:sz="2" w:space="0" w:color="auto"/>
            <w:left w:val="single" w:sz="2" w:space="0" w:color="auto"/>
            <w:bottom w:val="single" w:sz="6" w:space="0" w:color="auto"/>
            <w:right w:val="single" w:sz="2" w:space="0" w:color="auto"/>
          </w:divBdr>
          <w:divsChild>
            <w:div w:id="1108770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1560597">
          <w:marLeft w:val="0"/>
          <w:marRight w:val="0"/>
          <w:marTop w:val="0"/>
          <w:marBottom w:val="0"/>
          <w:divBdr>
            <w:top w:val="single" w:sz="2" w:space="0" w:color="auto"/>
            <w:left w:val="single" w:sz="2" w:space="0" w:color="auto"/>
            <w:bottom w:val="single" w:sz="6" w:space="0" w:color="auto"/>
            <w:right w:val="single" w:sz="2" w:space="0" w:color="auto"/>
          </w:divBdr>
          <w:divsChild>
            <w:div w:id="1872691836">
              <w:marLeft w:val="0"/>
              <w:marRight w:val="0"/>
              <w:marTop w:val="100"/>
              <w:marBottom w:val="100"/>
              <w:divBdr>
                <w:top w:val="single" w:sz="2" w:space="0" w:color="D9D9E3"/>
                <w:left w:val="single" w:sz="2" w:space="0" w:color="D9D9E3"/>
                <w:bottom w:val="single" w:sz="2" w:space="0" w:color="D9D9E3"/>
                <w:right w:val="single" w:sz="2" w:space="0" w:color="D9D9E3"/>
              </w:divBdr>
              <w:divsChild>
                <w:div w:id="933975789">
                  <w:marLeft w:val="0"/>
                  <w:marRight w:val="0"/>
                  <w:marTop w:val="0"/>
                  <w:marBottom w:val="0"/>
                  <w:divBdr>
                    <w:top w:val="single" w:sz="2" w:space="0" w:color="D9D9E3"/>
                    <w:left w:val="single" w:sz="2" w:space="0" w:color="D9D9E3"/>
                    <w:bottom w:val="single" w:sz="2" w:space="0" w:color="D9D9E3"/>
                    <w:right w:val="single" w:sz="2" w:space="0" w:color="D9D9E3"/>
                  </w:divBdr>
                  <w:divsChild>
                    <w:div w:id="1581602426">
                      <w:marLeft w:val="0"/>
                      <w:marRight w:val="0"/>
                      <w:marTop w:val="0"/>
                      <w:marBottom w:val="0"/>
                      <w:divBdr>
                        <w:top w:val="single" w:sz="2" w:space="0" w:color="D9D9E3"/>
                        <w:left w:val="single" w:sz="2" w:space="0" w:color="D9D9E3"/>
                        <w:bottom w:val="single" w:sz="2" w:space="0" w:color="D9D9E3"/>
                        <w:right w:val="single" w:sz="2" w:space="0" w:color="D9D9E3"/>
                      </w:divBdr>
                      <w:divsChild>
                        <w:div w:id="295264449">
                          <w:marLeft w:val="0"/>
                          <w:marRight w:val="0"/>
                          <w:marTop w:val="0"/>
                          <w:marBottom w:val="0"/>
                          <w:divBdr>
                            <w:top w:val="single" w:sz="2" w:space="0" w:color="D9D9E3"/>
                            <w:left w:val="single" w:sz="2" w:space="0" w:color="D9D9E3"/>
                            <w:bottom w:val="single" w:sz="2" w:space="0" w:color="D9D9E3"/>
                            <w:right w:val="single" w:sz="2" w:space="0" w:color="D9D9E3"/>
                          </w:divBdr>
                          <w:divsChild>
                            <w:div w:id="799347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3439478">
                      <w:marLeft w:val="0"/>
                      <w:marRight w:val="0"/>
                      <w:marTop w:val="0"/>
                      <w:marBottom w:val="0"/>
                      <w:divBdr>
                        <w:top w:val="single" w:sz="2" w:space="0" w:color="D9D9E3"/>
                        <w:left w:val="single" w:sz="2" w:space="0" w:color="D9D9E3"/>
                        <w:bottom w:val="single" w:sz="2" w:space="0" w:color="D9D9E3"/>
                        <w:right w:val="single" w:sz="2" w:space="0" w:color="D9D9E3"/>
                      </w:divBdr>
                      <w:divsChild>
                        <w:div w:id="1287658814">
                          <w:marLeft w:val="0"/>
                          <w:marRight w:val="0"/>
                          <w:marTop w:val="0"/>
                          <w:marBottom w:val="0"/>
                          <w:divBdr>
                            <w:top w:val="single" w:sz="2" w:space="0" w:color="D9D9E3"/>
                            <w:left w:val="single" w:sz="2" w:space="0" w:color="D9D9E3"/>
                            <w:bottom w:val="single" w:sz="2" w:space="0" w:color="D9D9E3"/>
                            <w:right w:val="single" w:sz="2" w:space="0" w:color="D9D9E3"/>
                          </w:divBdr>
                          <w:divsChild>
                            <w:div w:id="412356064">
                              <w:marLeft w:val="0"/>
                              <w:marRight w:val="0"/>
                              <w:marTop w:val="0"/>
                              <w:marBottom w:val="0"/>
                              <w:divBdr>
                                <w:top w:val="single" w:sz="2" w:space="0" w:color="D9D9E3"/>
                                <w:left w:val="single" w:sz="2" w:space="0" w:color="D9D9E3"/>
                                <w:bottom w:val="single" w:sz="2" w:space="0" w:color="D9D9E3"/>
                                <w:right w:val="single" w:sz="2" w:space="0" w:color="D9D9E3"/>
                              </w:divBdr>
                              <w:divsChild>
                                <w:div w:id="494611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7745672">
          <w:marLeft w:val="0"/>
          <w:marRight w:val="0"/>
          <w:marTop w:val="0"/>
          <w:marBottom w:val="0"/>
          <w:divBdr>
            <w:top w:val="single" w:sz="2" w:space="0" w:color="auto"/>
            <w:left w:val="single" w:sz="2" w:space="0" w:color="auto"/>
            <w:bottom w:val="single" w:sz="6" w:space="0" w:color="auto"/>
            <w:right w:val="single" w:sz="2" w:space="0" w:color="auto"/>
          </w:divBdr>
          <w:divsChild>
            <w:div w:id="799693258">
              <w:marLeft w:val="0"/>
              <w:marRight w:val="0"/>
              <w:marTop w:val="100"/>
              <w:marBottom w:val="100"/>
              <w:divBdr>
                <w:top w:val="single" w:sz="2" w:space="0" w:color="D9D9E3"/>
                <w:left w:val="single" w:sz="2" w:space="0" w:color="D9D9E3"/>
                <w:bottom w:val="single" w:sz="2" w:space="0" w:color="D9D9E3"/>
                <w:right w:val="single" w:sz="2" w:space="0" w:color="D9D9E3"/>
              </w:divBdr>
              <w:divsChild>
                <w:div w:id="643899052">
                  <w:marLeft w:val="0"/>
                  <w:marRight w:val="0"/>
                  <w:marTop w:val="0"/>
                  <w:marBottom w:val="0"/>
                  <w:divBdr>
                    <w:top w:val="single" w:sz="2" w:space="0" w:color="D9D9E3"/>
                    <w:left w:val="single" w:sz="2" w:space="0" w:color="D9D9E3"/>
                    <w:bottom w:val="single" w:sz="2" w:space="0" w:color="D9D9E3"/>
                    <w:right w:val="single" w:sz="2" w:space="0" w:color="D9D9E3"/>
                  </w:divBdr>
                  <w:divsChild>
                    <w:div w:id="1516071324">
                      <w:marLeft w:val="0"/>
                      <w:marRight w:val="0"/>
                      <w:marTop w:val="0"/>
                      <w:marBottom w:val="0"/>
                      <w:divBdr>
                        <w:top w:val="single" w:sz="2" w:space="0" w:color="D9D9E3"/>
                        <w:left w:val="single" w:sz="2" w:space="0" w:color="D9D9E3"/>
                        <w:bottom w:val="single" w:sz="2" w:space="0" w:color="D9D9E3"/>
                        <w:right w:val="single" w:sz="2" w:space="0" w:color="D9D9E3"/>
                      </w:divBdr>
                      <w:divsChild>
                        <w:div w:id="1091701069">
                          <w:marLeft w:val="0"/>
                          <w:marRight w:val="0"/>
                          <w:marTop w:val="0"/>
                          <w:marBottom w:val="0"/>
                          <w:divBdr>
                            <w:top w:val="single" w:sz="2" w:space="0" w:color="D9D9E3"/>
                            <w:left w:val="single" w:sz="2" w:space="0" w:color="D9D9E3"/>
                            <w:bottom w:val="single" w:sz="2" w:space="0" w:color="D9D9E3"/>
                            <w:right w:val="single" w:sz="2" w:space="0" w:color="D9D9E3"/>
                          </w:divBdr>
                          <w:divsChild>
                            <w:div w:id="19210591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9669918">
                      <w:marLeft w:val="0"/>
                      <w:marRight w:val="0"/>
                      <w:marTop w:val="0"/>
                      <w:marBottom w:val="0"/>
                      <w:divBdr>
                        <w:top w:val="single" w:sz="2" w:space="0" w:color="D9D9E3"/>
                        <w:left w:val="single" w:sz="2" w:space="0" w:color="D9D9E3"/>
                        <w:bottom w:val="single" w:sz="2" w:space="0" w:color="D9D9E3"/>
                        <w:right w:val="single" w:sz="2" w:space="0" w:color="D9D9E3"/>
                      </w:divBdr>
                      <w:divsChild>
                        <w:div w:id="1879656467">
                          <w:marLeft w:val="0"/>
                          <w:marRight w:val="0"/>
                          <w:marTop w:val="0"/>
                          <w:marBottom w:val="0"/>
                          <w:divBdr>
                            <w:top w:val="single" w:sz="2" w:space="0" w:color="D9D9E3"/>
                            <w:left w:val="single" w:sz="2" w:space="0" w:color="D9D9E3"/>
                            <w:bottom w:val="single" w:sz="2" w:space="0" w:color="D9D9E3"/>
                            <w:right w:val="single" w:sz="2" w:space="0" w:color="D9D9E3"/>
                          </w:divBdr>
                          <w:divsChild>
                            <w:div w:id="698235410">
                              <w:marLeft w:val="0"/>
                              <w:marRight w:val="0"/>
                              <w:marTop w:val="0"/>
                              <w:marBottom w:val="0"/>
                              <w:divBdr>
                                <w:top w:val="single" w:sz="2" w:space="0" w:color="D9D9E3"/>
                                <w:left w:val="single" w:sz="2" w:space="0" w:color="D9D9E3"/>
                                <w:bottom w:val="single" w:sz="2" w:space="0" w:color="D9D9E3"/>
                                <w:right w:val="single" w:sz="2" w:space="0" w:color="D9D9E3"/>
                              </w:divBdr>
                              <w:divsChild>
                                <w:div w:id="4612702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1346257">
          <w:marLeft w:val="0"/>
          <w:marRight w:val="0"/>
          <w:marTop w:val="0"/>
          <w:marBottom w:val="0"/>
          <w:divBdr>
            <w:top w:val="single" w:sz="2" w:space="0" w:color="auto"/>
            <w:left w:val="single" w:sz="2" w:space="0" w:color="auto"/>
            <w:bottom w:val="single" w:sz="6" w:space="0" w:color="auto"/>
            <w:right w:val="single" w:sz="2" w:space="0" w:color="auto"/>
          </w:divBdr>
          <w:divsChild>
            <w:div w:id="998994079">
              <w:marLeft w:val="0"/>
              <w:marRight w:val="0"/>
              <w:marTop w:val="100"/>
              <w:marBottom w:val="100"/>
              <w:divBdr>
                <w:top w:val="single" w:sz="2" w:space="0" w:color="D9D9E3"/>
                <w:left w:val="single" w:sz="2" w:space="0" w:color="D9D9E3"/>
                <w:bottom w:val="single" w:sz="2" w:space="0" w:color="D9D9E3"/>
                <w:right w:val="single" w:sz="2" w:space="0" w:color="D9D9E3"/>
              </w:divBdr>
              <w:divsChild>
                <w:div w:id="2027947447">
                  <w:marLeft w:val="0"/>
                  <w:marRight w:val="0"/>
                  <w:marTop w:val="0"/>
                  <w:marBottom w:val="0"/>
                  <w:divBdr>
                    <w:top w:val="single" w:sz="2" w:space="0" w:color="D9D9E3"/>
                    <w:left w:val="single" w:sz="2" w:space="0" w:color="D9D9E3"/>
                    <w:bottom w:val="single" w:sz="2" w:space="0" w:color="D9D9E3"/>
                    <w:right w:val="single" w:sz="2" w:space="0" w:color="D9D9E3"/>
                  </w:divBdr>
                  <w:divsChild>
                    <w:div w:id="782500561">
                      <w:marLeft w:val="0"/>
                      <w:marRight w:val="0"/>
                      <w:marTop w:val="0"/>
                      <w:marBottom w:val="0"/>
                      <w:divBdr>
                        <w:top w:val="single" w:sz="2" w:space="0" w:color="D9D9E3"/>
                        <w:left w:val="single" w:sz="2" w:space="0" w:color="D9D9E3"/>
                        <w:bottom w:val="single" w:sz="2" w:space="0" w:color="D9D9E3"/>
                        <w:right w:val="single" w:sz="2" w:space="0" w:color="D9D9E3"/>
                      </w:divBdr>
                      <w:divsChild>
                        <w:div w:id="512380154">
                          <w:marLeft w:val="0"/>
                          <w:marRight w:val="0"/>
                          <w:marTop w:val="0"/>
                          <w:marBottom w:val="0"/>
                          <w:divBdr>
                            <w:top w:val="single" w:sz="2" w:space="0" w:color="D9D9E3"/>
                            <w:left w:val="single" w:sz="2" w:space="0" w:color="D9D9E3"/>
                            <w:bottom w:val="single" w:sz="2" w:space="0" w:color="D9D9E3"/>
                            <w:right w:val="single" w:sz="2" w:space="0" w:color="D9D9E3"/>
                          </w:divBdr>
                          <w:divsChild>
                            <w:div w:id="643437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46888393">
                      <w:marLeft w:val="0"/>
                      <w:marRight w:val="0"/>
                      <w:marTop w:val="0"/>
                      <w:marBottom w:val="0"/>
                      <w:divBdr>
                        <w:top w:val="single" w:sz="2" w:space="0" w:color="D9D9E3"/>
                        <w:left w:val="single" w:sz="2" w:space="0" w:color="D9D9E3"/>
                        <w:bottom w:val="single" w:sz="2" w:space="0" w:color="D9D9E3"/>
                        <w:right w:val="single" w:sz="2" w:space="0" w:color="D9D9E3"/>
                      </w:divBdr>
                      <w:divsChild>
                        <w:div w:id="990327677">
                          <w:marLeft w:val="0"/>
                          <w:marRight w:val="0"/>
                          <w:marTop w:val="0"/>
                          <w:marBottom w:val="0"/>
                          <w:divBdr>
                            <w:top w:val="single" w:sz="2" w:space="0" w:color="D9D9E3"/>
                            <w:left w:val="single" w:sz="2" w:space="0" w:color="D9D9E3"/>
                            <w:bottom w:val="single" w:sz="2" w:space="0" w:color="D9D9E3"/>
                            <w:right w:val="single" w:sz="2" w:space="0" w:color="D9D9E3"/>
                          </w:divBdr>
                          <w:divsChild>
                            <w:div w:id="1294943275">
                              <w:marLeft w:val="0"/>
                              <w:marRight w:val="0"/>
                              <w:marTop w:val="0"/>
                              <w:marBottom w:val="0"/>
                              <w:divBdr>
                                <w:top w:val="single" w:sz="2" w:space="0" w:color="D9D9E3"/>
                                <w:left w:val="single" w:sz="2" w:space="0" w:color="D9D9E3"/>
                                <w:bottom w:val="single" w:sz="2" w:space="0" w:color="D9D9E3"/>
                                <w:right w:val="single" w:sz="2" w:space="0" w:color="D9D9E3"/>
                              </w:divBdr>
                              <w:divsChild>
                                <w:div w:id="482505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3797320">
          <w:marLeft w:val="0"/>
          <w:marRight w:val="0"/>
          <w:marTop w:val="0"/>
          <w:marBottom w:val="0"/>
          <w:divBdr>
            <w:top w:val="single" w:sz="2" w:space="0" w:color="auto"/>
            <w:left w:val="single" w:sz="2" w:space="0" w:color="auto"/>
            <w:bottom w:val="single" w:sz="6" w:space="0" w:color="auto"/>
            <w:right w:val="single" w:sz="2" w:space="0" w:color="auto"/>
          </w:divBdr>
          <w:divsChild>
            <w:div w:id="2096316011">
              <w:marLeft w:val="0"/>
              <w:marRight w:val="0"/>
              <w:marTop w:val="100"/>
              <w:marBottom w:val="100"/>
              <w:divBdr>
                <w:top w:val="single" w:sz="2" w:space="0" w:color="D9D9E3"/>
                <w:left w:val="single" w:sz="2" w:space="0" w:color="D9D9E3"/>
                <w:bottom w:val="single" w:sz="2" w:space="0" w:color="D9D9E3"/>
                <w:right w:val="single" w:sz="2" w:space="0" w:color="D9D9E3"/>
              </w:divBdr>
              <w:divsChild>
                <w:div w:id="869220450">
                  <w:marLeft w:val="0"/>
                  <w:marRight w:val="0"/>
                  <w:marTop w:val="0"/>
                  <w:marBottom w:val="0"/>
                  <w:divBdr>
                    <w:top w:val="single" w:sz="2" w:space="0" w:color="D9D9E3"/>
                    <w:left w:val="single" w:sz="2" w:space="0" w:color="D9D9E3"/>
                    <w:bottom w:val="single" w:sz="2" w:space="0" w:color="D9D9E3"/>
                    <w:right w:val="single" w:sz="2" w:space="0" w:color="D9D9E3"/>
                  </w:divBdr>
                  <w:divsChild>
                    <w:div w:id="1123495149">
                      <w:marLeft w:val="0"/>
                      <w:marRight w:val="0"/>
                      <w:marTop w:val="0"/>
                      <w:marBottom w:val="0"/>
                      <w:divBdr>
                        <w:top w:val="single" w:sz="2" w:space="0" w:color="D9D9E3"/>
                        <w:left w:val="single" w:sz="2" w:space="0" w:color="D9D9E3"/>
                        <w:bottom w:val="single" w:sz="2" w:space="0" w:color="D9D9E3"/>
                        <w:right w:val="single" w:sz="2" w:space="0" w:color="D9D9E3"/>
                      </w:divBdr>
                      <w:divsChild>
                        <w:div w:id="1503812369">
                          <w:marLeft w:val="0"/>
                          <w:marRight w:val="0"/>
                          <w:marTop w:val="0"/>
                          <w:marBottom w:val="0"/>
                          <w:divBdr>
                            <w:top w:val="single" w:sz="2" w:space="0" w:color="D9D9E3"/>
                            <w:left w:val="single" w:sz="2" w:space="0" w:color="D9D9E3"/>
                            <w:bottom w:val="single" w:sz="2" w:space="0" w:color="D9D9E3"/>
                            <w:right w:val="single" w:sz="2" w:space="0" w:color="D9D9E3"/>
                          </w:divBdr>
                          <w:divsChild>
                            <w:div w:id="741560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7231565">
                      <w:marLeft w:val="0"/>
                      <w:marRight w:val="0"/>
                      <w:marTop w:val="0"/>
                      <w:marBottom w:val="0"/>
                      <w:divBdr>
                        <w:top w:val="single" w:sz="2" w:space="0" w:color="D9D9E3"/>
                        <w:left w:val="single" w:sz="2" w:space="0" w:color="D9D9E3"/>
                        <w:bottom w:val="single" w:sz="2" w:space="0" w:color="D9D9E3"/>
                        <w:right w:val="single" w:sz="2" w:space="0" w:color="D9D9E3"/>
                      </w:divBdr>
                      <w:divsChild>
                        <w:div w:id="1588034484">
                          <w:marLeft w:val="0"/>
                          <w:marRight w:val="0"/>
                          <w:marTop w:val="0"/>
                          <w:marBottom w:val="0"/>
                          <w:divBdr>
                            <w:top w:val="single" w:sz="2" w:space="0" w:color="D9D9E3"/>
                            <w:left w:val="single" w:sz="2" w:space="0" w:color="D9D9E3"/>
                            <w:bottom w:val="single" w:sz="2" w:space="0" w:color="D9D9E3"/>
                            <w:right w:val="single" w:sz="2" w:space="0" w:color="D9D9E3"/>
                          </w:divBdr>
                          <w:divsChild>
                            <w:div w:id="1482426227">
                              <w:marLeft w:val="0"/>
                              <w:marRight w:val="0"/>
                              <w:marTop w:val="0"/>
                              <w:marBottom w:val="0"/>
                              <w:divBdr>
                                <w:top w:val="single" w:sz="2" w:space="0" w:color="D9D9E3"/>
                                <w:left w:val="single" w:sz="2" w:space="0" w:color="D9D9E3"/>
                                <w:bottom w:val="single" w:sz="2" w:space="0" w:color="D9D9E3"/>
                                <w:right w:val="single" w:sz="2" w:space="0" w:color="D9D9E3"/>
                              </w:divBdr>
                              <w:divsChild>
                                <w:div w:id="205028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39834488">
          <w:marLeft w:val="0"/>
          <w:marRight w:val="0"/>
          <w:marTop w:val="0"/>
          <w:marBottom w:val="0"/>
          <w:divBdr>
            <w:top w:val="single" w:sz="2" w:space="0" w:color="auto"/>
            <w:left w:val="single" w:sz="2" w:space="0" w:color="auto"/>
            <w:bottom w:val="single" w:sz="6" w:space="0" w:color="auto"/>
            <w:right w:val="single" w:sz="2" w:space="0" w:color="auto"/>
          </w:divBdr>
          <w:divsChild>
            <w:div w:id="1330596026">
              <w:marLeft w:val="0"/>
              <w:marRight w:val="0"/>
              <w:marTop w:val="100"/>
              <w:marBottom w:val="100"/>
              <w:divBdr>
                <w:top w:val="single" w:sz="2" w:space="0" w:color="D9D9E3"/>
                <w:left w:val="single" w:sz="2" w:space="0" w:color="D9D9E3"/>
                <w:bottom w:val="single" w:sz="2" w:space="0" w:color="D9D9E3"/>
                <w:right w:val="single" w:sz="2" w:space="0" w:color="D9D9E3"/>
              </w:divBdr>
              <w:divsChild>
                <w:div w:id="1622489431">
                  <w:marLeft w:val="0"/>
                  <w:marRight w:val="0"/>
                  <w:marTop w:val="0"/>
                  <w:marBottom w:val="0"/>
                  <w:divBdr>
                    <w:top w:val="single" w:sz="2" w:space="0" w:color="D9D9E3"/>
                    <w:left w:val="single" w:sz="2" w:space="0" w:color="D9D9E3"/>
                    <w:bottom w:val="single" w:sz="2" w:space="0" w:color="D9D9E3"/>
                    <w:right w:val="single" w:sz="2" w:space="0" w:color="D9D9E3"/>
                  </w:divBdr>
                  <w:divsChild>
                    <w:div w:id="1864634245">
                      <w:marLeft w:val="0"/>
                      <w:marRight w:val="0"/>
                      <w:marTop w:val="0"/>
                      <w:marBottom w:val="0"/>
                      <w:divBdr>
                        <w:top w:val="single" w:sz="2" w:space="0" w:color="D9D9E3"/>
                        <w:left w:val="single" w:sz="2" w:space="0" w:color="D9D9E3"/>
                        <w:bottom w:val="single" w:sz="2" w:space="0" w:color="D9D9E3"/>
                        <w:right w:val="single" w:sz="2" w:space="0" w:color="D9D9E3"/>
                      </w:divBdr>
                      <w:divsChild>
                        <w:div w:id="1851602834">
                          <w:marLeft w:val="0"/>
                          <w:marRight w:val="0"/>
                          <w:marTop w:val="0"/>
                          <w:marBottom w:val="0"/>
                          <w:divBdr>
                            <w:top w:val="single" w:sz="2" w:space="0" w:color="D9D9E3"/>
                            <w:left w:val="single" w:sz="2" w:space="0" w:color="D9D9E3"/>
                            <w:bottom w:val="single" w:sz="2" w:space="0" w:color="D9D9E3"/>
                            <w:right w:val="single" w:sz="2" w:space="0" w:color="D9D9E3"/>
                          </w:divBdr>
                          <w:divsChild>
                            <w:div w:id="305623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70964012">
                      <w:marLeft w:val="0"/>
                      <w:marRight w:val="0"/>
                      <w:marTop w:val="0"/>
                      <w:marBottom w:val="0"/>
                      <w:divBdr>
                        <w:top w:val="single" w:sz="2" w:space="0" w:color="D9D9E3"/>
                        <w:left w:val="single" w:sz="2" w:space="0" w:color="D9D9E3"/>
                        <w:bottom w:val="single" w:sz="2" w:space="0" w:color="D9D9E3"/>
                        <w:right w:val="single" w:sz="2" w:space="0" w:color="D9D9E3"/>
                      </w:divBdr>
                      <w:divsChild>
                        <w:div w:id="714932937">
                          <w:marLeft w:val="0"/>
                          <w:marRight w:val="0"/>
                          <w:marTop w:val="0"/>
                          <w:marBottom w:val="0"/>
                          <w:divBdr>
                            <w:top w:val="single" w:sz="2" w:space="0" w:color="D9D9E3"/>
                            <w:left w:val="single" w:sz="2" w:space="0" w:color="D9D9E3"/>
                            <w:bottom w:val="single" w:sz="2" w:space="0" w:color="D9D9E3"/>
                            <w:right w:val="single" w:sz="2" w:space="0" w:color="D9D9E3"/>
                          </w:divBdr>
                          <w:divsChild>
                            <w:div w:id="669141352">
                              <w:marLeft w:val="0"/>
                              <w:marRight w:val="0"/>
                              <w:marTop w:val="0"/>
                              <w:marBottom w:val="0"/>
                              <w:divBdr>
                                <w:top w:val="single" w:sz="2" w:space="0" w:color="D9D9E3"/>
                                <w:left w:val="single" w:sz="2" w:space="0" w:color="D9D9E3"/>
                                <w:bottom w:val="single" w:sz="2" w:space="0" w:color="D9D9E3"/>
                                <w:right w:val="single" w:sz="2" w:space="0" w:color="D9D9E3"/>
                              </w:divBdr>
                              <w:divsChild>
                                <w:div w:id="2116316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1070882">
          <w:marLeft w:val="0"/>
          <w:marRight w:val="0"/>
          <w:marTop w:val="0"/>
          <w:marBottom w:val="0"/>
          <w:divBdr>
            <w:top w:val="single" w:sz="2" w:space="0" w:color="auto"/>
            <w:left w:val="single" w:sz="2" w:space="0" w:color="auto"/>
            <w:bottom w:val="single" w:sz="6" w:space="0" w:color="auto"/>
            <w:right w:val="single" w:sz="2" w:space="0" w:color="auto"/>
          </w:divBdr>
          <w:divsChild>
            <w:div w:id="1813478077">
              <w:marLeft w:val="0"/>
              <w:marRight w:val="0"/>
              <w:marTop w:val="100"/>
              <w:marBottom w:val="100"/>
              <w:divBdr>
                <w:top w:val="single" w:sz="2" w:space="0" w:color="D9D9E3"/>
                <w:left w:val="single" w:sz="2" w:space="0" w:color="D9D9E3"/>
                <w:bottom w:val="single" w:sz="2" w:space="0" w:color="D9D9E3"/>
                <w:right w:val="single" w:sz="2" w:space="0" w:color="D9D9E3"/>
              </w:divBdr>
              <w:divsChild>
                <w:div w:id="2069500118">
                  <w:marLeft w:val="0"/>
                  <w:marRight w:val="0"/>
                  <w:marTop w:val="0"/>
                  <w:marBottom w:val="0"/>
                  <w:divBdr>
                    <w:top w:val="single" w:sz="2" w:space="0" w:color="D9D9E3"/>
                    <w:left w:val="single" w:sz="2" w:space="0" w:color="D9D9E3"/>
                    <w:bottom w:val="single" w:sz="2" w:space="0" w:color="D9D9E3"/>
                    <w:right w:val="single" w:sz="2" w:space="0" w:color="D9D9E3"/>
                  </w:divBdr>
                  <w:divsChild>
                    <w:div w:id="54281831">
                      <w:marLeft w:val="0"/>
                      <w:marRight w:val="0"/>
                      <w:marTop w:val="0"/>
                      <w:marBottom w:val="0"/>
                      <w:divBdr>
                        <w:top w:val="single" w:sz="2" w:space="0" w:color="D9D9E3"/>
                        <w:left w:val="single" w:sz="2" w:space="0" w:color="D9D9E3"/>
                        <w:bottom w:val="single" w:sz="2" w:space="0" w:color="D9D9E3"/>
                        <w:right w:val="single" w:sz="2" w:space="0" w:color="D9D9E3"/>
                      </w:divBdr>
                      <w:divsChild>
                        <w:div w:id="1343775718">
                          <w:marLeft w:val="0"/>
                          <w:marRight w:val="0"/>
                          <w:marTop w:val="0"/>
                          <w:marBottom w:val="0"/>
                          <w:divBdr>
                            <w:top w:val="single" w:sz="2" w:space="0" w:color="D9D9E3"/>
                            <w:left w:val="single" w:sz="2" w:space="0" w:color="D9D9E3"/>
                            <w:bottom w:val="single" w:sz="2" w:space="0" w:color="D9D9E3"/>
                            <w:right w:val="single" w:sz="2" w:space="0" w:color="D9D9E3"/>
                          </w:divBdr>
                          <w:divsChild>
                            <w:div w:id="6849853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2075594">
                      <w:marLeft w:val="0"/>
                      <w:marRight w:val="0"/>
                      <w:marTop w:val="0"/>
                      <w:marBottom w:val="0"/>
                      <w:divBdr>
                        <w:top w:val="single" w:sz="2" w:space="0" w:color="D9D9E3"/>
                        <w:left w:val="single" w:sz="2" w:space="0" w:color="D9D9E3"/>
                        <w:bottom w:val="single" w:sz="2" w:space="0" w:color="D9D9E3"/>
                        <w:right w:val="single" w:sz="2" w:space="0" w:color="D9D9E3"/>
                      </w:divBdr>
                      <w:divsChild>
                        <w:div w:id="2129010102">
                          <w:marLeft w:val="0"/>
                          <w:marRight w:val="0"/>
                          <w:marTop w:val="0"/>
                          <w:marBottom w:val="0"/>
                          <w:divBdr>
                            <w:top w:val="single" w:sz="2" w:space="0" w:color="D9D9E3"/>
                            <w:left w:val="single" w:sz="2" w:space="0" w:color="D9D9E3"/>
                            <w:bottom w:val="single" w:sz="2" w:space="0" w:color="D9D9E3"/>
                            <w:right w:val="single" w:sz="2" w:space="0" w:color="D9D9E3"/>
                          </w:divBdr>
                          <w:divsChild>
                            <w:div w:id="833958168">
                              <w:marLeft w:val="0"/>
                              <w:marRight w:val="0"/>
                              <w:marTop w:val="0"/>
                              <w:marBottom w:val="0"/>
                              <w:divBdr>
                                <w:top w:val="single" w:sz="2" w:space="0" w:color="D9D9E3"/>
                                <w:left w:val="single" w:sz="2" w:space="0" w:color="D9D9E3"/>
                                <w:bottom w:val="single" w:sz="2" w:space="0" w:color="D9D9E3"/>
                                <w:right w:val="single" w:sz="2" w:space="0" w:color="D9D9E3"/>
                              </w:divBdr>
                              <w:divsChild>
                                <w:div w:id="80495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45520389">
          <w:marLeft w:val="0"/>
          <w:marRight w:val="0"/>
          <w:marTop w:val="0"/>
          <w:marBottom w:val="0"/>
          <w:divBdr>
            <w:top w:val="single" w:sz="2" w:space="0" w:color="auto"/>
            <w:left w:val="single" w:sz="2" w:space="0" w:color="auto"/>
            <w:bottom w:val="single" w:sz="6" w:space="0" w:color="auto"/>
            <w:right w:val="single" w:sz="2" w:space="0" w:color="auto"/>
          </w:divBdr>
          <w:divsChild>
            <w:div w:id="13775769">
              <w:marLeft w:val="0"/>
              <w:marRight w:val="0"/>
              <w:marTop w:val="100"/>
              <w:marBottom w:val="100"/>
              <w:divBdr>
                <w:top w:val="single" w:sz="2" w:space="0" w:color="D9D9E3"/>
                <w:left w:val="single" w:sz="2" w:space="0" w:color="D9D9E3"/>
                <w:bottom w:val="single" w:sz="2" w:space="0" w:color="D9D9E3"/>
                <w:right w:val="single" w:sz="2" w:space="0" w:color="D9D9E3"/>
              </w:divBdr>
              <w:divsChild>
                <w:div w:id="1789659687">
                  <w:marLeft w:val="0"/>
                  <w:marRight w:val="0"/>
                  <w:marTop w:val="0"/>
                  <w:marBottom w:val="0"/>
                  <w:divBdr>
                    <w:top w:val="single" w:sz="2" w:space="0" w:color="D9D9E3"/>
                    <w:left w:val="single" w:sz="2" w:space="0" w:color="D9D9E3"/>
                    <w:bottom w:val="single" w:sz="2" w:space="0" w:color="D9D9E3"/>
                    <w:right w:val="single" w:sz="2" w:space="0" w:color="D9D9E3"/>
                  </w:divBdr>
                  <w:divsChild>
                    <w:div w:id="748887691">
                      <w:marLeft w:val="0"/>
                      <w:marRight w:val="0"/>
                      <w:marTop w:val="0"/>
                      <w:marBottom w:val="0"/>
                      <w:divBdr>
                        <w:top w:val="single" w:sz="2" w:space="0" w:color="D9D9E3"/>
                        <w:left w:val="single" w:sz="2" w:space="0" w:color="D9D9E3"/>
                        <w:bottom w:val="single" w:sz="2" w:space="0" w:color="D9D9E3"/>
                        <w:right w:val="single" w:sz="2" w:space="0" w:color="D9D9E3"/>
                      </w:divBdr>
                      <w:divsChild>
                        <w:div w:id="1240138673">
                          <w:marLeft w:val="0"/>
                          <w:marRight w:val="0"/>
                          <w:marTop w:val="0"/>
                          <w:marBottom w:val="0"/>
                          <w:divBdr>
                            <w:top w:val="single" w:sz="2" w:space="0" w:color="D9D9E3"/>
                            <w:left w:val="single" w:sz="2" w:space="0" w:color="D9D9E3"/>
                            <w:bottom w:val="single" w:sz="2" w:space="0" w:color="D9D9E3"/>
                            <w:right w:val="single" w:sz="2" w:space="0" w:color="D9D9E3"/>
                          </w:divBdr>
                          <w:divsChild>
                            <w:div w:id="1480613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81119085">
                      <w:marLeft w:val="0"/>
                      <w:marRight w:val="0"/>
                      <w:marTop w:val="0"/>
                      <w:marBottom w:val="0"/>
                      <w:divBdr>
                        <w:top w:val="single" w:sz="2" w:space="0" w:color="D9D9E3"/>
                        <w:left w:val="single" w:sz="2" w:space="0" w:color="D9D9E3"/>
                        <w:bottom w:val="single" w:sz="2" w:space="0" w:color="D9D9E3"/>
                        <w:right w:val="single" w:sz="2" w:space="0" w:color="D9D9E3"/>
                      </w:divBdr>
                      <w:divsChild>
                        <w:div w:id="1386104151">
                          <w:marLeft w:val="0"/>
                          <w:marRight w:val="0"/>
                          <w:marTop w:val="0"/>
                          <w:marBottom w:val="0"/>
                          <w:divBdr>
                            <w:top w:val="single" w:sz="2" w:space="0" w:color="D9D9E3"/>
                            <w:left w:val="single" w:sz="2" w:space="0" w:color="D9D9E3"/>
                            <w:bottom w:val="single" w:sz="2" w:space="0" w:color="D9D9E3"/>
                            <w:right w:val="single" w:sz="2" w:space="0" w:color="D9D9E3"/>
                          </w:divBdr>
                          <w:divsChild>
                            <w:div w:id="474880367">
                              <w:marLeft w:val="0"/>
                              <w:marRight w:val="0"/>
                              <w:marTop w:val="0"/>
                              <w:marBottom w:val="0"/>
                              <w:divBdr>
                                <w:top w:val="single" w:sz="2" w:space="0" w:color="D9D9E3"/>
                                <w:left w:val="single" w:sz="2" w:space="0" w:color="D9D9E3"/>
                                <w:bottom w:val="single" w:sz="2" w:space="0" w:color="D9D9E3"/>
                                <w:right w:val="single" w:sz="2" w:space="0" w:color="D9D9E3"/>
                              </w:divBdr>
                              <w:divsChild>
                                <w:div w:id="1155679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75803614">
          <w:marLeft w:val="0"/>
          <w:marRight w:val="0"/>
          <w:marTop w:val="0"/>
          <w:marBottom w:val="0"/>
          <w:divBdr>
            <w:top w:val="single" w:sz="2" w:space="0" w:color="auto"/>
            <w:left w:val="single" w:sz="2" w:space="0" w:color="auto"/>
            <w:bottom w:val="single" w:sz="6" w:space="0" w:color="auto"/>
            <w:right w:val="single" w:sz="2" w:space="0" w:color="auto"/>
          </w:divBdr>
          <w:divsChild>
            <w:div w:id="1697534772">
              <w:marLeft w:val="0"/>
              <w:marRight w:val="0"/>
              <w:marTop w:val="100"/>
              <w:marBottom w:val="100"/>
              <w:divBdr>
                <w:top w:val="single" w:sz="2" w:space="0" w:color="D9D9E3"/>
                <w:left w:val="single" w:sz="2" w:space="0" w:color="D9D9E3"/>
                <w:bottom w:val="single" w:sz="2" w:space="0" w:color="D9D9E3"/>
                <w:right w:val="single" w:sz="2" w:space="0" w:color="D9D9E3"/>
              </w:divBdr>
              <w:divsChild>
                <w:div w:id="20858464">
                  <w:marLeft w:val="0"/>
                  <w:marRight w:val="0"/>
                  <w:marTop w:val="0"/>
                  <w:marBottom w:val="0"/>
                  <w:divBdr>
                    <w:top w:val="single" w:sz="2" w:space="0" w:color="D9D9E3"/>
                    <w:left w:val="single" w:sz="2" w:space="0" w:color="D9D9E3"/>
                    <w:bottom w:val="single" w:sz="2" w:space="0" w:color="D9D9E3"/>
                    <w:right w:val="single" w:sz="2" w:space="0" w:color="D9D9E3"/>
                  </w:divBdr>
                  <w:divsChild>
                    <w:div w:id="45423338">
                      <w:marLeft w:val="0"/>
                      <w:marRight w:val="0"/>
                      <w:marTop w:val="0"/>
                      <w:marBottom w:val="0"/>
                      <w:divBdr>
                        <w:top w:val="single" w:sz="2" w:space="0" w:color="D9D9E3"/>
                        <w:left w:val="single" w:sz="2" w:space="0" w:color="D9D9E3"/>
                        <w:bottom w:val="single" w:sz="2" w:space="0" w:color="D9D9E3"/>
                        <w:right w:val="single" w:sz="2" w:space="0" w:color="D9D9E3"/>
                      </w:divBdr>
                      <w:divsChild>
                        <w:div w:id="684752878">
                          <w:marLeft w:val="0"/>
                          <w:marRight w:val="0"/>
                          <w:marTop w:val="0"/>
                          <w:marBottom w:val="0"/>
                          <w:divBdr>
                            <w:top w:val="single" w:sz="2" w:space="0" w:color="D9D9E3"/>
                            <w:left w:val="single" w:sz="2" w:space="0" w:color="D9D9E3"/>
                            <w:bottom w:val="single" w:sz="2" w:space="0" w:color="D9D9E3"/>
                            <w:right w:val="single" w:sz="2" w:space="0" w:color="D9D9E3"/>
                          </w:divBdr>
                          <w:divsChild>
                            <w:div w:id="1821535384">
                              <w:marLeft w:val="0"/>
                              <w:marRight w:val="0"/>
                              <w:marTop w:val="0"/>
                              <w:marBottom w:val="0"/>
                              <w:divBdr>
                                <w:top w:val="single" w:sz="2" w:space="0" w:color="D9D9E3"/>
                                <w:left w:val="single" w:sz="2" w:space="0" w:color="D9D9E3"/>
                                <w:bottom w:val="single" w:sz="2" w:space="0" w:color="D9D9E3"/>
                                <w:right w:val="single" w:sz="2" w:space="0" w:color="D9D9E3"/>
                              </w:divBdr>
                              <w:divsChild>
                                <w:div w:id="4230654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8633E"/>
    <w:rsid w:val="000E60FB"/>
    <w:rsid w:val="000F3F6D"/>
    <w:rsid w:val="00132922"/>
    <w:rsid w:val="001475A3"/>
    <w:rsid w:val="00200821"/>
    <w:rsid w:val="0025245B"/>
    <w:rsid w:val="00292641"/>
    <w:rsid w:val="002A3923"/>
    <w:rsid w:val="002C2E13"/>
    <w:rsid w:val="00387B13"/>
    <w:rsid w:val="00394049"/>
    <w:rsid w:val="003B0C71"/>
    <w:rsid w:val="003E1E13"/>
    <w:rsid w:val="004B5BBB"/>
    <w:rsid w:val="004F2DF8"/>
    <w:rsid w:val="00517E2A"/>
    <w:rsid w:val="00541489"/>
    <w:rsid w:val="00545676"/>
    <w:rsid w:val="00682DDF"/>
    <w:rsid w:val="00696094"/>
    <w:rsid w:val="006D12AA"/>
    <w:rsid w:val="006F24A1"/>
    <w:rsid w:val="0075755A"/>
    <w:rsid w:val="00775C63"/>
    <w:rsid w:val="00875B8A"/>
    <w:rsid w:val="009A1141"/>
    <w:rsid w:val="009A261B"/>
    <w:rsid w:val="009A67F1"/>
    <w:rsid w:val="009A6D17"/>
    <w:rsid w:val="009B514D"/>
    <w:rsid w:val="00A313FB"/>
    <w:rsid w:val="00A97724"/>
    <w:rsid w:val="00AA2E17"/>
    <w:rsid w:val="00AC15A4"/>
    <w:rsid w:val="00B0336C"/>
    <w:rsid w:val="00BD73DB"/>
    <w:rsid w:val="00CA4C3E"/>
    <w:rsid w:val="00CB4955"/>
    <w:rsid w:val="00CE6EC1"/>
    <w:rsid w:val="00D241E9"/>
    <w:rsid w:val="00D57365"/>
    <w:rsid w:val="00D7750D"/>
    <w:rsid w:val="00DD52F0"/>
    <w:rsid w:val="00E15AD5"/>
    <w:rsid w:val="00EF622F"/>
    <w:rsid w:val="00F00D2F"/>
    <w:rsid w:val="00F124B2"/>
    <w:rsid w:val="00F128DF"/>
    <w:rsid w:val="00FF08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2905</Words>
  <Characters>16563</Characters>
  <Application>Microsoft Office Word</Application>
  <DocSecurity>0</DocSecurity>
  <Lines>138</Lines>
  <Paragraphs>38</Paragraphs>
  <ScaleCrop>false</ScaleCrop>
  <Company/>
  <LinksUpToDate>false</LinksUpToDate>
  <CharactersWithSpaces>19430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2025-02-10T19:40:00Z</dcterms:created>
  <dcterms:modified xsi:type="dcterms:W3CDTF">2025-02-10T19:40:00Z</dcterms:modified>
</cp:coreProperties>
</file>