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5D0F7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151777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73AC7">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A39B0">
                              <w:rPr>
                                <w:rFonts w:asciiTheme="majorHAnsi" w:hAnsiTheme="majorHAnsi" w:cs="Arial"/>
                                <w:b/>
                                <w:bCs/>
                                <w:color w:val="0D0D0D" w:themeColor="text1" w:themeTint="F2"/>
                                <w:sz w:val="36"/>
                                <w:szCs w:val="22"/>
                                <w:lang w:val="es-ES_tradnl"/>
                              </w:rPr>
                              <w:t>4</w:t>
                            </w:r>
                          </w:p>
                          <w:p w14:paraId="45F30ECA" w14:textId="4528CC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A39B0">
                              <w:rPr>
                                <w:rFonts w:asciiTheme="majorHAnsi" w:hAnsiTheme="majorHAnsi" w:cs="Arial"/>
                                <w:b/>
                                <w:color w:val="0D0D0D" w:themeColor="text1" w:themeTint="F2"/>
                                <w:sz w:val="36"/>
                                <w:szCs w:val="22"/>
                                <w:lang w:val="es-ES_tradnl"/>
                              </w:rPr>
                              <w:t>2</w:t>
                            </w:r>
                            <w:r w:rsidR="00763720">
                              <w:rPr>
                                <w:rFonts w:asciiTheme="majorHAnsi" w:hAnsiTheme="majorHAnsi" w:cs="Arial"/>
                                <w:b/>
                                <w:color w:val="0D0D0D" w:themeColor="text1" w:themeTint="F2"/>
                                <w:sz w:val="36"/>
                                <w:szCs w:val="22"/>
                                <w:lang w:val="es-ES_tradnl"/>
                              </w:rPr>
                              <w:t>6</w:t>
                            </w:r>
                            <w:r w:rsidR="007A39B0">
                              <w:rPr>
                                <w:rFonts w:asciiTheme="majorHAnsi" w:hAnsiTheme="majorHAnsi" w:cs="Arial"/>
                                <w:b/>
                                <w:color w:val="0D0D0D" w:themeColor="text1" w:themeTint="F2"/>
                                <w:sz w:val="36"/>
                                <w:szCs w:val="22"/>
                                <w:lang w:val="es-ES_tradnl"/>
                              </w:rPr>
                              <w:t>4</w:t>
                            </w:r>
                            <w:r w:rsidR="001D21C7">
                              <w:rPr>
                                <w:rFonts w:asciiTheme="majorHAnsi" w:hAnsiTheme="majorHAnsi" w:cs="Arial"/>
                                <w:b/>
                                <w:color w:val="0D0D0D" w:themeColor="text1" w:themeTint="F2"/>
                                <w:sz w:val="36"/>
                                <w:szCs w:val="22"/>
                                <w:lang w:val="es-ES_tradnl"/>
                              </w:rPr>
                              <w:t>-1</w:t>
                            </w:r>
                            <w:r w:rsidR="007A39B0">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C644E18" w:rsidR="005B52B0" w:rsidRPr="0010736F" w:rsidRDefault="007A39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ISABEL RIVERA NARVÁEZ Y OTROS</w:t>
                            </w:r>
                          </w:p>
                          <w:bookmarkEnd w:id="0"/>
                          <w:p w14:paraId="42730C92" w14:textId="5A5F0CD2" w:rsidR="007A39B0" w:rsidRPr="007A39B0" w:rsidRDefault="00AF1AF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151777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73AC7">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A39B0">
                        <w:rPr>
                          <w:rFonts w:asciiTheme="majorHAnsi" w:hAnsiTheme="majorHAnsi" w:cs="Arial"/>
                          <w:b/>
                          <w:bCs/>
                          <w:color w:val="0D0D0D" w:themeColor="text1" w:themeTint="F2"/>
                          <w:sz w:val="36"/>
                          <w:szCs w:val="22"/>
                          <w:lang w:val="es-ES_tradnl"/>
                        </w:rPr>
                        <w:t>4</w:t>
                      </w:r>
                    </w:p>
                    <w:p w14:paraId="45F30ECA" w14:textId="4528CC8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A39B0">
                        <w:rPr>
                          <w:rFonts w:asciiTheme="majorHAnsi" w:hAnsiTheme="majorHAnsi" w:cs="Arial"/>
                          <w:b/>
                          <w:color w:val="0D0D0D" w:themeColor="text1" w:themeTint="F2"/>
                          <w:sz w:val="36"/>
                          <w:szCs w:val="22"/>
                          <w:lang w:val="es-ES_tradnl"/>
                        </w:rPr>
                        <w:t>2</w:t>
                      </w:r>
                      <w:r w:rsidR="00763720">
                        <w:rPr>
                          <w:rFonts w:asciiTheme="majorHAnsi" w:hAnsiTheme="majorHAnsi" w:cs="Arial"/>
                          <w:b/>
                          <w:color w:val="0D0D0D" w:themeColor="text1" w:themeTint="F2"/>
                          <w:sz w:val="36"/>
                          <w:szCs w:val="22"/>
                          <w:lang w:val="es-ES_tradnl"/>
                        </w:rPr>
                        <w:t>6</w:t>
                      </w:r>
                      <w:r w:rsidR="007A39B0">
                        <w:rPr>
                          <w:rFonts w:asciiTheme="majorHAnsi" w:hAnsiTheme="majorHAnsi" w:cs="Arial"/>
                          <w:b/>
                          <w:color w:val="0D0D0D" w:themeColor="text1" w:themeTint="F2"/>
                          <w:sz w:val="36"/>
                          <w:szCs w:val="22"/>
                          <w:lang w:val="es-ES_tradnl"/>
                        </w:rPr>
                        <w:t>4</w:t>
                      </w:r>
                      <w:r w:rsidR="001D21C7">
                        <w:rPr>
                          <w:rFonts w:asciiTheme="majorHAnsi" w:hAnsiTheme="majorHAnsi" w:cs="Arial"/>
                          <w:b/>
                          <w:color w:val="0D0D0D" w:themeColor="text1" w:themeTint="F2"/>
                          <w:sz w:val="36"/>
                          <w:szCs w:val="22"/>
                          <w:lang w:val="es-ES_tradnl"/>
                        </w:rPr>
                        <w:t>-1</w:t>
                      </w:r>
                      <w:r w:rsidR="007A39B0">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C644E18" w:rsidR="005B52B0" w:rsidRPr="0010736F" w:rsidRDefault="007A39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ISABEL RIVERA NARVÁEZ Y OTROS</w:t>
                      </w:r>
                    </w:p>
                    <w:bookmarkEnd w:id="1"/>
                    <w:p w14:paraId="42730C92" w14:textId="5A5F0CD2" w:rsidR="007A39B0" w:rsidRPr="007A39B0" w:rsidRDefault="00AF1AF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A2913D2" w:rsidR="00627C9F" w:rsidRPr="00242F93" w:rsidRDefault="00834D49" w:rsidP="007A5817">
                            <w:pPr>
                              <w:spacing w:line="276" w:lineRule="auto"/>
                              <w:jc w:val="right"/>
                              <w:rPr>
                                <w:rFonts w:asciiTheme="minorHAnsi" w:hAnsiTheme="minorHAnsi"/>
                                <w:color w:val="FFFFFF" w:themeColor="background1"/>
                                <w:sz w:val="22"/>
                                <w:lang w:val="es-ES"/>
                              </w:rPr>
                            </w:pPr>
                            <w:r w:rsidRPr="00242F93">
                              <w:rPr>
                                <w:rFonts w:asciiTheme="minorHAnsi" w:hAnsiTheme="minorHAnsi"/>
                                <w:color w:val="FFFFFF" w:themeColor="background1"/>
                                <w:sz w:val="22"/>
                                <w:lang w:val="es-ES"/>
                              </w:rPr>
                              <w:t>OEA/Ser.L/V/II</w:t>
                            </w:r>
                          </w:p>
                          <w:p w14:paraId="71D2D5D2" w14:textId="0C1E5A2C" w:rsidR="00627C9F" w:rsidRPr="00242F93" w:rsidRDefault="00627C9F" w:rsidP="007A5817">
                            <w:pPr>
                              <w:spacing w:line="276" w:lineRule="auto"/>
                              <w:jc w:val="right"/>
                              <w:rPr>
                                <w:rFonts w:asciiTheme="minorHAnsi" w:hAnsiTheme="minorHAnsi"/>
                                <w:color w:val="FFFFFF" w:themeColor="background1"/>
                                <w:sz w:val="22"/>
                                <w:lang w:val="es-ES"/>
                              </w:rPr>
                            </w:pPr>
                            <w:r w:rsidRPr="00242F93">
                              <w:rPr>
                                <w:rFonts w:asciiTheme="minorHAnsi" w:hAnsiTheme="minorHAnsi"/>
                                <w:color w:val="FFFFFF" w:themeColor="background1"/>
                                <w:sz w:val="22"/>
                                <w:lang w:val="es-ES"/>
                              </w:rPr>
                              <w:t>Doc.</w:t>
                            </w:r>
                            <w:r w:rsidR="00473AC7" w:rsidRPr="00242F93">
                              <w:rPr>
                                <w:rFonts w:asciiTheme="minorHAnsi" w:hAnsiTheme="minorHAnsi"/>
                                <w:color w:val="FFFFFF" w:themeColor="background1"/>
                                <w:sz w:val="22"/>
                                <w:lang w:val="es-ES"/>
                              </w:rPr>
                              <w:t xml:space="preserve"> 148</w:t>
                            </w:r>
                            <w:r w:rsidRPr="00242F93">
                              <w:rPr>
                                <w:rFonts w:asciiTheme="minorHAnsi" w:hAnsiTheme="minorHAnsi"/>
                                <w:color w:val="FFFFFF" w:themeColor="background1"/>
                                <w:sz w:val="22"/>
                                <w:lang w:val="es-ES"/>
                              </w:rPr>
                              <w:t xml:space="preserve"> </w:t>
                            </w:r>
                          </w:p>
                          <w:p w14:paraId="4061DBBD" w14:textId="5F838CF4" w:rsidR="00627C9F" w:rsidRPr="00C25ADB" w:rsidRDefault="00473AC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A39B0">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A2913D2" w:rsidR="00627C9F" w:rsidRPr="00242F93" w:rsidRDefault="00834D49" w:rsidP="007A5817">
                      <w:pPr>
                        <w:spacing w:line="276" w:lineRule="auto"/>
                        <w:jc w:val="right"/>
                        <w:rPr>
                          <w:rFonts w:asciiTheme="minorHAnsi" w:hAnsiTheme="minorHAnsi"/>
                          <w:color w:val="FFFFFF" w:themeColor="background1"/>
                          <w:sz w:val="22"/>
                          <w:lang w:val="es-ES"/>
                        </w:rPr>
                      </w:pPr>
                      <w:r w:rsidRPr="00242F93">
                        <w:rPr>
                          <w:rFonts w:asciiTheme="minorHAnsi" w:hAnsiTheme="minorHAnsi"/>
                          <w:color w:val="FFFFFF" w:themeColor="background1"/>
                          <w:sz w:val="22"/>
                          <w:lang w:val="es-ES"/>
                        </w:rPr>
                        <w:t>OEA/Ser.L/V/II</w:t>
                      </w:r>
                    </w:p>
                    <w:p w14:paraId="71D2D5D2" w14:textId="0C1E5A2C" w:rsidR="00627C9F" w:rsidRPr="00242F93" w:rsidRDefault="00627C9F" w:rsidP="007A5817">
                      <w:pPr>
                        <w:spacing w:line="276" w:lineRule="auto"/>
                        <w:jc w:val="right"/>
                        <w:rPr>
                          <w:rFonts w:asciiTheme="minorHAnsi" w:hAnsiTheme="minorHAnsi"/>
                          <w:color w:val="FFFFFF" w:themeColor="background1"/>
                          <w:sz w:val="22"/>
                          <w:lang w:val="es-ES"/>
                        </w:rPr>
                      </w:pPr>
                      <w:r w:rsidRPr="00242F93">
                        <w:rPr>
                          <w:rFonts w:asciiTheme="minorHAnsi" w:hAnsiTheme="minorHAnsi"/>
                          <w:color w:val="FFFFFF" w:themeColor="background1"/>
                          <w:sz w:val="22"/>
                          <w:lang w:val="es-ES"/>
                        </w:rPr>
                        <w:t>Doc.</w:t>
                      </w:r>
                      <w:r w:rsidR="00473AC7" w:rsidRPr="00242F93">
                        <w:rPr>
                          <w:rFonts w:asciiTheme="minorHAnsi" w:hAnsiTheme="minorHAnsi"/>
                          <w:color w:val="FFFFFF" w:themeColor="background1"/>
                          <w:sz w:val="22"/>
                          <w:lang w:val="es-ES"/>
                        </w:rPr>
                        <w:t xml:space="preserve"> 148</w:t>
                      </w:r>
                      <w:r w:rsidRPr="00242F93">
                        <w:rPr>
                          <w:rFonts w:asciiTheme="minorHAnsi" w:hAnsiTheme="minorHAnsi"/>
                          <w:color w:val="FFFFFF" w:themeColor="background1"/>
                          <w:sz w:val="22"/>
                          <w:lang w:val="es-ES"/>
                        </w:rPr>
                        <w:t xml:space="preserve"> </w:t>
                      </w:r>
                    </w:p>
                    <w:p w14:paraId="4061DBBD" w14:textId="5F838CF4" w:rsidR="00627C9F" w:rsidRPr="00C25ADB" w:rsidRDefault="00473AC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A39B0">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8AA734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E48E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6E48E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A39B0">
                              <w:rPr>
                                <w:rFonts w:asciiTheme="majorHAnsi" w:hAnsiTheme="majorHAnsi"/>
                                <w:color w:val="0D0D0D" w:themeColor="text1" w:themeTint="F2"/>
                                <w:sz w:val="18"/>
                                <w:szCs w:val="22"/>
                                <w:lang w:val="es-ES"/>
                              </w:rPr>
                              <w:t>4</w:t>
                            </w:r>
                            <w:r w:rsidR="006E48E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8AA734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E48E2">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6E48E2">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A39B0">
                        <w:rPr>
                          <w:rFonts w:asciiTheme="majorHAnsi" w:hAnsiTheme="majorHAnsi"/>
                          <w:color w:val="0D0D0D" w:themeColor="text1" w:themeTint="F2"/>
                          <w:sz w:val="18"/>
                          <w:szCs w:val="22"/>
                          <w:lang w:val="es-ES"/>
                        </w:rPr>
                        <w:t>4</w:t>
                      </w:r>
                      <w:r w:rsidR="006E48E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BB13A2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48E2" w:rsidRPr="006E48E2">
                              <w:rPr>
                                <w:rFonts w:asciiTheme="majorHAnsi" w:hAnsiTheme="majorHAnsi"/>
                                <w:color w:val="595959" w:themeColor="text1" w:themeTint="A6"/>
                                <w:sz w:val="18"/>
                                <w:szCs w:val="18"/>
                                <w:lang w:val="pt-BR"/>
                              </w:rPr>
                              <w:t>140</w:t>
                            </w:r>
                            <w:r w:rsidR="007B05C4" w:rsidRPr="006E48E2">
                              <w:rPr>
                                <w:rFonts w:asciiTheme="majorHAnsi" w:hAnsiTheme="majorHAnsi"/>
                                <w:color w:val="595959" w:themeColor="text1" w:themeTint="A6"/>
                                <w:sz w:val="18"/>
                                <w:szCs w:val="18"/>
                                <w:lang w:val="pt-BR"/>
                              </w:rPr>
                              <w:t>/</w:t>
                            </w:r>
                            <w:r w:rsidR="006E48E2" w:rsidRPr="006E48E2">
                              <w:rPr>
                                <w:rFonts w:asciiTheme="majorHAnsi" w:hAnsiTheme="majorHAnsi"/>
                                <w:color w:val="595959" w:themeColor="text1" w:themeTint="A6"/>
                                <w:sz w:val="18"/>
                                <w:szCs w:val="18"/>
                                <w:lang w:val="pt-BR"/>
                              </w:rPr>
                              <w:t>24</w:t>
                            </w:r>
                            <w:r w:rsidRPr="006E48E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A39B0">
                              <w:rPr>
                                <w:rFonts w:asciiTheme="majorHAnsi" w:hAnsiTheme="majorHAnsi"/>
                                <w:color w:val="595959" w:themeColor="text1" w:themeTint="A6"/>
                                <w:sz w:val="18"/>
                                <w:szCs w:val="18"/>
                                <w:lang w:val="es-ES"/>
                              </w:rPr>
                              <w:t>2</w:t>
                            </w:r>
                            <w:r w:rsidR="00763720">
                              <w:rPr>
                                <w:rFonts w:asciiTheme="majorHAnsi" w:hAnsiTheme="majorHAnsi"/>
                                <w:color w:val="595959" w:themeColor="text1" w:themeTint="A6"/>
                                <w:sz w:val="18"/>
                                <w:szCs w:val="18"/>
                                <w:lang w:val="es-ES"/>
                              </w:rPr>
                              <w:t>6</w:t>
                            </w:r>
                            <w:r w:rsidR="007A39B0">
                              <w:rPr>
                                <w:rFonts w:asciiTheme="majorHAnsi" w:hAnsiTheme="majorHAnsi"/>
                                <w:color w:val="595959" w:themeColor="text1" w:themeTint="A6"/>
                                <w:sz w:val="18"/>
                                <w:szCs w:val="18"/>
                                <w:lang w:val="es-ES"/>
                              </w:rPr>
                              <w:t>4</w:t>
                            </w:r>
                            <w:r w:rsidR="001D21C7">
                              <w:rPr>
                                <w:rFonts w:asciiTheme="majorHAnsi" w:hAnsiTheme="majorHAnsi"/>
                                <w:color w:val="595959" w:themeColor="text1" w:themeTint="A6"/>
                                <w:sz w:val="18"/>
                                <w:szCs w:val="18"/>
                                <w:lang w:val="es-ES"/>
                              </w:rPr>
                              <w:t>-1</w:t>
                            </w:r>
                            <w:r w:rsidR="007A39B0">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7A39B0">
                              <w:rPr>
                                <w:rFonts w:asciiTheme="majorHAnsi" w:hAnsiTheme="majorHAnsi"/>
                                <w:color w:val="595959" w:themeColor="text1" w:themeTint="A6"/>
                                <w:sz w:val="18"/>
                                <w:szCs w:val="18"/>
                                <w:lang w:val="es-ES_tradnl"/>
                              </w:rPr>
                              <w:t>Ana Isabel Rivera Narváez y otros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E48E2">
                              <w:rPr>
                                <w:rFonts w:asciiTheme="majorHAnsi" w:hAnsiTheme="majorHAnsi"/>
                                <w:color w:val="595959" w:themeColor="text1" w:themeTint="A6"/>
                                <w:sz w:val="18"/>
                                <w:szCs w:val="18"/>
                                <w:lang w:val="es-ES"/>
                              </w:rPr>
                              <w:t>9 de septiembre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BB13A2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E48E2" w:rsidRPr="006E48E2">
                        <w:rPr>
                          <w:rFonts w:asciiTheme="majorHAnsi" w:hAnsiTheme="majorHAnsi"/>
                          <w:color w:val="595959" w:themeColor="text1" w:themeTint="A6"/>
                          <w:sz w:val="18"/>
                          <w:szCs w:val="18"/>
                          <w:lang w:val="pt-BR"/>
                        </w:rPr>
                        <w:t>140</w:t>
                      </w:r>
                      <w:r w:rsidR="007B05C4" w:rsidRPr="006E48E2">
                        <w:rPr>
                          <w:rFonts w:asciiTheme="majorHAnsi" w:hAnsiTheme="majorHAnsi"/>
                          <w:color w:val="595959" w:themeColor="text1" w:themeTint="A6"/>
                          <w:sz w:val="18"/>
                          <w:szCs w:val="18"/>
                          <w:lang w:val="pt-BR"/>
                        </w:rPr>
                        <w:t>/</w:t>
                      </w:r>
                      <w:r w:rsidR="006E48E2" w:rsidRPr="006E48E2">
                        <w:rPr>
                          <w:rFonts w:asciiTheme="majorHAnsi" w:hAnsiTheme="majorHAnsi"/>
                          <w:color w:val="595959" w:themeColor="text1" w:themeTint="A6"/>
                          <w:sz w:val="18"/>
                          <w:szCs w:val="18"/>
                          <w:lang w:val="pt-BR"/>
                        </w:rPr>
                        <w:t>24</w:t>
                      </w:r>
                      <w:r w:rsidRPr="006E48E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A39B0">
                        <w:rPr>
                          <w:rFonts w:asciiTheme="majorHAnsi" w:hAnsiTheme="majorHAnsi"/>
                          <w:color w:val="595959" w:themeColor="text1" w:themeTint="A6"/>
                          <w:sz w:val="18"/>
                          <w:szCs w:val="18"/>
                          <w:lang w:val="es-ES"/>
                        </w:rPr>
                        <w:t>2</w:t>
                      </w:r>
                      <w:r w:rsidR="00763720">
                        <w:rPr>
                          <w:rFonts w:asciiTheme="majorHAnsi" w:hAnsiTheme="majorHAnsi"/>
                          <w:color w:val="595959" w:themeColor="text1" w:themeTint="A6"/>
                          <w:sz w:val="18"/>
                          <w:szCs w:val="18"/>
                          <w:lang w:val="es-ES"/>
                        </w:rPr>
                        <w:t>6</w:t>
                      </w:r>
                      <w:r w:rsidR="007A39B0">
                        <w:rPr>
                          <w:rFonts w:asciiTheme="majorHAnsi" w:hAnsiTheme="majorHAnsi"/>
                          <w:color w:val="595959" w:themeColor="text1" w:themeTint="A6"/>
                          <w:sz w:val="18"/>
                          <w:szCs w:val="18"/>
                          <w:lang w:val="es-ES"/>
                        </w:rPr>
                        <w:t>4</w:t>
                      </w:r>
                      <w:r w:rsidR="001D21C7">
                        <w:rPr>
                          <w:rFonts w:asciiTheme="majorHAnsi" w:hAnsiTheme="majorHAnsi"/>
                          <w:color w:val="595959" w:themeColor="text1" w:themeTint="A6"/>
                          <w:sz w:val="18"/>
                          <w:szCs w:val="18"/>
                          <w:lang w:val="es-ES"/>
                        </w:rPr>
                        <w:t>-1</w:t>
                      </w:r>
                      <w:r w:rsidR="007A39B0">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7A39B0">
                        <w:rPr>
                          <w:rFonts w:asciiTheme="majorHAnsi" w:hAnsiTheme="majorHAnsi"/>
                          <w:color w:val="595959" w:themeColor="text1" w:themeTint="A6"/>
                          <w:sz w:val="18"/>
                          <w:szCs w:val="18"/>
                          <w:lang w:val="es-ES_tradnl"/>
                        </w:rPr>
                        <w:t>Ana Isabel Rivera Narváez y otros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E48E2">
                        <w:rPr>
                          <w:rFonts w:asciiTheme="majorHAnsi" w:hAnsiTheme="majorHAnsi"/>
                          <w:color w:val="595959" w:themeColor="text1" w:themeTint="A6"/>
                          <w:sz w:val="18"/>
                          <w:szCs w:val="18"/>
                          <w:lang w:val="es-ES"/>
                        </w:rPr>
                        <w:t>9 de septiembre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9F0C6E"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1DFC76E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BACC489" w:rsidR="0070697F" w:rsidRPr="0011075B" w:rsidRDefault="00265752" w:rsidP="005516A1">
      <w:pPr>
        <w:tabs>
          <w:tab w:val="center" w:pos="5400"/>
        </w:tabs>
        <w:suppressAutoHyphens/>
        <w:jc w:val="center"/>
        <w:rPr>
          <w:rFonts w:asciiTheme="majorHAnsi" w:hAnsiTheme="majorHAnsi"/>
          <w:b/>
          <w:sz w:val="20"/>
          <w:lang w:val="es-419"/>
        </w:rPr>
        <w:sectPr w:rsidR="0070697F" w:rsidRPr="0011075B" w:rsidSect="00C73B1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12FAB555">
                <wp:simplePos x="0" y="0"/>
                <wp:positionH relativeFrom="column">
                  <wp:posOffset>1320165</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F47D04B" w:rsidR="00D72DC6" w:rsidRPr="00D72DC6" w:rsidRDefault="00265752" w:rsidP="00F02AD1">
                            <w:pPr>
                              <w:rPr>
                                <w:color w:val="FFFFFF" w:themeColor="background1"/>
                                <w14:textFill>
                                  <w14:noFill/>
                                </w14:textFill>
                              </w:rPr>
                            </w:pPr>
                            <w:r>
                              <w:rPr>
                                <w:noProof/>
                                <w:color w:val="FFFFFF" w:themeColor="background1"/>
                              </w:rPr>
                              <w:drawing>
                                <wp:inline distT="0" distB="0" distL="0" distR="0" wp14:anchorId="710E9B78" wp14:editId="586F3CB5">
                                  <wp:extent cx="1824355" cy="469265"/>
                                  <wp:effectExtent l="0" t="0" r="4445" b="6985"/>
                                  <wp:docPr id="244156067" name="Picture 2441560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9.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g0EjwOEA&#10;AAAKAQAADwAAAAAAAAAAAAAAAADUBAAAZHJzL2Rvd25yZXYueG1sUEsFBgAAAAAEAAQA8wAAAOIF&#10;AAAAAA==&#10;" fillcolor="white [3201]" stroked="f" strokeweight=".5pt">
                <v:textbox>
                  <w:txbxContent>
                    <w:p w14:paraId="16E85441" w14:textId="2F47D04B" w:rsidR="00D72DC6" w:rsidRPr="00D72DC6" w:rsidRDefault="00265752" w:rsidP="00F02AD1">
                      <w:pPr>
                        <w:rPr>
                          <w:color w:val="FFFFFF" w:themeColor="background1"/>
                          <w14:textFill>
                            <w14:noFill/>
                          </w14:textFill>
                        </w:rPr>
                      </w:pPr>
                      <w:r>
                        <w:rPr>
                          <w:noProof/>
                          <w:color w:val="FFFFFF" w:themeColor="background1"/>
                        </w:rPr>
                        <w:drawing>
                          <wp:inline distT="0" distB="0" distL="0" distR="0" wp14:anchorId="710E9B78" wp14:editId="586F3CB5">
                            <wp:extent cx="1824355" cy="469265"/>
                            <wp:effectExtent l="0" t="0" r="4445" b="6985"/>
                            <wp:docPr id="244156067" name="Picture 2441560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45A4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7F8E3F9" w:rsidR="003239B8" w:rsidRPr="005403A2" w:rsidRDefault="007A39B0" w:rsidP="008D2290">
            <w:pPr>
              <w:jc w:val="both"/>
              <w:rPr>
                <w:rFonts w:ascii="Cambria" w:hAnsi="Cambria"/>
                <w:bCs/>
                <w:sz w:val="20"/>
                <w:szCs w:val="20"/>
                <w:lang w:val="es-419"/>
              </w:rPr>
            </w:pPr>
            <w:r w:rsidRPr="00C43D58">
              <w:rPr>
                <w:rFonts w:asciiTheme="majorHAnsi" w:hAnsiTheme="majorHAnsi"/>
                <w:bCs/>
                <w:sz w:val="20"/>
                <w:szCs w:val="20"/>
                <w:lang w:val="es-MX"/>
              </w:rPr>
              <w:t>Consultoría para los Derechos Humanos y el Desplazamiento (Codhes); Asociación de Víctimas de Pichilin (Asovip); Corporación Consultoría para el Derecho Internacional de los Derechos Humanos (ConDerechos)</w:t>
            </w:r>
          </w:p>
        </w:tc>
      </w:tr>
      <w:tr w:rsidR="003239B8" w:rsidRPr="00D45A4C"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BC47F2"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7029A5E2" w:rsidR="001D21C7" w:rsidRPr="0011075B" w:rsidRDefault="007A39B0" w:rsidP="00FC6219">
            <w:pPr>
              <w:jc w:val="both"/>
              <w:rPr>
                <w:rFonts w:ascii="Cambria" w:hAnsi="Cambria"/>
                <w:bCs/>
                <w:sz w:val="20"/>
                <w:szCs w:val="20"/>
                <w:lang w:val="es-419"/>
              </w:rPr>
            </w:pPr>
            <w:r>
              <w:rPr>
                <w:rFonts w:asciiTheme="majorHAnsi" w:hAnsiTheme="majorHAnsi"/>
                <w:bCs/>
                <w:sz w:val="20"/>
                <w:szCs w:val="20"/>
                <w:lang w:val="es-US"/>
              </w:rPr>
              <w:t>Ana Isabel Rivera Narváez y otros</w:t>
            </w:r>
            <w:r w:rsidR="00C526A5">
              <w:rPr>
                <w:rFonts w:asciiTheme="majorHAnsi" w:hAnsiTheme="majorHAnsi"/>
                <w:bCs/>
                <w:sz w:val="20"/>
                <w:szCs w:val="20"/>
                <w:lang w:val="es-US"/>
              </w:rPr>
              <w:t xml:space="preserve"> (ver anexo)</w:t>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2"/>
            </w:r>
          </w:p>
        </w:tc>
      </w:tr>
      <w:tr w:rsidR="00223A29" w:rsidRPr="00D45A4C"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79FF25EB" w:rsidR="00223A29" w:rsidRPr="00A3329B" w:rsidRDefault="007A39B0" w:rsidP="00CB3F74">
            <w:pPr>
              <w:jc w:val="both"/>
              <w:rPr>
                <w:rFonts w:ascii="Cambria" w:hAnsi="Cambria"/>
                <w:bCs/>
                <w:sz w:val="20"/>
                <w:szCs w:val="20"/>
                <w:lang w:val="es-419"/>
              </w:rPr>
            </w:pPr>
            <w:r w:rsidRPr="007F15C4">
              <w:rPr>
                <w:rFonts w:asciiTheme="majorHAnsi" w:hAnsiTheme="majorHAnsi"/>
                <w:bCs/>
                <w:sz w:val="20"/>
                <w:szCs w:val="20"/>
                <w:lang w:val="es-ES" w:bidi="es-ES"/>
              </w:rPr>
              <w:t>Artículos 4 (vida), 5 (integridad personal), 7 (libertad personal), 8 (garantías judiciales), 17 (protección a la familia), 19 (derechos del niño),</w:t>
            </w:r>
            <w:r>
              <w:rPr>
                <w:rFonts w:asciiTheme="majorHAnsi" w:hAnsiTheme="majorHAnsi"/>
                <w:bCs/>
                <w:sz w:val="20"/>
                <w:szCs w:val="20"/>
                <w:lang w:val="es-ES" w:bidi="es-ES"/>
              </w:rPr>
              <w:t xml:space="preserve"> 21 (propiedad privada),</w:t>
            </w:r>
            <w:r w:rsidRPr="007F15C4">
              <w:rPr>
                <w:rFonts w:asciiTheme="majorHAnsi" w:hAnsiTheme="majorHAnsi"/>
                <w:bCs/>
                <w:sz w:val="20"/>
                <w:szCs w:val="20"/>
                <w:lang w:val="es-ES" w:bidi="es-ES"/>
              </w:rPr>
              <w:t xml:space="preserve"> 22 (circulación y residencia) y 25 (protección judicial) de la Convención Americana sobre Derechos Humanos</w:t>
            </w:r>
            <w:r w:rsidR="00785B6C" w:rsidRPr="0011075B">
              <w:rPr>
                <w:rFonts w:ascii="Cambria" w:hAnsi="Cambria"/>
                <w:bCs/>
                <w:sz w:val="20"/>
                <w:szCs w:val="20"/>
                <w:vertAlign w:val="superscript"/>
                <w:lang w:val="es-419" w:bidi="es-ES"/>
              </w:rPr>
              <w:footnoteReference w:id="3"/>
            </w:r>
            <w:r w:rsidR="004268A8">
              <w:rPr>
                <w:rFonts w:asciiTheme="majorHAnsi" w:hAnsiTheme="majorHAnsi"/>
                <w:bCs/>
                <w:sz w:val="20"/>
                <w:szCs w:val="20"/>
                <w:lang w:val="es-419" w:bidi="es-ES"/>
              </w:rPr>
              <w:t>; y la</w:t>
            </w:r>
            <w:r w:rsidR="00CB3F74">
              <w:rPr>
                <w:rFonts w:ascii="Cambria" w:hAnsi="Cambria"/>
                <w:bCs/>
                <w:sz w:val="20"/>
                <w:szCs w:val="20"/>
                <w:lang w:val="es-419" w:bidi="es-ES"/>
              </w:rPr>
              <w:t xml:space="preserve"> </w:t>
            </w:r>
            <w:r>
              <w:rPr>
                <w:rFonts w:asciiTheme="majorHAnsi" w:hAnsiTheme="majorHAnsi"/>
                <w:bCs/>
                <w:sz w:val="20"/>
                <w:szCs w:val="20"/>
                <w:lang w:val="es-ES" w:bidi="es-ES"/>
              </w:rPr>
              <w:t>Convención Interamericana para Prevenir y Sancionar la Tortura</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11075B" w:rsidRDefault="004A6A54" w:rsidP="004A6A5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w:t>
            </w:r>
            <w:r w:rsidR="004C2312" w:rsidRPr="0011075B">
              <w:rPr>
                <w:rFonts w:ascii="Cambria" w:hAnsi="Cambria"/>
                <w:b/>
                <w:bCs/>
                <w:color w:val="FFFFFF" w:themeColor="background1"/>
                <w:sz w:val="20"/>
                <w:szCs w:val="20"/>
                <w:lang w:val="es-419"/>
              </w:rPr>
              <w:t>resentación de la petición:</w:t>
            </w:r>
          </w:p>
        </w:tc>
        <w:tc>
          <w:tcPr>
            <w:tcW w:w="5760" w:type="dxa"/>
            <w:vAlign w:val="center"/>
          </w:tcPr>
          <w:p w14:paraId="6883A5F8" w14:textId="0327DB19" w:rsidR="004C2312" w:rsidRPr="0011075B" w:rsidRDefault="007A39B0" w:rsidP="002625EA">
            <w:pPr>
              <w:jc w:val="both"/>
              <w:rPr>
                <w:rFonts w:ascii="Cambria" w:hAnsi="Cambria"/>
                <w:bCs/>
                <w:sz w:val="20"/>
                <w:szCs w:val="20"/>
                <w:lang w:val="es-419"/>
              </w:rPr>
            </w:pPr>
            <w:r>
              <w:rPr>
                <w:rFonts w:asciiTheme="majorHAnsi" w:hAnsiTheme="majorHAnsi"/>
                <w:bCs/>
                <w:sz w:val="20"/>
                <w:szCs w:val="20"/>
                <w:lang w:val="es-ES"/>
              </w:rPr>
              <w:t>26 de febrero de 2014</w:t>
            </w:r>
          </w:p>
        </w:tc>
      </w:tr>
      <w:tr w:rsidR="001D21C7"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D21C7" w:rsidRPr="0011075B" w:rsidRDefault="00974312"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w:t>
            </w:r>
            <w:r w:rsidR="001D21C7" w:rsidRPr="0011075B">
              <w:rPr>
                <w:rFonts w:ascii="Cambria" w:hAnsi="Cambria"/>
                <w:b/>
                <w:color w:val="FFFFFF" w:themeColor="background1"/>
                <w:sz w:val="20"/>
                <w:szCs w:val="20"/>
                <w:lang w:val="es-419"/>
              </w:rPr>
              <w:t>otificación de la petición al Estado:</w:t>
            </w:r>
          </w:p>
        </w:tc>
        <w:tc>
          <w:tcPr>
            <w:tcW w:w="5760" w:type="dxa"/>
            <w:vAlign w:val="center"/>
          </w:tcPr>
          <w:p w14:paraId="58485921" w14:textId="5D24D91A" w:rsidR="001D21C7" w:rsidRPr="0011075B" w:rsidRDefault="007A39B0" w:rsidP="001D21C7">
            <w:pPr>
              <w:jc w:val="both"/>
              <w:rPr>
                <w:rFonts w:ascii="Cambria" w:hAnsi="Cambria"/>
                <w:bCs/>
                <w:sz w:val="20"/>
                <w:szCs w:val="20"/>
                <w:lang w:val="es-419"/>
              </w:rPr>
            </w:pPr>
            <w:r>
              <w:rPr>
                <w:rFonts w:asciiTheme="majorHAnsi" w:hAnsiTheme="majorHAnsi"/>
                <w:bCs/>
                <w:sz w:val="20"/>
                <w:szCs w:val="20"/>
                <w:lang w:val="es-ES"/>
              </w:rPr>
              <w:t>26 de abril de 2018</w:t>
            </w:r>
          </w:p>
        </w:tc>
      </w:tr>
      <w:tr w:rsidR="001D21C7"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11075B" w:rsidRDefault="001D21C7" w:rsidP="001D21C7">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r w:rsidR="00974312" w:rsidRPr="0011075B">
              <w:rPr>
                <w:rFonts w:ascii="Cambria" w:hAnsi="Cambria"/>
                <w:b/>
                <w:color w:val="FFFFFF" w:themeColor="background1"/>
                <w:sz w:val="20"/>
                <w:szCs w:val="20"/>
                <w:lang w:val="es-419"/>
              </w:rPr>
              <w:t>:</w:t>
            </w:r>
          </w:p>
        </w:tc>
        <w:tc>
          <w:tcPr>
            <w:tcW w:w="5760" w:type="dxa"/>
            <w:vAlign w:val="center"/>
          </w:tcPr>
          <w:p w14:paraId="6B47064C" w14:textId="5D237100" w:rsidR="001D21C7" w:rsidRPr="0011075B" w:rsidRDefault="007A39B0" w:rsidP="001D21C7">
            <w:pPr>
              <w:jc w:val="both"/>
              <w:rPr>
                <w:rFonts w:ascii="Cambria" w:hAnsi="Cambria"/>
                <w:bCs/>
                <w:sz w:val="20"/>
                <w:szCs w:val="20"/>
                <w:lang w:val="es-419"/>
              </w:rPr>
            </w:pPr>
            <w:r>
              <w:rPr>
                <w:rFonts w:asciiTheme="majorHAnsi" w:hAnsiTheme="majorHAnsi"/>
                <w:bCs/>
                <w:sz w:val="20"/>
                <w:szCs w:val="20"/>
                <w:lang w:val="es-ES"/>
              </w:rPr>
              <w:t>26 de diciembre de 2019</w:t>
            </w:r>
          </w:p>
        </w:tc>
      </w:tr>
      <w:tr w:rsidR="00974312" w:rsidRPr="007A39B0"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974312" w:rsidRPr="0011075B" w:rsidRDefault="00974312" w:rsidP="001D21C7">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3D588FEF" w:rsidR="00974312" w:rsidRPr="0011075B" w:rsidRDefault="007A39B0" w:rsidP="001D21C7">
            <w:pPr>
              <w:jc w:val="both"/>
              <w:rPr>
                <w:rFonts w:ascii="Cambria" w:hAnsi="Cambria"/>
                <w:bCs/>
                <w:sz w:val="20"/>
                <w:szCs w:val="20"/>
                <w:lang w:val="es-419"/>
              </w:rPr>
            </w:pPr>
            <w:r>
              <w:rPr>
                <w:rFonts w:asciiTheme="majorHAnsi" w:hAnsiTheme="majorHAnsi"/>
                <w:bCs/>
                <w:sz w:val="20"/>
                <w:szCs w:val="20"/>
                <w:lang w:val="es-ES"/>
              </w:rPr>
              <w:t>10 de marzo de 2021</w:t>
            </w:r>
          </w:p>
        </w:tc>
      </w:tr>
      <w:tr w:rsidR="007A39B0" w:rsidRPr="007A39B0" w14:paraId="52501185" w14:textId="77777777" w:rsidTr="004A6A54">
        <w:tc>
          <w:tcPr>
            <w:tcW w:w="3600" w:type="dxa"/>
            <w:tcBorders>
              <w:top w:val="single" w:sz="6" w:space="0" w:color="auto"/>
              <w:bottom w:val="single" w:sz="6" w:space="0" w:color="auto"/>
            </w:tcBorders>
            <w:shd w:val="clear" w:color="auto" w:fill="386294"/>
            <w:vAlign w:val="center"/>
          </w:tcPr>
          <w:p w14:paraId="0FB29DA3" w14:textId="27965A4D" w:rsidR="007A39B0" w:rsidRPr="0011075B" w:rsidRDefault="007A39B0" w:rsidP="001D21C7">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525642DE" w14:textId="7E9FE14A" w:rsidR="007A39B0" w:rsidRDefault="007A39B0" w:rsidP="001D21C7">
            <w:pPr>
              <w:jc w:val="both"/>
              <w:rPr>
                <w:rFonts w:asciiTheme="majorHAnsi" w:hAnsiTheme="majorHAnsi"/>
                <w:bCs/>
                <w:sz w:val="20"/>
                <w:szCs w:val="20"/>
                <w:lang w:val="es-ES"/>
              </w:rPr>
            </w:pPr>
            <w:r>
              <w:rPr>
                <w:rFonts w:asciiTheme="majorHAnsi" w:hAnsiTheme="majorHAnsi"/>
                <w:bCs/>
                <w:sz w:val="20"/>
                <w:szCs w:val="20"/>
                <w:lang w:val="es-ES"/>
              </w:rPr>
              <w:t>16 de marzo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D45A4C"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3072B2E0" w:rsidR="003239B8" w:rsidRPr="00F139E5" w:rsidRDefault="00A004BB" w:rsidP="006718A4">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B2084E">
              <w:rPr>
                <w:rFonts w:ascii="Cambria" w:hAnsi="Cambria"/>
                <w:bCs/>
                <w:sz w:val="20"/>
                <w:szCs w:val="20"/>
                <w:lang w:val="es-419" w:bidi="es-ES"/>
              </w:rPr>
              <w:t>;</w:t>
            </w:r>
            <w:r w:rsidR="006718A4">
              <w:rPr>
                <w:rFonts w:ascii="Cambria" w:hAnsi="Cambria"/>
                <w:bCs/>
                <w:sz w:val="20"/>
                <w:szCs w:val="20"/>
                <w:lang w:val="es-419" w:bidi="es-ES"/>
              </w:rPr>
              <w:t xml:space="preserve"> </w:t>
            </w:r>
            <w:r w:rsidR="006718A4" w:rsidRPr="006718A4">
              <w:rPr>
                <w:rFonts w:ascii="Cambria" w:hAnsi="Cambria"/>
                <w:bCs/>
                <w:sz w:val="20"/>
                <w:szCs w:val="20"/>
                <w:lang w:val="es-419" w:bidi="es-ES"/>
              </w:rPr>
              <w:t>Convención de</w:t>
            </w:r>
            <w:r w:rsidR="006718A4">
              <w:rPr>
                <w:rFonts w:ascii="Cambria" w:hAnsi="Cambria"/>
                <w:bCs/>
                <w:sz w:val="20"/>
                <w:szCs w:val="20"/>
                <w:lang w:val="es-419" w:bidi="es-ES"/>
              </w:rPr>
              <w:t xml:space="preserve"> </w:t>
            </w:r>
            <w:r w:rsidR="006718A4" w:rsidRPr="006718A4">
              <w:rPr>
                <w:rFonts w:ascii="Cambria" w:hAnsi="Cambria"/>
                <w:bCs/>
                <w:sz w:val="20"/>
                <w:szCs w:val="20"/>
                <w:lang w:val="es-419" w:bidi="es-ES"/>
              </w:rPr>
              <w:t>Belé</w:t>
            </w:r>
            <w:r w:rsidR="006718A4">
              <w:rPr>
                <w:rFonts w:ascii="Cambria" w:hAnsi="Cambria"/>
                <w:bCs/>
                <w:sz w:val="20"/>
                <w:szCs w:val="20"/>
                <w:lang w:val="es-419" w:bidi="es-ES"/>
              </w:rPr>
              <w:t>m</w:t>
            </w:r>
            <w:r w:rsidR="006718A4" w:rsidRPr="006718A4">
              <w:rPr>
                <w:rFonts w:ascii="Cambria" w:hAnsi="Cambria"/>
                <w:bCs/>
                <w:sz w:val="20"/>
                <w:szCs w:val="20"/>
                <w:lang w:val="es-419" w:bidi="es-ES"/>
              </w:rPr>
              <w:t xml:space="preserve"> do Pará (depósito de instrumento de ratificación realizado</w:t>
            </w:r>
            <w:r w:rsidR="006718A4">
              <w:rPr>
                <w:rFonts w:ascii="Cambria" w:hAnsi="Cambria"/>
                <w:bCs/>
                <w:sz w:val="20"/>
                <w:szCs w:val="20"/>
                <w:lang w:val="es-419" w:bidi="es-ES"/>
              </w:rPr>
              <w:t xml:space="preserve"> </w:t>
            </w:r>
            <w:r w:rsidR="006718A4" w:rsidRPr="006718A4">
              <w:rPr>
                <w:rFonts w:ascii="Cambria" w:hAnsi="Cambria"/>
                <w:bCs/>
                <w:sz w:val="20"/>
                <w:szCs w:val="20"/>
                <w:lang w:val="es-419" w:bidi="es-ES"/>
              </w:rPr>
              <w:t>el 15 de noviembre de 1996)</w:t>
            </w:r>
            <w:r w:rsidR="00B2084E">
              <w:rPr>
                <w:rFonts w:ascii="Cambria" w:hAnsi="Cambria"/>
                <w:bCs/>
                <w:sz w:val="20"/>
                <w:szCs w:val="20"/>
                <w:lang w:val="es-419" w:bidi="es-ES"/>
              </w:rPr>
              <w:t>;</w:t>
            </w:r>
            <w:r w:rsidR="006718A4" w:rsidRPr="006718A4">
              <w:rPr>
                <w:rFonts w:ascii="Cambria" w:hAnsi="Cambria"/>
                <w:bCs/>
                <w:sz w:val="20"/>
                <w:szCs w:val="20"/>
                <w:lang w:val="es-419" w:bidi="es-ES"/>
              </w:rPr>
              <w:cr/>
            </w:r>
            <w:r w:rsidR="00F139E5" w:rsidRPr="00F139E5">
              <w:rPr>
                <w:rFonts w:ascii="Cambria" w:hAnsi="Cambria"/>
                <w:bCs/>
                <w:sz w:val="20"/>
                <w:szCs w:val="20"/>
                <w:lang w:val="es-ES" w:bidi="es-ES"/>
              </w:rPr>
              <w:t>y Convención Interamericana para Prevenir y Sancionar la Tortura (depósito del instrumento de ratificación el 19 de enero de 1999)</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D45A4C"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lastRenderedPageBreak/>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65F982A7" w:rsidR="0026174C" w:rsidRPr="00F139E5" w:rsidRDefault="00246646" w:rsidP="008D2290">
            <w:pPr>
              <w:jc w:val="both"/>
              <w:rPr>
                <w:rFonts w:ascii="Cambria" w:hAnsi="Cambria"/>
                <w:bCs/>
                <w:sz w:val="20"/>
                <w:szCs w:val="20"/>
                <w:lang w:val="es-ES"/>
              </w:rPr>
            </w:pPr>
            <w:r w:rsidRPr="00246646">
              <w:rPr>
                <w:rFonts w:ascii="Cambria" w:hAnsi="Cambria"/>
                <w:bCs/>
                <w:sz w:val="20"/>
                <w:szCs w:val="20"/>
                <w:lang w:val="es-ES" w:bidi="es-ES"/>
              </w:rPr>
              <w:t xml:space="preserve">Artículos 4 (vida), 5 (integridad personal), 7 (libertad personal), 8 (garantías judiciales), 17 (protección a la familia), 19 (derechos del niño), 21 (propiedad privada), 22 (circulación y residencia) y 25 (protección judicial) </w:t>
            </w:r>
            <w:r w:rsidR="00A3329B" w:rsidRPr="00A3329B">
              <w:rPr>
                <w:rFonts w:ascii="Cambria" w:hAnsi="Cambria"/>
                <w:bCs/>
                <w:sz w:val="20"/>
                <w:szCs w:val="20"/>
                <w:lang w:val="es-ES" w:bidi="es-ES"/>
              </w:rPr>
              <w:t>de la Convención Americana, en relación con su artículo 1.1</w:t>
            </w:r>
            <w:r w:rsidR="006718A4">
              <w:rPr>
                <w:rFonts w:ascii="Cambria" w:hAnsi="Cambria"/>
                <w:bCs/>
                <w:sz w:val="20"/>
                <w:szCs w:val="20"/>
                <w:lang w:val="es-ES" w:bidi="es-ES"/>
              </w:rPr>
              <w:t>;</w:t>
            </w:r>
            <w:r w:rsidR="006718A4" w:rsidRPr="006718A4">
              <w:rPr>
                <w:rFonts w:ascii="Cambria" w:hAnsi="Cambria"/>
                <w:bCs/>
                <w:sz w:val="20"/>
                <w:szCs w:val="20"/>
                <w:lang w:val="es-ES" w:bidi="es-ES"/>
              </w:rPr>
              <w:t xml:space="preserve"> </w:t>
            </w:r>
            <w:r w:rsidR="00B20EAE">
              <w:rPr>
                <w:rFonts w:ascii="Cambria" w:hAnsi="Cambria"/>
                <w:bCs/>
                <w:sz w:val="20"/>
                <w:szCs w:val="20"/>
                <w:lang w:val="es-ES" w:bidi="es-ES"/>
              </w:rPr>
              <w:t xml:space="preserve">el </w:t>
            </w:r>
            <w:r w:rsidR="006718A4" w:rsidRPr="00A55668">
              <w:rPr>
                <w:rFonts w:ascii="Cambria" w:hAnsi="Cambria"/>
                <w:bCs/>
                <w:sz w:val="20"/>
                <w:szCs w:val="20"/>
                <w:lang w:val="es-ES" w:bidi="es-ES"/>
              </w:rPr>
              <w:t>artículo 7 de la Convención Interamericana para Prevenir y Erradicar la Violencia contra la Mujer (Convención de Belé</w:t>
            </w:r>
            <w:r w:rsidR="00F139E5" w:rsidRPr="00A55668">
              <w:rPr>
                <w:rFonts w:ascii="Cambria" w:hAnsi="Cambria"/>
                <w:bCs/>
                <w:sz w:val="20"/>
                <w:szCs w:val="20"/>
                <w:lang w:val="es-ES" w:bidi="es-ES"/>
              </w:rPr>
              <w:t>m</w:t>
            </w:r>
            <w:r w:rsidR="006718A4" w:rsidRPr="00A55668">
              <w:rPr>
                <w:rFonts w:ascii="Cambria" w:hAnsi="Cambria"/>
                <w:bCs/>
                <w:sz w:val="20"/>
                <w:szCs w:val="20"/>
                <w:lang w:val="es-ES" w:bidi="es-ES"/>
              </w:rPr>
              <w:t xml:space="preserve"> do Pará)</w:t>
            </w:r>
            <w:r w:rsidR="00F139E5">
              <w:rPr>
                <w:rFonts w:ascii="Cambria" w:hAnsi="Cambria"/>
                <w:bCs/>
                <w:sz w:val="20"/>
                <w:szCs w:val="20"/>
                <w:lang w:val="es-ES" w:bidi="es-ES"/>
              </w:rPr>
              <w:t xml:space="preserve">; </w:t>
            </w:r>
            <w:r w:rsidR="00F57A46">
              <w:rPr>
                <w:rFonts w:ascii="Cambria" w:hAnsi="Cambria"/>
                <w:bCs/>
                <w:sz w:val="20"/>
                <w:szCs w:val="20"/>
                <w:lang w:val="es-ES" w:bidi="es-ES"/>
              </w:rPr>
              <w:t xml:space="preserve">los </w:t>
            </w:r>
            <w:r w:rsidR="00F139E5" w:rsidRPr="00F139E5">
              <w:rPr>
                <w:rFonts w:ascii="Cambria" w:hAnsi="Cambria"/>
                <w:bCs/>
                <w:sz w:val="20"/>
                <w:szCs w:val="20"/>
                <w:lang w:val="es-ES" w:bidi="es-ES"/>
              </w:rPr>
              <w:t xml:space="preserve"> artículos 1, 6 y 8 de la Convención Interamericana para Prevenir y Sancionar la Tortura</w:t>
            </w:r>
          </w:p>
        </w:tc>
      </w:tr>
      <w:tr w:rsidR="003239B8" w:rsidRPr="00D45A4C"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5E38E42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3D337C">
              <w:rPr>
                <w:rFonts w:ascii="Cambria" w:hAnsi="Cambria"/>
                <w:bCs/>
                <w:sz w:val="20"/>
                <w:szCs w:val="20"/>
                <w:lang w:val="es-419" w:bidi="es-ES"/>
              </w:rPr>
              <w:t>e</w:t>
            </w:r>
            <w:r w:rsidR="00094203">
              <w:rPr>
                <w:rFonts w:ascii="Cambria" w:hAnsi="Cambria"/>
                <w:bCs/>
                <w:sz w:val="20"/>
                <w:szCs w:val="20"/>
                <w:lang w:val="es-419" w:bidi="es-ES"/>
              </w:rPr>
              <w:t>n los términos de la Sección VI</w:t>
            </w:r>
          </w:p>
        </w:tc>
      </w:tr>
      <w:tr w:rsidR="003239B8" w:rsidRPr="00D45A4C"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094203">
              <w:rPr>
                <w:rFonts w:ascii="Cambria" w:hAnsi="Cambria"/>
                <w:bCs/>
                <w:sz w:val="20"/>
                <w:szCs w:val="20"/>
                <w:lang w:val="es-419" w:bidi="es-ES"/>
              </w:rPr>
              <w:t>en los términos de la Sección VI</w:t>
            </w:r>
          </w:p>
        </w:tc>
      </w:tr>
    </w:tbl>
    <w:p w14:paraId="56FD5D57" w14:textId="7250A9A4" w:rsidR="003239B8" w:rsidRPr="00F54FD6" w:rsidRDefault="00223A29" w:rsidP="001443F7">
      <w:pPr>
        <w:spacing w:before="240" w:after="240"/>
        <w:ind w:firstLine="720"/>
        <w:jc w:val="both"/>
        <w:rPr>
          <w:rFonts w:asciiTheme="majorHAnsi" w:hAnsiTheme="majorHAnsi"/>
          <w:b/>
          <w:sz w:val="20"/>
          <w:szCs w:val="20"/>
          <w:lang w:val="es-ES"/>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F54FD6">
        <w:rPr>
          <w:rFonts w:asciiTheme="majorHAnsi" w:hAnsiTheme="majorHAnsi"/>
          <w:b/>
          <w:sz w:val="20"/>
          <w:szCs w:val="20"/>
          <w:lang w:val="es-ES"/>
        </w:rPr>
        <w:t>POSICIÓN DE LAS PARTES</w:t>
      </w:r>
      <w:r w:rsidR="003239B8" w:rsidRPr="00F54FD6">
        <w:rPr>
          <w:rFonts w:asciiTheme="majorHAnsi" w:hAnsiTheme="majorHAnsi"/>
          <w:b/>
          <w:sz w:val="20"/>
          <w:szCs w:val="20"/>
          <w:lang w:val="es-ES"/>
        </w:rPr>
        <w:t xml:space="preserve"> </w:t>
      </w:r>
    </w:p>
    <w:p w14:paraId="4EA306E2" w14:textId="57369C64" w:rsidR="00785B6C" w:rsidRPr="00F54FD6" w:rsidRDefault="00FD1F72"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ES"/>
        </w:rPr>
      </w:pPr>
      <w:r w:rsidRPr="00F54FD6">
        <w:rPr>
          <w:rFonts w:asciiTheme="majorHAnsi" w:hAnsiTheme="majorHAnsi"/>
          <w:b/>
          <w:bCs/>
          <w:sz w:val="20"/>
          <w:szCs w:val="20"/>
          <w:lang w:val="es-ES"/>
        </w:rPr>
        <w:t>L</w:t>
      </w:r>
      <w:r w:rsidR="00785B6C" w:rsidRPr="00F54FD6">
        <w:rPr>
          <w:rFonts w:asciiTheme="majorHAnsi" w:hAnsiTheme="majorHAnsi"/>
          <w:b/>
          <w:bCs/>
          <w:sz w:val="20"/>
          <w:szCs w:val="20"/>
          <w:lang w:val="es-ES"/>
        </w:rPr>
        <w:t>a parte peticionaria</w:t>
      </w:r>
    </w:p>
    <w:p w14:paraId="141315ED" w14:textId="08CDC617" w:rsidR="008E2546" w:rsidRPr="00F54FD6" w:rsidRDefault="007A39B0"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color w:val="auto"/>
          <w:sz w:val="20"/>
          <w:szCs w:val="20"/>
          <w:lang w:val="es-ES"/>
        </w:rPr>
        <w:t>La parte peticionaria denuncia el secuestro, detención arbitraria, tortura, asesinato y otros actos de violencia y hostigamiento</w:t>
      </w:r>
      <w:r w:rsidR="00B2084E" w:rsidRPr="00F54FD6">
        <w:rPr>
          <w:rFonts w:asciiTheme="majorHAnsi" w:hAnsiTheme="majorHAnsi"/>
          <w:color w:val="auto"/>
          <w:sz w:val="20"/>
          <w:szCs w:val="20"/>
          <w:lang w:val="es-ES"/>
        </w:rPr>
        <w:t>,</w:t>
      </w:r>
      <w:r w:rsidRPr="00F54FD6">
        <w:rPr>
          <w:rFonts w:asciiTheme="majorHAnsi" w:hAnsiTheme="majorHAnsi"/>
          <w:color w:val="auto"/>
          <w:sz w:val="20"/>
          <w:szCs w:val="20"/>
          <w:lang w:val="es-ES"/>
        </w:rPr>
        <w:t xml:space="preserve"> como el incendio de viviendas y el desplazamiento forzado de comunidades, </w:t>
      </w:r>
      <w:r w:rsidR="00480DE8" w:rsidRPr="00F54FD6">
        <w:rPr>
          <w:rFonts w:asciiTheme="majorHAnsi" w:hAnsiTheme="majorHAnsi"/>
          <w:color w:val="auto"/>
          <w:sz w:val="20"/>
          <w:szCs w:val="20"/>
          <w:lang w:val="es-ES"/>
        </w:rPr>
        <w:t xml:space="preserve">a manos de paramilitares y agentes del Estado </w:t>
      </w:r>
      <w:r w:rsidRPr="00F54FD6">
        <w:rPr>
          <w:rFonts w:asciiTheme="majorHAnsi" w:hAnsiTheme="majorHAnsi"/>
          <w:color w:val="auto"/>
          <w:sz w:val="20"/>
          <w:szCs w:val="20"/>
          <w:lang w:val="es-ES"/>
        </w:rPr>
        <w:t>en el curso de la denominada “Masacre de Chinulito” o “Masacre de El Parejo”</w:t>
      </w:r>
      <w:r w:rsidR="00085D2B" w:rsidRPr="00F54FD6">
        <w:rPr>
          <w:rFonts w:asciiTheme="majorHAnsi" w:hAnsiTheme="majorHAnsi"/>
          <w:color w:val="auto"/>
          <w:sz w:val="20"/>
          <w:szCs w:val="20"/>
          <w:lang w:val="es-ES"/>
        </w:rPr>
        <w:t>;</w:t>
      </w:r>
      <w:r w:rsidRPr="00F54FD6">
        <w:rPr>
          <w:rFonts w:asciiTheme="majorHAnsi" w:hAnsiTheme="majorHAnsi"/>
          <w:color w:val="auto"/>
          <w:sz w:val="20"/>
          <w:szCs w:val="20"/>
          <w:lang w:val="es-ES"/>
        </w:rPr>
        <w:t xml:space="preserve"> así como la impunidad de los hechos y los impactos sufridos por los familiares.</w:t>
      </w:r>
      <w:r w:rsidR="00292B66" w:rsidRPr="00F54FD6">
        <w:rPr>
          <w:rFonts w:asciiTheme="majorHAnsi" w:hAnsiTheme="majorHAnsi"/>
          <w:color w:val="auto"/>
          <w:sz w:val="20"/>
          <w:szCs w:val="20"/>
          <w:lang w:val="es-ES"/>
        </w:rPr>
        <w:t xml:space="preserve"> </w:t>
      </w:r>
    </w:p>
    <w:p w14:paraId="75411938" w14:textId="77777777" w:rsidR="00E01237" w:rsidRPr="00F54FD6" w:rsidRDefault="00E01237" w:rsidP="00E0123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58"/>
        <w:jc w:val="both"/>
        <w:rPr>
          <w:rFonts w:asciiTheme="majorHAnsi" w:hAnsiTheme="majorHAnsi"/>
          <w:i/>
          <w:iCs/>
          <w:sz w:val="20"/>
          <w:szCs w:val="20"/>
          <w:lang w:val="es-ES"/>
        </w:rPr>
      </w:pPr>
      <w:r w:rsidRPr="00F54FD6">
        <w:rPr>
          <w:rFonts w:asciiTheme="majorHAnsi" w:hAnsiTheme="majorHAnsi"/>
          <w:i/>
          <w:iCs/>
          <w:sz w:val="20"/>
          <w:szCs w:val="20"/>
          <w:lang w:val="es-ES"/>
        </w:rPr>
        <w:t>La masacre y otros actos de violencia</w:t>
      </w:r>
    </w:p>
    <w:p w14:paraId="3057BA9C" w14:textId="5E8E7C11" w:rsidR="007760FF" w:rsidRPr="00F54FD6" w:rsidRDefault="00B2084E"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color w:val="auto"/>
          <w:sz w:val="20"/>
          <w:szCs w:val="20"/>
          <w:lang w:val="es-ES"/>
        </w:rPr>
        <w:t xml:space="preserve">La parte peticionaria </w:t>
      </w:r>
      <w:r w:rsidR="00CA3456" w:rsidRPr="00F54FD6">
        <w:rPr>
          <w:rFonts w:asciiTheme="majorHAnsi" w:hAnsiTheme="majorHAnsi"/>
          <w:color w:val="auto"/>
          <w:sz w:val="20"/>
          <w:szCs w:val="20"/>
          <w:lang w:val="es-ES"/>
        </w:rPr>
        <w:t>narra</w:t>
      </w:r>
      <w:r w:rsidRPr="00F54FD6">
        <w:rPr>
          <w:rFonts w:asciiTheme="majorHAnsi" w:hAnsiTheme="majorHAnsi"/>
          <w:color w:val="auto"/>
          <w:sz w:val="20"/>
          <w:szCs w:val="20"/>
          <w:lang w:val="es-ES"/>
        </w:rPr>
        <w:t xml:space="preserve"> que e</w:t>
      </w:r>
      <w:r w:rsidR="007760FF" w:rsidRPr="00F54FD6">
        <w:rPr>
          <w:rFonts w:asciiTheme="majorHAnsi" w:hAnsiTheme="majorHAnsi"/>
          <w:color w:val="auto"/>
          <w:sz w:val="20"/>
          <w:szCs w:val="20"/>
          <w:lang w:val="es-ES"/>
        </w:rPr>
        <w:t xml:space="preserve">ntre el 12 y </w:t>
      </w:r>
      <w:r w:rsidR="001D68BB" w:rsidRPr="00F54FD6">
        <w:rPr>
          <w:rFonts w:asciiTheme="majorHAnsi" w:hAnsiTheme="majorHAnsi"/>
          <w:color w:val="auto"/>
          <w:sz w:val="20"/>
          <w:szCs w:val="20"/>
          <w:lang w:val="es-ES"/>
        </w:rPr>
        <w:t xml:space="preserve">el </w:t>
      </w:r>
      <w:r w:rsidR="007760FF" w:rsidRPr="00F54FD6">
        <w:rPr>
          <w:rFonts w:asciiTheme="majorHAnsi" w:hAnsiTheme="majorHAnsi"/>
          <w:color w:val="auto"/>
          <w:sz w:val="20"/>
          <w:szCs w:val="20"/>
          <w:lang w:val="es-ES"/>
        </w:rPr>
        <w:t>15 de septiembre de</w:t>
      </w:r>
      <w:r w:rsidR="009812C5" w:rsidRPr="00F54FD6">
        <w:rPr>
          <w:rFonts w:asciiTheme="majorHAnsi" w:hAnsiTheme="majorHAnsi"/>
          <w:color w:val="auto"/>
          <w:sz w:val="20"/>
          <w:szCs w:val="20"/>
          <w:lang w:val="es-ES"/>
        </w:rPr>
        <w:t>l</w:t>
      </w:r>
      <w:r w:rsidR="007760FF" w:rsidRPr="00F54FD6">
        <w:rPr>
          <w:rFonts w:asciiTheme="majorHAnsi" w:hAnsiTheme="majorHAnsi"/>
          <w:color w:val="auto"/>
          <w:sz w:val="20"/>
          <w:szCs w:val="20"/>
          <w:lang w:val="es-ES"/>
        </w:rPr>
        <w:t xml:space="preserve"> 2000 sesenta paramilitares masacraron a residentes </w:t>
      </w:r>
      <w:r w:rsidR="00B66F80" w:rsidRPr="00F54FD6">
        <w:rPr>
          <w:rFonts w:asciiTheme="majorHAnsi" w:hAnsiTheme="majorHAnsi"/>
          <w:color w:val="auto"/>
          <w:sz w:val="20"/>
          <w:szCs w:val="20"/>
          <w:lang w:val="es-ES"/>
        </w:rPr>
        <w:t>de</w:t>
      </w:r>
      <w:r w:rsidR="007760FF" w:rsidRPr="00F54FD6">
        <w:rPr>
          <w:rFonts w:asciiTheme="majorHAnsi" w:hAnsiTheme="majorHAnsi"/>
          <w:color w:val="auto"/>
          <w:sz w:val="20"/>
          <w:szCs w:val="20"/>
          <w:lang w:val="es-ES"/>
        </w:rPr>
        <w:t xml:space="preserve"> áreas rurales </w:t>
      </w:r>
      <w:r w:rsidR="00505322" w:rsidRPr="00F54FD6">
        <w:rPr>
          <w:rFonts w:asciiTheme="majorHAnsi" w:hAnsiTheme="majorHAnsi"/>
          <w:color w:val="auto"/>
          <w:sz w:val="20"/>
          <w:szCs w:val="20"/>
          <w:lang w:val="es-ES"/>
        </w:rPr>
        <w:t>del municipio d</w:t>
      </w:r>
      <w:r w:rsidR="00B66F80" w:rsidRPr="00F54FD6">
        <w:rPr>
          <w:rFonts w:asciiTheme="majorHAnsi" w:hAnsiTheme="majorHAnsi"/>
          <w:color w:val="auto"/>
          <w:sz w:val="20"/>
          <w:szCs w:val="20"/>
          <w:lang w:val="es-ES"/>
        </w:rPr>
        <w:t xml:space="preserve">el </w:t>
      </w:r>
      <w:r w:rsidR="007760FF" w:rsidRPr="00F54FD6">
        <w:rPr>
          <w:rFonts w:asciiTheme="majorHAnsi" w:hAnsiTheme="majorHAnsi"/>
          <w:color w:val="auto"/>
          <w:sz w:val="20"/>
          <w:szCs w:val="20"/>
          <w:lang w:val="es-ES"/>
        </w:rPr>
        <w:t xml:space="preserve">Coloso, </w:t>
      </w:r>
      <w:r w:rsidR="00505322" w:rsidRPr="00F54FD6">
        <w:rPr>
          <w:rFonts w:asciiTheme="majorHAnsi" w:hAnsiTheme="majorHAnsi"/>
          <w:color w:val="auto"/>
          <w:sz w:val="20"/>
          <w:szCs w:val="20"/>
          <w:lang w:val="es-ES"/>
        </w:rPr>
        <w:t xml:space="preserve">departamento de </w:t>
      </w:r>
      <w:r w:rsidR="007760FF" w:rsidRPr="00F54FD6">
        <w:rPr>
          <w:rFonts w:asciiTheme="majorHAnsi" w:hAnsiTheme="majorHAnsi"/>
          <w:color w:val="auto"/>
          <w:sz w:val="20"/>
          <w:szCs w:val="20"/>
          <w:lang w:val="es-ES"/>
        </w:rPr>
        <w:t>Sucre</w:t>
      </w:r>
      <w:r w:rsidR="00B90BF3" w:rsidRPr="00F54FD6">
        <w:rPr>
          <w:rFonts w:asciiTheme="majorHAnsi" w:hAnsiTheme="majorHAnsi"/>
          <w:color w:val="auto"/>
          <w:sz w:val="20"/>
          <w:szCs w:val="20"/>
          <w:lang w:val="es-ES"/>
        </w:rPr>
        <w:t xml:space="preserve">. </w:t>
      </w:r>
      <w:r w:rsidR="000F12B2" w:rsidRPr="00F54FD6">
        <w:rPr>
          <w:rFonts w:asciiTheme="majorHAnsi" w:hAnsiTheme="majorHAnsi"/>
          <w:color w:val="auto"/>
          <w:sz w:val="20"/>
          <w:szCs w:val="20"/>
          <w:lang w:val="es-ES"/>
        </w:rPr>
        <w:t>Esta</w:t>
      </w:r>
      <w:r w:rsidR="007760FF" w:rsidRPr="00F54FD6">
        <w:rPr>
          <w:rFonts w:asciiTheme="majorHAnsi" w:hAnsiTheme="majorHAnsi"/>
          <w:color w:val="auto"/>
          <w:sz w:val="20"/>
          <w:szCs w:val="20"/>
          <w:lang w:val="es-ES"/>
        </w:rPr>
        <w:t xml:space="preserve"> masacre</w:t>
      </w:r>
      <w:r w:rsidR="000F12B2" w:rsidRPr="00F54FD6">
        <w:rPr>
          <w:rFonts w:asciiTheme="majorHAnsi" w:hAnsiTheme="majorHAnsi"/>
          <w:color w:val="auto"/>
          <w:sz w:val="20"/>
          <w:szCs w:val="20"/>
          <w:lang w:val="es-ES"/>
        </w:rPr>
        <w:t xml:space="preserve"> fue</w:t>
      </w:r>
      <w:r w:rsidR="00B66F80" w:rsidRPr="00F54FD6">
        <w:rPr>
          <w:rFonts w:asciiTheme="majorHAnsi" w:hAnsiTheme="majorHAnsi"/>
          <w:color w:val="auto"/>
          <w:sz w:val="20"/>
          <w:szCs w:val="20"/>
          <w:lang w:val="es-ES"/>
        </w:rPr>
        <w:t xml:space="preserve"> </w:t>
      </w:r>
      <w:r w:rsidR="007760FF" w:rsidRPr="00F54FD6">
        <w:rPr>
          <w:rFonts w:asciiTheme="majorHAnsi" w:hAnsiTheme="majorHAnsi"/>
          <w:color w:val="auto"/>
          <w:sz w:val="20"/>
          <w:szCs w:val="20"/>
          <w:lang w:val="es-ES"/>
        </w:rPr>
        <w:t>ejecutada bajo la</w:t>
      </w:r>
      <w:r w:rsidR="00B66F80" w:rsidRPr="00F54FD6">
        <w:rPr>
          <w:rFonts w:asciiTheme="majorHAnsi" w:hAnsiTheme="majorHAnsi"/>
          <w:color w:val="auto"/>
          <w:sz w:val="20"/>
          <w:szCs w:val="20"/>
          <w:lang w:val="es-ES"/>
        </w:rPr>
        <w:t xml:space="preserve"> denominada</w:t>
      </w:r>
      <w:r w:rsidR="007760FF" w:rsidRPr="00F54FD6">
        <w:rPr>
          <w:rFonts w:asciiTheme="majorHAnsi" w:hAnsiTheme="majorHAnsi"/>
          <w:color w:val="auto"/>
          <w:sz w:val="20"/>
          <w:szCs w:val="20"/>
          <w:lang w:val="es-ES"/>
        </w:rPr>
        <w:t xml:space="preserve"> "Operación Rastrillo" dirigida por </w:t>
      </w:r>
      <w:r w:rsidR="007760FF" w:rsidRPr="00F54FD6">
        <w:rPr>
          <w:rFonts w:asciiTheme="majorHAnsi" w:hAnsiTheme="majorHAnsi"/>
          <w:sz w:val="20"/>
          <w:szCs w:val="20"/>
          <w:lang w:val="es-ES"/>
        </w:rPr>
        <w:t xml:space="preserve">el paramilitar </w:t>
      </w:r>
      <w:r w:rsidR="00A55668" w:rsidRPr="00F54FD6">
        <w:rPr>
          <w:rFonts w:asciiTheme="majorHAnsi" w:hAnsiTheme="majorHAnsi"/>
          <w:sz w:val="20"/>
          <w:szCs w:val="20"/>
          <w:lang w:val="es-ES"/>
        </w:rPr>
        <w:t>Cristian Eduardo Acosta Olascuagas</w:t>
      </w:r>
      <w:r w:rsidR="007760FF" w:rsidRPr="00F54FD6">
        <w:rPr>
          <w:rFonts w:asciiTheme="majorHAnsi" w:hAnsiTheme="majorHAnsi"/>
          <w:sz w:val="20"/>
          <w:szCs w:val="20"/>
          <w:lang w:val="es-ES"/>
        </w:rPr>
        <w:t xml:space="preserve"> </w:t>
      </w:r>
      <w:r w:rsidR="002551D3" w:rsidRPr="00F54FD6">
        <w:rPr>
          <w:rFonts w:asciiTheme="majorHAnsi" w:hAnsiTheme="majorHAnsi"/>
          <w:sz w:val="20"/>
          <w:szCs w:val="20"/>
          <w:lang w:val="es-ES"/>
        </w:rPr>
        <w:t>(</w:t>
      </w:r>
      <w:r w:rsidR="007760FF" w:rsidRPr="00F54FD6">
        <w:rPr>
          <w:rFonts w:asciiTheme="majorHAnsi" w:hAnsiTheme="majorHAnsi"/>
          <w:sz w:val="20"/>
          <w:szCs w:val="20"/>
          <w:lang w:val="es-ES"/>
        </w:rPr>
        <w:t>alias “Pantera”</w:t>
      </w:r>
      <w:r w:rsidR="002551D3" w:rsidRPr="00F54FD6">
        <w:rPr>
          <w:rFonts w:asciiTheme="majorHAnsi" w:hAnsiTheme="majorHAnsi"/>
          <w:sz w:val="20"/>
          <w:szCs w:val="20"/>
          <w:lang w:val="es-ES"/>
        </w:rPr>
        <w:t>)</w:t>
      </w:r>
      <w:r w:rsidR="007760FF" w:rsidRPr="00F54FD6">
        <w:rPr>
          <w:rFonts w:asciiTheme="majorHAnsi" w:hAnsiTheme="majorHAnsi"/>
          <w:color w:val="auto"/>
          <w:sz w:val="20"/>
          <w:szCs w:val="20"/>
          <w:lang w:val="es-ES"/>
        </w:rPr>
        <w:t xml:space="preserve"> </w:t>
      </w:r>
      <w:r w:rsidR="00092A22" w:rsidRPr="00F54FD6">
        <w:rPr>
          <w:rFonts w:asciiTheme="majorHAnsi" w:hAnsiTheme="majorHAnsi"/>
          <w:color w:val="auto"/>
          <w:sz w:val="20"/>
          <w:szCs w:val="20"/>
          <w:lang w:val="es-ES"/>
        </w:rPr>
        <w:t>con apoyo estatal</w:t>
      </w:r>
      <w:r w:rsidR="002551D3" w:rsidRPr="00F54FD6">
        <w:rPr>
          <w:rFonts w:asciiTheme="majorHAnsi" w:hAnsiTheme="majorHAnsi"/>
          <w:color w:val="auto"/>
          <w:sz w:val="20"/>
          <w:szCs w:val="20"/>
          <w:lang w:val="es-ES"/>
        </w:rPr>
        <w:t>;</w:t>
      </w:r>
      <w:r w:rsidR="00092A22" w:rsidRPr="00F54FD6">
        <w:rPr>
          <w:rFonts w:asciiTheme="majorHAnsi" w:hAnsiTheme="majorHAnsi"/>
          <w:color w:val="auto"/>
          <w:sz w:val="20"/>
          <w:szCs w:val="20"/>
          <w:lang w:val="es-ES"/>
        </w:rPr>
        <w:t xml:space="preserve"> </w:t>
      </w:r>
      <w:r w:rsidR="00380DCF" w:rsidRPr="00F54FD6">
        <w:rPr>
          <w:rFonts w:asciiTheme="majorHAnsi" w:hAnsiTheme="majorHAnsi"/>
          <w:color w:val="auto"/>
          <w:sz w:val="20"/>
          <w:szCs w:val="20"/>
          <w:lang w:val="es-ES"/>
        </w:rPr>
        <w:t xml:space="preserve">y </w:t>
      </w:r>
      <w:r w:rsidR="007760FF" w:rsidRPr="00F54FD6">
        <w:rPr>
          <w:rFonts w:asciiTheme="majorHAnsi" w:hAnsiTheme="majorHAnsi"/>
          <w:color w:val="auto"/>
          <w:sz w:val="20"/>
          <w:szCs w:val="20"/>
          <w:lang w:val="es-ES"/>
        </w:rPr>
        <w:t xml:space="preserve">buscaba </w:t>
      </w:r>
      <w:r w:rsidR="00092A22" w:rsidRPr="00F54FD6">
        <w:rPr>
          <w:rFonts w:asciiTheme="majorHAnsi" w:hAnsiTheme="majorHAnsi"/>
          <w:color w:val="auto"/>
          <w:sz w:val="20"/>
          <w:szCs w:val="20"/>
          <w:lang w:val="es-ES"/>
        </w:rPr>
        <w:t xml:space="preserve">ejercer </w:t>
      </w:r>
      <w:r w:rsidR="007760FF" w:rsidRPr="00F54FD6">
        <w:rPr>
          <w:rFonts w:asciiTheme="majorHAnsi" w:hAnsiTheme="majorHAnsi"/>
          <w:color w:val="auto"/>
          <w:sz w:val="20"/>
          <w:szCs w:val="20"/>
          <w:lang w:val="es-ES"/>
        </w:rPr>
        <w:t>control territorial</w:t>
      </w:r>
      <w:r w:rsidR="00092A22" w:rsidRPr="00F54FD6">
        <w:rPr>
          <w:rFonts w:asciiTheme="majorHAnsi" w:hAnsiTheme="majorHAnsi"/>
          <w:color w:val="auto"/>
          <w:sz w:val="20"/>
          <w:szCs w:val="20"/>
          <w:lang w:val="es-ES"/>
        </w:rPr>
        <w:t xml:space="preserve"> en la zona frente al avance de</w:t>
      </w:r>
      <w:r w:rsidR="007760FF" w:rsidRPr="00F54FD6">
        <w:rPr>
          <w:rFonts w:asciiTheme="majorHAnsi" w:hAnsiTheme="majorHAnsi"/>
          <w:color w:val="auto"/>
          <w:sz w:val="20"/>
          <w:szCs w:val="20"/>
          <w:lang w:val="es-ES"/>
        </w:rPr>
        <w:t xml:space="preserve"> grupos guerrilleros. Esta operación y otras masacres en la región, </w:t>
      </w:r>
      <w:r w:rsidR="00765666" w:rsidRPr="00F54FD6">
        <w:rPr>
          <w:rFonts w:asciiTheme="majorHAnsi" w:hAnsiTheme="majorHAnsi"/>
          <w:color w:val="auto"/>
          <w:sz w:val="20"/>
          <w:szCs w:val="20"/>
          <w:lang w:val="es-ES"/>
        </w:rPr>
        <w:t>cuarenta y tres</w:t>
      </w:r>
      <w:r w:rsidR="007760FF" w:rsidRPr="00F54FD6">
        <w:rPr>
          <w:rFonts w:asciiTheme="majorHAnsi" w:hAnsiTheme="majorHAnsi"/>
          <w:color w:val="auto"/>
          <w:sz w:val="20"/>
          <w:szCs w:val="20"/>
          <w:lang w:val="es-ES"/>
        </w:rPr>
        <w:t xml:space="preserve"> en total</w:t>
      </w:r>
      <w:r w:rsidR="00765666" w:rsidRPr="00F54FD6">
        <w:rPr>
          <w:rFonts w:asciiTheme="majorHAnsi" w:hAnsiTheme="majorHAnsi"/>
          <w:color w:val="auto"/>
          <w:sz w:val="20"/>
          <w:szCs w:val="20"/>
          <w:lang w:val="es-ES"/>
        </w:rPr>
        <w:t>,</w:t>
      </w:r>
      <w:r w:rsidR="007760FF" w:rsidRPr="00F54FD6">
        <w:rPr>
          <w:rFonts w:asciiTheme="majorHAnsi" w:hAnsiTheme="majorHAnsi"/>
          <w:color w:val="auto"/>
          <w:sz w:val="20"/>
          <w:szCs w:val="20"/>
          <w:lang w:val="es-ES"/>
        </w:rPr>
        <w:t xml:space="preserve"> </w:t>
      </w:r>
      <w:r w:rsidR="00271BAC" w:rsidRPr="00F54FD6">
        <w:rPr>
          <w:rFonts w:asciiTheme="majorHAnsi" w:hAnsiTheme="majorHAnsi"/>
          <w:color w:val="auto"/>
          <w:sz w:val="20"/>
          <w:szCs w:val="20"/>
          <w:lang w:val="es-ES"/>
        </w:rPr>
        <w:t>que dejaron</w:t>
      </w:r>
      <w:r w:rsidR="007760FF" w:rsidRPr="00F54FD6">
        <w:rPr>
          <w:rFonts w:asciiTheme="majorHAnsi" w:hAnsiTheme="majorHAnsi"/>
          <w:color w:val="auto"/>
          <w:sz w:val="20"/>
          <w:szCs w:val="20"/>
          <w:lang w:val="es-ES"/>
        </w:rPr>
        <w:t xml:space="preserve"> 369 víctimas, buscaban consolidar </w:t>
      </w:r>
      <w:r w:rsidR="00580F73" w:rsidRPr="00F54FD6">
        <w:rPr>
          <w:rFonts w:asciiTheme="majorHAnsi" w:hAnsiTheme="majorHAnsi"/>
          <w:color w:val="auto"/>
          <w:sz w:val="20"/>
          <w:szCs w:val="20"/>
          <w:lang w:val="es-ES"/>
        </w:rPr>
        <w:t>el co</w:t>
      </w:r>
      <w:r w:rsidR="00FB70D7" w:rsidRPr="00F54FD6">
        <w:rPr>
          <w:rFonts w:asciiTheme="majorHAnsi" w:hAnsiTheme="majorHAnsi"/>
          <w:color w:val="auto"/>
          <w:sz w:val="20"/>
          <w:szCs w:val="20"/>
          <w:lang w:val="es-ES"/>
        </w:rPr>
        <w:t>ntrol de los paramilitares,</w:t>
      </w:r>
      <w:r w:rsidR="007760FF" w:rsidRPr="00F54FD6">
        <w:rPr>
          <w:rFonts w:asciiTheme="majorHAnsi" w:hAnsiTheme="majorHAnsi"/>
          <w:color w:val="auto"/>
          <w:sz w:val="20"/>
          <w:szCs w:val="20"/>
          <w:lang w:val="es-ES"/>
        </w:rPr>
        <w:t xml:space="preserve"> especialmente </w:t>
      </w:r>
      <w:r w:rsidR="00FB70D7" w:rsidRPr="00F54FD6">
        <w:rPr>
          <w:rFonts w:asciiTheme="majorHAnsi" w:hAnsiTheme="majorHAnsi"/>
          <w:color w:val="auto"/>
          <w:sz w:val="20"/>
          <w:szCs w:val="20"/>
          <w:lang w:val="es-ES"/>
        </w:rPr>
        <w:t>d</w:t>
      </w:r>
      <w:r w:rsidR="007760FF" w:rsidRPr="00F54FD6">
        <w:rPr>
          <w:rFonts w:asciiTheme="majorHAnsi" w:hAnsiTheme="majorHAnsi"/>
          <w:color w:val="auto"/>
          <w:sz w:val="20"/>
          <w:szCs w:val="20"/>
          <w:lang w:val="es-ES"/>
        </w:rPr>
        <w:t xml:space="preserve">el Bloque Norte de las </w:t>
      </w:r>
      <w:r w:rsidR="00FB70D7" w:rsidRPr="00F54FD6">
        <w:rPr>
          <w:rFonts w:asciiTheme="majorHAnsi" w:hAnsiTheme="majorHAnsi"/>
          <w:color w:val="auto"/>
          <w:sz w:val="20"/>
          <w:szCs w:val="20"/>
          <w:lang w:val="es-ES"/>
        </w:rPr>
        <w:t>Autodefensas Unidas de Colombia</w:t>
      </w:r>
      <w:r w:rsidR="00CF42BF" w:rsidRPr="00F54FD6">
        <w:rPr>
          <w:rFonts w:asciiTheme="majorHAnsi" w:hAnsiTheme="majorHAnsi"/>
          <w:color w:val="auto"/>
          <w:sz w:val="20"/>
          <w:szCs w:val="20"/>
          <w:lang w:val="es-ES"/>
        </w:rPr>
        <w:t xml:space="preserve"> (AUC)</w:t>
      </w:r>
      <w:r w:rsidR="007760FF" w:rsidRPr="00F54FD6">
        <w:rPr>
          <w:rFonts w:asciiTheme="majorHAnsi" w:hAnsiTheme="majorHAnsi"/>
          <w:color w:val="auto"/>
          <w:sz w:val="20"/>
          <w:szCs w:val="20"/>
          <w:lang w:val="es-ES"/>
        </w:rPr>
        <w:t xml:space="preserve"> y el Frente "Golfo de Morrosquillo", comandado por el </w:t>
      </w:r>
      <w:r w:rsidR="007760FF" w:rsidRPr="00F54FD6">
        <w:rPr>
          <w:rFonts w:asciiTheme="majorHAnsi" w:hAnsiTheme="majorHAnsi"/>
          <w:sz w:val="20"/>
          <w:szCs w:val="20"/>
          <w:lang w:val="es-ES"/>
        </w:rPr>
        <w:t xml:space="preserve">paramilitar </w:t>
      </w:r>
      <w:r w:rsidR="00A55668" w:rsidRPr="00F54FD6">
        <w:rPr>
          <w:rFonts w:asciiTheme="majorHAnsi" w:hAnsiTheme="majorHAnsi"/>
          <w:sz w:val="20"/>
          <w:szCs w:val="20"/>
          <w:lang w:val="es-ES"/>
        </w:rPr>
        <w:t>Rodrigo Antonio Mercado Pelufo</w:t>
      </w:r>
      <w:r w:rsidR="007760FF" w:rsidRPr="00F54FD6">
        <w:rPr>
          <w:rFonts w:asciiTheme="majorHAnsi" w:hAnsiTheme="majorHAnsi"/>
          <w:sz w:val="20"/>
          <w:szCs w:val="20"/>
          <w:lang w:val="es-ES"/>
        </w:rPr>
        <w:t xml:space="preserve"> </w:t>
      </w:r>
      <w:r w:rsidR="00EC6260" w:rsidRPr="00F54FD6">
        <w:rPr>
          <w:rFonts w:asciiTheme="majorHAnsi" w:hAnsiTheme="majorHAnsi"/>
          <w:sz w:val="20"/>
          <w:szCs w:val="20"/>
          <w:lang w:val="es-ES"/>
        </w:rPr>
        <w:t>(</w:t>
      </w:r>
      <w:r w:rsidR="007760FF" w:rsidRPr="00F54FD6">
        <w:rPr>
          <w:rFonts w:asciiTheme="majorHAnsi" w:hAnsiTheme="majorHAnsi"/>
          <w:sz w:val="20"/>
          <w:szCs w:val="20"/>
          <w:lang w:val="es-ES"/>
        </w:rPr>
        <w:t>alias “Cadena”</w:t>
      </w:r>
      <w:r w:rsidR="00EC6260" w:rsidRPr="00F54FD6">
        <w:rPr>
          <w:rFonts w:asciiTheme="majorHAnsi" w:hAnsiTheme="majorHAnsi"/>
          <w:sz w:val="20"/>
          <w:szCs w:val="20"/>
          <w:lang w:val="es-ES"/>
        </w:rPr>
        <w:t>)</w:t>
      </w:r>
      <w:r w:rsidR="007760FF" w:rsidRPr="00F54FD6">
        <w:rPr>
          <w:rFonts w:asciiTheme="majorHAnsi" w:hAnsiTheme="majorHAnsi"/>
          <w:color w:val="auto"/>
          <w:sz w:val="20"/>
          <w:szCs w:val="20"/>
          <w:lang w:val="es-ES"/>
        </w:rPr>
        <w:t xml:space="preserve">. </w:t>
      </w:r>
      <w:r w:rsidR="00842B5B" w:rsidRPr="00F54FD6">
        <w:rPr>
          <w:rFonts w:asciiTheme="majorHAnsi" w:hAnsiTheme="majorHAnsi"/>
          <w:color w:val="auto"/>
          <w:sz w:val="20"/>
          <w:szCs w:val="20"/>
          <w:lang w:val="es-ES"/>
        </w:rPr>
        <w:t>Según alegan los peticionarios</w:t>
      </w:r>
      <w:r w:rsidR="006639F5" w:rsidRPr="00F54FD6">
        <w:rPr>
          <w:rFonts w:asciiTheme="majorHAnsi" w:hAnsiTheme="majorHAnsi"/>
          <w:color w:val="auto"/>
          <w:sz w:val="20"/>
          <w:szCs w:val="20"/>
          <w:lang w:val="es-ES"/>
        </w:rPr>
        <w:t>,</w:t>
      </w:r>
      <w:r w:rsidR="00842B5B" w:rsidRPr="00F54FD6">
        <w:rPr>
          <w:rFonts w:asciiTheme="majorHAnsi" w:hAnsiTheme="majorHAnsi"/>
          <w:color w:val="auto"/>
          <w:sz w:val="20"/>
          <w:szCs w:val="20"/>
          <w:lang w:val="es-ES"/>
        </w:rPr>
        <w:t xml:space="preserve"> l</w:t>
      </w:r>
      <w:r w:rsidR="007760FF" w:rsidRPr="00F54FD6">
        <w:rPr>
          <w:rFonts w:asciiTheme="majorHAnsi" w:hAnsiTheme="majorHAnsi"/>
          <w:color w:val="auto"/>
          <w:sz w:val="20"/>
          <w:szCs w:val="20"/>
          <w:lang w:val="es-ES"/>
        </w:rPr>
        <w:t xml:space="preserve">os paramilitares responsables de estas acciones tenían vínculos políticos y apoyo de </w:t>
      </w:r>
      <w:r w:rsidR="002E7F86" w:rsidRPr="00F54FD6">
        <w:rPr>
          <w:rFonts w:asciiTheme="majorHAnsi" w:hAnsiTheme="majorHAnsi"/>
          <w:color w:val="auto"/>
          <w:sz w:val="20"/>
          <w:szCs w:val="20"/>
          <w:lang w:val="es-ES"/>
        </w:rPr>
        <w:t xml:space="preserve">las </w:t>
      </w:r>
      <w:r w:rsidR="007760FF" w:rsidRPr="00F54FD6">
        <w:rPr>
          <w:rFonts w:asciiTheme="majorHAnsi" w:hAnsiTheme="majorHAnsi"/>
          <w:color w:val="auto"/>
          <w:sz w:val="20"/>
          <w:szCs w:val="20"/>
          <w:lang w:val="es-ES"/>
        </w:rPr>
        <w:t>autoridades (el propio gobernador de Sucre de la época ten</w:t>
      </w:r>
      <w:r w:rsidR="007667CB" w:rsidRPr="00F54FD6">
        <w:rPr>
          <w:rFonts w:asciiTheme="majorHAnsi" w:hAnsiTheme="majorHAnsi"/>
          <w:color w:val="auto"/>
          <w:sz w:val="20"/>
          <w:szCs w:val="20"/>
          <w:lang w:val="es-ES"/>
        </w:rPr>
        <w:t>dr</w:t>
      </w:r>
      <w:r w:rsidR="007760FF" w:rsidRPr="00F54FD6">
        <w:rPr>
          <w:rFonts w:asciiTheme="majorHAnsi" w:hAnsiTheme="majorHAnsi"/>
          <w:color w:val="auto"/>
          <w:sz w:val="20"/>
          <w:szCs w:val="20"/>
          <w:lang w:val="es-ES"/>
        </w:rPr>
        <w:t xml:space="preserve">ía vínculos comprobados con </w:t>
      </w:r>
      <w:r w:rsidR="0049201E" w:rsidRPr="00F54FD6">
        <w:rPr>
          <w:rFonts w:asciiTheme="majorHAnsi" w:hAnsiTheme="majorHAnsi"/>
          <w:color w:val="auto"/>
          <w:sz w:val="20"/>
          <w:szCs w:val="20"/>
          <w:lang w:val="es-ES"/>
        </w:rPr>
        <w:t>estos grupos</w:t>
      </w:r>
      <w:r w:rsidR="007760FF" w:rsidRPr="00F54FD6">
        <w:rPr>
          <w:rFonts w:asciiTheme="majorHAnsi" w:hAnsiTheme="majorHAnsi"/>
          <w:color w:val="auto"/>
          <w:sz w:val="20"/>
          <w:szCs w:val="20"/>
          <w:lang w:val="es-ES"/>
        </w:rPr>
        <w:t xml:space="preserve">). </w:t>
      </w:r>
      <w:r w:rsidR="00E411DE" w:rsidRPr="00F54FD6">
        <w:rPr>
          <w:rFonts w:asciiTheme="majorHAnsi" w:hAnsiTheme="majorHAnsi"/>
          <w:color w:val="auto"/>
          <w:sz w:val="20"/>
          <w:szCs w:val="20"/>
          <w:lang w:val="es-ES"/>
        </w:rPr>
        <w:t xml:space="preserve">En este contexto, </w:t>
      </w:r>
      <w:r w:rsidR="00542AE5" w:rsidRPr="00F54FD6">
        <w:rPr>
          <w:rFonts w:asciiTheme="majorHAnsi" w:hAnsiTheme="majorHAnsi"/>
          <w:color w:val="auto"/>
          <w:sz w:val="20"/>
          <w:szCs w:val="20"/>
          <w:lang w:val="es-ES"/>
        </w:rPr>
        <w:t xml:space="preserve">incluso </w:t>
      </w:r>
      <w:r w:rsidR="00E411DE" w:rsidRPr="00F54FD6">
        <w:rPr>
          <w:rFonts w:asciiTheme="majorHAnsi" w:hAnsiTheme="majorHAnsi"/>
          <w:color w:val="auto"/>
          <w:sz w:val="20"/>
          <w:szCs w:val="20"/>
          <w:lang w:val="es-ES"/>
        </w:rPr>
        <w:t>a</w:t>
      </w:r>
      <w:r w:rsidR="007760FF" w:rsidRPr="00F54FD6">
        <w:rPr>
          <w:rFonts w:asciiTheme="majorHAnsi" w:hAnsiTheme="majorHAnsi"/>
          <w:color w:val="auto"/>
          <w:sz w:val="20"/>
          <w:szCs w:val="20"/>
          <w:lang w:val="es-ES"/>
        </w:rPr>
        <w:t xml:space="preserve">ntes de la masacre </w:t>
      </w:r>
      <w:r w:rsidR="00542AE5" w:rsidRPr="00F54FD6">
        <w:rPr>
          <w:rFonts w:asciiTheme="majorHAnsi" w:hAnsiTheme="majorHAnsi"/>
          <w:color w:val="auto"/>
          <w:sz w:val="20"/>
          <w:szCs w:val="20"/>
          <w:lang w:val="es-ES"/>
        </w:rPr>
        <w:t>esta violencia</w:t>
      </w:r>
      <w:r w:rsidR="009B5F53" w:rsidRPr="00F54FD6">
        <w:rPr>
          <w:rFonts w:asciiTheme="majorHAnsi" w:hAnsiTheme="majorHAnsi"/>
          <w:color w:val="auto"/>
          <w:sz w:val="20"/>
          <w:szCs w:val="20"/>
          <w:lang w:val="es-ES"/>
        </w:rPr>
        <w:t xml:space="preserve"> ya había reducido </w:t>
      </w:r>
      <w:r w:rsidR="007760FF" w:rsidRPr="00F54FD6">
        <w:rPr>
          <w:rFonts w:asciiTheme="majorHAnsi" w:hAnsiTheme="majorHAnsi"/>
          <w:color w:val="auto"/>
          <w:sz w:val="20"/>
          <w:szCs w:val="20"/>
          <w:lang w:val="es-ES"/>
        </w:rPr>
        <w:t xml:space="preserve">la población de tres mil a solo </w:t>
      </w:r>
      <w:r w:rsidR="009B5F53" w:rsidRPr="00F54FD6">
        <w:rPr>
          <w:rFonts w:asciiTheme="majorHAnsi" w:hAnsiTheme="majorHAnsi"/>
          <w:color w:val="auto"/>
          <w:sz w:val="20"/>
          <w:szCs w:val="20"/>
          <w:lang w:val="es-ES"/>
        </w:rPr>
        <w:t>cinco</w:t>
      </w:r>
      <w:r w:rsidR="007760FF" w:rsidRPr="00F54FD6">
        <w:rPr>
          <w:rFonts w:asciiTheme="majorHAnsi" w:hAnsiTheme="majorHAnsi"/>
          <w:color w:val="auto"/>
          <w:sz w:val="20"/>
          <w:szCs w:val="20"/>
          <w:lang w:val="es-ES"/>
        </w:rPr>
        <w:t xml:space="preserve"> familias en el área urbana</w:t>
      </w:r>
      <w:r w:rsidR="009B5F53" w:rsidRPr="00F54FD6">
        <w:rPr>
          <w:rFonts w:asciiTheme="majorHAnsi" w:hAnsiTheme="majorHAnsi"/>
          <w:color w:val="auto"/>
          <w:sz w:val="20"/>
          <w:szCs w:val="20"/>
          <w:lang w:val="es-ES"/>
        </w:rPr>
        <w:t xml:space="preserve"> de Chinulito. Sin embargo, los paramilitares aún no habían logrado</w:t>
      </w:r>
      <w:r w:rsidR="007760FF" w:rsidRPr="00F54FD6">
        <w:rPr>
          <w:rFonts w:asciiTheme="majorHAnsi" w:hAnsiTheme="majorHAnsi"/>
          <w:color w:val="auto"/>
          <w:sz w:val="20"/>
          <w:szCs w:val="20"/>
          <w:lang w:val="es-ES"/>
        </w:rPr>
        <w:t xml:space="preserve"> el desplazamiento masivo esperado en zonas rurales. La </w:t>
      </w:r>
      <w:r w:rsidR="00BD7DF3" w:rsidRPr="00F54FD6">
        <w:rPr>
          <w:rFonts w:asciiTheme="majorHAnsi" w:hAnsiTheme="majorHAnsi"/>
          <w:color w:val="auto"/>
          <w:sz w:val="20"/>
          <w:szCs w:val="20"/>
          <w:lang w:val="es-ES"/>
        </w:rPr>
        <w:t>“</w:t>
      </w:r>
      <w:r w:rsidR="007760FF" w:rsidRPr="00F54FD6">
        <w:rPr>
          <w:rFonts w:asciiTheme="majorHAnsi" w:hAnsiTheme="majorHAnsi"/>
          <w:color w:val="auto"/>
          <w:sz w:val="20"/>
          <w:szCs w:val="20"/>
          <w:lang w:val="es-ES"/>
        </w:rPr>
        <w:t>masacre de Chinulito</w:t>
      </w:r>
      <w:r w:rsidR="00BD7DF3" w:rsidRPr="00F54FD6">
        <w:rPr>
          <w:rFonts w:asciiTheme="majorHAnsi" w:hAnsiTheme="majorHAnsi"/>
          <w:color w:val="auto"/>
          <w:sz w:val="20"/>
          <w:szCs w:val="20"/>
          <w:lang w:val="es-ES"/>
        </w:rPr>
        <w:t>”</w:t>
      </w:r>
      <w:r w:rsidR="001903D3" w:rsidRPr="00F54FD6">
        <w:rPr>
          <w:rFonts w:asciiTheme="majorHAnsi" w:hAnsiTheme="majorHAnsi"/>
          <w:color w:val="auto"/>
          <w:sz w:val="20"/>
          <w:szCs w:val="20"/>
          <w:lang w:val="es-ES"/>
        </w:rPr>
        <w:t xml:space="preserve"> fue</w:t>
      </w:r>
      <w:r w:rsidR="007760FF" w:rsidRPr="00F54FD6">
        <w:rPr>
          <w:rFonts w:asciiTheme="majorHAnsi" w:hAnsiTheme="majorHAnsi"/>
          <w:color w:val="auto"/>
          <w:sz w:val="20"/>
          <w:szCs w:val="20"/>
          <w:lang w:val="es-ES"/>
        </w:rPr>
        <w:t xml:space="preserve"> la </w:t>
      </w:r>
      <w:r w:rsidR="009B5F53" w:rsidRPr="00F54FD6">
        <w:rPr>
          <w:rFonts w:asciiTheme="majorHAnsi" w:hAnsiTheme="majorHAnsi"/>
          <w:color w:val="auto"/>
          <w:sz w:val="20"/>
          <w:szCs w:val="20"/>
          <w:lang w:val="es-ES"/>
        </w:rPr>
        <w:t>trigésim</w:t>
      </w:r>
      <w:r w:rsidR="001E38A5" w:rsidRPr="00F54FD6">
        <w:rPr>
          <w:rFonts w:asciiTheme="majorHAnsi" w:hAnsiTheme="majorHAnsi"/>
          <w:color w:val="auto"/>
          <w:sz w:val="20"/>
          <w:szCs w:val="20"/>
          <w:lang w:val="es-ES"/>
        </w:rPr>
        <w:t>a</w:t>
      </w:r>
      <w:r w:rsidR="009B5F53" w:rsidRPr="00F54FD6">
        <w:rPr>
          <w:rFonts w:asciiTheme="majorHAnsi" w:hAnsiTheme="majorHAnsi"/>
          <w:color w:val="auto"/>
          <w:sz w:val="20"/>
          <w:szCs w:val="20"/>
          <w:lang w:val="es-ES"/>
        </w:rPr>
        <w:t xml:space="preserve"> cuarta masacre</w:t>
      </w:r>
      <w:r w:rsidR="007760FF" w:rsidRPr="00F54FD6">
        <w:rPr>
          <w:rFonts w:asciiTheme="majorHAnsi" w:hAnsiTheme="majorHAnsi"/>
          <w:color w:val="auto"/>
          <w:sz w:val="20"/>
          <w:szCs w:val="20"/>
          <w:lang w:val="es-ES"/>
        </w:rPr>
        <w:t xml:space="preserve"> en la región entre 1996 y 2001 y </w:t>
      </w:r>
      <w:r w:rsidR="009B5F53" w:rsidRPr="00F54FD6">
        <w:rPr>
          <w:rFonts w:asciiTheme="majorHAnsi" w:hAnsiTheme="majorHAnsi"/>
          <w:color w:val="auto"/>
          <w:sz w:val="20"/>
          <w:szCs w:val="20"/>
          <w:lang w:val="es-ES"/>
        </w:rPr>
        <w:t xml:space="preserve">la tercera </w:t>
      </w:r>
      <w:r w:rsidR="007760FF" w:rsidRPr="00F54FD6">
        <w:rPr>
          <w:rFonts w:asciiTheme="majorHAnsi" w:hAnsiTheme="majorHAnsi"/>
          <w:color w:val="auto"/>
          <w:sz w:val="20"/>
          <w:szCs w:val="20"/>
          <w:lang w:val="es-ES"/>
        </w:rPr>
        <w:t>de</w:t>
      </w:r>
      <w:r w:rsidR="009B5F53" w:rsidRPr="00F54FD6">
        <w:rPr>
          <w:rFonts w:asciiTheme="majorHAnsi" w:hAnsiTheme="majorHAnsi"/>
          <w:color w:val="auto"/>
          <w:sz w:val="20"/>
          <w:szCs w:val="20"/>
          <w:lang w:val="es-ES"/>
        </w:rPr>
        <w:t xml:space="preserve"> la</w:t>
      </w:r>
      <w:r w:rsidR="007760FF" w:rsidRPr="00F54FD6">
        <w:rPr>
          <w:rFonts w:asciiTheme="majorHAnsi" w:hAnsiTheme="majorHAnsi"/>
          <w:color w:val="auto"/>
          <w:sz w:val="20"/>
          <w:szCs w:val="20"/>
          <w:lang w:val="es-ES"/>
        </w:rPr>
        <w:t xml:space="preserve"> "Operación Rastrillo"</w:t>
      </w:r>
      <w:r w:rsidR="00C76825" w:rsidRPr="00F54FD6">
        <w:rPr>
          <w:rFonts w:asciiTheme="majorHAnsi" w:hAnsiTheme="majorHAnsi"/>
          <w:color w:val="auto"/>
          <w:sz w:val="20"/>
          <w:szCs w:val="20"/>
          <w:lang w:val="es-ES"/>
        </w:rPr>
        <w:t>, según alegan</w:t>
      </w:r>
      <w:r w:rsidR="002B14FE" w:rsidRPr="00F54FD6">
        <w:rPr>
          <w:rFonts w:asciiTheme="majorHAnsi" w:hAnsiTheme="majorHAnsi"/>
          <w:color w:val="auto"/>
          <w:sz w:val="20"/>
          <w:szCs w:val="20"/>
          <w:lang w:val="es-ES"/>
        </w:rPr>
        <w:t>,</w:t>
      </w:r>
      <w:r w:rsidR="00C76825" w:rsidRPr="00F54FD6">
        <w:rPr>
          <w:rFonts w:asciiTheme="majorHAnsi" w:hAnsiTheme="majorHAnsi"/>
          <w:color w:val="auto"/>
          <w:sz w:val="20"/>
          <w:szCs w:val="20"/>
          <w:lang w:val="es-ES"/>
        </w:rPr>
        <w:t xml:space="preserve"> </w:t>
      </w:r>
      <w:r w:rsidR="0088228F" w:rsidRPr="00F54FD6">
        <w:rPr>
          <w:rFonts w:asciiTheme="majorHAnsi" w:hAnsiTheme="majorHAnsi"/>
          <w:color w:val="auto"/>
          <w:sz w:val="20"/>
          <w:szCs w:val="20"/>
          <w:lang w:val="es-ES"/>
        </w:rPr>
        <w:t>buscaba</w:t>
      </w:r>
      <w:r w:rsidR="007760FF" w:rsidRPr="00F54FD6">
        <w:rPr>
          <w:rFonts w:asciiTheme="majorHAnsi" w:hAnsiTheme="majorHAnsi"/>
          <w:color w:val="auto"/>
          <w:sz w:val="20"/>
          <w:szCs w:val="20"/>
          <w:lang w:val="es-ES"/>
        </w:rPr>
        <w:t xml:space="preserve"> </w:t>
      </w:r>
      <w:r w:rsidR="00BD7DF3" w:rsidRPr="00F54FD6">
        <w:rPr>
          <w:rFonts w:asciiTheme="majorHAnsi" w:hAnsiTheme="majorHAnsi"/>
          <w:color w:val="auto"/>
          <w:sz w:val="20"/>
          <w:szCs w:val="20"/>
          <w:lang w:val="es-ES"/>
        </w:rPr>
        <w:t>exterminar</w:t>
      </w:r>
      <w:r w:rsidR="007760FF" w:rsidRPr="00F54FD6">
        <w:rPr>
          <w:rFonts w:asciiTheme="majorHAnsi" w:hAnsiTheme="majorHAnsi"/>
          <w:color w:val="auto"/>
          <w:sz w:val="20"/>
          <w:szCs w:val="20"/>
          <w:lang w:val="es-ES"/>
        </w:rPr>
        <w:t xml:space="preserve"> a todos los hombres </w:t>
      </w:r>
      <w:r w:rsidR="009B5F53" w:rsidRPr="00F54FD6">
        <w:rPr>
          <w:rFonts w:asciiTheme="majorHAnsi" w:hAnsiTheme="majorHAnsi"/>
          <w:color w:val="auto"/>
          <w:sz w:val="20"/>
          <w:szCs w:val="20"/>
          <w:lang w:val="es-ES"/>
        </w:rPr>
        <w:t>adultos.</w:t>
      </w:r>
    </w:p>
    <w:p w14:paraId="2E1C50AB" w14:textId="7493D8EB" w:rsidR="00480DE8" w:rsidRPr="00F54FD6" w:rsidRDefault="009B5F53"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L</w:t>
      </w:r>
      <w:r w:rsidR="00480DE8" w:rsidRPr="00F54FD6">
        <w:rPr>
          <w:rFonts w:asciiTheme="majorHAnsi" w:hAnsiTheme="majorHAnsi"/>
          <w:sz w:val="20"/>
          <w:szCs w:val="20"/>
          <w:lang w:val="es-ES"/>
        </w:rPr>
        <w:t xml:space="preserve">a masacre fue ordenada por “Cadena”, líder paramilitar de la zona, y dirigida por su segundo al mando, </w:t>
      </w:r>
      <w:r w:rsidR="002970AF" w:rsidRPr="00F54FD6">
        <w:rPr>
          <w:rFonts w:asciiTheme="majorHAnsi" w:hAnsiTheme="majorHAnsi"/>
          <w:sz w:val="20"/>
          <w:szCs w:val="20"/>
          <w:lang w:val="es-ES"/>
        </w:rPr>
        <w:t>Uber Enrique Banquez Martínez</w:t>
      </w:r>
      <w:r w:rsidR="00480DE8" w:rsidRPr="00F54FD6">
        <w:rPr>
          <w:rFonts w:asciiTheme="majorHAnsi" w:hAnsiTheme="majorHAnsi"/>
          <w:sz w:val="20"/>
          <w:szCs w:val="20"/>
          <w:lang w:val="es-ES"/>
        </w:rPr>
        <w:t xml:space="preserve"> </w:t>
      </w:r>
      <w:r w:rsidR="00412682" w:rsidRPr="00F54FD6">
        <w:rPr>
          <w:rFonts w:asciiTheme="majorHAnsi" w:hAnsiTheme="majorHAnsi"/>
          <w:sz w:val="20"/>
          <w:szCs w:val="20"/>
          <w:lang w:val="es-ES"/>
        </w:rPr>
        <w:t>(</w:t>
      </w:r>
      <w:r w:rsidR="00480DE8" w:rsidRPr="00F54FD6">
        <w:rPr>
          <w:rFonts w:asciiTheme="majorHAnsi" w:hAnsiTheme="majorHAnsi"/>
          <w:sz w:val="20"/>
          <w:szCs w:val="20"/>
          <w:lang w:val="es-ES"/>
        </w:rPr>
        <w:t>alias “Juancho Dique”</w:t>
      </w:r>
      <w:r w:rsidR="00412682" w:rsidRPr="00F54FD6">
        <w:rPr>
          <w:rFonts w:asciiTheme="majorHAnsi" w:hAnsiTheme="majorHAnsi"/>
          <w:sz w:val="20"/>
          <w:szCs w:val="20"/>
          <w:lang w:val="es-ES"/>
        </w:rPr>
        <w:t>)</w:t>
      </w:r>
      <w:r w:rsidR="00480DE8" w:rsidRPr="00F54FD6">
        <w:rPr>
          <w:rFonts w:asciiTheme="majorHAnsi" w:hAnsiTheme="majorHAnsi"/>
          <w:sz w:val="20"/>
          <w:szCs w:val="20"/>
          <w:lang w:val="es-ES"/>
        </w:rPr>
        <w:t xml:space="preserve"> y </w:t>
      </w:r>
      <w:r w:rsidR="00491908" w:rsidRPr="00F54FD6">
        <w:rPr>
          <w:rFonts w:asciiTheme="majorHAnsi" w:hAnsiTheme="majorHAnsi"/>
          <w:sz w:val="20"/>
          <w:szCs w:val="20"/>
          <w:lang w:val="es-ES"/>
        </w:rPr>
        <w:t>Edwar Cobo</w:t>
      </w:r>
      <w:r w:rsidR="00AF4D92" w:rsidRPr="00F54FD6">
        <w:rPr>
          <w:rFonts w:asciiTheme="majorHAnsi" w:hAnsiTheme="majorHAnsi"/>
          <w:sz w:val="20"/>
          <w:szCs w:val="20"/>
          <w:lang w:val="es-ES"/>
        </w:rPr>
        <w:t xml:space="preserve"> (</w:t>
      </w:r>
      <w:r w:rsidR="00480DE8" w:rsidRPr="00F54FD6">
        <w:rPr>
          <w:rFonts w:asciiTheme="majorHAnsi" w:hAnsiTheme="majorHAnsi"/>
          <w:sz w:val="20"/>
          <w:szCs w:val="20"/>
          <w:lang w:val="es-ES"/>
        </w:rPr>
        <w:t>alias “Diego Vecino”</w:t>
      </w:r>
      <w:r w:rsidR="00AF4D92" w:rsidRPr="00F54FD6">
        <w:rPr>
          <w:rFonts w:asciiTheme="majorHAnsi" w:hAnsiTheme="majorHAnsi"/>
          <w:sz w:val="20"/>
          <w:szCs w:val="20"/>
          <w:lang w:val="es-ES"/>
        </w:rPr>
        <w:t>)</w:t>
      </w:r>
      <w:r w:rsidR="00480DE8" w:rsidRPr="00F54FD6">
        <w:rPr>
          <w:rFonts w:asciiTheme="majorHAnsi" w:hAnsiTheme="majorHAnsi"/>
          <w:sz w:val="20"/>
          <w:szCs w:val="20"/>
          <w:lang w:val="es-ES"/>
        </w:rPr>
        <w:t xml:space="preserve">. Asimismo, </w:t>
      </w:r>
      <w:r w:rsidR="009013FD" w:rsidRPr="00F54FD6">
        <w:rPr>
          <w:rFonts w:asciiTheme="majorHAnsi" w:hAnsiTheme="majorHAnsi"/>
          <w:sz w:val="20"/>
          <w:szCs w:val="20"/>
          <w:lang w:val="es-ES"/>
        </w:rPr>
        <w:t>habrían participado</w:t>
      </w:r>
      <w:r w:rsidRPr="00F54FD6">
        <w:rPr>
          <w:rFonts w:asciiTheme="majorHAnsi" w:hAnsiTheme="majorHAnsi"/>
          <w:sz w:val="20"/>
          <w:szCs w:val="20"/>
          <w:lang w:val="es-ES"/>
        </w:rPr>
        <w:t xml:space="preserve"> de la masacre</w:t>
      </w:r>
      <w:r w:rsidR="00480DE8" w:rsidRPr="00F54FD6">
        <w:rPr>
          <w:rFonts w:asciiTheme="majorHAnsi" w:hAnsiTheme="majorHAnsi"/>
          <w:sz w:val="20"/>
          <w:szCs w:val="20"/>
          <w:lang w:val="es-ES"/>
        </w:rPr>
        <w:t xml:space="preserve"> </w:t>
      </w:r>
      <w:r w:rsidR="002D7C4C" w:rsidRPr="00F54FD6">
        <w:rPr>
          <w:rFonts w:asciiTheme="majorHAnsi" w:hAnsiTheme="majorHAnsi"/>
          <w:sz w:val="20"/>
          <w:szCs w:val="20"/>
          <w:lang w:val="es-ES"/>
        </w:rPr>
        <w:t>otros muchos paramilitares</w:t>
      </w:r>
      <w:r w:rsidR="00422960" w:rsidRPr="00F54FD6">
        <w:rPr>
          <w:rFonts w:asciiTheme="majorHAnsi" w:hAnsiTheme="majorHAnsi"/>
          <w:sz w:val="20"/>
          <w:szCs w:val="20"/>
          <w:lang w:val="es-ES"/>
        </w:rPr>
        <w:t>,</w:t>
      </w:r>
      <w:r w:rsidR="002D7C4C" w:rsidRPr="00F54FD6">
        <w:rPr>
          <w:rFonts w:asciiTheme="majorHAnsi" w:hAnsiTheme="majorHAnsi"/>
          <w:sz w:val="20"/>
          <w:szCs w:val="20"/>
          <w:lang w:val="es-ES"/>
        </w:rPr>
        <w:t xml:space="preserve"> </w:t>
      </w:r>
      <w:r w:rsidR="00480DE8" w:rsidRPr="00F54FD6">
        <w:rPr>
          <w:rFonts w:asciiTheme="majorHAnsi" w:hAnsiTheme="majorHAnsi"/>
          <w:sz w:val="20"/>
          <w:szCs w:val="20"/>
          <w:lang w:val="es-ES"/>
        </w:rPr>
        <w:t>cuatro policías del Grupo de Acción Unificada por la Libertad Personal de la Policía Nacional</w:t>
      </w:r>
      <w:r w:rsidR="00D57E5D" w:rsidRPr="00F54FD6">
        <w:rPr>
          <w:rFonts w:asciiTheme="majorHAnsi" w:hAnsiTheme="majorHAnsi"/>
          <w:sz w:val="20"/>
          <w:szCs w:val="20"/>
          <w:lang w:val="es-ES"/>
        </w:rPr>
        <w:t>,</w:t>
      </w:r>
      <w:r w:rsidR="00480DE8" w:rsidRPr="00F54FD6">
        <w:rPr>
          <w:rFonts w:asciiTheme="majorHAnsi" w:hAnsiTheme="majorHAnsi"/>
          <w:sz w:val="20"/>
          <w:szCs w:val="20"/>
          <w:lang w:val="es-ES"/>
        </w:rPr>
        <w:t xml:space="preserve"> y tres cabos de la Infantería Marina.</w:t>
      </w:r>
    </w:p>
    <w:p w14:paraId="1C8CE5D6" w14:textId="53132A7D" w:rsidR="00B30237" w:rsidRDefault="00480DE8"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La masacre fue ejecutada por aproximadamente sesenta hombres del grupo </w:t>
      </w:r>
      <w:r w:rsidR="00247333" w:rsidRPr="00F54FD6">
        <w:rPr>
          <w:rFonts w:asciiTheme="majorHAnsi" w:hAnsiTheme="majorHAnsi"/>
          <w:sz w:val="20"/>
          <w:szCs w:val="20"/>
          <w:lang w:val="es-ES"/>
        </w:rPr>
        <w:t>“</w:t>
      </w:r>
      <w:r w:rsidRPr="00F54FD6">
        <w:rPr>
          <w:rFonts w:asciiTheme="majorHAnsi" w:hAnsiTheme="majorHAnsi"/>
          <w:sz w:val="20"/>
          <w:szCs w:val="20"/>
          <w:lang w:val="es-ES"/>
        </w:rPr>
        <w:t>Héroes de los Montes de María</w:t>
      </w:r>
      <w:r w:rsidR="00247333" w:rsidRPr="00F54FD6">
        <w:rPr>
          <w:rFonts w:asciiTheme="majorHAnsi" w:hAnsiTheme="majorHAnsi"/>
          <w:sz w:val="20"/>
          <w:szCs w:val="20"/>
          <w:lang w:val="es-ES"/>
        </w:rPr>
        <w:t>”</w:t>
      </w:r>
      <w:r w:rsidRPr="00F54FD6">
        <w:rPr>
          <w:rFonts w:asciiTheme="majorHAnsi" w:hAnsiTheme="majorHAnsi"/>
          <w:sz w:val="20"/>
          <w:szCs w:val="20"/>
          <w:lang w:val="es-ES"/>
        </w:rPr>
        <w:t xml:space="preserve"> armados con armas de fuego, garrotes, puñales y una bola de hierro unida a una cadena para golpear la cabeza de las víctimas. Contaron con el apoyo de desertores de la guerrilla y fueron guiados por los militares de la Infantería Marina</w:t>
      </w:r>
      <w:r w:rsidR="00783CF7" w:rsidRPr="00F54FD6">
        <w:rPr>
          <w:rFonts w:asciiTheme="majorHAnsi" w:hAnsiTheme="majorHAnsi"/>
          <w:sz w:val="20"/>
          <w:szCs w:val="20"/>
          <w:lang w:val="es-ES"/>
        </w:rPr>
        <w:t>, quienes les</w:t>
      </w:r>
      <w:r w:rsidR="00DF2D53" w:rsidRPr="00F54FD6">
        <w:rPr>
          <w:rFonts w:asciiTheme="majorHAnsi" w:hAnsiTheme="majorHAnsi"/>
          <w:sz w:val="20"/>
          <w:szCs w:val="20"/>
          <w:lang w:val="es-ES"/>
        </w:rPr>
        <w:t xml:space="preserve"> </w:t>
      </w:r>
      <w:r w:rsidRPr="00F54FD6">
        <w:rPr>
          <w:rFonts w:asciiTheme="majorHAnsi" w:hAnsiTheme="majorHAnsi"/>
          <w:sz w:val="20"/>
          <w:szCs w:val="20"/>
          <w:lang w:val="es-ES"/>
        </w:rPr>
        <w:t xml:space="preserve">señalaban a las víctimas </w:t>
      </w:r>
      <w:r w:rsidR="00783CF7" w:rsidRPr="00F54FD6">
        <w:rPr>
          <w:rFonts w:asciiTheme="majorHAnsi" w:hAnsiTheme="majorHAnsi"/>
          <w:sz w:val="20"/>
          <w:szCs w:val="20"/>
          <w:lang w:val="es-ES"/>
        </w:rPr>
        <w:t>que debían ser eliminadas</w:t>
      </w:r>
      <w:r w:rsidRPr="00F54FD6">
        <w:rPr>
          <w:rFonts w:asciiTheme="majorHAnsi" w:hAnsiTheme="majorHAnsi"/>
          <w:sz w:val="20"/>
          <w:szCs w:val="20"/>
          <w:lang w:val="es-ES"/>
        </w:rPr>
        <w:t>.</w:t>
      </w:r>
      <w:r w:rsidR="00DF2D53" w:rsidRPr="00F54FD6">
        <w:rPr>
          <w:rFonts w:asciiTheme="majorHAnsi" w:hAnsiTheme="majorHAnsi"/>
          <w:sz w:val="20"/>
          <w:szCs w:val="20"/>
          <w:lang w:val="es-ES"/>
        </w:rPr>
        <w:t xml:space="preserve"> </w:t>
      </w:r>
      <w:r w:rsidRPr="00F54FD6">
        <w:rPr>
          <w:rFonts w:asciiTheme="majorHAnsi" w:hAnsiTheme="majorHAnsi"/>
          <w:sz w:val="20"/>
          <w:szCs w:val="20"/>
          <w:lang w:val="es-ES"/>
        </w:rPr>
        <w:t xml:space="preserve">Con este apoyo los paramilitares incursionaron violentamente, asesinando a once campesinos en las veredas La Balastrera, la Arenita, el Parejo, el Bobo y </w:t>
      </w:r>
      <w:r w:rsidR="001A5B4F" w:rsidRPr="00F54FD6">
        <w:rPr>
          <w:rFonts w:asciiTheme="majorHAnsi" w:hAnsiTheme="majorHAnsi"/>
          <w:sz w:val="20"/>
          <w:szCs w:val="20"/>
          <w:lang w:val="es-ES"/>
        </w:rPr>
        <w:t xml:space="preserve">el </w:t>
      </w:r>
      <w:r w:rsidRPr="00F54FD6">
        <w:rPr>
          <w:rFonts w:asciiTheme="majorHAnsi" w:hAnsiTheme="majorHAnsi"/>
          <w:sz w:val="20"/>
          <w:szCs w:val="20"/>
          <w:lang w:val="es-ES"/>
        </w:rPr>
        <w:t>Corozo, dentro de los corregimientos Chinulito y el Cerro</w:t>
      </w:r>
      <w:r w:rsidR="001A5B4F" w:rsidRPr="00F54FD6">
        <w:rPr>
          <w:rFonts w:asciiTheme="majorHAnsi" w:hAnsiTheme="majorHAnsi"/>
          <w:sz w:val="20"/>
          <w:szCs w:val="20"/>
          <w:lang w:val="es-ES"/>
        </w:rPr>
        <w:t>,</w:t>
      </w:r>
      <w:r w:rsidRPr="00F54FD6">
        <w:rPr>
          <w:rFonts w:asciiTheme="majorHAnsi" w:hAnsiTheme="majorHAnsi"/>
          <w:sz w:val="20"/>
          <w:szCs w:val="20"/>
          <w:lang w:val="es-ES"/>
        </w:rPr>
        <w:t xml:space="preserve"> en el municipio de</w:t>
      </w:r>
      <w:r w:rsidR="001A5B4F" w:rsidRPr="00F54FD6">
        <w:rPr>
          <w:rFonts w:asciiTheme="majorHAnsi" w:hAnsiTheme="majorHAnsi"/>
          <w:sz w:val="20"/>
          <w:szCs w:val="20"/>
          <w:lang w:val="es-ES"/>
        </w:rPr>
        <w:t>l</w:t>
      </w:r>
      <w:r w:rsidRPr="00F54FD6">
        <w:rPr>
          <w:rFonts w:asciiTheme="majorHAnsi" w:hAnsiTheme="majorHAnsi"/>
          <w:sz w:val="20"/>
          <w:szCs w:val="20"/>
          <w:lang w:val="es-ES"/>
        </w:rPr>
        <w:t xml:space="preserve"> Colosó, y en la vereda de Aguacate en el municipio de San Onofre (</w:t>
      </w:r>
      <w:r w:rsidR="00A13484" w:rsidRPr="00F54FD6">
        <w:rPr>
          <w:rFonts w:asciiTheme="majorHAnsi" w:hAnsiTheme="majorHAnsi"/>
          <w:sz w:val="20"/>
          <w:szCs w:val="20"/>
          <w:lang w:val="es-ES"/>
        </w:rPr>
        <w:t xml:space="preserve">también en </w:t>
      </w:r>
      <w:r w:rsidRPr="00F54FD6">
        <w:rPr>
          <w:rFonts w:asciiTheme="majorHAnsi" w:hAnsiTheme="majorHAnsi"/>
          <w:sz w:val="20"/>
          <w:szCs w:val="20"/>
          <w:lang w:val="es-ES"/>
        </w:rPr>
        <w:t>Sucre).</w:t>
      </w:r>
      <w:r w:rsidR="00DF2D53" w:rsidRPr="00F54FD6">
        <w:rPr>
          <w:rFonts w:asciiTheme="majorHAnsi" w:hAnsiTheme="majorHAnsi"/>
          <w:sz w:val="20"/>
          <w:szCs w:val="20"/>
          <w:lang w:val="es-ES"/>
        </w:rPr>
        <w:t xml:space="preserve"> </w:t>
      </w:r>
      <w:r w:rsidR="008317A5" w:rsidRPr="00F54FD6">
        <w:rPr>
          <w:rFonts w:asciiTheme="majorHAnsi" w:hAnsiTheme="majorHAnsi"/>
          <w:sz w:val="20"/>
          <w:szCs w:val="20"/>
          <w:lang w:val="es-ES"/>
        </w:rPr>
        <w:t>Las veredas afectadas están situadas en las estribaciones de los Montes de María, interconectadas por caminos y senderos que atraviesan los cerros. Estos caseríos sumaban treinta y nueve viviendas.</w:t>
      </w:r>
    </w:p>
    <w:p w14:paraId="6FF3A62D" w14:textId="77777777" w:rsidR="006A0A98" w:rsidRPr="006A0A98" w:rsidRDefault="006A0A98" w:rsidP="006A0A9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p>
    <w:p w14:paraId="4D7439EC" w14:textId="61D8A422" w:rsidR="00480DE8" w:rsidRPr="00F54FD6" w:rsidRDefault="00480DE8"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lastRenderedPageBreak/>
        <w:t>Dada la distancia entre los diferentes caseríos afectados no fue posible realizar la incursión en un solo lugar y trasladar a las víctimas a un punto central. La dispersión de los ataques garantizó el impacto deseado, provocando el desplazamiento de la población rural del corregimiento.</w:t>
      </w:r>
      <w:r w:rsidR="00DF2D53" w:rsidRPr="00F54FD6">
        <w:rPr>
          <w:rFonts w:asciiTheme="majorHAnsi" w:hAnsiTheme="majorHAnsi"/>
          <w:sz w:val="20"/>
          <w:szCs w:val="20"/>
          <w:lang w:val="es-ES"/>
        </w:rPr>
        <w:t xml:space="preserve"> </w:t>
      </w:r>
      <w:r w:rsidRPr="00F54FD6">
        <w:rPr>
          <w:rFonts w:asciiTheme="majorHAnsi" w:hAnsiTheme="majorHAnsi"/>
          <w:sz w:val="20"/>
          <w:szCs w:val="20"/>
          <w:lang w:val="es-ES"/>
        </w:rPr>
        <w:t>La distancia geográfica entre los puntos de ataque impidió el uso exclusivo de armas de fuego, ya que el ruido habría alertado a los caseríos vecinos. Por ello, se optó por armas contundentes y blancas, algunas proporcionadas por la Infantería Marina. Según testimonios de los pobladores, durante la masacre también hubo presencia de helicópteros bombardeando la zona.</w:t>
      </w:r>
    </w:p>
    <w:p w14:paraId="770B10DD" w14:textId="65D3CB30" w:rsidR="006D382F" w:rsidRPr="00F54FD6" w:rsidRDefault="00480DE8"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color w:val="auto"/>
          <w:sz w:val="20"/>
          <w:szCs w:val="20"/>
          <w:lang w:val="es-ES"/>
        </w:rPr>
        <w:t>El</w:t>
      </w:r>
      <w:r w:rsidRPr="00F54FD6">
        <w:rPr>
          <w:rFonts w:asciiTheme="majorHAnsi" w:hAnsiTheme="majorHAnsi"/>
          <w:color w:val="FF0000"/>
          <w:sz w:val="20"/>
          <w:szCs w:val="20"/>
          <w:lang w:val="es-ES"/>
        </w:rPr>
        <w:t xml:space="preserve"> </w:t>
      </w:r>
      <w:r w:rsidR="00DF2D53" w:rsidRPr="00F54FD6">
        <w:rPr>
          <w:rFonts w:asciiTheme="majorHAnsi" w:hAnsiTheme="majorHAnsi"/>
          <w:sz w:val="20"/>
          <w:szCs w:val="20"/>
          <w:lang w:val="es-ES"/>
        </w:rPr>
        <w:t>recorrido</w:t>
      </w:r>
      <w:r w:rsidRPr="00F54FD6">
        <w:rPr>
          <w:rFonts w:asciiTheme="majorHAnsi" w:hAnsiTheme="majorHAnsi"/>
          <w:sz w:val="20"/>
          <w:szCs w:val="20"/>
          <w:lang w:val="es-ES"/>
        </w:rPr>
        <w:t xml:space="preserve"> criminal comenzó en las fincas El Palmar y las Melenas, bases paramilitares donde se reunieron los </w:t>
      </w:r>
      <w:r w:rsidR="00DF2D53" w:rsidRPr="00F54FD6">
        <w:rPr>
          <w:rFonts w:asciiTheme="majorHAnsi" w:hAnsiTheme="majorHAnsi"/>
          <w:sz w:val="20"/>
          <w:szCs w:val="20"/>
          <w:lang w:val="es-ES"/>
        </w:rPr>
        <w:t>sesenta</w:t>
      </w:r>
      <w:r w:rsidRPr="00F54FD6">
        <w:rPr>
          <w:rFonts w:asciiTheme="majorHAnsi" w:hAnsiTheme="majorHAnsi"/>
          <w:sz w:val="20"/>
          <w:szCs w:val="20"/>
          <w:lang w:val="es-ES"/>
        </w:rPr>
        <w:t xml:space="preserve"> integrantes bajo el mando de </w:t>
      </w:r>
      <w:r w:rsidR="00DF2D53" w:rsidRPr="00F54FD6">
        <w:rPr>
          <w:rFonts w:asciiTheme="majorHAnsi" w:hAnsiTheme="majorHAnsi"/>
          <w:sz w:val="20"/>
          <w:szCs w:val="20"/>
          <w:lang w:val="es-ES"/>
        </w:rPr>
        <w:t>“</w:t>
      </w:r>
      <w:r w:rsidRPr="00F54FD6">
        <w:rPr>
          <w:rFonts w:asciiTheme="majorHAnsi" w:hAnsiTheme="majorHAnsi"/>
          <w:sz w:val="20"/>
          <w:szCs w:val="20"/>
          <w:lang w:val="es-ES"/>
        </w:rPr>
        <w:t>Juancho Dique</w:t>
      </w:r>
      <w:r w:rsidR="00DF2D53" w:rsidRPr="00F54FD6">
        <w:rPr>
          <w:rFonts w:asciiTheme="majorHAnsi" w:hAnsiTheme="majorHAnsi"/>
          <w:sz w:val="20"/>
          <w:szCs w:val="20"/>
          <w:lang w:val="es-ES"/>
        </w:rPr>
        <w:t>”</w:t>
      </w:r>
      <w:r w:rsidRPr="00F54FD6">
        <w:rPr>
          <w:rFonts w:asciiTheme="majorHAnsi" w:hAnsiTheme="majorHAnsi"/>
          <w:sz w:val="20"/>
          <w:szCs w:val="20"/>
          <w:lang w:val="es-ES"/>
        </w:rPr>
        <w:t xml:space="preserve">. Según declaraciones </w:t>
      </w:r>
      <w:r w:rsidR="000E49AF" w:rsidRPr="00F54FD6">
        <w:rPr>
          <w:rFonts w:asciiTheme="majorHAnsi" w:hAnsiTheme="majorHAnsi"/>
          <w:sz w:val="20"/>
          <w:szCs w:val="20"/>
          <w:lang w:val="es-ES"/>
        </w:rPr>
        <w:t xml:space="preserve">posteriores </w:t>
      </w:r>
      <w:r w:rsidRPr="00F54FD6">
        <w:rPr>
          <w:rFonts w:asciiTheme="majorHAnsi" w:hAnsiTheme="majorHAnsi"/>
          <w:sz w:val="20"/>
          <w:szCs w:val="20"/>
          <w:lang w:val="es-ES"/>
        </w:rPr>
        <w:t xml:space="preserve">de </w:t>
      </w:r>
      <w:r w:rsidR="000B6575" w:rsidRPr="00F54FD6">
        <w:rPr>
          <w:rFonts w:asciiTheme="majorHAnsi" w:hAnsiTheme="majorHAnsi"/>
          <w:sz w:val="20"/>
          <w:szCs w:val="20"/>
          <w:lang w:val="es-ES"/>
        </w:rPr>
        <w:t>Emiro José Correa Viveros</w:t>
      </w:r>
      <w:r w:rsidR="00603E64" w:rsidRPr="00F54FD6">
        <w:rPr>
          <w:rFonts w:asciiTheme="majorHAnsi" w:hAnsiTheme="majorHAnsi"/>
          <w:sz w:val="20"/>
          <w:szCs w:val="20"/>
          <w:lang w:val="es-ES"/>
        </w:rPr>
        <w:t xml:space="preserve"> </w:t>
      </w:r>
      <w:r w:rsidR="00743D08" w:rsidRPr="00F54FD6">
        <w:rPr>
          <w:rFonts w:asciiTheme="majorHAnsi" w:hAnsiTheme="majorHAnsi"/>
          <w:sz w:val="20"/>
          <w:szCs w:val="20"/>
          <w:lang w:val="es-ES"/>
        </w:rPr>
        <w:t>(</w:t>
      </w:r>
      <w:r w:rsidR="00603E64" w:rsidRPr="00F54FD6">
        <w:rPr>
          <w:rFonts w:asciiTheme="majorHAnsi" w:hAnsiTheme="majorHAnsi"/>
          <w:sz w:val="20"/>
          <w:szCs w:val="20"/>
          <w:lang w:val="es-ES"/>
        </w:rPr>
        <w:t>alias “Convivir”</w:t>
      </w:r>
      <w:r w:rsidR="00743D08" w:rsidRPr="00F54FD6">
        <w:rPr>
          <w:rFonts w:asciiTheme="majorHAnsi" w:hAnsiTheme="majorHAnsi"/>
          <w:sz w:val="20"/>
          <w:szCs w:val="20"/>
          <w:lang w:val="es-ES"/>
        </w:rPr>
        <w:t>)</w:t>
      </w:r>
      <w:r w:rsidRPr="00F54FD6">
        <w:rPr>
          <w:rFonts w:asciiTheme="majorHAnsi" w:hAnsiTheme="majorHAnsi"/>
          <w:sz w:val="20"/>
          <w:szCs w:val="20"/>
          <w:lang w:val="es-ES"/>
        </w:rPr>
        <w:t>, la masacre fue ordenada por “Cadena”. Los paramilitares llegaron a Chinulito en camiones al amanecer del 13 de septiembre</w:t>
      </w:r>
      <w:r w:rsidR="009565A3" w:rsidRPr="00F54FD6">
        <w:rPr>
          <w:rFonts w:asciiTheme="majorHAnsi" w:hAnsiTheme="majorHAnsi"/>
          <w:sz w:val="20"/>
          <w:szCs w:val="20"/>
          <w:lang w:val="es-ES"/>
        </w:rPr>
        <w:t>,</w:t>
      </w:r>
      <w:r w:rsidRPr="00F54FD6">
        <w:rPr>
          <w:rFonts w:asciiTheme="majorHAnsi" w:hAnsiTheme="majorHAnsi"/>
          <w:sz w:val="20"/>
          <w:szCs w:val="20"/>
          <w:lang w:val="es-ES"/>
        </w:rPr>
        <w:t xml:space="preserve"> y comenza</w:t>
      </w:r>
      <w:r w:rsidR="009565A3" w:rsidRPr="00F54FD6">
        <w:rPr>
          <w:rFonts w:asciiTheme="majorHAnsi" w:hAnsiTheme="majorHAnsi"/>
          <w:sz w:val="20"/>
          <w:szCs w:val="20"/>
          <w:lang w:val="es-ES"/>
        </w:rPr>
        <w:t>ron</w:t>
      </w:r>
      <w:r w:rsidRPr="00F54FD6">
        <w:rPr>
          <w:rFonts w:asciiTheme="majorHAnsi" w:hAnsiTheme="majorHAnsi"/>
          <w:sz w:val="20"/>
          <w:szCs w:val="20"/>
          <w:lang w:val="es-ES"/>
        </w:rPr>
        <w:t xml:space="preserve"> su incursión a pie desde la vereda La Balastrera.</w:t>
      </w:r>
      <w:r w:rsidR="00DF2D53" w:rsidRPr="00F54FD6">
        <w:rPr>
          <w:rFonts w:asciiTheme="majorHAnsi" w:hAnsiTheme="majorHAnsi"/>
          <w:sz w:val="20"/>
          <w:szCs w:val="20"/>
          <w:lang w:val="es-ES"/>
        </w:rPr>
        <w:t xml:space="preserve"> </w:t>
      </w:r>
      <w:r w:rsidRPr="00F54FD6">
        <w:rPr>
          <w:rFonts w:asciiTheme="majorHAnsi" w:hAnsiTheme="majorHAnsi"/>
          <w:sz w:val="20"/>
          <w:szCs w:val="20"/>
          <w:lang w:val="es-ES"/>
        </w:rPr>
        <w:t xml:space="preserve">En el Puente del Arroyo El Bobo </w:t>
      </w:r>
      <w:r w:rsidR="009565A3" w:rsidRPr="00F54FD6">
        <w:rPr>
          <w:rFonts w:asciiTheme="majorHAnsi" w:hAnsiTheme="majorHAnsi"/>
          <w:sz w:val="20"/>
          <w:szCs w:val="20"/>
          <w:lang w:val="es-ES"/>
        </w:rPr>
        <w:t>s</w:t>
      </w:r>
      <w:r w:rsidRPr="00F54FD6">
        <w:rPr>
          <w:rFonts w:asciiTheme="majorHAnsi" w:hAnsiTheme="majorHAnsi"/>
          <w:sz w:val="20"/>
          <w:szCs w:val="20"/>
          <w:lang w:val="es-ES"/>
        </w:rPr>
        <w:t>e dividieron en tres grupos con distintos roles: masacrar, incendiar</w:t>
      </w:r>
      <w:r w:rsidR="009D3E19" w:rsidRPr="00F54FD6">
        <w:rPr>
          <w:rFonts w:asciiTheme="majorHAnsi" w:hAnsiTheme="majorHAnsi"/>
          <w:sz w:val="20"/>
          <w:szCs w:val="20"/>
          <w:lang w:val="es-ES"/>
        </w:rPr>
        <w:t>,</w:t>
      </w:r>
      <w:r w:rsidRPr="00F54FD6">
        <w:rPr>
          <w:rFonts w:asciiTheme="majorHAnsi" w:hAnsiTheme="majorHAnsi"/>
          <w:sz w:val="20"/>
          <w:szCs w:val="20"/>
          <w:lang w:val="es-ES"/>
        </w:rPr>
        <w:t xml:space="preserve"> robar propiedades y amenazar a los sobrevivientes. Esta organización les permitió actuar simultáneamente en varios caseríos.</w:t>
      </w:r>
      <w:r w:rsidR="00DF2D53" w:rsidRPr="00F54FD6">
        <w:rPr>
          <w:rFonts w:asciiTheme="majorHAnsi" w:hAnsiTheme="majorHAnsi"/>
          <w:sz w:val="20"/>
          <w:szCs w:val="20"/>
          <w:lang w:val="es-ES"/>
        </w:rPr>
        <w:t xml:space="preserve"> </w:t>
      </w:r>
      <w:r w:rsidR="00E8042E" w:rsidRPr="00F54FD6">
        <w:rPr>
          <w:rFonts w:asciiTheme="majorHAnsi" w:hAnsiTheme="majorHAnsi"/>
          <w:sz w:val="20"/>
          <w:szCs w:val="20"/>
          <w:lang w:val="es-ES"/>
        </w:rPr>
        <w:t>Así, a</w:t>
      </w:r>
      <w:r w:rsidRPr="00F54FD6">
        <w:rPr>
          <w:rFonts w:asciiTheme="majorHAnsi" w:hAnsiTheme="majorHAnsi"/>
          <w:sz w:val="20"/>
          <w:szCs w:val="20"/>
          <w:lang w:val="es-ES"/>
        </w:rPr>
        <w:t xml:space="preserve">lrededor de las </w:t>
      </w:r>
      <w:r w:rsidR="00E8042E" w:rsidRPr="00F54FD6">
        <w:rPr>
          <w:rFonts w:asciiTheme="majorHAnsi" w:hAnsiTheme="majorHAnsi"/>
          <w:sz w:val="20"/>
          <w:szCs w:val="20"/>
          <w:lang w:val="es-ES"/>
        </w:rPr>
        <w:t>5:00</w:t>
      </w:r>
      <w:r w:rsidRPr="00F54FD6">
        <w:rPr>
          <w:rFonts w:asciiTheme="majorHAnsi" w:hAnsiTheme="majorHAnsi"/>
          <w:sz w:val="20"/>
          <w:szCs w:val="20"/>
          <w:lang w:val="es-ES"/>
        </w:rPr>
        <w:t xml:space="preserve"> de la mañana</w:t>
      </w:r>
      <w:r w:rsidR="00DF2D53" w:rsidRPr="00F54FD6">
        <w:rPr>
          <w:rFonts w:asciiTheme="majorHAnsi" w:hAnsiTheme="majorHAnsi"/>
          <w:sz w:val="20"/>
          <w:szCs w:val="20"/>
          <w:lang w:val="es-ES"/>
        </w:rPr>
        <w:t xml:space="preserve"> </w:t>
      </w:r>
      <w:r w:rsidR="00E8042E" w:rsidRPr="00F54FD6">
        <w:rPr>
          <w:rFonts w:asciiTheme="majorHAnsi" w:hAnsiTheme="majorHAnsi"/>
          <w:sz w:val="20"/>
          <w:szCs w:val="20"/>
          <w:lang w:val="es-ES"/>
        </w:rPr>
        <w:t>de ese día</w:t>
      </w:r>
      <w:r w:rsidRPr="00F54FD6">
        <w:rPr>
          <w:rFonts w:asciiTheme="majorHAnsi" w:hAnsiTheme="majorHAnsi"/>
          <w:sz w:val="20"/>
          <w:szCs w:val="20"/>
          <w:lang w:val="es-ES"/>
        </w:rPr>
        <w:t xml:space="preserve"> llegaron a la Finca El Recreo</w:t>
      </w:r>
      <w:r w:rsidR="00D4660B" w:rsidRPr="00F54FD6">
        <w:rPr>
          <w:rFonts w:asciiTheme="majorHAnsi" w:hAnsiTheme="majorHAnsi"/>
          <w:sz w:val="20"/>
          <w:szCs w:val="20"/>
          <w:lang w:val="es-ES"/>
        </w:rPr>
        <w:t>,</w:t>
      </w:r>
      <w:r w:rsidRPr="00F54FD6">
        <w:rPr>
          <w:rFonts w:asciiTheme="majorHAnsi" w:hAnsiTheme="majorHAnsi"/>
          <w:sz w:val="20"/>
          <w:szCs w:val="20"/>
          <w:lang w:val="es-ES"/>
        </w:rPr>
        <w:t xml:space="preserve"> en la vereda La Balastrera, donde secuestraron y asesinaron a Jesús María Oliveros, Pedro Rivera Martínez y Roberto Antonio Buelvas Banquez, dejando sus cuerpos junto al arroyo del Bobo.</w:t>
      </w:r>
      <w:r w:rsidR="00DF2D53" w:rsidRPr="00F54FD6">
        <w:rPr>
          <w:rFonts w:asciiTheme="majorHAnsi" w:hAnsiTheme="majorHAnsi"/>
          <w:sz w:val="20"/>
          <w:szCs w:val="20"/>
          <w:lang w:val="es-ES"/>
        </w:rPr>
        <w:t xml:space="preserve"> </w:t>
      </w:r>
      <w:r w:rsidRPr="00F54FD6">
        <w:rPr>
          <w:rFonts w:asciiTheme="majorHAnsi" w:hAnsiTheme="majorHAnsi"/>
          <w:sz w:val="20"/>
          <w:szCs w:val="20"/>
          <w:lang w:val="es-ES"/>
        </w:rPr>
        <w:t xml:space="preserve">A las </w:t>
      </w:r>
      <w:r w:rsidR="00D4660B" w:rsidRPr="00F54FD6">
        <w:rPr>
          <w:rFonts w:asciiTheme="majorHAnsi" w:hAnsiTheme="majorHAnsi"/>
          <w:sz w:val="20"/>
          <w:szCs w:val="20"/>
          <w:lang w:val="es-ES"/>
        </w:rPr>
        <w:t>6:30</w:t>
      </w:r>
      <w:r w:rsidR="00DF2D53" w:rsidRPr="00F54FD6">
        <w:rPr>
          <w:rFonts w:asciiTheme="majorHAnsi" w:hAnsiTheme="majorHAnsi"/>
          <w:sz w:val="20"/>
          <w:szCs w:val="20"/>
          <w:lang w:val="es-ES"/>
        </w:rPr>
        <w:t xml:space="preserve"> </w:t>
      </w:r>
      <w:r w:rsidRPr="00F54FD6">
        <w:rPr>
          <w:rFonts w:asciiTheme="majorHAnsi" w:hAnsiTheme="majorHAnsi"/>
          <w:sz w:val="20"/>
          <w:szCs w:val="20"/>
          <w:lang w:val="es-ES"/>
        </w:rPr>
        <w:t>de la mañana llegaron a la vereda Arenita, donde incendiaron la casa de Joaquín Pablo Rivera Colón</w:t>
      </w:r>
      <w:r w:rsidR="00DF2D53" w:rsidRPr="00F54FD6">
        <w:rPr>
          <w:rFonts w:asciiTheme="majorHAnsi" w:hAnsiTheme="majorHAnsi"/>
          <w:sz w:val="20"/>
          <w:szCs w:val="20"/>
          <w:lang w:val="es-ES"/>
        </w:rPr>
        <w:t>,</w:t>
      </w:r>
      <w:r w:rsidRPr="00F54FD6">
        <w:rPr>
          <w:rFonts w:asciiTheme="majorHAnsi" w:hAnsiTheme="majorHAnsi"/>
          <w:sz w:val="20"/>
          <w:szCs w:val="20"/>
          <w:lang w:val="es-ES"/>
        </w:rPr>
        <w:t xml:space="preserve"> y avanzaron hacia otras viviendas, incendiando propiedades y cultivos. Nancy Vitola, compañera de Joaquín, y sus hijos huyeron después de no encontrarlo, localizando su cuerpo al día siguiente.</w:t>
      </w:r>
      <w:r w:rsidR="00DF2D53" w:rsidRPr="00F54FD6">
        <w:rPr>
          <w:rFonts w:asciiTheme="majorHAnsi" w:hAnsiTheme="majorHAnsi"/>
          <w:sz w:val="20"/>
          <w:szCs w:val="20"/>
          <w:lang w:val="es-ES"/>
        </w:rPr>
        <w:t xml:space="preserve"> </w:t>
      </w:r>
      <w:r w:rsidR="005558E8" w:rsidRPr="00F54FD6">
        <w:rPr>
          <w:rFonts w:asciiTheme="majorHAnsi" w:hAnsiTheme="majorHAnsi"/>
          <w:sz w:val="20"/>
          <w:szCs w:val="20"/>
          <w:lang w:val="es-ES"/>
        </w:rPr>
        <w:t xml:space="preserve">Tras incendiar las casas en El Parejo, los paramilitares separaron a Ana Isabel Rivera Narváez de su hijo y lo entregaron a una vecina. A continuación la llevaron consigo </w:t>
      </w:r>
      <w:r w:rsidR="00E802CE" w:rsidRPr="00F54FD6">
        <w:rPr>
          <w:rFonts w:asciiTheme="majorHAnsi" w:hAnsiTheme="majorHAnsi"/>
          <w:sz w:val="20"/>
          <w:szCs w:val="20"/>
          <w:lang w:val="es-ES"/>
        </w:rPr>
        <w:t xml:space="preserve">cerca del arroyo </w:t>
      </w:r>
      <w:r w:rsidR="00154345" w:rsidRPr="00F54FD6">
        <w:rPr>
          <w:rFonts w:asciiTheme="majorHAnsi" w:hAnsiTheme="majorHAnsi"/>
          <w:sz w:val="20"/>
          <w:szCs w:val="20"/>
          <w:lang w:val="es-ES"/>
        </w:rPr>
        <w:t xml:space="preserve">El Mico </w:t>
      </w:r>
      <w:r w:rsidR="00E802CE" w:rsidRPr="00F54FD6">
        <w:rPr>
          <w:rFonts w:asciiTheme="majorHAnsi" w:hAnsiTheme="majorHAnsi"/>
          <w:sz w:val="20"/>
          <w:szCs w:val="20"/>
          <w:lang w:val="es-ES"/>
        </w:rPr>
        <w:t xml:space="preserve">donde la mataron a golpes a ella y a </w:t>
      </w:r>
      <w:r w:rsidR="005558E8" w:rsidRPr="00F54FD6">
        <w:rPr>
          <w:rFonts w:asciiTheme="majorHAnsi" w:hAnsiTheme="majorHAnsi"/>
          <w:sz w:val="20"/>
          <w:szCs w:val="20"/>
          <w:lang w:val="es-ES"/>
        </w:rPr>
        <w:t xml:space="preserve">Antonio José Rivero y Gerardo Rivera Teherán. Ana Isabel estaba embarazada de siete meses al momento de su asesinato. Esperaba el nacimiento de su nuevo hijo, Walter Salas Rivera, </w:t>
      </w:r>
      <w:r w:rsidR="0032093E" w:rsidRPr="00F54FD6">
        <w:rPr>
          <w:rFonts w:asciiTheme="majorHAnsi" w:hAnsiTheme="majorHAnsi"/>
          <w:sz w:val="20"/>
          <w:szCs w:val="20"/>
          <w:lang w:val="es-ES"/>
        </w:rPr>
        <w:t>un</w:t>
      </w:r>
      <w:r w:rsidR="005558E8" w:rsidRPr="00F54FD6">
        <w:rPr>
          <w:rFonts w:asciiTheme="majorHAnsi" w:hAnsiTheme="majorHAnsi"/>
          <w:sz w:val="20"/>
          <w:szCs w:val="20"/>
          <w:lang w:val="es-ES"/>
        </w:rPr>
        <w:t xml:space="preserve"> bebé no nacido quien también murió a causa de los golpes. </w:t>
      </w:r>
      <w:r w:rsidR="00B20423" w:rsidRPr="00F54FD6">
        <w:rPr>
          <w:rFonts w:asciiTheme="majorHAnsi" w:hAnsiTheme="majorHAnsi"/>
          <w:sz w:val="20"/>
          <w:szCs w:val="20"/>
          <w:lang w:val="es-ES"/>
        </w:rPr>
        <w:t xml:space="preserve">Ese mismo día </w:t>
      </w:r>
      <w:r w:rsidR="00A85CD6" w:rsidRPr="00F54FD6">
        <w:rPr>
          <w:rFonts w:asciiTheme="majorHAnsi" w:hAnsiTheme="majorHAnsi"/>
          <w:sz w:val="20"/>
          <w:szCs w:val="20"/>
          <w:lang w:val="es-ES"/>
        </w:rPr>
        <w:t xml:space="preserve">13 de septiembre </w:t>
      </w:r>
      <w:r w:rsidR="005558E8" w:rsidRPr="00F54FD6">
        <w:rPr>
          <w:rFonts w:asciiTheme="majorHAnsi" w:hAnsiTheme="majorHAnsi"/>
          <w:sz w:val="20"/>
          <w:szCs w:val="20"/>
          <w:lang w:val="es-ES"/>
        </w:rPr>
        <w:t xml:space="preserve">el Sr. </w:t>
      </w:r>
      <w:r w:rsidR="000B6575" w:rsidRPr="00F54FD6">
        <w:rPr>
          <w:rFonts w:asciiTheme="majorHAnsi" w:hAnsiTheme="majorHAnsi"/>
          <w:sz w:val="20"/>
          <w:szCs w:val="20"/>
          <w:lang w:val="es-ES"/>
        </w:rPr>
        <w:t>Walberto Antonio Salas Rivera</w:t>
      </w:r>
      <w:r w:rsidR="00BA0FE5" w:rsidRPr="00F54FD6">
        <w:rPr>
          <w:rFonts w:asciiTheme="majorHAnsi" w:hAnsiTheme="majorHAnsi"/>
          <w:sz w:val="20"/>
          <w:szCs w:val="20"/>
          <w:lang w:val="es-ES"/>
        </w:rPr>
        <w:t xml:space="preserve">, esposo de Ana Isabel Rivera Narváez, </w:t>
      </w:r>
      <w:r w:rsidRPr="00F54FD6">
        <w:rPr>
          <w:rFonts w:asciiTheme="majorHAnsi" w:hAnsiTheme="majorHAnsi"/>
          <w:sz w:val="20"/>
          <w:szCs w:val="20"/>
          <w:lang w:val="es-ES"/>
        </w:rPr>
        <w:t xml:space="preserve">denunció los hechos ante la Policía Nacional en Sincelejo, aunque </w:t>
      </w:r>
      <w:r w:rsidR="001F3901" w:rsidRPr="00F54FD6">
        <w:rPr>
          <w:rFonts w:asciiTheme="majorHAnsi" w:hAnsiTheme="majorHAnsi"/>
          <w:sz w:val="20"/>
          <w:szCs w:val="20"/>
          <w:lang w:val="es-ES"/>
        </w:rPr>
        <w:t>la policía no quiso acompañarl</w:t>
      </w:r>
      <w:r w:rsidR="00D341C7" w:rsidRPr="00F54FD6">
        <w:rPr>
          <w:rFonts w:asciiTheme="majorHAnsi" w:hAnsiTheme="majorHAnsi"/>
          <w:sz w:val="20"/>
          <w:szCs w:val="20"/>
          <w:lang w:val="es-ES"/>
        </w:rPr>
        <w:t>o</w:t>
      </w:r>
      <w:r w:rsidR="001F3901" w:rsidRPr="00F54FD6">
        <w:rPr>
          <w:rFonts w:asciiTheme="majorHAnsi" w:hAnsiTheme="majorHAnsi"/>
          <w:sz w:val="20"/>
          <w:szCs w:val="20"/>
          <w:lang w:val="es-ES"/>
        </w:rPr>
        <w:t xml:space="preserve"> y le cobró treinta mil pesos para ayudarle a hacer el levantamiento de los cuerpos. </w:t>
      </w:r>
      <w:r w:rsidR="007B4095" w:rsidRPr="00F54FD6">
        <w:rPr>
          <w:rFonts w:asciiTheme="majorHAnsi" w:hAnsiTheme="majorHAnsi"/>
          <w:sz w:val="20"/>
          <w:szCs w:val="20"/>
          <w:lang w:val="es-ES"/>
        </w:rPr>
        <w:t>L</w:t>
      </w:r>
      <w:r w:rsidRPr="00F54FD6">
        <w:rPr>
          <w:rFonts w:asciiTheme="majorHAnsi" w:hAnsiTheme="majorHAnsi"/>
          <w:sz w:val="20"/>
          <w:szCs w:val="20"/>
          <w:lang w:val="es-ES"/>
        </w:rPr>
        <w:t>os paramilitares</w:t>
      </w:r>
      <w:r w:rsidR="00FA5B1C" w:rsidRPr="00F54FD6">
        <w:rPr>
          <w:rFonts w:asciiTheme="majorHAnsi" w:hAnsiTheme="majorHAnsi"/>
          <w:sz w:val="20"/>
          <w:szCs w:val="20"/>
          <w:lang w:val="es-ES"/>
        </w:rPr>
        <w:t xml:space="preserve"> también</w:t>
      </w:r>
      <w:r w:rsidRPr="00F54FD6">
        <w:rPr>
          <w:rFonts w:asciiTheme="majorHAnsi" w:hAnsiTheme="majorHAnsi"/>
          <w:sz w:val="20"/>
          <w:szCs w:val="20"/>
          <w:lang w:val="es-ES"/>
        </w:rPr>
        <w:t xml:space="preserve"> llegaron a la finca El Cafetal, donde asesinaron a Jorge Eliecer Torres Arias, y continuaron su recorrido hacia otros sectores, encontrando y asesinando a más personas en El Corozo</w:t>
      </w:r>
      <w:r w:rsidR="001F3901" w:rsidRPr="00F54FD6">
        <w:rPr>
          <w:rFonts w:asciiTheme="majorHAnsi" w:hAnsiTheme="majorHAnsi"/>
          <w:sz w:val="20"/>
          <w:szCs w:val="20"/>
          <w:lang w:val="es-ES"/>
        </w:rPr>
        <w:t xml:space="preserve">, como los </w:t>
      </w:r>
      <w:r w:rsidR="00ED61E5" w:rsidRPr="00F54FD6">
        <w:rPr>
          <w:rFonts w:asciiTheme="majorHAnsi" w:hAnsiTheme="majorHAnsi"/>
          <w:sz w:val="20"/>
          <w:szCs w:val="20"/>
          <w:lang w:val="es-ES"/>
        </w:rPr>
        <w:t>señores</w:t>
      </w:r>
      <w:r w:rsidR="001F3901" w:rsidRPr="00F54FD6">
        <w:rPr>
          <w:rFonts w:asciiTheme="majorHAnsi" w:hAnsiTheme="majorHAnsi"/>
          <w:sz w:val="20"/>
          <w:szCs w:val="20"/>
          <w:lang w:val="es-ES"/>
        </w:rPr>
        <w:t xml:space="preserve"> José Guido Buelvas Banques y Elio Passo</w:t>
      </w:r>
      <w:r w:rsidR="00B778F9">
        <w:rPr>
          <w:rFonts w:asciiTheme="majorHAnsi" w:hAnsiTheme="majorHAnsi"/>
          <w:sz w:val="20"/>
          <w:szCs w:val="20"/>
          <w:lang w:val="es-ES"/>
        </w:rPr>
        <w:t>.</w:t>
      </w:r>
    </w:p>
    <w:p w14:paraId="2BFFDE31" w14:textId="39D48B0C" w:rsidR="00480DE8" w:rsidRPr="00F54FD6" w:rsidRDefault="001956F5"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En</w:t>
      </w:r>
      <w:r w:rsidR="001F3901" w:rsidRPr="00F54FD6">
        <w:rPr>
          <w:rFonts w:asciiTheme="majorHAnsi" w:hAnsiTheme="majorHAnsi"/>
          <w:sz w:val="20"/>
          <w:szCs w:val="20"/>
          <w:lang w:val="es-ES"/>
        </w:rPr>
        <w:t xml:space="preserve"> la mañana del 14 de septiembre</w:t>
      </w:r>
      <w:r w:rsidR="00BE7E2C" w:rsidRPr="00F54FD6">
        <w:rPr>
          <w:rFonts w:asciiTheme="majorHAnsi" w:hAnsiTheme="majorHAnsi"/>
          <w:sz w:val="20"/>
          <w:szCs w:val="20"/>
          <w:lang w:val="es-ES"/>
        </w:rPr>
        <w:t xml:space="preserve"> los paramilitares </w:t>
      </w:r>
      <w:r w:rsidR="001F3901" w:rsidRPr="00F54FD6">
        <w:rPr>
          <w:rFonts w:asciiTheme="majorHAnsi" w:hAnsiTheme="majorHAnsi"/>
          <w:sz w:val="20"/>
          <w:szCs w:val="20"/>
          <w:lang w:val="es-ES"/>
        </w:rPr>
        <w:t xml:space="preserve">avanzaron hacia el Aguacate, donde </w:t>
      </w:r>
      <w:r w:rsidR="00480DE8" w:rsidRPr="00F54FD6">
        <w:rPr>
          <w:rFonts w:asciiTheme="majorHAnsi" w:hAnsiTheme="majorHAnsi"/>
          <w:sz w:val="20"/>
          <w:szCs w:val="20"/>
          <w:lang w:val="es-ES"/>
        </w:rPr>
        <w:t xml:space="preserve">interceptaron a José Manuel Padilla Nisperuza y Enalba Isabel Ruiz Ortiz, asesinando </w:t>
      </w:r>
      <w:r w:rsidR="009E5D87" w:rsidRPr="00F54FD6">
        <w:rPr>
          <w:rFonts w:asciiTheme="majorHAnsi" w:hAnsiTheme="majorHAnsi"/>
          <w:sz w:val="20"/>
          <w:szCs w:val="20"/>
          <w:lang w:val="es-ES"/>
        </w:rPr>
        <w:t>al primero</w:t>
      </w:r>
      <w:r w:rsidR="001F3901" w:rsidRPr="00F54FD6">
        <w:rPr>
          <w:rFonts w:asciiTheme="majorHAnsi" w:hAnsiTheme="majorHAnsi"/>
          <w:sz w:val="20"/>
          <w:szCs w:val="20"/>
          <w:lang w:val="es-ES"/>
        </w:rPr>
        <w:t xml:space="preserve"> y obligando </w:t>
      </w:r>
      <w:r w:rsidR="009E5D87" w:rsidRPr="00F54FD6">
        <w:rPr>
          <w:rFonts w:asciiTheme="majorHAnsi" w:hAnsiTheme="majorHAnsi"/>
          <w:sz w:val="20"/>
          <w:szCs w:val="20"/>
          <w:lang w:val="es-ES"/>
        </w:rPr>
        <w:t xml:space="preserve">a la segunda a </w:t>
      </w:r>
      <w:r w:rsidR="00CA323F" w:rsidRPr="00F54FD6">
        <w:rPr>
          <w:rFonts w:asciiTheme="majorHAnsi" w:hAnsiTheme="majorHAnsi"/>
          <w:sz w:val="20"/>
          <w:szCs w:val="20"/>
          <w:lang w:val="es-ES"/>
        </w:rPr>
        <w:t>irse</w:t>
      </w:r>
      <w:r w:rsidR="009E5D87" w:rsidRPr="00F54FD6">
        <w:rPr>
          <w:rFonts w:asciiTheme="majorHAnsi" w:hAnsiTheme="majorHAnsi"/>
          <w:sz w:val="20"/>
          <w:szCs w:val="20"/>
          <w:lang w:val="es-ES"/>
        </w:rPr>
        <w:t xml:space="preserve"> de la zona</w:t>
      </w:r>
      <w:r w:rsidR="00480DE8" w:rsidRPr="00F54FD6">
        <w:rPr>
          <w:rFonts w:asciiTheme="majorHAnsi" w:hAnsiTheme="majorHAnsi"/>
          <w:sz w:val="20"/>
          <w:szCs w:val="20"/>
          <w:lang w:val="es-ES"/>
        </w:rPr>
        <w:t xml:space="preserve">. </w:t>
      </w:r>
      <w:r w:rsidR="00CA323F" w:rsidRPr="00F54FD6">
        <w:rPr>
          <w:rFonts w:asciiTheme="majorHAnsi" w:hAnsiTheme="majorHAnsi"/>
          <w:sz w:val="20"/>
          <w:szCs w:val="20"/>
          <w:lang w:val="es-ES"/>
        </w:rPr>
        <w:t xml:space="preserve">Sin embargo, </w:t>
      </w:r>
      <w:r w:rsidR="00C60DEB" w:rsidRPr="00F54FD6">
        <w:rPr>
          <w:rFonts w:asciiTheme="majorHAnsi" w:hAnsiTheme="majorHAnsi"/>
          <w:sz w:val="20"/>
          <w:szCs w:val="20"/>
          <w:lang w:val="es-ES"/>
        </w:rPr>
        <w:t xml:space="preserve">el 16 de septiembre </w:t>
      </w:r>
      <w:r w:rsidR="0028665A" w:rsidRPr="00F54FD6">
        <w:rPr>
          <w:rFonts w:asciiTheme="majorHAnsi" w:hAnsiTheme="majorHAnsi"/>
          <w:sz w:val="20"/>
          <w:szCs w:val="20"/>
          <w:lang w:val="es-ES"/>
        </w:rPr>
        <w:t>esta</w:t>
      </w:r>
      <w:r w:rsidR="00CA323F" w:rsidRPr="00F54FD6">
        <w:rPr>
          <w:rFonts w:asciiTheme="majorHAnsi" w:hAnsiTheme="majorHAnsi"/>
          <w:sz w:val="20"/>
          <w:szCs w:val="20"/>
          <w:lang w:val="es-ES"/>
        </w:rPr>
        <w:t xml:space="preserve"> </w:t>
      </w:r>
      <w:r w:rsidR="00480DE8" w:rsidRPr="00F54FD6">
        <w:rPr>
          <w:rFonts w:asciiTheme="majorHAnsi" w:hAnsiTheme="majorHAnsi"/>
          <w:sz w:val="20"/>
          <w:szCs w:val="20"/>
          <w:lang w:val="es-ES"/>
        </w:rPr>
        <w:t xml:space="preserve">recuperó el cuerpo </w:t>
      </w:r>
      <w:r w:rsidR="00743070" w:rsidRPr="00F54FD6">
        <w:rPr>
          <w:rFonts w:asciiTheme="majorHAnsi" w:hAnsiTheme="majorHAnsi"/>
          <w:sz w:val="20"/>
          <w:szCs w:val="20"/>
          <w:lang w:val="es-ES"/>
        </w:rPr>
        <w:t xml:space="preserve">de aquel </w:t>
      </w:r>
      <w:r w:rsidR="00480DE8" w:rsidRPr="00F54FD6">
        <w:rPr>
          <w:rFonts w:asciiTheme="majorHAnsi" w:hAnsiTheme="majorHAnsi"/>
          <w:sz w:val="20"/>
          <w:szCs w:val="20"/>
          <w:lang w:val="es-ES"/>
        </w:rPr>
        <w:t>y lo trasladó a Medicina Legal en Sincelejo por sus propios medios.</w:t>
      </w:r>
      <w:r w:rsidR="001F3901" w:rsidRPr="00F54FD6">
        <w:rPr>
          <w:rFonts w:asciiTheme="majorHAnsi" w:hAnsiTheme="majorHAnsi"/>
          <w:sz w:val="20"/>
          <w:szCs w:val="20"/>
          <w:lang w:val="es-ES"/>
        </w:rPr>
        <w:t xml:space="preserve"> </w:t>
      </w:r>
      <w:r w:rsidR="00480DE8" w:rsidRPr="00F54FD6">
        <w:rPr>
          <w:rFonts w:asciiTheme="majorHAnsi" w:hAnsiTheme="majorHAnsi"/>
          <w:sz w:val="20"/>
          <w:szCs w:val="20"/>
          <w:lang w:val="es-ES"/>
        </w:rPr>
        <w:t>Después de celebrar sus crímenes en</w:t>
      </w:r>
      <w:r w:rsidR="001F3901" w:rsidRPr="00F54FD6">
        <w:rPr>
          <w:rFonts w:asciiTheme="majorHAnsi" w:hAnsiTheme="majorHAnsi"/>
          <w:sz w:val="20"/>
          <w:szCs w:val="20"/>
          <w:lang w:val="es-ES"/>
        </w:rPr>
        <w:t xml:space="preserve"> una taberna en</w:t>
      </w:r>
      <w:r w:rsidR="00480DE8" w:rsidRPr="00F54FD6">
        <w:rPr>
          <w:rFonts w:asciiTheme="majorHAnsi" w:hAnsiTheme="majorHAnsi"/>
          <w:sz w:val="20"/>
          <w:szCs w:val="20"/>
          <w:lang w:val="es-ES"/>
        </w:rPr>
        <w:t xml:space="preserve"> El Cañito,</w:t>
      </w:r>
      <w:r w:rsidR="001F3901" w:rsidRPr="00F54FD6">
        <w:rPr>
          <w:rFonts w:asciiTheme="majorHAnsi" w:hAnsiTheme="majorHAnsi"/>
          <w:sz w:val="20"/>
          <w:szCs w:val="20"/>
          <w:lang w:val="es-ES"/>
        </w:rPr>
        <w:t xml:space="preserve"> donde pernoctaron la noche del 14 de septiembre de 2000,</w:t>
      </w:r>
      <w:r w:rsidR="00480DE8" w:rsidRPr="00F54FD6">
        <w:rPr>
          <w:rFonts w:asciiTheme="majorHAnsi" w:hAnsiTheme="majorHAnsi"/>
          <w:sz w:val="20"/>
          <w:szCs w:val="20"/>
          <w:lang w:val="es-ES"/>
        </w:rPr>
        <w:t xml:space="preserve"> los paramilitares se dirigieron finalmente a la finca Las Melenas, donde permanecieron</w:t>
      </w:r>
      <w:r w:rsidR="001F3901" w:rsidRPr="00F54FD6">
        <w:rPr>
          <w:rFonts w:asciiTheme="majorHAnsi" w:hAnsiTheme="majorHAnsi"/>
          <w:sz w:val="20"/>
          <w:szCs w:val="20"/>
          <w:lang w:val="es-ES"/>
        </w:rPr>
        <w:t xml:space="preserve"> dos o tres días</w:t>
      </w:r>
      <w:r w:rsidR="00480DE8" w:rsidRPr="00F54FD6">
        <w:rPr>
          <w:rFonts w:asciiTheme="majorHAnsi" w:hAnsiTheme="majorHAnsi"/>
          <w:sz w:val="20"/>
          <w:szCs w:val="20"/>
          <w:lang w:val="es-ES"/>
        </w:rPr>
        <w:t xml:space="preserve"> antes de abandonar la región. Los cuerpos de las víctimas fueron recuperados por familiares y amigos</w:t>
      </w:r>
      <w:r w:rsidR="00533D59" w:rsidRPr="00F54FD6">
        <w:rPr>
          <w:rFonts w:asciiTheme="majorHAnsi" w:hAnsiTheme="majorHAnsi"/>
          <w:sz w:val="20"/>
          <w:szCs w:val="20"/>
          <w:lang w:val="es-ES"/>
        </w:rPr>
        <w:t>, quienes los transportaron en burros y hamacas</w:t>
      </w:r>
      <w:r w:rsidR="006F29AA" w:rsidRPr="00F54FD6">
        <w:rPr>
          <w:rFonts w:asciiTheme="majorHAnsi" w:hAnsiTheme="majorHAnsi"/>
          <w:sz w:val="20"/>
          <w:szCs w:val="20"/>
          <w:lang w:val="es-ES"/>
        </w:rPr>
        <w:t>,</w:t>
      </w:r>
      <w:r w:rsidR="00533D59" w:rsidRPr="00F54FD6">
        <w:rPr>
          <w:rFonts w:asciiTheme="majorHAnsi" w:hAnsiTheme="majorHAnsi"/>
          <w:sz w:val="20"/>
          <w:szCs w:val="20"/>
          <w:lang w:val="es-ES"/>
        </w:rPr>
        <w:t xml:space="preserve"> pues</w:t>
      </w:r>
      <w:r w:rsidR="001F3901" w:rsidRPr="00F54FD6">
        <w:rPr>
          <w:rFonts w:asciiTheme="majorHAnsi" w:hAnsiTheme="majorHAnsi"/>
          <w:sz w:val="20"/>
          <w:szCs w:val="20"/>
          <w:lang w:val="es-ES"/>
        </w:rPr>
        <w:t xml:space="preserve"> la policía </w:t>
      </w:r>
      <w:r w:rsidR="00533D59" w:rsidRPr="00F54FD6">
        <w:rPr>
          <w:rFonts w:asciiTheme="majorHAnsi" w:hAnsiTheme="majorHAnsi"/>
          <w:sz w:val="20"/>
          <w:szCs w:val="20"/>
          <w:lang w:val="es-ES"/>
        </w:rPr>
        <w:t>consideró</w:t>
      </w:r>
      <w:r w:rsidR="001F3901" w:rsidRPr="00F54FD6">
        <w:rPr>
          <w:rFonts w:asciiTheme="majorHAnsi" w:hAnsiTheme="majorHAnsi"/>
          <w:sz w:val="20"/>
          <w:szCs w:val="20"/>
          <w:lang w:val="es-ES"/>
        </w:rPr>
        <w:t xml:space="preserve"> demasiado peligroso su ingreso en </w:t>
      </w:r>
      <w:r w:rsidR="00720D8A" w:rsidRPr="00F54FD6">
        <w:rPr>
          <w:rFonts w:asciiTheme="majorHAnsi" w:hAnsiTheme="majorHAnsi"/>
          <w:sz w:val="20"/>
          <w:szCs w:val="20"/>
          <w:lang w:val="es-ES"/>
        </w:rPr>
        <w:t>esa</w:t>
      </w:r>
      <w:r w:rsidR="001F3901" w:rsidRPr="00F54FD6">
        <w:rPr>
          <w:rFonts w:asciiTheme="majorHAnsi" w:hAnsiTheme="majorHAnsi"/>
          <w:sz w:val="20"/>
          <w:szCs w:val="20"/>
          <w:lang w:val="es-ES"/>
        </w:rPr>
        <w:t xml:space="preserve"> </w:t>
      </w:r>
      <w:r w:rsidR="007E34F2" w:rsidRPr="00F54FD6">
        <w:rPr>
          <w:rFonts w:asciiTheme="majorHAnsi" w:hAnsiTheme="majorHAnsi"/>
          <w:sz w:val="20"/>
          <w:szCs w:val="20"/>
          <w:lang w:val="es-ES"/>
        </w:rPr>
        <w:t>zona</w:t>
      </w:r>
      <w:r w:rsidR="00720D8A" w:rsidRPr="00F54FD6">
        <w:rPr>
          <w:rFonts w:asciiTheme="majorHAnsi" w:hAnsiTheme="majorHAnsi"/>
          <w:sz w:val="20"/>
          <w:szCs w:val="20"/>
          <w:lang w:val="es-ES"/>
        </w:rPr>
        <w:t>.</w:t>
      </w:r>
    </w:p>
    <w:p w14:paraId="13958792" w14:textId="42C6CB65" w:rsidR="005B4A7C" w:rsidRDefault="005B4A7C"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color w:val="auto"/>
          <w:sz w:val="20"/>
          <w:szCs w:val="20"/>
          <w:lang w:val="es-ES"/>
        </w:rPr>
        <w:t xml:space="preserve">La </w:t>
      </w:r>
      <w:r w:rsidRPr="00F54FD6">
        <w:rPr>
          <w:rFonts w:asciiTheme="majorHAnsi" w:hAnsiTheme="majorHAnsi"/>
          <w:sz w:val="20"/>
          <w:szCs w:val="20"/>
          <w:lang w:val="es-ES"/>
        </w:rPr>
        <w:t xml:space="preserve">parte peticionaria también denuncia la </w:t>
      </w:r>
      <w:r w:rsidR="00190B3C" w:rsidRPr="00F54FD6">
        <w:rPr>
          <w:rFonts w:asciiTheme="majorHAnsi" w:hAnsiTheme="majorHAnsi"/>
          <w:sz w:val="20"/>
          <w:szCs w:val="20"/>
          <w:lang w:val="es-ES"/>
        </w:rPr>
        <w:t>connivencia</w:t>
      </w:r>
      <w:r w:rsidRPr="00F54FD6">
        <w:rPr>
          <w:rFonts w:asciiTheme="majorHAnsi" w:hAnsiTheme="majorHAnsi"/>
          <w:sz w:val="20"/>
          <w:szCs w:val="20"/>
          <w:lang w:val="es-ES"/>
        </w:rPr>
        <w:t xml:space="preserve"> del Estado</w:t>
      </w:r>
      <w:r w:rsidR="009B5F53" w:rsidRPr="00F54FD6">
        <w:rPr>
          <w:rFonts w:asciiTheme="majorHAnsi" w:hAnsiTheme="majorHAnsi"/>
          <w:sz w:val="20"/>
          <w:szCs w:val="20"/>
          <w:lang w:val="es-ES"/>
        </w:rPr>
        <w:t xml:space="preserve"> además de su participación directa</w:t>
      </w:r>
      <w:r w:rsidRPr="00F54FD6">
        <w:rPr>
          <w:rFonts w:asciiTheme="majorHAnsi" w:hAnsiTheme="majorHAnsi"/>
          <w:sz w:val="20"/>
          <w:szCs w:val="20"/>
          <w:lang w:val="es-ES"/>
        </w:rPr>
        <w:t>.</w:t>
      </w:r>
      <w:r w:rsidRPr="00F54FD6">
        <w:rPr>
          <w:rFonts w:asciiTheme="majorHAnsi" w:hAnsiTheme="majorHAnsi"/>
          <w:lang w:val="es-ES"/>
        </w:rPr>
        <w:t xml:space="preserve"> </w:t>
      </w:r>
      <w:r w:rsidR="00D62596" w:rsidRPr="00F54FD6">
        <w:rPr>
          <w:rFonts w:asciiTheme="majorHAnsi" w:hAnsiTheme="majorHAnsi"/>
          <w:sz w:val="20"/>
          <w:szCs w:val="20"/>
          <w:lang w:val="es-ES"/>
        </w:rPr>
        <w:t>Sostiene</w:t>
      </w:r>
      <w:r w:rsidR="006D51B7" w:rsidRPr="00F54FD6">
        <w:rPr>
          <w:rFonts w:asciiTheme="majorHAnsi" w:hAnsiTheme="majorHAnsi"/>
          <w:sz w:val="20"/>
          <w:szCs w:val="20"/>
          <w:lang w:val="es-ES"/>
        </w:rPr>
        <w:t xml:space="preserve"> que</w:t>
      </w:r>
      <w:r w:rsidRPr="00F54FD6">
        <w:rPr>
          <w:rFonts w:asciiTheme="majorHAnsi" w:hAnsiTheme="majorHAnsi"/>
          <w:sz w:val="20"/>
          <w:szCs w:val="20"/>
          <w:lang w:val="es-ES"/>
        </w:rPr>
        <w:t xml:space="preserve"> a pesar de un desplazamiento masivo en agosto de 2000 que activó las alertas tempranas de la Defensoría del Pueblo, la solicitud de protección especial para </w:t>
      </w:r>
      <w:r w:rsidR="00A97C66" w:rsidRPr="00F54FD6">
        <w:rPr>
          <w:rFonts w:asciiTheme="majorHAnsi" w:hAnsiTheme="majorHAnsi"/>
          <w:sz w:val="20"/>
          <w:szCs w:val="20"/>
          <w:lang w:val="es-ES"/>
        </w:rPr>
        <w:t xml:space="preserve">el </w:t>
      </w:r>
      <w:r w:rsidRPr="00F54FD6">
        <w:rPr>
          <w:rFonts w:asciiTheme="majorHAnsi" w:hAnsiTheme="majorHAnsi"/>
          <w:sz w:val="20"/>
          <w:szCs w:val="20"/>
          <w:lang w:val="es-ES"/>
        </w:rPr>
        <w:t>Chinulito</w:t>
      </w:r>
      <w:r w:rsidR="006D51B7" w:rsidRPr="00F54FD6">
        <w:rPr>
          <w:rFonts w:asciiTheme="majorHAnsi" w:hAnsiTheme="majorHAnsi"/>
          <w:sz w:val="20"/>
          <w:szCs w:val="20"/>
          <w:lang w:val="es-ES"/>
        </w:rPr>
        <w:t xml:space="preserve"> presentada por la Defensoría </w:t>
      </w:r>
      <w:r w:rsidR="00190B3C" w:rsidRPr="00F54FD6">
        <w:rPr>
          <w:rFonts w:asciiTheme="majorHAnsi" w:hAnsiTheme="majorHAnsi"/>
          <w:sz w:val="20"/>
          <w:szCs w:val="20"/>
          <w:lang w:val="es-ES"/>
        </w:rPr>
        <w:t xml:space="preserve">del Pueblo </w:t>
      </w:r>
      <w:r w:rsidRPr="00F54FD6">
        <w:rPr>
          <w:rFonts w:asciiTheme="majorHAnsi" w:hAnsiTheme="majorHAnsi"/>
          <w:sz w:val="20"/>
          <w:szCs w:val="20"/>
          <w:lang w:val="es-ES"/>
        </w:rPr>
        <w:t xml:space="preserve">fue negada por la </w:t>
      </w:r>
      <w:r w:rsidR="00326C0C" w:rsidRPr="00F54FD6">
        <w:rPr>
          <w:rFonts w:asciiTheme="majorHAnsi" w:hAnsiTheme="majorHAnsi"/>
          <w:sz w:val="20"/>
          <w:szCs w:val="20"/>
          <w:lang w:val="es-ES"/>
        </w:rPr>
        <w:t>P</w:t>
      </w:r>
      <w:r w:rsidRPr="00F54FD6">
        <w:rPr>
          <w:rFonts w:asciiTheme="majorHAnsi" w:hAnsiTheme="majorHAnsi"/>
          <w:sz w:val="20"/>
          <w:szCs w:val="20"/>
          <w:lang w:val="es-ES"/>
        </w:rPr>
        <w:t xml:space="preserve">olicía y la </w:t>
      </w:r>
      <w:r w:rsidR="00326C0C" w:rsidRPr="00F54FD6">
        <w:rPr>
          <w:rFonts w:asciiTheme="majorHAnsi" w:hAnsiTheme="majorHAnsi"/>
          <w:sz w:val="20"/>
          <w:szCs w:val="20"/>
          <w:lang w:val="es-ES"/>
        </w:rPr>
        <w:t>I</w:t>
      </w:r>
      <w:r w:rsidRPr="00F54FD6">
        <w:rPr>
          <w:rFonts w:asciiTheme="majorHAnsi" w:hAnsiTheme="majorHAnsi"/>
          <w:sz w:val="20"/>
          <w:szCs w:val="20"/>
          <w:lang w:val="es-ES"/>
        </w:rPr>
        <w:t xml:space="preserve">nfantería de </w:t>
      </w:r>
      <w:r w:rsidR="00326C0C" w:rsidRPr="00F54FD6">
        <w:rPr>
          <w:rFonts w:asciiTheme="majorHAnsi" w:hAnsiTheme="majorHAnsi"/>
          <w:sz w:val="20"/>
          <w:szCs w:val="20"/>
          <w:lang w:val="es-ES"/>
        </w:rPr>
        <w:t>M</w:t>
      </w:r>
      <w:r w:rsidRPr="00F54FD6">
        <w:rPr>
          <w:rFonts w:asciiTheme="majorHAnsi" w:hAnsiTheme="majorHAnsi"/>
          <w:sz w:val="20"/>
          <w:szCs w:val="20"/>
          <w:lang w:val="es-ES"/>
        </w:rPr>
        <w:t>arina</w:t>
      </w:r>
      <w:r w:rsidR="006D51B7" w:rsidRPr="00F54FD6">
        <w:rPr>
          <w:rFonts w:asciiTheme="majorHAnsi" w:hAnsiTheme="majorHAnsi"/>
          <w:sz w:val="20"/>
          <w:szCs w:val="20"/>
          <w:lang w:val="es-ES"/>
        </w:rPr>
        <w:t xml:space="preserve"> el 4 de septiembre de 2000, ocho días antes de la masacre</w:t>
      </w:r>
      <w:r w:rsidRPr="00F54FD6">
        <w:rPr>
          <w:rFonts w:asciiTheme="majorHAnsi" w:hAnsiTheme="majorHAnsi"/>
          <w:sz w:val="20"/>
          <w:szCs w:val="20"/>
          <w:lang w:val="es-ES"/>
        </w:rPr>
        <w:t xml:space="preserve">. A pesar de contar con un contingente de aproximadamente </w:t>
      </w:r>
      <w:r w:rsidR="00BF3538" w:rsidRPr="00F54FD6">
        <w:rPr>
          <w:rFonts w:asciiTheme="majorHAnsi" w:hAnsiTheme="majorHAnsi"/>
          <w:sz w:val="20"/>
          <w:szCs w:val="20"/>
          <w:lang w:val="es-ES"/>
        </w:rPr>
        <w:t>2,500</w:t>
      </w:r>
      <w:r w:rsidRPr="00F54FD6">
        <w:rPr>
          <w:rFonts w:asciiTheme="majorHAnsi" w:hAnsiTheme="majorHAnsi"/>
          <w:sz w:val="20"/>
          <w:szCs w:val="20"/>
          <w:lang w:val="es-ES"/>
        </w:rPr>
        <w:t xml:space="preserve"> hombres y recursos suficientes para brindar protección, la fuerza pública no actuó eficazmente para prevenir la incursión paramilitar ni proteger las vías de acceso a</w:t>
      </w:r>
      <w:r w:rsidR="00832BEA" w:rsidRPr="00F54FD6">
        <w:rPr>
          <w:rFonts w:asciiTheme="majorHAnsi" w:hAnsiTheme="majorHAnsi"/>
          <w:sz w:val="20"/>
          <w:szCs w:val="20"/>
          <w:lang w:val="es-ES"/>
        </w:rPr>
        <w:t>l</w:t>
      </w:r>
      <w:r w:rsidRPr="00F54FD6">
        <w:rPr>
          <w:rFonts w:asciiTheme="majorHAnsi" w:hAnsiTheme="majorHAnsi"/>
          <w:sz w:val="20"/>
          <w:szCs w:val="20"/>
          <w:lang w:val="es-ES"/>
        </w:rPr>
        <w:t xml:space="preserve"> Chinulito, permitiendo que los paramilitares operaran </w:t>
      </w:r>
      <w:r w:rsidR="00832BEA" w:rsidRPr="00F54FD6">
        <w:rPr>
          <w:rFonts w:asciiTheme="majorHAnsi" w:hAnsiTheme="majorHAnsi"/>
          <w:sz w:val="20"/>
          <w:szCs w:val="20"/>
          <w:lang w:val="es-ES"/>
        </w:rPr>
        <w:t>libremente</w:t>
      </w:r>
      <w:r w:rsidRPr="00F54FD6">
        <w:rPr>
          <w:rFonts w:asciiTheme="majorHAnsi" w:hAnsiTheme="majorHAnsi"/>
          <w:sz w:val="20"/>
          <w:szCs w:val="20"/>
          <w:lang w:val="es-ES"/>
        </w:rPr>
        <w:t>.</w:t>
      </w:r>
      <w:r w:rsidR="006D51B7" w:rsidRPr="00F54FD6">
        <w:rPr>
          <w:rFonts w:asciiTheme="majorHAnsi" w:hAnsiTheme="majorHAnsi"/>
          <w:sz w:val="20"/>
          <w:szCs w:val="20"/>
          <w:lang w:val="es-ES"/>
        </w:rPr>
        <w:t xml:space="preserve"> </w:t>
      </w:r>
      <w:r w:rsidRPr="00F54FD6">
        <w:rPr>
          <w:rFonts w:asciiTheme="majorHAnsi" w:hAnsiTheme="majorHAnsi"/>
          <w:sz w:val="20"/>
          <w:szCs w:val="20"/>
          <w:lang w:val="es-ES"/>
        </w:rPr>
        <w:t xml:space="preserve">A pesar de la cercanía de unidades militares y de tener información precisa sobre la ubicación de </w:t>
      </w:r>
      <w:r w:rsidR="00E36A1C" w:rsidRPr="00F54FD6">
        <w:rPr>
          <w:rFonts w:asciiTheme="majorHAnsi" w:hAnsiTheme="majorHAnsi"/>
          <w:sz w:val="20"/>
          <w:szCs w:val="20"/>
          <w:lang w:val="es-ES"/>
        </w:rPr>
        <w:t>estos</w:t>
      </w:r>
      <w:r w:rsidRPr="00F54FD6">
        <w:rPr>
          <w:rFonts w:asciiTheme="majorHAnsi" w:hAnsiTheme="majorHAnsi"/>
          <w:sz w:val="20"/>
          <w:szCs w:val="20"/>
          <w:lang w:val="es-ES"/>
        </w:rPr>
        <w:t xml:space="preserve"> criminales, no se tomaron medidas efectivas para detenerlos. Además, la respuesta de la fuerza pública a las víctimas y a sus familiares, en vez de ofrecer protección </w:t>
      </w:r>
      <w:r w:rsidR="00A84241" w:rsidRPr="00F54FD6">
        <w:rPr>
          <w:rFonts w:asciiTheme="majorHAnsi" w:hAnsiTheme="majorHAnsi"/>
          <w:sz w:val="20"/>
          <w:szCs w:val="20"/>
          <w:lang w:val="es-ES"/>
        </w:rPr>
        <w:t>habría incluido</w:t>
      </w:r>
      <w:r w:rsidRPr="00F54FD6">
        <w:rPr>
          <w:rFonts w:asciiTheme="majorHAnsi" w:hAnsiTheme="majorHAnsi"/>
          <w:sz w:val="20"/>
          <w:szCs w:val="20"/>
          <w:lang w:val="es-ES"/>
        </w:rPr>
        <w:t xml:space="preserve"> maltratos y acusaciones infundadas. Este comportamiento, </w:t>
      </w:r>
      <w:r w:rsidR="00A64230" w:rsidRPr="00F54FD6">
        <w:rPr>
          <w:rFonts w:asciiTheme="majorHAnsi" w:hAnsiTheme="majorHAnsi"/>
          <w:sz w:val="20"/>
          <w:szCs w:val="20"/>
          <w:lang w:val="es-ES"/>
        </w:rPr>
        <w:t>a juicio de los peticionarios</w:t>
      </w:r>
      <w:r w:rsidRPr="00F54FD6">
        <w:rPr>
          <w:rFonts w:asciiTheme="majorHAnsi" w:hAnsiTheme="majorHAnsi"/>
          <w:sz w:val="20"/>
          <w:szCs w:val="20"/>
          <w:lang w:val="es-ES"/>
        </w:rPr>
        <w:t>, evidencia un patrón de negligencia y complicidad que permitió la perpetración de la masacre sin impedimentos.</w:t>
      </w:r>
    </w:p>
    <w:p w14:paraId="1586D6E1" w14:textId="77777777" w:rsidR="006A0A98" w:rsidRDefault="006A0A98" w:rsidP="006A0A9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p>
    <w:p w14:paraId="6455C717" w14:textId="77777777" w:rsidR="006A0A98" w:rsidRPr="006A0A98" w:rsidRDefault="006A0A98" w:rsidP="006A0A9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p>
    <w:p w14:paraId="50E86D8A" w14:textId="22CAE5E6" w:rsidR="00AC7FE3" w:rsidRPr="00F54FD6" w:rsidRDefault="00A41EE2" w:rsidP="00AC7FE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F54FD6">
        <w:rPr>
          <w:rFonts w:asciiTheme="majorHAnsi" w:hAnsiTheme="majorHAnsi"/>
          <w:i/>
          <w:iCs/>
          <w:sz w:val="20"/>
          <w:szCs w:val="20"/>
          <w:lang w:val="es-ES"/>
        </w:rPr>
        <w:t>Investigaciones judiciales</w:t>
      </w:r>
    </w:p>
    <w:p w14:paraId="6414B07F" w14:textId="599B3A27" w:rsidR="00BE6456" w:rsidRPr="00F54FD6" w:rsidRDefault="00BE6456"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La parte peticionaria inform</w:t>
      </w:r>
      <w:r w:rsidR="00024DE3" w:rsidRPr="00F54FD6">
        <w:rPr>
          <w:rFonts w:asciiTheme="majorHAnsi" w:hAnsiTheme="majorHAnsi"/>
          <w:sz w:val="20"/>
          <w:szCs w:val="20"/>
          <w:lang w:val="es-ES"/>
        </w:rPr>
        <w:t>a</w:t>
      </w:r>
      <w:r w:rsidRPr="00F54FD6">
        <w:rPr>
          <w:rFonts w:asciiTheme="majorHAnsi" w:hAnsiTheme="majorHAnsi"/>
          <w:sz w:val="20"/>
          <w:szCs w:val="20"/>
          <w:lang w:val="es-ES"/>
        </w:rPr>
        <w:t xml:space="preserve"> que tras la denuncia presentada el 27 de noviembre de 2000 por campesinos que sobrevivieron a la masacre, </w:t>
      </w:r>
      <w:r w:rsidR="00024DE3" w:rsidRPr="00F54FD6">
        <w:rPr>
          <w:rFonts w:asciiTheme="majorHAnsi" w:hAnsiTheme="majorHAnsi"/>
          <w:sz w:val="20"/>
          <w:szCs w:val="20"/>
          <w:lang w:val="es-ES"/>
        </w:rPr>
        <w:t xml:space="preserve">el </w:t>
      </w:r>
      <w:r w:rsidR="00107CF3" w:rsidRPr="00F54FD6">
        <w:rPr>
          <w:rFonts w:asciiTheme="majorHAnsi" w:hAnsiTheme="majorHAnsi"/>
          <w:sz w:val="20"/>
          <w:szCs w:val="20"/>
          <w:lang w:val="es-ES"/>
        </w:rPr>
        <w:t>D</w:t>
      </w:r>
      <w:r w:rsidR="00024DE3" w:rsidRPr="00F54FD6">
        <w:rPr>
          <w:rFonts w:asciiTheme="majorHAnsi" w:hAnsiTheme="majorHAnsi"/>
          <w:sz w:val="20"/>
          <w:szCs w:val="20"/>
          <w:lang w:val="es-ES"/>
        </w:rPr>
        <w:t xml:space="preserve">irector </w:t>
      </w:r>
      <w:r w:rsidR="00107CF3" w:rsidRPr="00F54FD6">
        <w:rPr>
          <w:rFonts w:asciiTheme="majorHAnsi" w:hAnsiTheme="majorHAnsi"/>
          <w:sz w:val="20"/>
          <w:szCs w:val="20"/>
          <w:lang w:val="es-ES"/>
        </w:rPr>
        <w:t>N</w:t>
      </w:r>
      <w:r w:rsidR="00024DE3" w:rsidRPr="00F54FD6">
        <w:rPr>
          <w:rFonts w:asciiTheme="majorHAnsi" w:hAnsiTheme="majorHAnsi"/>
          <w:sz w:val="20"/>
          <w:szCs w:val="20"/>
          <w:lang w:val="es-ES"/>
        </w:rPr>
        <w:t xml:space="preserve">acional de la </w:t>
      </w:r>
      <w:r w:rsidR="00107CF3" w:rsidRPr="00F54FD6">
        <w:rPr>
          <w:rFonts w:asciiTheme="majorHAnsi" w:hAnsiTheme="majorHAnsi"/>
          <w:sz w:val="20"/>
          <w:szCs w:val="20"/>
          <w:lang w:val="es-ES"/>
        </w:rPr>
        <w:t>U</w:t>
      </w:r>
      <w:r w:rsidR="00024DE3" w:rsidRPr="00F54FD6">
        <w:rPr>
          <w:rFonts w:asciiTheme="majorHAnsi" w:hAnsiTheme="majorHAnsi"/>
          <w:sz w:val="20"/>
          <w:szCs w:val="20"/>
          <w:lang w:val="es-ES"/>
        </w:rPr>
        <w:t xml:space="preserve">nidad de </w:t>
      </w:r>
      <w:r w:rsidR="00107CF3" w:rsidRPr="00F54FD6">
        <w:rPr>
          <w:rFonts w:asciiTheme="majorHAnsi" w:hAnsiTheme="majorHAnsi"/>
          <w:sz w:val="20"/>
          <w:szCs w:val="20"/>
          <w:lang w:val="es-ES"/>
        </w:rPr>
        <w:t>I</w:t>
      </w:r>
      <w:r w:rsidR="00024DE3" w:rsidRPr="00F54FD6">
        <w:rPr>
          <w:rFonts w:asciiTheme="majorHAnsi" w:hAnsiTheme="majorHAnsi"/>
          <w:sz w:val="20"/>
          <w:szCs w:val="20"/>
          <w:lang w:val="es-ES"/>
        </w:rPr>
        <w:t xml:space="preserve">nvestigaciones </w:t>
      </w:r>
      <w:r w:rsidR="00107CF3" w:rsidRPr="00F54FD6">
        <w:rPr>
          <w:rFonts w:asciiTheme="majorHAnsi" w:hAnsiTheme="majorHAnsi"/>
          <w:sz w:val="20"/>
          <w:szCs w:val="20"/>
          <w:lang w:val="es-ES"/>
        </w:rPr>
        <w:t>E</w:t>
      </w:r>
      <w:r w:rsidR="00024DE3" w:rsidRPr="00F54FD6">
        <w:rPr>
          <w:rFonts w:asciiTheme="majorHAnsi" w:hAnsiTheme="majorHAnsi"/>
          <w:sz w:val="20"/>
          <w:szCs w:val="20"/>
          <w:lang w:val="es-ES"/>
        </w:rPr>
        <w:t xml:space="preserve">speciales de </w:t>
      </w:r>
      <w:r w:rsidR="00107CF3" w:rsidRPr="00F54FD6">
        <w:rPr>
          <w:rFonts w:asciiTheme="majorHAnsi" w:hAnsiTheme="majorHAnsi"/>
          <w:sz w:val="20"/>
          <w:szCs w:val="20"/>
          <w:lang w:val="es-ES"/>
        </w:rPr>
        <w:t>D</w:t>
      </w:r>
      <w:r w:rsidR="00024DE3" w:rsidRPr="00F54FD6">
        <w:rPr>
          <w:rFonts w:asciiTheme="majorHAnsi" w:hAnsiTheme="majorHAnsi"/>
          <w:sz w:val="20"/>
          <w:szCs w:val="20"/>
          <w:lang w:val="es-ES"/>
        </w:rPr>
        <w:t xml:space="preserve">erechos </w:t>
      </w:r>
      <w:r w:rsidR="00107CF3" w:rsidRPr="00F54FD6">
        <w:rPr>
          <w:rFonts w:asciiTheme="majorHAnsi" w:hAnsiTheme="majorHAnsi"/>
          <w:sz w:val="20"/>
          <w:szCs w:val="20"/>
          <w:lang w:val="es-ES"/>
        </w:rPr>
        <w:t>H</w:t>
      </w:r>
      <w:r w:rsidR="00024DE3" w:rsidRPr="00F54FD6">
        <w:rPr>
          <w:rFonts w:asciiTheme="majorHAnsi" w:hAnsiTheme="majorHAnsi"/>
          <w:sz w:val="20"/>
          <w:szCs w:val="20"/>
          <w:lang w:val="es-ES"/>
        </w:rPr>
        <w:t>umanos de la Procuraduría General de la Nación dispuso la apertura de</w:t>
      </w:r>
      <w:r w:rsidR="00412273" w:rsidRPr="00F54FD6">
        <w:rPr>
          <w:rFonts w:asciiTheme="majorHAnsi" w:hAnsiTheme="majorHAnsi"/>
          <w:sz w:val="20"/>
          <w:szCs w:val="20"/>
          <w:lang w:val="es-ES"/>
        </w:rPr>
        <w:t xml:space="preserve"> una</w:t>
      </w:r>
      <w:r w:rsidR="00024DE3" w:rsidRPr="00F54FD6">
        <w:rPr>
          <w:rFonts w:asciiTheme="majorHAnsi" w:hAnsiTheme="majorHAnsi"/>
          <w:sz w:val="20"/>
          <w:szCs w:val="20"/>
          <w:lang w:val="es-ES"/>
        </w:rPr>
        <w:t xml:space="preserve"> indagación preliminar (Expediente 008 -52198 /01) </w:t>
      </w:r>
      <w:r w:rsidRPr="00F54FD6">
        <w:rPr>
          <w:rFonts w:asciiTheme="majorHAnsi" w:hAnsiTheme="majorHAnsi"/>
          <w:sz w:val="20"/>
          <w:szCs w:val="20"/>
          <w:lang w:val="es-ES"/>
        </w:rPr>
        <w:t xml:space="preserve">para investigar los asesinatos de </w:t>
      </w:r>
      <w:r w:rsidR="004A08BA" w:rsidRPr="00F54FD6">
        <w:rPr>
          <w:rFonts w:asciiTheme="majorHAnsi" w:hAnsiTheme="majorHAnsi"/>
          <w:sz w:val="20"/>
          <w:szCs w:val="20"/>
          <w:lang w:val="es-ES"/>
        </w:rPr>
        <w:t xml:space="preserve">(1) </w:t>
      </w:r>
      <w:r w:rsidRPr="00F54FD6">
        <w:rPr>
          <w:rFonts w:asciiTheme="majorHAnsi" w:hAnsiTheme="majorHAnsi"/>
          <w:sz w:val="20"/>
          <w:szCs w:val="20"/>
          <w:lang w:val="es-ES"/>
        </w:rPr>
        <w:t xml:space="preserve">Jesús María Oliveros, </w:t>
      </w:r>
      <w:r w:rsidR="004A08BA" w:rsidRPr="00F54FD6">
        <w:rPr>
          <w:rFonts w:asciiTheme="majorHAnsi" w:hAnsiTheme="majorHAnsi"/>
          <w:sz w:val="20"/>
          <w:szCs w:val="20"/>
          <w:lang w:val="es-ES"/>
        </w:rPr>
        <w:t xml:space="preserve">(2) </w:t>
      </w:r>
      <w:r w:rsidRPr="00F54FD6">
        <w:rPr>
          <w:rFonts w:asciiTheme="majorHAnsi" w:hAnsiTheme="majorHAnsi"/>
          <w:sz w:val="20"/>
          <w:szCs w:val="20"/>
          <w:lang w:val="es-ES"/>
        </w:rPr>
        <w:t xml:space="preserve">Pedro Rivera Martínez, </w:t>
      </w:r>
      <w:r w:rsidR="004A08BA" w:rsidRPr="00F54FD6">
        <w:rPr>
          <w:rFonts w:asciiTheme="majorHAnsi" w:hAnsiTheme="majorHAnsi"/>
          <w:sz w:val="20"/>
          <w:szCs w:val="20"/>
          <w:lang w:val="es-ES"/>
        </w:rPr>
        <w:t xml:space="preserve">(3) </w:t>
      </w:r>
      <w:r w:rsidRPr="00F54FD6">
        <w:rPr>
          <w:rFonts w:asciiTheme="majorHAnsi" w:hAnsiTheme="majorHAnsi"/>
          <w:sz w:val="20"/>
          <w:szCs w:val="20"/>
          <w:lang w:val="es-ES"/>
        </w:rPr>
        <w:t xml:space="preserve">Roberto Antonio Buelvas Banquez, </w:t>
      </w:r>
      <w:r w:rsidR="004A08BA" w:rsidRPr="00F54FD6">
        <w:rPr>
          <w:rFonts w:asciiTheme="majorHAnsi" w:hAnsiTheme="majorHAnsi"/>
          <w:sz w:val="20"/>
          <w:szCs w:val="20"/>
          <w:lang w:val="es-ES"/>
        </w:rPr>
        <w:t xml:space="preserve">(4) </w:t>
      </w:r>
      <w:r w:rsidRPr="00F54FD6">
        <w:rPr>
          <w:rFonts w:asciiTheme="majorHAnsi" w:hAnsiTheme="majorHAnsi"/>
          <w:sz w:val="20"/>
          <w:szCs w:val="20"/>
          <w:lang w:val="es-ES"/>
        </w:rPr>
        <w:t xml:space="preserve">Joaquín Pablo Rivera Colón, </w:t>
      </w:r>
      <w:r w:rsidR="004A08BA" w:rsidRPr="00F54FD6">
        <w:rPr>
          <w:rFonts w:asciiTheme="majorHAnsi" w:hAnsiTheme="majorHAnsi"/>
          <w:sz w:val="20"/>
          <w:szCs w:val="20"/>
          <w:lang w:val="es-ES"/>
        </w:rPr>
        <w:t xml:space="preserve">(5) </w:t>
      </w:r>
      <w:r w:rsidRPr="00F54FD6">
        <w:rPr>
          <w:rFonts w:asciiTheme="majorHAnsi" w:hAnsiTheme="majorHAnsi"/>
          <w:sz w:val="20"/>
          <w:szCs w:val="20"/>
          <w:lang w:val="es-ES"/>
        </w:rPr>
        <w:t xml:space="preserve">Jorge Eliecer Torres, </w:t>
      </w:r>
      <w:r w:rsidR="004A08BA" w:rsidRPr="00F54FD6">
        <w:rPr>
          <w:rFonts w:asciiTheme="majorHAnsi" w:hAnsiTheme="majorHAnsi"/>
          <w:sz w:val="20"/>
          <w:szCs w:val="20"/>
          <w:lang w:val="es-ES"/>
        </w:rPr>
        <w:t xml:space="preserve">(6) </w:t>
      </w:r>
      <w:r w:rsidRPr="00F54FD6">
        <w:rPr>
          <w:rFonts w:asciiTheme="majorHAnsi" w:hAnsiTheme="majorHAnsi"/>
          <w:sz w:val="20"/>
          <w:szCs w:val="20"/>
          <w:lang w:val="es-ES"/>
        </w:rPr>
        <w:t xml:space="preserve">Ana Isabel Rvera, </w:t>
      </w:r>
      <w:r w:rsidR="004A08BA" w:rsidRPr="00F54FD6">
        <w:rPr>
          <w:rFonts w:asciiTheme="majorHAnsi" w:hAnsiTheme="majorHAnsi"/>
          <w:sz w:val="20"/>
          <w:szCs w:val="20"/>
          <w:lang w:val="es-ES"/>
        </w:rPr>
        <w:t xml:space="preserve">(7) </w:t>
      </w:r>
      <w:r w:rsidRPr="00F54FD6">
        <w:rPr>
          <w:rFonts w:asciiTheme="majorHAnsi" w:hAnsiTheme="majorHAnsi"/>
          <w:sz w:val="20"/>
          <w:szCs w:val="20"/>
          <w:lang w:val="es-ES"/>
        </w:rPr>
        <w:t xml:space="preserve">Antonio José Rivero, </w:t>
      </w:r>
      <w:r w:rsidR="004A08BA" w:rsidRPr="00F54FD6">
        <w:rPr>
          <w:rFonts w:asciiTheme="majorHAnsi" w:hAnsiTheme="majorHAnsi"/>
          <w:sz w:val="20"/>
          <w:szCs w:val="20"/>
          <w:lang w:val="es-ES"/>
        </w:rPr>
        <w:t xml:space="preserve">(8) </w:t>
      </w:r>
      <w:r w:rsidRPr="00F54FD6">
        <w:rPr>
          <w:rFonts w:asciiTheme="majorHAnsi" w:hAnsiTheme="majorHAnsi"/>
          <w:sz w:val="20"/>
          <w:szCs w:val="20"/>
          <w:lang w:val="es-ES"/>
        </w:rPr>
        <w:t xml:space="preserve">Gerardo Rivera Teherán, </w:t>
      </w:r>
      <w:r w:rsidR="001020C3" w:rsidRPr="00F54FD6">
        <w:rPr>
          <w:rFonts w:asciiTheme="majorHAnsi" w:hAnsiTheme="majorHAnsi"/>
          <w:sz w:val="20"/>
          <w:szCs w:val="20"/>
          <w:lang w:val="es-ES"/>
        </w:rPr>
        <w:t xml:space="preserve">(9) </w:t>
      </w:r>
      <w:r w:rsidRPr="00F54FD6">
        <w:rPr>
          <w:rFonts w:asciiTheme="majorHAnsi" w:hAnsiTheme="majorHAnsi"/>
          <w:sz w:val="20"/>
          <w:szCs w:val="20"/>
          <w:lang w:val="es-ES"/>
        </w:rPr>
        <w:t xml:space="preserve">José Guido Buelvas Banquez y </w:t>
      </w:r>
      <w:r w:rsidR="001020C3" w:rsidRPr="00F54FD6">
        <w:rPr>
          <w:rFonts w:asciiTheme="majorHAnsi" w:hAnsiTheme="majorHAnsi"/>
          <w:sz w:val="20"/>
          <w:szCs w:val="20"/>
          <w:lang w:val="es-ES"/>
        </w:rPr>
        <w:t xml:space="preserve">(10) </w:t>
      </w:r>
      <w:r w:rsidRPr="00F54FD6">
        <w:rPr>
          <w:rFonts w:asciiTheme="majorHAnsi" w:hAnsiTheme="majorHAnsi"/>
          <w:sz w:val="20"/>
          <w:szCs w:val="20"/>
          <w:lang w:val="es-ES"/>
        </w:rPr>
        <w:t>José Manuel Padilla Nisperuza</w:t>
      </w:r>
      <w:r w:rsidR="00024DE3" w:rsidRPr="00F54FD6">
        <w:rPr>
          <w:rFonts w:asciiTheme="majorHAnsi" w:hAnsiTheme="majorHAnsi"/>
          <w:sz w:val="20"/>
          <w:szCs w:val="20"/>
          <w:lang w:val="es-ES"/>
        </w:rPr>
        <w:t xml:space="preserve">. Sin embargo, la indagación no incluyó el asesinato </w:t>
      </w:r>
      <w:r w:rsidRPr="00F54FD6">
        <w:rPr>
          <w:rFonts w:asciiTheme="majorHAnsi" w:hAnsiTheme="majorHAnsi"/>
          <w:sz w:val="20"/>
          <w:szCs w:val="20"/>
          <w:lang w:val="es-ES"/>
        </w:rPr>
        <w:t>Elio Passo ocurrido en el mismo evento. Además, se incluyeron cuatro ejecuciones extrajudiciales en La Peña</w:t>
      </w:r>
      <w:r w:rsidR="00905060" w:rsidRPr="00F54FD6">
        <w:rPr>
          <w:rFonts w:asciiTheme="majorHAnsi" w:hAnsiTheme="majorHAnsi"/>
          <w:sz w:val="20"/>
          <w:szCs w:val="20"/>
          <w:lang w:val="es-ES"/>
        </w:rPr>
        <w:t>,</w:t>
      </w:r>
      <w:r w:rsidRPr="00F54FD6">
        <w:rPr>
          <w:rFonts w:asciiTheme="majorHAnsi" w:hAnsiTheme="majorHAnsi"/>
          <w:sz w:val="20"/>
          <w:szCs w:val="20"/>
          <w:lang w:val="es-ES"/>
        </w:rPr>
        <w:t xml:space="preserve"> municipio de Ovejas, a decenas de kilómetros de Chinulito y El Parejo, sin conexión </w:t>
      </w:r>
      <w:r w:rsidR="00F15344" w:rsidRPr="00F54FD6">
        <w:rPr>
          <w:rFonts w:asciiTheme="majorHAnsi" w:hAnsiTheme="majorHAnsi"/>
          <w:sz w:val="20"/>
          <w:szCs w:val="20"/>
          <w:lang w:val="es-ES"/>
        </w:rPr>
        <w:t>con</w:t>
      </w:r>
      <w:r w:rsidRPr="00F54FD6">
        <w:rPr>
          <w:rFonts w:asciiTheme="majorHAnsi" w:hAnsiTheme="majorHAnsi"/>
          <w:sz w:val="20"/>
          <w:szCs w:val="20"/>
          <w:lang w:val="es-ES"/>
        </w:rPr>
        <w:t xml:space="preserve"> los hechos</w:t>
      </w:r>
      <w:r w:rsidR="00F15344" w:rsidRPr="00F54FD6">
        <w:rPr>
          <w:rFonts w:asciiTheme="majorHAnsi" w:hAnsiTheme="majorHAnsi"/>
          <w:sz w:val="20"/>
          <w:szCs w:val="20"/>
          <w:lang w:val="es-ES"/>
        </w:rPr>
        <w:t xml:space="preserve"> a que se refiere la presente petición</w:t>
      </w:r>
      <w:r w:rsidRPr="00F54FD6">
        <w:rPr>
          <w:rFonts w:asciiTheme="majorHAnsi" w:hAnsiTheme="majorHAnsi"/>
          <w:sz w:val="20"/>
          <w:szCs w:val="20"/>
          <w:lang w:val="es-ES"/>
        </w:rPr>
        <w:t xml:space="preserve">. </w:t>
      </w:r>
      <w:r w:rsidR="00892AD5" w:rsidRPr="00F54FD6">
        <w:rPr>
          <w:rFonts w:asciiTheme="majorHAnsi" w:hAnsiTheme="majorHAnsi"/>
          <w:sz w:val="20"/>
          <w:szCs w:val="20"/>
          <w:lang w:val="es-ES"/>
        </w:rPr>
        <w:t>El 26 de junio de 2002 e</w:t>
      </w:r>
      <w:r w:rsidR="00BC3E52" w:rsidRPr="00F54FD6">
        <w:rPr>
          <w:rFonts w:asciiTheme="majorHAnsi" w:hAnsiTheme="majorHAnsi"/>
          <w:sz w:val="20"/>
          <w:szCs w:val="20"/>
          <w:lang w:val="es-ES"/>
        </w:rPr>
        <w:t>sta</w:t>
      </w:r>
      <w:r w:rsidRPr="00F54FD6">
        <w:rPr>
          <w:rFonts w:asciiTheme="majorHAnsi" w:hAnsiTheme="majorHAnsi"/>
          <w:sz w:val="20"/>
          <w:szCs w:val="20"/>
          <w:lang w:val="es-ES"/>
        </w:rPr>
        <w:t xml:space="preserve"> investigación fue</w:t>
      </w:r>
      <w:r w:rsidR="00BC3E52" w:rsidRPr="00F54FD6">
        <w:rPr>
          <w:rFonts w:asciiTheme="majorHAnsi" w:hAnsiTheme="majorHAnsi"/>
          <w:sz w:val="20"/>
          <w:szCs w:val="20"/>
          <w:lang w:val="es-ES"/>
        </w:rPr>
        <w:t xml:space="preserve"> </w:t>
      </w:r>
      <w:r w:rsidRPr="00F54FD6">
        <w:rPr>
          <w:rFonts w:asciiTheme="majorHAnsi" w:hAnsiTheme="majorHAnsi"/>
          <w:sz w:val="20"/>
          <w:szCs w:val="20"/>
          <w:lang w:val="es-ES"/>
        </w:rPr>
        <w:t>transferida a la Procuraduría Delegada Disciplinaria para la Defensa de los Derechos Humanos</w:t>
      </w:r>
      <w:r w:rsidR="00F15344" w:rsidRPr="00F54FD6">
        <w:rPr>
          <w:rFonts w:asciiTheme="majorHAnsi" w:hAnsiTheme="majorHAnsi"/>
          <w:sz w:val="20"/>
          <w:szCs w:val="20"/>
          <w:lang w:val="es-ES"/>
        </w:rPr>
        <w:t xml:space="preserve">, </w:t>
      </w:r>
      <w:r w:rsidR="006B23D7" w:rsidRPr="00F54FD6">
        <w:rPr>
          <w:rFonts w:asciiTheme="majorHAnsi" w:hAnsiTheme="majorHAnsi"/>
          <w:sz w:val="20"/>
          <w:szCs w:val="20"/>
          <w:lang w:val="es-ES"/>
        </w:rPr>
        <w:t>la cual el</w:t>
      </w:r>
      <w:r w:rsidRPr="00F54FD6">
        <w:rPr>
          <w:rFonts w:asciiTheme="majorHAnsi" w:hAnsiTheme="majorHAnsi"/>
          <w:sz w:val="20"/>
          <w:szCs w:val="20"/>
          <w:lang w:val="es-ES"/>
        </w:rPr>
        <w:t xml:space="preserve"> 23 de mayo de 2003 </w:t>
      </w:r>
      <w:r w:rsidR="006B23D7" w:rsidRPr="00F54FD6">
        <w:rPr>
          <w:rFonts w:asciiTheme="majorHAnsi" w:hAnsiTheme="majorHAnsi"/>
          <w:sz w:val="20"/>
          <w:szCs w:val="20"/>
          <w:lang w:val="es-ES"/>
        </w:rPr>
        <w:t>c</w:t>
      </w:r>
      <w:r w:rsidRPr="00F54FD6">
        <w:rPr>
          <w:rFonts w:asciiTheme="majorHAnsi" w:hAnsiTheme="majorHAnsi"/>
          <w:sz w:val="20"/>
          <w:szCs w:val="20"/>
          <w:lang w:val="es-ES"/>
        </w:rPr>
        <w:t>oncluyó el procedimiento al no comprobarse omisiones u otras ilegalidades por parte de las fuerzas públicas</w:t>
      </w:r>
      <w:r w:rsidR="00010DC6" w:rsidRPr="00F54FD6">
        <w:rPr>
          <w:rFonts w:asciiTheme="majorHAnsi" w:hAnsiTheme="majorHAnsi"/>
          <w:sz w:val="20"/>
          <w:szCs w:val="20"/>
          <w:lang w:val="es-ES"/>
        </w:rPr>
        <w:t xml:space="preserve">. </w:t>
      </w:r>
      <w:r w:rsidR="0014021E" w:rsidRPr="00F54FD6">
        <w:rPr>
          <w:rFonts w:asciiTheme="majorHAnsi" w:hAnsiTheme="majorHAnsi"/>
          <w:sz w:val="20"/>
          <w:szCs w:val="20"/>
          <w:lang w:val="es-ES"/>
        </w:rPr>
        <w:t xml:space="preserve">La parte peticionaria alega que </w:t>
      </w:r>
      <w:r w:rsidRPr="00F54FD6">
        <w:rPr>
          <w:rFonts w:asciiTheme="majorHAnsi" w:hAnsiTheme="majorHAnsi"/>
          <w:sz w:val="20"/>
          <w:szCs w:val="20"/>
          <w:lang w:val="es-ES"/>
        </w:rPr>
        <w:t>no consta que los denunciantes fueran informados de la decisión de archivar</w:t>
      </w:r>
      <w:r w:rsidR="00C83DA7" w:rsidRPr="00F54FD6">
        <w:rPr>
          <w:rFonts w:asciiTheme="majorHAnsi" w:hAnsiTheme="majorHAnsi"/>
          <w:sz w:val="20"/>
          <w:szCs w:val="20"/>
          <w:lang w:val="es-ES"/>
        </w:rPr>
        <w:t xml:space="preserve"> estas investigaciones</w:t>
      </w:r>
      <w:r w:rsidR="009F6902" w:rsidRPr="00F54FD6">
        <w:rPr>
          <w:rFonts w:asciiTheme="majorHAnsi" w:hAnsiTheme="majorHAnsi"/>
          <w:sz w:val="20"/>
          <w:szCs w:val="20"/>
          <w:lang w:val="es-ES"/>
        </w:rPr>
        <w:t>,</w:t>
      </w:r>
      <w:r w:rsidRPr="00F54FD6">
        <w:rPr>
          <w:rFonts w:asciiTheme="majorHAnsi" w:hAnsiTheme="majorHAnsi"/>
          <w:sz w:val="20"/>
          <w:szCs w:val="20"/>
          <w:lang w:val="es-ES"/>
        </w:rPr>
        <w:t xml:space="preserve"> </w:t>
      </w:r>
      <w:r w:rsidR="00C83DA7" w:rsidRPr="00F54FD6">
        <w:rPr>
          <w:rFonts w:asciiTheme="majorHAnsi" w:hAnsiTheme="majorHAnsi"/>
          <w:sz w:val="20"/>
          <w:szCs w:val="20"/>
          <w:lang w:val="es-ES"/>
        </w:rPr>
        <w:t>coartándoseles así la posibilidad de oponerse</w:t>
      </w:r>
      <w:r w:rsidR="00054249" w:rsidRPr="00F54FD6">
        <w:rPr>
          <w:rFonts w:asciiTheme="majorHAnsi" w:hAnsiTheme="majorHAnsi"/>
          <w:sz w:val="20"/>
          <w:szCs w:val="20"/>
          <w:lang w:val="es-ES"/>
        </w:rPr>
        <w:t xml:space="preserve">. </w:t>
      </w:r>
    </w:p>
    <w:p w14:paraId="08C3F472" w14:textId="4356FB73" w:rsidR="00BE6456" w:rsidRPr="00F54FD6" w:rsidRDefault="00A41EE2"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Adicionalmente</w:t>
      </w:r>
      <w:r w:rsidR="00BE6456" w:rsidRPr="00F54FD6">
        <w:rPr>
          <w:rFonts w:asciiTheme="majorHAnsi" w:hAnsiTheme="majorHAnsi"/>
          <w:sz w:val="20"/>
          <w:szCs w:val="20"/>
          <w:lang w:val="es-ES"/>
        </w:rPr>
        <w:t xml:space="preserve">, la Fiscalía Sexta ante Juzgados Penales del Circuito de Sincelejo inició una investigación previa el 28 de septiembre de 2000, bajo el número 11140, que </w:t>
      </w:r>
      <w:r w:rsidR="00532EBC" w:rsidRPr="00F54FD6">
        <w:rPr>
          <w:rFonts w:asciiTheme="majorHAnsi" w:hAnsiTheme="majorHAnsi"/>
          <w:sz w:val="20"/>
          <w:szCs w:val="20"/>
          <w:lang w:val="es-ES"/>
        </w:rPr>
        <w:t>incluye</w:t>
      </w:r>
      <w:r w:rsidR="00BE6456" w:rsidRPr="00F54FD6">
        <w:rPr>
          <w:rFonts w:asciiTheme="majorHAnsi" w:hAnsiTheme="majorHAnsi"/>
          <w:sz w:val="20"/>
          <w:szCs w:val="20"/>
          <w:lang w:val="es-ES"/>
        </w:rPr>
        <w:t xml:space="preserve"> los homicidios de Jesús Mar</w:t>
      </w:r>
      <w:r w:rsidR="004F19BE" w:rsidRPr="00F54FD6">
        <w:rPr>
          <w:rFonts w:asciiTheme="majorHAnsi" w:hAnsiTheme="majorHAnsi"/>
          <w:sz w:val="20"/>
          <w:szCs w:val="20"/>
          <w:lang w:val="es-ES"/>
        </w:rPr>
        <w:t>ía</w:t>
      </w:r>
      <w:r w:rsidR="00BE6456" w:rsidRPr="00F54FD6">
        <w:rPr>
          <w:rFonts w:asciiTheme="majorHAnsi" w:hAnsiTheme="majorHAnsi"/>
          <w:sz w:val="20"/>
          <w:szCs w:val="20"/>
          <w:lang w:val="es-ES"/>
        </w:rPr>
        <w:t xml:space="preserve"> Oliveros Rocha, Pedro Rivera Martínez y Roberto Antonio Buelvas Banquez. E</w:t>
      </w:r>
      <w:r w:rsidR="003D3D8F" w:rsidRPr="00F54FD6">
        <w:rPr>
          <w:rFonts w:asciiTheme="majorHAnsi" w:hAnsiTheme="majorHAnsi"/>
          <w:sz w:val="20"/>
          <w:szCs w:val="20"/>
          <w:lang w:val="es-ES"/>
        </w:rPr>
        <w:t xml:space="preserve">ste </w:t>
      </w:r>
      <w:r w:rsidR="00BE6456" w:rsidRPr="00F54FD6">
        <w:rPr>
          <w:rFonts w:asciiTheme="majorHAnsi" w:hAnsiTheme="majorHAnsi"/>
          <w:sz w:val="20"/>
          <w:szCs w:val="20"/>
          <w:lang w:val="es-ES"/>
        </w:rPr>
        <w:t>expediente pasó a la Fiscalía Primera Especializada de Sincelejo el 4 de abril de 2001</w:t>
      </w:r>
      <w:r w:rsidRPr="00F54FD6">
        <w:rPr>
          <w:rFonts w:asciiTheme="majorHAnsi" w:hAnsiTheme="majorHAnsi"/>
          <w:sz w:val="20"/>
          <w:szCs w:val="20"/>
          <w:lang w:val="es-ES"/>
        </w:rPr>
        <w:t>. Sin embargo,</w:t>
      </w:r>
      <w:r w:rsidR="00BE6456" w:rsidRPr="00F54FD6">
        <w:rPr>
          <w:rFonts w:asciiTheme="majorHAnsi" w:hAnsiTheme="majorHAnsi"/>
          <w:sz w:val="20"/>
          <w:szCs w:val="20"/>
          <w:lang w:val="es-ES"/>
        </w:rPr>
        <w:t xml:space="preserve"> el 16 de agosto de 2001 se suspendieron las investigaciones hasta encontrar nuevas pruebas, permaneciendo el caso </w:t>
      </w:r>
      <w:r w:rsidR="00B555E8" w:rsidRPr="00F54FD6">
        <w:rPr>
          <w:rFonts w:asciiTheme="majorHAnsi" w:hAnsiTheme="majorHAnsi"/>
          <w:sz w:val="20"/>
          <w:szCs w:val="20"/>
          <w:lang w:val="es-ES"/>
        </w:rPr>
        <w:t>inactivo</w:t>
      </w:r>
      <w:r w:rsidR="00BE6456" w:rsidRPr="00F54FD6">
        <w:rPr>
          <w:rFonts w:asciiTheme="majorHAnsi" w:hAnsiTheme="majorHAnsi"/>
          <w:sz w:val="20"/>
          <w:szCs w:val="20"/>
          <w:lang w:val="es-ES"/>
        </w:rPr>
        <w:t xml:space="preserve"> sin avances adicionales</w:t>
      </w:r>
      <w:r w:rsidR="00E46CFA" w:rsidRPr="00F54FD6">
        <w:rPr>
          <w:rFonts w:asciiTheme="majorHAnsi" w:hAnsiTheme="majorHAnsi"/>
          <w:sz w:val="20"/>
          <w:szCs w:val="20"/>
          <w:lang w:val="es-ES"/>
        </w:rPr>
        <w:t xml:space="preserve">, </w:t>
      </w:r>
      <w:r w:rsidR="00F34CBF" w:rsidRPr="00F54FD6">
        <w:rPr>
          <w:rFonts w:asciiTheme="majorHAnsi" w:hAnsiTheme="majorHAnsi"/>
          <w:sz w:val="20"/>
          <w:szCs w:val="20"/>
          <w:lang w:val="es-ES"/>
        </w:rPr>
        <w:t>al menos hasta el momento en que se presenta la presente petición ante la CIDH.</w:t>
      </w:r>
      <w:r w:rsidR="00E46CFA" w:rsidRPr="00F54FD6">
        <w:rPr>
          <w:rFonts w:asciiTheme="majorHAnsi" w:hAnsiTheme="majorHAnsi"/>
          <w:sz w:val="20"/>
          <w:szCs w:val="20"/>
          <w:lang w:val="es-ES"/>
        </w:rPr>
        <w:t xml:space="preserve"> </w:t>
      </w:r>
    </w:p>
    <w:p w14:paraId="60857A00" w14:textId="319E2199" w:rsidR="00BE6456" w:rsidRPr="00F54FD6" w:rsidRDefault="00BE6456"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Paralelamente,</w:t>
      </w:r>
      <w:r w:rsidR="00EA5899" w:rsidRPr="00F54FD6">
        <w:rPr>
          <w:rFonts w:asciiTheme="majorHAnsi" w:hAnsiTheme="majorHAnsi"/>
          <w:sz w:val="20"/>
          <w:szCs w:val="20"/>
          <w:lang w:val="es-ES"/>
        </w:rPr>
        <w:t xml:space="preserve"> el 20 de septiembre de 2000</w:t>
      </w:r>
      <w:r w:rsidRPr="00F54FD6">
        <w:rPr>
          <w:rFonts w:asciiTheme="majorHAnsi" w:hAnsiTheme="majorHAnsi"/>
          <w:sz w:val="20"/>
          <w:szCs w:val="20"/>
          <w:lang w:val="es-ES"/>
        </w:rPr>
        <w:t xml:space="preserve"> la Fiscalía Sexta inició la investigación previa </w:t>
      </w:r>
      <w:r w:rsidR="00EA5899" w:rsidRPr="00F54FD6">
        <w:rPr>
          <w:rFonts w:asciiTheme="majorHAnsi" w:hAnsiTheme="majorHAnsi"/>
          <w:sz w:val="20"/>
          <w:szCs w:val="20"/>
          <w:lang w:val="es-ES"/>
        </w:rPr>
        <w:t xml:space="preserve">No. </w:t>
      </w:r>
      <w:r w:rsidRPr="00F54FD6">
        <w:rPr>
          <w:rFonts w:asciiTheme="majorHAnsi" w:hAnsiTheme="majorHAnsi"/>
          <w:sz w:val="20"/>
          <w:szCs w:val="20"/>
          <w:lang w:val="es-ES"/>
        </w:rPr>
        <w:t xml:space="preserve">11313, </w:t>
      </w:r>
      <w:r w:rsidR="0014021E" w:rsidRPr="00F54FD6">
        <w:rPr>
          <w:rFonts w:asciiTheme="majorHAnsi" w:hAnsiTheme="majorHAnsi"/>
          <w:sz w:val="20"/>
          <w:szCs w:val="20"/>
          <w:lang w:val="es-ES"/>
        </w:rPr>
        <w:t xml:space="preserve">derivada de </w:t>
      </w:r>
      <w:r w:rsidRPr="00F54FD6">
        <w:rPr>
          <w:rFonts w:asciiTheme="majorHAnsi" w:hAnsiTheme="majorHAnsi"/>
          <w:sz w:val="20"/>
          <w:szCs w:val="20"/>
          <w:lang w:val="es-ES"/>
        </w:rPr>
        <w:t>la Denuncia Penal No. 0982/CBAFIM5 AJ-726 del 15 de septiembre de 2000</w:t>
      </w:r>
      <w:r w:rsidR="00D45A62" w:rsidRPr="00F54FD6">
        <w:rPr>
          <w:rFonts w:asciiTheme="majorHAnsi" w:hAnsiTheme="majorHAnsi"/>
          <w:sz w:val="20"/>
          <w:szCs w:val="20"/>
          <w:lang w:val="es-ES"/>
        </w:rPr>
        <w:t xml:space="preserve"> relativa</w:t>
      </w:r>
      <w:r w:rsidRPr="00F54FD6">
        <w:rPr>
          <w:rFonts w:asciiTheme="majorHAnsi" w:hAnsiTheme="majorHAnsi"/>
          <w:sz w:val="20"/>
          <w:szCs w:val="20"/>
          <w:lang w:val="es-ES"/>
        </w:rPr>
        <w:t xml:space="preserve"> al homicidio de Ana Isabel Rivera </w:t>
      </w:r>
      <w:r w:rsidR="006C7EB7" w:rsidRPr="00F54FD6">
        <w:rPr>
          <w:rFonts w:asciiTheme="majorHAnsi" w:hAnsiTheme="majorHAnsi"/>
          <w:sz w:val="20"/>
          <w:szCs w:val="20"/>
          <w:lang w:val="es-ES"/>
        </w:rPr>
        <w:t>Narváez</w:t>
      </w:r>
      <w:r w:rsidRPr="00F54FD6">
        <w:rPr>
          <w:rFonts w:asciiTheme="majorHAnsi" w:hAnsiTheme="majorHAnsi"/>
          <w:sz w:val="20"/>
          <w:szCs w:val="20"/>
          <w:lang w:val="es-ES"/>
        </w:rPr>
        <w:t xml:space="preserve">, Gerardo Rivera Martinez y una persona de apellido Contreras, y la Denuncia Penal No. 0976/CBAFIM5 AJ-746 del 18 de septiembre de 2000, </w:t>
      </w:r>
      <w:r w:rsidR="007E3961" w:rsidRPr="00F54FD6">
        <w:rPr>
          <w:rFonts w:asciiTheme="majorHAnsi" w:hAnsiTheme="majorHAnsi"/>
          <w:sz w:val="20"/>
          <w:szCs w:val="20"/>
          <w:lang w:val="es-ES"/>
        </w:rPr>
        <w:t xml:space="preserve">relativa a las muertes de </w:t>
      </w:r>
      <w:r w:rsidRPr="00F54FD6">
        <w:rPr>
          <w:rFonts w:asciiTheme="majorHAnsi" w:hAnsiTheme="majorHAnsi"/>
          <w:sz w:val="20"/>
          <w:szCs w:val="20"/>
          <w:lang w:val="es-ES"/>
        </w:rPr>
        <w:t>Gerardo Manuel Rivera Teherán y Jose Manuel Padilla Lisperuza.</w:t>
      </w:r>
    </w:p>
    <w:p w14:paraId="26F14F8A" w14:textId="78146DC7" w:rsidR="00BE6456" w:rsidRPr="00F54FD6" w:rsidRDefault="0006373F" w:rsidP="00F34EE3">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Asimismo e</w:t>
      </w:r>
      <w:r w:rsidR="00BE6456" w:rsidRPr="00F54FD6">
        <w:rPr>
          <w:rFonts w:asciiTheme="majorHAnsi" w:hAnsiTheme="majorHAnsi"/>
          <w:sz w:val="20"/>
          <w:szCs w:val="20"/>
          <w:lang w:val="es-ES"/>
        </w:rPr>
        <w:t>l 15 de septiembre de 2000 la Policía de Sucre informó a la Fiscalía de Reacción Inmediata sobre los homicidios de Joaquín Pardo Rivera Colón, Jorge Eliecer Torres Arias, Ana Isabel Rivera Narvaez, Antonio José Rivero Contreras, Gerardo Antonio Rivera Terán, José Guido Buelvas Banquet y José Manuel Padilla Nisperuza.</w:t>
      </w:r>
      <w:r w:rsidR="00603E64" w:rsidRPr="00F54FD6">
        <w:rPr>
          <w:rFonts w:asciiTheme="majorHAnsi" w:hAnsiTheme="majorHAnsi"/>
          <w:sz w:val="20"/>
          <w:szCs w:val="20"/>
          <w:lang w:val="es-ES"/>
        </w:rPr>
        <w:t xml:space="preserve"> </w:t>
      </w:r>
      <w:r w:rsidR="006C7EB7" w:rsidRPr="00F54FD6">
        <w:rPr>
          <w:rFonts w:asciiTheme="majorHAnsi" w:hAnsiTheme="majorHAnsi"/>
          <w:sz w:val="20"/>
          <w:szCs w:val="20"/>
          <w:lang w:val="es-ES"/>
        </w:rPr>
        <w:t>A lo que e</w:t>
      </w:r>
      <w:r w:rsidR="00BE6456" w:rsidRPr="00F54FD6">
        <w:rPr>
          <w:rFonts w:asciiTheme="majorHAnsi" w:hAnsiTheme="majorHAnsi"/>
          <w:sz w:val="20"/>
          <w:szCs w:val="20"/>
          <w:lang w:val="es-ES"/>
        </w:rPr>
        <w:t xml:space="preserve">l 26 de septiembre de 2000 la Fiscalía Segunda Especializada de Sincelejo ordenó iniciar </w:t>
      </w:r>
      <w:r w:rsidRPr="00F54FD6">
        <w:rPr>
          <w:rFonts w:asciiTheme="majorHAnsi" w:hAnsiTheme="majorHAnsi"/>
          <w:sz w:val="20"/>
          <w:szCs w:val="20"/>
          <w:lang w:val="es-ES"/>
        </w:rPr>
        <w:t>una</w:t>
      </w:r>
      <w:r w:rsidR="00BE6456" w:rsidRPr="00F54FD6">
        <w:rPr>
          <w:rFonts w:asciiTheme="majorHAnsi" w:hAnsiTheme="majorHAnsi"/>
          <w:sz w:val="20"/>
          <w:szCs w:val="20"/>
          <w:lang w:val="es-ES"/>
        </w:rPr>
        <w:t xml:space="preserve"> investigación previa</w:t>
      </w:r>
      <w:r w:rsidR="00603E64" w:rsidRPr="00F54FD6">
        <w:rPr>
          <w:rFonts w:asciiTheme="majorHAnsi" w:hAnsiTheme="majorHAnsi"/>
          <w:sz w:val="20"/>
          <w:szCs w:val="20"/>
          <w:lang w:val="es-ES"/>
        </w:rPr>
        <w:t xml:space="preserve">. </w:t>
      </w:r>
      <w:r w:rsidR="00612AA0" w:rsidRPr="00F54FD6">
        <w:rPr>
          <w:rFonts w:asciiTheme="majorHAnsi" w:hAnsiTheme="majorHAnsi"/>
          <w:sz w:val="20"/>
          <w:szCs w:val="20"/>
          <w:lang w:val="es-ES"/>
        </w:rPr>
        <w:t>Sin embargo, e</w:t>
      </w:r>
      <w:r w:rsidR="00BE6456" w:rsidRPr="00F54FD6">
        <w:rPr>
          <w:rFonts w:asciiTheme="majorHAnsi" w:hAnsiTheme="majorHAnsi"/>
          <w:sz w:val="20"/>
          <w:szCs w:val="20"/>
          <w:lang w:val="es-ES"/>
        </w:rPr>
        <w:t>l 22 de mayo de 2001 la Fiscalía Segunda Especializada suspendió las investigaciones hasta encontrar nuevas pruebas, manteniéndose el caso cerrado sin avances adicionales</w:t>
      </w:r>
      <w:r w:rsidR="00F34EE3" w:rsidRPr="00F54FD6">
        <w:rPr>
          <w:rFonts w:asciiTheme="majorHAnsi" w:hAnsiTheme="majorHAnsi"/>
          <w:sz w:val="20"/>
          <w:szCs w:val="20"/>
          <w:lang w:val="es-ES"/>
        </w:rPr>
        <w:t xml:space="preserve">, al menos hasta el momento en que se presenta la presente petición ante la CIDH. </w:t>
      </w:r>
    </w:p>
    <w:p w14:paraId="671E2F86" w14:textId="6A90064C" w:rsidR="00A41EE2" w:rsidRPr="00F54FD6" w:rsidRDefault="00E421FA" w:rsidP="00A41EE2">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
        </w:rPr>
      </w:pPr>
      <w:r w:rsidRPr="00F54FD6">
        <w:rPr>
          <w:rFonts w:asciiTheme="majorHAnsi" w:hAnsiTheme="majorHAnsi"/>
          <w:i/>
          <w:iCs/>
          <w:sz w:val="20"/>
          <w:szCs w:val="20"/>
          <w:lang w:val="es-ES"/>
        </w:rPr>
        <w:t xml:space="preserve">Jurisdicción de </w:t>
      </w:r>
      <w:r w:rsidR="00A41EE2" w:rsidRPr="00F54FD6">
        <w:rPr>
          <w:rFonts w:asciiTheme="majorHAnsi" w:hAnsiTheme="majorHAnsi"/>
          <w:i/>
          <w:iCs/>
          <w:sz w:val="20"/>
          <w:szCs w:val="20"/>
          <w:lang w:val="es-ES"/>
        </w:rPr>
        <w:t>Justicia y Paz</w:t>
      </w:r>
    </w:p>
    <w:p w14:paraId="515BFABA" w14:textId="1EB32D13" w:rsidR="00D9268E" w:rsidRPr="00F54FD6" w:rsidRDefault="00A41EE2"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La parte peticionaria señala que a partir de agosto del 2002 los líderes de las </w:t>
      </w:r>
      <w:r w:rsidR="001D2E8E" w:rsidRPr="00F54FD6">
        <w:rPr>
          <w:rFonts w:asciiTheme="majorHAnsi" w:hAnsiTheme="majorHAnsi"/>
          <w:sz w:val="20"/>
          <w:szCs w:val="20"/>
          <w:lang w:val="es-ES"/>
        </w:rPr>
        <w:t>AUC</w:t>
      </w:r>
      <w:r w:rsidRPr="00F54FD6">
        <w:rPr>
          <w:rFonts w:asciiTheme="majorHAnsi" w:hAnsiTheme="majorHAnsi"/>
          <w:sz w:val="20"/>
          <w:szCs w:val="20"/>
          <w:lang w:val="es-ES"/>
        </w:rPr>
        <w:t xml:space="preserve"> manifestaron </w:t>
      </w:r>
      <w:r w:rsidR="001D2E8E" w:rsidRPr="00F54FD6">
        <w:rPr>
          <w:rFonts w:asciiTheme="majorHAnsi" w:hAnsiTheme="majorHAnsi"/>
          <w:sz w:val="20"/>
          <w:szCs w:val="20"/>
          <w:lang w:val="es-ES"/>
        </w:rPr>
        <w:t>su</w:t>
      </w:r>
      <w:r w:rsidRPr="00F54FD6">
        <w:rPr>
          <w:rFonts w:asciiTheme="majorHAnsi" w:hAnsiTheme="majorHAnsi"/>
          <w:sz w:val="20"/>
          <w:szCs w:val="20"/>
          <w:lang w:val="es-ES"/>
        </w:rPr>
        <w:t xml:space="preserve"> intención de iniciar un proceso de negociación de la desmovilización de sus fuerzas. El 15 de julio de 2002 el gobierno nacional y las autodefensas subscribieron “el acuerdo de Ralito” en relación con la desmovilización de todas las estructuras paramilitares. El 25 de julio de 2005 se expidió la Ley 975 por la cual se dictan disposiciones para la reincorporación</w:t>
      </w:r>
      <w:r w:rsidR="0014021E" w:rsidRPr="00F54FD6">
        <w:rPr>
          <w:rFonts w:asciiTheme="majorHAnsi" w:hAnsiTheme="majorHAnsi"/>
          <w:sz w:val="20"/>
          <w:szCs w:val="20"/>
          <w:lang w:val="es-ES"/>
        </w:rPr>
        <w:t xml:space="preserve"> a la vida civil</w:t>
      </w:r>
      <w:r w:rsidRPr="00F54FD6">
        <w:rPr>
          <w:rFonts w:asciiTheme="majorHAnsi" w:hAnsiTheme="majorHAnsi"/>
          <w:sz w:val="20"/>
          <w:szCs w:val="20"/>
          <w:lang w:val="es-ES"/>
        </w:rPr>
        <w:t xml:space="preserve"> de miembros de grupos armados organizados al margen de la ley.</w:t>
      </w:r>
      <w:r w:rsidRPr="00F54FD6">
        <w:rPr>
          <w:rFonts w:asciiTheme="majorHAnsi" w:hAnsiTheme="majorHAnsi"/>
          <w:b/>
          <w:bCs/>
          <w:sz w:val="20"/>
          <w:szCs w:val="20"/>
          <w:lang w:val="es-ES"/>
        </w:rPr>
        <w:t xml:space="preserve"> </w:t>
      </w:r>
      <w:r w:rsidRPr="00F54FD6">
        <w:rPr>
          <w:rFonts w:asciiTheme="majorHAnsi" w:hAnsiTheme="majorHAnsi"/>
          <w:sz w:val="20"/>
          <w:szCs w:val="20"/>
          <w:lang w:val="es-ES"/>
        </w:rPr>
        <w:t>En este marco legal el 14 de julio de 2005 se desmovilizó colectivamente el Bloque Héroes de los Montes de María</w:t>
      </w:r>
      <w:r w:rsidR="00C65700" w:rsidRPr="00F54FD6">
        <w:rPr>
          <w:rFonts w:asciiTheme="majorHAnsi" w:hAnsiTheme="majorHAnsi"/>
          <w:sz w:val="20"/>
          <w:szCs w:val="20"/>
          <w:lang w:val="es-ES"/>
        </w:rPr>
        <w:t xml:space="preserve"> que tenía </w:t>
      </w:r>
      <w:r w:rsidRPr="00F54FD6">
        <w:rPr>
          <w:rFonts w:asciiTheme="majorHAnsi" w:hAnsiTheme="majorHAnsi"/>
          <w:sz w:val="20"/>
          <w:szCs w:val="20"/>
          <w:lang w:val="es-ES"/>
        </w:rPr>
        <w:t>594 integrantes, de los cuales</w:t>
      </w:r>
      <w:r w:rsidR="00BE6456" w:rsidRPr="00F54FD6">
        <w:rPr>
          <w:rFonts w:asciiTheme="majorHAnsi" w:hAnsiTheme="majorHAnsi"/>
          <w:sz w:val="20"/>
          <w:szCs w:val="20"/>
          <w:lang w:val="es-ES"/>
        </w:rPr>
        <w:t xml:space="preserve"> 529 no tenían antecedentes penales y estaban libres sin investigaciones pendientes.</w:t>
      </w:r>
      <w:r w:rsidR="00CA6976" w:rsidRPr="00F54FD6">
        <w:rPr>
          <w:rFonts w:asciiTheme="majorHAnsi" w:hAnsiTheme="majorHAnsi"/>
          <w:sz w:val="20"/>
          <w:szCs w:val="20"/>
          <w:lang w:val="es-ES"/>
        </w:rPr>
        <w:t xml:space="preserve"> </w:t>
      </w:r>
      <w:r w:rsidR="00BE6456" w:rsidRPr="00F54FD6">
        <w:rPr>
          <w:rFonts w:asciiTheme="majorHAnsi" w:hAnsiTheme="majorHAnsi"/>
          <w:sz w:val="20"/>
          <w:szCs w:val="20"/>
          <w:lang w:val="es-ES"/>
        </w:rPr>
        <w:t>El Decreto 128 se aplicó al 90% de los paramilitares desmovilizados del bloque Héroes de los Montes de María</w:t>
      </w:r>
      <w:r w:rsidR="001D41FB" w:rsidRPr="00F54FD6">
        <w:rPr>
          <w:rFonts w:asciiTheme="majorHAnsi" w:hAnsiTheme="majorHAnsi"/>
          <w:sz w:val="20"/>
          <w:szCs w:val="20"/>
          <w:lang w:val="es-ES"/>
        </w:rPr>
        <w:t>,</w:t>
      </w:r>
      <w:r w:rsidR="00BE6456" w:rsidRPr="00F54FD6">
        <w:rPr>
          <w:rFonts w:asciiTheme="majorHAnsi" w:hAnsiTheme="majorHAnsi"/>
          <w:sz w:val="20"/>
          <w:szCs w:val="20"/>
          <w:lang w:val="es-ES"/>
        </w:rPr>
        <w:t xml:space="preserve"> qu</w:t>
      </w:r>
      <w:r w:rsidR="00BE64B1" w:rsidRPr="00F54FD6">
        <w:rPr>
          <w:rFonts w:asciiTheme="majorHAnsi" w:hAnsiTheme="majorHAnsi"/>
          <w:sz w:val="20"/>
          <w:szCs w:val="20"/>
          <w:lang w:val="es-ES"/>
        </w:rPr>
        <w:t>ienes</w:t>
      </w:r>
      <w:r w:rsidR="00BE6456" w:rsidRPr="00F54FD6">
        <w:rPr>
          <w:rFonts w:asciiTheme="majorHAnsi" w:hAnsiTheme="majorHAnsi"/>
          <w:sz w:val="20"/>
          <w:szCs w:val="20"/>
          <w:lang w:val="es-ES"/>
        </w:rPr>
        <w:t xml:space="preserve"> fueron indultados. </w:t>
      </w:r>
      <w:r w:rsidR="00CA6976" w:rsidRPr="00F54FD6">
        <w:rPr>
          <w:rFonts w:asciiTheme="majorHAnsi" w:hAnsiTheme="majorHAnsi"/>
          <w:sz w:val="20"/>
          <w:szCs w:val="20"/>
          <w:lang w:val="es-ES"/>
        </w:rPr>
        <w:t>E</w:t>
      </w:r>
      <w:r w:rsidR="00BE6456" w:rsidRPr="00F54FD6">
        <w:rPr>
          <w:rFonts w:asciiTheme="majorHAnsi" w:hAnsiTheme="majorHAnsi"/>
          <w:sz w:val="20"/>
          <w:szCs w:val="20"/>
          <w:lang w:val="es-ES"/>
        </w:rPr>
        <w:t xml:space="preserve">l 10% restante </w:t>
      </w:r>
      <w:r w:rsidR="008B6505" w:rsidRPr="00F54FD6">
        <w:rPr>
          <w:rFonts w:asciiTheme="majorHAnsi" w:hAnsiTheme="majorHAnsi"/>
          <w:sz w:val="20"/>
          <w:szCs w:val="20"/>
          <w:lang w:val="es-ES"/>
        </w:rPr>
        <w:t xml:space="preserve">se </w:t>
      </w:r>
      <w:r w:rsidR="00CA6976" w:rsidRPr="00F54FD6">
        <w:rPr>
          <w:rFonts w:asciiTheme="majorHAnsi" w:hAnsiTheme="majorHAnsi"/>
          <w:sz w:val="20"/>
          <w:szCs w:val="20"/>
          <w:lang w:val="es-ES"/>
        </w:rPr>
        <w:t>acogió voluntariamente</w:t>
      </w:r>
      <w:r w:rsidR="00BE6456" w:rsidRPr="00F54FD6">
        <w:rPr>
          <w:rFonts w:asciiTheme="majorHAnsi" w:hAnsiTheme="majorHAnsi"/>
          <w:sz w:val="20"/>
          <w:szCs w:val="20"/>
          <w:lang w:val="es-ES"/>
        </w:rPr>
        <w:t xml:space="preserve"> a la Ley 97</w:t>
      </w:r>
      <w:r w:rsidR="006C70AB" w:rsidRPr="00F54FD6">
        <w:rPr>
          <w:rFonts w:asciiTheme="majorHAnsi" w:hAnsiTheme="majorHAnsi"/>
          <w:sz w:val="20"/>
          <w:szCs w:val="20"/>
          <w:lang w:val="es-ES"/>
        </w:rPr>
        <w:t>5</w:t>
      </w:r>
      <w:r w:rsidR="00BE64B1" w:rsidRPr="00F54FD6">
        <w:rPr>
          <w:rFonts w:asciiTheme="majorHAnsi" w:hAnsiTheme="majorHAnsi"/>
          <w:sz w:val="20"/>
          <w:szCs w:val="20"/>
          <w:lang w:val="es-ES"/>
        </w:rPr>
        <w:t>,</w:t>
      </w:r>
      <w:r w:rsidR="00BE6456" w:rsidRPr="00F54FD6">
        <w:rPr>
          <w:rFonts w:asciiTheme="majorHAnsi" w:hAnsiTheme="majorHAnsi"/>
          <w:sz w:val="20"/>
          <w:szCs w:val="20"/>
          <w:lang w:val="es-ES"/>
        </w:rPr>
        <w:t xml:space="preserve"> de este grupo </w:t>
      </w:r>
      <w:r w:rsidR="00CA6976" w:rsidRPr="00F54FD6">
        <w:rPr>
          <w:rFonts w:asciiTheme="majorHAnsi" w:hAnsiTheme="majorHAnsi"/>
          <w:sz w:val="20"/>
          <w:szCs w:val="20"/>
          <w:lang w:val="es-ES"/>
        </w:rPr>
        <w:t>nueve</w:t>
      </w:r>
      <w:r w:rsidR="00BE6456" w:rsidRPr="00F54FD6">
        <w:rPr>
          <w:rFonts w:asciiTheme="majorHAnsi" w:hAnsiTheme="majorHAnsi"/>
          <w:sz w:val="20"/>
          <w:szCs w:val="20"/>
          <w:lang w:val="es-ES"/>
        </w:rPr>
        <w:t xml:space="preserve"> fallecieron, </w:t>
      </w:r>
      <w:r w:rsidR="00CA6976" w:rsidRPr="00F54FD6">
        <w:rPr>
          <w:rFonts w:asciiTheme="majorHAnsi" w:hAnsiTheme="majorHAnsi"/>
          <w:sz w:val="20"/>
          <w:szCs w:val="20"/>
          <w:lang w:val="es-ES"/>
        </w:rPr>
        <w:t>cuatro</w:t>
      </w:r>
      <w:r w:rsidR="00BE6456" w:rsidRPr="00F54FD6">
        <w:rPr>
          <w:rFonts w:asciiTheme="majorHAnsi" w:hAnsiTheme="majorHAnsi"/>
          <w:sz w:val="20"/>
          <w:szCs w:val="20"/>
          <w:lang w:val="es-ES"/>
        </w:rPr>
        <w:t xml:space="preserve"> no se presentaron a la diligencia de versión libre y </w:t>
      </w:r>
      <w:r w:rsidR="00CA6976" w:rsidRPr="00F54FD6">
        <w:rPr>
          <w:rFonts w:asciiTheme="majorHAnsi" w:hAnsiTheme="majorHAnsi"/>
          <w:sz w:val="20"/>
          <w:szCs w:val="20"/>
          <w:lang w:val="es-ES"/>
        </w:rPr>
        <w:t>dieciséis</w:t>
      </w:r>
      <w:r w:rsidR="00BE6456" w:rsidRPr="00F54FD6">
        <w:rPr>
          <w:rFonts w:asciiTheme="majorHAnsi" w:hAnsiTheme="majorHAnsi"/>
          <w:sz w:val="20"/>
          <w:szCs w:val="20"/>
          <w:lang w:val="es-ES"/>
        </w:rPr>
        <w:t xml:space="preserve"> no completaron el procedimiento.</w:t>
      </w:r>
    </w:p>
    <w:p w14:paraId="66F7458A" w14:textId="6D198136" w:rsidR="00BE6456" w:rsidRPr="00F54FD6" w:rsidRDefault="00D9268E"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Como resultado del proceso de desmovilización </w:t>
      </w:r>
      <w:r w:rsidR="00882EBC" w:rsidRPr="00F54FD6">
        <w:rPr>
          <w:rFonts w:asciiTheme="majorHAnsi" w:hAnsiTheme="majorHAnsi"/>
          <w:sz w:val="20"/>
          <w:szCs w:val="20"/>
          <w:lang w:val="es-ES"/>
        </w:rPr>
        <w:t>de</w:t>
      </w:r>
      <w:r w:rsidRPr="00F54FD6">
        <w:rPr>
          <w:rFonts w:asciiTheme="majorHAnsi" w:hAnsiTheme="majorHAnsi"/>
          <w:sz w:val="20"/>
          <w:szCs w:val="20"/>
          <w:lang w:val="es-ES"/>
        </w:rPr>
        <w:t xml:space="preserve"> las </w:t>
      </w:r>
      <w:r w:rsidR="00C968E6" w:rsidRPr="00F54FD6">
        <w:rPr>
          <w:rFonts w:asciiTheme="majorHAnsi" w:hAnsiTheme="majorHAnsi"/>
          <w:sz w:val="20"/>
          <w:szCs w:val="20"/>
          <w:lang w:val="es-ES"/>
        </w:rPr>
        <w:t>AUC</w:t>
      </w:r>
      <w:r w:rsidRPr="00F54FD6">
        <w:rPr>
          <w:rFonts w:asciiTheme="majorHAnsi" w:hAnsiTheme="majorHAnsi"/>
          <w:sz w:val="20"/>
          <w:szCs w:val="20"/>
          <w:lang w:val="es-ES"/>
        </w:rPr>
        <w:t xml:space="preserve"> los paramilitares "Juancho Dique", </w:t>
      </w:r>
      <w:r w:rsidRPr="00F54FD6">
        <w:rPr>
          <w:rFonts w:asciiTheme="majorHAnsi" w:hAnsiTheme="majorHAnsi"/>
          <w:sz w:val="20"/>
          <w:szCs w:val="20"/>
          <w:lang w:val="es-ES"/>
        </w:rPr>
        <w:lastRenderedPageBreak/>
        <w:t xml:space="preserve">Emiro José Correa Viveros </w:t>
      </w:r>
      <w:r w:rsidR="00204A0A" w:rsidRPr="00F54FD6">
        <w:rPr>
          <w:rFonts w:asciiTheme="majorHAnsi" w:hAnsiTheme="majorHAnsi"/>
          <w:sz w:val="20"/>
          <w:szCs w:val="20"/>
          <w:lang w:val="es-ES"/>
        </w:rPr>
        <w:t xml:space="preserve">(alias </w:t>
      </w:r>
      <w:r w:rsidRPr="00F54FD6">
        <w:rPr>
          <w:rFonts w:asciiTheme="majorHAnsi" w:hAnsiTheme="majorHAnsi"/>
          <w:sz w:val="20"/>
          <w:szCs w:val="20"/>
          <w:lang w:val="es-ES"/>
        </w:rPr>
        <w:t>“Convivir”</w:t>
      </w:r>
      <w:r w:rsidR="00204A0A" w:rsidRPr="00F54FD6">
        <w:rPr>
          <w:rFonts w:asciiTheme="majorHAnsi" w:hAnsiTheme="majorHAnsi"/>
          <w:sz w:val="20"/>
          <w:szCs w:val="20"/>
          <w:lang w:val="es-ES"/>
        </w:rPr>
        <w:t>)</w:t>
      </w:r>
      <w:r w:rsidRPr="00F54FD6">
        <w:rPr>
          <w:rFonts w:asciiTheme="majorHAnsi" w:hAnsiTheme="majorHAnsi"/>
          <w:sz w:val="20"/>
          <w:szCs w:val="20"/>
          <w:lang w:val="es-ES"/>
        </w:rPr>
        <w:t xml:space="preserve"> </w:t>
      </w:r>
      <w:r w:rsidR="00C25AA8" w:rsidRPr="00F54FD6">
        <w:rPr>
          <w:rFonts w:asciiTheme="majorHAnsi" w:hAnsiTheme="majorHAnsi"/>
          <w:sz w:val="20"/>
          <w:szCs w:val="20"/>
          <w:lang w:val="es-ES"/>
        </w:rPr>
        <w:t>y</w:t>
      </w:r>
      <w:r w:rsidRPr="00F54FD6">
        <w:rPr>
          <w:rFonts w:asciiTheme="majorHAnsi" w:hAnsiTheme="majorHAnsi"/>
          <w:sz w:val="20"/>
          <w:szCs w:val="20"/>
          <w:lang w:val="es-ES"/>
        </w:rPr>
        <w:t xml:space="preserve"> Yairsiño Meza </w:t>
      </w:r>
      <w:r w:rsidR="00204A0A" w:rsidRPr="00F54FD6">
        <w:rPr>
          <w:rFonts w:asciiTheme="majorHAnsi" w:hAnsiTheme="majorHAnsi"/>
          <w:sz w:val="20"/>
          <w:szCs w:val="20"/>
          <w:lang w:val="es-ES"/>
        </w:rPr>
        <w:t xml:space="preserve">(alias </w:t>
      </w:r>
      <w:r w:rsidRPr="00F54FD6">
        <w:rPr>
          <w:rFonts w:asciiTheme="majorHAnsi" w:hAnsiTheme="majorHAnsi"/>
          <w:sz w:val="20"/>
          <w:szCs w:val="20"/>
          <w:lang w:val="es-ES"/>
        </w:rPr>
        <w:t>"El Gato"</w:t>
      </w:r>
      <w:r w:rsidR="00204A0A" w:rsidRPr="00F54FD6">
        <w:rPr>
          <w:rFonts w:asciiTheme="majorHAnsi" w:hAnsiTheme="majorHAnsi"/>
          <w:sz w:val="20"/>
          <w:szCs w:val="20"/>
          <w:lang w:val="es-ES"/>
        </w:rPr>
        <w:t>)</w:t>
      </w:r>
      <w:r w:rsidRPr="00F54FD6">
        <w:rPr>
          <w:rFonts w:asciiTheme="majorHAnsi" w:hAnsiTheme="majorHAnsi"/>
          <w:sz w:val="20"/>
          <w:szCs w:val="20"/>
          <w:lang w:val="es-ES"/>
        </w:rPr>
        <w:t xml:space="preserve"> admitieron su participación en el homicidio agravado de diez de las once víctimas de la Masacre de Chinulito. Las admisiones de responsabilidad por parte de </w:t>
      </w:r>
      <w:r w:rsidR="004D7651" w:rsidRPr="00F54FD6">
        <w:rPr>
          <w:rFonts w:asciiTheme="majorHAnsi" w:hAnsiTheme="majorHAnsi"/>
          <w:sz w:val="20"/>
          <w:szCs w:val="20"/>
          <w:lang w:val="es-ES"/>
        </w:rPr>
        <w:t>estos tres paramilitares</w:t>
      </w:r>
      <w:r w:rsidRPr="00F54FD6">
        <w:rPr>
          <w:rFonts w:asciiTheme="majorHAnsi" w:hAnsiTheme="majorHAnsi"/>
          <w:sz w:val="20"/>
          <w:szCs w:val="20"/>
          <w:lang w:val="es-ES"/>
        </w:rPr>
        <w:t xml:space="preserve"> se produjeron en audiencias realizadas como parte de la desmovilización. “Juancho Dique” aceptó su responsabilidad en audiencia del 6 de septiembre de 2009, mientras que “Convivir” y “El Gato” lo hicieron en audiencia del 5 de mayo de 2009. </w:t>
      </w:r>
      <w:r w:rsidR="00BE6456" w:rsidRPr="00F54FD6">
        <w:rPr>
          <w:rFonts w:asciiTheme="majorHAnsi" w:hAnsiTheme="majorHAnsi"/>
          <w:sz w:val="20"/>
          <w:szCs w:val="20"/>
          <w:lang w:val="es-ES"/>
        </w:rPr>
        <w:t>Sin embargo,</w:t>
      </w:r>
      <w:r w:rsidRPr="00F54FD6">
        <w:rPr>
          <w:rFonts w:asciiTheme="majorHAnsi" w:hAnsiTheme="majorHAnsi"/>
          <w:sz w:val="20"/>
          <w:szCs w:val="20"/>
          <w:lang w:val="es-ES"/>
        </w:rPr>
        <w:t xml:space="preserve"> señala la parte peticionaria,</w:t>
      </w:r>
      <w:r w:rsidR="00BE6456" w:rsidRPr="00F54FD6">
        <w:rPr>
          <w:rFonts w:asciiTheme="majorHAnsi" w:hAnsiTheme="majorHAnsi"/>
          <w:sz w:val="20"/>
          <w:szCs w:val="20"/>
          <w:lang w:val="es-ES"/>
        </w:rPr>
        <w:t xml:space="preserve"> no se </w:t>
      </w:r>
      <w:r w:rsidR="00D512B9" w:rsidRPr="00F54FD6">
        <w:rPr>
          <w:rFonts w:asciiTheme="majorHAnsi" w:hAnsiTheme="majorHAnsi"/>
          <w:sz w:val="20"/>
          <w:szCs w:val="20"/>
          <w:lang w:val="es-ES"/>
        </w:rPr>
        <w:t xml:space="preserve">investigó </w:t>
      </w:r>
      <w:r w:rsidR="00BE6456" w:rsidRPr="00F54FD6">
        <w:rPr>
          <w:rFonts w:asciiTheme="majorHAnsi" w:hAnsiTheme="majorHAnsi"/>
          <w:sz w:val="20"/>
          <w:szCs w:val="20"/>
          <w:lang w:val="es-ES"/>
        </w:rPr>
        <w:t>a los líderes implicados</w:t>
      </w:r>
      <w:r w:rsidR="00040EAE" w:rsidRPr="00F54FD6">
        <w:rPr>
          <w:rFonts w:asciiTheme="majorHAnsi" w:hAnsiTheme="majorHAnsi"/>
          <w:sz w:val="20"/>
          <w:szCs w:val="20"/>
          <w:lang w:val="es-ES"/>
        </w:rPr>
        <w:t xml:space="preserve"> en la masacre</w:t>
      </w:r>
      <w:r w:rsidR="00E659E3" w:rsidRPr="00F54FD6">
        <w:rPr>
          <w:rFonts w:asciiTheme="majorHAnsi" w:hAnsiTheme="majorHAnsi"/>
          <w:sz w:val="20"/>
          <w:szCs w:val="20"/>
          <w:lang w:val="es-ES"/>
        </w:rPr>
        <w:t xml:space="preserve">. </w:t>
      </w:r>
      <w:r w:rsidR="00BE6456" w:rsidRPr="00F54FD6">
        <w:rPr>
          <w:rFonts w:asciiTheme="majorHAnsi" w:hAnsiTheme="majorHAnsi"/>
          <w:sz w:val="20"/>
          <w:szCs w:val="20"/>
          <w:lang w:val="es-ES"/>
        </w:rPr>
        <w:t xml:space="preserve">Cuatro de los cinco mandos identificados no fueron sometidos a la Ley de Justicia y Paz, y aunque dos paramilitares con el alias "El Paisa" se acogieron a la ley, ninguno mencionó la masacre. </w:t>
      </w:r>
      <w:r w:rsidR="006721DA" w:rsidRPr="00F54FD6">
        <w:rPr>
          <w:rFonts w:asciiTheme="majorHAnsi" w:hAnsiTheme="majorHAnsi"/>
          <w:sz w:val="20"/>
          <w:szCs w:val="20"/>
          <w:lang w:val="es-ES"/>
        </w:rPr>
        <w:t>Según la parte peticionaria, n</w:t>
      </w:r>
      <w:r w:rsidR="00BE6456" w:rsidRPr="00F54FD6">
        <w:rPr>
          <w:rFonts w:asciiTheme="majorHAnsi" w:hAnsiTheme="majorHAnsi"/>
          <w:sz w:val="20"/>
          <w:szCs w:val="20"/>
          <w:lang w:val="es-ES"/>
        </w:rPr>
        <w:t>o se ha investigado a los militares ni a los miembros de la fuerza pública que permitieron o participaron en la masacre.</w:t>
      </w:r>
    </w:p>
    <w:p w14:paraId="20A98C19" w14:textId="6F8837D7" w:rsidR="00CA6976" w:rsidRPr="00F54FD6" w:rsidRDefault="00CA6976" w:rsidP="00CA6976">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
        </w:rPr>
      </w:pPr>
      <w:r w:rsidRPr="00F54FD6">
        <w:rPr>
          <w:rFonts w:asciiTheme="majorHAnsi" w:hAnsiTheme="majorHAnsi"/>
          <w:i/>
          <w:iCs/>
          <w:sz w:val="20"/>
          <w:szCs w:val="20"/>
          <w:lang w:val="es-ES"/>
        </w:rPr>
        <w:t>Jurisdicción administrativa</w:t>
      </w:r>
    </w:p>
    <w:p w14:paraId="04786B20" w14:textId="4057D805" w:rsidR="00EE0451" w:rsidRPr="00F54FD6" w:rsidRDefault="00CA6976"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i/>
          <w:iCs/>
          <w:sz w:val="20"/>
          <w:szCs w:val="20"/>
          <w:lang w:val="es-ES"/>
        </w:rPr>
      </w:pPr>
      <w:r w:rsidRPr="00F54FD6">
        <w:rPr>
          <w:rFonts w:asciiTheme="majorHAnsi" w:hAnsiTheme="majorHAnsi"/>
          <w:sz w:val="20"/>
          <w:szCs w:val="20"/>
          <w:lang w:val="es-ES"/>
        </w:rPr>
        <w:t>L</w:t>
      </w:r>
      <w:r w:rsidR="00BE6456" w:rsidRPr="00F54FD6">
        <w:rPr>
          <w:rFonts w:asciiTheme="majorHAnsi" w:hAnsiTheme="majorHAnsi"/>
          <w:sz w:val="20"/>
          <w:szCs w:val="20"/>
          <w:lang w:val="es-ES"/>
        </w:rPr>
        <w:t xml:space="preserve">a parte peticionaria indica que los familiares de </w:t>
      </w:r>
      <w:r w:rsidRPr="00F54FD6">
        <w:rPr>
          <w:rFonts w:asciiTheme="majorHAnsi" w:hAnsiTheme="majorHAnsi"/>
          <w:sz w:val="20"/>
          <w:szCs w:val="20"/>
          <w:lang w:val="es-ES"/>
        </w:rPr>
        <w:t>ocho</w:t>
      </w:r>
      <w:r w:rsidR="00BE6456" w:rsidRPr="00F54FD6">
        <w:rPr>
          <w:rFonts w:asciiTheme="majorHAnsi" w:hAnsiTheme="majorHAnsi"/>
          <w:sz w:val="20"/>
          <w:szCs w:val="20"/>
          <w:lang w:val="es-ES"/>
        </w:rPr>
        <w:t xml:space="preserve"> de las </w:t>
      </w:r>
      <w:r w:rsidRPr="00F54FD6">
        <w:rPr>
          <w:rFonts w:asciiTheme="majorHAnsi" w:hAnsiTheme="majorHAnsi"/>
          <w:sz w:val="20"/>
          <w:szCs w:val="20"/>
          <w:lang w:val="es-ES"/>
        </w:rPr>
        <w:t>once presuntas</w:t>
      </w:r>
      <w:r w:rsidR="00BE6456" w:rsidRPr="00F54FD6">
        <w:rPr>
          <w:rFonts w:asciiTheme="majorHAnsi" w:hAnsiTheme="majorHAnsi"/>
          <w:sz w:val="20"/>
          <w:szCs w:val="20"/>
          <w:lang w:val="es-ES"/>
        </w:rPr>
        <w:t xml:space="preserve"> víctimas</w:t>
      </w:r>
      <w:r w:rsidRPr="00F54FD6">
        <w:rPr>
          <w:rFonts w:asciiTheme="majorHAnsi" w:hAnsiTheme="majorHAnsi"/>
          <w:sz w:val="20"/>
          <w:szCs w:val="20"/>
          <w:lang w:val="es-ES"/>
        </w:rPr>
        <w:t xml:space="preserve"> asesinadas</w:t>
      </w:r>
      <w:r w:rsidR="00BE6456" w:rsidRPr="00F54FD6">
        <w:rPr>
          <w:rFonts w:asciiTheme="majorHAnsi" w:hAnsiTheme="majorHAnsi"/>
          <w:sz w:val="20"/>
          <w:szCs w:val="20"/>
          <w:lang w:val="es-ES"/>
        </w:rPr>
        <w:t xml:space="preserve"> </w:t>
      </w:r>
      <w:r w:rsidR="005174BC" w:rsidRPr="00F54FD6">
        <w:rPr>
          <w:rFonts w:asciiTheme="majorHAnsi" w:hAnsiTheme="majorHAnsi"/>
          <w:sz w:val="20"/>
          <w:szCs w:val="20"/>
          <w:lang w:val="es-ES"/>
        </w:rPr>
        <w:t xml:space="preserve">–no se indica quiénes– </w:t>
      </w:r>
      <w:r w:rsidR="00BE6456" w:rsidRPr="00F54FD6">
        <w:rPr>
          <w:rFonts w:asciiTheme="majorHAnsi" w:hAnsiTheme="majorHAnsi"/>
          <w:sz w:val="20"/>
          <w:szCs w:val="20"/>
          <w:lang w:val="es-ES"/>
        </w:rPr>
        <w:t xml:space="preserve">presentaron </w:t>
      </w:r>
      <w:r w:rsidR="002155BD" w:rsidRPr="00F54FD6">
        <w:rPr>
          <w:rFonts w:asciiTheme="majorHAnsi" w:hAnsiTheme="majorHAnsi"/>
          <w:sz w:val="20"/>
          <w:szCs w:val="20"/>
          <w:lang w:val="es-ES"/>
        </w:rPr>
        <w:t>una acción de</w:t>
      </w:r>
      <w:r w:rsidR="00BE6456" w:rsidRPr="00F54FD6">
        <w:rPr>
          <w:rFonts w:asciiTheme="majorHAnsi" w:hAnsiTheme="majorHAnsi"/>
          <w:sz w:val="20"/>
          <w:szCs w:val="20"/>
          <w:lang w:val="es-ES"/>
        </w:rPr>
        <w:t xml:space="preserve"> directa </w:t>
      </w:r>
      <w:r w:rsidR="0092229F" w:rsidRPr="00F54FD6">
        <w:rPr>
          <w:rFonts w:asciiTheme="majorHAnsi" w:hAnsiTheme="majorHAnsi"/>
          <w:sz w:val="20"/>
          <w:szCs w:val="20"/>
          <w:lang w:val="es-ES"/>
        </w:rPr>
        <w:t xml:space="preserve">por daño antijurídico </w:t>
      </w:r>
      <w:r w:rsidR="00BE6456" w:rsidRPr="00F54FD6">
        <w:rPr>
          <w:rFonts w:asciiTheme="majorHAnsi" w:hAnsiTheme="majorHAnsi"/>
          <w:sz w:val="20"/>
          <w:szCs w:val="20"/>
          <w:lang w:val="es-ES"/>
        </w:rPr>
        <w:t xml:space="preserve">ante el Tribunal Contencioso Administrativo de Sucre en septiembre de 2002. </w:t>
      </w:r>
      <w:r w:rsidR="002155BD" w:rsidRPr="00F54FD6">
        <w:rPr>
          <w:rFonts w:asciiTheme="majorHAnsi" w:hAnsiTheme="majorHAnsi"/>
          <w:sz w:val="20"/>
          <w:szCs w:val="20"/>
          <w:lang w:val="es-ES"/>
        </w:rPr>
        <w:t>No obstante, h</w:t>
      </w:r>
      <w:r w:rsidR="00BE6456" w:rsidRPr="00F54FD6">
        <w:rPr>
          <w:rFonts w:asciiTheme="majorHAnsi" w:hAnsiTheme="majorHAnsi"/>
          <w:sz w:val="20"/>
          <w:szCs w:val="20"/>
          <w:lang w:val="es-ES"/>
        </w:rPr>
        <w:t xml:space="preserve">asta la fecha de la petición </w:t>
      </w:r>
      <w:r w:rsidRPr="00F54FD6">
        <w:rPr>
          <w:rFonts w:asciiTheme="majorHAnsi" w:hAnsiTheme="majorHAnsi"/>
          <w:sz w:val="20"/>
          <w:szCs w:val="20"/>
          <w:lang w:val="es-ES"/>
        </w:rPr>
        <w:t xml:space="preserve">a la CIDH </w:t>
      </w:r>
      <w:r w:rsidR="00BE6456" w:rsidRPr="00F54FD6">
        <w:rPr>
          <w:rFonts w:asciiTheme="majorHAnsi" w:hAnsiTheme="majorHAnsi"/>
          <w:sz w:val="20"/>
          <w:szCs w:val="20"/>
          <w:lang w:val="es-ES"/>
        </w:rPr>
        <w:t>en febrero de 2014 el caso seguía en etapa probatoria sin resolución definitiva.</w:t>
      </w:r>
      <w:r w:rsidRPr="00F54FD6">
        <w:rPr>
          <w:rFonts w:asciiTheme="majorHAnsi" w:hAnsiTheme="majorHAnsi"/>
          <w:sz w:val="20"/>
          <w:szCs w:val="20"/>
          <w:lang w:val="es-ES"/>
        </w:rPr>
        <w:t xml:space="preserve"> </w:t>
      </w:r>
    </w:p>
    <w:p w14:paraId="6FF91C0C" w14:textId="047383E3" w:rsidR="00BE6456" w:rsidRPr="00F54FD6" w:rsidRDefault="0001278A" w:rsidP="00EE0451">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b/>
          <w:bCs/>
          <w:sz w:val="20"/>
          <w:szCs w:val="20"/>
          <w:lang w:val="es-ES"/>
        </w:rPr>
      </w:pPr>
      <w:r w:rsidRPr="00F54FD6">
        <w:rPr>
          <w:rFonts w:asciiTheme="majorHAnsi" w:hAnsiTheme="majorHAnsi"/>
          <w:b/>
          <w:bCs/>
          <w:color w:val="auto"/>
          <w:sz w:val="20"/>
          <w:szCs w:val="20"/>
          <w:lang w:val="es-ES"/>
        </w:rPr>
        <w:t>E</w:t>
      </w:r>
      <w:r w:rsidR="00BE6456" w:rsidRPr="00F54FD6">
        <w:rPr>
          <w:rFonts w:asciiTheme="majorHAnsi" w:hAnsiTheme="majorHAnsi"/>
          <w:b/>
          <w:bCs/>
          <w:color w:val="auto"/>
          <w:sz w:val="20"/>
          <w:szCs w:val="20"/>
          <w:lang w:val="es-ES"/>
        </w:rPr>
        <w:t>l</w:t>
      </w:r>
      <w:r w:rsidR="00BE6456" w:rsidRPr="00F54FD6">
        <w:rPr>
          <w:rFonts w:asciiTheme="majorHAnsi" w:hAnsiTheme="majorHAnsi"/>
          <w:b/>
          <w:bCs/>
          <w:color w:val="FF0000"/>
          <w:sz w:val="20"/>
          <w:szCs w:val="20"/>
          <w:lang w:val="es-ES"/>
        </w:rPr>
        <w:t xml:space="preserve"> </w:t>
      </w:r>
      <w:r w:rsidR="00BE6456" w:rsidRPr="00F54FD6">
        <w:rPr>
          <w:rFonts w:asciiTheme="majorHAnsi" w:hAnsiTheme="majorHAnsi"/>
          <w:b/>
          <w:bCs/>
          <w:sz w:val="20"/>
          <w:szCs w:val="20"/>
          <w:lang w:val="es-ES"/>
        </w:rPr>
        <w:t xml:space="preserve">Estado </w:t>
      </w:r>
      <w:r w:rsidR="00BD021E" w:rsidRPr="00F54FD6">
        <w:rPr>
          <w:rFonts w:asciiTheme="majorHAnsi" w:hAnsiTheme="majorHAnsi"/>
          <w:b/>
          <w:bCs/>
          <w:sz w:val="20"/>
          <w:szCs w:val="20"/>
          <w:lang w:val="es-ES"/>
        </w:rPr>
        <w:t>colombiano</w:t>
      </w:r>
    </w:p>
    <w:p w14:paraId="7807DC0A" w14:textId="0D34E896" w:rsidR="001E4BB9" w:rsidRPr="00F54FD6" w:rsidRDefault="001E4BB9" w:rsidP="001E4BB9">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
        </w:rPr>
      </w:pPr>
      <w:r w:rsidRPr="00F54FD6">
        <w:rPr>
          <w:rFonts w:asciiTheme="majorHAnsi" w:hAnsiTheme="majorHAnsi"/>
          <w:i/>
          <w:iCs/>
          <w:sz w:val="20"/>
          <w:szCs w:val="20"/>
          <w:lang w:val="es-ES"/>
        </w:rPr>
        <w:t xml:space="preserve">Información sobre </w:t>
      </w:r>
      <w:r w:rsidR="00D20EC2" w:rsidRPr="00F54FD6">
        <w:rPr>
          <w:rFonts w:asciiTheme="majorHAnsi" w:hAnsiTheme="majorHAnsi"/>
          <w:i/>
          <w:iCs/>
          <w:sz w:val="20"/>
          <w:szCs w:val="20"/>
          <w:lang w:val="es-ES"/>
        </w:rPr>
        <w:t>los procesos penales</w:t>
      </w:r>
    </w:p>
    <w:p w14:paraId="3243CCA1" w14:textId="460D810C" w:rsidR="00C224B8" w:rsidRPr="00F54FD6" w:rsidRDefault="001E4BB9"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E</w:t>
      </w:r>
      <w:r w:rsidR="00C224B8" w:rsidRPr="00F54FD6">
        <w:rPr>
          <w:rFonts w:asciiTheme="majorHAnsi" w:hAnsiTheme="majorHAnsi"/>
          <w:sz w:val="20"/>
          <w:szCs w:val="20"/>
          <w:lang w:val="es-ES"/>
        </w:rPr>
        <w:t>n el ámbito de la jurisdicción penal</w:t>
      </w:r>
      <w:r w:rsidR="00F56006" w:rsidRPr="00F54FD6">
        <w:rPr>
          <w:rFonts w:asciiTheme="majorHAnsi" w:hAnsiTheme="majorHAnsi"/>
          <w:sz w:val="20"/>
          <w:szCs w:val="20"/>
          <w:lang w:val="es-ES"/>
        </w:rPr>
        <w:t>,</w:t>
      </w:r>
      <w:r w:rsidR="00C224B8" w:rsidRPr="00F54FD6">
        <w:rPr>
          <w:rFonts w:asciiTheme="majorHAnsi" w:hAnsiTheme="majorHAnsi"/>
          <w:sz w:val="20"/>
          <w:szCs w:val="20"/>
          <w:lang w:val="es-ES"/>
        </w:rPr>
        <w:t xml:space="preserve"> </w:t>
      </w:r>
      <w:r w:rsidRPr="00F54FD6">
        <w:rPr>
          <w:rFonts w:asciiTheme="majorHAnsi" w:hAnsiTheme="majorHAnsi"/>
          <w:sz w:val="20"/>
          <w:szCs w:val="20"/>
          <w:lang w:val="es-ES"/>
        </w:rPr>
        <w:t xml:space="preserve">el Estado indica que </w:t>
      </w:r>
      <w:r w:rsidR="00C224B8" w:rsidRPr="00F54FD6">
        <w:rPr>
          <w:rFonts w:asciiTheme="majorHAnsi" w:hAnsiTheme="majorHAnsi"/>
          <w:sz w:val="20"/>
          <w:szCs w:val="20"/>
          <w:lang w:val="es-ES"/>
        </w:rPr>
        <w:t>la Fiscalía 161 de la Dirección Especializada contra Violaciones a los Derechos Humanos de Montería llev</w:t>
      </w:r>
      <w:r w:rsidR="00CA6976" w:rsidRPr="00F54FD6">
        <w:rPr>
          <w:rFonts w:asciiTheme="majorHAnsi" w:hAnsiTheme="majorHAnsi"/>
          <w:sz w:val="20"/>
          <w:szCs w:val="20"/>
          <w:lang w:val="es-ES"/>
        </w:rPr>
        <w:t>ó</w:t>
      </w:r>
      <w:r w:rsidR="00C224B8" w:rsidRPr="00F54FD6">
        <w:rPr>
          <w:rFonts w:asciiTheme="majorHAnsi" w:hAnsiTheme="majorHAnsi"/>
          <w:sz w:val="20"/>
          <w:szCs w:val="20"/>
          <w:lang w:val="es-ES"/>
        </w:rPr>
        <w:t xml:space="preserve"> adelante la investigación No. 108622, la cual se vinculó con la</w:t>
      </w:r>
      <w:r w:rsidR="00D4583B" w:rsidRPr="00F54FD6">
        <w:rPr>
          <w:rFonts w:asciiTheme="majorHAnsi" w:hAnsiTheme="majorHAnsi"/>
          <w:sz w:val="20"/>
          <w:szCs w:val="20"/>
          <w:lang w:val="es-ES"/>
        </w:rPr>
        <w:t xml:space="preserve"> mencionada</w:t>
      </w:r>
      <w:r w:rsidR="00C224B8" w:rsidRPr="00F54FD6">
        <w:rPr>
          <w:rFonts w:asciiTheme="majorHAnsi" w:hAnsiTheme="majorHAnsi"/>
          <w:sz w:val="20"/>
          <w:szCs w:val="20"/>
          <w:lang w:val="es-ES"/>
        </w:rPr>
        <w:t xml:space="preserve"> investigación </w:t>
      </w:r>
      <w:r w:rsidR="00D4583B" w:rsidRPr="00F54FD6">
        <w:rPr>
          <w:rFonts w:asciiTheme="majorHAnsi" w:hAnsiTheme="majorHAnsi"/>
          <w:sz w:val="20"/>
          <w:szCs w:val="20"/>
          <w:lang w:val="es-ES"/>
        </w:rPr>
        <w:t>previa</w:t>
      </w:r>
      <w:r w:rsidR="00C224B8" w:rsidRPr="00F54FD6">
        <w:rPr>
          <w:rFonts w:asciiTheme="majorHAnsi" w:hAnsiTheme="majorHAnsi"/>
          <w:sz w:val="20"/>
          <w:szCs w:val="20"/>
          <w:lang w:val="es-ES"/>
        </w:rPr>
        <w:t xml:space="preserve"> 11313</w:t>
      </w:r>
      <w:r w:rsidR="006D1999" w:rsidRPr="00F54FD6">
        <w:rPr>
          <w:rFonts w:asciiTheme="majorHAnsi" w:hAnsiTheme="majorHAnsi"/>
          <w:sz w:val="20"/>
          <w:szCs w:val="20"/>
          <w:lang w:val="es-ES"/>
        </w:rPr>
        <w:t xml:space="preserve"> el 11 de mayo de 2015</w:t>
      </w:r>
      <w:r w:rsidR="00C224B8" w:rsidRPr="00F54FD6">
        <w:rPr>
          <w:rFonts w:asciiTheme="majorHAnsi" w:hAnsiTheme="majorHAnsi"/>
          <w:sz w:val="20"/>
          <w:szCs w:val="20"/>
          <w:lang w:val="es-ES"/>
        </w:rPr>
        <w:t xml:space="preserve">, ambas por los mismos hechos. </w:t>
      </w:r>
      <w:r w:rsidR="00CB15F3" w:rsidRPr="00F54FD6">
        <w:rPr>
          <w:rFonts w:asciiTheme="majorHAnsi" w:hAnsiTheme="majorHAnsi"/>
          <w:sz w:val="20"/>
          <w:szCs w:val="20"/>
          <w:lang w:val="es-ES"/>
        </w:rPr>
        <w:t>De acuerdo con la respuesta del Estado</w:t>
      </w:r>
      <w:r w:rsidR="00C224B8" w:rsidRPr="00F54FD6">
        <w:rPr>
          <w:rFonts w:asciiTheme="majorHAnsi" w:hAnsiTheme="majorHAnsi"/>
          <w:sz w:val="20"/>
          <w:szCs w:val="20"/>
          <w:lang w:val="es-ES"/>
        </w:rPr>
        <w:t xml:space="preserve"> de diciembre de 2019 la investigación estaba</w:t>
      </w:r>
      <w:r w:rsidR="00BA65F9" w:rsidRPr="00F54FD6">
        <w:rPr>
          <w:rFonts w:asciiTheme="majorHAnsi" w:hAnsiTheme="majorHAnsi"/>
          <w:sz w:val="20"/>
          <w:szCs w:val="20"/>
          <w:lang w:val="es-ES"/>
        </w:rPr>
        <w:t xml:space="preserve"> en ese momento</w:t>
      </w:r>
      <w:r w:rsidR="00C224B8" w:rsidRPr="00F54FD6">
        <w:rPr>
          <w:rFonts w:asciiTheme="majorHAnsi" w:hAnsiTheme="majorHAnsi"/>
          <w:sz w:val="20"/>
          <w:szCs w:val="20"/>
          <w:lang w:val="es-ES"/>
        </w:rPr>
        <w:t xml:space="preserve"> en etapa de instrucción. </w:t>
      </w:r>
      <w:r w:rsidR="00CA6976" w:rsidRPr="00F54FD6">
        <w:rPr>
          <w:rFonts w:asciiTheme="majorHAnsi" w:hAnsiTheme="majorHAnsi"/>
          <w:sz w:val="20"/>
          <w:szCs w:val="20"/>
          <w:lang w:val="es-ES"/>
        </w:rPr>
        <w:t xml:space="preserve">En esta investigación la Fiscalía acreditó </w:t>
      </w:r>
      <w:r w:rsidR="00C224B8" w:rsidRPr="00F54FD6">
        <w:rPr>
          <w:rFonts w:asciiTheme="majorHAnsi" w:hAnsiTheme="majorHAnsi"/>
          <w:sz w:val="20"/>
          <w:szCs w:val="20"/>
          <w:lang w:val="es-ES"/>
        </w:rPr>
        <w:t>como víctimas a Pedro Rivera Martínez, Roberto Antonio Buelvas Bánquez, Joaquín Pablo Rivera Colón, Antonio José Rivero Contreras, Ana Isabel Rivera Narváez (embarazada), José Guido Buelvas Banques, Jesús María Oliveros Rocha, Jorge Eliecer Torres Arias, José Manuel Padilla Nisperuza y Elio Rafael Pasos Chávez.</w:t>
      </w:r>
    </w:p>
    <w:p w14:paraId="6E0E17C0" w14:textId="326F0ECE" w:rsidR="00C224B8" w:rsidRPr="00F54FD6" w:rsidRDefault="00C224B8"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Las acciones de la Fiscalía culminaron en una sentencia anticipada</w:t>
      </w:r>
      <w:r w:rsidR="001F4A8F" w:rsidRPr="00F54FD6">
        <w:rPr>
          <w:rFonts w:asciiTheme="majorHAnsi" w:hAnsiTheme="majorHAnsi"/>
          <w:sz w:val="20"/>
          <w:szCs w:val="20"/>
          <w:lang w:val="es-ES"/>
        </w:rPr>
        <w:t xml:space="preserve"> emitida</w:t>
      </w:r>
      <w:r w:rsidRPr="00F54FD6">
        <w:rPr>
          <w:rFonts w:asciiTheme="majorHAnsi" w:hAnsiTheme="majorHAnsi"/>
          <w:sz w:val="20"/>
          <w:szCs w:val="20"/>
          <w:lang w:val="es-ES"/>
        </w:rPr>
        <w:t xml:space="preserve"> el 17 de septiembre de 2018 por el Juzgado Penal del Circuito Especializado de Sincelejo, Sucre, condenando a </w:t>
      </w:r>
      <w:r w:rsidR="00F84895" w:rsidRPr="00F54FD6">
        <w:rPr>
          <w:rFonts w:asciiTheme="majorHAnsi" w:hAnsiTheme="majorHAnsi"/>
          <w:sz w:val="20"/>
          <w:szCs w:val="20"/>
          <w:lang w:val="es-ES"/>
        </w:rPr>
        <w:t>Michel Antonio Berrio Julio</w:t>
      </w:r>
      <w:r w:rsidRPr="00F54FD6">
        <w:rPr>
          <w:rFonts w:asciiTheme="majorHAnsi" w:hAnsiTheme="majorHAnsi"/>
          <w:sz w:val="20"/>
          <w:szCs w:val="20"/>
          <w:lang w:val="es-ES"/>
        </w:rPr>
        <w:t xml:space="preserve"> </w:t>
      </w:r>
      <w:r w:rsidR="0005217A" w:rsidRPr="00F54FD6">
        <w:rPr>
          <w:rFonts w:asciiTheme="majorHAnsi" w:hAnsiTheme="majorHAnsi"/>
          <w:sz w:val="20"/>
          <w:szCs w:val="20"/>
          <w:lang w:val="es-ES"/>
        </w:rPr>
        <w:t>(</w:t>
      </w:r>
      <w:r w:rsidRPr="00F54FD6">
        <w:rPr>
          <w:rFonts w:asciiTheme="majorHAnsi" w:hAnsiTheme="majorHAnsi"/>
          <w:sz w:val="20"/>
          <w:szCs w:val="20"/>
          <w:lang w:val="es-ES"/>
        </w:rPr>
        <w:t>alias “Meneca”</w:t>
      </w:r>
      <w:r w:rsidR="003A0423" w:rsidRPr="00F54FD6">
        <w:rPr>
          <w:rFonts w:asciiTheme="majorHAnsi" w:hAnsiTheme="majorHAnsi"/>
          <w:sz w:val="20"/>
          <w:szCs w:val="20"/>
          <w:lang w:val="es-ES"/>
        </w:rPr>
        <w:t>)</w:t>
      </w:r>
      <w:r w:rsidR="00980298" w:rsidRPr="00F54FD6">
        <w:rPr>
          <w:rFonts w:asciiTheme="majorHAnsi" w:hAnsiTheme="majorHAnsi"/>
          <w:sz w:val="20"/>
          <w:szCs w:val="20"/>
          <w:lang w:val="es-ES"/>
        </w:rPr>
        <w:t>,</w:t>
      </w:r>
      <w:r w:rsidRPr="00F54FD6">
        <w:rPr>
          <w:rFonts w:asciiTheme="majorHAnsi" w:hAnsiTheme="majorHAnsi"/>
          <w:sz w:val="20"/>
          <w:szCs w:val="20"/>
          <w:lang w:val="es-ES"/>
        </w:rPr>
        <w:t xml:space="preserve"> </w:t>
      </w:r>
      <w:r w:rsidR="00F84895" w:rsidRPr="00F54FD6">
        <w:rPr>
          <w:rFonts w:asciiTheme="majorHAnsi" w:hAnsiTheme="majorHAnsi"/>
          <w:sz w:val="20"/>
          <w:szCs w:val="20"/>
          <w:lang w:val="es-ES"/>
        </w:rPr>
        <w:t>José Antonio Ruíz Rocha</w:t>
      </w:r>
      <w:r w:rsidRPr="00F54FD6">
        <w:rPr>
          <w:rFonts w:asciiTheme="majorHAnsi" w:hAnsiTheme="majorHAnsi"/>
          <w:sz w:val="20"/>
          <w:szCs w:val="20"/>
          <w:lang w:val="es-ES"/>
        </w:rPr>
        <w:t xml:space="preserve"> </w:t>
      </w:r>
      <w:r w:rsidR="003A0423" w:rsidRPr="00F54FD6">
        <w:rPr>
          <w:rFonts w:asciiTheme="majorHAnsi" w:hAnsiTheme="majorHAnsi"/>
          <w:sz w:val="20"/>
          <w:szCs w:val="20"/>
          <w:lang w:val="es-ES"/>
        </w:rPr>
        <w:t>(</w:t>
      </w:r>
      <w:r w:rsidRPr="00F54FD6">
        <w:rPr>
          <w:rFonts w:asciiTheme="majorHAnsi" w:hAnsiTheme="majorHAnsi"/>
          <w:sz w:val="20"/>
          <w:szCs w:val="20"/>
          <w:lang w:val="es-ES"/>
        </w:rPr>
        <w:t>alias “El Guía”</w:t>
      </w:r>
      <w:r w:rsidR="003A0423" w:rsidRPr="00F54FD6">
        <w:rPr>
          <w:rFonts w:asciiTheme="majorHAnsi" w:hAnsiTheme="majorHAnsi"/>
          <w:sz w:val="20"/>
          <w:szCs w:val="20"/>
          <w:lang w:val="es-ES"/>
        </w:rPr>
        <w:t>)</w:t>
      </w:r>
      <w:r w:rsidR="00980298" w:rsidRPr="00F54FD6">
        <w:rPr>
          <w:rFonts w:asciiTheme="majorHAnsi" w:hAnsiTheme="majorHAnsi"/>
          <w:sz w:val="20"/>
          <w:szCs w:val="20"/>
          <w:lang w:val="es-ES"/>
        </w:rPr>
        <w:t>,</w:t>
      </w:r>
      <w:r w:rsidRPr="00F54FD6">
        <w:rPr>
          <w:rFonts w:asciiTheme="majorHAnsi" w:hAnsiTheme="majorHAnsi"/>
          <w:sz w:val="20"/>
          <w:szCs w:val="20"/>
          <w:lang w:val="es-ES"/>
        </w:rPr>
        <w:t xml:space="preserve"> </w:t>
      </w:r>
      <w:r w:rsidR="00F84895" w:rsidRPr="00F54FD6">
        <w:rPr>
          <w:rFonts w:asciiTheme="majorHAnsi" w:hAnsiTheme="majorHAnsi"/>
          <w:sz w:val="20"/>
          <w:szCs w:val="20"/>
          <w:lang w:val="es-ES"/>
        </w:rPr>
        <w:t>Yeison José Anaya Fernández</w:t>
      </w:r>
      <w:r w:rsidRPr="00F54FD6">
        <w:rPr>
          <w:rFonts w:asciiTheme="majorHAnsi" w:hAnsiTheme="majorHAnsi"/>
          <w:sz w:val="20"/>
          <w:szCs w:val="20"/>
          <w:lang w:val="es-ES"/>
        </w:rPr>
        <w:t xml:space="preserve"> </w:t>
      </w:r>
      <w:r w:rsidR="003A0423" w:rsidRPr="00F54FD6">
        <w:rPr>
          <w:rFonts w:asciiTheme="majorHAnsi" w:hAnsiTheme="majorHAnsi"/>
          <w:sz w:val="20"/>
          <w:szCs w:val="20"/>
          <w:lang w:val="es-ES"/>
        </w:rPr>
        <w:t>(</w:t>
      </w:r>
      <w:r w:rsidRPr="00F54FD6">
        <w:rPr>
          <w:rFonts w:asciiTheme="majorHAnsi" w:hAnsiTheme="majorHAnsi"/>
          <w:sz w:val="20"/>
          <w:szCs w:val="20"/>
          <w:lang w:val="es-ES"/>
        </w:rPr>
        <w:t>alias “Armando Ñero” o “Cabezón”</w:t>
      </w:r>
      <w:r w:rsidR="003A0423" w:rsidRPr="00F54FD6">
        <w:rPr>
          <w:rFonts w:asciiTheme="majorHAnsi" w:hAnsiTheme="majorHAnsi"/>
          <w:sz w:val="20"/>
          <w:szCs w:val="20"/>
          <w:lang w:val="es-ES"/>
        </w:rPr>
        <w:t>)</w:t>
      </w:r>
      <w:r w:rsidRPr="00F54FD6">
        <w:rPr>
          <w:rFonts w:asciiTheme="majorHAnsi" w:hAnsiTheme="majorHAnsi"/>
          <w:sz w:val="20"/>
          <w:szCs w:val="20"/>
          <w:lang w:val="es-ES"/>
        </w:rPr>
        <w:t xml:space="preserve"> y </w:t>
      </w:r>
      <w:r w:rsidR="00F84895" w:rsidRPr="00F54FD6">
        <w:rPr>
          <w:rFonts w:asciiTheme="majorHAnsi" w:hAnsiTheme="majorHAnsi"/>
          <w:sz w:val="20"/>
          <w:szCs w:val="20"/>
          <w:lang w:val="es-ES"/>
        </w:rPr>
        <w:t>Edilberto Pelufo Lora</w:t>
      </w:r>
      <w:r w:rsidRPr="00F54FD6">
        <w:rPr>
          <w:rFonts w:asciiTheme="majorHAnsi" w:hAnsiTheme="majorHAnsi"/>
          <w:sz w:val="20"/>
          <w:szCs w:val="20"/>
          <w:lang w:val="es-ES"/>
        </w:rPr>
        <w:t xml:space="preserve"> </w:t>
      </w:r>
      <w:r w:rsidR="003A0423" w:rsidRPr="00F54FD6">
        <w:rPr>
          <w:rFonts w:asciiTheme="majorHAnsi" w:hAnsiTheme="majorHAnsi"/>
          <w:sz w:val="20"/>
          <w:szCs w:val="20"/>
          <w:lang w:val="es-ES"/>
        </w:rPr>
        <w:t>(</w:t>
      </w:r>
      <w:r w:rsidRPr="00F54FD6">
        <w:rPr>
          <w:rFonts w:asciiTheme="majorHAnsi" w:hAnsiTheme="majorHAnsi"/>
          <w:sz w:val="20"/>
          <w:szCs w:val="20"/>
          <w:lang w:val="es-ES"/>
        </w:rPr>
        <w:t>alias “Jaime”</w:t>
      </w:r>
      <w:r w:rsidR="003A0423" w:rsidRPr="00F54FD6">
        <w:rPr>
          <w:rFonts w:asciiTheme="majorHAnsi" w:hAnsiTheme="majorHAnsi"/>
          <w:sz w:val="20"/>
          <w:szCs w:val="20"/>
          <w:lang w:val="es-ES"/>
        </w:rPr>
        <w:t>)</w:t>
      </w:r>
      <w:r w:rsidRPr="00F54FD6">
        <w:rPr>
          <w:rFonts w:asciiTheme="majorHAnsi" w:hAnsiTheme="majorHAnsi"/>
          <w:sz w:val="20"/>
          <w:szCs w:val="20"/>
          <w:lang w:val="es-ES"/>
        </w:rPr>
        <w:t xml:space="preserve">, como responsables del delito de desplazamiento forzado de población civil, junto con homicidio en persona protegida. </w:t>
      </w:r>
      <w:r w:rsidR="00CA6976" w:rsidRPr="00F54FD6">
        <w:rPr>
          <w:rFonts w:asciiTheme="majorHAnsi" w:hAnsiTheme="majorHAnsi"/>
          <w:sz w:val="20"/>
          <w:szCs w:val="20"/>
          <w:lang w:val="es-ES"/>
        </w:rPr>
        <w:t xml:space="preserve">El </w:t>
      </w:r>
      <w:r w:rsidR="00071B52" w:rsidRPr="00F54FD6">
        <w:rPr>
          <w:rFonts w:asciiTheme="majorHAnsi" w:hAnsiTheme="majorHAnsi"/>
          <w:sz w:val="20"/>
          <w:szCs w:val="20"/>
          <w:lang w:val="es-ES"/>
        </w:rPr>
        <w:t>j</w:t>
      </w:r>
      <w:r w:rsidR="00CA6976" w:rsidRPr="00F54FD6">
        <w:rPr>
          <w:rFonts w:asciiTheme="majorHAnsi" w:hAnsiTheme="majorHAnsi"/>
          <w:sz w:val="20"/>
          <w:szCs w:val="20"/>
          <w:lang w:val="es-ES"/>
        </w:rPr>
        <w:t xml:space="preserve">uzgado </w:t>
      </w:r>
      <w:r w:rsidRPr="00F54FD6">
        <w:rPr>
          <w:rFonts w:asciiTheme="majorHAnsi" w:hAnsiTheme="majorHAnsi"/>
          <w:sz w:val="20"/>
          <w:szCs w:val="20"/>
          <w:lang w:val="es-ES"/>
        </w:rPr>
        <w:t xml:space="preserve">les impuso una pena de </w:t>
      </w:r>
      <w:r w:rsidR="0051453E" w:rsidRPr="00F54FD6">
        <w:rPr>
          <w:rFonts w:asciiTheme="majorHAnsi" w:hAnsiTheme="majorHAnsi"/>
          <w:sz w:val="20"/>
          <w:szCs w:val="20"/>
          <w:lang w:val="es-ES"/>
        </w:rPr>
        <w:t>doscientos cuarenta</w:t>
      </w:r>
      <w:r w:rsidRPr="00F54FD6">
        <w:rPr>
          <w:rFonts w:asciiTheme="majorHAnsi" w:hAnsiTheme="majorHAnsi"/>
          <w:sz w:val="20"/>
          <w:szCs w:val="20"/>
          <w:lang w:val="es-ES"/>
        </w:rPr>
        <w:t xml:space="preserve"> meses de prisión, una multa de 1</w:t>
      </w:r>
      <w:r w:rsidR="0051453E" w:rsidRPr="00F54FD6">
        <w:rPr>
          <w:rFonts w:asciiTheme="majorHAnsi" w:hAnsiTheme="majorHAnsi"/>
          <w:sz w:val="20"/>
          <w:szCs w:val="20"/>
          <w:lang w:val="es-ES"/>
        </w:rPr>
        <w:t>,</w:t>
      </w:r>
      <w:r w:rsidRPr="00F54FD6">
        <w:rPr>
          <w:rFonts w:asciiTheme="majorHAnsi" w:hAnsiTheme="majorHAnsi"/>
          <w:sz w:val="20"/>
          <w:szCs w:val="20"/>
          <w:lang w:val="es-ES"/>
        </w:rPr>
        <w:t>716 salarios mínimos legales mensuales vigentes</w:t>
      </w:r>
      <w:r w:rsidR="009370E2" w:rsidRPr="00F54FD6">
        <w:rPr>
          <w:rFonts w:asciiTheme="majorHAnsi" w:hAnsiTheme="majorHAnsi"/>
          <w:sz w:val="20"/>
          <w:szCs w:val="20"/>
          <w:lang w:val="es-ES"/>
        </w:rPr>
        <w:t xml:space="preserve"> (aproximadamente</w:t>
      </w:r>
      <w:r w:rsidR="00F84895" w:rsidRPr="00F54FD6">
        <w:rPr>
          <w:rFonts w:asciiTheme="majorHAnsi" w:hAnsiTheme="majorHAnsi"/>
          <w:sz w:val="20"/>
          <w:szCs w:val="20"/>
          <w:lang w:val="es-ES"/>
        </w:rPr>
        <w:t xml:space="preserve"> USD$</w:t>
      </w:r>
      <w:r w:rsidR="00071B52" w:rsidRPr="00F54FD6">
        <w:rPr>
          <w:rFonts w:asciiTheme="majorHAnsi" w:hAnsiTheme="majorHAnsi"/>
          <w:sz w:val="20"/>
          <w:szCs w:val="20"/>
          <w:lang w:val="es-ES"/>
        </w:rPr>
        <w:t>.</w:t>
      </w:r>
      <w:r w:rsidR="00F84895" w:rsidRPr="00F54FD6">
        <w:rPr>
          <w:rFonts w:asciiTheme="majorHAnsi" w:hAnsiTheme="majorHAnsi"/>
          <w:sz w:val="20"/>
          <w:szCs w:val="20"/>
          <w:lang w:val="es-ES"/>
        </w:rPr>
        <w:t xml:space="preserve"> 4</w:t>
      </w:r>
      <w:r w:rsidR="00AF068A" w:rsidRPr="00F54FD6">
        <w:rPr>
          <w:rFonts w:asciiTheme="majorHAnsi" w:hAnsiTheme="majorHAnsi"/>
          <w:sz w:val="20"/>
          <w:szCs w:val="20"/>
          <w:lang w:val="es-ES"/>
        </w:rPr>
        <w:t>4</w:t>
      </w:r>
      <w:r w:rsidR="00F84895" w:rsidRPr="00F54FD6">
        <w:rPr>
          <w:rFonts w:asciiTheme="majorHAnsi" w:hAnsiTheme="majorHAnsi"/>
          <w:sz w:val="20"/>
          <w:szCs w:val="20"/>
          <w:lang w:val="es-ES"/>
        </w:rPr>
        <w:t>0,000 al momento de los hechos</w:t>
      </w:r>
      <w:r w:rsidR="00F84895" w:rsidRPr="00F54FD6">
        <w:rPr>
          <w:rStyle w:val="FootnoteReference"/>
          <w:rFonts w:asciiTheme="majorHAnsi" w:hAnsiTheme="majorHAnsi"/>
          <w:sz w:val="20"/>
          <w:szCs w:val="20"/>
          <w:lang w:val="es-ES"/>
        </w:rPr>
        <w:footnoteReference w:id="5"/>
      </w:r>
      <w:r w:rsidR="009370E2" w:rsidRPr="00F54FD6">
        <w:rPr>
          <w:rFonts w:asciiTheme="majorHAnsi" w:hAnsiTheme="majorHAnsi"/>
          <w:sz w:val="20"/>
          <w:szCs w:val="20"/>
          <w:lang w:val="es-ES"/>
        </w:rPr>
        <w:t>)</w:t>
      </w:r>
      <w:r w:rsidR="00CA6976" w:rsidRPr="00F54FD6">
        <w:rPr>
          <w:rFonts w:asciiTheme="majorHAnsi" w:hAnsiTheme="majorHAnsi"/>
          <w:sz w:val="20"/>
          <w:szCs w:val="20"/>
          <w:lang w:val="es-ES"/>
        </w:rPr>
        <w:t xml:space="preserve"> </w:t>
      </w:r>
      <w:r w:rsidR="00071B52" w:rsidRPr="00F54FD6">
        <w:rPr>
          <w:rFonts w:asciiTheme="majorHAnsi" w:hAnsiTheme="majorHAnsi"/>
          <w:sz w:val="20"/>
          <w:szCs w:val="20"/>
          <w:lang w:val="es-ES"/>
        </w:rPr>
        <w:t>e</w:t>
      </w:r>
      <w:r w:rsidRPr="00F54FD6">
        <w:rPr>
          <w:rFonts w:asciiTheme="majorHAnsi" w:hAnsiTheme="majorHAnsi"/>
          <w:sz w:val="20"/>
          <w:szCs w:val="20"/>
          <w:lang w:val="es-ES"/>
        </w:rPr>
        <w:t xml:space="preserve"> inhabilitación de </w:t>
      </w:r>
      <w:r w:rsidR="002F0A58" w:rsidRPr="00F54FD6">
        <w:rPr>
          <w:rFonts w:asciiTheme="majorHAnsi" w:hAnsiTheme="majorHAnsi"/>
          <w:sz w:val="20"/>
          <w:szCs w:val="20"/>
          <w:lang w:val="es-ES"/>
        </w:rPr>
        <w:t>veinte</w:t>
      </w:r>
      <w:r w:rsidRPr="00F54FD6">
        <w:rPr>
          <w:rFonts w:asciiTheme="majorHAnsi" w:hAnsiTheme="majorHAnsi"/>
          <w:sz w:val="20"/>
          <w:szCs w:val="20"/>
          <w:lang w:val="es-ES"/>
        </w:rPr>
        <w:t xml:space="preserve"> años para cargos y funciones públicas.</w:t>
      </w:r>
    </w:p>
    <w:p w14:paraId="2DB203BB" w14:textId="167482CD" w:rsidR="00C224B8" w:rsidRPr="00F54FD6" w:rsidRDefault="00C224B8"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El 1 de octubre de 2018 la Fiscalía </w:t>
      </w:r>
      <w:r w:rsidR="00D4583B" w:rsidRPr="00F54FD6">
        <w:rPr>
          <w:rFonts w:asciiTheme="majorHAnsi" w:hAnsiTheme="majorHAnsi"/>
          <w:sz w:val="20"/>
          <w:szCs w:val="20"/>
          <w:lang w:val="es-ES"/>
        </w:rPr>
        <w:t xml:space="preserve">General de la Nación </w:t>
      </w:r>
      <w:r w:rsidRPr="00F54FD6">
        <w:rPr>
          <w:rFonts w:asciiTheme="majorHAnsi" w:hAnsiTheme="majorHAnsi"/>
          <w:sz w:val="20"/>
          <w:szCs w:val="20"/>
          <w:lang w:val="es-ES"/>
        </w:rPr>
        <w:t xml:space="preserve">cerró la investigación respecto a </w:t>
      </w:r>
      <w:r w:rsidR="00A55668" w:rsidRPr="00F54FD6">
        <w:rPr>
          <w:rFonts w:asciiTheme="majorHAnsi" w:hAnsiTheme="majorHAnsi"/>
          <w:sz w:val="20"/>
          <w:szCs w:val="20"/>
          <w:lang w:val="es-ES"/>
        </w:rPr>
        <w:t>Rodrigo Antonio Mercado Pelufo</w:t>
      </w:r>
      <w:r w:rsidRPr="00F54FD6">
        <w:rPr>
          <w:rFonts w:asciiTheme="majorHAnsi" w:hAnsiTheme="majorHAnsi"/>
          <w:sz w:val="20"/>
          <w:szCs w:val="20"/>
          <w:lang w:val="es-ES"/>
        </w:rPr>
        <w:t xml:space="preserve"> </w:t>
      </w:r>
      <w:r w:rsidR="00603738" w:rsidRPr="00F54FD6">
        <w:rPr>
          <w:rFonts w:asciiTheme="majorHAnsi" w:hAnsiTheme="majorHAnsi"/>
          <w:sz w:val="20"/>
          <w:szCs w:val="20"/>
          <w:lang w:val="es-ES"/>
        </w:rPr>
        <w:t>(</w:t>
      </w:r>
      <w:r w:rsidRPr="00F54FD6">
        <w:rPr>
          <w:rFonts w:asciiTheme="majorHAnsi" w:hAnsiTheme="majorHAnsi"/>
          <w:sz w:val="20"/>
          <w:szCs w:val="20"/>
          <w:lang w:val="es-ES"/>
        </w:rPr>
        <w:t>alias “Cadena”</w:t>
      </w:r>
      <w:r w:rsidR="00603738" w:rsidRPr="00F54FD6">
        <w:rPr>
          <w:rFonts w:asciiTheme="majorHAnsi" w:hAnsiTheme="majorHAnsi"/>
          <w:sz w:val="20"/>
          <w:szCs w:val="20"/>
          <w:lang w:val="es-ES"/>
        </w:rPr>
        <w:t>)</w:t>
      </w:r>
      <w:r w:rsidRPr="00F54FD6">
        <w:rPr>
          <w:rFonts w:asciiTheme="majorHAnsi" w:hAnsiTheme="majorHAnsi"/>
          <w:sz w:val="20"/>
          <w:szCs w:val="20"/>
          <w:lang w:val="es-ES"/>
        </w:rPr>
        <w:t>, pero revocó esta decisión el 30 de octubre de 2018.</w:t>
      </w:r>
      <w:r w:rsidR="002007E5" w:rsidRPr="00F54FD6">
        <w:rPr>
          <w:rFonts w:asciiTheme="majorHAnsi" w:hAnsiTheme="majorHAnsi"/>
          <w:sz w:val="20"/>
          <w:szCs w:val="20"/>
          <w:lang w:val="es-ES"/>
        </w:rPr>
        <w:t xml:space="preserve"> –El Estado no explica las razones de la revocación–</w:t>
      </w:r>
      <w:r w:rsidR="00C1137B" w:rsidRPr="00F54FD6">
        <w:rPr>
          <w:rFonts w:asciiTheme="majorHAnsi" w:hAnsiTheme="majorHAnsi"/>
          <w:sz w:val="20"/>
          <w:szCs w:val="20"/>
          <w:lang w:val="es-ES"/>
        </w:rPr>
        <w:t>.</w:t>
      </w:r>
      <w:r w:rsidRPr="00F54FD6">
        <w:rPr>
          <w:rFonts w:asciiTheme="majorHAnsi" w:hAnsiTheme="majorHAnsi"/>
          <w:sz w:val="20"/>
          <w:szCs w:val="20"/>
          <w:lang w:val="es-ES"/>
        </w:rPr>
        <w:t xml:space="preserve"> El 11 de febrero de 2019 </w:t>
      </w:r>
      <w:r w:rsidR="002007E5" w:rsidRPr="00F54FD6">
        <w:rPr>
          <w:rFonts w:asciiTheme="majorHAnsi" w:hAnsiTheme="majorHAnsi"/>
          <w:sz w:val="20"/>
          <w:szCs w:val="20"/>
          <w:lang w:val="es-ES"/>
        </w:rPr>
        <w:t>la Policía Judicial</w:t>
      </w:r>
      <w:r w:rsidRPr="00F54FD6">
        <w:rPr>
          <w:rFonts w:asciiTheme="majorHAnsi" w:hAnsiTheme="majorHAnsi"/>
          <w:sz w:val="20"/>
          <w:szCs w:val="20"/>
          <w:lang w:val="es-ES"/>
        </w:rPr>
        <w:t xml:space="preserve"> informó que la captura de </w:t>
      </w:r>
      <w:r w:rsidR="00AA5B77" w:rsidRPr="00F54FD6">
        <w:rPr>
          <w:rFonts w:asciiTheme="majorHAnsi" w:hAnsiTheme="majorHAnsi"/>
          <w:sz w:val="20"/>
          <w:szCs w:val="20"/>
          <w:lang w:val="es-ES"/>
        </w:rPr>
        <w:t>Cadena</w:t>
      </w:r>
      <w:r w:rsidRPr="00F54FD6">
        <w:rPr>
          <w:rFonts w:asciiTheme="majorHAnsi" w:hAnsiTheme="majorHAnsi"/>
          <w:sz w:val="20"/>
          <w:szCs w:val="20"/>
          <w:lang w:val="es-ES"/>
        </w:rPr>
        <w:t xml:space="preserve"> no </w:t>
      </w:r>
      <w:r w:rsidR="002007E5" w:rsidRPr="00F54FD6">
        <w:rPr>
          <w:rFonts w:asciiTheme="majorHAnsi" w:hAnsiTheme="majorHAnsi"/>
          <w:sz w:val="20"/>
          <w:szCs w:val="20"/>
          <w:lang w:val="es-ES"/>
        </w:rPr>
        <w:t>pudo ser efectuada porque se encontraba</w:t>
      </w:r>
      <w:r w:rsidRPr="00F54FD6">
        <w:rPr>
          <w:rFonts w:asciiTheme="majorHAnsi" w:hAnsiTheme="majorHAnsi"/>
          <w:sz w:val="20"/>
          <w:szCs w:val="20"/>
          <w:lang w:val="es-ES"/>
        </w:rPr>
        <w:t xml:space="preserve"> desaparecido.</w:t>
      </w:r>
      <w:r w:rsidR="006718A4" w:rsidRPr="00F54FD6">
        <w:rPr>
          <w:rFonts w:asciiTheme="majorHAnsi" w:hAnsiTheme="majorHAnsi"/>
          <w:sz w:val="20"/>
          <w:szCs w:val="20"/>
          <w:lang w:val="es-ES"/>
        </w:rPr>
        <w:t xml:space="preserve"> </w:t>
      </w:r>
    </w:p>
    <w:p w14:paraId="6E47DA5E" w14:textId="651A9F67" w:rsidR="00603E64" w:rsidRPr="00F54FD6" w:rsidRDefault="00C224B8"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El 11 de junio de 2019</w:t>
      </w:r>
      <w:r w:rsidR="009E5566" w:rsidRPr="00F54FD6">
        <w:rPr>
          <w:rFonts w:asciiTheme="majorHAnsi" w:hAnsiTheme="majorHAnsi"/>
          <w:sz w:val="20"/>
          <w:szCs w:val="20"/>
          <w:lang w:val="es-ES"/>
        </w:rPr>
        <w:t xml:space="preserve"> la </w:t>
      </w:r>
      <w:r w:rsidRPr="00F54FD6">
        <w:rPr>
          <w:rFonts w:asciiTheme="majorHAnsi" w:hAnsiTheme="majorHAnsi"/>
          <w:sz w:val="20"/>
          <w:szCs w:val="20"/>
          <w:lang w:val="es-ES"/>
        </w:rPr>
        <w:t xml:space="preserve">Fiscalía </w:t>
      </w:r>
      <w:r w:rsidR="009E5566" w:rsidRPr="00F54FD6">
        <w:rPr>
          <w:rFonts w:asciiTheme="majorHAnsi" w:hAnsiTheme="majorHAnsi"/>
          <w:sz w:val="20"/>
          <w:szCs w:val="20"/>
          <w:lang w:val="es-ES"/>
        </w:rPr>
        <w:t xml:space="preserve">General de la Nación </w:t>
      </w:r>
      <w:r w:rsidRPr="00F54FD6">
        <w:rPr>
          <w:rFonts w:asciiTheme="majorHAnsi" w:hAnsiTheme="majorHAnsi"/>
          <w:sz w:val="20"/>
          <w:szCs w:val="20"/>
          <w:lang w:val="es-ES"/>
        </w:rPr>
        <w:t xml:space="preserve">procedió a ubicar a alias “Miguel Soldado”, para la formulación de cargos con fines de sentencia anticipada. </w:t>
      </w:r>
      <w:r w:rsidR="0079638E" w:rsidRPr="00F54FD6">
        <w:rPr>
          <w:rFonts w:asciiTheme="majorHAnsi" w:hAnsiTheme="majorHAnsi"/>
          <w:sz w:val="20"/>
          <w:szCs w:val="20"/>
          <w:lang w:val="es-ES"/>
        </w:rPr>
        <w:t>U</w:t>
      </w:r>
      <w:r w:rsidRPr="00F54FD6">
        <w:rPr>
          <w:rFonts w:asciiTheme="majorHAnsi" w:hAnsiTheme="majorHAnsi"/>
          <w:sz w:val="20"/>
          <w:szCs w:val="20"/>
          <w:lang w:val="es-ES"/>
        </w:rPr>
        <w:t xml:space="preserve">n informe de la Policía Judicial </w:t>
      </w:r>
      <w:r w:rsidR="0079638E" w:rsidRPr="00F54FD6">
        <w:rPr>
          <w:rFonts w:asciiTheme="majorHAnsi" w:hAnsiTheme="majorHAnsi"/>
          <w:sz w:val="20"/>
          <w:szCs w:val="20"/>
          <w:lang w:val="es-ES"/>
        </w:rPr>
        <w:t xml:space="preserve">del 21 de junio </w:t>
      </w:r>
      <w:r w:rsidRPr="00F54FD6">
        <w:rPr>
          <w:rFonts w:asciiTheme="majorHAnsi" w:hAnsiTheme="majorHAnsi"/>
          <w:sz w:val="20"/>
          <w:szCs w:val="20"/>
          <w:lang w:val="es-ES"/>
        </w:rPr>
        <w:t>indicó que residía en Magangué, Bolívar.</w:t>
      </w:r>
    </w:p>
    <w:p w14:paraId="64645922" w14:textId="02976849" w:rsidR="001E4BB9" w:rsidRPr="00F54FD6" w:rsidRDefault="00C224B8"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El 9 de septiembre de 2019 el Juzgado Penal del Circuito Especializado de Sincelejo dictó sentencia anticipada contra alias “Félix”, como autor del delito de desplazamiento forzado de población civil y homicidio en persona protegida, imponiéndole una pena de </w:t>
      </w:r>
      <w:r w:rsidR="001B6BAC" w:rsidRPr="00F54FD6">
        <w:rPr>
          <w:rFonts w:asciiTheme="majorHAnsi" w:hAnsiTheme="majorHAnsi"/>
          <w:sz w:val="20"/>
          <w:szCs w:val="20"/>
          <w:lang w:val="es-ES"/>
        </w:rPr>
        <w:t>trescientos veinte</w:t>
      </w:r>
      <w:r w:rsidRPr="00F54FD6">
        <w:rPr>
          <w:rFonts w:asciiTheme="majorHAnsi" w:hAnsiTheme="majorHAnsi"/>
          <w:sz w:val="20"/>
          <w:szCs w:val="20"/>
          <w:lang w:val="es-ES"/>
        </w:rPr>
        <w:t xml:space="preserve"> meses de prisión, una multa de </w:t>
      </w:r>
      <w:r w:rsidRPr="00F54FD6">
        <w:rPr>
          <w:rFonts w:asciiTheme="majorHAnsi" w:hAnsiTheme="majorHAnsi"/>
          <w:sz w:val="20"/>
          <w:szCs w:val="20"/>
          <w:lang w:val="es-ES"/>
        </w:rPr>
        <w:lastRenderedPageBreak/>
        <w:t>3</w:t>
      </w:r>
      <w:r w:rsidR="001B6BAC" w:rsidRPr="00F54FD6">
        <w:rPr>
          <w:rFonts w:asciiTheme="majorHAnsi" w:hAnsiTheme="majorHAnsi"/>
          <w:sz w:val="20"/>
          <w:szCs w:val="20"/>
          <w:lang w:val="es-ES"/>
        </w:rPr>
        <w:t>,</w:t>
      </w:r>
      <w:r w:rsidRPr="00F54FD6">
        <w:rPr>
          <w:rFonts w:asciiTheme="majorHAnsi" w:hAnsiTheme="majorHAnsi"/>
          <w:sz w:val="20"/>
          <w:szCs w:val="20"/>
          <w:lang w:val="es-ES"/>
        </w:rPr>
        <w:t>433 salarios mínimo</w:t>
      </w:r>
      <w:r w:rsidR="006346B6" w:rsidRPr="00F54FD6">
        <w:rPr>
          <w:rFonts w:asciiTheme="majorHAnsi" w:hAnsiTheme="majorHAnsi"/>
          <w:sz w:val="20"/>
          <w:szCs w:val="20"/>
          <w:lang w:val="es-ES"/>
        </w:rPr>
        <w:t>s legales mensuales vigente</w:t>
      </w:r>
      <w:r w:rsidRPr="00F54FD6">
        <w:rPr>
          <w:rFonts w:asciiTheme="majorHAnsi" w:hAnsiTheme="majorHAnsi"/>
          <w:sz w:val="20"/>
          <w:szCs w:val="20"/>
          <w:lang w:val="es-ES"/>
        </w:rPr>
        <w:t>s</w:t>
      </w:r>
      <w:r w:rsidR="009370E2" w:rsidRPr="00F54FD6">
        <w:rPr>
          <w:rFonts w:asciiTheme="majorHAnsi" w:hAnsiTheme="majorHAnsi"/>
          <w:sz w:val="20"/>
          <w:szCs w:val="20"/>
          <w:lang w:val="es-ES"/>
        </w:rPr>
        <w:t xml:space="preserve"> (aproximadamente</w:t>
      </w:r>
      <w:r w:rsidR="00457C3C" w:rsidRPr="00F54FD6">
        <w:rPr>
          <w:rFonts w:asciiTheme="majorHAnsi" w:hAnsiTheme="majorHAnsi"/>
          <w:sz w:val="20"/>
          <w:szCs w:val="20"/>
          <w:lang w:val="es-ES"/>
        </w:rPr>
        <w:t xml:space="preserve"> USD$</w:t>
      </w:r>
      <w:r w:rsidR="00274BA6" w:rsidRPr="00F54FD6">
        <w:rPr>
          <w:rFonts w:asciiTheme="majorHAnsi" w:hAnsiTheme="majorHAnsi"/>
          <w:sz w:val="20"/>
          <w:szCs w:val="20"/>
          <w:lang w:val="es-ES"/>
        </w:rPr>
        <w:t>.</w:t>
      </w:r>
      <w:r w:rsidR="00457C3C" w:rsidRPr="00F54FD6">
        <w:rPr>
          <w:rFonts w:asciiTheme="majorHAnsi" w:hAnsiTheme="majorHAnsi"/>
          <w:sz w:val="20"/>
          <w:szCs w:val="20"/>
          <w:lang w:val="es-ES"/>
        </w:rPr>
        <w:t xml:space="preserve"> 8</w:t>
      </w:r>
      <w:r w:rsidR="00AE34B7" w:rsidRPr="00F54FD6">
        <w:rPr>
          <w:rFonts w:asciiTheme="majorHAnsi" w:hAnsiTheme="majorHAnsi"/>
          <w:sz w:val="20"/>
          <w:szCs w:val="20"/>
          <w:lang w:val="es-ES"/>
        </w:rPr>
        <w:t>0</w:t>
      </w:r>
      <w:r w:rsidR="00457C3C" w:rsidRPr="00F54FD6">
        <w:rPr>
          <w:rFonts w:asciiTheme="majorHAnsi" w:hAnsiTheme="majorHAnsi"/>
          <w:sz w:val="20"/>
          <w:szCs w:val="20"/>
          <w:lang w:val="es-ES"/>
        </w:rPr>
        <w:t>0,000 al momento de los hechos</w:t>
      </w:r>
      <w:r w:rsidR="00457C3C" w:rsidRPr="00F54FD6">
        <w:rPr>
          <w:rStyle w:val="FootnoteReference"/>
          <w:rFonts w:asciiTheme="majorHAnsi" w:hAnsiTheme="majorHAnsi"/>
          <w:sz w:val="20"/>
          <w:szCs w:val="20"/>
          <w:lang w:val="es-ES"/>
        </w:rPr>
        <w:footnoteReference w:id="6"/>
      </w:r>
      <w:r w:rsidR="009370E2" w:rsidRPr="00F54FD6">
        <w:rPr>
          <w:rFonts w:asciiTheme="majorHAnsi" w:hAnsiTheme="majorHAnsi"/>
          <w:sz w:val="20"/>
          <w:szCs w:val="20"/>
          <w:lang w:val="es-ES"/>
        </w:rPr>
        <w:t>)</w:t>
      </w:r>
      <w:r w:rsidRPr="00F54FD6">
        <w:rPr>
          <w:rFonts w:asciiTheme="majorHAnsi" w:hAnsiTheme="majorHAnsi"/>
          <w:sz w:val="20"/>
          <w:szCs w:val="20"/>
          <w:lang w:val="es-ES"/>
        </w:rPr>
        <w:t xml:space="preserve"> y </w:t>
      </w:r>
      <w:r w:rsidR="00283BB7" w:rsidRPr="00F54FD6">
        <w:rPr>
          <w:rFonts w:asciiTheme="majorHAnsi" w:hAnsiTheme="majorHAnsi"/>
          <w:sz w:val="20"/>
          <w:szCs w:val="20"/>
          <w:lang w:val="es-ES"/>
        </w:rPr>
        <w:t>veinte</w:t>
      </w:r>
      <w:r w:rsidRPr="00F54FD6">
        <w:rPr>
          <w:rFonts w:asciiTheme="majorHAnsi" w:hAnsiTheme="majorHAnsi"/>
          <w:sz w:val="20"/>
          <w:szCs w:val="20"/>
          <w:lang w:val="es-ES"/>
        </w:rPr>
        <w:t xml:space="preserve"> años de inhabilitación para cargos y funciones públicas.</w:t>
      </w:r>
      <w:r w:rsidR="002007E5" w:rsidRPr="00F54FD6">
        <w:rPr>
          <w:rFonts w:asciiTheme="majorHAnsi" w:hAnsiTheme="majorHAnsi"/>
          <w:sz w:val="20"/>
          <w:szCs w:val="20"/>
          <w:lang w:val="es-ES"/>
        </w:rPr>
        <w:t xml:space="preserve"> </w:t>
      </w:r>
      <w:r w:rsidRPr="00F54FD6">
        <w:rPr>
          <w:rFonts w:asciiTheme="majorHAnsi" w:hAnsiTheme="majorHAnsi"/>
          <w:sz w:val="20"/>
          <w:szCs w:val="20"/>
          <w:lang w:val="es-ES"/>
        </w:rPr>
        <w:t>El Estado también señal</w:t>
      </w:r>
      <w:r w:rsidR="002007E5" w:rsidRPr="00F54FD6">
        <w:rPr>
          <w:rFonts w:asciiTheme="majorHAnsi" w:hAnsiTheme="majorHAnsi"/>
          <w:sz w:val="20"/>
          <w:szCs w:val="20"/>
          <w:lang w:val="es-ES"/>
        </w:rPr>
        <w:t>a</w:t>
      </w:r>
      <w:r w:rsidRPr="00F54FD6">
        <w:rPr>
          <w:rFonts w:asciiTheme="majorHAnsi" w:hAnsiTheme="majorHAnsi"/>
          <w:sz w:val="20"/>
          <w:szCs w:val="20"/>
          <w:lang w:val="es-ES"/>
        </w:rPr>
        <w:t xml:space="preserve"> que dentro de la misma investigación, están vinculadas </w:t>
      </w:r>
      <w:r w:rsidR="002007E5" w:rsidRPr="00F54FD6">
        <w:rPr>
          <w:rFonts w:asciiTheme="majorHAnsi" w:hAnsiTheme="majorHAnsi"/>
          <w:sz w:val="20"/>
          <w:szCs w:val="20"/>
          <w:lang w:val="es-ES"/>
        </w:rPr>
        <w:t xml:space="preserve">las siguientes personas: </w:t>
      </w:r>
      <w:r w:rsidR="00A55668" w:rsidRPr="00F54FD6">
        <w:rPr>
          <w:rFonts w:asciiTheme="majorHAnsi" w:hAnsiTheme="majorHAnsi"/>
          <w:sz w:val="20"/>
          <w:szCs w:val="20"/>
          <w:lang w:val="es-ES"/>
        </w:rPr>
        <w:t>Rodrigo Antonio Mercado Pelufo</w:t>
      </w:r>
      <w:r w:rsidR="00603E64" w:rsidRPr="00F54FD6">
        <w:rPr>
          <w:rFonts w:asciiTheme="majorHAnsi" w:hAnsiTheme="majorHAnsi"/>
          <w:sz w:val="20"/>
          <w:szCs w:val="20"/>
          <w:lang w:val="es-ES"/>
        </w:rPr>
        <w:t xml:space="preserve">, </w:t>
      </w:r>
      <w:r w:rsidR="002970AF" w:rsidRPr="00F54FD6">
        <w:rPr>
          <w:rFonts w:asciiTheme="majorHAnsi" w:hAnsiTheme="majorHAnsi"/>
          <w:sz w:val="20"/>
          <w:szCs w:val="20"/>
          <w:lang w:val="es-ES"/>
        </w:rPr>
        <w:t>Uber Enrique Banquez Martínez</w:t>
      </w:r>
      <w:r w:rsidR="00603E64" w:rsidRPr="00F54FD6">
        <w:rPr>
          <w:rFonts w:asciiTheme="majorHAnsi" w:hAnsiTheme="majorHAnsi"/>
          <w:sz w:val="20"/>
          <w:szCs w:val="20"/>
          <w:lang w:val="es-ES"/>
        </w:rPr>
        <w:t xml:space="preserve">, </w:t>
      </w:r>
      <w:r w:rsidR="002970AF" w:rsidRPr="00F54FD6">
        <w:rPr>
          <w:rFonts w:asciiTheme="majorHAnsi" w:hAnsiTheme="majorHAnsi"/>
          <w:sz w:val="20"/>
          <w:szCs w:val="20"/>
          <w:lang w:val="es-ES"/>
        </w:rPr>
        <w:t>Edward Cobos Téllez</w:t>
      </w:r>
      <w:r w:rsidR="00603E64" w:rsidRPr="00F54FD6">
        <w:rPr>
          <w:rFonts w:asciiTheme="majorHAnsi" w:hAnsiTheme="majorHAnsi"/>
          <w:sz w:val="20"/>
          <w:szCs w:val="20"/>
          <w:lang w:val="es-ES"/>
        </w:rPr>
        <w:t xml:space="preserve">, </w:t>
      </w:r>
      <w:r w:rsidR="002970AF" w:rsidRPr="00F54FD6">
        <w:rPr>
          <w:rFonts w:asciiTheme="majorHAnsi" w:hAnsiTheme="majorHAnsi"/>
          <w:sz w:val="20"/>
          <w:szCs w:val="20"/>
          <w:lang w:val="es-ES"/>
        </w:rPr>
        <w:t>Emiro José Correa Viveros, Yairsiño Enrique Meza Mercado, Michel Antonio Berrio Julio, Nilton Andrés Manjarrez Mendoza, José Antonio Ruíz Rocha, Yeison José Anaya Fernández, Edilberto Pelufo Lora, José David Gracia Gómez, Juan Alberto Ramos Espinel</w:t>
      </w:r>
      <w:r w:rsidR="001E4BB9" w:rsidRPr="00F54FD6">
        <w:rPr>
          <w:rFonts w:asciiTheme="majorHAnsi" w:hAnsiTheme="majorHAnsi"/>
          <w:sz w:val="20"/>
          <w:szCs w:val="20"/>
          <w:lang w:val="es-ES"/>
        </w:rPr>
        <w:t>.</w:t>
      </w:r>
    </w:p>
    <w:p w14:paraId="6B9F01FA" w14:textId="1122F0C1" w:rsidR="001E4BB9" w:rsidRPr="00F54FD6" w:rsidRDefault="005446E3" w:rsidP="001E4BB9">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
        </w:rPr>
      </w:pPr>
      <w:r w:rsidRPr="00F54FD6">
        <w:rPr>
          <w:rFonts w:asciiTheme="majorHAnsi" w:hAnsiTheme="majorHAnsi"/>
          <w:i/>
          <w:iCs/>
          <w:sz w:val="20"/>
          <w:szCs w:val="20"/>
          <w:lang w:val="es-ES"/>
        </w:rPr>
        <w:t xml:space="preserve">Jurisdicción de </w:t>
      </w:r>
      <w:r w:rsidR="001E4BB9" w:rsidRPr="00F54FD6">
        <w:rPr>
          <w:rFonts w:asciiTheme="majorHAnsi" w:hAnsiTheme="majorHAnsi"/>
          <w:i/>
          <w:iCs/>
          <w:sz w:val="20"/>
          <w:szCs w:val="20"/>
          <w:lang w:val="es-ES"/>
        </w:rPr>
        <w:t>Justicia y Paz, proceso disciplinario y acción de reparación directa</w:t>
      </w:r>
    </w:p>
    <w:p w14:paraId="7CC79831" w14:textId="7BDDB362" w:rsidR="00C224B8" w:rsidRPr="00F54FD6" w:rsidRDefault="002007E5"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Con respecto a</w:t>
      </w:r>
      <w:r w:rsidR="00D4583B" w:rsidRPr="00F54FD6">
        <w:rPr>
          <w:rFonts w:asciiTheme="majorHAnsi" w:hAnsiTheme="majorHAnsi"/>
          <w:sz w:val="20"/>
          <w:szCs w:val="20"/>
          <w:lang w:val="es-ES"/>
        </w:rPr>
        <w:t xml:space="preserve"> los procesos </w:t>
      </w:r>
      <w:r w:rsidR="00191617" w:rsidRPr="00F54FD6">
        <w:rPr>
          <w:rFonts w:asciiTheme="majorHAnsi" w:hAnsiTheme="majorHAnsi"/>
          <w:sz w:val="20"/>
          <w:szCs w:val="20"/>
          <w:lang w:val="es-ES"/>
        </w:rPr>
        <w:t xml:space="preserve">ante la jurisdicción </w:t>
      </w:r>
      <w:r w:rsidR="00D4583B" w:rsidRPr="00F54FD6">
        <w:rPr>
          <w:rFonts w:asciiTheme="majorHAnsi" w:hAnsiTheme="majorHAnsi"/>
          <w:sz w:val="20"/>
          <w:szCs w:val="20"/>
          <w:lang w:val="es-ES"/>
        </w:rPr>
        <w:t xml:space="preserve">de Justicia y Paz, </w:t>
      </w:r>
      <w:r w:rsidR="00F74453" w:rsidRPr="00F54FD6">
        <w:rPr>
          <w:rFonts w:asciiTheme="majorHAnsi" w:hAnsiTheme="majorHAnsi"/>
          <w:sz w:val="20"/>
          <w:szCs w:val="20"/>
          <w:lang w:val="es-ES"/>
        </w:rPr>
        <w:t>Colombia</w:t>
      </w:r>
      <w:r w:rsidRPr="00F54FD6">
        <w:rPr>
          <w:rFonts w:asciiTheme="majorHAnsi" w:hAnsiTheme="majorHAnsi"/>
          <w:sz w:val="20"/>
          <w:szCs w:val="20"/>
          <w:lang w:val="es-ES"/>
        </w:rPr>
        <w:t xml:space="preserve"> informa que e</w:t>
      </w:r>
      <w:r w:rsidR="00C224B8" w:rsidRPr="00F54FD6">
        <w:rPr>
          <w:rFonts w:asciiTheme="majorHAnsi" w:hAnsiTheme="majorHAnsi"/>
          <w:sz w:val="20"/>
          <w:szCs w:val="20"/>
          <w:lang w:val="es-ES"/>
        </w:rPr>
        <w:t xml:space="preserve">n diciembre de 2019 la Dirección de Justicia Transicional de la Fiscalía General de la Nación estaba investigando los hechos de la </w:t>
      </w:r>
      <w:r w:rsidR="003546E6" w:rsidRPr="00F54FD6">
        <w:rPr>
          <w:rFonts w:asciiTheme="majorHAnsi" w:hAnsiTheme="majorHAnsi"/>
          <w:sz w:val="20"/>
          <w:szCs w:val="20"/>
          <w:lang w:val="es-ES"/>
        </w:rPr>
        <w:t>m</w:t>
      </w:r>
      <w:r w:rsidR="00C224B8" w:rsidRPr="00F54FD6">
        <w:rPr>
          <w:rFonts w:asciiTheme="majorHAnsi" w:hAnsiTheme="majorHAnsi"/>
          <w:sz w:val="20"/>
          <w:szCs w:val="20"/>
          <w:lang w:val="es-ES"/>
        </w:rPr>
        <w:t xml:space="preserve">asacre de El Parejo, reconociendo como víctimas de homicidio a las mismas personas mencionadas en la </w:t>
      </w:r>
      <w:r w:rsidR="00634BF8" w:rsidRPr="00F54FD6">
        <w:rPr>
          <w:rFonts w:asciiTheme="majorHAnsi" w:hAnsiTheme="majorHAnsi"/>
          <w:sz w:val="20"/>
          <w:szCs w:val="20"/>
          <w:lang w:val="es-ES"/>
        </w:rPr>
        <w:t>petición</w:t>
      </w:r>
      <w:r w:rsidR="00F0431D" w:rsidRPr="00F54FD6">
        <w:rPr>
          <w:rFonts w:asciiTheme="majorHAnsi" w:hAnsiTheme="majorHAnsi"/>
          <w:sz w:val="20"/>
          <w:szCs w:val="20"/>
          <w:lang w:val="es-ES"/>
        </w:rPr>
        <w:t xml:space="preserve"> </w:t>
      </w:r>
      <w:r w:rsidR="004365CE" w:rsidRPr="00F54FD6">
        <w:rPr>
          <w:rFonts w:asciiTheme="majorHAnsi" w:hAnsiTheme="majorHAnsi"/>
          <w:sz w:val="20"/>
          <w:szCs w:val="20"/>
          <w:lang w:val="es-ES"/>
        </w:rPr>
        <w:t>(</w:t>
      </w:r>
      <w:r w:rsidR="00F0431D" w:rsidRPr="00F54FD6">
        <w:rPr>
          <w:rFonts w:asciiTheme="majorHAnsi" w:hAnsiTheme="majorHAnsi"/>
          <w:sz w:val="20"/>
          <w:szCs w:val="20"/>
          <w:lang w:val="es-ES"/>
        </w:rPr>
        <w:t>Gerardo Rivera Teherán, José Manuel Padilla Nisperuza, Antonio José Rivero Contreras, Guido José Buelvas Banquez, Ana Isabel Rivera Narváez, Jorge Eliécer Torres Arias, Joaquín Rivera Colón, Jesús María Olivera Rocha, Pedro Manuel Rivera Martínez, Roberto Antonio Buelvas Banquez, y Elio Rafael Pasos Chávez)</w:t>
      </w:r>
      <w:r w:rsidR="00C224B8" w:rsidRPr="00F54FD6">
        <w:rPr>
          <w:rFonts w:asciiTheme="majorHAnsi" w:hAnsiTheme="majorHAnsi"/>
          <w:sz w:val="20"/>
          <w:szCs w:val="20"/>
          <w:lang w:val="es-ES"/>
        </w:rPr>
        <w:t xml:space="preserve">, además de </w:t>
      </w:r>
      <w:r w:rsidR="00F0431D" w:rsidRPr="00F54FD6">
        <w:rPr>
          <w:rFonts w:asciiTheme="majorHAnsi" w:hAnsiTheme="majorHAnsi"/>
          <w:sz w:val="20"/>
          <w:szCs w:val="20"/>
          <w:lang w:val="es-ES"/>
        </w:rPr>
        <w:t>veint</w:t>
      </w:r>
      <w:r w:rsidR="00EC3422" w:rsidRPr="00F54FD6">
        <w:rPr>
          <w:rFonts w:asciiTheme="majorHAnsi" w:hAnsiTheme="majorHAnsi"/>
          <w:sz w:val="20"/>
          <w:szCs w:val="20"/>
          <w:lang w:val="es-ES"/>
        </w:rPr>
        <w:t>iún</w:t>
      </w:r>
      <w:r w:rsidR="00C224B8" w:rsidRPr="00F54FD6">
        <w:rPr>
          <w:rFonts w:asciiTheme="majorHAnsi" w:hAnsiTheme="majorHAnsi"/>
          <w:sz w:val="20"/>
          <w:szCs w:val="20"/>
          <w:lang w:val="es-ES"/>
        </w:rPr>
        <w:t xml:space="preserve"> víctimas de desplazamiento forzado y a Walberto Antonio Salas River</w:t>
      </w:r>
      <w:r w:rsidR="000B6575" w:rsidRPr="00F54FD6">
        <w:rPr>
          <w:rFonts w:asciiTheme="majorHAnsi" w:hAnsiTheme="majorHAnsi"/>
          <w:sz w:val="20"/>
          <w:szCs w:val="20"/>
          <w:lang w:val="es-ES"/>
        </w:rPr>
        <w:t>a</w:t>
      </w:r>
      <w:r w:rsidR="00C224B8" w:rsidRPr="00F54FD6">
        <w:rPr>
          <w:rFonts w:asciiTheme="majorHAnsi" w:hAnsiTheme="majorHAnsi"/>
          <w:sz w:val="20"/>
          <w:szCs w:val="20"/>
          <w:lang w:val="es-ES"/>
        </w:rPr>
        <w:t xml:space="preserve"> por </w:t>
      </w:r>
      <w:r w:rsidR="006C5674" w:rsidRPr="00F54FD6">
        <w:rPr>
          <w:rFonts w:asciiTheme="majorHAnsi" w:hAnsiTheme="majorHAnsi"/>
          <w:sz w:val="20"/>
          <w:szCs w:val="20"/>
          <w:lang w:val="es-ES"/>
        </w:rPr>
        <w:t>daños a sus bienes</w:t>
      </w:r>
      <w:r w:rsidR="00C224B8" w:rsidRPr="00F54FD6">
        <w:rPr>
          <w:rFonts w:asciiTheme="majorHAnsi" w:hAnsiTheme="majorHAnsi"/>
          <w:sz w:val="20"/>
          <w:szCs w:val="20"/>
          <w:lang w:val="es-ES"/>
        </w:rPr>
        <w:t>.</w:t>
      </w:r>
    </w:p>
    <w:p w14:paraId="328C06D1" w14:textId="71215A5E" w:rsidR="00C224B8" w:rsidRPr="00F54FD6" w:rsidRDefault="00D4583B"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El Estado informa además que</w:t>
      </w:r>
      <w:r w:rsidR="00C224B8" w:rsidRPr="00F54FD6">
        <w:rPr>
          <w:rFonts w:asciiTheme="majorHAnsi" w:hAnsiTheme="majorHAnsi"/>
          <w:sz w:val="20"/>
          <w:szCs w:val="20"/>
          <w:lang w:val="es-ES"/>
        </w:rPr>
        <w:t xml:space="preserve"> “Juancho Dique”</w:t>
      </w:r>
      <w:r w:rsidR="00FE4564" w:rsidRPr="00F54FD6">
        <w:rPr>
          <w:rFonts w:asciiTheme="majorHAnsi" w:hAnsiTheme="majorHAnsi"/>
          <w:sz w:val="20"/>
          <w:szCs w:val="20"/>
          <w:lang w:val="es-ES"/>
        </w:rPr>
        <w:t>,</w:t>
      </w:r>
      <w:r w:rsidR="00603E64" w:rsidRPr="00F54FD6">
        <w:rPr>
          <w:rFonts w:asciiTheme="majorHAnsi" w:hAnsiTheme="majorHAnsi"/>
          <w:sz w:val="20"/>
          <w:szCs w:val="20"/>
          <w:lang w:val="es-ES"/>
        </w:rPr>
        <w:t xml:space="preserve"> </w:t>
      </w:r>
      <w:r w:rsidR="00C224B8" w:rsidRPr="00F54FD6">
        <w:rPr>
          <w:rFonts w:asciiTheme="majorHAnsi" w:hAnsiTheme="majorHAnsi"/>
          <w:sz w:val="20"/>
          <w:szCs w:val="20"/>
          <w:lang w:val="es-ES"/>
        </w:rPr>
        <w:t xml:space="preserve">“Convivir” </w:t>
      </w:r>
      <w:r w:rsidR="007E5922" w:rsidRPr="00F54FD6">
        <w:rPr>
          <w:rFonts w:asciiTheme="majorHAnsi" w:hAnsiTheme="majorHAnsi"/>
          <w:sz w:val="20"/>
          <w:szCs w:val="20"/>
          <w:lang w:val="es-ES"/>
        </w:rPr>
        <w:t>y</w:t>
      </w:r>
      <w:r w:rsidR="00C224B8" w:rsidRPr="00F54FD6">
        <w:rPr>
          <w:rFonts w:asciiTheme="majorHAnsi" w:hAnsiTheme="majorHAnsi"/>
          <w:sz w:val="20"/>
          <w:szCs w:val="20"/>
          <w:lang w:val="es-ES"/>
        </w:rPr>
        <w:t xml:space="preserve"> “El Gato” admitieron su responsabilidad en la </w:t>
      </w:r>
      <w:r w:rsidR="003546E6" w:rsidRPr="00F54FD6">
        <w:rPr>
          <w:rFonts w:asciiTheme="majorHAnsi" w:hAnsiTheme="majorHAnsi"/>
          <w:sz w:val="20"/>
          <w:szCs w:val="20"/>
          <w:lang w:val="es-ES"/>
        </w:rPr>
        <w:t>m</w:t>
      </w:r>
      <w:r w:rsidR="00C224B8" w:rsidRPr="00F54FD6">
        <w:rPr>
          <w:rFonts w:asciiTheme="majorHAnsi" w:hAnsiTheme="majorHAnsi"/>
          <w:sz w:val="20"/>
          <w:szCs w:val="20"/>
          <w:lang w:val="es-ES"/>
        </w:rPr>
        <w:t>asacre, siendo imputados por varios delitos, incluyendo homicidio y tortura en persona protegida, secuestro simple y desplazamiento forzado de población civil.</w:t>
      </w:r>
      <w:r w:rsidR="00F0431D" w:rsidRPr="00F54FD6">
        <w:rPr>
          <w:rFonts w:asciiTheme="majorHAnsi" w:hAnsiTheme="majorHAnsi"/>
          <w:sz w:val="20"/>
          <w:szCs w:val="20"/>
          <w:lang w:val="es-ES"/>
        </w:rPr>
        <w:t xml:space="preserve"> </w:t>
      </w:r>
      <w:r w:rsidR="00C224B8" w:rsidRPr="00F54FD6">
        <w:rPr>
          <w:rFonts w:asciiTheme="majorHAnsi" w:hAnsiTheme="majorHAnsi"/>
          <w:sz w:val="20"/>
          <w:szCs w:val="20"/>
          <w:lang w:val="es-ES"/>
        </w:rPr>
        <w:t>Los hechos admitidos por los procesados llevaron a la realización de una audiencia de reparación a las víctimas, que concluyó en octubre de 2018</w:t>
      </w:r>
      <w:r w:rsidR="006E05D7" w:rsidRPr="00F54FD6">
        <w:rPr>
          <w:rFonts w:asciiTheme="majorHAnsi" w:hAnsiTheme="majorHAnsi"/>
          <w:sz w:val="20"/>
          <w:szCs w:val="20"/>
          <w:lang w:val="es-ES"/>
        </w:rPr>
        <w:t>.</w:t>
      </w:r>
      <w:r w:rsidR="00C224B8" w:rsidRPr="00F54FD6">
        <w:rPr>
          <w:rFonts w:asciiTheme="majorHAnsi" w:hAnsiTheme="majorHAnsi"/>
          <w:sz w:val="20"/>
          <w:szCs w:val="20"/>
          <w:lang w:val="es-ES"/>
        </w:rPr>
        <w:t xml:space="preserve"> </w:t>
      </w:r>
      <w:r w:rsidR="006E05D7" w:rsidRPr="00F54FD6">
        <w:rPr>
          <w:rFonts w:asciiTheme="majorHAnsi" w:hAnsiTheme="majorHAnsi"/>
          <w:sz w:val="20"/>
          <w:szCs w:val="20"/>
          <w:lang w:val="es-ES"/>
        </w:rPr>
        <w:t xml:space="preserve">Lo último que informó el Estado </w:t>
      </w:r>
      <w:r w:rsidR="0054672D" w:rsidRPr="00F54FD6">
        <w:rPr>
          <w:rFonts w:asciiTheme="majorHAnsi" w:hAnsiTheme="majorHAnsi"/>
          <w:sz w:val="20"/>
          <w:szCs w:val="20"/>
          <w:lang w:val="es-ES"/>
        </w:rPr>
        <w:t>es que está pendiente</w:t>
      </w:r>
      <w:r w:rsidR="00C224B8" w:rsidRPr="00F54FD6">
        <w:rPr>
          <w:rFonts w:asciiTheme="majorHAnsi" w:hAnsiTheme="majorHAnsi"/>
          <w:sz w:val="20"/>
          <w:szCs w:val="20"/>
          <w:lang w:val="es-ES"/>
        </w:rPr>
        <w:t xml:space="preserve"> la sentencia de la Sala de Justicia y Paz del Tribunal Superior del Distrito Judicial de Barranquilla.</w:t>
      </w:r>
    </w:p>
    <w:p w14:paraId="40EE5D70" w14:textId="14AEA498" w:rsidR="00C224B8" w:rsidRPr="00F54FD6" w:rsidRDefault="00C224B8"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En cuanto al proceso disciplinario, la Procuraduría Delegada para los Derechos Humanos concluyó el procedimiento sin demostrar la participación de servidores públicos en la Masacre de El Parejo, con la posibilidad de reabrir la investigación si surgieran nuevas pruebas.</w:t>
      </w:r>
    </w:p>
    <w:p w14:paraId="2C47436C" w14:textId="4B6EA322" w:rsidR="002F3F5C" w:rsidRPr="00F54FD6" w:rsidRDefault="00D9268E"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En cuanto a la acción de reparación directa mencionada por la parte peticionaria, </w:t>
      </w:r>
      <w:r w:rsidR="00844F10" w:rsidRPr="00F54FD6">
        <w:rPr>
          <w:rFonts w:asciiTheme="majorHAnsi" w:hAnsiTheme="majorHAnsi"/>
          <w:sz w:val="20"/>
          <w:szCs w:val="20"/>
          <w:lang w:val="es-ES"/>
        </w:rPr>
        <w:t xml:space="preserve">el Estado informa que </w:t>
      </w:r>
      <w:r w:rsidR="00C224B8" w:rsidRPr="00F54FD6">
        <w:rPr>
          <w:rFonts w:asciiTheme="majorHAnsi" w:hAnsiTheme="majorHAnsi"/>
          <w:sz w:val="20"/>
          <w:szCs w:val="20"/>
          <w:lang w:val="es-ES"/>
        </w:rPr>
        <w:t>el Juzgado Tercero Administrativo de Descongestión del Circuito de Sincelejo, en septiembre de 2015, exoneró al Estado de responsabilidad por los homicidios. No obstante, el Tribunal Administrativo de Sucre revocó esta decisión en julio de 2018, declarando responsable a la Nación-Ministerio de Defensa-Armada Nacional por los daños causados.</w:t>
      </w:r>
    </w:p>
    <w:p w14:paraId="50D92C7D" w14:textId="7EE30064" w:rsidR="001E4BB9" w:rsidRPr="00F54FD6" w:rsidRDefault="001E4BB9" w:rsidP="001E4BB9">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758"/>
        <w:jc w:val="both"/>
        <w:rPr>
          <w:rFonts w:asciiTheme="majorHAnsi" w:hAnsiTheme="majorHAnsi"/>
          <w:i/>
          <w:iCs/>
          <w:sz w:val="20"/>
          <w:szCs w:val="20"/>
          <w:lang w:val="es-ES"/>
        </w:rPr>
      </w:pPr>
      <w:r w:rsidRPr="00F54FD6">
        <w:rPr>
          <w:rFonts w:asciiTheme="majorHAnsi" w:hAnsiTheme="majorHAnsi"/>
          <w:i/>
          <w:iCs/>
          <w:sz w:val="20"/>
          <w:szCs w:val="20"/>
          <w:lang w:val="es-ES"/>
        </w:rPr>
        <w:t>Argumentos del Estado sobre la inadmisibilidad de la petición</w:t>
      </w:r>
    </w:p>
    <w:p w14:paraId="120A1423" w14:textId="78DA2239" w:rsidR="00780790" w:rsidRPr="00F54FD6" w:rsidRDefault="00780790"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El Estado alega que la petición</w:t>
      </w:r>
      <w:r w:rsidR="00EB3826" w:rsidRPr="00F54FD6">
        <w:rPr>
          <w:rFonts w:asciiTheme="majorHAnsi" w:hAnsiTheme="majorHAnsi"/>
          <w:sz w:val="20"/>
          <w:szCs w:val="20"/>
          <w:lang w:val="es-ES"/>
        </w:rPr>
        <w:t xml:space="preserve"> no</w:t>
      </w:r>
      <w:r w:rsidRPr="00F54FD6">
        <w:rPr>
          <w:rFonts w:asciiTheme="majorHAnsi" w:hAnsiTheme="majorHAnsi"/>
          <w:sz w:val="20"/>
          <w:szCs w:val="20"/>
          <w:lang w:val="es-ES"/>
        </w:rPr>
        <w:t xml:space="preserve"> </w:t>
      </w:r>
      <w:r w:rsidR="0024733A" w:rsidRPr="00F54FD6">
        <w:rPr>
          <w:rFonts w:asciiTheme="majorHAnsi" w:hAnsiTheme="majorHAnsi"/>
          <w:sz w:val="20"/>
          <w:szCs w:val="20"/>
          <w:lang w:val="es-ES"/>
        </w:rPr>
        <w:t>cumple con el requisito de agotamiento de</w:t>
      </w:r>
      <w:r w:rsidRPr="00F54FD6">
        <w:rPr>
          <w:rFonts w:asciiTheme="majorHAnsi" w:hAnsiTheme="majorHAnsi"/>
          <w:sz w:val="20"/>
          <w:szCs w:val="20"/>
          <w:lang w:val="es-ES"/>
        </w:rPr>
        <w:t xml:space="preserve"> los recursos internos por diferentes razones. Con respecto a la investigación y proceso penal, alega que los recursos no se agotaron porque las autoridades continúan investigando los hechos ocurridos en la Masacre de El Parejo. Argumenta además que la excepción de retardo injustificado no se configura para el caso concreto</w:t>
      </w:r>
      <w:r w:rsidR="00F24493" w:rsidRPr="00F54FD6">
        <w:rPr>
          <w:rFonts w:asciiTheme="majorHAnsi" w:hAnsiTheme="majorHAnsi"/>
          <w:sz w:val="20"/>
          <w:szCs w:val="20"/>
          <w:lang w:val="es-ES"/>
        </w:rPr>
        <w:t>, debido</w:t>
      </w:r>
      <w:r w:rsidRPr="00F54FD6">
        <w:rPr>
          <w:rFonts w:asciiTheme="majorHAnsi" w:hAnsiTheme="majorHAnsi"/>
          <w:sz w:val="20"/>
          <w:szCs w:val="20"/>
          <w:lang w:val="es-ES"/>
        </w:rPr>
        <w:t xml:space="preserve"> a que los hechos son particularmente complejos, involucrando muchas víctimas y tipos de crímenes diferentes, además del contexto de conflicto armado interno que dificulta las labores de prueba.</w:t>
      </w:r>
    </w:p>
    <w:p w14:paraId="495E5C81" w14:textId="0CF1CBA9" w:rsidR="002F3F5C" w:rsidRPr="00F54FD6" w:rsidRDefault="00D9268E"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El Estado alega la falta de agotamiento</w:t>
      </w:r>
      <w:r w:rsidR="002F3F5C" w:rsidRPr="00F54FD6">
        <w:rPr>
          <w:rFonts w:asciiTheme="majorHAnsi" w:hAnsiTheme="majorHAnsi"/>
          <w:sz w:val="20"/>
          <w:szCs w:val="20"/>
          <w:lang w:val="es-ES"/>
        </w:rPr>
        <w:t xml:space="preserve"> </w:t>
      </w:r>
      <w:r w:rsidRPr="00F54FD6">
        <w:rPr>
          <w:rFonts w:asciiTheme="majorHAnsi" w:hAnsiTheme="majorHAnsi"/>
          <w:sz w:val="20"/>
          <w:szCs w:val="20"/>
          <w:lang w:val="es-ES"/>
        </w:rPr>
        <w:t>de la acción de reparación directa frente a las presuntas víctimas de secuestro y tortura, Leoncio Narváez y Luis Jiménez; y</w:t>
      </w:r>
      <w:r w:rsidR="002E691C" w:rsidRPr="00F54FD6">
        <w:rPr>
          <w:rFonts w:asciiTheme="majorHAnsi" w:hAnsiTheme="majorHAnsi"/>
          <w:sz w:val="20"/>
          <w:szCs w:val="20"/>
          <w:lang w:val="es-ES"/>
        </w:rPr>
        <w:t xml:space="preserve"> las</w:t>
      </w:r>
      <w:r w:rsidRPr="00F54FD6">
        <w:rPr>
          <w:rFonts w:asciiTheme="majorHAnsi" w:hAnsiTheme="majorHAnsi"/>
          <w:sz w:val="20"/>
          <w:szCs w:val="20"/>
          <w:lang w:val="es-ES"/>
        </w:rPr>
        <w:t xml:space="preserve"> de incendio o daño en bien ajeno, Alfonso Rivera, Doralba Pacheco Salas, Nancy Tovar Vitola, Idaldo Salas y Zoe Burgos</w:t>
      </w:r>
      <w:r w:rsidR="002F3F5C" w:rsidRPr="00F54FD6">
        <w:rPr>
          <w:rFonts w:asciiTheme="majorHAnsi" w:hAnsiTheme="majorHAnsi"/>
          <w:sz w:val="20"/>
          <w:szCs w:val="20"/>
          <w:lang w:val="es-ES"/>
        </w:rPr>
        <w:t xml:space="preserve">. </w:t>
      </w:r>
    </w:p>
    <w:p w14:paraId="7596100D" w14:textId="1CD157C6" w:rsidR="00780790" w:rsidRPr="00F54FD6" w:rsidRDefault="002F3F5C"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Además, alega que la población posiblemente afectada por el desplazamiento forzado </w:t>
      </w:r>
      <w:r w:rsidR="005339E1" w:rsidRPr="00F54FD6">
        <w:rPr>
          <w:rFonts w:asciiTheme="majorHAnsi" w:hAnsiTheme="majorHAnsi"/>
          <w:sz w:val="20"/>
          <w:szCs w:val="20"/>
          <w:lang w:val="es-ES"/>
        </w:rPr>
        <w:t xml:space="preserve">tampoco habría agotado los recursos internos, y que al respecto </w:t>
      </w:r>
      <w:r w:rsidR="00245863" w:rsidRPr="00F54FD6">
        <w:rPr>
          <w:rFonts w:asciiTheme="majorHAnsi" w:hAnsiTheme="majorHAnsi"/>
          <w:sz w:val="20"/>
          <w:szCs w:val="20"/>
          <w:lang w:val="es-ES"/>
        </w:rPr>
        <w:t xml:space="preserve">se inició un proceso </w:t>
      </w:r>
      <w:r w:rsidR="008B4057" w:rsidRPr="00F54FD6">
        <w:rPr>
          <w:rFonts w:asciiTheme="majorHAnsi" w:hAnsiTheme="majorHAnsi"/>
          <w:sz w:val="20"/>
          <w:szCs w:val="20"/>
          <w:lang w:val="es-ES"/>
        </w:rPr>
        <w:t>contencioso administrativo</w:t>
      </w:r>
      <w:r w:rsidR="00245863" w:rsidRPr="00F54FD6">
        <w:rPr>
          <w:rFonts w:asciiTheme="majorHAnsi" w:hAnsiTheme="majorHAnsi"/>
          <w:sz w:val="20"/>
          <w:szCs w:val="20"/>
          <w:lang w:val="es-ES"/>
        </w:rPr>
        <w:t xml:space="preserve"> en el que se </w:t>
      </w:r>
      <w:r w:rsidR="007B31B9" w:rsidRPr="00F54FD6">
        <w:rPr>
          <w:rFonts w:asciiTheme="majorHAnsi" w:hAnsiTheme="majorHAnsi"/>
          <w:sz w:val="20"/>
          <w:szCs w:val="20"/>
          <w:lang w:val="es-ES"/>
        </w:rPr>
        <w:t xml:space="preserve">declaró responsable al Estado en 2015, pero que actualmente se encuentra </w:t>
      </w:r>
      <w:r w:rsidR="007B31B9" w:rsidRPr="00F54FD6">
        <w:rPr>
          <w:rFonts w:asciiTheme="majorHAnsi" w:hAnsiTheme="majorHAnsi"/>
          <w:sz w:val="20"/>
          <w:szCs w:val="20"/>
          <w:lang w:val="es-ES"/>
        </w:rPr>
        <w:lastRenderedPageBreak/>
        <w:t xml:space="preserve">pendiente de sentencia de segunda instancia tras una apelación. </w:t>
      </w:r>
    </w:p>
    <w:p w14:paraId="73EF0791" w14:textId="7934DC74" w:rsidR="002F3F5C" w:rsidRPr="00F54FD6" w:rsidRDefault="00780790" w:rsidP="00CA3456">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Finalmente, r</w:t>
      </w:r>
      <w:r w:rsidR="002F3F5C" w:rsidRPr="00F54FD6">
        <w:rPr>
          <w:rFonts w:asciiTheme="majorHAnsi" w:hAnsiTheme="majorHAnsi"/>
          <w:sz w:val="20"/>
          <w:szCs w:val="20"/>
          <w:lang w:val="es-ES"/>
        </w:rPr>
        <w:t xml:space="preserve">especto a posibles pretensiones sobre reparaciones por los homicidios denunciados en la petición inicial, </w:t>
      </w:r>
      <w:r w:rsidRPr="00F54FD6">
        <w:rPr>
          <w:rFonts w:asciiTheme="majorHAnsi" w:hAnsiTheme="majorHAnsi"/>
          <w:sz w:val="20"/>
          <w:szCs w:val="20"/>
          <w:lang w:val="es-ES"/>
        </w:rPr>
        <w:t xml:space="preserve">el Estado sostiene que se </w:t>
      </w:r>
      <w:r w:rsidR="002F3F5C" w:rsidRPr="00F54FD6">
        <w:rPr>
          <w:rFonts w:asciiTheme="majorHAnsi" w:hAnsiTheme="majorHAnsi"/>
          <w:sz w:val="20"/>
          <w:szCs w:val="20"/>
          <w:lang w:val="es-ES"/>
        </w:rPr>
        <w:t>configura la fórmula de la cuarta instancia internacional</w:t>
      </w:r>
      <w:r w:rsidR="00F66F7E" w:rsidRPr="00F54FD6">
        <w:rPr>
          <w:rFonts w:asciiTheme="majorHAnsi" w:hAnsiTheme="majorHAnsi"/>
          <w:sz w:val="20"/>
          <w:szCs w:val="20"/>
          <w:lang w:val="es-ES"/>
        </w:rPr>
        <w:t>,</w:t>
      </w:r>
      <w:r w:rsidR="002F3F5C" w:rsidRPr="00F54FD6">
        <w:rPr>
          <w:rFonts w:asciiTheme="majorHAnsi" w:hAnsiTheme="majorHAnsi"/>
          <w:sz w:val="20"/>
          <w:szCs w:val="20"/>
          <w:lang w:val="es-ES"/>
        </w:rPr>
        <w:t xml:space="preserve"> puesto que el Tribunal Administrativo de Sucre declaró la responsabilidad de la Nación-Ministerio de Defensa-Armada Nacional en los hechos</w:t>
      </w:r>
      <w:r w:rsidRPr="00F54FD6">
        <w:rPr>
          <w:rFonts w:asciiTheme="majorHAnsi" w:hAnsiTheme="majorHAnsi"/>
          <w:sz w:val="20"/>
          <w:szCs w:val="20"/>
          <w:lang w:val="es-ES"/>
        </w:rPr>
        <w:t xml:space="preserve"> y</w:t>
      </w:r>
      <w:r w:rsidR="002F3F5C" w:rsidRPr="00F54FD6">
        <w:rPr>
          <w:rFonts w:asciiTheme="majorHAnsi" w:hAnsiTheme="majorHAnsi"/>
          <w:sz w:val="20"/>
          <w:szCs w:val="20"/>
          <w:lang w:val="es-ES"/>
        </w:rPr>
        <w:t xml:space="preserve"> ordenó las reparaciones correspondientes a favor de los familiares de las víctimas.</w:t>
      </w:r>
    </w:p>
    <w:p w14:paraId="6B466593" w14:textId="5335D021" w:rsidR="00B83158" w:rsidRPr="00F54FD6" w:rsidRDefault="0038323E" w:rsidP="006F15A3">
      <w:pPr>
        <w:pStyle w:val="ListParagraph"/>
        <w:spacing w:before="240" w:after="240"/>
        <w:ind w:left="758"/>
        <w:jc w:val="both"/>
        <w:rPr>
          <w:rFonts w:asciiTheme="majorHAnsi" w:hAnsiTheme="majorHAnsi"/>
          <w:sz w:val="20"/>
          <w:szCs w:val="20"/>
          <w:lang w:val="es-ES"/>
        </w:rPr>
      </w:pPr>
      <w:r w:rsidRPr="00F54FD6">
        <w:rPr>
          <w:rFonts w:asciiTheme="majorHAnsi" w:hAnsiTheme="majorHAnsi"/>
          <w:b/>
          <w:sz w:val="20"/>
          <w:szCs w:val="20"/>
          <w:lang w:val="es-ES"/>
        </w:rPr>
        <w:t xml:space="preserve">VI. </w:t>
      </w:r>
      <w:r w:rsidRPr="00F54FD6">
        <w:rPr>
          <w:rFonts w:asciiTheme="majorHAnsi" w:hAnsiTheme="majorHAnsi"/>
          <w:b/>
          <w:sz w:val="20"/>
          <w:szCs w:val="20"/>
          <w:lang w:val="es-ES"/>
        </w:rPr>
        <w:tab/>
      </w:r>
      <w:r w:rsidR="00B83158" w:rsidRPr="00F54FD6">
        <w:rPr>
          <w:rFonts w:asciiTheme="majorHAnsi" w:hAnsiTheme="majorHAnsi"/>
          <w:b/>
          <w:bCs/>
          <w:sz w:val="20"/>
          <w:szCs w:val="20"/>
          <w:lang w:val="es-ES"/>
        </w:rPr>
        <w:t xml:space="preserve">ANÁLISIS DE </w:t>
      </w:r>
      <w:r w:rsidR="00B83158" w:rsidRPr="00F54FD6">
        <w:rPr>
          <w:rFonts w:asciiTheme="majorHAnsi" w:hAnsiTheme="majorHAnsi"/>
          <w:b/>
          <w:sz w:val="20"/>
          <w:szCs w:val="20"/>
          <w:lang w:val="es-ES"/>
        </w:rPr>
        <w:t>AGOTAMIENTO DE LOS RECURSOS INTERNOS Y PLAZO DE PRESENTACIÓN</w:t>
      </w:r>
      <w:r w:rsidR="00B83158" w:rsidRPr="00F54FD6">
        <w:rPr>
          <w:rFonts w:asciiTheme="majorHAnsi" w:hAnsiTheme="majorHAnsi"/>
          <w:b/>
          <w:bCs/>
          <w:sz w:val="20"/>
          <w:szCs w:val="20"/>
          <w:lang w:val="es-ES"/>
        </w:rPr>
        <w:t xml:space="preserve"> </w:t>
      </w:r>
    </w:p>
    <w:p w14:paraId="2BE971BE" w14:textId="2991ADED" w:rsidR="00E7107A" w:rsidRPr="00F54FD6" w:rsidRDefault="00E7107A"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La parte peticionaria sostiene que hubo retardo injustificado en los procesos internos, ya que los procesos penales aún no han generado la debida investigación y sanción de todos los responsables de los hechos iniciados en septiembre de 2000.</w:t>
      </w:r>
    </w:p>
    <w:p w14:paraId="61B7CFCA" w14:textId="7CC41986" w:rsidR="00E7107A" w:rsidRPr="00F54FD6" w:rsidRDefault="00CB3F74"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El Estado </w:t>
      </w:r>
      <w:r w:rsidR="00F0431D" w:rsidRPr="00F54FD6">
        <w:rPr>
          <w:rFonts w:asciiTheme="majorHAnsi" w:hAnsiTheme="majorHAnsi"/>
          <w:sz w:val="20"/>
          <w:szCs w:val="20"/>
          <w:lang w:val="es-ES"/>
        </w:rPr>
        <w:t>considera que la acción penal es el recurso adecuado y efectivo para la investigación, reparación y sanción de los hechos narrados por la parte peticionaria. Frente a la acción penal aduce que se configura la falta de agotamiento de los recursos internos</w:t>
      </w:r>
      <w:r w:rsidR="007E6551" w:rsidRPr="00F54FD6">
        <w:rPr>
          <w:rFonts w:asciiTheme="majorHAnsi" w:hAnsiTheme="majorHAnsi"/>
          <w:sz w:val="20"/>
          <w:szCs w:val="20"/>
          <w:lang w:val="es-ES"/>
        </w:rPr>
        <w:t>,</w:t>
      </w:r>
      <w:r w:rsidR="00F0431D" w:rsidRPr="00F54FD6">
        <w:rPr>
          <w:rFonts w:asciiTheme="majorHAnsi" w:hAnsiTheme="majorHAnsi"/>
          <w:sz w:val="20"/>
          <w:szCs w:val="20"/>
          <w:lang w:val="es-ES"/>
        </w:rPr>
        <w:t xml:space="preserve"> puesto que las autoridades continúan investigando los hechos. Además, sostiene que no hubo retardo injustificado en los procesos internos porque los hechos son complejos. Dicha complejidad se deriva</w:t>
      </w:r>
      <w:r w:rsidR="003B2D67" w:rsidRPr="00F54FD6">
        <w:rPr>
          <w:rFonts w:asciiTheme="majorHAnsi" w:hAnsiTheme="majorHAnsi"/>
          <w:sz w:val="20"/>
          <w:szCs w:val="20"/>
          <w:lang w:val="es-ES"/>
        </w:rPr>
        <w:t>ría</w:t>
      </w:r>
      <w:r w:rsidR="00F0431D" w:rsidRPr="00F54FD6">
        <w:rPr>
          <w:rFonts w:asciiTheme="majorHAnsi" w:hAnsiTheme="majorHAnsi"/>
          <w:sz w:val="20"/>
          <w:szCs w:val="20"/>
          <w:lang w:val="es-ES"/>
        </w:rPr>
        <w:t xml:space="preserve"> del gran número de víctimas de delitos variados (homicidio, secuestro, tortura, desplazamiento forzado, entre otros) en el contexto de conflicto armado interno, con actores armados que invierten esfuerzos en el ocultamiento de las pruebas. </w:t>
      </w:r>
    </w:p>
    <w:p w14:paraId="70845C36" w14:textId="000888E3" w:rsidR="00BA383F" w:rsidRPr="00F54FD6" w:rsidRDefault="00F0431D"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Por otro lado, el Estado alega que el recurso adecuado con respecto a las pretensiones reparatorias de la parte peticionaria es la acción de reparación directa. En este sentido, argumenta que se configura la falta de agotamiento de la acción de reparación directa frente a las presuntas víctimas de secuestro y tortura: Leoncio Narváez y Luis Jiménez; y daño en bien ajeno (incendio): Alfonso Rivera, Doralba Pacheco Salas, Nancy Tovar Vitola, Idaldo Salas y Zoe Burgos. </w:t>
      </w:r>
      <w:r w:rsidR="002054A2" w:rsidRPr="00F54FD6">
        <w:rPr>
          <w:rFonts w:asciiTheme="majorHAnsi" w:hAnsiTheme="majorHAnsi"/>
          <w:sz w:val="20"/>
          <w:szCs w:val="20"/>
          <w:lang w:val="es-ES"/>
        </w:rPr>
        <w:t>Debido a que estas personas</w:t>
      </w:r>
      <w:r w:rsidRPr="00F54FD6">
        <w:rPr>
          <w:rFonts w:asciiTheme="majorHAnsi" w:hAnsiTheme="majorHAnsi"/>
          <w:sz w:val="20"/>
          <w:szCs w:val="20"/>
          <w:lang w:val="es-ES"/>
        </w:rPr>
        <w:t xml:space="preserve"> no interpusieron la acción de reparación directa. En cuanto a la acción de grupo presentada por las personas presuntamente afectadas por </w:t>
      </w:r>
      <w:r w:rsidR="002E1C24" w:rsidRPr="00F54FD6">
        <w:rPr>
          <w:rFonts w:asciiTheme="majorHAnsi" w:hAnsiTheme="majorHAnsi"/>
          <w:sz w:val="20"/>
          <w:szCs w:val="20"/>
          <w:lang w:val="es-ES"/>
        </w:rPr>
        <w:t xml:space="preserve">desplazamiento a raíz de </w:t>
      </w:r>
      <w:r w:rsidRPr="00F54FD6">
        <w:rPr>
          <w:rFonts w:asciiTheme="majorHAnsi" w:hAnsiTheme="majorHAnsi"/>
          <w:sz w:val="20"/>
          <w:szCs w:val="20"/>
          <w:lang w:val="es-ES"/>
        </w:rPr>
        <w:t>la Masacre de El Parejo, sostiene que se configura la regla de la falta de agotamiento de los recursos internos puesto que esta acción se encuentra en curso ante la jurisdicción de lo contencioso administrativo.</w:t>
      </w:r>
      <w:r w:rsidR="00E7107A" w:rsidRPr="00F54FD6">
        <w:rPr>
          <w:rFonts w:asciiTheme="majorHAnsi" w:hAnsiTheme="majorHAnsi"/>
          <w:sz w:val="20"/>
          <w:szCs w:val="20"/>
          <w:lang w:val="es-ES"/>
        </w:rPr>
        <w:t xml:space="preserve"> </w:t>
      </w:r>
    </w:p>
    <w:p w14:paraId="04A7B48B" w14:textId="7D25D9CF" w:rsidR="00C5342D" w:rsidRPr="00F54FD6" w:rsidRDefault="006A2CE3"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Para el análisis del agotamiento de los recursos domésticos la CIDH recuerda que en los casos en que se reclama </w:t>
      </w:r>
      <w:r w:rsidR="00E7107A" w:rsidRPr="00F54FD6">
        <w:rPr>
          <w:rFonts w:asciiTheme="majorHAnsi" w:hAnsiTheme="majorHAnsi"/>
          <w:sz w:val="20"/>
          <w:szCs w:val="20"/>
          <w:lang w:val="es-ES"/>
        </w:rPr>
        <w:t>actos de violencia y hostigamiento que incluyeron el resultado de</w:t>
      </w:r>
      <w:r w:rsidRPr="00F54FD6">
        <w:rPr>
          <w:rFonts w:asciiTheme="majorHAnsi" w:hAnsiTheme="majorHAnsi"/>
          <w:sz w:val="20"/>
          <w:szCs w:val="20"/>
          <w:lang w:val="es-ES"/>
        </w:rPr>
        <w:t xml:space="preserve">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F54FD6">
        <w:rPr>
          <w:rFonts w:asciiTheme="majorHAnsi" w:hAnsiTheme="majorHAnsi"/>
          <w:bCs/>
          <w:sz w:val="20"/>
          <w:szCs w:val="20"/>
          <w:vertAlign w:val="superscript"/>
          <w:lang w:val="es-ES"/>
        </w:rPr>
        <w:footnoteReference w:id="7"/>
      </w:r>
      <w:r w:rsidRPr="00F54FD6">
        <w:rPr>
          <w:rFonts w:asciiTheme="majorHAnsi" w:hAnsiTheme="majorHAnsi"/>
          <w:sz w:val="20"/>
          <w:szCs w:val="20"/>
          <w:lang w:val="es-ES"/>
        </w:rPr>
        <w:t>;</w:t>
      </w:r>
      <w:r w:rsidR="00274B08" w:rsidRPr="00F54FD6">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éstos </w:t>
      </w:r>
      <w:r w:rsidR="007E1C00" w:rsidRPr="00F54FD6">
        <w:rPr>
          <w:rFonts w:asciiTheme="majorHAnsi" w:hAnsiTheme="majorHAnsi"/>
          <w:sz w:val="20"/>
          <w:szCs w:val="20"/>
          <w:lang w:val="es-ES"/>
        </w:rPr>
        <w:t>o</w:t>
      </w:r>
      <w:r w:rsidR="00274B08" w:rsidRPr="00F54FD6">
        <w:rPr>
          <w:rFonts w:asciiTheme="majorHAnsi" w:hAnsiTheme="majorHAnsi"/>
          <w:sz w:val="20"/>
          <w:szCs w:val="20"/>
          <w:lang w:val="es-ES"/>
        </w:rPr>
        <w:t xml:space="preserve"> de la aportación de pruebas por parte de los mismos</w:t>
      </w:r>
      <w:r w:rsidR="00274B08" w:rsidRPr="00F54FD6">
        <w:rPr>
          <w:rFonts w:asciiTheme="majorHAnsi" w:hAnsiTheme="majorHAnsi"/>
          <w:bCs/>
          <w:sz w:val="20"/>
          <w:szCs w:val="20"/>
          <w:vertAlign w:val="superscript"/>
          <w:lang w:val="es-ES"/>
        </w:rPr>
        <w:footnoteReference w:id="8"/>
      </w:r>
      <w:r w:rsidR="00274B08" w:rsidRPr="00F54FD6">
        <w:rPr>
          <w:rFonts w:asciiTheme="majorHAnsi" w:hAnsiTheme="majorHAnsi"/>
          <w:sz w:val="20"/>
          <w:szCs w:val="20"/>
          <w:lang w:val="es-ES"/>
        </w:rPr>
        <w:t>.</w:t>
      </w:r>
      <w:r w:rsidR="00C5342D" w:rsidRPr="00F54FD6">
        <w:rPr>
          <w:rFonts w:asciiTheme="majorHAnsi" w:hAnsiTheme="majorHAnsi"/>
          <w:sz w:val="20"/>
          <w:szCs w:val="20"/>
          <w:lang w:val="es-ES"/>
        </w:rPr>
        <w:t xml:space="preserve"> </w:t>
      </w:r>
    </w:p>
    <w:p w14:paraId="4E2F066D" w14:textId="09630218" w:rsidR="00E7107A" w:rsidRDefault="00F17870"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En el presente caso, de acuerdo </w:t>
      </w:r>
      <w:r w:rsidR="00CB22B8" w:rsidRPr="00F54FD6">
        <w:rPr>
          <w:rFonts w:asciiTheme="majorHAnsi" w:hAnsiTheme="majorHAnsi"/>
          <w:sz w:val="20"/>
          <w:szCs w:val="20"/>
          <w:lang w:val="es-ES"/>
        </w:rPr>
        <w:t>con</w:t>
      </w:r>
      <w:r w:rsidRPr="00F54FD6">
        <w:rPr>
          <w:rFonts w:asciiTheme="majorHAnsi" w:hAnsiTheme="majorHAnsi"/>
          <w:sz w:val="20"/>
          <w:szCs w:val="20"/>
          <w:lang w:val="es-ES"/>
        </w:rPr>
        <w:t xml:space="preserve"> la información proporcionada por las partes, la Comisión observa que</w:t>
      </w:r>
      <w:r w:rsidR="00E7107A" w:rsidRPr="00F54FD6">
        <w:rPr>
          <w:rFonts w:asciiTheme="majorHAnsi" w:hAnsiTheme="majorHAnsi"/>
          <w:sz w:val="20"/>
          <w:szCs w:val="20"/>
          <w:lang w:val="es-ES"/>
        </w:rPr>
        <w:t xml:space="preserve"> los hechos denunciados de </w:t>
      </w:r>
      <w:r w:rsidR="00E7107A" w:rsidRPr="00F54FD6">
        <w:rPr>
          <w:rFonts w:asciiTheme="majorHAnsi" w:hAnsiTheme="majorHAnsi"/>
          <w:color w:val="auto"/>
          <w:sz w:val="20"/>
          <w:szCs w:val="20"/>
          <w:lang w:val="es-ES"/>
        </w:rPr>
        <w:t xml:space="preserve">secuestro, detención arbitraria, tortura, asesinatos y otros actos de violencia y hostigamiento, a manos de paramilitares y agentes del Estado, ocurrieron a partir de septiembre de 2000. </w:t>
      </w:r>
      <w:r w:rsidR="00C5342D" w:rsidRPr="00F54FD6">
        <w:rPr>
          <w:rFonts w:asciiTheme="majorHAnsi" w:hAnsiTheme="majorHAnsi"/>
          <w:sz w:val="20"/>
          <w:szCs w:val="20"/>
          <w:lang w:val="es-ES"/>
        </w:rPr>
        <w:t xml:space="preserve">Los actos de incendio de viviendas y desplazamiento forzado de comunidades son, en el contexto de los hechos narrados, actos adicionales de violencia y hostigamiento que igualmente deberían ser investigados en el ámbito penal como parte de una unidad de acciones atentatorias, </w:t>
      </w:r>
      <w:r w:rsidR="00C5342D" w:rsidRPr="00F54FD6">
        <w:rPr>
          <w:rFonts w:asciiTheme="majorHAnsi" w:hAnsiTheme="majorHAnsi"/>
          <w:i/>
          <w:iCs/>
          <w:sz w:val="20"/>
          <w:szCs w:val="20"/>
          <w:lang w:val="es-ES"/>
        </w:rPr>
        <w:t>inter alia</w:t>
      </w:r>
      <w:r w:rsidR="00C5342D" w:rsidRPr="00F54FD6">
        <w:rPr>
          <w:rFonts w:asciiTheme="majorHAnsi" w:hAnsiTheme="majorHAnsi"/>
          <w:sz w:val="20"/>
          <w:szCs w:val="20"/>
          <w:lang w:val="es-ES"/>
        </w:rPr>
        <w:t xml:space="preserve">, a la integridad física y psíquica, vida y libertad de las presuntas víctimas. Concretamente, tras los hechos de septiembre de 2000, </w:t>
      </w:r>
      <w:r w:rsidR="009E4AE6" w:rsidRPr="00F54FD6">
        <w:rPr>
          <w:rFonts w:asciiTheme="majorHAnsi" w:hAnsiTheme="majorHAnsi"/>
          <w:sz w:val="20"/>
          <w:szCs w:val="20"/>
          <w:lang w:val="es-ES"/>
        </w:rPr>
        <w:t xml:space="preserve">si bien a </w:t>
      </w:r>
      <w:r w:rsidR="009E4AE6" w:rsidRPr="00F54FD6">
        <w:rPr>
          <w:rFonts w:asciiTheme="majorHAnsi" w:hAnsiTheme="majorHAnsi"/>
          <w:sz w:val="20"/>
          <w:szCs w:val="20"/>
          <w:lang w:val="es-ES"/>
        </w:rPr>
        <w:lastRenderedPageBreak/>
        <w:t>finales de septiembre de 2000 se dio un primer impulso a la investigación penal, el proceso penal avanzó de tal manera que recién en 2018 y 2019 se dictaron las primeras sentencias penales, sin que se informara sobre nuevos avances. Las sentencias penales mencionadas, según la información disponible, se referían sólo a algunos de los posibles implicados y no eran definitivas. Lo anterior demuestra, por tanto, que el proceso penal aún se encuentra en curso</w:t>
      </w:r>
      <w:r w:rsidR="007D5E3B" w:rsidRPr="00F54FD6">
        <w:rPr>
          <w:rFonts w:asciiTheme="majorHAnsi" w:hAnsiTheme="majorHAnsi"/>
          <w:sz w:val="20"/>
          <w:szCs w:val="20"/>
          <w:lang w:val="es-ES"/>
        </w:rPr>
        <w:t>.</w:t>
      </w:r>
      <w:r w:rsidR="009E4AE6" w:rsidRPr="00F54FD6">
        <w:rPr>
          <w:rFonts w:asciiTheme="majorHAnsi" w:hAnsiTheme="majorHAnsi"/>
          <w:sz w:val="20"/>
          <w:szCs w:val="20"/>
          <w:lang w:val="es-ES"/>
        </w:rPr>
        <w:t xml:space="preserve"> Esta conclusión no es cuestionada por el Estado, que también considera textualmente que </w:t>
      </w:r>
      <w:r w:rsidR="00206B7C" w:rsidRPr="00F54FD6">
        <w:rPr>
          <w:rFonts w:asciiTheme="majorHAnsi" w:hAnsiTheme="majorHAnsi"/>
          <w:sz w:val="20"/>
          <w:szCs w:val="20"/>
          <w:lang w:val="es-ES"/>
        </w:rPr>
        <w:t>los procesos penales</w:t>
      </w:r>
      <w:r w:rsidR="009E4AE6" w:rsidRPr="00F54FD6">
        <w:rPr>
          <w:rFonts w:asciiTheme="majorHAnsi" w:hAnsiTheme="majorHAnsi"/>
          <w:sz w:val="20"/>
          <w:szCs w:val="20"/>
          <w:lang w:val="es-ES"/>
        </w:rPr>
        <w:t xml:space="preserve"> aún se encuentra</w:t>
      </w:r>
      <w:r w:rsidR="00206B7C" w:rsidRPr="00F54FD6">
        <w:rPr>
          <w:rFonts w:asciiTheme="majorHAnsi" w:hAnsiTheme="majorHAnsi"/>
          <w:sz w:val="20"/>
          <w:szCs w:val="20"/>
          <w:lang w:val="es-ES"/>
        </w:rPr>
        <w:t>n</w:t>
      </w:r>
      <w:r w:rsidR="009E4AE6" w:rsidRPr="00F54FD6">
        <w:rPr>
          <w:rFonts w:asciiTheme="majorHAnsi" w:hAnsiTheme="majorHAnsi"/>
          <w:sz w:val="20"/>
          <w:szCs w:val="20"/>
          <w:lang w:val="es-ES"/>
        </w:rPr>
        <w:t xml:space="preserve"> en trámite a nivel interno.</w:t>
      </w:r>
    </w:p>
    <w:p w14:paraId="30920294" w14:textId="01131F6F" w:rsidR="001E7268" w:rsidRPr="00F54FD6" w:rsidRDefault="00C07B9F"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La CIDH </w:t>
      </w:r>
      <w:r w:rsidR="00206B7C" w:rsidRPr="00F54FD6">
        <w:rPr>
          <w:rFonts w:asciiTheme="majorHAnsi" w:hAnsiTheme="majorHAnsi"/>
          <w:sz w:val="20"/>
          <w:szCs w:val="20"/>
          <w:lang w:val="es-ES"/>
        </w:rPr>
        <w:t>toma nota d</w:t>
      </w:r>
      <w:r w:rsidRPr="00F54FD6">
        <w:rPr>
          <w:rFonts w:asciiTheme="majorHAnsi" w:hAnsiTheme="majorHAnsi"/>
          <w:sz w:val="20"/>
          <w:szCs w:val="20"/>
          <w:lang w:val="es-ES"/>
        </w:rPr>
        <w:t>el argumento del Estado respecto de la multiplicidad de víctimas</w:t>
      </w:r>
      <w:r w:rsidR="00206B7C" w:rsidRPr="00F54FD6">
        <w:rPr>
          <w:rFonts w:asciiTheme="majorHAnsi" w:hAnsiTheme="majorHAnsi"/>
          <w:sz w:val="20"/>
          <w:szCs w:val="20"/>
          <w:lang w:val="es-ES"/>
        </w:rPr>
        <w:t>,</w:t>
      </w:r>
      <w:r w:rsidRPr="00F54FD6">
        <w:rPr>
          <w:rFonts w:asciiTheme="majorHAnsi" w:hAnsiTheme="majorHAnsi"/>
          <w:sz w:val="20"/>
          <w:szCs w:val="20"/>
          <w:lang w:val="es-ES"/>
        </w:rPr>
        <w:t xml:space="preserve"> la pluralidad de crímenes y el contexto de conflicto armado que favorece la destrucción de pruebas. Sin embargo, la Comisión considera importante recordar que es responsabilidad del Estado mitigar los conflictos internos y asegurar una adecuada y eficiente investigación de los hechos. Además, la Comisión observa que el Estado no demuestra cómo la complejidad alegada justificaría el hecho de que han transcurrido más de veintitrés años desde los hechos sin que el proceso penal haya arrojado resultados concretos y definitivos. </w:t>
      </w:r>
      <w:r w:rsidR="00603BA0" w:rsidRPr="00F54FD6">
        <w:rPr>
          <w:rFonts w:asciiTheme="majorHAnsi" w:hAnsiTheme="majorHAnsi"/>
          <w:sz w:val="20"/>
          <w:szCs w:val="20"/>
          <w:lang w:val="es-ES"/>
        </w:rPr>
        <w:t xml:space="preserve">Así, tomando en cuenta lo anterior, </w:t>
      </w:r>
      <w:r w:rsidR="00062E15" w:rsidRPr="00F54FD6">
        <w:rPr>
          <w:rFonts w:asciiTheme="majorHAnsi" w:hAnsiTheme="majorHAnsi"/>
          <w:sz w:val="20"/>
          <w:szCs w:val="20"/>
          <w:lang w:val="es-ES"/>
        </w:rPr>
        <w:t xml:space="preserve">concluye que existe un retardo injustificado en </w:t>
      </w:r>
      <w:r w:rsidR="00334BF5" w:rsidRPr="00F54FD6">
        <w:rPr>
          <w:rFonts w:asciiTheme="majorHAnsi" w:hAnsiTheme="majorHAnsi"/>
          <w:sz w:val="20"/>
          <w:szCs w:val="20"/>
          <w:lang w:val="es-ES"/>
        </w:rPr>
        <w:t>la adopción de una decisión final</w:t>
      </w:r>
      <w:r w:rsidR="00A96DAD" w:rsidRPr="00F54FD6">
        <w:rPr>
          <w:rFonts w:asciiTheme="majorHAnsi" w:hAnsiTheme="majorHAnsi"/>
          <w:sz w:val="20"/>
          <w:szCs w:val="20"/>
          <w:lang w:val="es-ES"/>
        </w:rPr>
        <w:t xml:space="preserve"> a nivel interno, por lo que resulta aplicable la excepción prevista en el artículo 46.2.c) de la Convención Americana.</w:t>
      </w:r>
      <w:r w:rsidR="00BA383F" w:rsidRPr="00F54FD6">
        <w:rPr>
          <w:rFonts w:asciiTheme="majorHAnsi" w:hAnsiTheme="majorHAnsi"/>
          <w:sz w:val="20"/>
          <w:szCs w:val="20"/>
          <w:lang w:val="es-ES"/>
        </w:rPr>
        <w:t xml:space="preserve"> </w:t>
      </w:r>
      <w:bookmarkStart w:id="2" w:name="_Hlk117929164"/>
    </w:p>
    <w:p w14:paraId="6EBBEAD4" w14:textId="19CA2920" w:rsidR="0055373E" w:rsidRPr="00F54FD6" w:rsidRDefault="001E7268"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A este respecto, </w:t>
      </w:r>
      <w:bookmarkStart w:id="3" w:name="_Hlk118123845"/>
      <w:r w:rsidRPr="00F54FD6">
        <w:rPr>
          <w:rFonts w:asciiTheme="majorHAnsi" w:hAnsiTheme="majorHAnsi"/>
          <w:sz w:val="20"/>
          <w:szCs w:val="20"/>
          <w:lang w:val="es-ES"/>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F54FD6">
        <w:rPr>
          <w:rFonts w:asciiTheme="majorHAnsi" w:hAnsiTheme="majorHAnsi"/>
          <w:sz w:val="20"/>
          <w:szCs w:val="20"/>
          <w:lang w:val="es-ES"/>
        </w:rPr>
        <w:t xml:space="preserve">La CIDH también ha subrayado que no existen disposiciones convencionales o reglamentarias que regulen de modo específico el </w:t>
      </w:r>
      <w:r w:rsidR="007A2194" w:rsidRPr="00F54FD6">
        <w:rPr>
          <w:rFonts w:asciiTheme="majorHAnsi" w:hAnsiTheme="majorHAnsi"/>
          <w:sz w:val="20"/>
          <w:szCs w:val="20"/>
          <w:lang w:val="es-ES"/>
        </w:rPr>
        <w:t>lapso</w:t>
      </w:r>
      <w:r w:rsidRPr="00F54FD6">
        <w:rPr>
          <w:rFonts w:asciiTheme="majorHAnsi" w:hAnsiTheme="majorHAnsi"/>
          <w:sz w:val="20"/>
          <w:szCs w:val="20"/>
          <w:lang w:val="es-ES"/>
        </w:rPr>
        <w:t xml:space="preserve"> que constituye retardo injustificado, por lo cual la Comisión evalúa caso por caso para determinar si se configura dicho retardo</w:t>
      </w:r>
      <w:r w:rsidRPr="00F54FD6">
        <w:rPr>
          <w:rStyle w:val="FootnoteReference"/>
          <w:rFonts w:asciiTheme="majorHAnsi" w:hAnsiTheme="majorHAnsi"/>
          <w:sz w:val="20"/>
          <w:szCs w:val="20"/>
          <w:lang w:val="es-ES"/>
        </w:rPr>
        <w:footnoteReference w:id="9"/>
      </w:r>
      <w:r w:rsidRPr="00F54FD6">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00F54FD6">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F54FD6">
        <w:rPr>
          <w:rFonts w:asciiTheme="majorHAnsi" w:hAnsiTheme="majorHAnsi"/>
          <w:sz w:val="20"/>
          <w:szCs w:val="20"/>
          <w:lang w:val="es-ES"/>
        </w:rPr>
        <w:t>”</w:t>
      </w:r>
      <w:r w:rsidRPr="00F54FD6">
        <w:rPr>
          <w:rStyle w:val="FootnoteReference"/>
          <w:rFonts w:asciiTheme="majorHAnsi" w:hAnsiTheme="majorHAnsi"/>
          <w:sz w:val="20"/>
          <w:szCs w:val="20"/>
          <w:lang w:val="es-ES"/>
        </w:rPr>
        <w:footnoteReference w:id="10"/>
      </w:r>
      <w:r w:rsidRPr="00F54FD6">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2"/>
      <w:bookmarkEnd w:id="3"/>
      <w:bookmarkEnd w:id="4"/>
    </w:p>
    <w:p w14:paraId="565F26BE" w14:textId="5A726092" w:rsidR="00E7107A" w:rsidRPr="00F54FD6" w:rsidRDefault="00F71A7B" w:rsidP="00CA3456">
      <w:pPr>
        <w:pStyle w:val="ListParagraph"/>
        <w:widowControl w:val="0"/>
        <w:numPr>
          <w:ilvl w:val="0"/>
          <w:numId w:val="55"/>
        </w:numPr>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Acerca de la razonabilidad del plazo en el cual fue presentada la presente petición, conforme al artículo 32.2 de su Reglamento Interno, la CIDH concluye que </w:t>
      </w:r>
      <w:r w:rsidR="00DB2530" w:rsidRPr="00F54FD6">
        <w:rPr>
          <w:rFonts w:asciiTheme="majorHAnsi" w:hAnsiTheme="majorHAnsi"/>
          <w:sz w:val="20"/>
          <w:szCs w:val="20"/>
          <w:lang w:val="es-ES"/>
        </w:rPr>
        <w:t xml:space="preserve">ésta </w:t>
      </w:r>
      <w:r w:rsidR="0011794D" w:rsidRPr="00F54FD6">
        <w:rPr>
          <w:rFonts w:asciiTheme="majorHAnsi" w:hAnsiTheme="majorHAnsi"/>
          <w:sz w:val="20"/>
          <w:szCs w:val="20"/>
          <w:lang w:val="es-ES"/>
        </w:rPr>
        <w:t xml:space="preserve">cumple con </w:t>
      </w:r>
      <w:r w:rsidR="00DB2530" w:rsidRPr="00F54FD6">
        <w:rPr>
          <w:rFonts w:asciiTheme="majorHAnsi" w:hAnsiTheme="majorHAnsi"/>
          <w:sz w:val="20"/>
          <w:szCs w:val="20"/>
          <w:lang w:val="es-ES"/>
        </w:rPr>
        <w:t xml:space="preserve">dicho </w:t>
      </w:r>
      <w:r w:rsidR="0011794D" w:rsidRPr="00F54FD6">
        <w:rPr>
          <w:rFonts w:asciiTheme="majorHAnsi" w:hAnsiTheme="majorHAnsi"/>
          <w:sz w:val="20"/>
          <w:szCs w:val="20"/>
          <w:lang w:val="es-ES"/>
        </w:rPr>
        <w:t xml:space="preserve">requisito, ya que </w:t>
      </w:r>
      <w:r w:rsidR="00D87AC2" w:rsidRPr="00F54FD6">
        <w:rPr>
          <w:rFonts w:asciiTheme="majorHAnsi" w:hAnsiTheme="majorHAnsi"/>
          <w:sz w:val="20"/>
          <w:szCs w:val="20"/>
          <w:lang w:val="es-ES"/>
        </w:rPr>
        <w:t>los hechos iniciales ocurrieron en 200</w:t>
      </w:r>
      <w:r w:rsidR="00C07B9F" w:rsidRPr="00F54FD6">
        <w:rPr>
          <w:rFonts w:asciiTheme="majorHAnsi" w:hAnsiTheme="majorHAnsi"/>
          <w:sz w:val="20"/>
          <w:szCs w:val="20"/>
          <w:lang w:val="es-ES"/>
        </w:rPr>
        <w:t>0</w:t>
      </w:r>
      <w:r w:rsidR="00D87AC2" w:rsidRPr="00F54FD6">
        <w:rPr>
          <w:rFonts w:asciiTheme="majorHAnsi" w:hAnsiTheme="majorHAnsi"/>
          <w:sz w:val="20"/>
          <w:szCs w:val="20"/>
          <w:lang w:val="es-ES"/>
        </w:rPr>
        <w:t>; la petición fue presentada en 201</w:t>
      </w:r>
      <w:r w:rsidR="00C07B9F" w:rsidRPr="00F54FD6">
        <w:rPr>
          <w:rFonts w:asciiTheme="majorHAnsi" w:hAnsiTheme="majorHAnsi"/>
          <w:sz w:val="20"/>
          <w:szCs w:val="20"/>
          <w:lang w:val="es-ES"/>
        </w:rPr>
        <w:t>4</w:t>
      </w:r>
      <w:r w:rsidR="00D87AC2" w:rsidRPr="00F54FD6">
        <w:rPr>
          <w:rFonts w:asciiTheme="majorHAnsi" w:hAnsiTheme="majorHAnsi"/>
          <w:sz w:val="20"/>
          <w:szCs w:val="20"/>
          <w:lang w:val="es-ES"/>
        </w:rPr>
        <w:t xml:space="preserve">; y los efectos de las alegadas violaciones en términos de la alegada impunidad permanecerían hasta el presente. </w:t>
      </w:r>
    </w:p>
    <w:p w14:paraId="2C613E54" w14:textId="4DBE08A8" w:rsidR="00C9124E" w:rsidRPr="00F54FD6" w:rsidRDefault="00C9124E" w:rsidP="001443F7">
      <w:pPr>
        <w:pStyle w:val="ListParagraph"/>
        <w:spacing w:before="240" w:after="240"/>
        <w:ind w:left="758"/>
        <w:jc w:val="both"/>
        <w:rPr>
          <w:rFonts w:asciiTheme="majorHAnsi" w:hAnsiTheme="majorHAnsi"/>
          <w:b/>
          <w:sz w:val="20"/>
          <w:szCs w:val="20"/>
          <w:lang w:val="es-ES"/>
        </w:rPr>
      </w:pPr>
      <w:r w:rsidRPr="00F54FD6">
        <w:rPr>
          <w:rFonts w:asciiTheme="majorHAnsi" w:hAnsiTheme="majorHAnsi"/>
          <w:b/>
          <w:sz w:val="20"/>
          <w:szCs w:val="20"/>
          <w:lang w:val="es-ES"/>
        </w:rPr>
        <w:t>V</w:t>
      </w:r>
      <w:r w:rsidR="00C5342D" w:rsidRPr="00F54FD6">
        <w:rPr>
          <w:rFonts w:asciiTheme="majorHAnsi" w:hAnsiTheme="majorHAnsi"/>
          <w:b/>
          <w:sz w:val="20"/>
          <w:szCs w:val="20"/>
          <w:lang w:val="es-ES"/>
        </w:rPr>
        <w:t>I</w:t>
      </w:r>
      <w:r w:rsidRPr="00F54FD6">
        <w:rPr>
          <w:rFonts w:asciiTheme="majorHAnsi" w:hAnsiTheme="majorHAnsi"/>
          <w:b/>
          <w:sz w:val="20"/>
          <w:szCs w:val="20"/>
          <w:lang w:val="es-ES"/>
        </w:rPr>
        <w:t xml:space="preserve">I. </w:t>
      </w:r>
      <w:r w:rsidRPr="00F54FD6">
        <w:rPr>
          <w:rFonts w:asciiTheme="majorHAnsi" w:hAnsiTheme="majorHAnsi"/>
          <w:b/>
          <w:sz w:val="20"/>
          <w:szCs w:val="20"/>
          <w:lang w:val="es-ES"/>
        </w:rPr>
        <w:tab/>
      </w:r>
      <w:r w:rsidRPr="00F54FD6">
        <w:rPr>
          <w:rFonts w:asciiTheme="majorHAnsi" w:hAnsiTheme="majorHAnsi"/>
          <w:b/>
          <w:bCs/>
          <w:sz w:val="20"/>
          <w:szCs w:val="20"/>
          <w:lang w:val="es-ES"/>
        </w:rPr>
        <w:t>ANÁLISIS DE CARACTERIZACIÓN DE LOS HECHOS ALEGADOS</w:t>
      </w:r>
    </w:p>
    <w:p w14:paraId="33765869" w14:textId="52AF61F0" w:rsidR="00664052" w:rsidRPr="00F54FD6" w:rsidRDefault="00A654BB"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El Estado </w:t>
      </w:r>
      <w:r w:rsidR="00BB27F4" w:rsidRPr="00F54FD6">
        <w:rPr>
          <w:rFonts w:asciiTheme="majorHAnsi" w:hAnsiTheme="majorHAnsi"/>
          <w:color w:val="auto"/>
          <w:sz w:val="20"/>
          <w:szCs w:val="20"/>
          <w:lang w:val="es-ES"/>
        </w:rPr>
        <w:t xml:space="preserve">afirma </w:t>
      </w:r>
      <w:r w:rsidRPr="00F54FD6">
        <w:rPr>
          <w:rFonts w:asciiTheme="majorHAnsi" w:hAnsiTheme="majorHAnsi"/>
          <w:color w:val="auto"/>
          <w:sz w:val="20"/>
          <w:szCs w:val="20"/>
          <w:lang w:val="es-ES"/>
        </w:rPr>
        <w:t>que la petición es inadmisible conforme con lo dispuesto en el artículo 47.b de la Convención Americana, por configuración de la fórmula de la cuarta instancia</w:t>
      </w:r>
      <w:r w:rsidR="00664052" w:rsidRPr="00F54FD6">
        <w:rPr>
          <w:rFonts w:asciiTheme="majorHAnsi" w:hAnsiTheme="majorHAnsi"/>
          <w:color w:val="auto"/>
          <w:sz w:val="20"/>
          <w:szCs w:val="20"/>
          <w:lang w:val="es-ES"/>
        </w:rPr>
        <w:t xml:space="preserve">, por cuanto en el nivel interno </w:t>
      </w:r>
      <w:r w:rsidR="00E7107A" w:rsidRPr="00F54FD6">
        <w:rPr>
          <w:rFonts w:asciiTheme="majorHAnsi" w:hAnsiTheme="majorHAnsi"/>
          <w:color w:val="auto"/>
          <w:sz w:val="20"/>
          <w:szCs w:val="20"/>
          <w:lang w:val="es-ES"/>
        </w:rPr>
        <w:t>el Tribunal Administrativo de Sucre ordenó</w:t>
      </w:r>
      <w:r w:rsidR="00664052" w:rsidRPr="00F54FD6">
        <w:rPr>
          <w:rFonts w:asciiTheme="majorHAnsi" w:hAnsiTheme="majorHAnsi"/>
          <w:color w:val="auto"/>
          <w:sz w:val="20"/>
          <w:szCs w:val="20"/>
          <w:lang w:val="es-ES"/>
        </w:rPr>
        <w:t xml:space="preserve"> las medidas de reparación integral correspondientes y se declaró la responsabilidad del Ejército Nacional en los hechos denunciados</w:t>
      </w:r>
      <w:r w:rsidRPr="00F54FD6">
        <w:rPr>
          <w:rFonts w:asciiTheme="majorHAnsi" w:hAnsiTheme="majorHAnsi"/>
          <w:color w:val="auto"/>
          <w:sz w:val="20"/>
          <w:szCs w:val="20"/>
          <w:lang w:val="es-ES"/>
        </w:rPr>
        <w:t xml:space="preserve">. </w:t>
      </w:r>
    </w:p>
    <w:p w14:paraId="4A6E10DB" w14:textId="73080B16" w:rsidR="006718A4" w:rsidRPr="00F54FD6" w:rsidRDefault="00EB0BBE" w:rsidP="00CA3456">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3D337C" w:rsidRPr="00F54FD6">
        <w:rPr>
          <w:rFonts w:asciiTheme="majorHAnsi" w:hAnsiTheme="majorHAnsi"/>
          <w:sz w:val="20"/>
          <w:szCs w:val="20"/>
          <w:lang w:val="es-ES"/>
        </w:rPr>
        <w:t>.</w:t>
      </w:r>
      <w:r w:rsidRPr="00F54FD6">
        <w:rPr>
          <w:rFonts w:asciiTheme="majorHAnsi" w:hAnsiTheme="majorHAnsi"/>
          <w:sz w:val="20"/>
          <w:szCs w:val="20"/>
          <w:lang w:val="es-ES"/>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w:t>
      </w:r>
      <w:r w:rsidRPr="00F54FD6">
        <w:rPr>
          <w:rFonts w:asciiTheme="majorHAnsi" w:hAnsiTheme="majorHAnsi"/>
          <w:sz w:val="20"/>
          <w:szCs w:val="20"/>
          <w:lang w:val="es-ES"/>
        </w:rPr>
        <w:lastRenderedPageBreak/>
        <w:t xml:space="preserve">con el artículo 34 de su Reglamento, el análisis de admisibilidad se centra en la verificación de tales requisitos, los cuales se refieren a la existencia de elementos que, de ser ciertos, podrían constituir </w:t>
      </w:r>
      <w:r w:rsidRPr="00F54FD6">
        <w:rPr>
          <w:rFonts w:asciiTheme="majorHAnsi" w:hAnsiTheme="majorHAnsi"/>
          <w:i/>
          <w:iCs/>
          <w:sz w:val="20"/>
          <w:szCs w:val="20"/>
          <w:lang w:val="es-ES"/>
        </w:rPr>
        <w:t>prima facie</w:t>
      </w:r>
      <w:r w:rsidRPr="00F54FD6">
        <w:rPr>
          <w:rFonts w:asciiTheme="majorHAnsi" w:hAnsiTheme="majorHAnsi"/>
          <w:sz w:val="20"/>
          <w:szCs w:val="20"/>
          <w:lang w:val="es-ES"/>
        </w:rPr>
        <w:t xml:space="preserve"> violaciones a la Convención Americana”.</w:t>
      </w:r>
      <w:r w:rsidR="006718A4" w:rsidRPr="00F54FD6">
        <w:rPr>
          <w:rFonts w:asciiTheme="majorHAnsi" w:hAnsiTheme="majorHAnsi"/>
          <w:sz w:val="20"/>
          <w:szCs w:val="20"/>
          <w:lang w:val="es-ES"/>
        </w:rPr>
        <w:t xml:space="preserve"> Al expuesto se suma que, en casos de violencia contra la mujer, las obligaciones generales de los artículos 8.1 y 25 de la Convención Americana se ven reforzadas por las disposiciones de la Convención de Belém do Pará, cuyo artículo 7.b) impone el deber específico de utilizar la debida diligencia para prevenir, sancionar y erradicar la violencia contra la mujer</w:t>
      </w:r>
      <w:r w:rsidR="006718A4" w:rsidRPr="00F54FD6">
        <w:rPr>
          <w:rStyle w:val="FootnoteReference"/>
          <w:rFonts w:asciiTheme="majorHAnsi" w:hAnsiTheme="majorHAnsi"/>
          <w:sz w:val="20"/>
          <w:szCs w:val="20"/>
          <w:lang w:val="es-ES"/>
        </w:rPr>
        <w:footnoteReference w:id="11"/>
      </w:r>
      <w:r w:rsidR="006718A4" w:rsidRPr="00F54FD6">
        <w:rPr>
          <w:rFonts w:asciiTheme="majorHAnsi" w:hAnsiTheme="majorHAnsi"/>
          <w:sz w:val="20"/>
          <w:szCs w:val="20"/>
          <w:lang w:val="es-ES"/>
        </w:rPr>
        <w:t>.</w:t>
      </w:r>
    </w:p>
    <w:p w14:paraId="7ED7E0D2" w14:textId="6890DE1B" w:rsidR="00FF4C1E" w:rsidRPr="00F54FD6" w:rsidRDefault="00EB0BBE" w:rsidP="00CA3456">
      <w:pPr>
        <w:pStyle w:val="ListParagraph"/>
        <w:widowControl w:val="0"/>
        <w:numPr>
          <w:ilvl w:val="0"/>
          <w:numId w:val="55"/>
        </w:numPr>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En el presente asunto, la Comisión observa que el reclamo principal de la parte peticionaria se centra </w:t>
      </w:r>
      <w:r w:rsidR="00664052" w:rsidRPr="00F54FD6">
        <w:rPr>
          <w:rFonts w:asciiTheme="majorHAnsi" w:hAnsiTheme="majorHAnsi"/>
          <w:sz w:val="20"/>
          <w:szCs w:val="20"/>
          <w:lang w:val="es-ES"/>
        </w:rPr>
        <w:t>en</w:t>
      </w:r>
      <w:r w:rsidR="00E907CA" w:rsidRPr="00F54FD6">
        <w:rPr>
          <w:rFonts w:asciiTheme="majorHAnsi" w:hAnsiTheme="majorHAnsi"/>
          <w:sz w:val="20"/>
          <w:szCs w:val="20"/>
          <w:lang w:val="es-ES"/>
        </w:rPr>
        <w:t xml:space="preserve"> actos de</w:t>
      </w:r>
      <w:r w:rsidR="00664052" w:rsidRPr="00F54FD6">
        <w:rPr>
          <w:rFonts w:asciiTheme="majorHAnsi" w:hAnsiTheme="majorHAnsi"/>
          <w:sz w:val="20"/>
          <w:szCs w:val="20"/>
          <w:lang w:val="es-ES"/>
        </w:rPr>
        <w:t xml:space="preserve"> </w:t>
      </w:r>
      <w:r w:rsidR="00C07B9F" w:rsidRPr="00F54FD6">
        <w:rPr>
          <w:rFonts w:asciiTheme="majorHAnsi" w:hAnsiTheme="majorHAnsi"/>
          <w:color w:val="auto"/>
          <w:sz w:val="20"/>
          <w:szCs w:val="20"/>
          <w:lang w:val="es-ES"/>
        </w:rPr>
        <w:t>secuestro, detención arbitraria, tortura</w:t>
      </w:r>
      <w:r w:rsidR="00E907CA" w:rsidRPr="00F54FD6">
        <w:rPr>
          <w:rFonts w:asciiTheme="majorHAnsi" w:hAnsiTheme="majorHAnsi"/>
          <w:color w:val="auto"/>
          <w:sz w:val="20"/>
          <w:szCs w:val="20"/>
          <w:lang w:val="es-ES"/>
        </w:rPr>
        <w:t xml:space="preserve"> y</w:t>
      </w:r>
      <w:r w:rsidR="00C07B9F" w:rsidRPr="00F54FD6">
        <w:rPr>
          <w:rFonts w:asciiTheme="majorHAnsi" w:hAnsiTheme="majorHAnsi"/>
          <w:color w:val="auto"/>
          <w:sz w:val="20"/>
          <w:szCs w:val="20"/>
          <w:lang w:val="es-ES"/>
        </w:rPr>
        <w:t xml:space="preserve"> asesinatos</w:t>
      </w:r>
      <w:r w:rsidR="00E907CA" w:rsidRPr="00F54FD6">
        <w:rPr>
          <w:rFonts w:asciiTheme="majorHAnsi" w:hAnsiTheme="majorHAnsi"/>
          <w:color w:val="auto"/>
          <w:sz w:val="20"/>
          <w:szCs w:val="20"/>
          <w:lang w:val="es-ES"/>
        </w:rPr>
        <w:t>, así como</w:t>
      </w:r>
      <w:r w:rsidR="00C07B9F" w:rsidRPr="00F54FD6">
        <w:rPr>
          <w:rFonts w:asciiTheme="majorHAnsi" w:hAnsiTheme="majorHAnsi"/>
          <w:color w:val="auto"/>
          <w:sz w:val="20"/>
          <w:szCs w:val="20"/>
          <w:lang w:val="es-ES"/>
        </w:rPr>
        <w:t xml:space="preserve"> otros actos de violencia y hostigamiento</w:t>
      </w:r>
      <w:r w:rsidR="00E907CA" w:rsidRPr="00F54FD6">
        <w:rPr>
          <w:rFonts w:asciiTheme="majorHAnsi" w:hAnsiTheme="majorHAnsi"/>
          <w:sz w:val="20"/>
          <w:szCs w:val="20"/>
          <w:lang w:val="es-ES"/>
        </w:rPr>
        <w:t>.</w:t>
      </w:r>
      <w:r w:rsidR="006718A4" w:rsidRPr="00F54FD6">
        <w:rPr>
          <w:rFonts w:asciiTheme="majorHAnsi" w:hAnsiTheme="majorHAnsi"/>
          <w:sz w:val="20"/>
          <w:szCs w:val="20"/>
          <w:lang w:val="es-ES"/>
        </w:rPr>
        <w:t xml:space="preserve"> </w:t>
      </w:r>
      <w:r w:rsidR="004C5EAB" w:rsidRPr="00F54FD6">
        <w:rPr>
          <w:rFonts w:asciiTheme="majorHAnsi" w:hAnsiTheme="majorHAnsi"/>
          <w:sz w:val="20"/>
          <w:szCs w:val="20"/>
          <w:lang w:val="es-ES"/>
        </w:rPr>
        <w:t>Estas ejecuciones</w:t>
      </w:r>
      <w:r w:rsidR="006718A4" w:rsidRPr="00F54FD6">
        <w:rPr>
          <w:rFonts w:asciiTheme="majorHAnsi" w:hAnsiTheme="majorHAnsi"/>
          <w:sz w:val="20"/>
          <w:szCs w:val="20"/>
          <w:lang w:val="es-ES"/>
        </w:rPr>
        <w:t xml:space="preserve"> </w:t>
      </w:r>
      <w:r w:rsidR="004C5EAB" w:rsidRPr="00F54FD6">
        <w:rPr>
          <w:rFonts w:asciiTheme="majorHAnsi" w:hAnsiTheme="majorHAnsi"/>
          <w:sz w:val="20"/>
          <w:szCs w:val="20"/>
          <w:lang w:val="es-ES"/>
        </w:rPr>
        <w:t>alcanzaron</w:t>
      </w:r>
      <w:r w:rsidR="003F61AD" w:rsidRPr="00F54FD6">
        <w:rPr>
          <w:rFonts w:asciiTheme="majorHAnsi" w:hAnsiTheme="majorHAnsi"/>
          <w:i/>
          <w:iCs/>
          <w:sz w:val="20"/>
          <w:szCs w:val="20"/>
          <w:lang w:val="es-ES"/>
        </w:rPr>
        <w:t xml:space="preserve"> </w:t>
      </w:r>
      <w:r w:rsidR="003F61AD" w:rsidRPr="00F54FD6">
        <w:rPr>
          <w:rFonts w:asciiTheme="majorHAnsi" w:hAnsiTheme="majorHAnsi"/>
          <w:sz w:val="20"/>
          <w:szCs w:val="20"/>
          <w:lang w:val="es-ES"/>
        </w:rPr>
        <w:t>incluso a</w:t>
      </w:r>
      <w:r w:rsidR="006718A4" w:rsidRPr="00F54FD6">
        <w:rPr>
          <w:rFonts w:asciiTheme="majorHAnsi" w:hAnsiTheme="majorHAnsi"/>
          <w:sz w:val="20"/>
          <w:szCs w:val="20"/>
          <w:lang w:val="es-ES"/>
        </w:rPr>
        <w:t xml:space="preserve"> una mujer embarazada.</w:t>
      </w:r>
      <w:r w:rsidR="00E907CA" w:rsidRPr="00F54FD6">
        <w:rPr>
          <w:rFonts w:asciiTheme="majorHAnsi" w:hAnsiTheme="majorHAnsi"/>
          <w:sz w:val="20"/>
          <w:szCs w:val="20"/>
          <w:lang w:val="es-ES"/>
        </w:rPr>
        <w:t xml:space="preserve"> El reclamo incluye, además,</w:t>
      </w:r>
      <w:r w:rsidR="00664052" w:rsidRPr="00F54FD6">
        <w:rPr>
          <w:rFonts w:asciiTheme="majorHAnsi" w:hAnsiTheme="majorHAnsi"/>
          <w:sz w:val="20"/>
          <w:szCs w:val="20"/>
          <w:lang w:val="es-ES"/>
        </w:rPr>
        <w:t xml:space="preserve"> la falta de investigación y </w:t>
      </w:r>
      <w:r w:rsidR="004A5173" w:rsidRPr="00F54FD6">
        <w:rPr>
          <w:rFonts w:asciiTheme="majorHAnsi" w:hAnsiTheme="majorHAnsi"/>
          <w:sz w:val="20"/>
          <w:szCs w:val="20"/>
          <w:lang w:val="es-ES"/>
        </w:rPr>
        <w:t>sanción</w:t>
      </w:r>
      <w:r w:rsidR="00664052" w:rsidRPr="00F54FD6">
        <w:rPr>
          <w:rFonts w:asciiTheme="majorHAnsi" w:hAnsiTheme="majorHAnsi"/>
          <w:sz w:val="20"/>
          <w:szCs w:val="20"/>
          <w:lang w:val="es-ES"/>
        </w:rPr>
        <w:t xml:space="preserve"> de los hechos, </w:t>
      </w:r>
      <w:r w:rsidRPr="00F54FD6">
        <w:rPr>
          <w:rFonts w:asciiTheme="majorHAnsi" w:hAnsiTheme="majorHAnsi"/>
          <w:sz w:val="20"/>
          <w:szCs w:val="20"/>
          <w:lang w:val="es-ES"/>
        </w:rPr>
        <w:t xml:space="preserve">así como de reparación </w:t>
      </w:r>
      <w:r w:rsidR="00664052" w:rsidRPr="00F54FD6">
        <w:rPr>
          <w:rFonts w:asciiTheme="majorHAnsi" w:hAnsiTheme="majorHAnsi"/>
          <w:sz w:val="20"/>
          <w:szCs w:val="20"/>
          <w:lang w:val="es-ES"/>
        </w:rPr>
        <w:t xml:space="preserve">integral </w:t>
      </w:r>
      <w:r w:rsidRPr="00F54FD6">
        <w:rPr>
          <w:rFonts w:asciiTheme="majorHAnsi" w:hAnsiTheme="majorHAnsi"/>
          <w:sz w:val="20"/>
          <w:szCs w:val="20"/>
          <w:lang w:val="es-ES"/>
        </w:rPr>
        <w:t xml:space="preserve">a sus familiares. </w:t>
      </w:r>
      <w:r w:rsidR="003F61AD" w:rsidRPr="00F54FD6">
        <w:rPr>
          <w:rFonts w:asciiTheme="majorHAnsi" w:hAnsiTheme="majorHAnsi"/>
          <w:sz w:val="20"/>
          <w:szCs w:val="20"/>
          <w:lang w:val="es-ES"/>
        </w:rPr>
        <w:t xml:space="preserve">Todos estos hechos complejos, históricamente relevantes </w:t>
      </w:r>
      <w:r w:rsidR="009101B2" w:rsidRPr="00F54FD6">
        <w:rPr>
          <w:rFonts w:asciiTheme="majorHAnsi" w:hAnsiTheme="majorHAnsi"/>
          <w:sz w:val="20"/>
          <w:szCs w:val="20"/>
          <w:lang w:val="es-ES"/>
        </w:rPr>
        <w:t>en el contexto en que ocurrieron, y que ameritan un examen más amplio por parte de la CIDH en la etapa de fondo del presente caso</w:t>
      </w:r>
      <w:r w:rsidR="0006685C" w:rsidRPr="00F54FD6">
        <w:rPr>
          <w:rFonts w:asciiTheme="majorHAnsi" w:hAnsiTheme="majorHAnsi"/>
          <w:sz w:val="20"/>
          <w:szCs w:val="20"/>
          <w:lang w:val="es-ES"/>
        </w:rPr>
        <w:t>.</w:t>
      </w:r>
      <w:r w:rsidR="00625D2F" w:rsidRPr="00F54FD6">
        <w:rPr>
          <w:rFonts w:asciiTheme="majorHAnsi" w:hAnsiTheme="majorHAnsi"/>
          <w:sz w:val="20"/>
          <w:szCs w:val="20"/>
          <w:lang w:val="es-ES"/>
        </w:rPr>
        <w:t xml:space="preserve"> Es preciso establecer</w:t>
      </w:r>
      <w:r w:rsidR="00A97DE2" w:rsidRPr="00F54FD6">
        <w:rPr>
          <w:rFonts w:asciiTheme="majorHAnsi" w:hAnsiTheme="majorHAnsi"/>
          <w:sz w:val="20"/>
          <w:szCs w:val="20"/>
          <w:lang w:val="es-ES"/>
        </w:rPr>
        <w:t xml:space="preserve"> los daños concretos a cada una de las víctimas y sus familiares, así como realizar una valoración </w:t>
      </w:r>
      <w:r w:rsidR="00170845" w:rsidRPr="00F54FD6">
        <w:rPr>
          <w:rFonts w:asciiTheme="majorHAnsi" w:hAnsiTheme="majorHAnsi"/>
          <w:sz w:val="20"/>
          <w:szCs w:val="20"/>
          <w:lang w:val="es-ES"/>
        </w:rPr>
        <w:t>detallada de la efectividad de los procesos judiciales internos.</w:t>
      </w:r>
      <w:r w:rsidR="005105BB" w:rsidRPr="00F54FD6">
        <w:rPr>
          <w:rFonts w:asciiTheme="majorHAnsi" w:hAnsiTheme="majorHAnsi"/>
          <w:sz w:val="20"/>
          <w:szCs w:val="20"/>
          <w:lang w:val="es-ES"/>
        </w:rPr>
        <w:t xml:space="preserve"> Además, se deberán evaluar las medidas que haya ido adoptando el Estado a fin de </w:t>
      </w:r>
      <w:r w:rsidR="00D46E78" w:rsidRPr="00F54FD6">
        <w:rPr>
          <w:rFonts w:asciiTheme="majorHAnsi" w:hAnsiTheme="majorHAnsi"/>
          <w:sz w:val="20"/>
          <w:szCs w:val="20"/>
          <w:lang w:val="es-ES"/>
        </w:rPr>
        <w:t>reparar y asistir a las víctimas en las décadas posteriores a los hechos denunciados.</w:t>
      </w:r>
    </w:p>
    <w:p w14:paraId="2381BAD1" w14:textId="6412AF4E" w:rsidR="00A955F6" w:rsidRPr="00F54FD6" w:rsidRDefault="00FF4C1E" w:rsidP="00CA3456">
      <w:pPr>
        <w:pStyle w:val="ListParagraph"/>
        <w:widowControl w:val="0"/>
        <w:numPr>
          <w:ilvl w:val="0"/>
          <w:numId w:val="55"/>
        </w:numPr>
        <w:spacing w:before="240" w:after="240"/>
        <w:ind w:left="0" w:firstLine="720"/>
        <w:jc w:val="both"/>
        <w:rPr>
          <w:rFonts w:asciiTheme="majorHAnsi" w:hAnsiTheme="majorHAnsi"/>
          <w:sz w:val="20"/>
          <w:szCs w:val="20"/>
          <w:lang w:val="es-ES"/>
        </w:rPr>
      </w:pPr>
      <w:r w:rsidRPr="00F54FD6">
        <w:rPr>
          <w:rFonts w:asciiTheme="majorHAnsi" w:hAnsiTheme="majorHAnsi"/>
          <w:sz w:val="20"/>
          <w:szCs w:val="20"/>
          <w:lang w:val="es-ES"/>
        </w:rPr>
        <w:t xml:space="preserve">En atención a estas consideraciones y tras examinar los elementos de hecho y de derecho expuestos por las partes la Comisión estima que </w:t>
      </w:r>
      <w:r w:rsidR="0006685C" w:rsidRPr="00F54FD6">
        <w:rPr>
          <w:rFonts w:asciiTheme="majorHAnsi" w:hAnsiTheme="majorHAnsi"/>
          <w:sz w:val="20"/>
          <w:szCs w:val="20"/>
          <w:lang w:val="es-ES"/>
        </w:rPr>
        <w:t>los hechos planteados en la petición podrían constituir violaciones a los derechos establecidos en los</w:t>
      </w:r>
      <w:r w:rsidRPr="00F54FD6">
        <w:rPr>
          <w:rFonts w:asciiTheme="majorHAnsi" w:hAnsiTheme="majorHAnsi"/>
          <w:sz w:val="20"/>
          <w:szCs w:val="20"/>
          <w:lang w:val="es-ES"/>
        </w:rPr>
        <w:t xml:space="preserve"> artículos 4 (vida), 5 (integridad personal), </w:t>
      </w:r>
      <w:r w:rsidR="002A6870" w:rsidRPr="00F54FD6">
        <w:rPr>
          <w:rFonts w:asciiTheme="majorHAnsi" w:hAnsiTheme="majorHAnsi"/>
          <w:sz w:val="20"/>
          <w:szCs w:val="20"/>
          <w:lang w:val="es-ES"/>
        </w:rPr>
        <w:t xml:space="preserve">7 (libertad personal), </w:t>
      </w:r>
      <w:r w:rsidRPr="00F54FD6">
        <w:rPr>
          <w:rFonts w:asciiTheme="majorHAnsi" w:hAnsiTheme="majorHAnsi"/>
          <w:sz w:val="20"/>
          <w:szCs w:val="20"/>
          <w:lang w:val="es-ES"/>
        </w:rPr>
        <w:t>8 (garantías judiciales), 1</w:t>
      </w:r>
      <w:r w:rsidR="00C206C3" w:rsidRPr="00F54FD6">
        <w:rPr>
          <w:rFonts w:asciiTheme="majorHAnsi" w:hAnsiTheme="majorHAnsi"/>
          <w:sz w:val="20"/>
          <w:szCs w:val="20"/>
          <w:lang w:val="es-ES"/>
        </w:rPr>
        <w:t>7 (protección de la familia), 19 (derechos del niño), 21 (propiedad), 22 (circulación y residencia)</w:t>
      </w:r>
      <w:r w:rsidRPr="00F54FD6">
        <w:rPr>
          <w:rFonts w:asciiTheme="majorHAnsi" w:hAnsiTheme="majorHAnsi"/>
          <w:sz w:val="20"/>
          <w:szCs w:val="20"/>
          <w:lang w:val="es-ES"/>
        </w:rPr>
        <w:t xml:space="preserve"> y 25 (protección judicial) de la Convención Americana</w:t>
      </w:r>
      <w:r w:rsidR="0055521B" w:rsidRPr="00F54FD6">
        <w:rPr>
          <w:rFonts w:asciiTheme="majorHAnsi" w:hAnsiTheme="majorHAnsi"/>
          <w:sz w:val="20"/>
          <w:szCs w:val="20"/>
          <w:lang w:val="es-ES"/>
        </w:rPr>
        <w:t>,</w:t>
      </w:r>
      <w:r w:rsidR="00CE4A5B" w:rsidRPr="00F54FD6">
        <w:rPr>
          <w:rFonts w:asciiTheme="majorHAnsi" w:hAnsiTheme="majorHAnsi"/>
          <w:sz w:val="20"/>
          <w:szCs w:val="20"/>
          <w:lang w:val="es-ES"/>
        </w:rPr>
        <w:t xml:space="preserve"> en relación con su artículo 1.1</w:t>
      </w:r>
      <w:r w:rsidR="00625D2F" w:rsidRPr="00F54FD6">
        <w:rPr>
          <w:rFonts w:asciiTheme="majorHAnsi" w:hAnsiTheme="majorHAnsi"/>
          <w:sz w:val="20"/>
          <w:szCs w:val="20"/>
          <w:lang w:val="es-ES"/>
        </w:rPr>
        <w:t xml:space="preserve"> (obligación de respetar los derechos)</w:t>
      </w:r>
      <w:r w:rsidR="00F139E5" w:rsidRPr="00F54FD6">
        <w:rPr>
          <w:rFonts w:asciiTheme="majorHAnsi" w:hAnsiTheme="majorHAnsi"/>
          <w:sz w:val="20"/>
          <w:szCs w:val="20"/>
          <w:lang w:val="es-ES"/>
        </w:rPr>
        <w:t>;</w:t>
      </w:r>
      <w:r w:rsidR="00F139E5" w:rsidRPr="00F54FD6">
        <w:rPr>
          <w:rFonts w:asciiTheme="majorHAnsi" w:hAnsiTheme="majorHAnsi"/>
          <w:bCs/>
          <w:sz w:val="20"/>
          <w:szCs w:val="20"/>
          <w:lang w:val="es-ES" w:bidi="es-ES"/>
        </w:rPr>
        <w:t xml:space="preserve"> </w:t>
      </w:r>
      <w:r w:rsidR="00625D2F" w:rsidRPr="00F54FD6">
        <w:rPr>
          <w:rFonts w:asciiTheme="majorHAnsi" w:hAnsiTheme="majorHAnsi"/>
          <w:bCs/>
          <w:sz w:val="20"/>
          <w:szCs w:val="20"/>
          <w:lang w:val="es-ES" w:bidi="es-ES"/>
        </w:rPr>
        <w:t xml:space="preserve">el </w:t>
      </w:r>
      <w:r w:rsidR="00F139E5" w:rsidRPr="00F54FD6">
        <w:rPr>
          <w:rFonts w:asciiTheme="majorHAnsi" w:hAnsiTheme="majorHAnsi"/>
          <w:bCs/>
          <w:sz w:val="20"/>
          <w:szCs w:val="20"/>
          <w:lang w:val="es-ES" w:bidi="es-ES"/>
        </w:rPr>
        <w:t>artículo 7 de la Convención Interamericana para Prevenir y Erradicar la Violencia contra la Mujer (Convención de Belé</w:t>
      </w:r>
      <w:r w:rsidR="00CD6F28" w:rsidRPr="00F54FD6">
        <w:rPr>
          <w:rFonts w:asciiTheme="majorHAnsi" w:hAnsiTheme="majorHAnsi"/>
          <w:bCs/>
          <w:sz w:val="20"/>
          <w:szCs w:val="20"/>
          <w:lang w:val="es-ES" w:bidi="es-ES"/>
        </w:rPr>
        <w:t>m</w:t>
      </w:r>
      <w:r w:rsidR="00F139E5" w:rsidRPr="00F54FD6">
        <w:rPr>
          <w:rFonts w:asciiTheme="majorHAnsi" w:hAnsiTheme="majorHAnsi"/>
          <w:bCs/>
          <w:sz w:val="20"/>
          <w:szCs w:val="20"/>
          <w:lang w:val="es-ES" w:bidi="es-ES"/>
        </w:rPr>
        <w:t xml:space="preserve"> do Pará);</w:t>
      </w:r>
      <w:r w:rsidR="0055521B" w:rsidRPr="00F54FD6">
        <w:rPr>
          <w:rFonts w:asciiTheme="majorHAnsi" w:hAnsiTheme="majorHAnsi"/>
          <w:sz w:val="20"/>
          <w:szCs w:val="20"/>
          <w:lang w:val="es-ES"/>
        </w:rPr>
        <w:t xml:space="preserve"> </w:t>
      </w:r>
      <w:r w:rsidR="00F139E5" w:rsidRPr="00F54FD6">
        <w:rPr>
          <w:rFonts w:asciiTheme="majorHAnsi" w:hAnsiTheme="majorHAnsi"/>
          <w:sz w:val="20"/>
          <w:szCs w:val="20"/>
          <w:lang w:val="es-ES"/>
        </w:rPr>
        <w:t xml:space="preserve">y </w:t>
      </w:r>
      <w:r w:rsidR="00625D2F" w:rsidRPr="00F54FD6">
        <w:rPr>
          <w:rFonts w:asciiTheme="majorHAnsi" w:hAnsiTheme="majorHAnsi"/>
          <w:sz w:val="20"/>
          <w:szCs w:val="20"/>
          <w:lang w:val="es-ES"/>
        </w:rPr>
        <w:t xml:space="preserve">los </w:t>
      </w:r>
      <w:r w:rsidR="00F139E5" w:rsidRPr="00F54FD6">
        <w:rPr>
          <w:rFonts w:asciiTheme="majorHAnsi" w:hAnsiTheme="majorHAnsi"/>
          <w:sz w:val="20"/>
          <w:szCs w:val="20"/>
          <w:lang w:val="es-ES"/>
        </w:rPr>
        <w:t xml:space="preserve">artículos 1, 6 y 8 de la Convención Interamericana para Prevenir y Sancionar la Tortura, </w:t>
      </w:r>
      <w:r w:rsidR="0055521B" w:rsidRPr="00F54FD6">
        <w:rPr>
          <w:rFonts w:asciiTheme="majorHAnsi" w:hAnsiTheme="majorHAnsi"/>
          <w:sz w:val="20"/>
          <w:szCs w:val="20"/>
          <w:lang w:val="es-ES"/>
        </w:rPr>
        <w:t xml:space="preserve">en perjuicio de </w:t>
      </w:r>
      <w:r w:rsidR="00C07B9F" w:rsidRPr="00F54FD6">
        <w:rPr>
          <w:rFonts w:asciiTheme="majorHAnsi" w:hAnsiTheme="majorHAnsi"/>
          <w:sz w:val="20"/>
          <w:szCs w:val="20"/>
          <w:lang w:val="es-ES"/>
        </w:rPr>
        <w:t xml:space="preserve">las presuntas víctimas </w:t>
      </w:r>
      <w:r w:rsidR="0055521B" w:rsidRPr="00F54FD6">
        <w:rPr>
          <w:rFonts w:asciiTheme="majorHAnsi" w:hAnsiTheme="majorHAnsi"/>
          <w:sz w:val="20"/>
          <w:szCs w:val="20"/>
          <w:lang w:val="es-ES"/>
        </w:rPr>
        <w:t>y sus familiares, en los términos del presente informe.</w:t>
      </w:r>
    </w:p>
    <w:p w14:paraId="40DABB4D" w14:textId="18385541" w:rsidR="006E3BAD" w:rsidRPr="00F54FD6" w:rsidRDefault="00D46E78" w:rsidP="001443F7">
      <w:pPr>
        <w:pStyle w:val="ListParagraph"/>
        <w:spacing w:before="240" w:after="240"/>
        <w:ind w:left="0" w:firstLine="709"/>
        <w:jc w:val="both"/>
        <w:rPr>
          <w:rFonts w:asciiTheme="majorHAnsi" w:hAnsiTheme="majorHAnsi"/>
          <w:b/>
          <w:sz w:val="20"/>
          <w:szCs w:val="20"/>
          <w:lang w:val="es-ES"/>
        </w:rPr>
      </w:pPr>
      <w:r w:rsidRPr="00F54FD6">
        <w:rPr>
          <w:rFonts w:asciiTheme="majorHAnsi" w:hAnsiTheme="majorHAnsi"/>
          <w:b/>
          <w:sz w:val="20"/>
          <w:szCs w:val="20"/>
          <w:lang w:val="es-ES"/>
        </w:rPr>
        <w:t>VIII</w:t>
      </w:r>
      <w:r w:rsidR="006E3BAD" w:rsidRPr="00F54FD6">
        <w:rPr>
          <w:rFonts w:asciiTheme="majorHAnsi" w:hAnsiTheme="majorHAnsi"/>
          <w:b/>
          <w:sz w:val="20"/>
          <w:szCs w:val="20"/>
          <w:lang w:val="es-ES"/>
        </w:rPr>
        <w:t xml:space="preserve">. </w:t>
      </w:r>
      <w:r w:rsidR="006E3BAD" w:rsidRPr="00F54FD6">
        <w:rPr>
          <w:rFonts w:asciiTheme="majorHAnsi" w:hAnsiTheme="majorHAnsi"/>
          <w:b/>
          <w:sz w:val="20"/>
          <w:szCs w:val="20"/>
          <w:lang w:val="es-ES"/>
        </w:rPr>
        <w:tab/>
      </w:r>
      <w:r w:rsidR="006E3BAD" w:rsidRPr="00F54FD6">
        <w:rPr>
          <w:rFonts w:asciiTheme="majorHAnsi" w:hAnsiTheme="majorHAnsi"/>
          <w:b/>
          <w:bCs/>
          <w:sz w:val="20"/>
          <w:szCs w:val="20"/>
          <w:lang w:val="es-ES"/>
        </w:rPr>
        <w:t>DECISIÓN</w:t>
      </w:r>
    </w:p>
    <w:p w14:paraId="0B5049D9" w14:textId="6CE0F571" w:rsidR="00CD6F28" w:rsidRPr="00F54FD6" w:rsidRDefault="00E9667E" w:rsidP="00CA3456">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
        </w:rPr>
      </w:pPr>
      <w:r w:rsidRPr="00F54FD6">
        <w:rPr>
          <w:rFonts w:asciiTheme="majorHAnsi" w:hAnsiTheme="majorHAnsi"/>
          <w:sz w:val="20"/>
          <w:szCs w:val="20"/>
          <w:lang w:val="es-ES"/>
        </w:rPr>
        <w:t>Declarar admisible la presente petición en relación con los artículos 4, 5, 7, 8, 1</w:t>
      </w:r>
      <w:r w:rsidR="00D46E78" w:rsidRPr="00F54FD6">
        <w:rPr>
          <w:rFonts w:asciiTheme="majorHAnsi" w:hAnsiTheme="majorHAnsi"/>
          <w:sz w:val="20"/>
          <w:szCs w:val="20"/>
          <w:lang w:val="es-ES"/>
        </w:rPr>
        <w:t>7, 19, 21, 22</w:t>
      </w:r>
      <w:r w:rsidRPr="00F54FD6">
        <w:rPr>
          <w:rFonts w:asciiTheme="majorHAnsi" w:hAnsiTheme="majorHAnsi"/>
          <w:sz w:val="20"/>
          <w:szCs w:val="20"/>
          <w:lang w:val="es-ES"/>
        </w:rPr>
        <w:t xml:space="preserve"> y 25 de la Convención Americana en conexión con su artículo 1.1;</w:t>
      </w:r>
      <w:r w:rsidR="00CD6F28" w:rsidRPr="00F54FD6">
        <w:rPr>
          <w:rFonts w:asciiTheme="majorHAnsi" w:hAnsiTheme="majorHAnsi"/>
          <w:sz w:val="20"/>
          <w:szCs w:val="20"/>
          <w:lang w:val="es-ES"/>
        </w:rPr>
        <w:t xml:space="preserve"> </w:t>
      </w:r>
      <w:r w:rsidR="00CB7627" w:rsidRPr="00F54FD6">
        <w:rPr>
          <w:rFonts w:asciiTheme="majorHAnsi" w:hAnsiTheme="majorHAnsi"/>
          <w:sz w:val="20"/>
          <w:szCs w:val="20"/>
          <w:lang w:val="es-ES"/>
        </w:rPr>
        <w:t xml:space="preserve">el </w:t>
      </w:r>
      <w:r w:rsidR="00CD6F28" w:rsidRPr="00F54FD6">
        <w:rPr>
          <w:rFonts w:asciiTheme="majorHAnsi" w:hAnsiTheme="majorHAnsi"/>
          <w:sz w:val="20"/>
          <w:szCs w:val="20"/>
          <w:lang w:val="es-ES"/>
        </w:rPr>
        <w:t xml:space="preserve">artículo 7 de la Convención de Belém do Pará; </w:t>
      </w:r>
      <w:r w:rsidR="00CB7627" w:rsidRPr="00F54FD6">
        <w:rPr>
          <w:rFonts w:asciiTheme="majorHAnsi" w:hAnsiTheme="majorHAnsi"/>
          <w:sz w:val="20"/>
          <w:szCs w:val="20"/>
          <w:lang w:val="es-ES"/>
        </w:rPr>
        <w:t xml:space="preserve">y los </w:t>
      </w:r>
      <w:r w:rsidR="00CD6F28" w:rsidRPr="00F54FD6">
        <w:rPr>
          <w:rFonts w:asciiTheme="majorHAnsi" w:hAnsiTheme="majorHAnsi"/>
          <w:sz w:val="20"/>
          <w:szCs w:val="20"/>
          <w:lang w:val="es-ES"/>
        </w:rPr>
        <w:t xml:space="preserve">artículos 1, 6 y 8 de la Convención Interamericana para Prevenir y Sancionar la Tortura; </w:t>
      </w:r>
      <w:r w:rsidR="00F9460D">
        <w:rPr>
          <w:rFonts w:asciiTheme="majorHAnsi" w:hAnsiTheme="majorHAnsi"/>
          <w:sz w:val="20"/>
          <w:szCs w:val="20"/>
          <w:lang w:val="es-ES"/>
        </w:rPr>
        <w:t>y</w:t>
      </w:r>
    </w:p>
    <w:p w14:paraId="245C05A6" w14:textId="72BB47FC" w:rsidR="006E3BAD" w:rsidRDefault="00E9667E" w:rsidP="00CA3456">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
        </w:rPr>
      </w:pPr>
      <w:r w:rsidRPr="00F54FD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C9D3A5B" w14:textId="1D54A140" w:rsidR="002E0D9D" w:rsidRPr="00D45A4C" w:rsidRDefault="00AE666C" w:rsidP="00D45A4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9 días del mes de septiembre de 2024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D45A4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24EEFB83" w14:textId="77777777" w:rsidR="00AE666C" w:rsidRPr="00D45A4C" w:rsidRDefault="00AE666C" w:rsidP="00CB762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AR"/>
        </w:rPr>
      </w:pPr>
    </w:p>
    <w:p w14:paraId="00195636" w14:textId="77777777" w:rsidR="00D45A4C" w:rsidRDefault="00D45A4C" w:rsidP="00CB762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AR"/>
        </w:rPr>
      </w:pPr>
    </w:p>
    <w:p w14:paraId="795C5850" w14:textId="77777777" w:rsidR="00D45A4C" w:rsidRDefault="00D45A4C" w:rsidP="00CB762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AR"/>
        </w:rPr>
      </w:pPr>
    </w:p>
    <w:p w14:paraId="45CAB3B1" w14:textId="77777777" w:rsidR="00D45A4C" w:rsidRDefault="00D45A4C" w:rsidP="00CB762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AR"/>
        </w:rPr>
      </w:pPr>
    </w:p>
    <w:p w14:paraId="4EA8D05D" w14:textId="77777777" w:rsidR="00D45A4C" w:rsidRDefault="00D45A4C" w:rsidP="00CB762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AR"/>
        </w:rPr>
      </w:pPr>
    </w:p>
    <w:p w14:paraId="24EEAD36" w14:textId="0C5C5EAD" w:rsidR="002E0D9D" w:rsidRPr="00D45A4C" w:rsidRDefault="002E0D9D" w:rsidP="00CB762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AR"/>
        </w:rPr>
      </w:pPr>
      <w:r w:rsidRPr="00D45A4C">
        <w:rPr>
          <w:rFonts w:asciiTheme="majorHAnsi" w:hAnsiTheme="majorHAnsi"/>
          <w:b/>
          <w:bCs/>
          <w:sz w:val="20"/>
          <w:szCs w:val="20"/>
          <w:lang w:val="es-AR"/>
        </w:rPr>
        <w:lastRenderedPageBreak/>
        <w:t>ANEXO</w:t>
      </w:r>
    </w:p>
    <w:p w14:paraId="77ABC2D8" w14:textId="77777777" w:rsidR="00AE666C" w:rsidRPr="00D45A4C" w:rsidRDefault="00AE666C" w:rsidP="00CB762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AR"/>
        </w:rPr>
      </w:pPr>
    </w:p>
    <w:p w14:paraId="52D01C82" w14:textId="1096BFCB" w:rsidR="002E0D9D" w:rsidRPr="008F56B8" w:rsidRDefault="002E0D9D" w:rsidP="008F56B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lang w:val="es-ES"/>
        </w:rPr>
      </w:pPr>
      <w:r w:rsidRPr="0050328A">
        <w:rPr>
          <w:rFonts w:asciiTheme="majorHAnsi" w:hAnsiTheme="majorHAnsi"/>
          <w:b/>
          <w:bCs/>
          <w:sz w:val="20"/>
          <w:szCs w:val="20"/>
          <w:lang w:val="es-ES"/>
        </w:rPr>
        <w:t xml:space="preserve">Listado de presuntas víctimas informadas por la parte peticionaria </w:t>
      </w:r>
      <w:r w:rsidR="00AC65EB">
        <w:rPr>
          <w:rFonts w:asciiTheme="majorHAnsi" w:hAnsiTheme="majorHAnsi"/>
          <w:b/>
          <w:bCs/>
          <w:sz w:val="20"/>
          <w:szCs w:val="20"/>
          <w:lang w:val="es-ES"/>
        </w:rPr>
        <w:t>organizadas según los hechos</w:t>
      </w:r>
    </w:p>
    <w:p w14:paraId="14E27B13" w14:textId="07F8E5A4" w:rsidR="002E0D9D" w:rsidRPr="00D9603B" w:rsidRDefault="002E0D9D" w:rsidP="00CA3456">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b/>
          <w:bCs/>
          <w:sz w:val="20"/>
          <w:szCs w:val="20"/>
          <w:lang w:val="es-ES"/>
        </w:rPr>
      </w:pPr>
      <w:r w:rsidRPr="00D9603B">
        <w:rPr>
          <w:rFonts w:asciiTheme="majorHAnsi" w:hAnsiTheme="majorHAnsi"/>
          <w:b/>
          <w:bCs/>
          <w:sz w:val="20"/>
          <w:szCs w:val="20"/>
          <w:lang w:val="es-ES"/>
        </w:rPr>
        <w:t>Presuntas víctimas de ejecución extrajudicial</w:t>
      </w:r>
    </w:p>
    <w:p w14:paraId="6E47651D" w14:textId="77777777" w:rsid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es-ES"/>
        </w:rPr>
        <w:t>Ana Isabel Rivera Narváez (embarazada)</w:t>
      </w:r>
    </w:p>
    <w:p w14:paraId="6F630B78" w14:textId="77777777" w:rsidR="00426194"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pt-BR"/>
        </w:rPr>
        <w:t>Antonio José Rivero</w:t>
      </w:r>
    </w:p>
    <w:p w14:paraId="585D9BE0" w14:textId="77777777" w:rsidR="00426194"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pt-BR"/>
        </w:rPr>
        <w:t>Elio Passo</w:t>
      </w:r>
    </w:p>
    <w:p w14:paraId="4F84CEAE" w14:textId="77777777" w:rsidR="00426194"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pt-BR"/>
        </w:rPr>
        <w:t>Gerardo Rivera Teherán</w:t>
      </w:r>
    </w:p>
    <w:p w14:paraId="576F594B" w14:textId="77777777" w:rsid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es-ES"/>
        </w:rPr>
        <w:t>Jesús María Oliveros</w:t>
      </w:r>
    </w:p>
    <w:p w14:paraId="699D951E" w14:textId="77777777" w:rsid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es-ES"/>
        </w:rPr>
        <w:t>Joaquín Pablo Rivera Colón</w:t>
      </w:r>
    </w:p>
    <w:p w14:paraId="49DA5437" w14:textId="77777777" w:rsidR="00426194"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pt-BR"/>
        </w:rPr>
        <w:t>José Guido Buelvas Banques</w:t>
      </w:r>
    </w:p>
    <w:p w14:paraId="37F3371C" w14:textId="77777777" w:rsidR="00426194"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pt-BR"/>
        </w:rPr>
        <w:t>José Manuel Padilla Nisperuza</w:t>
      </w:r>
    </w:p>
    <w:p w14:paraId="60007A98" w14:textId="77777777" w:rsidR="00426194"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pt-BR"/>
        </w:rPr>
        <w:t>Jorge Eliecer Torres</w:t>
      </w:r>
    </w:p>
    <w:p w14:paraId="1B742772" w14:textId="77777777" w:rsidR="00426194"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pt-BR"/>
        </w:rPr>
        <w:t>Pedro Rivera Martínez</w:t>
      </w:r>
    </w:p>
    <w:p w14:paraId="41BCA19C" w14:textId="155FE8D6" w:rsidR="002E0D9D" w:rsidRPr="00426194" w:rsidRDefault="002E0D9D" w:rsidP="00CA3456">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426194">
        <w:rPr>
          <w:rFonts w:asciiTheme="majorHAnsi" w:hAnsiTheme="majorHAnsi"/>
          <w:sz w:val="20"/>
          <w:szCs w:val="20"/>
          <w:lang w:val="es-ES"/>
        </w:rPr>
        <w:t>Roberto Antonio Buelvas Banquez</w:t>
      </w:r>
    </w:p>
    <w:p w14:paraId="7C90AB25" w14:textId="77777777" w:rsidR="002E0D9D" w:rsidRPr="0050328A" w:rsidRDefault="002E0D9D" w:rsidP="002E0D9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p>
    <w:p w14:paraId="5502A399" w14:textId="0E1BE79A" w:rsidR="002E0D9D" w:rsidRPr="00D9603B" w:rsidRDefault="002E0D9D" w:rsidP="00CA3456">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b/>
          <w:bCs/>
          <w:sz w:val="20"/>
          <w:szCs w:val="20"/>
          <w:lang w:val="es-ES"/>
        </w:rPr>
      </w:pPr>
      <w:r w:rsidRPr="00D9603B">
        <w:rPr>
          <w:rFonts w:asciiTheme="majorHAnsi" w:hAnsiTheme="majorHAnsi"/>
          <w:b/>
          <w:bCs/>
          <w:sz w:val="20"/>
          <w:szCs w:val="20"/>
          <w:lang w:val="es-ES"/>
        </w:rPr>
        <w:t>Presuntas víctimas de destrucción de viviendas / hogares</w:t>
      </w:r>
    </w:p>
    <w:p w14:paraId="7C881CEB"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Miembros de la comunidad de Chinulito (todos los habitantes)</w:t>
      </w:r>
    </w:p>
    <w:p w14:paraId="02A93451"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Miembros de la comunidad de Pueblo Nuevo (todos los habitantes)</w:t>
      </w:r>
    </w:p>
    <w:p w14:paraId="7C604C73"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Alfonso Rivera</w:t>
      </w:r>
    </w:p>
    <w:p w14:paraId="6CE4B0E5"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Doralba Pacheco Salas</w:t>
      </w:r>
    </w:p>
    <w:p w14:paraId="7CC595A4"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Francisco Camaño y familia</w:t>
      </w:r>
    </w:p>
    <w:p w14:paraId="40BE78C3"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Idaldo Salas</w:t>
      </w:r>
    </w:p>
    <w:p w14:paraId="6E305C12" w14:textId="204CCF6D"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 xml:space="preserve">Nancy Tovar Vitola </w:t>
      </w:r>
      <w:r w:rsidR="007302B3">
        <w:rPr>
          <w:rFonts w:asciiTheme="majorHAnsi" w:hAnsiTheme="majorHAnsi"/>
          <w:sz w:val="20"/>
          <w:szCs w:val="20"/>
          <w:lang w:val="es-ES"/>
        </w:rPr>
        <w:t>e hijos</w:t>
      </w:r>
    </w:p>
    <w:p w14:paraId="0C1D1C1D"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Zoe Maria Burgos Beltran</w:t>
      </w:r>
    </w:p>
    <w:p w14:paraId="2B41582C" w14:textId="77777777" w:rsidR="00C91071" w:rsidRDefault="00C91071" w:rsidP="00C9107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p>
    <w:p w14:paraId="38151759" w14:textId="77777777" w:rsidR="00D45A4C" w:rsidRDefault="00D45A4C" w:rsidP="00C9107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p>
    <w:p w14:paraId="7B747B49" w14:textId="720E578B" w:rsidR="007302B3" w:rsidRPr="00C91071" w:rsidRDefault="002E0D9D" w:rsidP="00C91071">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b/>
          <w:bCs/>
          <w:sz w:val="20"/>
          <w:szCs w:val="20"/>
          <w:lang w:val="es-ES"/>
        </w:rPr>
      </w:pPr>
      <w:r w:rsidRPr="00C91071">
        <w:rPr>
          <w:rFonts w:asciiTheme="majorHAnsi" w:hAnsiTheme="majorHAnsi"/>
          <w:b/>
          <w:bCs/>
          <w:sz w:val="20"/>
          <w:szCs w:val="20"/>
          <w:lang w:val="es-ES"/>
        </w:rPr>
        <w:lastRenderedPageBreak/>
        <w:t>Presuntas víctimas de tortura</w:t>
      </w:r>
    </w:p>
    <w:p w14:paraId="38311433"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Leoncio Narváez</w:t>
      </w:r>
    </w:p>
    <w:p w14:paraId="4ED36964" w14:textId="77777777" w:rsid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Luis Jiménez Rodríguez</w:t>
      </w:r>
    </w:p>
    <w:p w14:paraId="242A9F15" w14:textId="089B7490" w:rsidR="002E0D9D" w:rsidRPr="007302B3" w:rsidRDefault="002E0D9D" w:rsidP="00CA345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Walter Salas Rivera</w:t>
      </w:r>
    </w:p>
    <w:p w14:paraId="1225B13D" w14:textId="77777777" w:rsidR="002E0D9D" w:rsidRDefault="002E0D9D" w:rsidP="002E0D9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p>
    <w:p w14:paraId="4B0D2503" w14:textId="0572A8CF" w:rsidR="002E0D9D" w:rsidRPr="007302B3" w:rsidRDefault="002E0D9D" w:rsidP="00CA3456">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b/>
          <w:bCs/>
          <w:sz w:val="20"/>
          <w:szCs w:val="20"/>
          <w:lang w:val="es-ES"/>
        </w:rPr>
      </w:pPr>
      <w:r w:rsidRPr="007302B3">
        <w:rPr>
          <w:rFonts w:asciiTheme="majorHAnsi" w:hAnsiTheme="majorHAnsi"/>
          <w:b/>
          <w:bCs/>
          <w:sz w:val="20"/>
          <w:szCs w:val="20"/>
          <w:lang w:val="es-ES"/>
        </w:rPr>
        <w:t>Presuntas víctimas de desplazamiento forzado</w:t>
      </w:r>
    </w:p>
    <w:p w14:paraId="0304D07A"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 xml:space="preserve">Miembros de la comunidad de Chinulito </w:t>
      </w:r>
    </w:p>
    <w:p w14:paraId="181D2924"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 xml:space="preserve">Miembros de la comunidad de Pueblo Nuevo </w:t>
      </w:r>
    </w:p>
    <w:p w14:paraId="6CDA4A1A"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Alexander Rivera Salas</w:t>
      </w:r>
    </w:p>
    <w:p w14:paraId="7196753B"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Alfonso Rivera</w:t>
      </w:r>
    </w:p>
    <w:p w14:paraId="0B547035"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Ana Luisa Rivera</w:t>
      </w:r>
    </w:p>
    <w:p w14:paraId="2ECCA8D6"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Ana Manuela Acosta</w:t>
      </w:r>
    </w:p>
    <w:p w14:paraId="596B5FF0"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Antides Rafael Barreto</w:t>
      </w:r>
    </w:p>
    <w:p w14:paraId="0ED4FB94"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Antides Rafael Muñoz</w:t>
      </w:r>
    </w:p>
    <w:p w14:paraId="594193F7"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Antonio Rivera Muñoz</w:t>
      </w:r>
    </w:p>
    <w:p w14:paraId="5AA7449B"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Arcelio Manuel Palencia</w:t>
      </w:r>
    </w:p>
    <w:p w14:paraId="0A6EFCFC"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Cenaida Castillo Carrascal</w:t>
      </w:r>
    </w:p>
    <w:p w14:paraId="0372E877"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Cenobia Salas Santos</w:t>
      </w:r>
    </w:p>
    <w:p w14:paraId="00BD464E"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Delcys Isabel Barreto</w:t>
      </w:r>
    </w:p>
    <w:p w14:paraId="718D9AFC"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Denia Castillo Carrascal</w:t>
      </w:r>
    </w:p>
    <w:p w14:paraId="4F21EA6E"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Doralba Pacheco Salas</w:t>
      </w:r>
    </w:p>
    <w:p w14:paraId="0C37A50F"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Dormelina Santos Gomez</w:t>
      </w:r>
    </w:p>
    <w:p w14:paraId="753E0591"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Ena Ordosgoita Barreto</w:t>
      </w:r>
    </w:p>
    <w:p w14:paraId="6FDCB562"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Ferney Pacheco Cermeño</w:t>
      </w:r>
    </w:p>
    <w:p w14:paraId="39766FBC"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Francisco Camaño y familia</w:t>
      </w:r>
    </w:p>
    <w:p w14:paraId="1EB42EB5"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Francisco Tovar Rivera</w:t>
      </w:r>
    </w:p>
    <w:p w14:paraId="597185E2"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Genobeba Maria Rivera</w:t>
      </w:r>
    </w:p>
    <w:p w14:paraId="6C488BFA"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lastRenderedPageBreak/>
        <w:t>Geonith Romeno</w:t>
      </w:r>
    </w:p>
    <w:p w14:paraId="35693CED"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Gerardo Rivera Solar</w:t>
      </w:r>
    </w:p>
    <w:p w14:paraId="6DCBF534"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Herman Carrascal</w:t>
      </w:r>
    </w:p>
    <w:p w14:paraId="66D443DD"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Hijo de Ana Isabel Rivera Narváez</w:t>
      </w:r>
    </w:p>
    <w:p w14:paraId="444C5D28"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Idaldo Salas</w:t>
      </w:r>
    </w:p>
    <w:p w14:paraId="3623C281"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Jorge Cermeño Rivera</w:t>
      </w:r>
    </w:p>
    <w:p w14:paraId="3859FFD3"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Jorge Salas Vitola</w:t>
      </w:r>
    </w:p>
    <w:p w14:paraId="756C5E86"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José Manuel Rutz</w:t>
      </w:r>
    </w:p>
    <w:p w14:paraId="57F059A1"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Julio Salas Perez</w:t>
      </w:r>
    </w:p>
    <w:p w14:paraId="3F8F19FD"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Julio Salas Santos</w:t>
      </w:r>
    </w:p>
    <w:p w14:paraId="04BCE098"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Lazaro Montes Rivera</w:t>
      </w:r>
    </w:p>
    <w:p w14:paraId="0AB949D3"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Lino Barreto Salas</w:t>
      </w:r>
    </w:p>
    <w:p w14:paraId="26E47672"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Luis Montes Meza</w:t>
      </w:r>
    </w:p>
    <w:p w14:paraId="1342DD36"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Manuel Poveda Cermeño</w:t>
      </w:r>
    </w:p>
    <w:p w14:paraId="4D56E063"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Manuel Torres Rivera</w:t>
      </w:r>
    </w:p>
    <w:p w14:paraId="2AA7257C"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Maria E. Salas Rivera</w:t>
      </w:r>
    </w:p>
    <w:p w14:paraId="15EFD955"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María Francisca Banquez</w:t>
      </w:r>
    </w:p>
    <w:p w14:paraId="67AF928D" w14:textId="77777777" w:rsid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es-ES"/>
        </w:rPr>
        <w:t>María de los Santos Salas</w:t>
      </w:r>
    </w:p>
    <w:p w14:paraId="7A4ADB25"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Margarita Carrascal</w:t>
      </w:r>
    </w:p>
    <w:p w14:paraId="779B8BB1"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Mercedes Otilia Narváez</w:t>
      </w:r>
    </w:p>
    <w:p w14:paraId="415F2E4A"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Nancy Tovar Vitola</w:t>
      </w:r>
    </w:p>
    <w:p w14:paraId="0031E187"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Pedro Alejandro Salas</w:t>
      </w:r>
    </w:p>
    <w:p w14:paraId="10F76EFE"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Pedro Rivera Paternina</w:t>
      </w:r>
    </w:p>
    <w:p w14:paraId="0CE0D52E"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Pedro Rivera Solar</w:t>
      </w:r>
    </w:p>
    <w:p w14:paraId="3F01651D"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Pedro Carrascal</w:t>
      </w:r>
    </w:p>
    <w:p w14:paraId="24E1ED03"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Presentasión de la Rosa</w:t>
      </w:r>
    </w:p>
    <w:p w14:paraId="2F58E7EC"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Rafael Herrera Narváez</w:t>
      </w:r>
    </w:p>
    <w:p w14:paraId="68DED6F9"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lastRenderedPageBreak/>
        <w:t>Rafael Montes Rodríguez</w:t>
      </w:r>
    </w:p>
    <w:p w14:paraId="75F97E30"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Rufino Antonio Montes</w:t>
      </w:r>
    </w:p>
    <w:p w14:paraId="6547B9FB"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Salomón Tovar Barreto</w:t>
      </w:r>
    </w:p>
    <w:p w14:paraId="42827EED"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Solangel Tovar Rivera</w:t>
      </w:r>
    </w:p>
    <w:p w14:paraId="173090BC"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Virginia Barboza Rivera</w:t>
      </w:r>
    </w:p>
    <w:p w14:paraId="1915EE80"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Walberto Salas Rivera</w:t>
      </w:r>
    </w:p>
    <w:p w14:paraId="249B3AD7"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Walter Salas Rivera</w:t>
      </w:r>
    </w:p>
    <w:p w14:paraId="03EF60D6"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Wilmer Enrique Tovar</w:t>
      </w:r>
    </w:p>
    <w:p w14:paraId="140BD7DE" w14:textId="77777777" w:rsidR="007302B3"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Yulis Cequea Contreras</w:t>
      </w:r>
    </w:p>
    <w:p w14:paraId="589BFBB5" w14:textId="3D44D0D2" w:rsidR="002E0D9D" w:rsidRPr="007302B3" w:rsidRDefault="002E0D9D" w:rsidP="00CA3456">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es-ES"/>
        </w:rPr>
      </w:pPr>
      <w:r w:rsidRPr="007302B3">
        <w:rPr>
          <w:rFonts w:asciiTheme="majorHAnsi" w:hAnsiTheme="majorHAnsi"/>
          <w:sz w:val="20"/>
          <w:szCs w:val="20"/>
          <w:lang w:val="pt-BR"/>
        </w:rPr>
        <w:t>Zoe Maria Burgos Beltran</w:t>
      </w:r>
    </w:p>
    <w:p w14:paraId="5A2EAACF" w14:textId="77777777" w:rsidR="002E0D9D" w:rsidRPr="00C526A5" w:rsidRDefault="002E0D9D" w:rsidP="002E0D9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pt-BR"/>
        </w:rPr>
      </w:pPr>
    </w:p>
    <w:p w14:paraId="14D37318" w14:textId="77777777" w:rsidR="002E0D9D" w:rsidRPr="00C526A5" w:rsidRDefault="002E0D9D" w:rsidP="002E0D9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pt-BR"/>
        </w:rPr>
      </w:pPr>
    </w:p>
    <w:p w14:paraId="1DFD994C" w14:textId="77777777" w:rsidR="002E0D9D" w:rsidRPr="00C526A5" w:rsidRDefault="002E0D9D" w:rsidP="002E0D9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lang w:val="pt-BR"/>
        </w:rPr>
      </w:pPr>
    </w:p>
    <w:sectPr w:rsidR="002E0D9D" w:rsidRPr="00C526A5" w:rsidSect="00C73B1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1A24" w14:textId="77777777" w:rsidR="00FD58FF" w:rsidRDefault="00FD58FF">
      <w:r>
        <w:separator/>
      </w:r>
    </w:p>
  </w:endnote>
  <w:endnote w:type="continuationSeparator" w:id="0">
    <w:p w14:paraId="2B5C27C5" w14:textId="77777777" w:rsidR="00FD58FF" w:rsidRDefault="00FD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1F7B" w14:textId="77777777" w:rsidR="00FD58FF" w:rsidRPr="000F35ED" w:rsidRDefault="00FD58F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1850D9" w14:textId="77777777" w:rsidR="00FD58FF" w:rsidRPr="000F35ED" w:rsidRDefault="00FD58FF" w:rsidP="000F35ED">
      <w:pPr>
        <w:rPr>
          <w:rFonts w:asciiTheme="majorHAnsi" w:hAnsiTheme="majorHAnsi"/>
          <w:sz w:val="16"/>
          <w:szCs w:val="16"/>
        </w:rPr>
      </w:pPr>
      <w:r w:rsidRPr="000F35ED">
        <w:rPr>
          <w:rFonts w:asciiTheme="majorHAnsi" w:hAnsiTheme="majorHAnsi"/>
          <w:sz w:val="16"/>
          <w:szCs w:val="16"/>
        </w:rPr>
        <w:separator/>
      </w:r>
    </w:p>
    <w:p w14:paraId="76E26B72" w14:textId="77777777" w:rsidR="00FD58FF" w:rsidRPr="000F35ED" w:rsidRDefault="00FD58F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1D2A4B3" w14:textId="77777777" w:rsidR="00FD58FF" w:rsidRPr="000F35ED" w:rsidRDefault="00FD58F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7628F2" w:rsidRDefault="004A6A54"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Conforme a lo dispuesto en el artículo 17.2.a del Reglamento de la Comisión, el Comisionado </w:t>
      </w:r>
      <w:r w:rsidR="00E2321A" w:rsidRPr="007628F2">
        <w:rPr>
          <w:rFonts w:asciiTheme="majorHAnsi" w:hAnsiTheme="majorHAnsi"/>
          <w:sz w:val="16"/>
          <w:szCs w:val="16"/>
          <w:lang w:val="es-ES"/>
        </w:rPr>
        <w:t>Carlos Bernal Pulido</w:t>
      </w:r>
      <w:r w:rsidRPr="007628F2">
        <w:rPr>
          <w:rFonts w:asciiTheme="majorHAnsi" w:hAnsiTheme="majorHAnsi"/>
          <w:sz w:val="16"/>
          <w:szCs w:val="16"/>
          <w:lang w:val="es-ES"/>
        </w:rPr>
        <w:t xml:space="preserve">, de nacionalidad </w:t>
      </w:r>
      <w:r w:rsidR="00E2321A" w:rsidRPr="007628F2">
        <w:rPr>
          <w:rFonts w:asciiTheme="majorHAnsi" w:hAnsiTheme="majorHAnsi"/>
          <w:sz w:val="16"/>
          <w:szCs w:val="16"/>
          <w:lang w:val="es-ES"/>
        </w:rPr>
        <w:t>colombiana</w:t>
      </w:r>
      <w:r w:rsidRPr="007628F2">
        <w:rPr>
          <w:rFonts w:asciiTheme="majorHAnsi" w:hAnsiTheme="majorHAnsi"/>
          <w:sz w:val="16"/>
          <w:szCs w:val="16"/>
          <w:lang w:val="es-ES"/>
        </w:rPr>
        <w:t>, no participó en el debate ni en la decisión del presente asunto.</w:t>
      </w:r>
    </w:p>
  </w:footnote>
  <w:footnote w:id="3">
    <w:p w14:paraId="606B6CC7" w14:textId="77777777" w:rsidR="00785B6C" w:rsidRPr="007628F2" w:rsidRDefault="00785B6C"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En adelante “la Convención Americana” o “la Convención”.</w:t>
      </w:r>
    </w:p>
  </w:footnote>
  <w:footnote w:id="4">
    <w:p w14:paraId="1AFEF3B0" w14:textId="59309440" w:rsidR="008E3BFE" w:rsidRPr="007628F2" w:rsidRDefault="008E3BFE"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Las observaciones de cada parte fueron debidamente </w:t>
      </w:r>
      <w:r w:rsidR="00EF7EB3" w:rsidRPr="007628F2">
        <w:rPr>
          <w:rFonts w:asciiTheme="majorHAnsi" w:hAnsiTheme="majorHAnsi"/>
          <w:sz w:val="16"/>
          <w:szCs w:val="16"/>
          <w:lang w:val="es-ES"/>
        </w:rPr>
        <w:t xml:space="preserve">consideradas y </w:t>
      </w:r>
      <w:r w:rsidRPr="007628F2">
        <w:rPr>
          <w:rFonts w:asciiTheme="majorHAnsi" w:hAnsiTheme="majorHAnsi"/>
          <w:sz w:val="16"/>
          <w:szCs w:val="16"/>
          <w:lang w:val="es-ES"/>
        </w:rPr>
        <w:t>trasladadas a la parte contraria.</w:t>
      </w:r>
    </w:p>
  </w:footnote>
  <w:footnote w:id="5">
    <w:p w14:paraId="6A35EFE2" w14:textId="29191D50" w:rsidR="00F84895" w:rsidRPr="007628F2" w:rsidRDefault="00F84895"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sidR="00E07E2B" w:rsidRPr="007628F2">
        <w:rPr>
          <w:rFonts w:asciiTheme="majorHAnsi" w:hAnsiTheme="majorHAnsi"/>
          <w:sz w:val="16"/>
          <w:szCs w:val="16"/>
          <w:lang w:val="es-ES"/>
        </w:rPr>
        <w:t>El salario mínimo legal mensual vigente en Colombia en el año 2018 fue de $781,242 COP</w:t>
      </w:r>
      <w:r w:rsidR="00AF068A" w:rsidRPr="007628F2">
        <w:rPr>
          <w:rFonts w:asciiTheme="majorHAnsi" w:hAnsiTheme="majorHAnsi"/>
          <w:sz w:val="16"/>
          <w:szCs w:val="16"/>
          <w:lang w:val="es-ES"/>
        </w:rPr>
        <w:t xml:space="preserve"> (véase, por ejemplo, </w:t>
      </w:r>
      <w:hyperlink r:id="rId1" w:history="1">
        <w:r w:rsidR="00AF068A" w:rsidRPr="007628F2">
          <w:rPr>
            <w:rStyle w:val="Hyperlink"/>
            <w:rFonts w:asciiTheme="majorHAnsi" w:hAnsiTheme="majorHAnsi"/>
            <w:sz w:val="16"/>
            <w:szCs w:val="16"/>
            <w:lang w:val="es-ES"/>
          </w:rPr>
          <w:t>https://www.salariominimocolombia.net/2018</w:t>
        </w:r>
      </w:hyperlink>
      <w:r w:rsidR="00AF068A" w:rsidRPr="007628F2">
        <w:rPr>
          <w:rFonts w:asciiTheme="majorHAnsi" w:hAnsiTheme="majorHAnsi"/>
          <w:sz w:val="16"/>
          <w:szCs w:val="16"/>
          <w:lang w:val="es-ES"/>
        </w:rPr>
        <w:t>), o aproximadamente USD$ 258,00 (</w:t>
      </w:r>
      <w:hyperlink r:id="rId2" w:history="1">
        <w:r w:rsidR="00AF068A" w:rsidRPr="007628F2">
          <w:rPr>
            <w:rStyle w:val="Hyperlink"/>
            <w:rFonts w:asciiTheme="majorHAnsi" w:hAnsiTheme="majorHAnsi"/>
            <w:sz w:val="16"/>
            <w:szCs w:val="16"/>
            <w:lang w:val="es-ES"/>
          </w:rPr>
          <w:t>https://www.exchange-rates.org/exchange-rate-history/cop-usd-2018-09-17</w:t>
        </w:r>
      </w:hyperlink>
      <w:r w:rsidR="00AF068A" w:rsidRPr="007628F2">
        <w:rPr>
          <w:rFonts w:asciiTheme="majorHAnsi" w:hAnsiTheme="majorHAnsi"/>
          <w:sz w:val="16"/>
          <w:szCs w:val="16"/>
          <w:lang w:val="es-ES"/>
        </w:rPr>
        <w:t>). 1,716 salarios mínimos legales mensuales vigentes equivalían a $1,340,869,512 COP, o USD$ 443,886.</w:t>
      </w:r>
    </w:p>
  </w:footnote>
  <w:footnote w:id="6">
    <w:p w14:paraId="6DAC0651" w14:textId="5E5F82C2" w:rsidR="00457C3C" w:rsidRPr="007628F2" w:rsidRDefault="00457C3C"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w:t>
      </w:r>
      <w:r w:rsidR="007456EC" w:rsidRPr="007628F2">
        <w:rPr>
          <w:rFonts w:asciiTheme="majorHAnsi" w:hAnsiTheme="majorHAnsi"/>
          <w:sz w:val="16"/>
          <w:szCs w:val="16"/>
          <w:lang w:val="es-ES"/>
        </w:rPr>
        <w:t xml:space="preserve">El salario mínimo legal mensual vigente en Colombia en el año 2019 fue de $828,116 COP (véase, por ejemplo, </w:t>
      </w:r>
      <w:hyperlink r:id="rId3" w:history="1">
        <w:r w:rsidR="007456EC" w:rsidRPr="007628F2">
          <w:rPr>
            <w:rStyle w:val="Hyperlink"/>
            <w:rFonts w:asciiTheme="majorHAnsi" w:hAnsiTheme="majorHAnsi"/>
            <w:sz w:val="16"/>
            <w:szCs w:val="16"/>
            <w:lang w:val="es-ES"/>
          </w:rPr>
          <w:t>https://www.salariominimocolombia.net/2019</w:t>
        </w:r>
      </w:hyperlink>
      <w:r w:rsidR="007456EC" w:rsidRPr="007628F2">
        <w:rPr>
          <w:rFonts w:asciiTheme="majorHAnsi" w:hAnsiTheme="majorHAnsi"/>
          <w:sz w:val="16"/>
          <w:szCs w:val="16"/>
          <w:lang w:val="es-ES"/>
        </w:rPr>
        <w:t>), o aproximadamente USD$ 233 (</w:t>
      </w:r>
      <w:hyperlink r:id="rId4" w:history="1">
        <w:r w:rsidR="007456EC" w:rsidRPr="007628F2">
          <w:rPr>
            <w:rStyle w:val="Hyperlink"/>
            <w:rFonts w:asciiTheme="majorHAnsi" w:hAnsiTheme="majorHAnsi"/>
            <w:sz w:val="16"/>
            <w:szCs w:val="16"/>
            <w:lang w:val="es-ES"/>
          </w:rPr>
          <w:t>https://www.exchange-rates.org/exchange-rate-history/cop-usd-2019-09-09</w:t>
        </w:r>
      </w:hyperlink>
      <w:r w:rsidR="007456EC" w:rsidRPr="007628F2">
        <w:rPr>
          <w:rFonts w:asciiTheme="majorHAnsi" w:hAnsiTheme="majorHAnsi"/>
          <w:sz w:val="16"/>
          <w:szCs w:val="16"/>
          <w:lang w:val="es-ES"/>
        </w:rPr>
        <w:t xml:space="preserve">). </w:t>
      </w:r>
      <w:r w:rsidR="00AE34B7" w:rsidRPr="007628F2">
        <w:rPr>
          <w:rFonts w:asciiTheme="majorHAnsi" w:hAnsiTheme="majorHAnsi"/>
          <w:sz w:val="16"/>
          <w:szCs w:val="16"/>
          <w:lang w:val="es-ES"/>
        </w:rPr>
        <w:t xml:space="preserve">3,433 </w:t>
      </w:r>
      <w:r w:rsidR="007456EC" w:rsidRPr="007628F2">
        <w:rPr>
          <w:rFonts w:asciiTheme="majorHAnsi" w:hAnsiTheme="majorHAnsi"/>
          <w:sz w:val="16"/>
          <w:szCs w:val="16"/>
          <w:lang w:val="es-ES"/>
        </w:rPr>
        <w:t>salarios mínimos legales mensuales vigentes equivalían a $ COP</w:t>
      </w:r>
      <w:r w:rsidR="00AE34B7" w:rsidRPr="007628F2">
        <w:rPr>
          <w:rFonts w:asciiTheme="majorHAnsi" w:hAnsiTheme="majorHAnsi"/>
          <w:sz w:val="16"/>
          <w:szCs w:val="16"/>
          <w:lang w:val="es-ES"/>
        </w:rPr>
        <w:t xml:space="preserve"> 2,842,922,228</w:t>
      </w:r>
      <w:r w:rsidR="007456EC" w:rsidRPr="007628F2">
        <w:rPr>
          <w:rFonts w:asciiTheme="majorHAnsi" w:hAnsiTheme="majorHAnsi"/>
          <w:sz w:val="16"/>
          <w:szCs w:val="16"/>
          <w:lang w:val="es-ES"/>
        </w:rPr>
        <w:t xml:space="preserve">, o USD$ </w:t>
      </w:r>
      <w:r w:rsidR="00AE34B7" w:rsidRPr="007628F2">
        <w:rPr>
          <w:rFonts w:asciiTheme="majorHAnsi" w:hAnsiTheme="majorHAnsi"/>
          <w:sz w:val="16"/>
          <w:szCs w:val="16"/>
          <w:lang w:val="es-ES"/>
        </w:rPr>
        <w:t>799,889.</w:t>
      </w:r>
    </w:p>
  </w:footnote>
  <w:footnote w:id="7">
    <w:p w14:paraId="5C120274" w14:textId="182EE830" w:rsidR="006A2CE3" w:rsidRPr="007628F2" w:rsidRDefault="006A2CE3"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w:t>
      </w:r>
      <w:r w:rsidR="00E907CA" w:rsidRPr="007628F2">
        <w:rPr>
          <w:rFonts w:asciiTheme="majorHAnsi" w:hAnsiTheme="majorHAnsi"/>
          <w:sz w:val="16"/>
          <w:szCs w:val="16"/>
          <w:lang w:val="es-ES"/>
        </w:rPr>
        <w:t>o.</w:t>
      </w:r>
      <w:r w:rsidRPr="007628F2">
        <w:rPr>
          <w:rFonts w:asciiTheme="majorHAnsi" w:hAnsiTheme="majorHAnsi"/>
          <w:sz w:val="16"/>
          <w:szCs w:val="16"/>
          <w:lang w:val="es-ES"/>
        </w:rPr>
        <w:t xml:space="preserve">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8">
    <w:p w14:paraId="09CDCE09" w14:textId="7F2023CC" w:rsidR="00274B08" w:rsidRPr="007628F2" w:rsidRDefault="00274B08"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 30 de noviembre de 2017, párrafo 14.</w:t>
      </w:r>
    </w:p>
  </w:footnote>
  <w:footnote w:id="9">
    <w:p w14:paraId="51A2F474" w14:textId="4774F3F5" w:rsidR="001E7268" w:rsidRPr="007628F2" w:rsidRDefault="001E7268" w:rsidP="007628F2">
      <w:pPr>
        <w:pStyle w:val="FootnoteText"/>
        <w:ind w:firstLine="720"/>
        <w:jc w:val="both"/>
        <w:rPr>
          <w:rFonts w:asciiTheme="majorHAnsi" w:hAnsiTheme="majorHAnsi"/>
          <w:sz w:val="16"/>
          <w:szCs w:val="16"/>
          <w:lang w:val="es-MX"/>
        </w:rPr>
      </w:pPr>
      <w:r w:rsidRPr="007628F2">
        <w:rPr>
          <w:rStyle w:val="FootnoteReference"/>
          <w:rFonts w:asciiTheme="majorHAnsi" w:hAnsiTheme="majorHAnsi"/>
          <w:sz w:val="16"/>
          <w:szCs w:val="16"/>
        </w:rPr>
        <w:footnoteRef/>
      </w:r>
      <w:r w:rsidRPr="007628F2">
        <w:rPr>
          <w:rFonts w:asciiTheme="majorHAnsi" w:hAnsiTheme="majorHAnsi"/>
          <w:sz w:val="16"/>
          <w:szCs w:val="16"/>
          <w:lang w:val="es-MX"/>
        </w:rPr>
        <w:t xml:space="preserve"> </w:t>
      </w:r>
      <w:r w:rsidRPr="007628F2">
        <w:rPr>
          <w:rFonts w:asciiTheme="majorHAnsi" w:hAnsiTheme="majorHAnsi"/>
          <w:sz w:val="16"/>
          <w:szCs w:val="16"/>
          <w:lang w:val="es-ES"/>
        </w:rPr>
        <w:t>CIDH, Informe N</w:t>
      </w:r>
      <w:r w:rsidR="00E907CA" w:rsidRPr="007628F2">
        <w:rPr>
          <w:rFonts w:asciiTheme="majorHAnsi" w:hAnsiTheme="majorHAnsi"/>
          <w:sz w:val="16"/>
          <w:szCs w:val="16"/>
          <w:lang w:val="es-ES"/>
        </w:rPr>
        <w:t>o.</w:t>
      </w:r>
      <w:r w:rsidRPr="007628F2">
        <w:rPr>
          <w:rFonts w:asciiTheme="majorHAnsi" w:hAnsiTheme="majorHAnsi"/>
          <w:sz w:val="16"/>
          <w:szCs w:val="16"/>
          <w:lang w:val="es-ES"/>
        </w:rPr>
        <w:t xml:space="preserve"> 14/08, Petición 652-04. Admisibilidad. Hugo Humberto Ruíz Fuentes. Guatemala. 5 de marzo de 2008, párr. 68.</w:t>
      </w:r>
    </w:p>
  </w:footnote>
  <w:footnote w:id="10">
    <w:p w14:paraId="7388F854" w14:textId="77777777" w:rsidR="001E7268" w:rsidRPr="007628F2" w:rsidRDefault="001E7268"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SV"/>
        </w:rPr>
        <w:t xml:space="preserve"> </w:t>
      </w:r>
      <w:r w:rsidRPr="007628F2">
        <w:rPr>
          <w:rFonts w:asciiTheme="majorHAnsi" w:hAnsiTheme="majorHAnsi"/>
          <w:sz w:val="16"/>
          <w:szCs w:val="16"/>
          <w:lang w:val="es-ES"/>
        </w:rPr>
        <w:t>Corte Interamericana de Derechos Humanos, Velásquez Rodríguez vs Honduras, Excepciones preliminares, sentencia del 26 de junio de 1987, párr. 93.</w:t>
      </w:r>
    </w:p>
  </w:footnote>
  <w:footnote w:id="11">
    <w:p w14:paraId="169E4E0B" w14:textId="61F71DD2" w:rsidR="006718A4" w:rsidRPr="007628F2" w:rsidRDefault="006718A4" w:rsidP="007628F2">
      <w:pPr>
        <w:pStyle w:val="FootnoteText"/>
        <w:ind w:firstLine="720"/>
        <w:jc w:val="both"/>
        <w:rPr>
          <w:rFonts w:asciiTheme="majorHAnsi" w:hAnsiTheme="majorHAnsi"/>
          <w:sz w:val="16"/>
          <w:szCs w:val="16"/>
          <w:lang w:val="es-ES"/>
        </w:rPr>
      </w:pPr>
      <w:r w:rsidRPr="007628F2">
        <w:rPr>
          <w:rStyle w:val="FootnoteReference"/>
          <w:rFonts w:asciiTheme="majorHAnsi" w:hAnsiTheme="majorHAnsi"/>
          <w:sz w:val="16"/>
          <w:szCs w:val="16"/>
        </w:rPr>
        <w:footnoteRef/>
      </w:r>
      <w:r w:rsidRPr="007628F2">
        <w:rPr>
          <w:rFonts w:asciiTheme="majorHAnsi" w:hAnsiTheme="majorHAnsi"/>
          <w:sz w:val="16"/>
          <w:szCs w:val="16"/>
          <w:lang w:val="es-SV"/>
        </w:rPr>
        <w:t xml:space="preserve"> </w:t>
      </w:r>
      <w:r w:rsidRPr="007628F2">
        <w:rPr>
          <w:rFonts w:asciiTheme="majorHAnsi" w:hAnsiTheme="majorHAnsi"/>
          <w:sz w:val="16"/>
          <w:szCs w:val="16"/>
          <w:lang w:val="es-ES"/>
        </w:rPr>
        <w:t xml:space="preserve">CIDH, Informe No. 152/22. Petición 1392-17. Admisibilidad. Martha Silva Beltrán y A.M.S.B. Colombia. 30 de junio de 2022, párr. 14; CIDH. Informe No. 187/21. Petición 457-13. Admisibilidad. Gemma Mávil Hernández y familiares. </w:t>
      </w:r>
      <w:r w:rsidRPr="00473AC7">
        <w:rPr>
          <w:rFonts w:asciiTheme="majorHAnsi" w:hAnsiTheme="majorHAnsi"/>
          <w:sz w:val="16"/>
          <w:szCs w:val="16"/>
          <w:lang w:val="es-ES"/>
        </w:rPr>
        <w:t xml:space="preserve">México. </w:t>
      </w:r>
      <w:r w:rsidRPr="007628F2">
        <w:rPr>
          <w:rFonts w:asciiTheme="majorHAnsi" w:hAnsiTheme="majorHAnsi"/>
          <w:sz w:val="16"/>
          <w:szCs w:val="16"/>
        </w:rPr>
        <w:t>30 de agosto de 2021, párr.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C47F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545FC"/>
    <w:multiLevelType w:val="hybridMultilevel"/>
    <w:tmpl w:val="65142430"/>
    <w:lvl w:ilvl="0" w:tplc="8686627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751111"/>
    <w:multiLevelType w:val="hybridMultilevel"/>
    <w:tmpl w:val="FEA6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7B657C"/>
    <w:multiLevelType w:val="hybridMultilevel"/>
    <w:tmpl w:val="F5E4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5C97657"/>
    <w:multiLevelType w:val="hybridMultilevel"/>
    <w:tmpl w:val="5B5A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3"/>
  </w:num>
  <w:num w:numId="4" w16cid:durableId="82342866">
    <w:abstractNumId w:val="20"/>
  </w:num>
  <w:num w:numId="5" w16cid:durableId="1599026591">
    <w:abstractNumId w:val="45"/>
  </w:num>
  <w:num w:numId="6" w16cid:durableId="1795514418">
    <w:abstractNumId w:val="25"/>
  </w:num>
  <w:num w:numId="7" w16cid:durableId="396254">
    <w:abstractNumId w:val="6"/>
  </w:num>
  <w:num w:numId="8" w16cid:durableId="1302268258">
    <w:abstractNumId w:val="16"/>
  </w:num>
  <w:num w:numId="9" w16cid:durableId="669480169">
    <w:abstractNumId w:val="40"/>
  </w:num>
  <w:num w:numId="10" w16cid:durableId="275260533">
    <w:abstractNumId w:val="0"/>
  </w:num>
  <w:num w:numId="11" w16cid:durableId="866258526">
    <w:abstractNumId w:val="35"/>
  </w:num>
  <w:num w:numId="12" w16cid:durableId="171335598">
    <w:abstractNumId w:val="36"/>
  </w:num>
  <w:num w:numId="13" w16cid:durableId="752550714">
    <w:abstractNumId w:val="42"/>
  </w:num>
  <w:num w:numId="14" w16cid:durableId="728965123">
    <w:abstractNumId w:val="2"/>
  </w:num>
  <w:num w:numId="15" w16cid:durableId="1621453753">
    <w:abstractNumId w:val="3"/>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4"/>
  </w:num>
  <w:num w:numId="31" w16cid:durableId="2001157105">
    <w:abstractNumId w:val="26"/>
  </w:num>
  <w:num w:numId="32" w16cid:durableId="1680884154">
    <w:abstractNumId w:val="27"/>
  </w:num>
  <w:num w:numId="33" w16cid:durableId="1152284582">
    <w:abstractNumId w:val="28"/>
  </w:num>
  <w:num w:numId="34" w16cid:durableId="676424681">
    <w:abstractNumId w:val="29"/>
  </w:num>
  <w:num w:numId="35" w16cid:durableId="894270057">
    <w:abstractNumId w:val="31"/>
  </w:num>
  <w:num w:numId="36" w16cid:durableId="988172318">
    <w:abstractNumId w:val="32"/>
  </w:num>
  <w:num w:numId="37" w16cid:durableId="550464103">
    <w:abstractNumId w:val="33"/>
  </w:num>
  <w:num w:numId="38" w16cid:durableId="923027620">
    <w:abstractNumId w:val="34"/>
  </w:num>
  <w:num w:numId="39" w16cid:durableId="257376164">
    <w:abstractNumId w:val="37"/>
  </w:num>
  <w:num w:numId="40" w16cid:durableId="1595551088">
    <w:abstractNumId w:val="38"/>
  </w:num>
  <w:num w:numId="41" w16cid:durableId="1901792458">
    <w:abstractNumId w:val="44"/>
  </w:num>
  <w:num w:numId="42" w16cid:durableId="2066679574">
    <w:abstractNumId w:val="46"/>
  </w:num>
  <w:num w:numId="43" w16cid:durableId="1855076713">
    <w:abstractNumId w:val="48"/>
  </w:num>
  <w:num w:numId="44" w16cid:durableId="101000019">
    <w:abstractNumId w:val="50"/>
  </w:num>
  <w:num w:numId="45" w16cid:durableId="1260337889">
    <w:abstractNumId w:val="52"/>
  </w:num>
  <w:num w:numId="46" w16cid:durableId="1866938194">
    <w:abstractNumId w:val="54"/>
  </w:num>
  <w:num w:numId="47" w16cid:durableId="1627587656">
    <w:abstractNumId w:val="55"/>
  </w:num>
  <w:num w:numId="48" w16cid:durableId="43716973">
    <w:abstractNumId w:val="56"/>
  </w:num>
  <w:num w:numId="49" w16cid:durableId="795217068">
    <w:abstractNumId w:val="58"/>
  </w:num>
  <w:num w:numId="50" w16cid:durableId="1981417420">
    <w:abstractNumId w:val="59"/>
  </w:num>
  <w:num w:numId="51" w16cid:durableId="1472405985">
    <w:abstractNumId w:val="19"/>
  </w:num>
  <w:num w:numId="52" w16cid:durableId="1310091464">
    <w:abstractNumId w:val="39"/>
  </w:num>
  <w:num w:numId="53" w16cid:durableId="88084230">
    <w:abstractNumId w:val="49"/>
  </w:num>
  <w:num w:numId="54" w16cid:durableId="1659263601">
    <w:abstractNumId w:val="43"/>
  </w:num>
  <w:num w:numId="55" w16cid:durableId="665792024">
    <w:abstractNumId w:val="57"/>
  </w:num>
  <w:num w:numId="56" w16cid:durableId="1840730130">
    <w:abstractNumId w:val="47"/>
  </w:num>
  <w:num w:numId="57" w16cid:durableId="1456145634">
    <w:abstractNumId w:val="51"/>
  </w:num>
  <w:num w:numId="58" w16cid:durableId="1097873308">
    <w:abstractNumId w:val="1"/>
  </w:num>
  <w:num w:numId="59" w16cid:durableId="1917277082">
    <w:abstractNumId w:val="41"/>
  </w:num>
  <w:num w:numId="60" w16cid:durableId="1506096432">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0DC6"/>
    <w:rsid w:val="0001278A"/>
    <w:rsid w:val="0001788C"/>
    <w:rsid w:val="00017979"/>
    <w:rsid w:val="000246FC"/>
    <w:rsid w:val="00024D73"/>
    <w:rsid w:val="00024DE3"/>
    <w:rsid w:val="000255C0"/>
    <w:rsid w:val="00025725"/>
    <w:rsid w:val="00030ED7"/>
    <w:rsid w:val="000310FB"/>
    <w:rsid w:val="00032246"/>
    <w:rsid w:val="000336E7"/>
    <w:rsid w:val="000337EF"/>
    <w:rsid w:val="00037A10"/>
    <w:rsid w:val="00040C3A"/>
    <w:rsid w:val="00040EAE"/>
    <w:rsid w:val="000419AD"/>
    <w:rsid w:val="000433C9"/>
    <w:rsid w:val="000444E7"/>
    <w:rsid w:val="0004514E"/>
    <w:rsid w:val="000472C6"/>
    <w:rsid w:val="0005217A"/>
    <w:rsid w:val="000539D5"/>
    <w:rsid w:val="00054249"/>
    <w:rsid w:val="00054D01"/>
    <w:rsid w:val="00057379"/>
    <w:rsid w:val="000611EB"/>
    <w:rsid w:val="00062E15"/>
    <w:rsid w:val="000630CE"/>
    <w:rsid w:val="0006373F"/>
    <w:rsid w:val="00065714"/>
    <w:rsid w:val="00065AB4"/>
    <w:rsid w:val="0006685C"/>
    <w:rsid w:val="00066C33"/>
    <w:rsid w:val="00071174"/>
    <w:rsid w:val="000716C5"/>
    <w:rsid w:val="00071B52"/>
    <w:rsid w:val="00075E23"/>
    <w:rsid w:val="000769B9"/>
    <w:rsid w:val="00085D2B"/>
    <w:rsid w:val="00091A11"/>
    <w:rsid w:val="00092479"/>
    <w:rsid w:val="00092A22"/>
    <w:rsid w:val="0009344A"/>
    <w:rsid w:val="00094203"/>
    <w:rsid w:val="000970F4"/>
    <w:rsid w:val="000A16D0"/>
    <w:rsid w:val="000A392E"/>
    <w:rsid w:val="000A575F"/>
    <w:rsid w:val="000B6575"/>
    <w:rsid w:val="000B66F4"/>
    <w:rsid w:val="000B7730"/>
    <w:rsid w:val="000D05CB"/>
    <w:rsid w:val="000D10DB"/>
    <w:rsid w:val="000D5CBC"/>
    <w:rsid w:val="000E361A"/>
    <w:rsid w:val="000E49AF"/>
    <w:rsid w:val="000E5EB5"/>
    <w:rsid w:val="000E73F0"/>
    <w:rsid w:val="000F12B2"/>
    <w:rsid w:val="000F35ED"/>
    <w:rsid w:val="000F3D16"/>
    <w:rsid w:val="000F5EE0"/>
    <w:rsid w:val="00100CDB"/>
    <w:rsid w:val="001020C3"/>
    <w:rsid w:val="0010550C"/>
    <w:rsid w:val="00107131"/>
    <w:rsid w:val="0010736F"/>
    <w:rsid w:val="00107CF3"/>
    <w:rsid w:val="0011075B"/>
    <w:rsid w:val="0011085F"/>
    <w:rsid w:val="001112E6"/>
    <w:rsid w:val="00113F73"/>
    <w:rsid w:val="0011794D"/>
    <w:rsid w:val="00121CC2"/>
    <w:rsid w:val="00131425"/>
    <w:rsid w:val="001334BA"/>
    <w:rsid w:val="00133EE5"/>
    <w:rsid w:val="00137E24"/>
    <w:rsid w:val="0014021E"/>
    <w:rsid w:val="001443F7"/>
    <w:rsid w:val="00147696"/>
    <w:rsid w:val="00154345"/>
    <w:rsid w:val="001639B6"/>
    <w:rsid w:val="00164460"/>
    <w:rsid w:val="00165562"/>
    <w:rsid w:val="00165CC7"/>
    <w:rsid w:val="00167A34"/>
    <w:rsid w:val="00170845"/>
    <w:rsid w:val="00172C07"/>
    <w:rsid w:val="001741BE"/>
    <w:rsid w:val="001757FF"/>
    <w:rsid w:val="00176588"/>
    <w:rsid w:val="00177297"/>
    <w:rsid w:val="0017734D"/>
    <w:rsid w:val="001903D3"/>
    <w:rsid w:val="00190B3C"/>
    <w:rsid w:val="001912DA"/>
    <w:rsid w:val="00191617"/>
    <w:rsid w:val="00191BBD"/>
    <w:rsid w:val="00192BE2"/>
    <w:rsid w:val="001956F5"/>
    <w:rsid w:val="001A1420"/>
    <w:rsid w:val="001A493B"/>
    <w:rsid w:val="001A520D"/>
    <w:rsid w:val="001A5B4F"/>
    <w:rsid w:val="001A5FEE"/>
    <w:rsid w:val="001A71D6"/>
    <w:rsid w:val="001A7870"/>
    <w:rsid w:val="001A7CC7"/>
    <w:rsid w:val="001A7D7B"/>
    <w:rsid w:val="001B3A00"/>
    <w:rsid w:val="001B3E22"/>
    <w:rsid w:val="001B6BAC"/>
    <w:rsid w:val="001C1B41"/>
    <w:rsid w:val="001C205F"/>
    <w:rsid w:val="001D02A6"/>
    <w:rsid w:val="001D21C7"/>
    <w:rsid w:val="001D2E8E"/>
    <w:rsid w:val="001D2F0F"/>
    <w:rsid w:val="001D368B"/>
    <w:rsid w:val="001D41FB"/>
    <w:rsid w:val="001D4987"/>
    <w:rsid w:val="001D65EF"/>
    <w:rsid w:val="001D68BB"/>
    <w:rsid w:val="001E09DB"/>
    <w:rsid w:val="001E0AA0"/>
    <w:rsid w:val="001E15E7"/>
    <w:rsid w:val="001E38A5"/>
    <w:rsid w:val="001E49E7"/>
    <w:rsid w:val="001E4BB9"/>
    <w:rsid w:val="001E7268"/>
    <w:rsid w:val="001F0A5A"/>
    <w:rsid w:val="001F3901"/>
    <w:rsid w:val="001F44BF"/>
    <w:rsid w:val="001F4A8F"/>
    <w:rsid w:val="001F7201"/>
    <w:rsid w:val="002007E5"/>
    <w:rsid w:val="00203769"/>
    <w:rsid w:val="00204A0A"/>
    <w:rsid w:val="002054A2"/>
    <w:rsid w:val="00206B7C"/>
    <w:rsid w:val="00206C91"/>
    <w:rsid w:val="00210E6D"/>
    <w:rsid w:val="002155BD"/>
    <w:rsid w:val="00221AD9"/>
    <w:rsid w:val="00223A29"/>
    <w:rsid w:val="002249E7"/>
    <w:rsid w:val="002250A3"/>
    <w:rsid w:val="0022545A"/>
    <w:rsid w:val="002261E0"/>
    <w:rsid w:val="002264B8"/>
    <w:rsid w:val="00234C10"/>
    <w:rsid w:val="00234F71"/>
    <w:rsid w:val="00235217"/>
    <w:rsid w:val="00237C68"/>
    <w:rsid w:val="002410E9"/>
    <w:rsid w:val="00241B96"/>
    <w:rsid w:val="00242F93"/>
    <w:rsid w:val="00245863"/>
    <w:rsid w:val="00246646"/>
    <w:rsid w:val="00246D1F"/>
    <w:rsid w:val="002470A6"/>
    <w:rsid w:val="00247333"/>
    <w:rsid w:val="0024733A"/>
    <w:rsid w:val="00247403"/>
    <w:rsid w:val="00247542"/>
    <w:rsid w:val="00253993"/>
    <w:rsid w:val="00253A4F"/>
    <w:rsid w:val="002551D3"/>
    <w:rsid w:val="0026174C"/>
    <w:rsid w:val="00265752"/>
    <w:rsid w:val="00266B61"/>
    <w:rsid w:val="0026712A"/>
    <w:rsid w:val="002678E1"/>
    <w:rsid w:val="002704DB"/>
    <w:rsid w:val="00271BAC"/>
    <w:rsid w:val="00274B08"/>
    <w:rsid w:val="00274BA6"/>
    <w:rsid w:val="00280B37"/>
    <w:rsid w:val="00283BB7"/>
    <w:rsid w:val="00284E46"/>
    <w:rsid w:val="0028665A"/>
    <w:rsid w:val="002878D8"/>
    <w:rsid w:val="00291B41"/>
    <w:rsid w:val="00292B66"/>
    <w:rsid w:val="002958D4"/>
    <w:rsid w:val="002970AF"/>
    <w:rsid w:val="002A0AAE"/>
    <w:rsid w:val="002A5820"/>
    <w:rsid w:val="002A6870"/>
    <w:rsid w:val="002B14FE"/>
    <w:rsid w:val="002B1533"/>
    <w:rsid w:val="002B15B4"/>
    <w:rsid w:val="002B6756"/>
    <w:rsid w:val="002C3BEC"/>
    <w:rsid w:val="002C533A"/>
    <w:rsid w:val="002D136D"/>
    <w:rsid w:val="002D2B26"/>
    <w:rsid w:val="002D7C4C"/>
    <w:rsid w:val="002D7EA2"/>
    <w:rsid w:val="002E0D9D"/>
    <w:rsid w:val="002E187C"/>
    <w:rsid w:val="002E1C24"/>
    <w:rsid w:val="002E39F7"/>
    <w:rsid w:val="002E5103"/>
    <w:rsid w:val="002E516C"/>
    <w:rsid w:val="002E691C"/>
    <w:rsid w:val="002E733F"/>
    <w:rsid w:val="002E7C7F"/>
    <w:rsid w:val="002E7F86"/>
    <w:rsid w:val="002F0A58"/>
    <w:rsid w:val="002F3F5C"/>
    <w:rsid w:val="002F3F8C"/>
    <w:rsid w:val="002F5D52"/>
    <w:rsid w:val="00302733"/>
    <w:rsid w:val="003040AB"/>
    <w:rsid w:val="00304171"/>
    <w:rsid w:val="0030563B"/>
    <w:rsid w:val="00305835"/>
    <w:rsid w:val="00306F33"/>
    <w:rsid w:val="00314078"/>
    <w:rsid w:val="0031535D"/>
    <w:rsid w:val="0032093E"/>
    <w:rsid w:val="003239B8"/>
    <w:rsid w:val="003248A6"/>
    <w:rsid w:val="003253D2"/>
    <w:rsid w:val="00326C0C"/>
    <w:rsid w:val="00327003"/>
    <w:rsid w:val="0033169F"/>
    <w:rsid w:val="00332232"/>
    <w:rsid w:val="00334BF5"/>
    <w:rsid w:val="00337472"/>
    <w:rsid w:val="00340AC1"/>
    <w:rsid w:val="00342974"/>
    <w:rsid w:val="00344977"/>
    <w:rsid w:val="003459D0"/>
    <w:rsid w:val="00346C95"/>
    <w:rsid w:val="003523F5"/>
    <w:rsid w:val="003546E6"/>
    <w:rsid w:val="00356185"/>
    <w:rsid w:val="003568AD"/>
    <w:rsid w:val="00357269"/>
    <w:rsid w:val="00360380"/>
    <w:rsid w:val="00363074"/>
    <w:rsid w:val="00363308"/>
    <w:rsid w:val="003744E8"/>
    <w:rsid w:val="0037519E"/>
    <w:rsid w:val="0037725C"/>
    <w:rsid w:val="00380295"/>
    <w:rsid w:val="00380DCF"/>
    <w:rsid w:val="0038323E"/>
    <w:rsid w:val="00386CF0"/>
    <w:rsid w:val="0039052A"/>
    <w:rsid w:val="003A0423"/>
    <w:rsid w:val="003A4D4D"/>
    <w:rsid w:val="003B15CE"/>
    <w:rsid w:val="003B2D67"/>
    <w:rsid w:val="003B31D3"/>
    <w:rsid w:val="003B4320"/>
    <w:rsid w:val="003B70FB"/>
    <w:rsid w:val="003B7105"/>
    <w:rsid w:val="003C0D9B"/>
    <w:rsid w:val="003C676B"/>
    <w:rsid w:val="003D31E7"/>
    <w:rsid w:val="003D337C"/>
    <w:rsid w:val="003D39B9"/>
    <w:rsid w:val="003D3BC2"/>
    <w:rsid w:val="003D3D8F"/>
    <w:rsid w:val="003D67A9"/>
    <w:rsid w:val="003E51E9"/>
    <w:rsid w:val="003E6CA1"/>
    <w:rsid w:val="003F333E"/>
    <w:rsid w:val="003F48E9"/>
    <w:rsid w:val="003F5154"/>
    <w:rsid w:val="003F61AD"/>
    <w:rsid w:val="00405F9C"/>
    <w:rsid w:val="004065A8"/>
    <w:rsid w:val="00410B10"/>
    <w:rsid w:val="00412273"/>
    <w:rsid w:val="00412682"/>
    <w:rsid w:val="00412879"/>
    <w:rsid w:val="004165C2"/>
    <w:rsid w:val="00416A6D"/>
    <w:rsid w:val="004205D0"/>
    <w:rsid w:val="0042101C"/>
    <w:rsid w:val="00422960"/>
    <w:rsid w:val="004241A0"/>
    <w:rsid w:val="00426194"/>
    <w:rsid w:val="004268A8"/>
    <w:rsid w:val="00427B38"/>
    <w:rsid w:val="004350E4"/>
    <w:rsid w:val="004365CE"/>
    <w:rsid w:val="00441ECB"/>
    <w:rsid w:val="00445193"/>
    <w:rsid w:val="004467B9"/>
    <w:rsid w:val="0045796E"/>
    <w:rsid w:val="00457C3C"/>
    <w:rsid w:val="00461C5E"/>
    <w:rsid w:val="00462C1B"/>
    <w:rsid w:val="00463AD9"/>
    <w:rsid w:val="004666EB"/>
    <w:rsid w:val="00467B7E"/>
    <w:rsid w:val="00473AC7"/>
    <w:rsid w:val="00473BB4"/>
    <w:rsid w:val="00475182"/>
    <w:rsid w:val="00477592"/>
    <w:rsid w:val="004803DE"/>
    <w:rsid w:val="00480DE8"/>
    <w:rsid w:val="00486F1C"/>
    <w:rsid w:val="00491908"/>
    <w:rsid w:val="0049201E"/>
    <w:rsid w:val="0049419D"/>
    <w:rsid w:val="00496DD4"/>
    <w:rsid w:val="004A057B"/>
    <w:rsid w:val="004A08BA"/>
    <w:rsid w:val="004A1A74"/>
    <w:rsid w:val="004A230D"/>
    <w:rsid w:val="004A5173"/>
    <w:rsid w:val="004A6A54"/>
    <w:rsid w:val="004B2C41"/>
    <w:rsid w:val="004B421C"/>
    <w:rsid w:val="004B5553"/>
    <w:rsid w:val="004C15E3"/>
    <w:rsid w:val="004C20D2"/>
    <w:rsid w:val="004C2312"/>
    <w:rsid w:val="004C2EC9"/>
    <w:rsid w:val="004C4B62"/>
    <w:rsid w:val="004C54C9"/>
    <w:rsid w:val="004C5EAB"/>
    <w:rsid w:val="004D4ABA"/>
    <w:rsid w:val="004D6025"/>
    <w:rsid w:val="004D687F"/>
    <w:rsid w:val="004D7651"/>
    <w:rsid w:val="004E013A"/>
    <w:rsid w:val="004E1AB4"/>
    <w:rsid w:val="004E2649"/>
    <w:rsid w:val="004E2EF1"/>
    <w:rsid w:val="004F1840"/>
    <w:rsid w:val="004F19BE"/>
    <w:rsid w:val="004F1B17"/>
    <w:rsid w:val="004F626F"/>
    <w:rsid w:val="00501399"/>
    <w:rsid w:val="005040B1"/>
    <w:rsid w:val="005047ED"/>
    <w:rsid w:val="00505322"/>
    <w:rsid w:val="0050633D"/>
    <w:rsid w:val="00506E03"/>
    <w:rsid w:val="00507BC4"/>
    <w:rsid w:val="005105BB"/>
    <w:rsid w:val="005128E4"/>
    <w:rsid w:val="005133DB"/>
    <w:rsid w:val="005144A9"/>
    <w:rsid w:val="00514504"/>
    <w:rsid w:val="0051453E"/>
    <w:rsid w:val="00516EF3"/>
    <w:rsid w:val="005174BC"/>
    <w:rsid w:val="00521E1F"/>
    <w:rsid w:val="005240FE"/>
    <w:rsid w:val="00525560"/>
    <w:rsid w:val="00532EBC"/>
    <w:rsid w:val="005339E1"/>
    <w:rsid w:val="00533D59"/>
    <w:rsid w:val="00535856"/>
    <w:rsid w:val="00535BE0"/>
    <w:rsid w:val="005403A2"/>
    <w:rsid w:val="00541449"/>
    <w:rsid w:val="00542AE5"/>
    <w:rsid w:val="005446E3"/>
    <w:rsid w:val="00544C49"/>
    <w:rsid w:val="005458E4"/>
    <w:rsid w:val="0054672D"/>
    <w:rsid w:val="005503AA"/>
    <w:rsid w:val="005511FD"/>
    <w:rsid w:val="005516A1"/>
    <w:rsid w:val="0055373E"/>
    <w:rsid w:val="0055521B"/>
    <w:rsid w:val="005558E8"/>
    <w:rsid w:val="005559EF"/>
    <w:rsid w:val="005627DD"/>
    <w:rsid w:val="00563557"/>
    <w:rsid w:val="00564A4E"/>
    <w:rsid w:val="0057402A"/>
    <w:rsid w:val="005771D0"/>
    <w:rsid w:val="00580F73"/>
    <w:rsid w:val="00585D5C"/>
    <w:rsid w:val="0059191A"/>
    <w:rsid w:val="005921FF"/>
    <w:rsid w:val="005A24ED"/>
    <w:rsid w:val="005A6D0E"/>
    <w:rsid w:val="005B039F"/>
    <w:rsid w:val="005B2E0D"/>
    <w:rsid w:val="005B4A7C"/>
    <w:rsid w:val="005B52B0"/>
    <w:rsid w:val="005B6806"/>
    <w:rsid w:val="005C4225"/>
    <w:rsid w:val="005D362D"/>
    <w:rsid w:val="005D70AA"/>
    <w:rsid w:val="005E1358"/>
    <w:rsid w:val="005E310F"/>
    <w:rsid w:val="005E7B9A"/>
    <w:rsid w:val="005F0DAD"/>
    <w:rsid w:val="005F0F33"/>
    <w:rsid w:val="005F22AE"/>
    <w:rsid w:val="00600355"/>
    <w:rsid w:val="00600DEB"/>
    <w:rsid w:val="00603738"/>
    <w:rsid w:val="00603BA0"/>
    <w:rsid w:val="00603E64"/>
    <w:rsid w:val="006051A0"/>
    <w:rsid w:val="006114A0"/>
    <w:rsid w:val="00612AA0"/>
    <w:rsid w:val="0061461E"/>
    <w:rsid w:val="00620330"/>
    <w:rsid w:val="00625D2F"/>
    <w:rsid w:val="00627562"/>
    <w:rsid w:val="00627C9F"/>
    <w:rsid w:val="00627D97"/>
    <w:rsid w:val="006311E9"/>
    <w:rsid w:val="00632354"/>
    <w:rsid w:val="006346B6"/>
    <w:rsid w:val="00634BF8"/>
    <w:rsid w:val="00635421"/>
    <w:rsid w:val="00635B94"/>
    <w:rsid w:val="00637038"/>
    <w:rsid w:val="00637275"/>
    <w:rsid w:val="006404C3"/>
    <w:rsid w:val="00642810"/>
    <w:rsid w:val="00652333"/>
    <w:rsid w:val="00652938"/>
    <w:rsid w:val="006543A3"/>
    <w:rsid w:val="00660E83"/>
    <w:rsid w:val="006631D0"/>
    <w:rsid w:val="006639F5"/>
    <w:rsid w:val="00664052"/>
    <w:rsid w:val="00667519"/>
    <w:rsid w:val="0066787C"/>
    <w:rsid w:val="006713A5"/>
    <w:rsid w:val="006718A4"/>
    <w:rsid w:val="006721DA"/>
    <w:rsid w:val="00673C7E"/>
    <w:rsid w:val="00676B28"/>
    <w:rsid w:val="0068009E"/>
    <w:rsid w:val="00680D93"/>
    <w:rsid w:val="00682474"/>
    <w:rsid w:val="00685450"/>
    <w:rsid w:val="00686178"/>
    <w:rsid w:val="00692219"/>
    <w:rsid w:val="00693EB9"/>
    <w:rsid w:val="006A0A98"/>
    <w:rsid w:val="006A17D2"/>
    <w:rsid w:val="006A1F38"/>
    <w:rsid w:val="006A1FDE"/>
    <w:rsid w:val="006A2CE3"/>
    <w:rsid w:val="006A73E6"/>
    <w:rsid w:val="006B1063"/>
    <w:rsid w:val="006B23D7"/>
    <w:rsid w:val="006B2D5C"/>
    <w:rsid w:val="006B4805"/>
    <w:rsid w:val="006C0ECF"/>
    <w:rsid w:val="006C1C8C"/>
    <w:rsid w:val="006C4EB1"/>
    <w:rsid w:val="006C5674"/>
    <w:rsid w:val="006C70AB"/>
    <w:rsid w:val="006C7EB7"/>
    <w:rsid w:val="006D1999"/>
    <w:rsid w:val="006D382F"/>
    <w:rsid w:val="006D51B7"/>
    <w:rsid w:val="006E0166"/>
    <w:rsid w:val="006E05D7"/>
    <w:rsid w:val="006E2FFB"/>
    <w:rsid w:val="006E3BAD"/>
    <w:rsid w:val="006E48E2"/>
    <w:rsid w:val="006E4CC1"/>
    <w:rsid w:val="006E7B34"/>
    <w:rsid w:val="006F15A3"/>
    <w:rsid w:val="006F29AA"/>
    <w:rsid w:val="00705CFF"/>
    <w:rsid w:val="00706024"/>
    <w:rsid w:val="00706596"/>
    <w:rsid w:val="0070697F"/>
    <w:rsid w:val="007103C4"/>
    <w:rsid w:val="00712D48"/>
    <w:rsid w:val="00715C19"/>
    <w:rsid w:val="00720D8A"/>
    <w:rsid w:val="0072199C"/>
    <w:rsid w:val="0072288A"/>
    <w:rsid w:val="00722C9F"/>
    <w:rsid w:val="00723817"/>
    <w:rsid w:val="007253B8"/>
    <w:rsid w:val="007302B3"/>
    <w:rsid w:val="0073487D"/>
    <w:rsid w:val="00737314"/>
    <w:rsid w:val="0073741F"/>
    <w:rsid w:val="00737ED2"/>
    <w:rsid w:val="00743070"/>
    <w:rsid w:val="00743D08"/>
    <w:rsid w:val="007456EC"/>
    <w:rsid w:val="00747819"/>
    <w:rsid w:val="00750BAB"/>
    <w:rsid w:val="00752F03"/>
    <w:rsid w:val="0075590E"/>
    <w:rsid w:val="00760A07"/>
    <w:rsid w:val="007628F2"/>
    <w:rsid w:val="00763720"/>
    <w:rsid w:val="00765666"/>
    <w:rsid w:val="0076643F"/>
    <w:rsid w:val="007667CB"/>
    <w:rsid w:val="00766BBA"/>
    <w:rsid w:val="007720FF"/>
    <w:rsid w:val="007733DC"/>
    <w:rsid w:val="007760FF"/>
    <w:rsid w:val="00777F63"/>
    <w:rsid w:val="00780790"/>
    <w:rsid w:val="00783CF7"/>
    <w:rsid w:val="00785B6C"/>
    <w:rsid w:val="00790698"/>
    <w:rsid w:val="00791DD3"/>
    <w:rsid w:val="00793F1C"/>
    <w:rsid w:val="0079638E"/>
    <w:rsid w:val="007A2194"/>
    <w:rsid w:val="007A39B0"/>
    <w:rsid w:val="007A5817"/>
    <w:rsid w:val="007B05C4"/>
    <w:rsid w:val="007B31B9"/>
    <w:rsid w:val="007B4095"/>
    <w:rsid w:val="007B44CC"/>
    <w:rsid w:val="007B53DD"/>
    <w:rsid w:val="007B60E9"/>
    <w:rsid w:val="007B6595"/>
    <w:rsid w:val="007B6CC3"/>
    <w:rsid w:val="007B76D3"/>
    <w:rsid w:val="007B79D5"/>
    <w:rsid w:val="007C3334"/>
    <w:rsid w:val="007C55DF"/>
    <w:rsid w:val="007C6179"/>
    <w:rsid w:val="007C6835"/>
    <w:rsid w:val="007D1789"/>
    <w:rsid w:val="007D2B98"/>
    <w:rsid w:val="007D5E3B"/>
    <w:rsid w:val="007E16F7"/>
    <w:rsid w:val="007E1C00"/>
    <w:rsid w:val="007E21BC"/>
    <w:rsid w:val="007E26CD"/>
    <w:rsid w:val="007E34F2"/>
    <w:rsid w:val="007E3961"/>
    <w:rsid w:val="007E5922"/>
    <w:rsid w:val="007E64CF"/>
    <w:rsid w:val="007E6551"/>
    <w:rsid w:val="007E6888"/>
    <w:rsid w:val="007E7592"/>
    <w:rsid w:val="007E778E"/>
    <w:rsid w:val="007E7C82"/>
    <w:rsid w:val="007F01D7"/>
    <w:rsid w:val="007F2AA1"/>
    <w:rsid w:val="007F588D"/>
    <w:rsid w:val="00803F1C"/>
    <w:rsid w:val="0080600E"/>
    <w:rsid w:val="008113D7"/>
    <w:rsid w:val="00814688"/>
    <w:rsid w:val="008165F7"/>
    <w:rsid w:val="00817612"/>
    <w:rsid w:val="00817A45"/>
    <w:rsid w:val="008241AD"/>
    <w:rsid w:val="008272EB"/>
    <w:rsid w:val="008314CE"/>
    <w:rsid w:val="008317A5"/>
    <w:rsid w:val="00832BEA"/>
    <w:rsid w:val="008338A4"/>
    <w:rsid w:val="00834D49"/>
    <w:rsid w:val="00837C45"/>
    <w:rsid w:val="00841CD0"/>
    <w:rsid w:val="0084236E"/>
    <w:rsid w:val="00842B5B"/>
    <w:rsid w:val="008431BA"/>
    <w:rsid w:val="0084454F"/>
    <w:rsid w:val="00844730"/>
    <w:rsid w:val="00844F10"/>
    <w:rsid w:val="008457C2"/>
    <w:rsid w:val="00847767"/>
    <w:rsid w:val="008517BC"/>
    <w:rsid w:val="00857919"/>
    <w:rsid w:val="00857A82"/>
    <w:rsid w:val="00861490"/>
    <w:rsid w:val="00861563"/>
    <w:rsid w:val="00872CBE"/>
    <w:rsid w:val="00873836"/>
    <w:rsid w:val="008778B7"/>
    <w:rsid w:val="0088228F"/>
    <w:rsid w:val="00882A97"/>
    <w:rsid w:val="00882EBC"/>
    <w:rsid w:val="00885737"/>
    <w:rsid w:val="00890650"/>
    <w:rsid w:val="00891115"/>
    <w:rsid w:val="00892AD5"/>
    <w:rsid w:val="008944DC"/>
    <w:rsid w:val="00894BD6"/>
    <w:rsid w:val="00895F48"/>
    <w:rsid w:val="00897E12"/>
    <w:rsid w:val="008A12F1"/>
    <w:rsid w:val="008A6F47"/>
    <w:rsid w:val="008A7E0F"/>
    <w:rsid w:val="008B089E"/>
    <w:rsid w:val="008B12F5"/>
    <w:rsid w:val="008B4057"/>
    <w:rsid w:val="008B6505"/>
    <w:rsid w:val="008C5E2D"/>
    <w:rsid w:val="008D288A"/>
    <w:rsid w:val="008D768D"/>
    <w:rsid w:val="008E2546"/>
    <w:rsid w:val="008E3759"/>
    <w:rsid w:val="008E3BFE"/>
    <w:rsid w:val="008E66C5"/>
    <w:rsid w:val="008F1912"/>
    <w:rsid w:val="008F4A6F"/>
    <w:rsid w:val="008F56B8"/>
    <w:rsid w:val="008F6FBC"/>
    <w:rsid w:val="009013FD"/>
    <w:rsid w:val="0090270B"/>
    <w:rsid w:val="009041DC"/>
    <w:rsid w:val="00905060"/>
    <w:rsid w:val="00906AA1"/>
    <w:rsid w:val="009101B2"/>
    <w:rsid w:val="00913A84"/>
    <w:rsid w:val="00917B5A"/>
    <w:rsid w:val="00920A58"/>
    <w:rsid w:val="00920A8C"/>
    <w:rsid w:val="0092229F"/>
    <w:rsid w:val="00934A2C"/>
    <w:rsid w:val="009370E2"/>
    <w:rsid w:val="00941530"/>
    <w:rsid w:val="0094558B"/>
    <w:rsid w:val="0095139A"/>
    <w:rsid w:val="00955CF7"/>
    <w:rsid w:val="00955D72"/>
    <w:rsid w:val="009565A3"/>
    <w:rsid w:val="00957C0E"/>
    <w:rsid w:val="0096706E"/>
    <w:rsid w:val="009674E4"/>
    <w:rsid w:val="00973A6E"/>
    <w:rsid w:val="00973F6A"/>
    <w:rsid w:val="00974312"/>
    <w:rsid w:val="00974491"/>
    <w:rsid w:val="00975C4E"/>
    <w:rsid w:val="009773CC"/>
    <w:rsid w:val="009777F6"/>
    <w:rsid w:val="00980298"/>
    <w:rsid w:val="009812C5"/>
    <w:rsid w:val="00981FBA"/>
    <w:rsid w:val="00982364"/>
    <w:rsid w:val="00983760"/>
    <w:rsid w:val="009840C7"/>
    <w:rsid w:val="00997BC5"/>
    <w:rsid w:val="009A039A"/>
    <w:rsid w:val="009A4F41"/>
    <w:rsid w:val="009B0226"/>
    <w:rsid w:val="009B381B"/>
    <w:rsid w:val="009B5F53"/>
    <w:rsid w:val="009B651E"/>
    <w:rsid w:val="009B7B09"/>
    <w:rsid w:val="009C009E"/>
    <w:rsid w:val="009D1753"/>
    <w:rsid w:val="009D2D7C"/>
    <w:rsid w:val="009D30CA"/>
    <w:rsid w:val="009D3E19"/>
    <w:rsid w:val="009D7611"/>
    <w:rsid w:val="009E03B2"/>
    <w:rsid w:val="009E0B61"/>
    <w:rsid w:val="009E4AE6"/>
    <w:rsid w:val="009E53DE"/>
    <w:rsid w:val="009E5566"/>
    <w:rsid w:val="009E5D87"/>
    <w:rsid w:val="009E7F46"/>
    <w:rsid w:val="009F6902"/>
    <w:rsid w:val="009F74EF"/>
    <w:rsid w:val="00A004BB"/>
    <w:rsid w:val="00A03C11"/>
    <w:rsid w:val="00A04DF9"/>
    <w:rsid w:val="00A11212"/>
    <w:rsid w:val="00A11E44"/>
    <w:rsid w:val="00A13484"/>
    <w:rsid w:val="00A1740A"/>
    <w:rsid w:val="00A21438"/>
    <w:rsid w:val="00A2366E"/>
    <w:rsid w:val="00A2403D"/>
    <w:rsid w:val="00A2648A"/>
    <w:rsid w:val="00A30100"/>
    <w:rsid w:val="00A328B3"/>
    <w:rsid w:val="00A3329B"/>
    <w:rsid w:val="00A34797"/>
    <w:rsid w:val="00A41EE2"/>
    <w:rsid w:val="00A42CE5"/>
    <w:rsid w:val="00A50FCF"/>
    <w:rsid w:val="00A528D1"/>
    <w:rsid w:val="00A53688"/>
    <w:rsid w:val="00A54CEE"/>
    <w:rsid w:val="00A55668"/>
    <w:rsid w:val="00A610CD"/>
    <w:rsid w:val="00A63DCF"/>
    <w:rsid w:val="00A64230"/>
    <w:rsid w:val="00A64D2B"/>
    <w:rsid w:val="00A64DB8"/>
    <w:rsid w:val="00A654BB"/>
    <w:rsid w:val="00A67531"/>
    <w:rsid w:val="00A734DC"/>
    <w:rsid w:val="00A758AA"/>
    <w:rsid w:val="00A75919"/>
    <w:rsid w:val="00A76B7D"/>
    <w:rsid w:val="00A7706E"/>
    <w:rsid w:val="00A84241"/>
    <w:rsid w:val="00A85CD6"/>
    <w:rsid w:val="00A9343F"/>
    <w:rsid w:val="00A955F6"/>
    <w:rsid w:val="00A95FC1"/>
    <w:rsid w:val="00A96DAD"/>
    <w:rsid w:val="00A97C66"/>
    <w:rsid w:val="00A97DE2"/>
    <w:rsid w:val="00AA0573"/>
    <w:rsid w:val="00AA09A2"/>
    <w:rsid w:val="00AA5B77"/>
    <w:rsid w:val="00AA7996"/>
    <w:rsid w:val="00AA7EAD"/>
    <w:rsid w:val="00AB3141"/>
    <w:rsid w:val="00AC01A2"/>
    <w:rsid w:val="00AC02A7"/>
    <w:rsid w:val="00AC19CB"/>
    <w:rsid w:val="00AC5AE7"/>
    <w:rsid w:val="00AC65EB"/>
    <w:rsid w:val="00AC7FE3"/>
    <w:rsid w:val="00AD4D75"/>
    <w:rsid w:val="00AD5E4D"/>
    <w:rsid w:val="00AE34B7"/>
    <w:rsid w:val="00AE5488"/>
    <w:rsid w:val="00AE602C"/>
    <w:rsid w:val="00AE62FC"/>
    <w:rsid w:val="00AE666C"/>
    <w:rsid w:val="00AE6F91"/>
    <w:rsid w:val="00AF068A"/>
    <w:rsid w:val="00AF196B"/>
    <w:rsid w:val="00AF1AF9"/>
    <w:rsid w:val="00AF4D92"/>
    <w:rsid w:val="00AF5571"/>
    <w:rsid w:val="00AF7199"/>
    <w:rsid w:val="00B013B6"/>
    <w:rsid w:val="00B0247A"/>
    <w:rsid w:val="00B050D2"/>
    <w:rsid w:val="00B06FF5"/>
    <w:rsid w:val="00B07341"/>
    <w:rsid w:val="00B10793"/>
    <w:rsid w:val="00B12D92"/>
    <w:rsid w:val="00B20423"/>
    <w:rsid w:val="00B2084E"/>
    <w:rsid w:val="00B20EAE"/>
    <w:rsid w:val="00B30237"/>
    <w:rsid w:val="00B30539"/>
    <w:rsid w:val="00B314DB"/>
    <w:rsid w:val="00B33419"/>
    <w:rsid w:val="00B361F2"/>
    <w:rsid w:val="00B3718B"/>
    <w:rsid w:val="00B3745F"/>
    <w:rsid w:val="00B42C02"/>
    <w:rsid w:val="00B4632A"/>
    <w:rsid w:val="00B530F1"/>
    <w:rsid w:val="00B555E8"/>
    <w:rsid w:val="00B57994"/>
    <w:rsid w:val="00B66F80"/>
    <w:rsid w:val="00B778F9"/>
    <w:rsid w:val="00B83158"/>
    <w:rsid w:val="00B8367C"/>
    <w:rsid w:val="00B8394D"/>
    <w:rsid w:val="00B862F9"/>
    <w:rsid w:val="00B87101"/>
    <w:rsid w:val="00B909C7"/>
    <w:rsid w:val="00B90BF3"/>
    <w:rsid w:val="00B93D7F"/>
    <w:rsid w:val="00B9716F"/>
    <w:rsid w:val="00BA0FE5"/>
    <w:rsid w:val="00BA2401"/>
    <w:rsid w:val="00BA276C"/>
    <w:rsid w:val="00BA27E4"/>
    <w:rsid w:val="00BA383F"/>
    <w:rsid w:val="00BA65F9"/>
    <w:rsid w:val="00BB019D"/>
    <w:rsid w:val="00BB27F4"/>
    <w:rsid w:val="00BB306F"/>
    <w:rsid w:val="00BB469B"/>
    <w:rsid w:val="00BB562C"/>
    <w:rsid w:val="00BB66C8"/>
    <w:rsid w:val="00BB6B26"/>
    <w:rsid w:val="00BC31F2"/>
    <w:rsid w:val="00BC3E52"/>
    <w:rsid w:val="00BC3F49"/>
    <w:rsid w:val="00BC47F2"/>
    <w:rsid w:val="00BD021E"/>
    <w:rsid w:val="00BD0FF5"/>
    <w:rsid w:val="00BD4655"/>
    <w:rsid w:val="00BD4B89"/>
    <w:rsid w:val="00BD5922"/>
    <w:rsid w:val="00BD7DF3"/>
    <w:rsid w:val="00BE2FF6"/>
    <w:rsid w:val="00BE6456"/>
    <w:rsid w:val="00BE64B1"/>
    <w:rsid w:val="00BE7E2C"/>
    <w:rsid w:val="00BF02CB"/>
    <w:rsid w:val="00BF3538"/>
    <w:rsid w:val="00BF59B6"/>
    <w:rsid w:val="00BF6FD8"/>
    <w:rsid w:val="00C01FC4"/>
    <w:rsid w:val="00C03680"/>
    <w:rsid w:val="00C054DF"/>
    <w:rsid w:val="00C07B9F"/>
    <w:rsid w:val="00C10E34"/>
    <w:rsid w:val="00C1137B"/>
    <w:rsid w:val="00C206C3"/>
    <w:rsid w:val="00C21762"/>
    <w:rsid w:val="00C21FEF"/>
    <w:rsid w:val="00C224B8"/>
    <w:rsid w:val="00C23BA4"/>
    <w:rsid w:val="00C24543"/>
    <w:rsid w:val="00C256A2"/>
    <w:rsid w:val="00C25AA8"/>
    <w:rsid w:val="00C25ADB"/>
    <w:rsid w:val="00C318F3"/>
    <w:rsid w:val="00C3243D"/>
    <w:rsid w:val="00C3788F"/>
    <w:rsid w:val="00C51515"/>
    <w:rsid w:val="00C51BE0"/>
    <w:rsid w:val="00C526A5"/>
    <w:rsid w:val="00C5342D"/>
    <w:rsid w:val="00C53E77"/>
    <w:rsid w:val="00C5660B"/>
    <w:rsid w:val="00C56831"/>
    <w:rsid w:val="00C60DEB"/>
    <w:rsid w:val="00C64F8D"/>
    <w:rsid w:val="00C65700"/>
    <w:rsid w:val="00C66B72"/>
    <w:rsid w:val="00C70619"/>
    <w:rsid w:val="00C720E8"/>
    <w:rsid w:val="00C721DB"/>
    <w:rsid w:val="00C73B1C"/>
    <w:rsid w:val="00C76825"/>
    <w:rsid w:val="00C76CAA"/>
    <w:rsid w:val="00C81094"/>
    <w:rsid w:val="00C813A3"/>
    <w:rsid w:val="00C8359E"/>
    <w:rsid w:val="00C83DA7"/>
    <w:rsid w:val="00C866C7"/>
    <w:rsid w:val="00C87AC4"/>
    <w:rsid w:val="00C91071"/>
    <w:rsid w:val="00C9124E"/>
    <w:rsid w:val="00C91C88"/>
    <w:rsid w:val="00C92925"/>
    <w:rsid w:val="00C9567A"/>
    <w:rsid w:val="00C968E6"/>
    <w:rsid w:val="00CA323F"/>
    <w:rsid w:val="00CA3456"/>
    <w:rsid w:val="00CA6976"/>
    <w:rsid w:val="00CB15F3"/>
    <w:rsid w:val="00CB16C7"/>
    <w:rsid w:val="00CB212D"/>
    <w:rsid w:val="00CB22B8"/>
    <w:rsid w:val="00CB2660"/>
    <w:rsid w:val="00CB31A7"/>
    <w:rsid w:val="00CB3F74"/>
    <w:rsid w:val="00CB7424"/>
    <w:rsid w:val="00CB7627"/>
    <w:rsid w:val="00CC5E90"/>
    <w:rsid w:val="00CD046C"/>
    <w:rsid w:val="00CD443B"/>
    <w:rsid w:val="00CD6F28"/>
    <w:rsid w:val="00CE076C"/>
    <w:rsid w:val="00CE0C66"/>
    <w:rsid w:val="00CE4A5B"/>
    <w:rsid w:val="00CE5199"/>
    <w:rsid w:val="00CE66D5"/>
    <w:rsid w:val="00CE7AB7"/>
    <w:rsid w:val="00CF42BF"/>
    <w:rsid w:val="00CF637A"/>
    <w:rsid w:val="00D02C81"/>
    <w:rsid w:val="00D04EC2"/>
    <w:rsid w:val="00D059DE"/>
    <w:rsid w:val="00D05ABD"/>
    <w:rsid w:val="00D13321"/>
    <w:rsid w:val="00D13FCE"/>
    <w:rsid w:val="00D20EC2"/>
    <w:rsid w:val="00D27519"/>
    <w:rsid w:val="00D306D1"/>
    <w:rsid w:val="00D30800"/>
    <w:rsid w:val="00D341C7"/>
    <w:rsid w:val="00D34786"/>
    <w:rsid w:val="00D37BFC"/>
    <w:rsid w:val="00D438DE"/>
    <w:rsid w:val="00D4583B"/>
    <w:rsid w:val="00D45A4C"/>
    <w:rsid w:val="00D45A62"/>
    <w:rsid w:val="00D4660B"/>
    <w:rsid w:val="00D46E78"/>
    <w:rsid w:val="00D471A2"/>
    <w:rsid w:val="00D47A8E"/>
    <w:rsid w:val="00D512B9"/>
    <w:rsid w:val="00D52D14"/>
    <w:rsid w:val="00D57C4B"/>
    <w:rsid w:val="00D57E5D"/>
    <w:rsid w:val="00D62596"/>
    <w:rsid w:val="00D6739A"/>
    <w:rsid w:val="00D67C22"/>
    <w:rsid w:val="00D712D3"/>
    <w:rsid w:val="00D71422"/>
    <w:rsid w:val="00D72DC6"/>
    <w:rsid w:val="00D7558D"/>
    <w:rsid w:val="00D81D92"/>
    <w:rsid w:val="00D844B4"/>
    <w:rsid w:val="00D84B93"/>
    <w:rsid w:val="00D8769D"/>
    <w:rsid w:val="00D876F9"/>
    <w:rsid w:val="00D87AC2"/>
    <w:rsid w:val="00D9268E"/>
    <w:rsid w:val="00D92F63"/>
    <w:rsid w:val="00D9403D"/>
    <w:rsid w:val="00D958A8"/>
    <w:rsid w:val="00D9603B"/>
    <w:rsid w:val="00D97E35"/>
    <w:rsid w:val="00DA647E"/>
    <w:rsid w:val="00DA77C2"/>
    <w:rsid w:val="00DA7B5F"/>
    <w:rsid w:val="00DB2530"/>
    <w:rsid w:val="00DB27E3"/>
    <w:rsid w:val="00DC11E7"/>
    <w:rsid w:val="00DC24E3"/>
    <w:rsid w:val="00DC3DA5"/>
    <w:rsid w:val="00DC466A"/>
    <w:rsid w:val="00DC7023"/>
    <w:rsid w:val="00DC769A"/>
    <w:rsid w:val="00DC7950"/>
    <w:rsid w:val="00DD227E"/>
    <w:rsid w:val="00DD3D86"/>
    <w:rsid w:val="00DD4AD2"/>
    <w:rsid w:val="00DE0A58"/>
    <w:rsid w:val="00DE10D7"/>
    <w:rsid w:val="00DE2862"/>
    <w:rsid w:val="00DE2B30"/>
    <w:rsid w:val="00DF1EC4"/>
    <w:rsid w:val="00DF1F36"/>
    <w:rsid w:val="00DF2D53"/>
    <w:rsid w:val="00DF2FFA"/>
    <w:rsid w:val="00DF3174"/>
    <w:rsid w:val="00DF4D42"/>
    <w:rsid w:val="00DF4E8D"/>
    <w:rsid w:val="00DF647A"/>
    <w:rsid w:val="00E01237"/>
    <w:rsid w:val="00E017C5"/>
    <w:rsid w:val="00E01C97"/>
    <w:rsid w:val="00E0340B"/>
    <w:rsid w:val="00E0371E"/>
    <w:rsid w:val="00E04A29"/>
    <w:rsid w:val="00E04A90"/>
    <w:rsid w:val="00E0551F"/>
    <w:rsid w:val="00E07E2B"/>
    <w:rsid w:val="00E15774"/>
    <w:rsid w:val="00E17433"/>
    <w:rsid w:val="00E219C7"/>
    <w:rsid w:val="00E21ED9"/>
    <w:rsid w:val="00E2321A"/>
    <w:rsid w:val="00E247AD"/>
    <w:rsid w:val="00E265E3"/>
    <w:rsid w:val="00E27DF3"/>
    <w:rsid w:val="00E300D7"/>
    <w:rsid w:val="00E313D1"/>
    <w:rsid w:val="00E31E56"/>
    <w:rsid w:val="00E348B6"/>
    <w:rsid w:val="00E36A1C"/>
    <w:rsid w:val="00E375DF"/>
    <w:rsid w:val="00E40CE4"/>
    <w:rsid w:val="00E40E47"/>
    <w:rsid w:val="00E4118C"/>
    <w:rsid w:val="00E411DE"/>
    <w:rsid w:val="00E421FA"/>
    <w:rsid w:val="00E43157"/>
    <w:rsid w:val="00E461CE"/>
    <w:rsid w:val="00E46CFA"/>
    <w:rsid w:val="00E503FB"/>
    <w:rsid w:val="00E54FF5"/>
    <w:rsid w:val="00E56336"/>
    <w:rsid w:val="00E573E4"/>
    <w:rsid w:val="00E64C3D"/>
    <w:rsid w:val="00E64E86"/>
    <w:rsid w:val="00E659E3"/>
    <w:rsid w:val="00E7107A"/>
    <w:rsid w:val="00E720CA"/>
    <w:rsid w:val="00E74DE3"/>
    <w:rsid w:val="00E76212"/>
    <w:rsid w:val="00E7716C"/>
    <w:rsid w:val="00E802CE"/>
    <w:rsid w:val="00E8042E"/>
    <w:rsid w:val="00E811FD"/>
    <w:rsid w:val="00E832AD"/>
    <w:rsid w:val="00E84EB5"/>
    <w:rsid w:val="00E85662"/>
    <w:rsid w:val="00E8789F"/>
    <w:rsid w:val="00E907CA"/>
    <w:rsid w:val="00E91BCA"/>
    <w:rsid w:val="00E935E0"/>
    <w:rsid w:val="00E9667E"/>
    <w:rsid w:val="00E97B71"/>
    <w:rsid w:val="00EA180E"/>
    <w:rsid w:val="00EA26F0"/>
    <w:rsid w:val="00EA3D34"/>
    <w:rsid w:val="00EA5899"/>
    <w:rsid w:val="00EA5E51"/>
    <w:rsid w:val="00EA641E"/>
    <w:rsid w:val="00EB0BBE"/>
    <w:rsid w:val="00EB0D15"/>
    <w:rsid w:val="00EB3826"/>
    <w:rsid w:val="00EB454D"/>
    <w:rsid w:val="00EB77C7"/>
    <w:rsid w:val="00EC3422"/>
    <w:rsid w:val="00EC37D9"/>
    <w:rsid w:val="00EC3C33"/>
    <w:rsid w:val="00EC6260"/>
    <w:rsid w:val="00EC629D"/>
    <w:rsid w:val="00ED0D11"/>
    <w:rsid w:val="00ED18E2"/>
    <w:rsid w:val="00ED549D"/>
    <w:rsid w:val="00ED5E10"/>
    <w:rsid w:val="00ED615C"/>
    <w:rsid w:val="00ED61E5"/>
    <w:rsid w:val="00ED76BE"/>
    <w:rsid w:val="00EE00E9"/>
    <w:rsid w:val="00EE0451"/>
    <w:rsid w:val="00EE36C0"/>
    <w:rsid w:val="00EE4586"/>
    <w:rsid w:val="00EF0606"/>
    <w:rsid w:val="00EF1AAA"/>
    <w:rsid w:val="00EF4ED0"/>
    <w:rsid w:val="00EF619B"/>
    <w:rsid w:val="00EF7EB3"/>
    <w:rsid w:val="00F00B55"/>
    <w:rsid w:val="00F02AD1"/>
    <w:rsid w:val="00F0431D"/>
    <w:rsid w:val="00F046D0"/>
    <w:rsid w:val="00F13843"/>
    <w:rsid w:val="00F139E5"/>
    <w:rsid w:val="00F15344"/>
    <w:rsid w:val="00F17172"/>
    <w:rsid w:val="00F17870"/>
    <w:rsid w:val="00F24493"/>
    <w:rsid w:val="00F253CC"/>
    <w:rsid w:val="00F3117D"/>
    <w:rsid w:val="00F3182C"/>
    <w:rsid w:val="00F33C9E"/>
    <w:rsid w:val="00F34CBF"/>
    <w:rsid w:val="00F34EE3"/>
    <w:rsid w:val="00F37106"/>
    <w:rsid w:val="00F40CA7"/>
    <w:rsid w:val="00F44E25"/>
    <w:rsid w:val="00F519CF"/>
    <w:rsid w:val="00F51DA0"/>
    <w:rsid w:val="00F54C18"/>
    <w:rsid w:val="00F54FD6"/>
    <w:rsid w:val="00F56006"/>
    <w:rsid w:val="00F56BA5"/>
    <w:rsid w:val="00F57A46"/>
    <w:rsid w:val="00F60C89"/>
    <w:rsid w:val="00F60E22"/>
    <w:rsid w:val="00F61A6C"/>
    <w:rsid w:val="00F65504"/>
    <w:rsid w:val="00F66F7E"/>
    <w:rsid w:val="00F711C3"/>
    <w:rsid w:val="00F71A7B"/>
    <w:rsid w:val="00F74453"/>
    <w:rsid w:val="00F776F3"/>
    <w:rsid w:val="00F80D59"/>
    <w:rsid w:val="00F81395"/>
    <w:rsid w:val="00F81BB8"/>
    <w:rsid w:val="00F8227D"/>
    <w:rsid w:val="00F84895"/>
    <w:rsid w:val="00F90926"/>
    <w:rsid w:val="00F90C64"/>
    <w:rsid w:val="00F917D1"/>
    <w:rsid w:val="00F94136"/>
    <w:rsid w:val="00F9460D"/>
    <w:rsid w:val="00F95C17"/>
    <w:rsid w:val="00F9653B"/>
    <w:rsid w:val="00FA5B1C"/>
    <w:rsid w:val="00FA6AEF"/>
    <w:rsid w:val="00FB2B41"/>
    <w:rsid w:val="00FB507A"/>
    <w:rsid w:val="00FB50BC"/>
    <w:rsid w:val="00FB5108"/>
    <w:rsid w:val="00FB5407"/>
    <w:rsid w:val="00FB62CF"/>
    <w:rsid w:val="00FB70D7"/>
    <w:rsid w:val="00FB713A"/>
    <w:rsid w:val="00FC6219"/>
    <w:rsid w:val="00FC66E2"/>
    <w:rsid w:val="00FD0F47"/>
    <w:rsid w:val="00FD1F72"/>
    <w:rsid w:val="00FD2E55"/>
    <w:rsid w:val="00FD3C3B"/>
    <w:rsid w:val="00FD4A99"/>
    <w:rsid w:val="00FD58FF"/>
    <w:rsid w:val="00FE07DD"/>
    <w:rsid w:val="00FE0AF1"/>
    <w:rsid w:val="00FE4564"/>
    <w:rsid w:val="00FE6B45"/>
    <w:rsid w:val="00FF07CC"/>
    <w:rsid w:val="00FF127F"/>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E01237"/>
  </w:style>
  <w:style w:type="paragraph" w:customStyle="1" w:styleId="paragraph">
    <w:name w:val="paragraph"/>
    <w:basedOn w:val="Normal"/>
    <w:rsid w:val="00AE66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E666C"/>
  </w:style>
  <w:style w:type="character" w:customStyle="1" w:styleId="eop">
    <w:name w:val="eop"/>
    <w:basedOn w:val="DefaultParagraphFont"/>
    <w:rsid w:val="00AE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8842931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499278248">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7890433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9298587">
      <w:bodyDiv w:val="1"/>
      <w:marLeft w:val="0"/>
      <w:marRight w:val="0"/>
      <w:marTop w:val="0"/>
      <w:marBottom w:val="0"/>
      <w:divBdr>
        <w:top w:val="none" w:sz="0" w:space="0" w:color="auto"/>
        <w:left w:val="none" w:sz="0" w:space="0" w:color="auto"/>
        <w:bottom w:val="none" w:sz="0" w:space="0" w:color="auto"/>
        <w:right w:val="none" w:sz="0" w:space="0" w:color="auto"/>
      </w:divBdr>
    </w:div>
    <w:div w:id="1204248081">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1529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64554039">
      <w:bodyDiv w:val="1"/>
      <w:marLeft w:val="0"/>
      <w:marRight w:val="0"/>
      <w:marTop w:val="0"/>
      <w:marBottom w:val="0"/>
      <w:divBdr>
        <w:top w:val="none" w:sz="0" w:space="0" w:color="auto"/>
        <w:left w:val="none" w:sz="0" w:space="0" w:color="auto"/>
        <w:bottom w:val="none" w:sz="0" w:space="0" w:color="auto"/>
        <w:right w:val="none" w:sz="0" w:space="0" w:color="auto"/>
      </w:divBdr>
    </w:div>
    <w:div w:id="17118831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73175533">
      <w:bodyDiv w:val="1"/>
      <w:marLeft w:val="0"/>
      <w:marRight w:val="0"/>
      <w:marTop w:val="0"/>
      <w:marBottom w:val="0"/>
      <w:divBdr>
        <w:top w:val="none" w:sz="0" w:space="0" w:color="auto"/>
        <w:left w:val="none" w:sz="0" w:space="0" w:color="auto"/>
        <w:bottom w:val="none" w:sz="0" w:space="0" w:color="auto"/>
        <w:right w:val="none" w:sz="0" w:space="0" w:color="auto"/>
      </w:divBdr>
    </w:div>
    <w:div w:id="2077193665">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lariominimocolombia.net/2019" TargetMode="External"/><Relationship Id="rId2" Type="http://schemas.openxmlformats.org/officeDocument/2006/relationships/hyperlink" Target="https://www.exchange-rates.org/exchange-rate-history/cop-usd-2018-09-17" TargetMode="External"/><Relationship Id="rId1" Type="http://schemas.openxmlformats.org/officeDocument/2006/relationships/hyperlink" Target="https://www.salariominimocolombia.net/2018" TargetMode="External"/><Relationship Id="rId4" Type="http://schemas.openxmlformats.org/officeDocument/2006/relationships/hyperlink" Target="https://www.exchange-rates.org/exchange-rate-history/cop-usd-2019-09-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A4FD3"/>
    <w:rsid w:val="000E60FB"/>
    <w:rsid w:val="001D4196"/>
    <w:rsid w:val="00200821"/>
    <w:rsid w:val="0025245B"/>
    <w:rsid w:val="00264CF2"/>
    <w:rsid w:val="002A3923"/>
    <w:rsid w:val="00394049"/>
    <w:rsid w:val="003B0C71"/>
    <w:rsid w:val="004B5BBB"/>
    <w:rsid w:val="004C5C69"/>
    <w:rsid w:val="004F2DF8"/>
    <w:rsid w:val="00517E2A"/>
    <w:rsid w:val="00593340"/>
    <w:rsid w:val="00600F86"/>
    <w:rsid w:val="00652DE1"/>
    <w:rsid w:val="006D12AA"/>
    <w:rsid w:val="006F24A1"/>
    <w:rsid w:val="00775C63"/>
    <w:rsid w:val="007B240B"/>
    <w:rsid w:val="00825A6A"/>
    <w:rsid w:val="00875B8A"/>
    <w:rsid w:val="009A261B"/>
    <w:rsid w:val="00A313FB"/>
    <w:rsid w:val="00A75919"/>
    <w:rsid w:val="00AA2E17"/>
    <w:rsid w:val="00AC15A4"/>
    <w:rsid w:val="00B0336C"/>
    <w:rsid w:val="00B86260"/>
    <w:rsid w:val="00BB1767"/>
    <w:rsid w:val="00BD73DB"/>
    <w:rsid w:val="00CE6EC1"/>
    <w:rsid w:val="00D241E9"/>
    <w:rsid w:val="00D7750D"/>
    <w:rsid w:val="00D9631C"/>
    <w:rsid w:val="00DD52F0"/>
    <w:rsid w:val="00F00D2F"/>
    <w:rsid w:val="00F124B2"/>
    <w:rsid w:val="00F128DF"/>
    <w:rsid w:val="00F44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5534</Words>
  <Characters>31546</Characters>
  <Application>Microsoft Office Word</Application>
  <DocSecurity>0</DocSecurity>
  <Lines>262</Lines>
  <Paragraphs>74</Paragraphs>
  <ScaleCrop>false</ScaleCrop>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2024-11-27T16:00:00Z</dcterms:created>
  <dcterms:modified xsi:type="dcterms:W3CDTF">2024-11-27T16:00:00Z</dcterms:modified>
</cp:coreProperties>
</file>