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E4834A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213E79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65FEC">
                              <w:rPr>
                                <w:rFonts w:asciiTheme="majorHAnsi" w:hAnsiTheme="majorHAnsi" w:cs="Arial"/>
                                <w:b/>
                                <w:bCs/>
                                <w:color w:val="0D0D0D" w:themeColor="text1" w:themeTint="F2"/>
                                <w:sz w:val="36"/>
                                <w:szCs w:val="22"/>
                                <w:lang w:val="es-ES_tradnl"/>
                              </w:rPr>
                              <w:t>175</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24</w:t>
                            </w:r>
                          </w:p>
                          <w:p w14:paraId="45F30ECA" w14:textId="50CCA09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F0DB7">
                              <w:rPr>
                                <w:rFonts w:asciiTheme="majorHAnsi" w:hAnsiTheme="majorHAnsi" w:cs="Arial"/>
                                <w:b/>
                                <w:color w:val="0D0D0D" w:themeColor="text1" w:themeTint="F2"/>
                                <w:sz w:val="36"/>
                                <w:szCs w:val="22"/>
                                <w:lang w:val="es-ES_tradnl"/>
                              </w:rPr>
                              <w:t>399-14</w:t>
                            </w:r>
                          </w:p>
                          <w:p w14:paraId="188B4303" w14:textId="6FD4D3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DCE4F94" w:rsidR="005B52B0" w:rsidRPr="0010736F" w:rsidRDefault="00BF0DB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BLADI</w:t>
                            </w:r>
                            <w:r w:rsidR="00430359">
                              <w:rPr>
                                <w:rFonts w:asciiTheme="majorHAnsi" w:hAnsiTheme="majorHAnsi" w:cs="Arial"/>
                                <w:color w:val="0D0D0D" w:themeColor="text1" w:themeTint="F2"/>
                                <w:szCs w:val="22"/>
                                <w:lang w:val="es-ES_tradnl"/>
                              </w:rPr>
                              <w:t>MIR DIAZ LEÓN Y FAMILIARES</w:t>
                            </w:r>
                          </w:p>
                          <w:bookmarkEnd w:id="0"/>
                          <w:p w14:paraId="0B9F7D22" w14:textId="29B29636" w:rsidR="005B52B0" w:rsidRPr="00F56ECB" w:rsidRDefault="0043035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213E79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65FEC">
                        <w:rPr>
                          <w:rFonts w:asciiTheme="majorHAnsi" w:hAnsiTheme="majorHAnsi" w:cs="Arial"/>
                          <w:b/>
                          <w:bCs/>
                          <w:color w:val="0D0D0D" w:themeColor="text1" w:themeTint="F2"/>
                          <w:sz w:val="36"/>
                          <w:szCs w:val="22"/>
                          <w:lang w:val="es-ES_tradnl"/>
                        </w:rPr>
                        <w:t>175</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24</w:t>
                      </w:r>
                    </w:p>
                    <w:p w14:paraId="45F30ECA" w14:textId="50CCA09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F0DB7">
                        <w:rPr>
                          <w:rFonts w:asciiTheme="majorHAnsi" w:hAnsiTheme="majorHAnsi" w:cs="Arial"/>
                          <w:b/>
                          <w:color w:val="0D0D0D" w:themeColor="text1" w:themeTint="F2"/>
                          <w:sz w:val="36"/>
                          <w:szCs w:val="22"/>
                          <w:lang w:val="es-ES_tradnl"/>
                        </w:rPr>
                        <w:t>399-14</w:t>
                      </w:r>
                    </w:p>
                    <w:p w14:paraId="188B4303" w14:textId="6FD4D3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DCE4F94" w:rsidR="005B52B0" w:rsidRPr="0010736F" w:rsidRDefault="00BF0DB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BLADI</w:t>
                      </w:r>
                      <w:r w:rsidR="00430359">
                        <w:rPr>
                          <w:rFonts w:asciiTheme="majorHAnsi" w:hAnsiTheme="majorHAnsi" w:cs="Arial"/>
                          <w:color w:val="0D0D0D" w:themeColor="text1" w:themeTint="F2"/>
                          <w:szCs w:val="22"/>
                          <w:lang w:val="es-ES_tradnl"/>
                        </w:rPr>
                        <w:t>MIR DIAZ LEÓN Y FAMILIARES</w:t>
                      </w:r>
                    </w:p>
                    <w:bookmarkEnd w:id="1"/>
                    <w:p w14:paraId="0B9F7D22" w14:textId="29B29636" w:rsidR="005B52B0" w:rsidRPr="00F56ECB" w:rsidRDefault="0043035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77BD3BE" w:rsidR="00627C9F" w:rsidRPr="007820D1" w:rsidRDefault="00834D49" w:rsidP="007A5817">
                            <w:pPr>
                              <w:spacing w:line="276" w:lineRule="auto"/>
                              <w:jc w:val="right"/>
                              <w:rPr>
                                <w:rFonts w:asciiTheme="minorHAnsi" w:hAnsiTheme="minorHAnsi"/>
                                <w:color w:val="FFFFFF" w:themeColor="background1"/>
                                <w:sz w:val="22"/>
                                <w:lang w:val="es-AR"/>
                              </w:rPr>
                            </w:pPr>
                            <w:r w:rsidRPr="007820D1">
                              <w:rPr>
                                <w:rFonts w:asciiTheme="minorHAnsi" w:hAnsiTheme="minorHAnsi"/>
                                <w:color w:val="FFFFFF" w:themeColor="background1"/>
                                <w:sz w:val="22"/>
                                <w:lang w:val="es-AR"/>
                              </w:rPr>
                              <w:t>OEA/Ser.L/V/II</w:t>
                            </w:r>
                          </w:p>
                          <w:p w14:paraId="71D2D5D2" w14:textId="76D1BE3B" w:rsidR="00627C9F" w:rsidRPr="007820D1" w:rsidRDefault="00627C9F" w:rsidP="007A5817">
                            <w:pPr>
                              <w:spacing w:line="276" w:lineRule="auto"/>
                              <w:jc w:val="right"/>
                              <w:rPr>
                                <w:rFonts w:asciiTheme="minorHAnsi" w:hAnsiTheme="minorHAnsi"/>
                                <w:color w:val="FFFFFF" w:themeColor="background1"/>
                                <w:sz w:val="22"/>
                                <w:lang w:val="es-AR"/>
                              </w:rPr>
                            </w:pPr>
                            <w:r w:rsidRPr="007820D1">
                              <w:rPr>
                                <w:rFonts w:asciiTheme="minorHAnsi" w:hAnsiTheme="minorHAnsi"/>
                                <w:color w:val="FFFFFF" w:themeColor="background1"/>
                                <w:sz w:val="22"/>
                                <w:lang w:val="es-AR"/>
                              </w:rPr>
                              <w:t xml:space="preserve">Doc. </w:t>
                            </w:r>
                            <w:r w:rsidR="00565FEC" w:rsidRPr="007820D1">
                              <w:rPr>
                                <w:rFonts w:asciiTheme="minorHAnsi" w:hAnsiTheme="minorHAnsi"/>
                                <w:color w:val="FFFFFF" w:themeColor="background1"/>
                                <w:sz w:val="22"/>
                                <w:lang w:val="es-AR"/>
                              </w:rPr>
                              <w:t>184</w:t>
                            </w:r>
                          </w:p>
                          <w:p w14:paraId="4061DBBD" w14:textId="749F803E" w:rsidR="00627C9F" w:rsidRPr="00C25ADB" w:rsidRDefault="00565FE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14C6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77BD3BE" w:rsidR="00627C9F" w:rsidRPr="007820D1" w:rsidRDefault="00834D49" w:rsidP="007A5817">
                      <w:pPr>
                        <w:spacing w:line="276" w:lineRule="auto"/>
                        <w:jc w:val="right"/>
                        <w:rPr>
                          <w:rFonts w:asciiTheme="minorHAnsi" w:hAnsiTheme="minorHAnsi"/>
                          <w:color w:val="FFFFFF" w:themeColor="background1"/>
                          <w:sz w:val="22"/>
                          <w:lang w:val="es-AR"/>
                        </w:rPr>
                      </w:pPr>
                      <w:r w:rsidRPr="007820D1">
                        <w:rPr>
                          <w:rFonts w:asciiTheme="minorHAnsi" w:hAnsiTheme="minorHAnsi"/>
                          <w:color w:val="FFFFFF" w:themeColor="background1"/>
                          <w:sz w:val="22"/>
                          <w:lang w:val="es-AR"/>
                        </w:rPr>
                        <w:t>OEA/Ser.L/V/II</w:t>
                      </w:r>
                    </w:p>
                    <w:p w14:paraId="71D2D5D2" w14:textId="76D1BE3B" w:rsidR="00627C9F" w:rsidRPr="007820D1" w:rsidRDefault="00627C9F" w:rsidP="007A5817">
                      <w:pPr>
                        <w:spacing w:line="276" w:lineRule="auto"/>
                        <w:jc w:val="right"/>
                        <w:rPr>
                          <w:rFonts w:asciiTheme="minorHAnsi" w:hAnsiTheme="minorHAnsi"/>
                          <w:color w:val="FFFFFF" w:themeColor="background1"/>
                          <w:sz w:val="22"/>
                          <w:lang w:val="es-AR"/>
                        </w:rPr>
                      </w:pPr>
                      <w:r w:rsidRPr="007820D1">
                        <w:rPr>
                          <w:rFonts w:asciiTheme="minorHAnsi" w:hAnsiTheme="minorHAnsi"/>
                          <w:color w:val="FFFFFF" w:themeColor="background1"/>
                          <w:sz w:val="22"/>
                          <w:lang w:val="es-AR"/>
                        </w:rPr>
                        <w:t xml:space="preserve">Doc. </w:t>
                      </w:r>
                      <w:r w:rsidR="00565FEC" w:rsidRPr="007820D1">
                        <w:rPr>
                          <w:rFonts w:asciiTheme="minorHAnsi" w:hAnsiTheme="minorHAnsi"/>
                          <w:color w:val="FFFFFF" w:themeColor="background1"/>
                          <w:sz w:val="22"/>
                          <w:lang w:val="es-AR"/>
                        </w:rPr>
                        <w:t>184</w:t>
                      </w:r>
                    </w:p>
                    <w:p w14:paraId="4061DBBD" w14:textId="749F803E" w:rsidR="00627C9F" w:rsidRPr="00C25ADB" w:rsidRDefault="00565FE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14C6D">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261EF8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C3CA4">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FC3CA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F27AE">
                              <w:rPr>
                                <w:rFonts w:asciiTheme="majorHAnsi" w:hAnsiTheme="majorHAnsi"/>
                                <w:color w:val="0D0D0D" w:themeColor="text1" w:themeTint="F2"/>
                                <w:sz w:val="18"/>
                                <w:szCs w:val="22"/>
                                <w:lang w:val="es-ES"/>
                              </w:rPr>
                              <w:t>4</w:t>
                            </w:r>
                            <w:r w:rsidR="00FC3CA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261EF8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C3CA4">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FC3CA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F27AE">
                        <w:rPr>
                          <w:rFonts w:asciiTheme="majorHAnsi" w:hAnsiTheme="majorHAnsi"/>
                          <w:color w:val="0D0D0D" w:themeColor="text1" w:themeTint="F2"/>
                          <w:sz w:val="18"/>
                          <w:szCs w:val="22"/>
                          <w:lang w:val="es-ES"/>
                        </w:rPr>
                        <w:t>4</w:t>
                      </w:r>
                      <w:r w:rsidR="00FC3CA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1F192" w14:textId="77777777" w:rsidR="00FC3CA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C3CA4" w:rsidRPr="00FC3CA4">
                              <w:rPr>
                                <w:rFonts w:asciiTheme="majorHAnsi" w:hAnsiTheme="majorHAnsi"/>
                                <w:color w:val="595959" w:themeColor="text1" w:themeTint="A6"/>
                                <w:sz w:val="18"/>
                                <w:szCs w:val="18"/>
                                <w:lang w:val="pt-BR"/>
                              </w:rPr>
                              <w:t>175</w:t>
                            </w:r>
                            <w:r w:rsidR="007B05C4" w:rsidRPr="00FC3CA4">
                              <w:rPr>
                                <w:rFonts w:asciiTheme="majorHAnsi" w:hAnsiTheme="majorHAnsi"/>
                                <w:color w:val="595959" w:themeColor="text1" w:themeTint="A6"/>
                                <w:sz w:val="18"/>
                                <w:szCs w:val="18"/>
                                <w:lang w:val="pt-BR"/>
                              </w:rPr>
                              <w:t>/</w:t>
                            </w:r>
                            <w:r w:rsidR="00FC3CA4" w:rsidRPr="00FC3CA4">
                              <w:rPr>
                                <w:rFonts w:asciiTheme="majorHAnsi" w:hAnsiTheme="majorHAnsi"/>
                                <w:color w:val="595959" w:themeColor="text1" w:themeTint="A6"/>
                                <w:sz w:val="18"/>
                                <w:szCs w:val="18"/>
                                <w:lang w:val="pt-BR"/>
                              </w:rPr>
                              <w:t>24</w:t>
                            </w:r>
                            <w:r w:rsidRPr="00FC3CA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30359">
                              <w:rPr>
                                <w:rFonts w:asciiTheme="majorHAnsi" w:hAnsiTheme="majorHAnsi"/>
                                <w:color w:val="595959" w:themeColor="text1" w:themeTint="A6"/>
                                <w:sz w:val="18"/>
                                <w:szCs w:val="18"/>
                                <w:lang w:val="es-ES"/>
                              </w:rPr>
                              <w:t>399-14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5956C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p>
                          <w:p w14:paraId="7FD77785" w14:textId="1AA6A62F" w:rsidR="00113F73" w:rsidRPr="007B05C4" w:rsidRDefault="0043035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Bladimir Díaz León</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FC3CA4">
                              <w:rPr>
                                <w:rFonts w:asciiTheme="majorHAnsi" w:hAnsiTheme="majorHAnsi"/>
                                <w:color w:val="595959" w:themeColor="text1" w:themeTint="A6"/>
                                <w:sz w:val="18"/>
                                <w:szCs w:val="18"/>
                                <w:lang w:val="es-ES"/>
                              </w:rPr>
                              <w:t>25 de octubre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461F192" w14:textId="77777777" w:rsidR="00FC3CA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C3CA4" w:rsidRPr="00FC3CA4">
                        <w:rPr>
                          <w:rFonts w:asciiTheme="majorHAnsi" w:hAnsiTheme="majorHAnsi"/>
                          <w:color w:val="595959" w:themeColor="text1" w:themeTint="A6"/>
                          <w:sz w:val="18"/>
                          <w:szCs w:val="18"/>
                          <w:lang w:val="pt-BR"/>
                        </w:rPr>
                        <w:t>175</w:t>
                      </w:r>
                      <w:r w:rsidR="007B05C4" w:rsidRPr="00FC3CA4">
                        <w:rPr>
                          <w:rFonts w:asciiTheme="majorHAnsi" w:hAnsiTheme="majorHAnsi"/>
                          <w:color w:val="595959" w:themeColor="text1" w:themeTint="A6"/>
                          <w:sz w:val="18"/>
                          <w:szCs w:val="18"/>
                          <w:lang w:val="pt-BR"/>
                        </w:rPr>
                        <w:t>/</w:t>
                      </w:r>
                      <w:r w:rsidR="00FC3CA4" w:rsidRPr="00FC3CA4">
                        <w:rPr>
                          <w:rFonts w:asciiTheme="majorHAnsi" w:hAnsiTheme="majorHAnsi"/>
                          <w:color w:val="595959" w:themeColor="text1" w:themeTint="A6"/>
                          <w:sz w:val="18"/>
                          <w:szCs w:val="18"/>
                          <w:lang w:val="pt-BR"/>
                        </w:rPr>
                        <w:t>24</w:t>
                      </w:r>
                      <w:r w:rsidRPr="00FC3CA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30359">
                        <w:rPr>
                          <w:rFonts w:asciiTheme="majorHAnsi" w:hAnsiTheme="majorHAnsi"/>
                          <w:color w:val="595959" w:themeColor="text1" w:themeTint="A6"/>
                          <w:sz w:val="18"/>
                          <w:szCs w:val="18"/>
                          <w:lang w:val="es-ES"/>
                        </w:rPr>
                        <w:t>399-14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5956C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p>
                    <w:p w14:paraId="7FD77785" w14:textId="1AA6A62F" w:rsidR="00113F73" w:rsidRPr="007B05C4" w:rsidRDefault="0043035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Bladimir Díaz León</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FC3CA4">
                        <w:rPr>
                          <w:rFonts w:asciiTheme="majorHAnsi" w:hAnsiTheme="majorHAnsi"/>
                          <w:color w:val="595959" w:themeColor="text1" w:themeTint="A6"/>
                          <w:sz w:val="18"/>
                          <w:szCs w:val="18"/>
                          <w:lang w:val="es-ES"/>
                        </w:rPr>
                        <w:t>25 de octubre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00E6674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49FF344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21520AE" w:rsidR="0070697F" w:rsidRDefault="00FC3CA4"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A06ADEC">
                <wp:simplePos x="0" y="0"/>
                <wp:positionH relativeFrom="column">
                  <wp:posOffset>1306195</wp:posOffset>
                </wp:positionH>
                <wp:positionV relativeFrom="paragraph">
                  <wp:posOffset>518209</wp:posOffset>
                </wp:positionV>
                <wp:extent cx="4096385" cy="620591"/>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096385" cy="6205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85pt;margin-top:40.8pt;width:322.55pt;height:4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7D13387E" w:rsidR="003239B8" w:rsidRPr="000D05CB" w:rsidRDefault="00430359" w:rsidP="008D2290">
            <w:pPr>
              <w:jc w:val="both"/>
              <w:rPr>
                <w:rFonts w:ascii="Cambria" w:hAnsi="Cambria"/>
                <w:bCs/>
                <w:sz w:val="20"/>
                <w:szCs w:val="20"/>
              </w:rPr>
            </w:pPr>
            <w:r>
              <w:rPr>
                <w:rFonts w:ascii="Cambria" w:hAnsi="Cambria"/>
                <w:bCs/>
                <w:sz w:val="20"/>
                <w:szCs w:val="20"/>
              </w:rPr>
              <w:t>Bladimir Díaz León</w:t>
            </w:r>
          </w:p>
        </w:tc>
      </w:tr>
      <w:tr w:rsidR="003239B8" w:rsidRPr="00D812A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3837F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055A8F16" w:rsidR="003239B8" w:rsidRPr="00D812A1" w:rsidRDefault="00E242F7" w:rsidP="008D2290">
            <w:pPr>
              <w:jc w:val="both"/>
              <w:rPr>
                <w:rFonts w:ascii="Cambria" w:hAnsi="Cambria"/>
                <w:bCs/>
                <w:sz w:val="20"/>
                <w:szCs w:val="20"/>
              </w:rPr>
            </w:pPr>
            <w:r w:rsidRPr="00D812A1">
              <w:rPr>
                <w:rFonts w:ascii="Cambria" w:hAnsi="Cambria"/>
                <w:bCs/>
                <w:sz w:val="20"/>
                <w:szCs w:val="20"/>
              </w:rPr>
              <w:t>Bladimir Díaz Leó</w:t>
            </w:r>
            <w:r w:rsidR="00767F89" w:rsidRPr="00D812A1">
              <w:rPr>
                <w:rFonts w:ascii="Cambria" w:hAnsi="Cambria"/>
                <w:bCs/>
                <w:sz w:val="20"/>
                <w:szCs w:val="20"/>
              </w:rPr>
              <w:t xml:space="preserve">n, </w:t>
            </w:r>
            <w:r w:rsidR="0068189A" w:rsidRPr="00D812A1">
              <w:rPr>
                <w:rFonts w:ascii="Cambria" w:hAnsi="Cambria"/>
                <w:bCs/>
                <w:sz w:val="20"/>
                <w:szCs w:val="20"/>
              </w:rPr>
              <w:t>Hilda Beatriz Bermúdez, Eduard Alexander Díaz León</w:t>
            </w:r>
            <w:r w:rsidR="00D812A1" w:rsidRPr="00D812A1">
              <w:rPr>
                <w:rFonts w:ascii="Cambria" w:hAnsi="Cambria"/>
                <w:bCs/>
                <w:sz w:val="20"/>
                <w:szCs w:val="20"/>
              </w:rPr>
              <w:t>, Diana Patricia Prada Díaz, Gonzalo Pinto Dul</w:t>
            </w:r>
            <w:r w:rsidR="008D693D">
              <w:rPr>
                <w:rFonts w:ascii="Cambria" w:hAnsi="Cambria"/>
                <w:bCs/>
                <w:sz w:val="20"/>
                <w:szCs w:val="20"/>
              </w:rPr>
              <w:t>c</w:t>
            </w:r>
            <w:r w:rsidR="00D812A1" w:rsidRPr="00D812A1">
              <w:rPr>
                <w:rFonts w:ascii="Cambria" w:hAnsi="Cambria"/>
                <w:bCs/>
                <w:sz w:val="20"/>
                <w:szCs w:val="20"/>
              </w:rPr>
              <w:t>ey</w:t>
            </w:r>
            <w:r w:rsidR="00041CFD">
              <w:rPr>
                <w:rFonts w:ascii="Cambria" w:hAnsi="Cambria"/>
                <w:bCs/>
                <w:sz w:val="20"/>
                <w:szCs w:val="20"/>
              </w:rPr>
              <w:t>,</w:t>
            </w:r>
            <w:r w:rsidR="00D812A1" w:rsidRPr="00D812A1">
              <w:rPr>
                <w:rFonts w:ascii="Cambria" w:hAnsi="Cambria"/>
                <w:bCs/>
                <w:sz w:val="20"/>
                <w:szCs w:val="20"/>
              </w:rPr>
              <w:t xml:space="preserve"> Oswaldo Or</w:t>
            </w:r>
            <w:r w:rsidR="00D812A1">
              <w:rPr>
                <w:rFonts w:ascii="Cambria" w:hAnsi="Cambria"/>
                <w:bCs/>
                <w:sz w:val="20"/>
                <w:szCs w:val="20"/>
              </w:rPr>
              <w:t>tíz Díaz</w:t>
            </w:r>
            <w:r w:rsidR="00041CFD">
              <w:rPr>
                <w:rFonts w:ascii="Cambria" w:hAnsi="Cambria"/>
                <w:bCs/>
                <w:sz w:val="20"/>
                <w:szCs w:val="20"/>
              </w:rPr>
              <w:t xml:space="preserve"> y Emerson Andrés Calderón Fuentes</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58B0F5C6" w:rsidR="003239B8" w:rsidRPr="000D05CB" w:rsidRDefault="00E242F7" w:rsidP="008D2290">
            <w:pPr>
              <w:jc w:val="both"/>
              <w:rPr>
                <w:rFonts w:ascii="Cambria" w:hAnsi="Cambria"/>
                <w:bCs/>
                <w:sz w:val="20"/>
                <w:szCs w:val="20"/>
              </w:rPr>
            </w:pPr>
            <w:r>
              <w:rPr>
                <w:rFonts w:ascii="Cambria" w:hAnsi="Cambria"/>
                <w:bCs/>
                <w:sz w:val="20"/>
                <w:szCs w:val="20"/>
              </w:rPr>
              <w:t>Colombia</w:t>
            </w:r>
            <w:r w:rsidR="000E4FA8">
              <w:rPr>
                <w:rFonts w:ascii="ZWAdobeF" w:hAnsi="ZWAdobeF" w:cs="ZWAdobeF"/>
                <w:bCs/>
                <w:sz w:val="2"/>
                <w:szCs w:val="2"/>
              </w:rPr>
              <w:t>0F</w:t>
            </w:r>
            <w:r w:rsidR="004A6A54" w:rsidRPr="000D05CB">
              <w:rPr>
                <w:rStyle w:val="FootnoteReference"/>
                <w:rFonts w:ascii="Cambria" w:hAnsi="Cambria"/>
                <w:bCs/>
                <w:sz w:val="20"/>
                <w:szCs w:val="20"/>
              </w:rPr>
              <w:footnoteReference w:id="2"/>
            </w:r>
          </w:p>
        </w:tc>
      </w:tr>
      <w:tr w:rsidR="00223A29" w:rsidRPr="007820D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5CDE3D38" w:rsidR="00223A29" w:rsidRPr="00761D29" w:rsidRDefault="00761D29" w:rsidP="008D2290">
            <w:pPr>
              <w:jc w:val="both"/>
              <w:rPr>
                <w:rFonts w:ascii="Cambria" w:hAnsi="Cambria"/>
                <w:bCs/>
                <w:sz w:val="20"/>
                <w:szCs w:val="20"/>
                <w:lang w:val="es-CO"/>
              </w:rPr>
            </w:pPr>
            <w:r>
              <w:rPr>
                <w:rFonts w:ascii="Cambria" w:hAnsi="Cambria"/>
                <w:bCs/>
                <w:sz w:val="20"/>
                <w:szCs w:val="20"/>
                <w:lang w:val="es-CO"/>
              </w:rPr>
              <w:t>Artículos 4 (vida), 5 (integridad personal), 8 (garantías judiciales) 11 (protección de la honra y dignidad)</w:t>
            </w:r>
            <w:r w:rsidR="005C69BF">
              <w:rPr>
                <w:rFonts w:ascii="Cambria" w:hAnsi="Cambria"/>
                <w:bCs/>
                <w:sz w:val="20"/>
                <w:szCs w:val="20"/>
                <w:lang w:val="es-CO"/>
              </w:rPr>
              <w:t xml:space="preserve">, 21 (propiedad privada), 24 (igualdad ante la ley) y 25 (protección judicial) </w:t>
            </w:r>
            <w:r w:rsidR="004344C1" w:rsidRPr="00260543">
              <w:rPr>
                <w:rFonts w:asciiTheme="majorHAnsi" w:hAnsiTheme="majorHAnsi"/>
                <w:bCs/>
                <w:sz w:val="20"/>
                <w:szCs w:val="20"/>
                <w:lang w:val="es-CO"/>
              </w:rPr>
              <w:t>de la Convención Americana sobre Derechos Humanos</w:t>
            </w:r>
            <w:r w:rsidR="000E4FA8">
              <w:rPr>
                <w:rFonts w:ascii="ZWAdobeF" w:hAnsi="ZWAdobeF" w:cs="ZWAdobeF"/>
                <w:bCs/>
                <w:sz w:val="2"/>
                <w:szCs w:val="2"/>
                <w:lang w:val="es-CO"/>
              </w:rPr>
              <w:t>1F</w:t>
            </w:r>
            <w:r w:rsidR="004344C1" w:rsidRPr="00260543">
              <w:rPr>
                <w:rStyle w:val="FootnoteReference"/>
                <w:rFonts w:asciiTheme="majorHAnsi" w:hAnsiTheme="majorHAnsi"/>
                <w:bCs/>
                <w:sz w:val="20"/>
                <w:szCs w:val="20"/>
                <w:lang w:val="es-CO"/>
              </w:rPr>
              <w:footnoteReference w:id="3"/>
            </w:r>
            <w:r w:rsidR="004344C1">
              <w:rPr>
                <w:rFonts w:asciiTheme="majorHAnsi" w:hAnsiTheme="majorHAnsi"/>
                <w:bCs/>
                <w:sz w:val="20"/>
                <w:szCs w:val="20"/>
                <w:lang w:val="es-CO"/>
              </w:rPr>
              <w:t xml:space="preserve">; y artículos </w:t>
            </w:r>
            <w:r w:rsidR="00E43EE3">
              <w:rPr>
                <w:rFonts w:asciiTheme="majorHAnsi" w:hAnsiTheme="majorHAnsi"/>
                <w:bCs/>
                <w:sz w:val="20"/>
                <w:szCs w:val="20"/>
                <w:lang w:val="es-CO"/>
              </w:rPr>
              <w:t xml:space="preserve">I, II, V, IX, </w:t>
            </w:r>
            <w:r w:rsidR="00966EE3">
              <w:rPr>
                <w:rFonts w:asciiTheme="majorHAnsi" w:hAnsiTheme="majorHAnsi"/>
                <w:bCs/>
                <w:sz w:val="20"/>
                <w:szCs w:val="20"/>
                <w:lang w:val="es-CO"/>
              </w:rPr>
              <w:t>XIV, XVII y XXIII de la Declaración Americana</w:t>
            </w:r>
            <w:r w:rsidR="00131DC3">
              <w:rPr>
                <w:rFonts w:asciiTheme="majorHAnsi" w:hAnsiTheme="majorHAnsi"/>
                <w:bCs/>
                <w:sz w:val="20"/>
                <w:szCs w:val="20"/>
                <w:lang w:val="es-CO"/>
              </w:rPr>
              <w:t xml:space="preserve"> de los Derechos y Deberes del Hombre</w:t>
            </w:r>
            <w:r w:rsidR="000E4FA8">
              <w:rPr>
                <w:rFonts w:ascii="ZWAdobeF" w:hAnsi="ZWAdobeF" w:cs="ZWAdobeF"/>
                <w:bCs/>
                <w:sz w:val="2"/>
                <w:szCs w:val="2"/>
                <w:lang w:val="es-CO"/>
              </w:rPr>
              <w:t>2F</w:t>
            </w:r>
            <w:r w:rsidR="00131DC3">
              <w:rPr>
                <w:rStyle w:val="FootnoteReference"/>
                <w:rFonts w:asciiTheme="majorHAnsi" w:hAnsiTheme="majorHAnsi"/>
                <w:bCs/>
                <w:sz w:val="20"/>
                <w:szCs w:val="20"/>
                <w:lang w:val="es-CO"/>
              </w:rPr>
              <w:footnoteReference w:id="4"/>
            </w:r>
          </w:p>
        </w:tc>
      </w:tr>
    </w:tbl>
    <w:p w14:paraId="176FB213" w14:textId="54DF73C5"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0E4FA8">
        <w:rPr>
          <w:rFonts w:ascii="ZWAdobeF" w:hAnsi="ZWAdobeF" w:cs="ZWAdobeF"/>
          <w:bCs/>
          <w:sz w:val="2"/>
          <w:szCs w:val="2"/>
          <w:lang w:val="es-ES"/>
        </w:rPr>
        <w:t>3F</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3B5CF578" w:rsidR="004C2312" w:rsidRPr="003239B8" w:rsidRDefault="005340AE" w:rsidP="002625EA">
            <w:pPr>
              <w:jc w:val="both"/>
              <w:rPr>
                <w:rFonts w:ascii="Cambria" w:hAnsi="Cambria"/>
                <w:bCs/>
                <w:sz w:val="20"/>
                <w:szCs w:val="20"/>
                <w:lang w:val="es-ES"/>
              </w:rPr>
            </w:pPr>
            <w:r>
              <w:rPr>
                <w:rFonts w:ascii="Cambria" w:hAnsi="Cambria"/>
                <w:bCs/>
                <w:sz w:val="20"/>
                <w:szCs w:val="20"/>
                <w:lang w:val="es-ES"/>
              </w:rPr>
              <w:t>20 de marzo de 2014</w:t>
            </w:r>
          </w:p>
        </w:tc>
      </w:tr>
      <w:tr w:rsidR="00131425" w:rsidRPr="007820D1"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4EEA80F2" w:rsidR="00131425" w:rsidRPr="003239B8" w:rsidRDefault="00C344FC" w:rsidP="002625EA">
            <w:pPr>
              <w:jc w:val="both"/>
              <w:rPr>
                <w:rFonts w:ascii="Cambria" w:hAnsi="Cambria"/>
                <w:bCs/>
                <w:sz w:val="20"/>
                <w:szCs w:val="20"/>
                <w:lang w:val="es-ES"/>
              </w:rPr>
            </w:pPr>
            <w:r>
              <w:rPr>
                <w:rFonts w:ascii="Cambria" w:hAnsi="Cambria"/>
                <w:bCs/>
                <w:sz w:val="20"/>
                <w:szCs w:val="20"/>
                <w:lang w:val="es-ES"/>
              </w:rPr>
              <w:t xml:space="preserve">28 de julio de 2014, </w:t>
            </w:r>
            <w:r w:rsidR="00F46FDC">
              <w:rPr>
                <w:rFonts w:ascii="Cambria" w:hAnsi="Cambria"/>
                <w:bCs/>
                <w:sz w:val="20"/>
                <w:szCs w:val="20"/>
                <w:lang w:val="es-ES"/>
              </w:rPr>
              <w:t xml:space="preserve">29 de marzo de 2017, </w:t>
            </w:r>
            <w:r w:rsidR="00880F49">
              <w:rPr>
                <w:rFonts w:ascii="Cambria" w:hAnsi="Cambria"/>
                <w:bCs/>
                <w:sz w:val="20"/>
                <w:szCs w:val="20"/>
                <w:lang w:val="es-ES"/>
              </w:rPr>
              <w:t>3 de abril de 2017,</w:t>
            </w:r>
            <w:r w:rsidR="0013565E">
              <w:rPr>
                <w:rFonts w:ascii="Cambria" w:hAnsi="Cambria"/>
                <w:bCs/>
                <w:sz w:val="20"/>
                <w:szCs w:val="20"/>
                <w:lang w:val="es-ES"/>
              </w:rPr>
              <w:t xml:space="preserve"> 5 de diciembre de 2019,</w:t>
            </w:r>
            <w:r w:rsidR="00EB56D5">
              <w:rPr>
                <w:rFonts w:ascii="Cambria" w:hAnsi="Cambria"/>
                <w:bCs/>
                <w:sz w:val="20"/>
                <w:szCs w:val="20"/>
                <w:lang w:val="es-ES"/>
              </w:rPr>
              <w:t xml:space="preserve"> 9 de diciembre de 2019, 26 de diciembre de 2019,</w:t>
            </w:r>
            <w:r w:rsidR="00540E3A">
              <w:rPr>
                <w:rFonts w:ascii="Cambria" w:hAnsi="Cambria"/>
                <w:bCs/>
                <w:sz w:val="20"/>
                <w:szCs w:val="20"/>
                <w:lang w:val="es-ES"/>
              </w:rPr>
              <w:t xml:space="preserve"> 31 de diciembre de 2019, </w:t>
            </w:r>
            <w:r w:rsidR="00547942">
              <w:rPr>
                <w:rFonts w:ascii="Cambria" w:hAnsi="Cambria"/>
                <w:bCs/>
                <w:sz w:val="20"/>
                <w:szCs w:val="20"/>
                <w:lang w:val="es-ES"/>
              </w:rPr>
              <w:t xml:space="preserve">8 de enero de 2020, </w:t>
            </w:r>
            <w:r w:rsidR="00D06413">
              <w:rPr>
                <w:rFonts w:ascii="Cambria" w:hAnsi="Cambria"/>
                <w:bCs/>
                <w:sz w:val="20"/>
                <w:szCs w:val="20"/>
                <w:lang w:val="es-ES"/>
              </w:rPr>
              <w:t xml:space="preserve">9 de enero de 2020, </w:t>
            </w:r>
            <w:r w:rsidR="00A31D03">
              <w:rPr>
                <w:rFonts w:ascii="Cambria" w:hAnsi="Cambria"/>
                <w:bCs/>
                <w:sz w:val="20"/>
                <w:szCs w:val="20"/>
                <w:lang w:val="es-ES"/>
              </w:rPr>
              <w:t xml:space="preserve">29 de enero de 2020, </w:t>
            </w:r>
            <w:r w:rsidR="004647D2">
              <w:rPr>
                <w:rFonts w:ascii="Cambria" w:hAnsi="Cambria"/>
                <w:bCs/>
                <w:sz w:val="20"/>
                <w:szCs w:val="20"/>
                <w:lang w:val="es-ES"/>
              </w:rPr>
              <w:t xml:space="preserve">18 de febrero de 2020, </w:t>
            </w:r>
            <w:r w:rsidR="00D47A89">
              <w:rPr>
                <w:rFonts w:ascii="Cambria" w:hAnsi="Cambria"/>
                <w:bCs/>
                <w:sz w:val="20"/>
                <w:szCs w:val="20"/>
                <w:lang w:val="es-ES"/>
              </w:rPr>
              <w:t xml:space="preserve">26 de mayo de 2020, </w:t>
            </w:r>
            <w:r w:rsidR="00566163">
              <w:rPr>
                <w:rFonts w:ascii="Cambria" w:hAnsi="Cambria"/>
                <w:bCs/>
                <w:sz w:val="20"/>
                <w:szCs w:val="20"/>
                <w:lang w:val="es-ES"/>
              </w:rPr>
              <w:t>1° de julio de 2020,</w:t>
            </w:r>
            <w:r w:rsidR="00614D8C">
              <w:rPr>
                <w:rFonts w:ascii="Cambria" w:hAnsi="Cambria"/>
                <w:bCs/>
                <w:sz w:val="20"/>
                <w:szCs w:val="20"/>
                <w:lang w:val="es-ES"/>
              </w:rPr>
              <w:t xml:space="preserve"> 7 de agosto de 2020,</w:t>
            </w:r>
            <w:r w:rsidR="00110F10">
              <w:rPr>
                <w:rFonts w:ascii="Cambria" w:hAnsi="Cambria"/>
                <w:bCs/>
                <w:sz w:val="20"/>
                <w:szCs w:val="20"/>
                <w:lang w:val="es-ES"/>
              </w:rPr>
              <w:t xml:space="preserve"> 11 de noviembre de 2020</w:t>
            </w:r>
            <w:r w:rsidR="00777551">
              <w:rPr>
                <w:rFonts w:ascii="Cambria" w:hAnsi="Cambria"/>
                <w:bCs/>
                <w:sz w:val="20"/>
                <w:szCs w:val="20"/>
                <w:lang w:val="es-ES"/>
              </w:rPr>
              <w:t xml:space="preserve"> y</w:t>
            </w:r>
            <w:r w:rsidR="00AC39CA">
              <w:rPr>
                <w:rFonts w:ascii="Cambria" w:hAnsi="Cambria"/>
                <w:bCs/>
                <w:sz w:val="20"/>
                <w:szCs w:val="20"/>
                <w:lang w:val="es-ES"/>
              </w:rPr>
              <w:t xml:space="preserve"> 26 de febrero de 2021</w:t>
            </w:r>
          </w:p>
        </w:tc>
      </w:tr>
      <w:tr w:rsidR="004C2312" w:rsidRPr="00E15A6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6F0A30FE" w:rsidR="004C2312" w:rsidRPr="003239B8" w:rsidRDefault="004647D2" w:rsidP="008D2290">
            <w:pPr>
              <w:jc w:val="both"/>
              <w:rPr>
                <w:rFonts w:ascii="Cambria" w:hAnsi="Cambria"/>
                <w:bCs/>
                <w:sz w:val="20"/>
                <w:szCs w:val="20"/>
                <w:lang w:val="es-ES"/>
              </w:rPr>
            </w:pPr>
            <w:r>
              <w:rPr>
                <w:rFonts w:ascii="Cambria" w:hAnsi="Cambria"/>
                <w:bCs/>
                <w:sz w:val="20"/>
                <w:szCs w:val="20"/>
                <w:lang w:val="es-ES"/>
              </w:rPr>
              <w:t>2 de marzo de 2020</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2D9D9204" w:rsidR="004C2312" w:rsidRPr="003239B8" w:rsidRDefault="00D06B1A" w:rsidP="008D2290">
            <w:pPr>
              <w:jc w:val="both"/>
              <w:rPr>
                <w:rFonts w:ascii="Cambria" w:hAnsi="Cambria"/>
                <w:bCs/>
                <w:sz w:val="20"/>
                <w:szCs w:val="20"/>
                <w:lang w:val="es-ES"/>
              </w:rPr>
            </w:pPr>
            <w:r>
              <w:rPr>
                <w:rFonts w:ascii="Cambria" w:hAnsi="Cambria"/>
                <w:bCs/>
                <w:sz w:val="20"/>
                <w:szCs w:val="20"/>
                <w:lang w:val="es-ES"/>
              </w:rPr>
              <w:t>15 de abril de 2021</w:t>
            </w:r>
          </w:p>
        </w:tc>
      </w:tr>
      <w:tr w:rsidR="004C2312" w:rsidRPr="007820D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3F2495CF" w:rsidR="004C2312" w:rsidRPr="003239B8" w:rsidRDefault="00777551" w:rsidP="008D2290">
            <w:pPr>
              <w:jc w:val="both"/>
              <w:rPr>
                <w:rFonts w:ascii="Cambria" w:hAnsi="Cambria"/>
                <w:bCs/>
                <w:sz w:val="20"/>
                <w:szCs w:val="20"/>
                <w:lang w:val="es-ES"/>
              </w:rPr>
            </w:pPr>
            <w:r>
              <w:rPr>
                <w:rFonts w:ascii="Cambria" w:hAnsi="Cambria"/>
                <w:bCs/>
                <w:sz w:val="20"/>
                <w:szCs w:val="20"/>
                <w:lang w:val="es-ES"/>
              </w:rPr>
              <w:t xml:space="preserve">23 de octubre de 2021, 3 de noviembre de 2021, 10 de febrero de 2022, 21 de febrero de 2022, 28 de marzo de 2022, </w:t>
            </w:r>
            <w:r w:rsidR="00C43C36">
              <w:rPr>
                <w:rFonts w:ascii="Cambria" w:hAnsi="Cambria"/>
                <w:bCs/>
                <w:sz w:val="20"/>
                <w:szCs w:val="20"/>
                <w:lang w:val="es-ES"/>
              </w:rPr>
              <w:t xml:space="preserve">10 de mayo de 2022, </w:t>
            </w:r>
            <w:r w:rsidR="00D83C70">
              <w:rPr>
                <w:rFonts w:ascii="Cambria" w:hAnsi="Cambria"/>
                <w:bCs/>
                <w:sz w:val="20"/>
                <w:szCs w:val="20"/>
                <w:lang w:val="es-ES"/>
              </w:rPr>
              <w:t xml:space="preserve">30 de junio de 2022, </w:t>
            </w:r>
            <w:r w:rsidR="0036494A">
              <w:rPr>
                <w:rFonts w:ascii="Cambria" w:hAnsi="Cambria"/>
                <w:bCs/>
                <w:sz w:val="20"/>
                <w:szCs w:val="20"/>
                <w:lang w:val="es-ES"/>
              </w:rPr>
              <w:t xml:space="preserve">22 de agosto de 2022, </w:t>
            </w:r>
            <w:r w:rsidR="00E77A61">
              <w:rPr>
                <w:rFonts w:ascii="Cambria" w:hAnsi="Cambria"/>
                <w:bCs/>
                <w:sz w:val="20"/>
                <w:szCs w:val="20"/>
                <w:lang w:val="es-ES"/>
              </w:rPr>
              <w:t>13 de septiembre de 2022</w:t>
            </w:r>
            <w:r w:rsidR="00CE248A">
              <w:rPr>
                <w:rFonts w:ascii="Cambria" w:hAnsi="Cambria"/>
                <w:bCs/>
                <w:sz w:val="20"/>
                <w:szCs w:val="20"/>
                <w:lang w:val="es-ES"/>
              </w:rPr>
              <w:t>, 12 de enero de 2023,</w:t>
            </w:r>
            <w:r w:rsidR="00243A88">
              <w:rPr>
                <w:rFonts w:ascii="Cambria" w:hAnsi="Cambria"/>
                <w:bCs/>
                <w:sz w:val="20"/>
                <w:szCs w:val="20"/>
                <w:lang w:val="es-ES"/>
              </w:rPr>
              <w:t xml:space="preserve"> 3 de marzo de 2023</w:t>
            </w:r>
            <w:r w:rsidR="00677C78">
              <w:rPr>
                <w:rFonts w:ascii="Cambria" w:hAnsi="Cambria"/>
                <w:bCs/>
                <w:sz w:val="20"/>
                <w:szCs w:val="20"/>
                <w:lang w:val="es-ES"/>
              </w:rPr>
              <w:t>, 29 de agosto de 2023, 16 de noviembre de 2023</w:t>
            </w:r>
            <w:r w:rsidR="00CE09FB">
              <w:rPr>
                <w:rFonts w:ascii="Cambria" w:hAnsi="Cambria"/>
                <w:bCs/>
                <w:sz w:val="20"/>
                <w:szCs w:val="20"/>
                <w:lang w:val="es-ES"/>
              </w:rPr>
              <w:t xml:space="preserve"> y 19 de agosto de 2024</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3239B8" w:rsidRPr="00540F17" w14:paraId="7D299FC7" w14:textId="77777777" w:rsidTr="00F85320">
        <w:trPr>
          <w:cantSplit/>
        </w:trPr>
        <w:tc>
          <w:tcPr>
            <w:tcW w:w="3567"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675" w:type="dxa"/>
            <w:vAlign w:val="center"/>
          </w:tcPr>
          <w:p w14:paraId="1E494D5D" w14:textId="5EB8AADC" w:rsidR="003239B8" w:rsidRPr="00B3745F" w:rsidRDefault="00F85320"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F85320">
        <w:trPr>
          <w:cantSplit/>
        </w:trPr>
        <w:tc>
          <w:tcPr>
            <w:tcW w:w="3567"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675" w:type="dxa"/>
            <w:vAlign w:val="center"/>
          </w:tcPr>
          <w:p w14:paraId="77C8256A" w14:textId="560906D5" w:rsidR="003239B8" w:rsidRPr="00B3745F" w:rsidRDefault="00F85320"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F85320">
        <w:trPr>
          <w:cantSplit/>
        </w:trPr>
        <w:tc>
          <w:tcPr>
            <w:tcW w:w="3567"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675" w:type="dxa"/>
            <w:vAlign w:val="center"/>
          </w:tcPr>
          <w:p w14:paraId="523F6BD6" w14:textId="5333D952" w:rsidR="003239B8" w:rsidRPr="00B3745F" w:rsidRDefault="00F85320" w:rsidP="008D2290">
            <w:pPr>
              <w:rPr>
                <w:rFonts w:ascii="Cambria" w:hAnsi="Cambria"/>
                <w:bCs/>
                <w:sz w:val="20"/>
                <w:szCs w:val="20"/>
              </w:rPr>
            </w:pPr>
            <w:r>
              <w:rPr>
                <w:rFonts w:ascii="Cambria" w:hAnsi="Cambria"/>
                <w:bCs/>
                <w:sz w:val="20"/>
                <w:szCs w:val="20"/>
              </w:rPr>
              <w:t>Sí</w:t>
            </w:r>
          </w:p>
        </w:tc>
      </w:tr>
      <w:tr w:rsidR="00F85320" w:rsidRPr="007820D1" w14:paraId="34C2A0A9" w14:textId="77777777" w:rsidTr="00F85320">
        <w:trPr>
          <w:cantSplit/>
        </w:trPr>
        <w:tc>
          <w:tcPr>
            <w:tcW w:w="3567" w:type="dxa"/>
            <w:tcBorders>
              <w:top w:val="single" w:sz="6" w:space="0" w:color="auto"/>
              <w:bottom w:val="single" w:sz="6" w:space="0" w:color="auto"/>
            </w:tcBorders>
            <w:shd w:val="clear" w:color="auto" w:fill="386294"/>
            <w:vAlign w:val="center"/>
          </w:tcPr>
          <w:p w14:paraId="6259AE31" w14:textId="77777777" w:rsidR="00F85320" w:rsidRPr="00B3745F" w:rsidRDefault="00F85320" w:rsidP="00F8532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675" w:type="dxa"/>
            <w:vAlign w:val="center"/>
          </w:tcPr>
          <w:p w14:paraId="257C8337" w14:textId="4C02F7EE" w:rsidR="00F85320" w:rsidRPr="00B3745F" w:rsidRDefault="00F85320" w:rsidP="00F85320">
            <w:pPr>
              <w:jc w:val="both"/>
              <w:rPr>
                <w:rFonts w:ascii="Cambria" w:hAnsi="Cambria"/>
                <w:bCs/>
                <w:sz w:val="20"/>
                <w:szCs w:val="20"/>
                <w:lang w:val="es-ES"/>
              </w:rPr>
            </w:pPr>
            <w:r w:rsidRPr="0092127E">
              <w:rPr>
                <w:rFonts w:ascii="Cambria" w:hAnsi="Cambria"/>
                <w:bCs/>
                <w:sz w:val="20"/>
                <w:szCs w:val="20"/>
                <w:lang w:val="es-ES"/>
              </w:rPr>
              <w:t>Sí, Convención Americana (depósito de instrumento de ratificación realizado el 31 de julio de 1973)</w:t>
            </w:r>
          </w:p>
        </w:tc>
      </w:tr>
    </w:tbl>
    <w:p w14:paraId="299A3868" w14:textId="62C01A85"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C57ECD" w:rsidRPr="003239B8">
        <w:rPr>
          <w:rFonts w:asciiTheme="majorHAnsi" w:hAnsiTheme="majorHAnsi"/>
          <w:b/>
          <w:bCs/>
          <w:sz w:val="20"/>
          <w:szCs w:val="20"/>
          <w:lang w:val="es-ES"/>
        </w:rPr>
        <w:t>INTERNACIONAL</w:t>
      </w:r>
      <w:r w:rsidR="00C57ECD">
        <w:rPr>
          <w:rFonts w:asciiTheme="majorHAnsi" w:hAnsiTheme="majorHAnsi"/>
          <w:b/>
          <w:bCs/>
          <w:sz w:val="20"/>
          <w:szCs w:val="20"/>
          <w:lang w:val="es-ES"/>
        </w:rPr>
        <w:t xml:space="preserve">, </w:t>
      </w:r>
      <w:r w:rsidR="00C57ECD"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15A6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16EB341C" w:rsidR="00EE00E9" w:rsidRPr="00DC24E3" w:rsidRDefault="00C57ECD" w:rsidP="008D2290">
            <w:pPr>
              <w:jc w:val="both"/>
              <w:rPr>
                <w:rFonts w:ascii="Cambria" w:hAnsi="Cambria"/>
                <w:bCs/>
                <w:sz w:val="20"/>
                <w:szCs w:val="20"/>
                <w:lang w:val="es-ES"/>
              </w:rPr>
            </w:pPr>
            <w:r>
              <w:rPr>
                <w:rFonts w:ascii="Cambria" w:hAnsi="Cambria"/>
                <w:bCs/>
                <w:sz w:val="20"/>
                <w:szCs w:val="20"/>
                <w:lang w:val="es-ES"/>
              </w:rPr>
              <w:t>No</w:t>
            </w:r>
          </w:p>
        </w:tc>
      </w:tr>
      <w:tr w:rsidR="003239B8" w:rsidRPr="007820D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4A549895" w:rsidR="003239B8" w:rsidRPr="00AB32F9" w:rsidRDefault="00AB32F9" w:rsidP="008D2290">
            <w:pPr>
              <w:jc w:val="both"/>
              <w:rPr>
                <w:rFonts w:ascii="Cambria" w:hAnsi="Cambria"/>
                <w:bCs/>
                <w:sz w:val="20"/>
                <w:szCs w:val="20"/>
                <w:lang w:val="es-CO"/>
              </w:rPr>
            </w:pPr>
            <w:r>
              <w:rPr>
                <w:rFonts w:ascii="Cambria" w:hAnsi="Cambria"/>
                <w:bCs/>
                <w:sz w:val="20"/>
                <w:szCs w:val="20"/>
                <w:lang w:val="es-CO"/>
              </w:rPr>
              <w:t>Artículos 5 (integridad personal), 8 (garantías judiciales) 11 (protección de la honra y dignidad), 21 (propiedad privada), 2</w:t>
            </w:r>
            <w:r w:rsidR="00F92019">
              <w:rPr>
                <w:rFonts w:ascii="Cambria" w:hAnsi="Cambria"/>
                <w:bCs/>
                <w:sz w:val="20"/>
                <w:szCs w:val="20"/>
                <w:lang w:val="es-CO"/>
              </w:rPr>
              <w:t>2</w:t>
            </w:r>
            <w:r>
              <w:rPr>
                <w:rFonts w:ascii="Cambria" w:hAnsi="Cambria"/>
                <w:bCs/>
                <w:sz w:val="20"/>
                <w:szCs w:val="20"/>
                <w:lang w:val="es-CO"/>
              </w:rPr>
              <w:t xml:space="preserve"> (</w:t>
            </w:r>
            <w:r w:rsidR="00F92019">
              <w:rPr>
                <w:rFonts w:ascii="Cambria" w:hAnsi="Cambria"/>
                <w:bCs/>
                <w:sz w:val="20"/>
                <w:szCs w:val="20"/>
                <w:lang w:val="es-CO"/>
              </w:rPr>
              <w:t>circulación y residencia</w:t>
            </w:r>
            <w:r>
              <w:rPr>
                <w:rFonts w:ascii="Cambria" w:hAnsi="Cambria"/>
                <w:bCs/>
                <w:sz w:val="20"/>
                <w:szCs w:val="20"/>
                <w:lang w:val="es-CO"/>
              </w:rPr>
              <w:t xml:space="preserve">) y 25 (protección judicial) </w:t>
            </w:r>
            <w:r w:rsidRPr="00260543">
              <w:rPr>
                <w:rFonts w:asciiTheme="majorHAnsi" w:hAnsiTheme="majorHAnsi"/>
                <w:bCs/>
                <w:sz w:val="20"/>
                <w:szCs w:val="20"/>
                <w:lang w:val="es-CO"/>
              </w:rPr>
              <w:t>de la Convención Americana</w:t>
            </w:r>
            <w:r w:rsidR="00852E2B">
              <w:rPr>
                <w:rFonts w:asciiTheme="majorHAnsi" w:hAnsiTheme="majorHAnsi"/>
                <w:bCs/>
                <w:sz w:val="20"/>
                <w:szCs w:val="20"/>
                <w:lang w:val="es-CO"/>
              </w:rPr>
              <w:t>, en relación con su artículo 1.1 (obligación de respetar los derechos)</w:t>
            </w:r>
          </w:p>
        </w:tc>
      </w:tr>
      <w:tr w:rsidR="003239B8" w:rsidRPr="007820D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2AA5710C" w:rsidR="003239B8" w:rsidRPr="00DC24E3" w:rsidRDefault="00F92019"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7820D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289DD0D6" w:rsidR="003239B8" w:rsidRPr="00F92019" w:rsidRDefault="00F92019" w:rsidP="008D2290">
            <w:pPr>
              <w:rPr>
                <w:rFonts w:ascii="Cambria" w:hAnsi="Cambria"/>
                <w:bCs/>
                <w:sz w:val="20"/>
                <w:szCs w:val="20"/>
                <w:lang w:val="es-CO"/>
              </w:rPr>
            </w:pPr>
            <w:r>
              <w:rPr>
                <w:rFonts w:ascii="Cambria" w:hAnsi="Cambria"/>
                <w:bCs/>
                <w:sz w:val="20"/>
                <w:szCs w:val="20"/>
                <w:lang w:val="es-ES"/>
              </w:rPr>
              <w:t>Sí, en los términos de la Sección VI</w:t>
            </w:r>
          </w:p>
        </w:tc>
      </w:tr>
    </w:tbl>
    <w:p w14:paraId="56FD5D57" w14:textId="252B1FD5" w:rsidR="003239B8" w:rsidRPr="00AA21FE"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AA21FE">
        <w:rPr>
          <w:rFonts w:asciiTheme="majorHAnsi" w:hAnsiTheme="majorHAnsi"/>
          <w:b/>
          <w:sz w:val="20"/>
          <w:szCs w:val="20"/>
          <w:lang w:val="es-ES_tradnl"/>
        </w:rPr>
        <w:t>POSICIÓN DE LAS PARTES</w:t>
      </w:r>
      <w:r w:rsidR="003239B8" w:rsidRPr="00AA21FE">
        <w:rPr>
          <w:rFonts w:asciiTheme="majorHAnsi" w:hAnsiTheme="majorHAnsi"/>
          <w:b/>
          <w:sz w:val="20"/>
          <w:szCs w:val="20"/>
          <w:lang w:val="es-ES_tradnl"/>
        </w:rPr>
        <w:t xml:space="preserve"> </w:t>
      </w:r>
    </w:p>
    <w:p w14:paraId="6901F992" w14:textId="2615378D" w:rsidR="0008158C" w:rsidRPr="00AA21FE" w:rsidRDefault="00852E2B" w:rsidP="0008158C">
      <w:pPr>
        <w:pStyle w:val="ListParagraph"/>
        <w:spacing w:before="240" w:after="240"/>
        <w:jc w:val="both"/>
        <w:rPr>
          <w:rFonts w:asciiTheme="majorHAnsi" w:hAnsiTheme="majorHAnsi"/>
          <w:bCs/>
          <w:i/>
          <w:iCs/>
          <w:sz w:val="20"/>
          <w:szCs w:val="20"/>
          <w:lang w:val="es-ES_tradnl"/>
        </w:rPr>
      </w:pPr>
      <w:r w:rsidRPr="00AA21FE">
        <w:rPr>
          <w:rFonts w:asciiTheme="majorHAnsi" w:hAnsiTheme="majorHAnsi"/>
          <w:bCs/>
          <w:i/>
          <w:iCs/>
          <w:sz w:val="20"/>
          <w:szCs w:val="20"/>
          <w:lang w:val="es-ES_tradnl"/>
        </w:rPr>
        <w:t>La p</w:t>
      </w:r>
      <w:r w:rsidR="0008158C" w:rsidRPr="00AA21FE">
        <w:rPr>
          <w:rFonts w:asciiTheme="majorHAnsi" w:hAnsiTheme="majorHAnsi"/>
          <w:bCs/>
          <w:i/>
          <w:iCs/>
          <w:sz w:val="20"/>
          <w:szCs w:val="20"/>
          <w:lang w:val="es-ES_tradnl"/>
        </w:rPr>
        <w:t>arte peticionaria</w:t>
      </w:r>
    </w:p>
    <w:p w14:paraId="53BD3EF6" w14:textId="55842654" w:rsidR="006E621A" w:rsidRPr="00AA21FE" w:rsidRDefault="00407236"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sz w:val="20"/>
          <w:szCs w:val="20"/>
          <w:lang w:val="es-ES_tradnl"/>
        </w:rPr>
        <w:t xml:space="preserve">El peticionario denuncia </w:t>
      </w:r>
      <w:r w:rsidR="0071666E" w:rsidRPr="00AA21FE">
        <w:rPr>
          <w:sz w:val="20"/>
          <w:szCs w:val="20"/>
          <w:lang w:val="es-ES_tradnl"/>
        </w:rPr>
        <w:t>su desplazamiento forzado y de su familia de un predio sobre el que tenía</w:t>
      </w:r>
      <w:r w:rsidR="00247819" w:rsidRPr="00AA21FE">
        <w:rPr>
          <w:sz w:val="20"/>
          <w:szCs w:val="20"/>
          <w:lang w:val="es-ES_tradnl"/>
        </w:rPr>
        <w:t>n</w:t>
      </w:r>
      <w:r w:rsidR="0071666E" w:rsidRPr="00AA21FE">
        <w:rPr>
          <w:sz w:val="20"/>
          <w:szCs w:val="20"/>
          <w:lang w:val="es-ES_tradnl"/>
        </w:rPr>
        <w:t xml:space="preserve"> posesión, a causa de actos violentos de </w:t>
      </w:r>
      <w:r w:rsidR="00247819" w:rsidRPr="00AA21FE">
        <w:rPr>
          <w:sz w:val="20"/>
          <w:szCs w:val="20"/>
          <w:lang w:val="es-ES_tradnl"/>
        </w:rPr>
        <w:t>terceros y la consecuente omisión del Estado colombiano de restituir</w:t>
      </w:r>
      <w:r w:rsidR="00FA54C6" w:rsidRPr="00AA21FE">
        <w:rPr>
          <w:sz w:val="20"/>
          <w:szCs w:val="20"/>
          <w:lang w:val="es-ES_tradnl"/>
        </w:rPr>
        <w:t>les</w:t>
      </w:r>
      <w:r w:rsidR="00247819" w:rsidRPr="00AA21FE">
        <w:rPr>
          <w:sz w:val="20"/>
          <w:szCs w:val="20"/>
          <w:lang w:val="es-ES_tradnl"/>
        </w:rPr>
        <w:t xml:space="preserve"> </w:t>
      </w:r>
      <w:r w:rsidR="00FA54C6" w:rsidRPr="00AA21FE">
        <w:rPr>
          <w:sz w:val="20"/>
          <w:szCs w:val="20"/>
          <w:lang w:val="es-ES_tradnl"/>
        </w:rPr>
        <w:t>el terreno</w:t>
      </w:r>
      <w:r w:rsidR="004727DF" w:rsidRPr="00AA21FE">
        <w:rPr>
          <w:sz w:val="20"/>
          <w:szCs w:val="20"/>
          <w:lang w:val="es-ES_tradnl"/>
        </w:rPr>
        <w:t xml:space="preserve"> y de protegerlos </w:t>
      </w:r>
      <w:r w:rsidR="00AD1E22" w:rsidRPr="00AA21FE">
        <w:rPr>
          <w:sz w:val="20"/>
          <w:szCs w:val="20"/>
          <w:lang w:val="es-ES_tradnl"/>
        </w:rPr>
        <w:t>pese a haber formulado vari</w:t>
      </w:r>
      <w:r w:rsidR="009932E6" w:rsidRPr="00AA21FE">
        <w:rPr>
          <w:sz w:val="20"/>
          <w:szCs w:val="20"/>
          <w:lang w:val="es-ES_tradnl"/>
        </w:rPr>
        <w:t>os reclamos a la policía</w:t>
      </w:r>
      <w:r w:rsidR="00AD1E22" w:rsidRPr="00AA21FE">
        <w:rPr>
          <w:sz w:val="20"/>
          <w:szCs w:val="20"/>
          <w:lang w:val="es-ES_tradnl"/>
        </w:rPr>
        <w:t xml:space="preserve"> </w:t>
      </w:r>
      <w:r w:rsidR="009932E6" w:rsidRPr="00AA21FE">
        <w:rPr>
          <w:sz w:val="20"/>
          <w:szCs w:val="20"/>
          <w:lang w:val="es-ES_tradnl"/>
        </w:rPr>
        <w:t>antes de</w:t>
      </w:r>
      <w:r w:rsidR="00AD1E22" w:rsidRPr="00AA21FE">
        <w:rPr>
          <w:sz w:val="20"/>
          <w:szCs w:val="20"/>
          <w:lang w:val="es-ES_tradnl"/>
        </w:rPr>
        <w:t xml:space="preserve">l </w:t>
      </w:r>
      <w:r w:rsidR="009932E6" w:rsidRPr="00AA21FE">
        <w:rPr>
          <w:sz w:val="20"/>
          <w:szCs w:val="20"/>
          <w:lang w:val="es-ES_tradnl"/>
        </w:rPr>
        <w:t>suces</w:t>
      </w:r>
      <w:r w:rsidR="00AD1E22" w:rsidRPr="00AA21FE">
        <w:rPr>
          <w:sz w:val="20"/>
          <w:szCs w:val="20"/>
          <w:lang w:val="es-ES_tradnl"/>
        </w:rPr>
        <w:t>o</w:t>
      </w:r>
      <w:r w:rsidR="00FA54C6" w:rsidRPr="00AA21FE">
        <w:rPr>
          <w:sz w:val="20"/>
          <w:szCs w:val="20"/>
          <w:lang w:val="es-ES_tradnl"/>
        </w:rPr>
        <w:t>.</w:t>
      </w:r>
    </w:p>
    <w:p w14:paraId="7CFB56BF" w14:textId="2C0976F4" w:rsidR="006E621A" w:rsidRPr="00AA21FE" w:rsidRDefault="007F7E46"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sz w:val="20"/>
          <w:szCs w:val="20"/>
          <w:lang w:val="es-ES_tradnl"/>
        </w:rPr>
        <w:t xml:space="preserve">El peticionario </w:t>
      </w:r>
      <w:r w:rsidR="000963E1" w:rsidRPr="00AA21FE">
        <w:rPr>
          <w:sz w:val="20"/>
          <w:szCs w:val="20"/>
          <w:lang w:val="es-ES_tradnl"/>
        </w:rPr>
        <w:t>relat</w:t>
      </w:r>
      <w:r w:rsidR="000A3911" w:rsidRPr="00AA21FE">
        <w:rPr>
          <w:sz w:val="20"/>
          <w:szCs w:val="20"/>
          <w:lang w:val="es-ES_tradnl"/>
        </w:rPr>
        <w:t>a</w:t>
      </w:r>
      <w:r w:rsidR="000963E1" w:rsidRPr="00AA21FE">
        <w:rPr>
          <w:sz w:val="20"/>
          <w:szCs w:val="20"/>
          <w:lang w:val="es-ES_tradnl"/>
        </w:rPr>
        <w:t xml:space="preserve"> que desde 1999 su familia ha</w:t>
      </w:r>
      <w:r w:rsidR="00525DCF" w:rsidRPr="00AA21FE">
        <w:rPr>
          <w:sz w:val="20"/>
          <w:szCs w:val="20"/>
          <w:lang w:val="es-ES_tradnl"/>
        </w:rPr>
        <w:t>bía</w:t>
      </w:r>
      <w:r w:rsidR="000963E1" w:rsidRPr="00AA21FE">
        <w:rPr>
          <w:sz w:val="20"/>
          <w:szCs w:val="20"/>
          <w:lang w:val="es-ES_tradnl"/>
        </w:rPr>
        <w:t xml:space="preserve"> ejercido el derecho de posesión sobre un </w:t>
      </w:r>
      <w:r w:rsidR="00053EBE" w:rsidRPr="00AA21FE">
        <w:rPr>
          <w:sz w:val="20"/>
          <w:szCs w:val="20"/>
          <w:lang w:val="es-ES_tradnl"/>
        </w:rPr>
        <w:t>predio</w:t>
      </w:r>
      <w:r w:rsidR="000963E1" w:rsidRPr="00AA21FE">
        <w:rPr>
          <w:sz w:val="20"/>
          <w:szCs w:val="20"/>
          <w:lang w:val="es-ES_tradnl"/>
        </w:rPr>
        <w:t xml:space="preserve"> denominado </w:t>
      </w:r>
      <w:r w:rsidR="003E6F94" w:rsidRPr="00AA21FE">
        <w:rPr>
          <w:sz w:val="20"/>
          <w:szCs w:val="20"/>
          <w:lang w:val="es-ES_tradnl"/>
        </w:rPr>
        <w:t>‘</w:t>
      </w:r>
      <w:r w:rsidR="000963E1" w:rsidRPr="00AA21FE">
        <w:rPr>
          <w:sz w:val="20"/>
          <w:szCs w:val="20"/>
          <w:lang w:val="es-ES_tradnl"/>
        </w:rPr>
        <w:t>Ararat</w:t>
      </w:r>
      <w:r w:rsidR="003E6F94" w:rsidRPr="00AA21FE">
        <w:rPr>
          <w:sz w:val="20"/>
          <w:szCs w:val="20"/>
          <w:lang w:val="es-ES_tradnl"/>
        </w:rPr>
        <w:t>’</w:t>
      </w:r>
      <w:r w:rsidR="00731FD2" w:rsidRPr="00AA21FE">
        <w:rPr>
          <w:sz w:val="20"/>
          <w:szCs w:val="20"/>
          <w:lang w:val="es-ES_tradnl"/>
        </w:rPr>
        <w:t>, ubicado dentro de un terreno de mayor extensión llamado ‘Lote Edén’</w:t>
      </w:r>
      <w:r w:rsidR="003E6F94" w:rsidRPr="00AA21FE">
        <w:rPr>
          <w:sz w:val="20"/>
          <w:szCs w:val="20"/>
          <w:lang w:val="es-ES_tradnl"/>
        </w:rPr>
        <w:t xml:space="preserve"> en la vereda Guatiguará del municipio de Piedecuesta, departamento de Santander. </w:t>
      </w:r>
      <w:r w:rsidR="00B82977" w:rsidRPr="00AA21FE">
        <w:rPr>
          <w:sz w:val="20"/>
          <w:szCs w:val="20"/>
          <w:lang w:val="es-ES_tradnl"/>
        </w:rPr>
        <w:t xml:space="preserve">Refiere que allí </w:t>
      </w:r>
      <w:r w:rsidR="00F70DC5" w:rsidRPr="00AA21FE">
        <w:rPr>
          <w:sz w:val="20"/>
          <w:szCs w:val="20"/>
          <w:lang w:val="es-ES_tradnl"/>
        </w:rPr>
        <w:t>desempeñab</w:t>
      </w:r>
      <w:r w:rsidR="00B82977" w:rsidRPr="00AA21FE">
        <w:rPr>
          <w:sz w:val="20"/>
          <w:szCs w:val="20"/>
          <w:lang w:val="es-ES_tradnl"/>
        </w:rPr>
        <w:t>a su actividad económica y residía junto a su familia.</w:t>
      </w:r>
      <w:r w:rsidR="00006F89" w:rsidRPr="00AA21FE">
        <w:rPr>
          <w:sz w:val="20"/>
          <w:szCs w:val="20"/>
          <w:lang w:val="es-ES_tradnl"/>
        </w:rPr>
        <w:t xml:space="preserve"> No obstante, </w:t>
      </w:r>
      <w:r w:rsidR="00F648CE" w:rsidRPr="00AA21FE">
        <w:rPr>
          <w:sz w:val="20"/>
          <w:szCs w:val="20"/>
          <w:lang w:val="es-ES_tradnl"/>
        </w:rPr>
        <w:t>manifiest</w:t>
      </w:r>
      <w:r w:rsidR="00006F89" w:rsidRPr="00AA21FE">
        <w:rPr>
          <w:sz w:val="20"/>
          <w:szCs w:val="20"/>
          <w:lang w:val="es-ES_tradnl"/>
        </w:rPr>
        <w:t xml:space="preserve">a que </w:t>
      </w:r>
      <w:r w:rsidR="0053492D" w:rsidRPr="00AA21FE">
        <w:rPr>
          <w:sz w:val="20"/>
          <w:szCs w:val="20"/>
          <w:lang w:val="es-ES_tradnl"/>
        </w:rPr>
        <w:t>entr</w:t>
      </w:r>
      <w:r w:rsidR="00006F89" w:rsidRPr="00AA21FE">
        <w:rPr>
          <w:sz w:val="20"/>
          <w:szCs w:val="20"/>
          <w:lang w:val="es-ES_tradnl"/>
        </w:rPr>
        <w:t>e agosto</w:t>
      </w:r>
      <w:r w:rsidR="0053492D" w:rsidRPr="00AA21FE">
        <w:rPr>
          <w:sz w:val="20"/>
          <w:szCs w:val="20"/>
          <w:lang w:val="es-ES_tradnl"/>
        </w:rPr>
        <w:t xml:space="preserve"> y noviembre</w:t>
      </w:r>
      <w:r w:rsidR="00006F89" w:rsidRPr="00AA21FE">
        <w:rPr>
          <w:sz w:val="20"/>
          <w:szCs w:val="20"/>
          <w:lang w:val="es-ES_tradnl"/>
        </w:rPr>
        <w:t xml:space="preserve"> de 2012 </w:t>
      </w:r>
      <w:r w:rsidR="00A1699D" w:rsidRPr="00AA21FE">
        <w:rPr>
          <w:sz w:val="20"/>
          <w:szCs w:val="20"/>
          <w:lang w:val="es-ES_tradnl"/>
        </w:rPr>
        <w:t xml:space="preserve">él y su familia </w:t>
      </w:r>
      <w:r w:rsidR="00525DCF" w:rsidRPr="00AA21FE">
        <w:rPr>
          <w:sz w:val="20"/>
          <w:szCs w:val="20"/>
          <w:lang w:val="es-ES_tradnl"/>
        </w:rPr>
        <w:t xml:space="preserve">fueron </w:t>
      </w:r>
      <w:r w:rsidR="00A1699D" w:rsidRPr="00AA21FE">
        <w:rPr>
          <w:sz w:val="20"/>
          <w:szCs w:val="20"/>
          <w:lang w:val="es-ES_tradnl"/>
        </w:rPr>
        <w:t xml:space="preserve">víctimas de diversos ataques, hostigamientos y amenazas de muerte por parte de vecinos de la zona, a quienes </w:t>
      </w:r>
      <w:r w:rsidR="00F648CE" w:rsidRPr="00AA21FE">
        <w:rPr>
          <w:sz w:val="20"/>
          <w:szCs w:val="20"/>
          <w:lang w:val="es-ES_tradnl"/>
        </w:rPr>
        <w:t>denunciaron por perturbación a la propiedad ante la policía y la fiscalía</w:t>
      </w:r>
      <w:r w:rsidR="00E1612F" w:rsidRPr="00AA21FE">
        <w:rPr>
          <w:sz w:val="20"/>
          <w:szCs w:val="20"/>
          <w:lang w:val="es-ES_tradnl"/>
        </w:rPr>
        <w:t xml:space="preserve"> en varias ocasiones</w:t>
      </w:r>
      <w:r w:rsidR="00F648CE" w:rsidRPr="00AA21FE">
        <w:rPr>
          <w:sz w:val="20"/>
          <w:szCs w:val="20"/>
          <w:lang w:val="es-ES_tradnl"/>
        </w:rPr>
        <w:t>.</w:t>
      </w:r>
    </w:p>
    <w:p w14:paraId="63EDB75E" w14:textId="48712455" w:rsidR="009F625F" w:rsidRPr="00AA21FE" w:rsidRDefault="00F16EC5"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 xml:space="preserve">En particular, </w:t>
      </w:r>
      <w:r w:rsidR="00210227" w:rsidRPr="00AA21FE">
        <w:rPr>
          <w:rFonts w:asciiTheme="majorHAnsi" w:hAnsiTheme="majorHAnsi"/>
          <w:bCs/>
          <w:sz w:val="20"/>
          <w:szCs w:val="20"/>
          <w:lang w:val="es-ES_tradnl"/>
        </w:rPr>
        <w:t xml:space="preserve">explica que los actos de hostigamiento consistían en amenazas de muerte, disparos hacia su residencia, seguimiento y vigilancia por parte de personas armadas, </w:t>
      </w:r>
      <w:r w:rsidR="005D4838" w:rsidRPr="00AA21FE">
        <w:rPr>
          <w:rFonts w:asciiTheme="majorHAnsi" w:hAnsiTheme="majorHAnsi"/>
          <w:bCs/>
          <w:sz w:val="20"/>
          <w:szCs w:val="20"/>
          <w:lang w:val="es-ES_tradnl"/>
        </w:rPr>
        <w:t xml:space="preserve">también señala que sus vecinos </w:t>
      </w:r>
      <w:r w:rsidR="00135416" w:rsidRPr="00AA21FE">
        <w:rPr>
          <w:rFonts w:asciiTheme="majorHAnsi" w:hAnsiTheme="majorHAnsi"/>
          <w:bCs/>
          <w:sz w:val="20"/>
          <w:szCs w:val="20"/>
          <w:lang w:val="es-ES_tradnl"/>
        </w:rPr>
        <w:t xml:space="preserve">entraban en el lote y ponían vallas y quitaban otras, </w:t>
      </w:r>
      <w:r w:rsidR="00327E0E" w:rsidRPr="00AA21FE">
        <w:rPr>
          <w:rFonts w:asciiTheme="majorHAnsi" w:hAnsiTheme="majorHAnsi"/>
          <w:bCs/>
          <w:sz w:val="20"/>
          <w:szCs w:val="20"/>
          <w:lang w:val="es-ES_tradnl"/>
        </w:rPr>
        <w:t xml:space="preserve">y </w:t>
      </w:r>
      <w:r w:rsidR="00F261DD" w:rsidRPr="00AA21FE">
        <w:rPr>
          <w:rFonts w:asciiTheme="majorHAnsi" w:hAnsiTheme="majorHAnsi"/>
          <w:bCs/>
          <w:sz w:val="20"/>
          <w:szCs w:val="20"/>
          <w:lang w:val="es-ES_tradnl"/>
        </w:rPr>
        <w:t>hurtaban materiales de construcción y animales domésticos</w:t>
      </w:r>
      <w:r w:rsidR="00BB7488" w:rsidRPr="00AA21FE">
        <w:rPr>
          <w:rFonts w:asciiTheme="majorHAnsi" w:hAnsiTheme="majorHAnsi"/>
          <w:bCs/>
          <w:sz w:val="20"/>
          <w:szCs w:val="20"/>
          <w:lang w:val="es-ES_tradnl"/>
        </w:rPr>
        <w:t xml:space="preserve">. </w:t>
      </w:r>
      <w:r w:rsidR="00A505AB" w:rsidRPr="00AA21FE">
        <w:rPr>
          <w:rFonts w:asciiTheme="majorHAnsi" w:hAnsiTheme="majorHAnsi"/>
          <w:bCs/>
          <w:sz w:val="20"/>
          <w:szCs w:val="20"/>
          <w:lang w:val="es-ES_tradnl"/>
        </w:rPr>
        <w:t xml:space="preserve">El peticionario indica que, ante sus constantes denuncias, </w:t>
      </w:r>
      <w:r w:rsidR="007912F8" w:rsidRPr="00AA21FE">
        <w:rPr>
          <w:rFonts w:asciiTheme="majorHAnsi" w:hAnsiTheme="majorHAnsi"/>
          <w:bCs/>
          <w:sz w:val="20"/>
          <w:szCs w:val="20"/>
          <w:lang w:val="es-ES_tradnl"/>
        </w:rPr>
        <w:t xml:space="preserve">el 28 de noviembre de 2012 </w:t>
      </w:r>
      <w:r w:rsidR="000B38CB" w:rsidRPr="00AA21FE">
        <w:rPr>
          <w:rFonts w:asciiTheme="majorHAnsi" w:hAnsiTheme="majorHAnsi"/>
          <w:bCs/>
          <w:sz w:val="20"/>
          <w:szCs w:val="20"/>
          <w:lang w:val="es-ES_tradnl"/>
        </w:rPr>
        <w:t>funcionarios de la S</w:t>
      </w:r>
      <w:r w:rsidR="006578FC" w:rsidRPr="00AA21FE">
        <w:rPr>
          <w:rFonts w:asciiTheme="majorHAnsi" w:hAnsiTheme="majorHAnsi"/>
          <w:bCs/>
          <w:sz w:val="20"/>
          <w:szCs w:val="20"/>
          <w:lang w:val="es-ES_tradnl"/>
        </w:rPr>
        <w:t>e</w:t>
      </w:r>
      <w:r w:rsidR="000B38CB" w:rsidRPr="00AA21FE">
        <w:rPr>
          <w:rFonts w:asciiTheme="majorHAnsi" w:hAnsiTheme="majorHAnsi"/>
          <w:bCs/>
          <w:sz w:val="20"/>
          <w:szCs w:val="20"/>
          <w:lang w:val="es-ES_tradnl"/>
        </w:rPr>
        <w:t>cci</w:t>
      </w:r>
      <w:r w:rsidR="006578FC" w:rsidRPr="00AA21FE">
        <w:rPr>
          <w:rFonts w:asciiTheme="majorHAnsi" w:hAnsiTheme="majorHAnsi"/>
          <w:bCs/>
          <w:sz w:val="20"/>
          <w:szCs w:val="20"/>
          <w:lang w:val="es-ES_tradnl"/>
        </w:rPr>
        <w:t>o</w:t>
      </w:r>
      <w:r w:rsidR="000B38CB" w:rsidRPr="00AA21FE">
        <w:rPr>
          <w:rFonts w:asciiTheme="majorHAnsi" w:hAnsiTheme="majorHAnsi"/>
          <w:bCs/>
          <w:sz w:val="20"/>
          <w:szCs w:val="20"/>
          <w:lang w:val="es-ES_tradnl"/>
        </w:rPr>
        <w:t>n</w:t>
      </w:r>
      <w:r w:rsidR="006578FC" w:rsidRPr="00AA21FE">
        <w:rPr>
          <w:rFonts w:asciiTheme="majorHAnsi" w:hAnsiTheme="majorHAnsi"/>
          <w:bCs/>
          <w:sz w:val="20"/>
          <w:szCs w:val="20"/>
          <w:lang w:val="es-ES_tradnl"/>
        </w:rPr>
        <w:t>al</w:t>
      </w:r>
      <w:r w:rsidR="000B38CB" w:rsidRPr="00AA21FE">
        <w:rPr>
          <w:rFonts w:asciiTheme="majorHAnsi" w:hAnsiTheme="majorHAnsi"/>
          <w:bCs/>
          <w:sz w:val="20"/>
          <w:szCs w:val="20"/>
          <w:lang w:val="es-ES_tradnl"/>
        </w:rPr>
        <w:t xml:space="preserve"> de Investigación Judicial (en adelante “SIJIN”) de la policía </w:t>
      </w:r>
      <w:r w:rsidR="006578FC" w:rsidRPr="00AA21FE">
        <w:rPr>
          <w:rFonts w:asciiTheme="majorHAnsi" w:hAnsiTheme="majorHAnsi"/>
          <w:bCs/>
          <w:sz w:val="20"/>
          <w:szCs w:val="20"/>
          <w:lang w:val="es-ES_tradnl"/>
        </w:rPr>
        <w:t xml:space="preserve">realizaron una inspección a la finca </w:t>
      </w:r>
      <w:r w:rsidR="007912F8" w:rsidRPr="00AA21FE">
        <w:rPr>
          <w:rFonts w:asciiTheme="majorHAnsi" w:hAnsiTheme="majorHAnsi"/>
          <w:bCs/>
          <w:sz w:val="20"/>
          <w:szCs w:val="20"/>
          <w:lang w:val="es-ES_tradnl"/>
        </w:rPr>
        <w:t xml:space="preserve">y encontraron armas de fuego, municiones y prendas de uso privativo de las fuerzas armadas, pero no capturaron al </w:t>
      </w:r>
      <w:r w:rsidR="005D3BB6" w:rsidRPr="00AA21FE">
        <w:rPr>
          <w:rFonts w:asciiTheme="majorHAnsi" w:hAnsiTheme="majorHAnsi"/>
          <w:bCs/>
          <w:sz w:val="20"/>
          <w:szCs w:val="20"/>
          <w:lang w:val="es-ES_tradnl"/>
        </w:rPr>
        <w:t xml:space="preserve">presunto </w:t>
      </w:r>
      <w:r w:rsidR="007912F8" w:rsidRPr="00AA21FE">
        <w:rPr>
          <w:rFonts w:asciiTheme="majorHAnsi" w:hAnsiTheme="majorHAnsi"/>
          <w:bCs/>
          <w:sz w:val="20"/>
          <w:szCs w:val="20"/>
          <w:lang w:val="es-ES_tradnl"/>
        </w:rPr>
        <w:t xml:space="preserve">responsable por </w:t>
      </w:r>
      <w:r w:rsidR="003A723A" w:rsidRPr="00AA21FE">
        <w:rPr>
          <w:rFonts w:asciiTheme="majorHAnsi" w:hAnsiTheme="majorHAnsi"/>
          <w:bCs/>
          <w:sz w:val="20"/>
          <w:szCs w:val="20"/>
          <w:lang w:val="es-ES_tradnl"/>
        </w:rPr>
        <w:t>“</w:t>
      </w:r>
      <w:r w:rsidR="003A723A" w:rsidRPr="00AA21FE">
        <w:rPr>
          <w:rFonts w:asciiTheme="majorHAnsi" w:hAnsiTheme="majorHAnsi"/>
          <w:bCs/>
          <w:i/>
          <w:iCs/>
          <w:sz w:val="20"/>
          <w:szCs w:val="20"/>
          <w:lang w:val="es-ES_tradnl"/>
        </w:rPr>
        <w:t>algún vicio de procedimiento</w:t>
      </w:r>
      <w:r w:rsidR="003A723A" w:rsidRPr="00AA21FE">
        <w:rPr>
          <w:rFonts w:asciiTheme="majorHAnsi" w:hAnsiTheme="majorHAnsi"/>
          <w:bCs/>
          <w:sz w:val="20"/>
          <w:szCs w:val="20"/>
          <w:lang w:val="es-ES_tradnl"/>
        </w:rPr>
        <w:t>”.</w:t>
      </w:r>
      <w:r w:rsidR="009F625F" w:rsidRPr="00AA21FE">
        <w:rPr>
          <w:rFonts w:asciiTheme="majorHAnsi" w:hAnsiTheme="majorHAnsi"/>
          <w:bCs/>
          <w:sz w:val="20"/>
          <w:szCs w:val="20"/>
          <w:lang w:val="es-ES_tradnl"/>
        </w:rPr>
        <w:t xml:space="preserve"> </w:t>
      </w:r>
      <w:r w:rsidR="00411061" w:rsidRPr="00AA21FE">
        <w:rPr>
          <w:rFonts w:asciiTheme="majorHAnsi" w:hAnsiTheme="majorHAnsi"/>
          <w:bCs/>
          <w:sz w:val="20"/>
          <w:szCs w:val="20"/>
          <w:lang w:val="es-ES_tradnl"/>
        </w:rPr>
        <w:t>Narra que, a raíz de este hallazgo se abrió una investigación penal bajo el número de noticia criminal 680016105866201200029 ante la Fiscalía 30 Seccional Bucaramanga.</w:t>
      </w:r>
      <w:r w:rsidR="00143BCA" w:rsidRPr="00AA21FE">
        <w:rPr>
          <w:rFonts w:asciiTheme="majorHAnsi" w:hAnsiTheme="majorHAnsi"/>
          <w:bCs/>
          <w:sz w:val="20"/>
          <w:szCs w:val="20"/>
          <w:lang w:val="es-ES_tradnl"/>
        </w:rPr>
        <w:t xml:space="preserve"> Informa que, en 2018, dos de los </w:t>
      </w:r>
      <w:r w:rsidR="00D633F4" w:rsidRPr="00AA21FE">
        <w:rPr>
          <w:rFonts w:asciiTheme="majorHAnsi" w:hAnsiTheme="majorHAnsi"/>
          <w:bCs/>
          <w:sz w:val="20"/>
          <w:szCs w:val="20"/>
          <w:lang w:val="es-ES_tradnl"/>
        </w:rPr>
        <w:t xml:space="preserve">invasores </w:t>
      </w:r>
      <w:r w:rsidR="00143BCA" w:rsidRPr="00AA21FE">
        <w:rPr>
          <w:rFonts w:asciiTheme="majorHAnsi" w:hAnsiTheme="majorHAnsi"/>
          <w:bCs/>
          <w:sz w:val="20"/>
          <w:szCs w:val="20"/>
          <w:lang w:val="es-ES_tradnl"/>
        </w:rPr>
        <w:t>fueron acusados por la fiscalía</w:t>
      </w:r>
      <w:r w:rsidR="001A321B" w:rsidRPr="00AA21FE">
        <w:rPr>
          <w:rFonts w:asciiTheme="majorHAnsi" w:hAnsiTheme="majorHAnsi"/>
          <w:bCs/>
          <w:sz w:val="20"/>
          <w:szCs w:val="20"/>
          <w:lang w:val="es-ES_tradnl"/>
        </w:rPr>
        <w:t xml:space="preserve">, </w:t>
      </w:r>
      <w:r w:rsidR="005C4B31" w:rsidRPr="00AA21FE">
        <w:rPr>
          <w:rFonts w:asciiTheme="majorHAnsi" w:hAnsiTheme="majorHAnsi"/>
          <w:bCs/>
          <w:sz w:val="20"/>
          <w:szCs w:val="20"/>
          <w:lang w:val="es-ES_tradnl"/>
        </w:rPr>
        <w:t xml:space="preserve">y </w:t>
      </w:r>
      <w:r w:rsidR="00D633F4" w:rsidRPr="00AA21FE">
        <w:rPr>
          <w:rFonts w:asciiTheme="majorHAnsi" w:hAnsiTheme="majorHAnsi"/>
          <w:bCs/>
          <w:sz w:val="20"/>
          <w:szCs w:val="20"/>
          <w:lang w:val="es-ES_tradnl"/>
        </w:rPr>
        <w:t>aceptaron cargos</w:t>
      </w:r>
      <w:r w:rsidR="005C4B31" w:rsidRPr="00AA21FE">
        <w:rPr>
          <w:rFonts w:asciiTheme="majorHAnsi" w:hAnsiTheme="majorHAnsi"/>
          <w:bCs/>
          <w:sz w:val="20"/>
          <w:szCs w:val="20"/>
          <w:lang w:val="es-ES_tradnl"/>
        </w:rPr>
        <w:t>; sin embargo,</w:t>
      </w:r>
      <w:r w:rsidR="00B70B3C" w:rsidRPr="00AA21FE">
        <w:rPr>
          <w:rFonts w:asciiTheme="majorHAnsi" w:hAnsiTheme="majorHAnsi"/>
          <w:bCs/>
          <w:sz w:val="20"/>
          <w:szCs w:val="20"/>
          <w:lang w:val="es-ES_tradnl"/>
        </w:rPr>
        <w:t xml:space="preserve"> </w:t>
      </w:r>
      <w:r w:rsidR="005C4B31" w:rsidRPr="00AA21FE">
        <w:rPr>
          <w:rFonts w:asciiTheme="majorHAnsi" w:hAnsiTheme="majorHAnsi"/>
          <w:bCs/>
          <w:sz w:val="20"/>
          <w:szCs w:val="20"/>
          <w:lang w:val="es-ES_tradnl"/>
        </w:rPr>
        <w:t>a</w:t>
      </w:r>
      <w:r w:rsidR="00B70B3C" w:rsidRPr="00AA21FE">
        <w:rPr>
          <w:rFonts w:asciiTheme="majorHAnsi" w:hAnsiTheme="majorHAnsi"/>
          <w:bCs/>
          <w:sz w:val="20"/>
          <w:szCs w:val="20"/>
          <w:lang w:val="es-ES_tradnl"/>
        </w:rPr>
        <w:t xml:space="preserve"> pesar de ello, refiere que no existió una restitución del lote a su favor.</w:t>
      </w:r>
    </w:p>
    <w:p w14:paraId="76EBFE35" w14:textId="0EC62E5F" w:rsidR="00AC5474" w:rsidRPr="00AA21FE" w:rsidRDefault="003A723A"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 xml:space="preserve">Sin embargo, debido a este hecho, el Sr. Díaz León </w:t>
      </w:r>
      <w:r w:rsidR="005E15A6" w:rsidRPr="00AA21FE">
        <w:rPr>
          <w:rFonts w:asciiTheme="majorHAnsi" w:hAnsiTheme="majorHAnsi"/>
          <w:bCs/>
          <w:sz w:val="20"/>
          <w:szCs w:val="20"/>
          <w:lang w:val="es-ES_tradnl"/>
        </w:rPr>
        <w:t xml:space="preserve">señala que </w:t>
      </w:r>
      <w:r w:rsidR="007F359D" w:rsidRPr="00AA21FE">
        <w:rPr>
          <w:rFonts w:asciiTheme="majorHAnsi" w:hAnsiTheme="majorHAnsi"/>
          <w:bCs/>
          <w:sz w:val="20"/>
          <w:szCs w:val="20"/>
          <w:lang w:val="es-ES_tradnl"/>
        </w:rPr>
        <w:t>los hostigamientos</w:t>
      </w:r>
      <w:r w:rsidR="00E4501E" w:rsidRPr="00AA21FE">
        <w:rPr>
          <w:rFonts w:asciiTheme="majorHAnsi" w:hAnsiTheme="majorHAnsi"/>
          <w:bCs/>
          <w:sz w:val="20"/>
          <w:szCs w:val="20"/>
          <w:lang w:val="es-ES_tradnl"/>
        </w:rPr>
        <w:t xml:space="preserve"> incrementaron hasta que el 10 de diciembre de 2012 un grupo de </w:t>
      </w:r>
      <w:r w:rsidR="00767F89" w:rsidRPr="00AA21FE">
        <w:rPr>
          <w:rFonts w:asciiTheme="majorHAnsi" w:hAnsiTheme="majorHAnsi"/>
          <w:bCs/>
          <w:sz w:val="20"/>
          <w:szCs w:val="20"/>
          <w:lang w:val="es-ES_tradnl"/>
        </w:rPr>
        <w:t>más de ochenta persona</w:t>
      </w:r>
      <w:r w:rsidR="00E4501E" w:rsidRPr="00AA21FE">
        <w:rPr>
          <w:rFonts w:asciiTheme="majorHAnsi" w:hAnsiTheme="majorHAnsi"/>
          <w:bCs/>
          <w:sz w:val="20"/>
          <w:szCs w:val="20"/>
          <w:lang w:val="es-ES_tradnl"/>
        </w:rPr>
        <w:t>s</w:t>
      </w:r>
      <w:r w:rsidR="007F359D" w:rsidRPr="00AA21FE">
        <w:rPr>
          <w:rFonts w:asciiTheme="majorHAnsi" w:hAnsiTheme="majorHAnsi"/>
          <w:bCs/>
          <w:sz w:val="20"/>
          <w:szCs w:val="20"/>
          <w:lang w:val="es-ES_tradnl"/>
        </w:rPr>
        <w:t xml:space="preserve"> pertenecientes a bandas delincuenciales de la </w:t>
      </w:r>
      <w:r w:rsidR="00824A08" w:rsidRPr="00AA21FE">
        <w:rPr>
          <w:rFonts w:asciiTheme="majorHAnsi" w:hAnsiTheme="majorHAnsi"/>
          <w:bCs/>
          <w:sz w:val="20"/>
          <w:szCs w:val="20"/>
          <w:lang w:val="es-ES_tradnl"/>
        </w:rPr>
        <w:t>zona</w:t>
      </w:r>
      <w:r w:rsidR="00E4501E" w:rsidRPr="00AA21FE">
        <w:rPr>
          <w:rFonts w:asciiTheme="majorHAnsi" w:hAnsiTheme="majorHAnsi"/>
          <w:bCs/>
          <w:sz w:val="20"/>
          <w:szCs w:val="20"/>
          <w:lang w:val="es-ES_tradnl"/>
        </w:rPr>
        <w:t xml:space="preserve"> invadió su predio</w:t>
      </w:r>
      <w:r w:rsidR="007F359D" w:rsidRPr="00AA21FE">
        <w:rPr>
          <w:rFonts w:asciiTheme="majorHAnsi" w:hAnsiTheme="majorHAnsi"/>
          <w:bCs/>
          <w:sz w:val="20"/>
          <w:szCs w:val="20"/>
          <w:lang w:val="es-ES_tradnl"/>
        </w:rPr>
        <w:t xml:space="preserve"> </w:t>
      </w:r>
      <w:r w:rsidR="00D812A1" w:rsidRPr="00AA21FE">
        <w:rPr>
          <w:rFonts w:asciiTheme="majorHAnsi" w:hAnsiTheme="majorHAnsi"/>
          <w:bCs/>
          <w:sz w:val="20"/>
          <w:szCs w:val="20"/>
          <w:lang w:val="es-ES_tradnl"/>
        </w:rPr>
        <w:t>de manera violenta</w:t>
      </w:r>
      <w:r w:rsidR="00824A08" w:rsidRPr="00AA21FE">
        <w:rPr>
          <w:rFonts w:asciiTheme="majorHAnsi" w:hAnsiTheme="majorHAnsi"/>
          <w:bCs/>
          <w:sz w:val="20"/>
          <w:szCs w:val="20"/>
          <w:lang w:val="es-ES_tradnl"/>
        </w:rPr>
        <w:t xml:space="preserve"> y mantuvieron secuestrados en</w:t>
      </w:r>
      <w:r w:rsidR="007327D8" w:rsidRPr="00AA21FE">
        <w:rPr>
          <w:rFonts w:asciiTheme="majorHAnsi" w:hAnsiTheme="majorHAnsi"/>
          <w:bCs/>
          <w:sz w:val="20"/>
          <w:szCs w:val="20"/>
          <w:lang w:val="es-ES_tradnl"/>
        </w:rPr>
        <w:t xml:space="preserve"> el</w:t>
      </w:r>
      <w:r w:rsidR="00824A08" w:rsidRPr="00AA21FE">
        <w:rPr>
          <w:rFonts w:asciiTheme="majorHAnsi" w:hAnsiTheme="majorHAnsi"/>
          <w:bCs/>
          <w:sz w:val="20"/>
          <w:szCs w:val="20"/>
          <w:lang w:val="es-ES_tradnl"/>
        </w:rPr>
        <w:t xml:space="preserve"> </w:t>
      </w:r>
      <w:r w:rsidR="0011794B" w:rsidRPr="00AA21FE">
        <w:rPr>
          <w:rFonts w:asciiTheme="majorHAnsi" w:hAnsiTheme="majorHAnsi"/>
          <w:bCs/>
          <w:sz w:val="20"/>
          <w:szCs w:val="20"/>
          <w:lang w:val="es-ES_tradnl"/>
        </w:rPr>
        <w:t xml:space="preserve">lote por varias horas al peticionario y a sus familiares y residentes Diana Patricia Prada Díaz, Gonzalo Pinto Dulcey y Oswaldo </w:t>
      </w:r>
      <w:r w:rsidR="00AC5474" w:rsidRPr="00AA21FE">
        <w:rPr>
          <w:rFonts w:asciiTheme="majorHAnsi" w:hAnsiTheme="majorHAnsi"/>
          <w:bCs/>
          <w:sz w:val="20"/>
          <w:szCs w:val="20"/>
          <w:lang w:val="es-ES_tradnl"/>
        </w:rPr>
        <w:t>Ortiz</w:t>
      </w:r>
      <w:r w:rsidR="0011794B" w:rsidRPr="00AA21FE">
        <w:rPr>
          <w:rFonts w:asciiTheme="majorHAnsi" w:hAnsiTheme="majorHAnsi"/>
          <w:bCs/>
          <w:sz w:val="20"/>
          <w:szCs w:val="20"/>
          <w:lang w:val="es-ES_tradnl"/>
        </w:rPr>
        <w:t xml:space="preserve"> Díaz e hiriendo a </w:t>
      </w:r>
      <w:r w:rsidR="00AC5474" w:rsidRPr="00AA21FE">
        <w:rPr>
          <w:rFonts w:asciiTheme="majorHAnsi" w:hAnsiTheme="majorHAnsi"/>
          <w:bCs/>
          <w:sz w:val="20"/>
          <w:szCs w:val="20"/>
          <w:lang w:val="es-ES_tradnl"/>
        </w:rPr>
        <w:t>Emerson Andrés Calderón Fuentes</w:t>
      </w:r>
      <w:r w:rsidR="00EE769C" w:rsidRPr="00AA21FE">
        <w:rPr>
          <w:rFonts w:asciiTheme="majorHAnsi" w:hAnsiTheme="majorHAnsi"/>
          <w:bCs/>
          <w:sz w:val="20"/>
          <w:szCs w:val="20"/>
          <w:lang w:val="es-ES_tradnl"/>
        </w:rPr>
        <w:t>, hasta que dos funcionarios de la policía de Bucaramanga llegaron y les permitieron salir</w:t>
      </w:r>
      <w:r w:rsidR="00AC5474" w:rsidRPr="00AA21FE">
        <w:rPr>
          <w:rFonts w:asciiTheme="majorHAnsi" w:hAnsiTheme="majorHAnsi"/>
          <w:bCs/>
          <w:sz w:val="20"/>
          <w:szCs w:val="20"/>
          <w:lang w:val="es-ES_tradnl"/>
        </w:rPr>
        <w:t>.</w:t>
      </w:r>
    </w:p>
    <w:p w14:paraId="4716E43E" w14:textId="7343E0FD" w:rsidR="00C13140" w:rsidRPr="00AA21FE" w:rsidRDefault="00103B85"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El peticionario afirma que d</w:t>
      </w:r>
      <w:r w:rsidR="00AC5474" w:rsidRPr="00AA21FE">
        <w:rPr>
          <w:rFonts w:asciiTheme="majorHAnsi" w:hAnsiTheme="majorHAnsi"/>
          <w:bCs/>
          <w:sz w:val="20"/>
          <w:szCs w:val="20"/>
          <w:lang w:val="es-ES_tradnl"/>
        </w:rPr>
        <w:t>esde entonces</w:t>
      </w:r>
      <w:r w:rsidRPr="00AA21FE">
        <w:rPr>
          <w:rFonts w:asciiTheme="majorHAnsi" w:hAnsiTheme="majorHAnsi"/>
          <w:bCs/>
          <w:sz w:val="20"/>
          <w:szCs w:val="20"/>
          <w:lang w:val="es-ES_tradnl"/>
        </w:rPr>
        <w:t xml:space="preserve"> </w:t>
      </w:r>
      <w:r w:rsidR="004C278C" w:rsidRPr="00AA21FE">
        <w:rPr>
          <w:rFonts w:asciiTheme="majorHAnsi" w:hAnsiTheme="majorHAnsi"/>
          <w:bCs/>
          <w:sz w:val="20"/>
          <w:szCs w:val="20"/>
          <w:lang w:val="es-ES_tradnl"/>
        </w:rPr>
        <w:t xml:space="preserve">han permanecido </w:t>
      </w:r>
      <w:r w:rsidRPr="00AA21FE">
        <w:rPr>
          <w:rFonts w:asciiTheme="majorHAnsi" w:hAnsiTheme="majorHAnsi"/>
          <w:bCs/>
          <w:sz w:val="20"/>
          <w:szCs w:val="20"/>
          <w:lang w:val="es-ES_tradnl"/>
        </w:rPr>
        <w:t>desplazados</w:t>
      </w:r>
      <w:r w:rsidR="00616344" w:rsidRPr="00AA21FE">
        <w:rPr>
          <w:rFonts w:asciiTheme="majorHAnsi" w:hAnsiTheme="majorHAnsi"/>
          <w:bCs/>
          <w:sz w:val="20"/>
          <w:szCs w:val="20"/>
          <w:lang w:val="es-ES_tradnl"/>
        </w:rPr>
        <w:t xml:space="preserve"> de su residencia. Narra que interpuso una acción de tutela contra la policía y la alcaldía de Piedecuesta y Bucaramanga por omitir </w:t>
      </w:r>
      <w:r w:rsidR="00E4290F" w:rsidRPr="00AA21FE">
        <w:rPr>
          <w:rFonts w:asciiTheme="majorHAnsi" w:hAnsiTheme="majorHAnsi"/>
          <w:bCs/>
          <w:sz w:val="20"/>
          <w:szCs w:val="20"/>
          <w:lang w:val="es-ES_tradnl"/>
        </w:rPr>
        <w:t xml:space="preserve">tomar acciones de protección frente a la invasión del predio. </w:t>
      </w:r>
      <w:r w:rsidR="00B01AFC" w:rsidRPr="00AA21FE">
        <w:rPr>
          <w:rFonts w:asciiTheme="majorHAnsi" w:hAnsiTheme="majorHAnsi"/>
          <w:bCs/>
          <w:sz w:val="20"/>
          <w:szCs w:val="20"/>
          <w:lang w:val="es-ES_tradnl"/>
        </w:rPr>
        <w:t xml:space="preserve">Refiere que el 29 de enero de 2013 el Juzgado Trece Administrativo de Bucaramanga profirió sentencia </w:t>
      </w:r>
      <w:r w:rsidR="0056255F" w:rsidRPr="00AA21FE">
        <w:rPr>
          <w:rFonts w:asciiTheme="majorHAnsi" w:hAnsiTheme="majorHAnsi"/>
          <w:bCs/>
          <w:sz w:val="20"/>
          <w:szCs w:val="20"/>
          <w:lang w:val="es-ES_tradnl"/>
        </w:rPr>
        <w:t xml:space="preserve">mediante la cual decidió tutelar los derechos fundamentales del señor Bladimir Díaz León y </w:t>
      </w:r>
      <w:r w:rsidR="00CB3D8B" w:rsidRPr="00AA21FE">
        <w:rPr>
          <w:rFonts w:asciiTheme="majorHAnsi" w:hAnsiTheme="majorHAnsi"/>
          <w:bCs/>
          <w:sz w:val="20"/>
          <w:szCs w:val="20"/>
          <w:lang w:val="es-ES_tradnl"/>
        </w:rPr>
        <w:t xml:space="preserve">ordenar a la policía tomar control de la situación. Señala que dicha sentencia fue confirmada en segunda instancia por el Tribunal </w:t>
      </w:r>
      <w:r w:rsidR="002F53E0" w:rsidRPr="00AA21FE">
        <w:rPr>
          <w:rFonts w:asciiTheme="majorHAnsi" w:hAnsiTheme="majorHAnsi"/>
          <w:bCs/>
          <w:sz w:val="20"/>
          <w:szCs w:val="20"/>
          <w:lang w:val="es-ES_tradnl"/>
        </w:rPr>
        <w:t>Administrativo de Santander el 12 de marzo de 2013, pero a la fecha no ha sido cumplida.</w:t>
      </w:r>
      <w:r w:rsidR="00E45E9A" w:rsidRPr="00AA21FE">
        <w:rPr>
          <w:rFonts w:asciiTheme="majorHAnsi" w:hAnsiTheme="majorHAnsi"/>
          <w:bCs/>
          <w:sz w:val="20"/>
          <w:szCs w:val="20"/>
          <w:lang w:val="es-ES_tradnl"/>
        </w:rPr>
        <w:t xml:space="preserve"> Frente al incumplimiento, reseña que presentó un incidente de desacato de la sentencia</w:t>
      </w:r>
      <w:r w:rsidR="008A7637" w:rsidRPr="00AA21FE">
        <w:rPr>
          <w:rFonts w:asciiTheme="majorHAnsi" w:hAnsiTheme="majorHAnsi"/>
          <w:bCs/>
          <w:sz w:val="20"/>
          <w:szCs w:val="20"/>
          <w:lang w:val="es-ES_tradnl"/>
        </w:rPr>
        <w:t xml:space="preserve"> </w:t>
      </w:r>
      <w:r w:rsidR="00E45E9A" w:rsidRPr="00AA21FE">
        <w:rPr>
          <w:rFonts w:asciiTheme="majorHAnsi" w:hAnsiTheme="majorHAnsi"/>
          <w:bCs/>
          <w:sz w:val="20"/>
          <w:szCs w:val="20"/>
          <w:lang w:val="es-ES_tradnl"/>
        </w:rPr>
        <w:t xml:space="preserve">de tutela, </w:t>
      </w:r>
      <w:r w:rsidR="008A7637" w:rsidRPr="00AA21FE">
        <w:rPr>
          <w:rFonts w:asciiTheme="majorHAnsi" w:hAnsiTheme="majorHAnsi"/>
          <w:bCs/>
          <w:sz w:val="20"/>
          <w:szCs w:val="20"/>
          <w:lang w:val="es-ES_tradnl"/>
        </w:rPr>
        <w:t xml:space="preserve">pero </w:t>
      </w:r>
      <w:r w:rsidR="00993B11" w:rsidRPr="00AA21FE">
        <w:rPr>
          <w:rFonts w:asciiTheme="majorHAnsi" w:hAnsiTheme="majorHAnsi"/>
          <w:bCs/>
          <w:sz w:val="20"/>
          <w:szCs w:val="20"/>
          <w:lang w:val="es-ES_tradnl"/>
        </w:rPr>
        <w:t xml:space="preserve">este </w:t>
      </w:r>
      <w:r w:rsidR="00C13140" w:rsidRPr="00AA21FE">
        <w:rPr>
          <w:rFonts w:asciiTheme="majorHAnsi" w:hAnsiTheme="majorHAnsi"/>
          <w:bCs/>
          <w:sz w:val="20"/>
          <w:szCs w:val="20"/>
          <w:lang w:val="es-ES_tradnl"/>
        </w:rPr>
        <w:t xml:space="preserve">se resolvió desfavorablemente mediante auto de 30 de enero de 2015 por el cual el Tribunal Administrativo de Santander revocó la providencia emitida por el juzgado el 3 de diciembre de 2014 que sancionaba al alcalde municipal de Piedecuesta por desacato. Manifiesta que el 24 </w:t>
      </w:r>
      <w:r w:rsidR="00C13140" w:rsidRPr="00AA21FE">
        <w:rPr>
          <w:rFonts w:asciiTheme="majorHAnsi" w:hAnsiTheme="majorHAnsi"/>
          <w:bCs/>
          <w:sz w:val="20"/>
          <w:szCs w:val="20"/>
          <w:lang w:val="es-ES_tradnl"/>
        </w:rPr>
        <w:lastRenderedPageBreak/>
        <w:t>de junio de 2015 el juzgado inició un nuevo incidente de desacato, sin que este diera ningún resultado para garantizar el cumplimiento de la sentencia de tutela.</w:t>
      </w:r>
    </w:p>
    <w:p w14:paraId="4D7A95ED" w14:textId="6811FA0E" w:rsidR="0024150F" w:rsidRPr="00AA21FE" w:rsidRDefault="00D36489"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 xml:space="preserve">Denuncia, además, haber sido víctima de un atentado contra su vida el 22 de octubre de 2013 </w:t>
      </w:r>
      <w:r w:rsidR="009A7A7C" w:rsidRPr="00AA21FE">
        <w:rPr>
          <w:rFonts w:asciiTheme="majorHAnsi" w:hAnsiTheme="majorHAnsi"/>
          <w:bCs/>
          <w:sz w:val="20"/>
          <w:szCs w:val="20"/>
          <w:lang w:val="es-ES_tradnl"/>
        </w:rPr>
        <w:t>en el que un grupo de hombres intentó atacarlo en la plaza pública</w:t>
      </w:r>
      <w:r w:rsidR="0077231B" w:rsidRPr="00AA21FE">
        <w:rPr>
          <w:rFonts w:asciiTheme="majorHAnsi" w:hAnsiTheme="majorHAnsi"/>
          <w:bCs/>
          <w:sz w:val="20"/>
          <w:szCs w:val="20"/>
          <w:lang w:val="es-ES_tradnl"/>
        </w:rPr>
        <w:t xml:space="preserve"> de Bucaramanga</w:t>
      </w:r>
      <w:r w:rsidR="009A7A7C" w:rsidRPr="00AA21FE">
        <w:rPr>
          <w:rFonts w:asciiTheme="majorHAnsi" w:hAnsiTheme="majorHAnsi"/>
          <w:bCs/>
          <w:sz w:val="20"/>
          <w:szCs w:val="20"/>
          <w:lang w:val="es-ES_tradnl"/>
        </w:rPr>
        <w:t xml:space="preserve">, </w:t>
      </w:r>
      <w:r w:rsidR="00256372" w:rsidRPr="00AA21FE">
        <w:rPr>
          <w:rFonts w:asciiTheme="majorHAnsi" w:hAnsiTheme="majorHAnsi"/>
          <w:bCs/>
          <w:sz w:val="20"/>
          <w:szCs w:val="20"/>
          <w:lang w:val="es-ES_tradnl"/>
        </w:rPr>
        <w:t xml:space="preserve">frente </w:t>
      </w:r>
      <w:r w:rsidR="009A7A7C" w:rsidRPr="00AA21FE">
        <w:rPr>
          <w:rFonts w:asciiTheme="majorHAnsi" w:hAnsiTheme="majorHAnsi"/>
          <w:bCs/>
          <w:sz w:val="20"/>
          <w:szCs w:val="20"/>
          <w:lang w:val="es-ES_tradnl"/>
        </w:rPr>
        <w:t>a lo cual él logró escapar.</w:t>
      </w:r>
      <w:r w:rsidR="005653C2" w:rsidRPr="00AA21FE">
        <w:rPr>
          <w:rFonts w:asciiTheme="majorHAnsi" w:hAnsiTheme="majorHAnsi"/>
          <w:bCs/>
          <w:sz w:val="20"/>
          <w:szCs w:val="20"/>
          <w:lang w:val="es-ES_tradnl"/>
        </w:rPr>
        <w:t xml:space="preserve"> </w:t>
      </w:r>
      <w:r w:rsidR="0024150F" w:rsidRPr="00AA21FE">
        <w:rPr>
          <w:rFonts w:asciiTheme="majorHAnsi" w:hAnsiTheme="majorHAnsi"/>
          <w:bCs/>
          <w:sz w:val="20"/>
          <w:szCs w:val="20"/>
          <w:lang w:val="es-ES_tradnl"/>
        </w:rPr>
        <w:t>El peticionario informa que, a raíz de</w:t>
      </w:r>
      <w:r w:rsidR="00C82400" w:rsidRPr="00AA21FE">
        <w:rPr>
          <w:rFonts w:asciiTheme="majorHAnsi" w:hAnsiTheme="majorHAnsi"/>
          <w:bCs/>
          <w:sz w:val="20"/>
          <w:szCs w:val="20"/>
          <w:lang w:val="es-ES_tradnl"/>
        </w:rPr>
        <w:t xml:space="preserve"> este</w:t>
      </w:r>
      <w:r w:rsidR="0024150F" w:rsidRPr="00AA21FE">
        <w:rPr>
          <w:rFonts w:asciiTheme="majorHAnsi" w:hAnsiTheme="majorHAnsi"/>
          <w:bCs/>
          <w:sz w:val="20"/>
          <w:szCs w:val="20"/>
          <w:lang w:val="es-ES_tradnl"/>
        </w:rPr>
        <w:t xml:space="preserve"> atentado, se inició un proceso penal en su contra por el delito de lesiones </w:t>
      </w:r>
      <w:r w:rsidR="006D2F02" w:rsidRPr="00AA21FE">
        <w:rPr>
          <w:rFonts w:asciiTheme="majorHAnsi" w:hAnsiTheme="majorHAnsi"/>
          <w:bCs/>
          <w:sz w:val="20"/>
          <w:szCs w:val="20"/>
          <w:lang w:val="es-ES_tradnl"/>
        </w:rPr>
        <w:t>personal</w:t>
      </w:r>
      <w:r w:rsidR="0024150F" w:rsidRPr="00AA21FE">
        <w:rPr>
          <w:rFonts w:asciiTheme="majorHAnsi" w:hAnsiTheme="majorHAnsi"/>
          <w:bCs/>
          <w:sz w:val="20"/>
          <w:szCs w:val="20"/>
          <w:lang w:val="es-ES_tradnl"/>
        </w:rPr>
        <w:t xml:space="preserve">es </w:t>
      </w:r>
      <w:r w:rsidR="00AE2436" w:rsidRPr="00AA21FE">
        <w:rPr>
          <w:rFonts w:asciiTheme="majorHAnsi" w:hAnsiTheme="majorHAnsi"/>
          <w:bCs/>
          <w:sz w:val="20"/>
          <w:szCs w:val="20"/>
          <w:lang w:val="es-ES_tradnl"/>
        </w:rPr>
        <w:t xml:space="preserve">por supuestamente haber herido a </w:t>
      </w:r>
      <w:r w:rsidR="0024150F" w:rsidRPr="00AA21FE">
        <w:rPr>
          <w:rFonts w:asciiTheme="majorHAnsi" w:hAnsiTheme="majorHAnsi"/>
          <w:bCs/>
          <w:sz w:val="20"/>
          <w:szCs w:val="20"/>
          <w:lang w:val="es-ES_tradnl"/>
        </w:rPr>
        <w:t>dos de los hombres que participaron en el intento de linchamiento</w:t>
      </w:r>
      <w:r w:rsidR="00844E03" w:rsidRPr="00AA21FE">
        <w:rPr>
          <w:rFonts w:asciiTheme="majorHAnsi" w:hAnsiTheme="majorHAnsi"/>
          <w:bCs/>
          <w:sz w:val="20"/>
          <w:szCs w:val="20"/>
          <w:lang w:val="es-ES_tradnl"/>
        </w:rPr>
        <w:t>.</w:t>
      </w:r>
      <w:r w:rsidR="0024150F" w:rsidRPr="00AA21FE">
        <w:rPr>
          <w:rFonts w:asciiTheme="majorHAnsi" w:hAnsiTheme="majorHAnsi"/>
          <w:bCs/>
          <w:sz w:val="20"/>
          <w:szCs w:val="20"/>
          <w:lang w:val="es-ES_tradnl"/>
        </w:rPr>
        <w:t xml:space="preserve"> </w:t>
      </w:r>
      <w:r w:rsidR="00844E03" w:rsidRPr="00AA21FE">
        <w:rPr>
          <w:rFonts w:asciiTheme="majorHAnsi" w:hAnsiTheme="majorHAnsi"/>
          <w:bCs/>
          <w:sz w:val="20"/>
          <w:szCs w:val="20"/>
          <w:lang w:val="es-ES_tradnl"/>
        </w:rPr>
        <w:t>Sin embargo, manifiesta que</w:t>
      </w:r>
      <w:r w:rsidR="0024150F" w:rsidRPr="00AA21FE">
        <w:rPr>
          <w:rFonts w:asciiTheme="majorHAnsi" w:hAnsiTheme="majorHAnsi"/>
          <w:bCs/>
          <w:sz w:val="20"/>
          <w:szCs w:val="20"/>
          <w:lang w:val="es-ES_tradnl"/>
        </w:rPr>
        <w:t xml:space="preserve"> fue absuelto en 2023 mediante sentencia del Juzgado Primero Penal Municipal de Piedecuesta, </w:t>
      </w:r>
      <w:r w:rsidR="002326C2" w:rsidRPr="00AA21FE">
        <w:rPr>
          <w:rFonts w:asciiTheme="majorHAnsi" w:hAnsiTheme="majorHAnsi"/>
          <w:bCs/>
          <w:sz w:val="20"/>
          <w:szCs w:val="20"/>
          <w:lang w:val="es-ES_tradnl"/>
        </w:rPr>
        <w:t xml:space="preserve">el </w:t>
      </w:r>
      <w:r w:rsidR="0024150F" w:rsidRPr="00AA21FE">
        <w:rPr>
          <w:rFonts w:asciiTheme="majorHAnsi" w:hAnsiTheme="majorHAnsi"/>
          <w:bCs/>
          <w:sz w:val="20"/>
          <w:szCs w:val="20"/>
          <w:lang w:val="es-ES_tradnl"/>
        </w:rPr>
        <w:t xml:space="preserve">cual comprobó que </w:t>
      </w:r>
      <w:r w:rsidR="00254991" w:rsidRPr="00AA21FE">
        <w:rPr>
          <w:rFonts w:asciiTheme="majorHAnsi" w:hAnsiTheme="majorHAnsi"/>
          <w:bCs/>
          <w:sz w:val="20"/>
          <w:szCs w:val="20"/>
          <w:lang w:val="es-ES_tradnl"/>
        </w:rPr>
        <w:t xml:space="preserve">había sido </w:t>
      </w:r>
      <w:r w:rsidR="0024150F" w:rsidRPr="00AA21FE">
        <w:rPr>
          <w:rFonts w:asciiTheme="majorHAnsi" w:hAnsiTheme="majorHAnsi"/>
          <w:bCs/>
          <w:sz w:val="20"/>
          <w:szCs w:val="20"/>
          <w:lang w:val="es-ES_tradnl"/>
        </w:rPr>
        <w:t xml:space="preserve">víctima de un atentado premeditado, en el que recibió una puñalada casi mortal a la altura de su cuello y hombro. Asegura </w:t>
      </w:r>
      <w:r w:rsidR="00CD07C4" w:rsidRPr="00AA21FE">
        <w:rPr>
          <w:rFonts w:asciiTheme="majorHAnsi" w:hAnsiTheme="majorHAnsi"/>
          <w:bCs/>
          <w:sz w:val="20"/>
          <w:szCs w:val="20"/>
          <w:lang w:val="es-ES_tradnl"/>
        </w:rPr>
        <w:t>que,</w:t>
      </w:r>
      <w:r w:rsidR="0024150F" w:rsidRPr="00AA21FE">
        <w:rPr>
          <w:rFonts w:asciiTheme="majorHAnsi" w:hAnsiTheme="majorHAnsi"/>
          <w:bCs/>
          <w:sz w:val="20"/>
          <w:szCs w:val="20"/>
          <w:lang w:val="es-ES_tradnl"/>
        </w:rPr>
        <w:t xml:space="preserve"> a raíz del suceso, quedó con </w:t>
      </w:r>
      <w:r w:rsidR="00C74FB6" w:rsidRPr="00AA21FE">
        <w:rPr>
          <w:rFonts w:asciiTheme="majorHAnsi" w:hAnsiTheme="majorHAnsi"/>
          <w:bCs/>
          <w:sz w:val="20"/>
          <w:szCs w:val="20"/>
          <w:lang w:val="es-ES_tradnl"/>
        </w:rPr>
        <w:t xml:space="preserve">secuelas de </w:t>
      </w:r>
      <w:r w:rsidR="0024150F" w:rsidRPr="00AA21FE">
        <w:rPr>
          <w:rFonts w:asciiTheme="majorHAnsi" w:hAnsiTheme="majorHAnsi"/>
          <w:bCs/>
          <w:sz w:val="20"/>
          <w:szCs w:val="20"/>
          <w:lang w:val="es-ES_tradnl"/>
        </w:rPr>
        <w:t>estrés postraumático y graves afectaciones a su salud mental</w:t>
      </w:r>
      <w:r w:rsidR="005C2AE4" w:rsidRPr="00AA21FE">
        <w:rPr>
          <w:rFonts w:asciiTheme="majorHAnsi" w:hAnsiTheme="majorHAnsi"/>
          <w:bCs/>
          <w:sz w:val="20"/>
          <w:szCs w:val="20"/>
          <w:lang w:val="es-ES_tradnl"/>
        </w:rPr>
        <w:t xml:space="preserve"> y física, al punto de haber perdido su capacidad laboral</w:t>
      </w:r>
      <w:r w:rsidR="0024150F" w:rsidRPr="00AA21FE">
        <w:rPr>
          <w:rFonts w:asciiTheme="majorHAnsi" w:hAnsiTheme="majorHAnsi"/>
          <w:bCs/>
          <w:sz w:val="20"/>
          <w:szCs w:val="20"/>
          <w:lang w:val="es-ES_tradnl"/>
        </w:rPr>
        <w:t>.</w:t>
      </w:r>
    </w:p>
    <w:p w14:paraId="7B447C92" w14:textId="72EBDEED" w:rsidR="00114DE3" w:rsidRPr="00AA21FE" w:rsidRDefault="00114DE3"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Por otro lado, reseña</w:t>
      </w:r>
      <w:r w:rsidR="00376D08" w:rsidRPr="00AA21FE">
        <w:rPr>
          <w:rFonts w:asciiTheme="majorHAnsi" w:hAnsiTheme="majorHAnsi"/>
          <w:bCs/>
          <w:sz w:val="20"/>
          <w:szCs w:val="20"/>
          <w:lang w:val="es-ES_tradnl"/>
        </w:rPr>
        <w:t xml:space="preserve"> que ejerció </w:t>
      </w:r>
      <w:r w:rsidR="00267347" w:rsidRPr="00AA21FE">
        <w:rPr>
          <w:rFonts w:asciiTheme="majorHAnsi" w:hAnsiTheme="majorHAnsi"/>
          <w:bCs/>
          <w:sz w:val="20"/>
          <w:szCs w:val="20"/>
          <w:lang w:val="es-ES_tradnl"/>
        </w:rPr>
        <w:t xml:space="preserve">otras acciones </w:t>
      </w:r>
      <w:r w:rsidR="00376D08" w:rsidRPr="00AA21FE">
        <w:rPr>
          <w:rFonts w:asciiTheme="majorHAnsi" w:hAnsiTheme="majorHAnsi"/>
          <w:bCs/>
          <w:sz w:val="20"/>
          <w:szCs w:val="20"/>
          <w:lang w:val="es-ES_tradnl"/>
        </w:rPr>
        <w:t>para obtener la restitución de</w:t>
      </w:r>
      <w:r w:rsidR="00A6371F" w:rsidRPr="00AA21FE">
        <w:rPr>
          <w:rFonts w:asciiTheme="majorHAnsi" w:hAnsiTheme="majorHAnsi"/>
          <w:bCs/>
          <w:sz w:val="20"/>
          <w:szCs w:val="20"/>
          <w:lang w:val="es-ES_tradnl"/>
        </w:rPr>
        <w:t>l predio.</w:t>
      </w:r>
      <w:r w:rsidR="00267347" w:rsidRPr="00AA21FE">
        <w:rPr>
          <w:rFonts w:asciiTheme="majorHAnsi" w:hAnsiTheme="majorHAnsi"/>
          <w:bCs/>
          <w:sz w:val="20"/>
          <w:szCs w:val="20"/>
          <w:lang w:val="es-ES_tradnl"/>
        </w:rPr>
        <w:t xml:space="preserve"> </w:t>
      </w:r>
      <w:r w:rsidR="00A6371F" w:rsidRPr="00AA21FE">
        <w:rPr>
          <w:rFonts w:asciiTheme="majorHAnsi" w:hAnsiTheme="majorHAnsi"/>
          <w:bCs/>
          <w:sz w:val="20"/>
          <w:szCs w:val="20"/>
          <w:lang w:val="es-ES_tradnl"/>
        </w:rPr>
        <w:t>E</w:t>
      </w:r>
      <w:r w:rsidR="001F557D" w:rsidRPr="00AA21FE">
        <w:rPr>
          <w:rFonts w:asciiTheme="majorHAnsi" w:hAnsiTheme="majorHAnsi"/>
          <w:bCs/>
          <w:sz w:val="20"/>
          <w:szCs w:val="20"/>
          <w:lang w:val="es-ES_tradnl"/>
        </w:rPr>
        <w:t xml:space="preserve">l 21 de enero de 2014 el inspector de policía de Piedecuesta resolvió rechazar de plano </w:t>
      </w:r>
      <w:r w:rsidR="005A6172" w:rsidRPr="00AA21FE">
        <w:rPr>
          <w:rFonts w:asciiTheme="majorHAnsi" w:hAnsiTheme="majorHAnsi"/>
          <w:bCs/>
          <w:sz w:val="20"/>
          <w:szCs w:val="20"/>
          <w:lang w:val="es-ES_tradnl"/>
        </w:rPr>
        <w:t>un</w:t>
      </w:r>
      <w:r w:rsidR="001F557D" w:rsidRPr="00AA21FE">
        <w:rPr>
          <w:rFonts w:asciiTheme="majorHAnsi" w:hAnsiTheme="majorHAnsi"/>
          <w:bCs/>
          <w:sz w:val="20"/>
          <w:szCs w:val="20"/>
          <w:lang w:val="es-ES_tradnl"/>
        </w:rPr>
        <w:t>a querella instaurada</w:t>
      </w:r>
      <w:r w:rsidR="005C5BCF" w:rsidRPr="00AA21FE">
        <w:rPr>
          <w:rFonts w:asciiTheme="majorHAnsi" w:hAnsiTheme="majorHAnsi"/>
          <w:bCs/>
          <w:sz w:val="20"/>
          <w:szCs w:val="20"/>
          <w:lang w:val="es-ES_tradnl"/>
        </w:rPr>
        <w:t xml:space="preserve"> por el Sr. Díaz León</w:t>
      </w:r>
      <w:r w:rsidR="00A333D2" w:rsidRPr="00AA21FE">
        <w:rPr>
          <w:rFonts w:asciiTheme="majorHAnsi" w:hAnsiTheme="majorHAnsi"/>
          <w:bCs/>
          <w:sz w:val="20"/>
          <w:szCs w:val="20"/>
          <w:lang w:val="es-ES_tradnl"/>
        </w:rPr>
        <w:t xml:space="preserve"> por perturbación a la posesión</w:t>
      </w:r>
      <w:r w:rsidR="005C5BCF" w:rsidRPr="00AA21FE">
        <w:rPr>
          <w:rFonts w:asciiTheme="majorHAnsi" w:hAnsiTheme="majorHAnsi"/>
          <w:bCs/>
          <w:sz w:val="20"/>
          <w:szCs w:val="20"/>
          <w:lang w:val="es-ES_tradnl"/>
        </w:rPr>
        <w:t xml:space="preserve">. </w:t>
      </w:r>
      <w:r w:rsidR="0023643E" w:rsidRPr="00AA21FE">
        <w:rPr>
          <w:rFonts w:asciiTheme="majorHAnsi" w:hAnsiTheme="majorHAnsi"/>
          <w:bCs/>
          <w:sz w:val="20"/>
          <w:szCs w:val="20"/>
          <w:lang w:val="es-ES_tradnl"/>
        </w:rPr>
        <w:t>Adicionalmente</w:t>
      </w:r>
      <w:r w:rsidR="005C5BCF" w:rsidRPr="00AA21FE">
        <w:rPr>
          <w:rFonts w:asciiTheme="majorHAnsi" w:hAnsiTheme="majorHAnsi"/>
          <w:bCs/>
          <w:sz w:val="20"/>
          <w:szCs w:val="20"/>
          <w:lang w:val="es-ES_tradnl"/>
        </w:rPr>
        <w:t xml:space="preserve">, </w:t>
      </w:r>
      <w:r w:rsidR="0000731C" w:rsidRPr="00AA21FE">
        <w:rPr>
          <w:rFonts w:asciiTheme="majorHAnsi" w:hAnsiTheme="majorHAnsi"/>
          <w:bCs/>
          <w:sz w:val="20"/>
          <w:szCs w:val="20"/>
          <w:lang w:val="es-ES_tradnl"/>
        </w:rPr>
        <w:t xml:space="preserve">refiere que acudió a la Unidad </w:t>
      </w:r>
      <w:r w:rsidR="00EE5933" w:rsidRPr="00AA21FE">
        <w:rPr>
          <w:rFonts w:asciiTheme="majorHAnsi" w:hAnsiTheme="majorHAnsi"/>
          <w:bCs/>
          <w:sz w:val="20"/>
          <w:szCs w:val="20"/>
          <w:lang w:val="es-ES_tradnl"/>
        </w:rPr>
        <w:t xml:space="preserve">para la Atención y Reparación Integral a las Víctimas (en adelante “UARIV”) </w:t>
      </w:r>
      <w:r w:rsidR="00442201" w:rsidRPr="00AA21FE">
        <w:rPr>
          <w:rFonts w:asciiTheme="majorHAnsi" w:hAnsiTheme="majorHAnsi"/>
          <w:bCs/>
          <w:sz w:val="20"/>
          <w:szCs w:val="20"/>
          <w:lang w:val="es-ES_tradnl"/>
        </w:rPr>
        <w:t>para reportar su desplazamiento forzado, y dicha entidad decidió incluirlo junto a su familia en el Registro Único de Víctimas</w:t>
      </w:r>
      <w:r w:rsidR="00255C2C" w:rsidRPr="00AA21FE">
        <w:rPr>
          <w:rFonts w:asciiTheme="majorHAnsi" w:hAnsiTheme="majorHAnsi"/>
          <w:bCs/>
          <w:sz w:val="20"/>
          <w:szCs w:val="20"/>
          <w:lang w:val="es-ES_tradnl"/>
        </w:rPr>
        <w:t xml:space="preserve"> el 9 de mayo de 2014</w:t>
      </w:r>
      <w:r w:rsidR="009E0D30" w:rsidRPr="00AA21FE">
        <w:rPr>
          <w:rFonts w:asciiTheme="majorHAnsi" w:hAnsiTheme="majorHAnsi"/>
          <w:bCs/>
          <w:sz w:val="20"/>
          <w:szCs w:val="20"/>
          <w:lang w:val="es-ES_tradnl"/>
        </w:rPr>
        <w:t>, pero no reconoció a su conviviente, Diana Patricia Prada Díaz</w:t>
      </w:r>
      <w:r w:rsidR="009445F1" w:rsidRPr="00AA21FE">
        <w:rPr>
          <w:rFonts w:asciiTheme="majorHAnsi" w:hAnsiTheme="majorHAnsi"/>
          <w:bCs/>
          <w:sz w:val="20"/>
          <w:szCs w:val="20"/>
          <w:lang w:val="es-ES_tradnl"/>
        </w:rPr>
        <w:t>, como víctima</w:t>
      </w:r>
      <w:r w:rsidR="009E0D30" w:rsidRPr="00AA21FE">
        <w:rPr>
          <w:rFonts w:asciiTheme="majorHAnsi" w:hAnsiTheme="majorHAnsi"/>
          <w:bCs/>
          <w:sz w:val="20"/>
          <w:szCs w:val="20"/>
          <w:lang w:val="es-ES_tradnl"/>
        </w:rPr>
        <w:t xml:space="preserve">. </w:t>
      </w:r>
      <w:r w:rsidR="003C275E" w:rsidRPr="00AA21FE">
        <w:rPr>
          <w:rFonts w:asciiTheme="majorHAnsi" w:hAnsiTheme="majorHAnsi"/>
          <w:bCs/>
          <w:sz w:val="20"/>
          <w:szCs w:val="20"/>
          <w:lang w:val="es-ES_tradnl"/>
        </w:rPr>
        <w:t>En relación con otro proceso promovido por el peticionario</w:t>
      </w:r>
      <w:r w:rsidR="00E05219" w:rsidRPr="00AA21FE">
        <w:rPr>
          <w:rFonts w:asciiTheme="majorHAnsi" w:hAnsiTheme="majorHAnsi"/>
          <w:bCs/>
          <w:sz w:val="20"/>
          <w:szCs w:val="20"/>
          <w:lang w:val="es-ES_tradnl"/>
        </w:rPr>
        <w:t xml:space="preserve"> el 2 de enero de 2013</w:t>
      </w:r>
      <w:r w:rsidR="003C275E" w:rsidRPr="00AA21FE">
        <w:rPr>
          <w:rFonts w:asciiTheme="majorHAnsi" w:hAnsiTheme="majorHAnsi"/>
          <w:bCs/>
          <w:sz w:val="20"/>
          <w:szCs w:val="20"/>
          <w:lang w:val="es-ES_tradnl"/>
        </w:rPr>
        <w:t xml:space="preserve">, de naturaleza administrativo-sancionatoria por </w:t>
      </w:r>
      <w:r w:rsidR="0002124B" w:rsidRPr="00AA21FE">
        <w:rPr>
          <w:rFonts w:asciiTheme="majorHAnsi" w:hAnsiTheme="majorHAnsi"/>
          <w:bCs/>
          <w:sz w:val="20"/>
          <w:szCs w:val="20"/>
          <w:lang w:val="es-ES_tradnl"/>
        </w:rPr>
        <w:t xml:space="preserve">infracción urbanística contra los invasores, </w:t>
      </w:r>
      <w:r w:rsidR="00091DCB" w:rsidRPr="00AA21FE">
        <w:rPr>
          <w:rFonts w:asciiTheme="majorHAnsi" w:hAnsiTheme="majorHAnsi"/>
          <w:bCs/>
          <w:sz w:val="20"/>
          <w:szCs w:val="20"/>
          <w:lang w:val="es-ES_tradnl"/>
        </w:rPr>
        <w:t xml:space="preserve">refiere que </w:t>
      </w:r>
      <w:r w:rsidR="001A3316" w:rsidRPr="00AA21FE">
        <w:rPr>
          <w:rFonts w:asciiTheme="majorHAnsi" w:hAnsiTheme="majorHAnsi"/>
          <w:bCs/>
          <w:sz w:val="20"/>
          <w:szCs w:val="20"/>
          <w:lang w:val="es-ES_tradnl"/>
        </w:rPr>
        <w:t>se emitió una orden de demolición de obra de las viviendas construidas irregularmente en el predio</w:t>
      </w:r>
      <w:r w:rsidR="00907575" w:rsidRPr="00AA21FE">
        <w:rPr>
          <w:rFonts w:asciiTheme="majorHAnsi" w:hAnsiTheme="majorHAnsi"/>
          <w:bCs/>
          <w:sz w:val="20"/>
          <w:szCs w:val="20"/>
          <w:lang w:val="es-ES_tradnl"/>
        </w:rPr>
        <w:t>.</w:t>
      </w:r>
      <w:r w:rsidR="001A3316" w:rsidRPr="00AA21FE">
        <w:rPr>
          <w:rFonts w:asciiTheme="majorHAnsi" w:hAnsiTheme="majorHAnsi"/>
          <w:bCs/>
          <w:sz w:val="20"/>
          <w:szCs w:val="20"/>
          <w:lang w:val="es-ES_tradnl"/>
        </w:rPr>
        <w:t xml:space="preserve"> </w:t>
      </w:r>
      <w:r w:rsidR="000E1D87" w:rsidRPr="00AA21FE">
        <w:rPr>
          <w:rFonts w:asciiTheme="majorHAnsi" w:hAnsiTheme="majorHAnsi"/>
          <w:bCs/>
          <w:sz w:val="20"/>
          <w:szCs w:val="20"/>
          <w:lang w:val="es-ES_tradnl"/>
        </w:rPr>
        <w:t>Además,</w:t>
      </w:r>
      <w:r w:rsidR="001A3316" w:rsidRPr="00AA21FE">
        <w:rPr>
          <w:rFonts w:asciiTheme="majorHAnsi" w:hAnsiTheme="majorHAnsi"/>
          <w:bCs/>
          <w:sz w:val="20"/>
          <w:szCs w:val="20"/>
          <w:lang w:val="es-ES_tradnl"/>
        </w:rPr>
        <w:t xml:space="preserve"> </w:t>
      </w:r>
      <w:r w:rsidR="005C685D" w:rsidRPr="00AA21FE">
        <w:rPr>
          <w:rFonts w:asciiTheme="majorHAnsi" w:hAnsiTheme="majorHAnsi"/>
          <w:bCs/>
          <w:sz w:val="20"/>
          <w:szCs w:val="20"/>
          <w:lang w:val="es-ES_tradnl"/>
        </w:rPr>
        <w:t xml:space="preserve">señala que </w:t>
      </w:r>
      <w:r w:rsidR="00E66FD8" w:rsidRPr="00AA21FE">
        <w:rPr>
          <w:rFonts w:asciiTheme="majorHAnsi" w:hAnsiTheme="majorHAnsi"/>
          <w:bCs/>
          <w:sz w:val="20"/>
          <w:szCs w:val="20"/>
          <w:lang w:val="es-ES_tradnl"/>
        </w:rPr>
        <w:t>el 12 de septiembre</w:t>
      </w:r>
      <w:r w:rsidR="005C685D" w:rsidRPr="00AA21FE">
        <w:rPr>
          <w:rFonts w:asciiTheme="majorHAnsi" w:hAnsiTheme="majorHAnsi"/>
          <w:bCs/>
          <w:sz w:val="20"/>
          <w:szCs w:val="20"/>
          <w:lang w:val="es-ES_tradnl"/>
        </w:rPr>
        <w:t xml:space="preserve"> de 2014</w:t>
      </w:r>
      <w:r w:rsidR="00E66FD8" w:rsidRPr="00AA21FE">
        <w:rPr>
          <w:rFonts w:asciiTheme="majorHAnsi" w:hAnsiTheme="majorHAnsi"/>
          <w:bCs/>
          <w:sz w:val="20"/>
          <w:szCs w:val="20"/>
          <w:lang w:val="es-ES_tradnl"/>
        </w:rPr>
        <w:t xml:space="preserve">, mediante sentencia de tutela se </w:t>
      </w:r>
      <w:r w:rsidR="00907575" w:rsidRPr="00AA21FE">
        <w:rPr>
          <w:rFonts w:asciiTheme="majorHAnsi" w:hAnsiTheme="majorHAnsi"/>
          <w:bCs/>
          <w:sz w:val="20"/>
          <w:szCs w:val="20"/>
          <w:lang w:val="es-ES_tradnl"/>
        </w:rPr>
        <w:t xml:space="preserve">amparó al Sr. </w:t>
      </w:r>
      <w:r w:rsidR="00DA52A5" w:rsidRPr="00AA21FE">
        <w:rPr>
          <w:rFonts w:asciiTheme="majorHAnsi" w:hAnsiTheme="majorHAnsi"/>
          <w:bCs/>
          <w:sz w:val="20"/>
          <w:szCs w:val="20"/>
          <w:lang w:val="es-ES_tradnl"/>
        </w:rPr>
        <w:t xml:space="preserve">Díaz León de la orden de demolición, excluyendo su vivienda de </w:t>
      </w:r>
      <w:r w:rsidR="00BA1E96" w:rsidRPr="00AA21FE">
        <w:rPr>
          <w:rFonts w:asciiTheme="majorHAnsi" w:hAnsiTheme="majorHAnsi"/>
          <w:bCs/>
          <w:sz w:val="20"/>
          <w:szCs w:val="20"/>
          <w:lang w:val="es-ES_tradnl"/>
        </w:rPr>
        <w:t>la demolición</w:t>
      </w:r>
      <w:r w:rsidR="00DA52A5" w:rsidRPr="00AA21FE">
        <w:rPr>
          <w:rFonts w:asciiTheme="majorHAnsi" w:hAnsiTheme="majorHAnsi"/>
          <w:bCs/>
          <w:sz w:val="20"/>
          <w:szCs w:val="20"/>
          <w:lang w:val="es-ES_tradnl"/>
        </w:rPr>
        <w:t>.</w:t>
      </w:r>
    </w:p>
    <w:p w14:paraId="2ECE20EE" w14:textId="19968207" w:rsidR="00DA52A5" w:rsidRPr="00AA21FE" w:rsidRDefault="00280A64"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 xml:space="preserve">El peticionario relata que, posteriormente, el 5 de marzo de 2015 </w:t>
      </w:r>
      <w:r w:rsidR="000D398D" w:rsidRPr="00AA21FE">
        <w:rPr>
          <w:rFonts w:asciiTheme="majorHAnsi" w:hAnsiTheme="majorHAnsi"/>
          <w:bCs/>
          <w:sz w:val="20"/>
          <w:szCs w:val="20"/>
          <w:lang w:val="es-ES_tradnl"/>
        </w:rPr>
        <w:t>radicó una queja ante el Instituto Colombiano de Desarrollo Rural (en adelante “INCODER”) por los hechos violentos que llevaron</w:t>
      </w:r>
      <w:r w:rsidR="00181B23" w:rsidRPr="00AA21FE">
        <w:rPr>
          <w:rFonts w:asciiTheme="majorHAnsi" w:hAnsiTheme="majorHAnsi"/>
          <w:bCs/>
          <w:sz w:val="20"/>
          <w:szCs w:val="20"/>
          <w:lang w:val="es-ES_tradnl"/>
        </w:rPr>
        <w:t xml:space="preserve"> a</w:t>
      </w:r>
      <w:r w:rsidR="000D398D" w:rsidRPr="00AA21FE">
        <w:rPr>
          <w:rFonts w:asciiTheme="majorHAnsi" w:hAnsiTheme="majorHAnsi"/>
          <w:bCs/>
          <w:sz w:val="20"/>
          <w:szCs w:val="20"/>
          <w:lang w:val="es-ES_tradnl"/>
        </w:rPr>
        <w:t xml:space="preserve"> su desplazamiento forzado del predio y la construcción irregular de </w:t>
      </w:r>
      <w:r w:rsidR="00FD2EBB" w:rsidRPr="00AA21FE">
        <w:rPr>
          <w:rFonts w:asciiTheme="majorHAnsi" w:hAnsiTheme="majorHAnsi"/>
          <w:bCs/>
          <w:sz w:val="20"/>
          <w:szCs w:val="20"/>
          <w:lang w:val="es-ES_tradnl"/>
        </w:rPr>
        <w:t>viviendas por parte de las personas</w:t>
      </w:r>
      <w:r w:rsidR="00133041" w:rsidRPr="00AA21FE">
        <w:rPr>
          <w:rFonts w:asciiTheme="majorHAnsi" w:hAnsiTheme="majorHAnsi"/>
          <w:bCs/>
          <w:sz w:val="20"/>
          <w:szCs w:val="20"/>
          <w:lang w:val="es-ES_tradnl"/>
        </w:rPr>
        <w:t xml:space="preserve"> invasoras. </w:t>
      </w:r>
      <w:r w:rsidR="00E9650D" w:rsidRPr="00AA21FE">
        <w:rPr>
          <w:rFonts w:asciiTheme="majorHAnsi" w:hAnsiTheme="majorHAnsi"/>
          <w:bCs/>
          <w:sz w:val="20"/>
          <w:szCs w:val="20"/>
          <w:lang w:val="es-ES_tradnl"/>
        </w:rPr>
        <w:t>A partir de dicha queja, el INCODER inició un</w:t>
      </w:r>
      <w:r w:rsidR="00AC7A1E" w:rsidRPr="00AA21FE">
        <w:rPr>
          <w:rFonts w:asciiTheme="majorHAnsi" w:hAnsiTheme="majorHAnsi"/>
          <w:bCs/>
          <w:sz w:val="20"/>
          <w:szCs w:val="20"/>
          <w:lang w:val="es-ES_tradnl"/>
        </w:rPr>
        <w:t xml:space="preserve"> proceso de extinción de dominio </w:t>
      </w:r>
      <w:r w:rsidR="00747C2A" w:rsidRPr="00AA21FE">
        <w:rPr>
          <w:rFonts w:asciiTheme="majorHAnsi" w:hAnsiTheme="majorHAnsi"/>
          <w:bCs/>
          <w:sz w:val="20"/>
          <w:szCs w:val="20"/>
          <w:lang w:val="es-ES_tradnl"/>
        </w:rPr>
        <w:t>sobre el predio</w:t>
      </w:r>
      <w:r w:rsidR="005A7573" w:rsidRPr="00AA21FE">
        <w:rPr>
          <w:rFonts w:asciiTheme="majorHAnsi" w:hAnsiTheme="majorHAnsi"/>
          <w:bCs/>
          <w:sz w:val="20"/>
          <w:szCs w:val="20"/>
          <w:lang w:val="es-ES_tradnl"/>
        </w:rPr>
        <w:t>, cuyo resultado se desconoce.</w:t>
      </w:r>
    </w:p>
    <w:p w14:paraId="43C1EECB" w14:textId="074DA2C6" w:rsidR="004A23E0" w:rsidRPr="00AA21FE" w:rsidRDefault="004A23E0"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Entre otros procesos iniciados, el peticionario menciona haber interpuesto una demanda de reparación directa contra el Estado que fue inadmitida el 14 de diciembre de 2015 por el Tribunal Administrativo de Santander</w:t>
      </w:r>
      <w:r w:rsidR="003C3DC3" w:rsidRPr="00AA21FE">
        <w:rPr>
          <w:rFonts w:asciiTheme="majorHAnsi" w:hAnsiTheme="majorHAnsi"/>
          <w:bCs/>
          <w:sz w:val="20"/>
          <w:szCs w:val="20"/>
          <w:lang w:val="es-ES_tradnl"/>
        </w:rPr>
        <w:t>; una queja ante la Agencia Nacional Minera el 25 de enero de 2</w:t>
      </w:r>
      <w:r w:rsidR="00DC6EF9" w:rsidRPr="00AA21FE">
        <w:rPr>
          <w:rFonts w:asciiTheme="majorHAnsi" w:hAnsiTheme="majorHAnsi"/>
          <w:bCs/>
          <w:sz w:val="20"/>
          <w:szCs w:val="20"/>
          <w:lang w:val="es-ES_tradnl"/>
        </w:rPr>
        <w:t>016</w:t>
      </w:r>
      <w:r w:rsidR="00CA05BA" w:rsidRPr="00AA21FE">
        <w:rPr>
          <w:rFonts w:asciiTheme="majorHAnsi" w:hAnsiTheme="majorHAnsi"/>
          <w:bCs/>
          <w:sz w:val="20"/>
          <w:szCs w:val="20"/>
          <w:lang w:val="es-ES_tradnl"/>
        </w:rPr>
        <w:t>, rechazada el 2 de febrero de 2016 por la existencia de títulos mineros en el Lote Edén;</w:t>
      </w:r>
      <w:r w:rsidR="00E86282" w:rsidRPr="00AA21FE">
        <w:rPr>
          <w:rFonts w:asciiTheme="majorHAnsi" w:hAnsiTheme="majorHAnsi"/>
          <w:bCs/>
          <w:sz w:val="20"/>
          <w:szCs w:val="20"/>
          <w:lang w:val="es-ES_tradnl"/>
        </w:rPr>
        <w:t xml:space="preserve"> una queja </w:t>
      </w:r>
      <w:r w:rsidR="003A2E6D" w:rsidRPr="00AA21FE">
        <w:rPr>
          <w:rFonts w:asciiTheme="majorHAnsi" w:hAnsiTheme="majorHAnsi"/>
          <w:bCs/>
          <w:sz w:val="20"/>
          <w:szCs w:val="20"/>
          <w:lang w:val="es-ES_tradnl"/>
        </w:rPr>
        <w:t xml:space="preserve">de 1 de febrero de 2016 </w:t>
      </w:r>
      <w:r w:rsidR="00E86282" w:rsidRPr="00AA21FE">
        <w:rPr>
          <w:rFonts w:asciiTheme="majorHAnsi" w:hAnsiTheme="majorHAnsi"/>
          <w:bCs/>
          <w:sz w:val="20"/>
          <w:szCs w:val="20"/>
          <w:lang w:val="es-ES_tradnl"/>
        </w:rPr>
        <w:t>ante la Corporación Autónoma Regional para la Defensa de la Meseta de Bucaramanga</w:t>
      </w:r>
      <w:r w:rsidR="00C53B25" w:rsidRPr="00AA21FE">
        <w:rPr>
          <w:rFonts w:asciiTheme="majorHAnsi" w:hAnsiTheme="majorHAnsi"/>
          <w:bCs/>
          <w:sz w:val="20"/>
          <w:szCs w:val="20"/>
          <w:lang w:val="es-ES_tradnl"/>
        </w:rPr>
        <w:t xml:space="preserve"> por la concesión de títulos mineros a favor de personas invasoras; </w:t>
      </w:r>
      <w:r w:rsidR="00C1158E" w:rsidRPr="00AA21FE">
        <w:rPr>
          <w:rFonts w:asciiTheme="majorHAnsi" w:hAnsiTheme="majorHAnsi"/>
          <w:bCs/>
          <w:sz w:val="20"/>
          <w:szCs w:val="20"/>
          <w:lang w:val="es-ES_tradnl"/>
        </w:rPr>
        <w:t xml:space="preserve">una queja ante la Procuraduría Provincial de Bucaramanga, la cual decretó su archivo definitivo el 2 de agosto de 2016; </w:t>
      </w:r>
      <w:r w:rsidR="005D7D97" w:rsidRPr="00AA21FE">
        <w:rPr>
          <w:rFonts w:asciiTheme="majorHAnsi" w:hAnsiTheme="majorHAnsi"/>
          <w:bCs/>
          <w:sz w:val="20"/>
          <w:szCs w:val="20"/>
          <w:lang w:val="es-ES_tradnl"/>
        </w:rPr>
        <w:t>y una acción de cumplimiento</w:t>
      </w:r>
      <w:r w:rsidR="003110DC" w:rsidRPr="00AA21FE">
        <w:rPr>
          <w:rFonts w:asciiTheme="majorHAnsi" w:hAnsiTheme="majorHAnsi"/>
          <w:bCs/>
          <w:sz w:val="20"/>
          <w:szCs w:val="20"/>
          <w:lang w:val="es-ES_tradnl"/>
        </w:rPr>
        <w:t xml:space="preserve">, </w:t>
      </w:r>
      <w:r w:rsidR="00545A8E" w:rsidRPr="00AA21FE">
        <w:rPr>
          <w:rFonts w:asciiTheme="majorHAnsi" w:hAnsiTheme="majorHAnsi"/>
          <w:bCs/>
          <w:sz w:val="20"/>
          <w:szCs w:val="20"/>
          <w:lang w:val="es-ES_tradnl"/>
        </w:rPr>
        <w:t>rechaz</w:t>
      </w:r>
      <w:r w:rsidR="003110DC" w:rsidRPr="00AA21FE">
        <w:rPr>
          <w:rFonts w:asciiTheme="majorHAnsi" w:hAnsiTheme="majorHAnsi"/>
          <w:bCs/>
          <w:sz w:val="20"/>
          <w:szCs w:val="20"/>
          <w:lang w:val="es-ES_tradnl"/>
        </w:rPr>
        <w:t>ada en segunda instancia</w:t>
      </w:r>
      <w:r w:rsidR="005D7D97" w:rsidRPr="00AA21FE">
        <w:rPr>
          <w:rFonts w:asciiTheme="majorHAnsi" w:hAnsiTheme="majorHAnsi"/>
          <w:bCs/>
          <w:sz w:val="20"/>
          <w:szCs w:val="20"/>
          <w:lang w:val="es-ES_tradnl"/>
        </w:rPr>
        <w:t xml:space="preserve"> </w:t>
      </w:r>
      <w:r w:rsidR="003110DC" w:rsidRPr="00AA21FE">
        <w:rPr>
          <w:rFonts w:asciiTheme="majorHAnsi" w:hAnsiTheme="majorHAnsi"/>
          <w:bCs/>
          <w:sz w:val="20"/>
          <w:szCs w:val="20"/>
          <w:lang w:val="es-ES_tradnl"/>
        </w:rPr>
        <w:t xml:space="preserve">por </w:t>
      </w:r>
      <w:r w:rsidR="005D7D97" w:rsidRPr="00AA21FE">
        <w:rPr>
          <w:rFonts w:asciiTheme="majorHAnsi" w:hAnsiTheme="majorHAnsi"/>
          <w:bCs/>
          <w:sz w:val="20"/>
          <w:szCs w:val="20"/>
          <w:lang w:val="es-ES_tradnl"/>
        </w:rPr>
        <w:t xml:space="preserve">el Tribunal Administrativo de Santander </w:t>
      </w:r>
      <w:r w:rsidR="003110DC" w:rsidRPr="00AA21FE">
        <w:rPr>
          <w:rFonts w:asciiTheme="majorHAnsi" w:hAnsiTheme="majorHAnsi"/>
          <w:bCs/>
          <w:sz w:val="20"/>
          <w:szCs w:val="20"/>
          <w:lang w:val="es-ES_tradnl"/>
        </w:rPr>
        <w:t>el 7 de diciembre de 2</w:t>
      </w:r>
      <w:r w:rsidR="00545A8E" w:rsidRPr="00AA21FE">
        <w:rPr>
          <w:rFonts w:asciiTheme="majorHAnsi" w:hAnsiTheme="majorHAnsi"/>
          <w:bCs/>
          <w:sz w:val="20"/>
          <w:szCs w:val="20"/>
          <w:lang w:val="es-ES_tradnl"/>
        </w:rPr>
        <w:t>016.</w:t>
      </w:r>
    </w:p>
    <w:p w14:paraId="290DE67E" w14:textId="03B8C63D" w:rsidR="00336EA8" w:rsidRPr="00AA21FE" w:rsidRDefault="00336EA8"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 xml:space="preserve">Así, el peticionario alega la responsabilidad estatal por </w:t>
      </w:r>
      <w:r w:rsidR="008B5E38" w:rsidRPr="00AA21FE">
        <w:rPr>
          <w:rFonts w:asciiTheme="majorHAnsi" w:hAnsiTheme="majorHAnsi"/>
          <w:bCs/>
          <w:sz w:val="20"/>
          <w:szCs w:val="20"/>
          <w:lang w:val="es-ES_tradnl"/>
        </w:rPr>
        <w:t xml:space="preserve">falta de cumplimiento de la sentencia de tutela que ordenó a varias entidades, entre ellas, la policía, </w:t>
      </w:r>
      <w:r w:rsidR="00D57357" w:rsidRPr="00AA21FE">
        <w:rPr>
          <w:rFonts w:asciiTheme="majorHAnsi" w:hAnsiTheme="majorHAnsi"/>
          <w:bCs/>
          <w:sz w:val="20"/>
          <w:szCs w:val="20"/>
          <w:lang w:val="es-ES_tradnl"/>
        </w:rPr>
        <w:t xml:space="preserve">tomar acciones tendientes a desalojar a las personas invasoras del lote; sin que esto haya ocurrido en </w:t>
      </w:r>
      <w:r w:rsidR="00874D1A" w:rsidRPr="00AA21FE">
        <w:rPr>
          <w:rFonts w:asciiTheme="majorHAnsi" w:hAnsiTheme="majorHAnsi"/>
          <w:bCs/>
          <w:sz w:val="20"/>
          <w:szCs w:val="20"/>
          <w:lang w:val="es-ES_tradnl"/>
        </w:rPr>
        <w:t>11 años.</w:t>
      </w:r>
    </w:p>
    <w:p w14:paraId="142267EB" w14:textId="591FD446" w:rsidR="00890DA0" w:rsidRPr="00AA21FE" w:rsidRDefault="00890DA0" w:rsidP="00890DA0">
      <w:pPr>
        <w:pStyle w:val="ListParagraph"/>
        <w:spacing w:before="240" w:after="240"/>
        <w:jc w:val="both"/>
        <w:rPr>
          <w:rFonts w:asciiTheme="majorHAnsi" w:hAnsiTheme="majorHAnsi"/>
          <w:bCs/>
          <w:i/>
          <w:iCs/>
          <w:sz w:val="20"/>
          <w:szCs w:val="20"/>
          <w:lang w:val="es-ES_tradnl"/>
        </w:rPr>
      </w:pPr>
      <w:r w:rsidRPr="00AA21FE">
        <w:rPr>
          <w:i/>
          <w:iCs/>
          <w:sz w:val="20"/>
          <w:szCs w:val="20"/>
          <w:lang w:val="es-ES_tradnl"/>
        </w:rPr>
        <w:t>E</w:t>
      </w:r>
      <w:r w:rsidR="00503995" w:rsidRPr="00AA21FE">
        <w:rPr>
          <w:i/>
          <w:iCs/>
          <w:sz w:val="20"/>
          <w:szCs w:val="20"/>
          <w:lang w:val="es-ES_tradnl"/>
        </w:rPr>
        <w:t>l E</w:t>
      </w:r>
      <w:r w:rsidRPr="00AA21FE">
        <w:rPr>
          <w:i/>
          <w:iCs/>
          <w:sz w:val="20"/>
          <w:szCs w:val="20"/>
          <w:lang w:val="es-ES_tradnl"/>
        </w:rPr>
        <w:t>stado</w:t>
      </w:r>
      <w:r w:rsidR="00AA21FE" w:rsidRPr="00AA21FE">
        <w:rPr>
          <w:i/>
          <w:iCs/>
          <w:sz w:val="20"/>
          <w:szCs w:val="20"/>
          <w:lang w:val="es-ES_tradnl"/>
        </w:rPr>
        <w:t xml:space="preserve"> colombiano</w:t>
      </w:r>
    </w:p>
    <w:p w14:paraId="68A417B2" w14:textId="559A7CF2" w:rsidR="00B93D7F" w:rsidRPr="00AA21FE" w:rsidRDefault="008825C2"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sz w:val="20"/>
          <w:szCs w:val="20"/>
          <w:lang w:val="es-ES_tradnl"/>
        </w:rPr>
        <w:t>E</w:t>
      </w:r>
      <w:r w:rsidR="00B93D7F" w:rsidRPr="00AA21FE">
        <w:rPr>
          <w:sz w:val="20"/>
          <w:szCs w:val="20"/>
          <w:lang w:val="es-ES_tradnl"/>
        </w:rPr>
        <w:t>l Es</w:t>
      </w:r>
      <w:r w:rsidR="003F5154" w:rsidRPr="00AA21FE">
        <w:rPr>
          <w:sz w:val="20"/>
          <w:szCs w:val="20"/>
          <w:lang w:val="es-ES_tradnl"/>
        </w:rPr>
        <w:t xml:space="preserve">tado, </w:t>
      </w:r>
      <w:r w:rsidRPr="00AA21FE">
        <w:rPr>
          <w:sz w:val="20"/>
          <w:szCs w:val="20"/>
          <w:lang w:val="es-ES_tradnl"/>
        </w:rPr>
        <w:t xml:space="preserve">por su parte, replica </w:t>
      </w:r>
      <w:r w:rsidR="008064AA" w:rsidRPr="00AA21FE">
        <w:rPr>
          <w:sz w:val="20"/>
          <w:szCs w:val="20"/>
          <w:lang w:val="es-ES_tradnl"/>
        </w:rPr>
        <w:t>que la petición es inadmisible</w:t>
      </w:r>
      <w:r w:rsidR="005453F8" w:rsidRPr="00AA21FE">
        <w:rPr>
          <w:sz w:val="20"/>
          <w:szCs w:val="20"/>
          <w:lang w:val="es-ES_tradnl"/>
        </w:rPr>
        <w:t xml:space="preserve"> </w:t>
      </w:r>
      <w:r w:rsidR="009B1733" w:rsidRPr="00AA21FE">
        <w:rPr>
          <w:sz w:val="20"/>
          <w:szCs w:val="20"/>
          <w:lang w:val="es-ES_tradnl"/>
        </w:rPr>
        <w:t xml:space="preserve">toda vez que </w:t>
      </w:r>
      <w:r w:rsidR="005453F8" w:rsidRPr="00AA21FE">
        <w:rPr>
          <w:sz w:val="20"/>
          <w:szCs w:val="20"/>
          <w:lang w:val="es-ES_tradnl"/>
        </w:rPr>
        <w:t xml:space="preserve">no </w:t>
      </w:r>
      <w:r w:rsidR="009B1733" w:rsidRPr="00AA21FE">
        <w:rPr>
          <w:sz w:val="20"/>
          <w:szCs w:val="20"/>
          <w:lang w:val="es-ES_tradnl"/>
        </w:rPr>
        <w:t>expon</w:t>
      </w:r>
      <w:r w:rsidR="005453F8" w:rsidRPr="00AA21FE">
        <w:rPr>
          <w:sz w:val="20"/>
          <w:szCs w:val="20"/>
          <w:lang w:val="es-ES_tradnl"/>
        </w:rPr>
        <w:t xml:space="preserve">e hechos </w:t>
      </w:r>
      <w:r w:rsidR="009B1733" w:rsidRPr="00AA21FE">
        <w:rPr>
          <w:sz w:val="20"/>
          <w:szCs w:val="20"/>
          <w:lang w:val="es-ES_tradnl"/>
        </w:rPr>
        <w:t>que caractericen violaciones a la Convención Americana. De manera subsidiaria</w:t>
      </w:r>
      <w:r w:rsidR="000609D1" w:rsidRPr="00AA21FE">
        <w:rPr>
          <w:sz w:val="20"/>
          <w:szCs w:val="20"/>
          <w:lang w:val="es-ES_tradnl"/>
        </w:rPr>
        <w:t>,</w:t>
      </w:r>
      <w:r w:rsidR="009B1733" w:rsidRPr="00AA21FE">
        <w:rPr>
          <w:sz w:val="20"/>
          <w:szCs w:val="20"/>
          <w:lang w:val="es-ES_tradnl"/>
        </w:rPr>
        <w:t xml:space="preserve"> asevera que el peticionario no ha agotado los recursos internos, y pretende hacer uso de la CIDH como tribunal de cuarta instancia internacional.</w:t>
      </w:r>
    </w:p>
    <w:p w14:paraId="22815DEC" w14:textId="0B24888A" w:rsidR="00E41C48" w:rsidRPr="00AA21FE" w:rsidRDefault="008419E4"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 xml:space="preserve">Con respecto a los hechos denunciados, </w:t>
      </w:r>
      <w:r w:rsidR="0069285C" w:rsidRPr="00AA21FE">
        <w:rPr>
          <w:rFonts w:asciiTheme="majorHAnsi" w:hAnsiTheme="majorHAnsi"/>
          <w:bCs/>
          <w:sz w:val="20"/>
          <w:szCs w:val="20"/>
          <w:lang w:val="es-ES_tradnl"/>
        </w:rPr>
        <w:t>Colombia</w:t>
      </w:r>
      <w:r w:rsidRPr="00AA21FE">
        <w:rPr>
          <w:rFonts w:asciiTheme="majorHAnsi" w:hAnsiTheme="majorHAnsi"/>
          <w:bCs/>
          <w:sz w:val="20"/>
          <w:szCs w:val="20"/>
          <w:lang w:val="es-ES_tradnl"/>
        </w:rPr>
        <w:t xml:space="preserve"> aclara que</w:t>
      </w:r>
      <w:r w:rsidR="00EA7C4A" w:rsidRPr="00AA21FE">
        <w:rPr>
          <w:rFonts w:asciiTheme="majorHAnsi" w:hAnsiTheme="majorHAnsi"/>
          <w:bCs/>
          <w:sz w:val="20"/>
          <w:szCs w:val="20"/>
          <w:lang w:val="es-ES_tradnl"/>
        </w:rPr>
        <w:t xml:space="preserve"> desde la presentación de la querella policiva por perturbación a la posesión </w:t>
      </w:r>
      <w:r w:rsidR="004B3B50" w:rsidRPr="00AA21FE">
        <w:rPr>
          <w:rFonts w:asciiTheme="majorHAnsi" w:hAnsiTheme="majorHAnsi"/>
          <w:bCs/>
          <w:sz w:val="20"/>
          <w:szCs w:val="20"/>
          <w:lang w:val="es-ES_tradnl"/>
        </w:rPr>
        <w:t>se han desplegado acciones como la inspección ocular al lugar de los hechos, una citación a conciliación y se han decretado medidas de protección a favor del Sr. Días León.</w:t>
      </w:r>
      <w:r w:rsidR="000A7C4B" w:rsidRPr="00AA21FE">
        <w:rPr>
          <w:rFonts w:asciiTheme="majorHAnsi" w:hAnsiTheme="majorHAnsi"/>
          <w:bCs/>
          <w:sz w:val="20"/>
          <w:szCs w:val="20"/>
          <w:lang w:val="es-ES_tradnl"/>
        </w:rPr>
        <w:t xml:space="preserve"> </w:t>
      </w:r>
      <w:r w:rsidR="0072530E" w:rsidRPr="00AA21FE">
        <w:rPr>
          <w:rFonts w:asciiTheme="majorHAnsi" w:hAnsiTheme="majorHAnsi"/>
          <w:bCs/>
          <w:sz w:val="20"/>
          <w:szCs w:val="20"/>
          <w:lang w:val="es-ES_tradnl"/>
        </w:rPr>
        <w:t xml:space="preserve">En efecto, recalca que la Policía Nacional </w:t>
      </w:r>
      <w:r w:rsidR="009400CA" w:rsidRPr="00AA21FE">
        <w:rPr>
          <w:rFonts w:asciiTheme="majorHAnsi" w:hAnsiTheme="majorHAnsi"/>
          <w:bCs/>
          <w:sz w:val="20"/>
          <w:szCs w:val="20"/>
          <w:lang w:val="es-ES_tradnl"/>
        </w:rPr>
        <w:t xml:space="preserve">capturó a varias personas que ingresaron de manera violenta al lote y citó a la presunta víctima a </w:t>
      </w:r>
      <w:r w:rsidR="006852C6" w:rsidRPr="00AA21FE">
        <w:rPr>
          <w:rFonts w:asciiTheme="majorHAnsi" w:hAnsiTheme="majorHAnsi"/>
          <w:bCs/>
          <w:sz w:val="20"/>
          <w:szCs w:val="20"/>
          <w:lang w:val="es-ES_tradnl"/>
        </w:rPr>
        <w:t>conciliar con ellos</w:t>
      </w:r>
      <w:r w:rsidR="00CC38DE" w:rsidRPr="00AA21FE">
        <w:rPr>
          <w:rFonts w:asciiTheme="majorHAnsi" w:hAnsiTheme="majorHAnsi"/>
          <w:bCs/>
          <w:sz w:val="20"/>
          <w:szCs w:val="20"/>
          <w:lang w:val="es-ES_tradnl"/>
        </w:rPr>
        <w:t xml:space="preserve"> a fin de llegar a un acuerdo pacífico para solucionar la </w:t>
      </w:r>
      <w:r w:rsidR="00E41C48" w:rsidRPr="00AA21FE">
        <w:rPr>
          <w:rFonts w:asciiTheme="majorHAnsi" w:hAnsiTheme="majorHAnsi"/>
          <w:bCs/>
          <w:sz w:val="20"/>
          <w:szCs w:val="20"/>
          <w:lang w:val="es-ES_tradnl"/>
        </w:rPr>
        <w:lastRenderedPageBreak/>
        <w:t>controversia</w:t>
      </w:r>
      <w:r w:rsidR="0072530E" w:rsidRPr="00AA21FE">
        <w:rPr>
          <w:rFonts w:asciiTheme="majorHAnsi" w:hAnsiTheme="majorHAnsi"/>
          <w:bCs/>
          <w:sz w:val="20"/>
          <w:szCs w:val="20"/>
          <w:lang w:val="es-ES_tradnl"/>
        </w:rPr>
        <w:t xml:space="preserve">. </w:t>
      </w:r>
      <w:r w:rsidR="000A7C4B" w:rsidRPr="00AA21FE">
        <w:rPr>
          <w:rFonts w:asciiTheme="majorHAnsi" w:hAnsiTheme="majorHAnsi"/>
          <w:bCs/>
          <w:sz w:val="20"/>
          <w:szCs w:val="20"/>
          <w:lang w:val="es-ES_tradnl"/>
        </w:rPr>
        <w:t xml:space="preserve">Sin embargo, explica que el proceso policivo se encuentra suspendido debido a la tramitación de un proceso de extinción de dominio que afecta el </w:t>
      </w:r>
      <w:r w:rsidR="006F72F1" w:rsidRPr="00AA21FE">
        <w:rPr>
          <w:rFonts w:asciiTheme="majorHAnsi" w:hAnsiTheme="majorHAnsi"/>
          <w:bCs/>
          <w:sz w:val="20"/>
          <w:szCs w:val="20"/>
          <w:lang w:val="es-ES_tradnl"/>
        </w:rPr>
        <w:t>predio</w:t>
      </w:r>
      <w:r w:rsidR="000A7C4B" w:rsidRPr="00AA21FE">
        <w:rPr>
          <w:rFonts w:asciiTheme="majorHAnsi" w:hAnsiTheme="majorHAnsi"/>
          <w:bCs/>
          <w:sz w:val="20"/>
          <w:szCs w:val="20"/>
          <w:lang w:val="es-ES_tradnl"/>
        </w:rPr>
        <w:t>.</w:t>
      </w:r>
      <w:r w:rsidR="005727B5" w:rsidRPr="00AA21FE">
        <w:rPr>
          <w:rFonts w:asciiTheme="majorHAnsi" w:hAnsiTheme="majorHAnsi"/>
          <w:bCs/>
          <w:sz w:val="20"/>
          <w:szCs w:val="20"/>
          <w:lang w:val="es-ES_tradnl"/>
        </w:rPr>
        <w:t xml:space="preserve"> </w:t>
      </w:r>
      <w:r w:rsidR="00EF2AE2" w:rsidRPr="00AA21FE">
        <w:rPr>
          <w:rFonts w:asciiTheme="majorHAnsi" w:hAnsiTheme="majorHAnsi"/>
          <w:bCs/>
          <w:sz w:val="20"/>
          <w:szCs w:val="20"/>
          <w:lang w:val="es-ES_tradnl"/>
        </w:rPr>
        <w:t xml:space="preserve">Acerca del proceso de tutela y el incidente de desacato, Colombia expone que el </w:t>
      </w:r>
      <w:r w:rsidR="009B2EB3" w:rsidRPr="00AA21FE">
        <w:rPr>
          <w:rFonts w:asciiTheme="majorHAnsi" w:hAnsiTheme="majorHAnsi"/>
          <w:bCs/>
          <w:sz w:val="20"/>
          <w:szCs w:val="20"/>
          <w:lang w:val="es-ES_tradnl"/>
        </w:rPr>
        <w:t>1° de marzo de 2014 se declaró el incumplimiento de la sentencia.</w:t>
      </w:r>
    </w:p>
    <w:p w14:paraId="3EB57C70" w14:textId="0C2DC9CD" w:rsidR="005727B5" w:rsidRPr="00AA21FE" w:rsidRDefault="005727B5"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Por otro lado, refiere que el peticionario denunció su desplazamiento forzado ante la Personería Municipal de Piedecuesta el 8 de enero de 2014 a fin de ser incluido en el RUV</w:t>
      </w:r>
      <w:r w:rsidR="00613FEA" w:rsidRPr="00AA21FE">
        <w:rPr>
          <w:rFonts w:asciiTheme="majorHAnsi" w:hAnsiTheme="majorHAnsi"/>
          <w:bCs/>
          <w:sz w:val="20"/>
          <w:szCs w:val="20"/>
          <w:lang w:val="es-ES_tradnl"/>
        </w:rPr>
        <w:t>, e, inicialmente se reconoció su condición de víctima y la de su grupo familiar; pero después se revocó la decisión por haber encontrado irregularidades en las pruebas aportadas, por lo que dicho procedimiento administrativo se encuentra en trámite.</w:t>
      </w:r>
      <w:r w:rsidR="00736F10" w:rsidRPr="00AA21FE">
        <w:rPr>
          <w:rFonts w:asciiTheme="majorHAnsi" w:hAnsiTheme="majorHAnsi"/>
          <w:bCs/>
          <w:sz w:val="20"/>
          <w:szCs w:val="20"/>
          <w:lang w:val="es-ES_tradnl"/>
        </w:rPr>
        <w:t xml:space="preserve"> Sobre </w:t>
      </w:r>
      <w:r w:rsidR="00E43534" w:rsidRPr="00AA21FE">
        <w:rPr>
          <w:rFonts w:asciiTheme="majorHAnsi" w:hAnsiTheme="majorHAnsi"/>
          <w:bCs/>
          <w:sz w:val="20"/>
          <w:szCs w:val="20"/>
          <w:lang w:val="es-ES_tradnl"/>
        </w:rPr>
        <w:t xml:space="preserve">los procesos penales abiertos a raíz de las denuncias del peticionario en fiscalía, </w:t>
      </w:r>
      <w:r w:rsidR="00A71E48" w:rsidRPr="00AA21FE">
        <w:rPr>
          <w:rFonts w:asciiTheme="majorHAnsi" w:hAnsiTheme="majorHAnsi"/>
          <w:bCs/>
          <w:sz w:val="20"/>
          <w:szCs w:val="20"/>
          <w:lang w:val="es-ES_tradnl"/>
        </w:rPr>
        <w:t>indic</w:t>
      </w:r>
      <w:r w:rsidR="00E43534" w:rsidRPr="00AA21FE">
        <w:rPr>
          <w:rFonts w:asciiTheme="majorHAnsi" w:hAnsiTheme="majorHAnsi"/>
          <w:bCs/>
          <w:sz w:val="20"/>
          <w:szCs w:val="20"/>
          <w:lang w:val="es-ES_tradnl"/>
        </w:rPr>
        <w:t xml:space="preserve">a </w:t>
      </w:r>
      <w:r w:rsidR="005E7FD3" w:rsidRPr="00AA21FE">
        <w:rPr>
          <w:rFonts w:asciiTheme="majorHAnsi" w:hAnsiTheme="majorHAnsi"/>
          <w:bCs/>
          <w:sz w:val="20"/>
          <w:szCs w:val="20"/>
          <w:lang w:val="es-ES_tradnl"/>
        </w:rPr>
        <w:t xml:space="preserve">se iniciaron siete investigaciones en la fiscalía, cinco de ellas se encuentran inactivas por </w:t>
      </w:r>
      <w:r w:rsidR="001627E2" w:rsidRPr="00AA21FE">
        <w:rPr>
          <w:rFonts w:asciiTheme="majorHAnsi" w:hAnsiTheme="majorHAnsi"/>
          <w:bCs/>
          <w:sz w:val="20"/>
          <w:szCs w:val="20"/>
          <w:lang w:val="es-ES_tradnl"/>
        </w:rPr>
        <w:t>haberse acumulado y las dos restantes estaban en etapa de indagación por l</w:t>
      </w:r>
      <w:r w:rsidR="00F25106" w:rsidRPr="00AA21FE">
        <w:rPr>
          <w:rFonts w:asciiTheme="majorHAnsi" w:hAnsiTheme="majorHAnsi"/>
          <w:bCs/>
          <w:sz w:val="20"/>
          <w:szCs w:val="20"/>
          <w:lang w:val="es-ES_tradnl"/>
        </w:rPr>
        <w:t>os</w:t>
      </w:r>
      <w:r w:rsidR="001627E2" w:rsidRPr="00AA21FE">
        <w:rPr>
          <w:rFonts w:asciiTheme="majorHAnsi" w:hAnsiTheme="majorHAnsi"/>
          <w:bCs/>
          <w:sz w:val="20"/>
          <w:szCs w:val="20"/>
          <w:lang w:val="es-ES_tradnl"/>
        </w:rPr>
        <w:t xml:space="preserve"> delito</w:t>
      </w:r>
      <w:r w:rsidR="00F25106" w:rsidRPr="00AA21FE">
        <w:rPr>
          <w:rFonts w:asciiTheme="majorHAnsi" w:hAnsiTheme="majorHAnsi"/>
          <w:bCs/>
          <w:sz w:val="20"/>
          <w:szCs w:val="20"/>
          <w:lang w:val="es-ES_tradnl"/>
        </w:rPr>
        <w:t>s</w:t>
      </w:r>
      <w:r w:rsidR="001627E2" w:rsidRPr="00AA21FE">
        <w:rPr>
          <w:rFonts w:asciiTheme="majorHAnsi" w:hAnsiTheme="majorHAnsi"/>
          <w:bCs/>
          <w:sz w:val="20"/>
          <w:szCs w:val="20"/>
          <w:lang w:val="es-ES_tradnl"/>
        </w:rPr>
        <w:t xml:space="preserve"> de concierto para delinquir </w:t>
      </w:r>
      <w:r w:rsidR="00F25106" w:rsidRPr="00AA21FE">
        <w:rPr>
          <w:rFonts w:asciiTheme="majorHAnsi" w:hAnsiTheme="majorHAnsi"/>
          <w:bCs/>
          <w:sz w:val="20"/>
          <w:szCs w:val="20"/>
          <w:lang w:val="es-ES_tradnl"/>
        </w:rPr>
        <w:t>y desplazamiento forzado</w:t>
      </w:r>
      <w:r w:rsidR="005C5B02" w:rsidRPr="00AA21FE">
        <w:rPr>
          <w:rFonts w:asciiTheme="majorHAnsi" w:hAnsiTheme="majorHAnsi"/>
          <w:bCs/>
          <w:sz w:val="20"/>
          <w:szCs w:val="20"/>
          <w:lang w:val="es-ES_tradnl"/>
        </w:rPr>
        <w:t>.</w:t>
      </w:r>
    </w:p>
    <w:p w14:paraId="559DD337" w14:textId="78325C19" w:rsidR="00CE2A87" w:rsidRPr="00AA21FE" w:rsidRDefault="003E4D84"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 xml:space="preserve">Asimismo, destaca que </w:t>
      </w:r>
      <w:r w:rsidR="00891D86" w:rsidRPr="00AA21FE">
        <w:rPr>
          <w:rFonts w:asciiTheme="majorHAnsi" w:hAnsiTheme="majorHAnsi"/>
          <w:bCs/>
          <w:sz w:val="20"/>
          <w:szCs w:val="20"/>
          <w:lang w:val="es-ES_tradnl"/>
        </w:rPr>
        <w:t xml:space="preserve">el Sr. Díaz León </w:t>
      </w:r>
      <w:r w:rsidR="004505E2" w:rsidRPr="00AA21FE">
        <w:rPr>
          <w:rFonts w:asciiTheme="majorHAnsi" w:hAnsiTheme="majorHAnsi"/>
          <w:bCs/>
          <w:sz w:val="20"/>
          <w:szCs w:val="20"/>
          <w:lang w:val="es-ES_tradnl"/>
        </w:rPr>
        <w:t xml:space="preserve">actualmente </w:t>
      </w:r>
      <w:r w:rsidR="00891D86" w:rsidRPr="00AA21FE">
        <w:rPr>
          <w:rFonts w:asciiTheme="majorHAnsi" w:hAnsiTheme="majorHAnsi"/>
          <w:bCs/>
          <w:sz w:val="20"/>
          <w:szCs w:val="20"/>
          <w:lang w:val="es-ES_tradnl"/>
        </w:rPr>
        <w:t xml:space="preserve">cuenta </w:t>
      </w:r>
      <w:r w:rsidR="004505E2" w:rsidRPr="00AA21FE">
        <w:rPr>
          <w:rFonts w:asciiTheme="majorHAnsi" w:hAnsiTheme="majorHAnsi"/>
          <w:bCs/>
          <w:sz w:val="20"/>
          <w:szCs w:val="20"/>
          <w:lang w:val="es-ES_tradnl"/>
        </w:rPr>
        <w:t>con medidas de protección de la Policía Nacional</w:t>
      </w:r>
      <w:r w:rsidR="00E61ED8" w:rsidRPr="00AA21FE">
        <w:rPr>
          <w:rFonts w:asciiTheme="majorHAnsi" w:hAnsiTheme="majorHAnsi"/>
          <w:bCs/>
          <w:sz w:val="20"/>
          <w:szCs w:val="20"/>
          <w:lang w:val="es-ES_tradnl"/>
        </w:rPr>
        <w:t xml:space="preserve">, consistentes en rondas preventivas a su residencia y acompañamiento a las diligencias judiciales </w:t>
      </w:r>
      <w:r w:rsidR="007708FA" w:rsidRPr="00AA21FE">
        <w:rPr>
          <w:rFonts w:asciiTheme="majorHAnsi" w:hAnsiTheme="majorHAnsi"/>
          <w:bCs/>
          <w:sz w:val="20"/>
          <w:szCs w:val="20"/>
          <w:lang w:val="es-ES_tradnl"/>
        </w:rPr>
        <w:t>de los procesos por perturbación de la posesión.</w:t>
      </w:r>
      <w:r w:rsidR="00D50914" w:rsidRPr="00AA21FE">
        <w:rPr>
          <w:rFonts w:asciiTheme="majorHAnsi" w:hAnsiTheme="majorHAnsi"/>
          <w:bCs/>
          <w:sz w:val="20"/>
          <w:szCs w:val="20"/>
          <w:lang w:val="es-ES_tradnl"/>
        </w:rPr>
        <w:t xml:space="preserve"> </w:t>
      </w:r>
      <w:r w:rsidR="00C54606" w:rsidRPr="00AA21FE">
        <w:rPr>
          <w:rFonts w:asciiTheme="majorHAnsi" w:hAnsiTheme="majorHAnsi"/>
          <w:bCs/>
          <w:sz w:val="20"/>
          <w:szCs w:val="20"/>
          <w:lang w:val="es-ES_tradnl"/>
        </w:rPr>
        <w:t xml:space="preserve">En cuanto a la demanda de reparación directa promovida por el peticionario, Colombia informa que </w:t>
      </w:r>
      <w:r w:rsidR="009D121D" w:rsidRPr="00AA21FE">
        <w:rPr>
          <w:rFonts w:asciiTheme="majorHAnsi" w:hAnsiTheme="majorHAnsi"/>
          <w:bCs/>
          <w:sz w:val="20"/>
          <w:szCs w:val="20"/>
          <w:lang w:val="es-ES_tradnl"/>
        </w:rPr>
        <w:t>se enc</w:t>
      </w:r>
      <w:r w:rsidR="00F50AB1" w:rsidRPr="00AA21FE">
        <w:rPr>
          <w:rFonts w:asciiTheme="majorHAnsi" w:hAnsiTheme="majorHAnsi"/>
          <w:bCs/>
          <w:sz w:val="20"/>
          <w:szCs w:val="20"/>
          <w:lang w:val="es-ES_tradnl"/>
        </w:rPr>
        <w:t>o</w:t>
      </w:r>
      <w:r w:rsidR="009D121D" w:rsidRPr="00AA21FE">
        <w:rPr>
          <w:rFonts w:asciiTheme="majorHAnsi" w:hAnsiTheme="majorHAnsi"/>
          <w:bCs/>
          <w:sz w:val="20"/>
          <w:szCs w:val="20"/>
          <w:lang w:val="es-ES_tradnl"/>
        </w:rPr>
        <w:t>ntr</w:t>
      </w:r>
      <w:r w:rsidR="00F50AB1" w:rsidRPr="00AA21FE">
        <w:rPr>
          <w:rFonts w:asciiTheme="majorHAnsi" w:hAnsiTheme="majorHAnsi"/>
          <w:bCs/>
          <w:sz w:val="20"/>
          <w:szCs w:val="20"/>
          <w:lang w:val="es-ES_tradnl"/>
        </w:rPr>
        <w:t xml:space="preserve">aba en </w:t>
      </w:r>
      <w:r w:rsidR="002E05E0" w:rsidRPr="00AA21FE">
        <w:rPr>
          <w:rFonts w:asciiTheme="majorHAnsi" w:hAnsiTheme="majorHAnsi"/>
          <w:bCs/>
          <w:sz w:val="20"/>
          <w:szCs w:val="20"/>
          <w:lang w:val="es-ES_tradnl"/>
        </w:rPr>
        <w:t xml:space="preserve">curso en el Tribunal Administrativo de Santander para abril de 2021, </w:t>
      </w:r>
      <w:r w:rsidR="0014462F" w:rsidRPr="00AA21FE">
        <w:rPr>
          <w:rFonts w:asciiTheme="majorHAnsi" w:hAnsiTheme="majorHAnsi"/>
          <w:bCs/>
          <w:sz w:val="20"/>
          <w:szCs w:val="20"/>
          <w:lang w:val="es-ES_tradnl"/>
        </w:rPr>
        <w:t xml:space="preserve">y se habían resuelto </w:t>
      </w:r>
      <w:r w:rsidR="00F41715" w:rsidRPr="00AA21FE">
        <w:rPr>
          <w:rFonts w:asciiTheme="majorHAnsi" w:hAnsiTheme="majorHAnsi"/>
          <w:bCs/>
          <w:sz w:val="20"/>
          <w:szCs w:val="20"/>
          <w:lang w:val="es-ES_tradnl"/>
        </w:rPr>
        <w:t>cuatro</w:t>
      </w:r>
      <w:r w:rsidR="0014462F" w:rsidRPr="00AA21FE">
        <w:rPr>
          <w:rFonts w:asciiTheme="majorHAnsi" w:hAnsiTheme="majorHAnsi"/>
          <w:bCs/>
          <w:sz w:val="20"/>
          <w:szCs w:val="20"/>
          <w:lang w:val="es-ES_tradnl"/>
        </w:rPr>
        <w:t xml:space="preserve"> recursos interpuestos por el Sr. Díaz León y un incidente de nulidad presentado por la procuraduría.</w:t>
      </w:r>
    </w:p>
    <w:p w14:paraId="1F712464" w14:textId="72A4D4A6" w:rsidR="00043C1A" w:rsidRPr="00AA21FE" w:rsidRDefault="00FA2922"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 xml:space="preserve">Con </w:t>
      </w:r>
      <w:r w:rsidR="00610F79" w:rsidRPr="00AA21FE">
        <w:rPr>
          <w:rFonts w:asciiTheme="majorHAnsi" w:hAnsiTheme="majorHAnsi"/>
          <w:bCs/>
          <w:sz w:val="20"/>
          <w:szCs w:val="20"/>
          <w:lang w:val="es-ES_tradnl"/>
        </w:rPr>
        <w:t>relación</w:t>
      </w:r>
      <w:r w:rsidR="00F83FFE" w:rsidRPr="00AA21FE">
        <w:rPr>
          <w:rFonts w:asciiTheme="majorHAnsi" w:hAnsiTheme="majorHAnsi"/>
          <w:bCs/>
          <w:sz w:val="20"/>
          <w:szCs w:val="20"/>
          <w:lang w:val="es-ES_tradnl"/>
        </w:rPr>
        <w:t xml:space="preserve"> a la admisibilidad de la petición, el Estado colombiano arguye que </w:t>
      </w:r>
      <w:r w:rsidR="001234E3" w:rsidRPr="00AA21FE">
        <w:rPr>
          <w:rFonts w:asciiTheme="majorHAnsi" w:hAnsiTheme="majorHAnsi"/>
          <w:bCs/>
          <w:sz w:val="20"/>
          <w:szCs w:val="20"/>
          <w:lang w:val="es-ES_tradnl"/>
        </w:rPr>
        <w:t xml:space="preserve">los hechos en ella expuestos </w:t>
      </w:r>
      <w:r w:rsidR="00286D48" w:rsidRPr="00AA21FE">
        <w:rPr>
          <w:rFonts w:asciiTheme="majorHAnsi" w:hAnsiTheme="majorHAnsi"/>
          <w:bCs/>
          <w:sz w:val="20"/>
          <w:szCs w:val="20"/>
          <w:lang w:val="es-ES_tradnl"/>
        </w:rPr>
        <w:t>no caracterizan violaciones de derechos humanos</w:t>
      </w:r>
      <w:r w:rsidR="00C72419" w:rsidRPr="00AA21FE">
        <w:rPr>
          <w:rFonts w:asciiTheme="majorHAnsi" w:hAnsiTheme="majorHAnsi"/>
          <w:bCs/>
          <w:sz w:val="20"/>
          <w:szCs w:val="20"/>
          <w:lang w:val="es-ES_tradnl"/>
        </w:rPr>
        <w:t xml:space="preserve">, </w:t>
      </w:r>
      <w:r w:rsidR="00B47AF0" w:rsidRPr="00AA21FE">
        <w:rPr>
          <w:rFonts w:asciiTheme="majorHAnsi" w:hAnsiTheme="majorHAnsi"/>
          <w:bCs/>
          <w:sz w:val="20"/>
          <w:szCs w:val="20"/>
          <w:lang w:val="es-ES_tradnl"/>
        </w:rPr>
        <w:t xml:space="preserve">en los términos </w:t>
      </w:r>
      <w:r w:rsidR="005E5030" w:rsidRPr="00AA21FE">
        <w:rPr>
          <w:rFonts w:asciiTheme="majorHAnsi" w:hAnsiTheme="majorHAnsi"/>
          <w:bCs/>
          <w:sz w:val="20"/>
          <w:szCs w:val="20"/>
          <w:lang w:val="es-ES_tradnl"/>
        </w:rPr>
        <w:t xml:space="preserve">del artículo </w:t>
      </w:r>
      <w:r w:rsidR="00B47AF0" w:rsidRPr="00AA21FE">
        <w:rPr>
          <w:rFonts w:asciiTheme="majorHAnsi" w:hAnsiTheme="majorHAnsi"/>
          <w:bCs/>
          <w:sz w:val="20"/>
          <w:szCs w:val="20"/>
          <w:lang w:val="es-ES_tradnl"/>
        </w:rPr>
        <w:t xml:space="preserve">47.b de la Convención Americana, </w:t>
      </w:r>
      <w:r w:rsidR="00C72419" w:rsidRPr="00AA21FE">
        <w:rPr>
          <w:rFonts w:asciiTheme="majorHAnsi" w:hAnsiTheme="majorHAnsi"/>
          <w:bCs/>
          <w:sz w:val="20"/>
          <w:szCs w:val="20"/>
          <w:lang w:val="es-ES_tradnl"/>
        </w:rPr>
        <w:t>pues las autoridades han actuado de manera diligente en el ámbito de sus competencias.</w:t>
      </w:r>
      <w:r w:rsidR="00125989" w:rsidRPr="00AA21FE">
        <w:rPr>
          <w:rFonts w:asciiTheme="majorHAnsi" w:hAnsiTheme="majorHAnsi"/>
          <w:bCs/>
          <w:sz w:val="20"/>
          <w:szCs w:val="20"/>
          <w:lang w:val="es-ES_tradnl"/>
        </w:rPr>
        <w:t xml:space="preserve"> </w:t>
      </w:r>
      <w:r w:rsidR="00412BC3" w:rsidRPr="00AA21FE">
        <w:rPr>
          <w:rFonts w:asciiTheme="majorHAnsi" w:hAnsiTheme="majorHAnsi"/>
          <w:bCs/>
          <w:sz w:val="20"/>
          <w:szCs w:val="20"/>
          <w:lang w:val="es-ES_tradnl"/>
        </w:rPr>
        <w:t xml:space="preserve">A este respecto, reitera que la obligación de investigar y sancionar violaciones de derechos humanos es de medio y no de resultado, </w:t>
      </w:r>
      <w:r w:rsidR="00436B83" w:rsidRPr="00AA21FE">
        <w:rPr>
          <w:rFonts w:asciiTheme="majorHAnsi" w:hAnsiTheme="majorHAnsi"/>
          <w:bCs/>
          <w:sz w:val="20"/>
          <w:szCs w:val="20"/>
          <w:lang w:val="es-ES_tradnl"/>
        </w:rPr>
        <w:t>y en tal sentido, corresponde demostrar que el Estado ha llevado a cabo las actuaciones necesarias para al</w:t>
      </w:r>
      <w:r w:rsidR="007C3FEB" w:rsidRPr="00AA21FE">
        <w:rPr>
          <w:rFonts w:asciiTheme="majorHAnsi" w:hAnsiTheme="majorHAnsi"/>
          <w:bCs/>
          <w:sz w:val="20"/>
          <w:szCs w:val="20"/>
          <w:lang w:val="es-ES_tradnl"/>
        </w:rPr>
        <w:t>canzar ese objetivo.</w:t>
      </w:r>
    </w:p>
    <w:p w14:paraId="4308FA64" w14:textId="5831E32D" w:rsidR="00EE3FA5" w:rsidRPr="00AA21FE" w:rsidRDefault="007C3FEB"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Bajo esa perspectiv</w:t>
      </w:r>
      <w:r w:rsidR="00043C1A" w:rsidRPr="00AA21FE">
        <w:rPr>
          <w:rFonts w:asciiTheme="majorHAnsi" w:hAnsiTheme="majorHAnsi"/>
          <w:bCs/>
          <w:sz w:val="20"/>
          <w:szCs w:val="20"/>
          <w:lang w:val="es-ES_tradnl"/>
        </w:rPr>
        <w:t>a</w:t>
      </w:r>
      <w:r w:rsidRPr="00AA21FE">
        <w:rPr>
          <w:rFonts w:asciiTheme="majorHAnsi" w:hAnsiTheme="majorHAnsi"/>
          <w:bCs/>
          <w:sz w:val="20"/>
          <w:szCs w:val="20"/>
          <w:lang w:val="es-ES_tradnl"/>
        </w:rPr>
        <w:t xml:space="preserve">, considera que </w:t>
      </w:r>
      <w:r w:rsidR="00B54137" w:rsidRPr="00AA21FE">
        <w:rPr>
          <w:rFonts w:asciiTheme="majorHAnsi" w:hAnsiTheme="majorHAnsi"/>
          <w:bCs/>
          <w:sz w:val="20"/>
          <w:szCs w:val="20"/>
          <w:lang w:val="es-ES_tradnl"/>
        </w:rPr>
        <w:t>diversas autoridades han buscado proteger los derechos de la presunta víctima</w:t>
      </w:r>
      <w:r w:rsidR="00FF790F" w:rsidRPr="00AA21FE">
        <w:rPr>
          <w:rFonts w:asciiTheme="majorHAnsi" w:hAnsiTheme="majorHAnsi"/>
          <w:bCs/>
          <w:sz w:val="20"/>
          <w:szCs w:val="20"/>
          <w:lang w:val="es-ES_tradnl"/>
        </w:rPr>
        <w:t xml:space="preserve">, </w:t>
      </w:r>
      <w:r w:rsidR="008530BF" w:rsidRPr="00AA21FE">
        <w:rPr>
          <w:rFonts w:asciiTheme="majorHAnsi" w:hAnsiTheme="majorHAnsi"/>
          <w:bCs/>
          <w:sz w:val="20"/>
          <w:szCs w:val="20"/>
          <w:lang w:val="es-ES_tradnl"/>
        </w:rPr>
        <w:t>a través</w:t>
      </w:r>
      <w:r w:rsidR="00FF790F" w:rsidRPr="00AA21FE">
        <w:rPr>
          <w:rFonts w:asciiTheme="majorHAnsi" w:hAnsiTheme="majorHAnsi"/>
          <w:bCs/>
          <w:sz w:val="20"/>
          <w:szCs w:val="20"/>
          <w:lang w:val="es-ES_tradnl"/>
        </w:rPr>
        <w:t xml:space="preserve"> del proceso de extinción de dominio adelantado por la Agencia Nacional de Tierras,</w:t>
      </w:r>
      <w:r w:rsidR="00CB7ADB" w:rsidRPr="00AA21FE">
        <w:rPr>
          <w:rFonts w:asciiTheme="majorHAnsi" w:hAnsiTheme="majorHAnsi"/>
          <w:bCs/>
          <w:sz w:val="20"/>
          <w:szCs w:val="20"/>
          <w:lang w:val="es-ES_tradnl"/>
        </w:rPr>
        <w:t xml:space="preserve"> </w:t>
      </w:r>
      <w:r w:rsidR="00F02D23" w:rsidRPr="00AA21FE">
        <w:rPr>
          <w:rFonts w:asciiTheme="majorHAnsi" w:hAnsiTheme="majorHAnsi"/>
          <w:bCs/>
          <w:sz w:val="20"/>
          <w:szCs w:val="20"/>
          <w:lang w:val="es-ES_tradnl"/>
        </w:rPr>
        <w:t xml:space="preserve">la inspección al lugar de los hechos por la policía </w:t>
      </w:r>
      <w:r w:rsidR="00D107EA" w:rsidRPr="00AA21FE">
        <w:rPr>
          <w:rFonts w:asciiTheme="majorHAnsi" w:hAnsiTheme="majorHAnsi"/>
          <w:bCs/>
          <w:sz w:val="20"/>
          <w:szCs w:val="20"/>
          <w:lang w:val="es-ES_tradnl"/>
        </w:rPr>
        <w:t>y</w:t>
      </w:r>
      <w:r w:rsidR="00F02D23" w:rsidRPr="00AA21FE">
        <w:rPr>
          <w:rFonts w:asciiTheme="majorHAnsi" w:hAnsiTheme="majorHAnsi"/>
          <w:bCs/>
          <w:sz w:val="20"/>
          <w:szCs w:val="20"/>
          <w:lang w:val="es-ES_tradnl"/>
        </w:rPr>
        <w:t xml:space="preserve"> las rondas de protección otorgadas</w:t>
      </w:r>
      <w:r w:rsidR="00043C1A" w:rsidRPr="00AA21FE">
        <w:rPr>
          <w:rFonts w:asciiTheme="majorHAnsi" w:hAnsiTheme="majorHAnsi"/>
          <w:bCs/>
          <w:sz w:val="20"/>
          <w:szCs w:val="20"/>
          <w:lang w:val="es-ES_tradnl"/>
        </w:rPr>
        <w:t xml:space="preserve">. En particular, </w:t>
      </w:r>
      <w:r w:rsidR="00CB7ADB" w:rsidRPr="00AA21FE">
        <w:rPr>
          <w:rFonts w:asciiTheme="majorHAnsi" w:hAnsiTheme="majorHAnsi"/>
          <w:bCs/>
          <w:sz w:val="20"/>
          <w:szCs w:val="20"/>
          <w:lang w:val="es-ES_tradnl"/>
        </w:rPr>
        <w:t>resalta que el 28 de diciembre de 2012 el Grupo Investigativo contra el Terrorismo de la Policía Nacional realizó un operativo en el lugar</w:t>
      </w:r>
      <w:r w:rsidR="00577E66" w:rsidRPr="00AA21FE">
        <w:rPr>
          <w:rFonts w:asciiTheme="majorHAnsi" w:hAnsiTheme="majorHAnsi"/>
          <w:bCs/>
          <w:sz w:val="20"/>
          <w:szCs w:val="20"/>
          <w:lang w:val="es-ES_tradnl"/>
        </w:rPr>
        <w:t xml:space="preserve"> de los hechos</w:t>
      </w:r>
      <w:r w:rsidR="00CB7ADB" w:rsidRPr="00AA21FE">
        <w:rPr>
          <w:rFonts w:asciiTheme="majorHAnsi" w:hAnsiTheme="majorHAnsi"/>
          <w:bCs/>
          <w:sz w:val="20"/>
          <w:szCs w:val="20"/>
          <w:lang w:val="es-ES_tradnl"/>
        </w:rPr>
        <w:t xml:space="preserve">, donde encontraron armas y cartuchos, los cuales fueron entregados voluntariamente por el hombre denunciado como invasor, </w:t>
      </w:r>
      <w:r w:rsidR="00202ACB" w:rsidRPr="00AA21FE">
        <w:rPr>
          <w:rFonts w:asciiTheme="majorHAnsi" w:hAnsiTheme="majorHAnsi"/>
          <w:bCs/>
          <w:sz w:val="20"/>
          <w:szCs w:val="20"/>
          <w:lang w:val="es-ES_tradnl"/>
        </w:rPr>
        <w:t>e informa</w:t>
      </w:r>
      <w:r w:rsidR="00CB7ADB" w:rsidRPr="00AA21FE">
        <w:rPr>
          <w:rFonts w:asciiTheme="majorHAnsi" w:hAnsiTheme="majorHAnsi"/>
          <w:bCs/>
          <w:sz w:val="20"/>
          <w:szCs w:val="20"/>
          <w:lang w:val="es-ES_tradnl"/>
        </w:rPr>
        <w:t xml:space="preserve"> que la fiscalía </w:t>
      </w:r>
      <w:r w:rsidR="00001E5E" w:rsidRPr="00AA21FE">
        <w:rPr>
          <w:rFonts w:asciiTheme="majorHAnsi" w:hAnsiTheme="majorHAnsi"/>
          <w:bCs/>
          <w:sz w:val="20"/>
          <w:szCs w:val="20"/>
          <w:lang w:val="es-ES_tradnl"/>
        </w:rPr>
        <w:t xml:space="preserve">inició una investigación por </w:t>
      </w:r>
      <w:r w:rsidR="00CB7ADB" w:rsidRPr="00AA21FE">
        <w:rPr>
          <w:rFonts w:asciiTheme="majorHAnsi" w:hAnsiTheme="majorHAnsi"/>
          <w:bCs/>
          <w:sz w:val="20"/>
          <w:szCs w:val="20"/>
          <w:lang w:val="es-ES_tradnl"/>
        </w:rPr>
        <w:t>el delito de fabricación, tráfico y porte de armas de fuego o municiones</w:t>
      </w:r>
      <w:r w:rsidR="003518BB" w:rsidRPr="00AA21FE">
        <w:rPr>
          <w:rFonts w:asciiTheme="majorHAnsi" w:hAnsiTheme="majorHAnsi"/>
          <w:bCs/>
          <w:sz w:val="20"/>
          <w:szCs w:val="20"/>
          <w:lang w:val="es-ES_tradnl"/>
        </w:rPr>
        <w:t>,</w:t>
      </w:r>
      <w:r w:rsidR="00CB7ADB" w:rsidRPr="00AA21FE">
        <w:rPr>
          <w:rFonts w:asciiTheme="majorHAnsi" w:hAnsiTheme="majorHAnsi"/>
          <w:bCs/>
          <w:sz w:val="20"/>
          <w:szCs w:val="20"/>
          <w:lang w:val="es-ES_tradnl"/>
        </w:rPr>
        <w:t xml:space="preserve"> </w:t>
      </w:r>
      <w:r w:rsidR="003518BB" w:rsidRPr="00AA21FE">
        <w:rPr>
          <w:rFonts w:asciiTheme="majorHAnsi" w:hAnsiTheme="majorHAnsi"/>
          <w:bCs/>
          <w:sz w:val="20"/>
          <w:szCs w:val="20"/>
          <w:lang w:val="es-ES_tradnl"/>
        </w:rPr>
        <w:t>y s</w:t>
      </w:r>
      <w:r w:rsidR="00B76454" w:rsidRPr="00AA21FE">
        <w:rPr>
          <w:rFonts w:asciiTheme="majorHAnsi" w:hAnsiTheme="majorHAnsi"/>
          <w:bCs/>
          <w:sz w:val="20"/>
          <w:szCs w:val="20"/>
          <w:lang w:val="es-ES_tradnl"/>
        </w:rPr>
        <w:t>e e</w:t>
      </w:r>
      <w:r w:rsidR="003518BB" w:rsidRPr="00AA21FE">
        <w:rPr>
          <w:rFonts w:asciiTheme="majorHAnsi" w:hAnsiTheme="majorHAnsi"/>
          <w:bCs/>
          <w:sz w:val="20"/>
          <w:szCs w:val="20"/>
          <w:lang w:val="es-ES_tradnl"/>
        </w:rPr>
        <w:t>f</w:t>
      </w:r>
      <w:r w:rsidR="00B76454" w:rsidRPr="00AA21FE">
        <w:rPr>
          <w:rFonts w:asciiTheme="majorHAnsi" w:hAnsiTheme="majorHAnsi"/>
          <w:bCs/>
          <w:sz w:val="20"/>
          <w:szCs w:val="20"/>
          <w:lang w:val="es-ES_tradnl"/>
        </w:rPr>
        <w:t>ect</w:t>
      </w:r>
      <w:r w:rsidR="003518BB" w:rsidRPr="00AA21FE">
        <w:rPr>
          <w:rFonts w:asciiTheme="majorHAnsi" w:hAnsiTheme="majorHAnsi"/>
          <w:bCs/>
          <w:sz w:val="20"/>
          <w:szCs w:val="20"/>
          <w:lang w:val="es-ES_tradnl"/>
        </w:rPr>
        <w:t>u</w:t>
      </w:r>
      <w:r w:rsidR="00B76454" w:rsidRPr="00AA21FE">
        <w:rPr>
          <w:rFonts w:asciiTheme="majorHAnsi" w:hAnsiTheme="majorHAnsi"/>
          <w:bCs/>
          <w:sz w:val="20"/>
          <w:szCs w:val="20"/>
          <w:lang w:val="es-ES_tradnl"/>
        </w:rPr>
        <w:t xml:space="preserve">ó la captura de cuatro personas por el presunto delito de </w:t>
      </w:r>
      <w:r w:rsidR="00A8747D" w:rsidRPr="00AA21FE">
        <w:rPr>
          <w:rFonts w:asciiTheme="majorHAnsi" w:hAnsiTheme="majorHAnsi"/>
          <w:bCs/>
          <w:sz w:val="20"/>
          <w:szCs w:val="20"/>
          <w:lang w:val="es-ES_tradnl"/>
        </w:rPr>
        <w:t>urbanización ilegal en predios circundantes.</w:t>
      </w:r>
      <w:r w:rsidR="006909AD" w:rsidRPr="00AA21FE">
        <w:rPr>
          <w:rFonts w:asciiTheme="majorHAnsi" w:hAnsiTheme="majorHAnsi"/>
          <w:bCs/>
          <w:sz w:val="20"/>
          <w:szCs w:val="20"/>
          <w:lang w:val="es-ES_tradnl"/>
        </w:rPr>
        <w:t xml:space="preserve"> </w:t>
      </w:r>
      <w:r w:rsidR="003518BB" w:rsidRPr="00AA21FE">
        <w:rPr>
          <w:rFonts w:asciiTheme="majorHAnsi" w:hAnsiTheme="majorHAnsi"/>
          <w:bCs/>
          <w:sz w:val="20"/>
          <w:szCs w:val="20"/>
          <w:lang w:val="es-ES_tradnl"/>
        </w:rPr>
        <w:t xml:space="preserve">Además, relata </w:t>
      </w:r>
      <w:r w:rsidR="006909AD" w:rsidRPr="00AA21FE">
        <w:rPr>
          <w:rFonts w:asciiTheme="majorHAnsi" w:hAnsiTheme="majorHAnsi"/>
          <w:bCs/>
          <w:sz w:val="20"/>
          <w:szCs w:val="20"/>
          <w:lang w:val="es-ES_tradnl"/>
        </w:rPr>
        <w:t>que</w:t>
      </w:r>
      <w:r w:rsidR="0050144F" w:rsidRPr="00AA21FE">
        <w:rPr>
          <w:rFonts w:asciiTheme="majorHAnsi" w:hAnsiTheme="majorHAnsi"/>
          <w:bCs/>
          <w:sz w:val="20"/>
          <w:szCs w:val="20"/>
          <w:lang w:val="es-ES_tradnl"/>
        </w:rPr>
        <w:t xml:space="preserve"> entre 2015 y 2016 las autoridades intentaron realizar una inspección ocular al predio, pero ésta fue suspendida en tres o</w:t>
      </w:r>
      <w:r w:rsidR="00FB6938" w:rsidRPr="00AA21FE">
        <w:rPr>
          <w:rFonts w:asciiTheme="majorHAnsi" w:hAnsiTheme="majorHAnsi"/>
          <w:bCs/>
          <w:sz w:val="20"/>
          <w:szCs w:val="20"/>
          <w:lang w:val="es-ES_tradnl"/>
        </w:rPr>
        <w:t>c</w:t>
      </w:r>
      <w:r w:rsidR="0050144F" w:rsidRPr="00AA21FE">
        <w:rPr>
          <w:rFonts w:asciiTheme="majorHAnsi" w:hAnsiTheme="majorHAnsi"/>
          <w:bCs/>
          <w:sz w:val="20"/>
          <w:szCs w:val="20"/>
          <w:lang w:val="es-ES_tradnl"/>
        </w:rPr>
        <w:t>a</w:t>
      </w:r>
      <w:r w:rsidR="00FB6938" w:rsidRPr="00AA21FE">
        <w:rPr>
          <w:rFonts w:asciiTheme="majorHAnsi" w:hAnsiTheme="majorHAnsi"/>
          <w:bCs/>
          <w:sz w:val="20"/>
          <w:szCs w:val="20"/>
          <w:lang w:val="es-ES_tradnl"/>
        </w:rPr>
        <w:t>s</w:t>
      </w:r>
      <w:r w:rsidR="0050144F" w:rsidRPr="00AA21FE">
        <w:rPr>
          <w:rFonts w:asciiTheme="majorHAnsi" w:hAnsiTheme="majorHAnsi"/>
          <w:bCs/>
          <w:sz w:val="20"/>
          <w:szCs w:val="20"/>
          <w:lang w:val="es-ES_tradnl"/>
        </w:rPr>
        <w:t>iones por</w:t>
      </w:r>
      <w:r w:rsidR="00FB6938" w:rsidRPr="00AA21FE">
        <w:rPr>
          <w:rFonts w:asciiTheme="majorHAnsi" w:hAnsiTheme="majorHAnsi"/>
          <w:bCs/>
          <w:sz w:val="20"/>
          <w:szCs w:val="20"/>
          <w:lang w:val="es-ES_tradnl"/>
        </w:rPr>
        <w:t xml:space="preserve"> la presencia de más de 200 personas que se opusieron a su continuación.</w:t>
      </w:r>
      <w:r w:rsidR="00135AB7" w:rsidRPr="00AA21FE">
        <w:rPr>
          <w:rFonts w:asciiTheme="majorHAnsi" w:hAnsiTheme="majorHAnsi"/>
          <w:bCs/>
          <w:sz w:val="20"/>
          <w:szCs w:val="20"/>
          <w:lang w:val="es-ES_tradnl"/>
        </w:rPr>
        <w:t xml:space="preserve"> Finalmente, el 21 de junio de 2017</w:t>
      </w:r>
      <w:r w:rsidR="00695DC6" w:rsidRPr="00AA21FE">
        <w:rPr>
          <w:rFonts w:asciiTheme="majorHAnsi" w:hAnsiTheme="majorHAnsi"/>
          <w:bCs/>
          <w:sz w:val="20"/>
          <w:szCs w:val="20"/>
          <w:lang w:val="es-ES_tradnl"/>
        </w:rPr>
        <w:t xml:space="preserve"> la Inspección de Policía resolvió suspender el proceso hasta que la Agencia Nacional de Tierras </w:t>
      </w:r>
      <w:r w:rsidR="009551CA" w:rsidRPr="00AA21FE">
        <w:rPr>
          <w:rFonts w:asciiTheme="majorHAnsi" w:hAnsiTheme="majorHAnsi"/>
          <w:bCs/>
          <w:sz w:val="20"/>
          <w:szCs w:val="20"/>
          <w:lang w:val="es-ES_tradnl"/>
        </w:rPr>
        <w:t>fallara de fondo el procedimiento de extinción de dominio del lote ‘Parcela 7 La Vega</w:t>
      </w:r>
      <w:r w:rsidR="002125A1" w:rsidRPr="00AA21FE">
        <w:rPr>
          <w:rFonts w:asciiTheme="majorHAnsi" w:hAnsiTheme="majorHAnsi"/>
          <w:bCs/>
          <w:sz w:val="20"/>
          <w:szCs w:val="20"/>
          <w:lang w:val="es-ES_tradnl"/>
        </w:rPr>
        <w:t>’ contentivo del predio ‘Ararat’.</w:t>
      </w:r>
    </w:p>
    <w:p w14:paraId="0099127B" w14:textId="14A51352" w:rsidR="00B916B1" w:rsidRPr="00AA21FE" w:rsidRDefault="00B916B1"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 xml:space="preserve">En vista de estas actuaciones, el Estado </w:t>
      </w:r>
      <w:r w:rsidR="00FA14D9" w:rsidRPr="00AA21FE">
        <w:rPr>
          <w:rFonts w:asciiTheme="majorHAnsi" w:hAnsiTheme="majorHAnsi"/>
          <w:bCs/>
          <w:sz w:val="20"/>
          <w:szCs w:val="20"/>
          <w:lang w:val="es-ES_tradnl"/>
        </w:rPr>
        <w:t xml:space="preserve">aduce que las autoridades han brindado protección al Sr. Díaz León y a su familia </w:t>
      </w:r>
      <w:r w:rsidR="00720077" w:rsidRPr="00AA21FE">
        <w:rPr>
          <w:rFonts w:asciiTheme="majorHAnsi" w:hAnsiTheme="majorHAnsi"/>
          <w:bCs/>
          <w:sz w:val="20"/>
          <w:szCs w:val="20"/>
          <w:lang w:val="es-ES_tradnl"/>
        </w:rPr>
        <w:t xml:space="preserve">con la debida diligencia, dando respuesta a los ataques y amenazas sufridos, mediante la investigación de los hechos, el proceso policivo y </w:t>
      </w:r>
      <w:r w:rsidR="00AC3C11" w:rsidRPr="00AA21FE">
        <w:rPr>
          <w:rFonts w:asciiTheme="majorHAnsi" w:hAnsiTheme="majorHAnsi"/>
          <w:bCs/>
          <w:sz w:val="20"/>
          <w:szCs w:val="20"/>
          <w:lang w:val="es-ES_tradnl"/>
        </w:rPr>
        <w:t xml:space="preserve">la implementación de </w:t>
      </w:r>
      <w:r w:rsidR="00426C41" w:rsidRPr="00AA21FE">
        <w:rPr>
          <w:rFonts w:asciiTheme="majorHAnsi" w:hAnsiTheme="majorHAnsi"/>
          <w:bCs/>
          <w:sz w:val="20"/>
          <w:szCs w:val="20"/>
          <w:lang w:val="es-ES_tradnl"/>
        </w:rPr>
        <w:t>medidas</w:t>
      </w:r>
      <w:r w:rsidR="00AC3C11" w:rsidRPr="00AA21FE">
        <w:rPr>
          <w:rFonts w:asciiTheme="majorHAnsi" w:hAnsiTheme="majorHAnsi"/>
          <w:bCs/>
          <w:sz w:val="20"/>
          <w:szCs w:val="20"/>
          <w:lang w:val="es-ES_tradnl"/>
        </w:rPr>
        <w:t xml:space="preserve"> de protección.</w:t>
      </w:r>
      <w:r w:rsidR="00426C41" w:rsidRPr="00AA21FE">
        <w:rPr>
          <w:rFonts w:asciiTheme="majorHAnsi" w:hAnsiTheme="majorHAnsi"/>
          <w:bCs/>
          <w:sz w:val="20"/>
          <w:szCs w:val="20"/>
          <w:lang w:val="es-ES_tradnl"/>
        </w:rPr>
        <w:t xml:space="preserve"> Por consiguiente, solicita a la Comisión declarar la inadmisibilidad del presente asunto, con fundamento en que el peticionario expone vulneraciones atribuibles a particulares</w:t>
      </w:r>
      <w:r w:rsidR="008263CB" w:rsidRPr="00AA21FE">
        <w:rPr>
          <w:rFonts w:asciiTheme="majorHAnsi" w:hAnsiTheme="majorHAnsi"/>
          <w:bCs/>
          <w:sz w:val="20"/>
          <w:szCs w:val="20"/>
          <w:lang w:val="es-ES_tradnl"/>
        </w:rPr>
        <w:t>, que no tienen ning</w:t>
      </w:r>
      <w:r w:rsidR="004F4E32" w:rsidRPr="00AA21FE">
        <w:rPr>
          <w:rFonts w:asciiTheme="majorHAnsi" w:hAnsiTheme="majorHAnsi"/>
          <w:bCs/>
          <w:sz w:val="20"/>
          <w:szCs w:val="20"/>
          <w:lang w:val="es-ES_tradnl"/>
        </w:rPr>
        <w:t>ún vínculo</w:t>
      </w:r>
      <w:r w:rsidR="008263CB" w:rsidRPr="00AA21FE">
        <w:rPr>
          <w:rFonts w:asciiTheme="majorHAnsi" w:hAnsiTheme="majorHAnsi"/>
          <w:bCs/>
          <w:sz w:val="20"/>
          <w:szCs w:val="20"/>
          <w:lang w:val="es-ES_tradnl"/>
        </w:rPr>
        <w:t xml:space="preserve"> con el Estado, sin que pueda alegarse que existe un acto u omisión de l</w:t>
      </w:r>
      <w:r w:rsidR="00AC4550" w:rsidRPr="00AA21FE">
        <w:rPr>
          <w:rFonts w:asciiTheme="majorHAnsi" w:hAnsiTheme="majorHAnsi"/>
          <w:bCs/>
          <w:sz w:val="20"/>
          <w:szCs w:val="20"/>
          <w:lang w:val="es-ES_tradnl"/>
        </w:rPr>
        <w:t xml:space="preserve">os organismos públicos </w:t>
      </w:r>
      <w:r w:rsidR="00CB152A" w:rsidRPr="00AA21FE">
        <w:rPr>
          <w:rFonts w:asciiTheme="majorHAnsi" w:hAnsiTheme="majorHAnsi"/>
          <w:bCs/>
          <w:sz w:val="20"/>
          <w:szCs w:val="20"/>
          <w:lang w:val="es-ES_tradnl"/>
        </w:rPr>
        <w:t xml:space="preserve">al </w:t>
      </w:r>
      <w:r w:rsidR="00AC4550" w:rsidRPr="00AA21FE">
        <w:rPr>
          <w:rFonts w:asciiTheme="majorHAnsi" w:hAnsiTheme="majorHAnsi"/>
          <w:bCs/>
          <w:sz w:val="20"/>
          <w:szCs w:val="20"/>
          <w:lang w:val="es-ES_tradnl"/>
        </w:rPr>
        <w:t>atender las violaciones denunciadas.</w:t>
      </w:r>
    </w:p>
    <w:p w14:paraId="217D7927" w14:textId="6F60A20B" w:rsidR="00AC4550" w:rsidRPr="00AA21FE" w:rsidRDefault="001B3062"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 xml:space="preserve">Por otra parte, </w:t>
      </w:r>
      <w:r w:rsidR="00252D4E" w:rsidRPr="00AA21FE">
        <w:rPr>
          <w:rFonts w:asciiTheme="majorHAnsi" w:hAnsiTheme="majorHAnsi"/>
          <w:bCs/>
          <w:sz w:val="20"/>
          <w:szCs w:val="20"/>
          <w:lang w:val="es-ES_tradnl"/>
        </w:rPr>
        <w:t>de manera subsidiaria, en caso de que la Comisión decida estudiar la petición</w:t>
      </w:r>
      <w:r w:rsidR="00AB5F3C" w:rsidRPr="00AA21FE">
        <w:rPr>
          <w:rFonts w:asciiTheme="majorHAnsi" w:hAnsiTheme="majorHAnsi"/>
          <w:bCs/>
          <w:sz w:val="20"/>
          <w:szCs w:val="20"/>
          <w:lang w:val="es-ES_tradnl"/>
        </w:rPr>
        <w:t>, Colombia alega que se configuró la causal de inadmisibilidad de falta de agotamiento de los recursos internos.</w:t>
      </w:r>
      <w:r w:rsidR="006840B0" w:rsidRPr="00AA21FE">
        <w:rPr>
          <w:rFonts w:asciiTheme="majorHAnsi" w:hAnsiTheme="majorHAnsi"/>
          <w:bCs/>
          <w:sz w:val="20"/>
          <w:szCs w:val="20"/>
          <w:lang w:val="es-ES_tradnl"/>
        </w:rPr>
        <w:t xml:space="preserve"> </w:t>
      </w:r>
      <w:r w:rsidR="00067BBF" w:rsidRPr="00AA21FE">
        <w:rPr>
          <w:rFonts w:asciiTheme="majorHAnsi" w:hAnsiTheme="majorHAnsi"/>
          <w:bCs/>
          <w:sz w:val="20"/>
          <w:szCs w:val="20"/>
          <w:lang w:val="es-ES_tradnl"/>
        </w:rPr>
        <w:t xml:space="preserve">Argumenta que </w:t>
      </w:r>
      <w:r w:rsidR="00A3791B" w:rsidRPr="00AA21FE">
        <w:rPr>
          <w:rFonts w:asciiTheme="majorHAnsi" w:hAnsiTheme="majorHAnsi"/>
          <w:bCs/>
          <w:sz w:val="20"/>
          <w:szCs w:val="20"/>
          <w:lang w:val="es-ES_tradnl"/>
        </w:rPr>
        <w:t xml:space="preserve">la petición no cumple con el requisito establecido en el artículo 46.1.a) de la Convención por cuanto </w:t>
      </w:r>
      <w:r w:rsidR="00AD024A" w:rsidRPr="00AA21FE">
        <w:rPr>
          <w:rFonts w:asciiTheme="majorHAnsi" w:hAnsiTheme="majorHAnsi"/>
          <w:bCs/>
          <w:sz w:val="20"/>
          <w:szCs w:val="20"/>
          <w:lang w:val="es-ES_tradnl"/>
        </w:rPr>
        <w:t>el proceso de reparación directa promovido por el peticionario y las investigaciones de la fiscalía aún se encuentran en curso.</w:t>
      </w:r>
      <w:r w:rsidR="001254BB" w:rsidRPr="00AA21FE">
        <w:rPr>
          <w:rFonts w:asciiTheme="majorHAnsi" w:hAnsiTheme="majorHAnsi"/>
          <w:bCs/>
          <w:sz w:val="20"/>
          <w:szCs w:val="20"/>
          <w:lang w:val="es-ES_tradnl"/>
        </w:rPr>
        <w:t xml:space="preserve"> En efecto, el Estado reseña que el proceso </w:t>
      </w:r>
      <w:r w:rsidR="00AF214A" w:rsidRPr="00AA21FE">
        <w:rPr>
          <w:rFonts w:asciiTheme="majorHAnsi" w:hAnsiTheme="majorHAnsi"/>
          <w:bCs/>
          <w:sz w:val="20"/>
          <w:szCs w:val="20"/>
          <w:lang w:val="es-ES_tradnl"/>
        </w:rPr>
        <w:t xml:space="preserve">contencioso-administrativo </w:t>
      </w:r>
      <w:r w:rsidR="003036A2" w:rsidRPr="00AA21FE">
        <w:rPr>
          <w:rFonts w:asciiTheme="majorHAnsi" w:hAnsiTheme="majorHAnsi"/>
          <w:bCs/>
          <w:sz w:val="20"/>
          <w:szCs w:val="20"/>
          <w:lang w:val="es-ES_tradnl"/>
        </w:rPr>
        <w:t xml:space="preserve">inició con la interposición de la demanda el 25 de noviembre de 2015, la cual fue inadmitida </w:t>
      </w:r>
      <w:r w:rsidR="00B1139D" w:rsidRPr="00AA21FE">
        <w:rPr>
          <w:rFonts w:asciiTheme="majorHAnsi" w:hAnsiTheme="majorHAnsi"/>
          <w:bCs/>
          <w:sz w:val="20"/>
          <w:szCs w:val="20"/>
          <w:lang w:val="es-ES_tradnl"/>
        </w:rPr>
        <w:t xml:space="preserve">el 14 de diciembre de 2015 por </w:t>
      </w:r>
      <w:r w:rsidR="00B1139D" w:rsidRPr="00AA21FE">
        <w:rPr>
          <w:rFonts w:asciiTheme="majorHAnsi" w:hAnsiTheme="majorHAnsi"/>
          <w:bCs/>
          <w:sz w:val="20"/>
          <w:szCs w:val="20"/>
          <w:lang w:val="es-ES_tradnl"/>
        </w:rPr>
        <w:lastRenderedPageBreak/>
        <w:t xml:space="preserve">el Tribunal Administrativo de Santander. Dicha decisión fue objeto de recursos de reposición y apelación, </w:t>
      </w:r>
      <w:r w:rsidR="008437CD" w:rsidRPr="00AA21FE">
        <w:rPr>
          <w:rFonts w:asciiTheme="majorHAnsi" w:hAnsiTheme="majorHAnsi"/>
          <w:bCs/>
          <w:sz w:val="20"/>
          <w:szCs w:val="20"/>
          <w:lang w:val="es-ES_tradnl"/>
        </w:rPr>
        <w:t xml:space="preserve">hasta que la demanda fue subsanada por la parte peticionaria, </w:t>
      </w:r>
      <w:r w:rsidR="001E2BF0" w:rsidRPr="00AA21FE">
        <w:rPr>
          <w:rFonts w:asciiTheme="majorHAnsi" w:hAnsiTheme="majorHAnsi"/>
          <w:bCs/>
          <w:sz w:val="20"/>
          <w:szCs w:val="20"/>
          <w:lang w:val="es-ES_tradnl"/>
        </w:rPr>
        <w:t xml:space="preserve">y </w:t>
      </w:r>
      <w:r w:rsidR="008437CD" w:rsidRPr="00AA21FE">
        <w:rPr>
          <w:rFonts w:asciiTheme="majorHAnsi" w:hAnsiTheme="majorHAnsi"/>
          <w:bCs/>
          <w:sz w:val="20"/>
          <w:szCs w:val="20"/>
          <w:lang w:val="es-ES_tradnl"/>
        </w:rPr>
        <w:t>a</w:t>
      </w:r>
      <w:r w:rsidR="001E2BF0" w:rsidRPr="00AA21FE">
        <w:rPr>
          <w:rFonts w:asciiTheme="majorHAnsi" w:hAnsiTheme="majorHAnsi"/>
          <w:bCs/>
          <w:sz w:val="20"/>
          <w:szCs w:val="20"/>
          <w:lang w:val="es-ES_tradnl"/>
        </w:rPr>
        <w:t>u</w:t>
      </w:r>
      <w:r w:rsidR="008437CD" w:rsidRPr="00AA21FE">
        <w:rPr>
          <w:rFonts w:asciiTheme="majorHAnsi" w:hAnsiTheme="majorHAnsi"/>
          <w:bCs/>
          <w:sz w:val="20"/>
          <w:szCs w:val="20"/>
          <w:lang w:val="es-ES_tradnl"/>
        </w:rPr>
        <w:t xml:space="preserve">n así la procuraduría </w:t>
      </w:r>
      <w:r w:rsidR="006127A8" w:rsidRPr="00AA21FE">
        <w:rPr>
          <w:rFonts w:asciiTheme="majorHAnsi" w:hAnsiTheme="majorHAnsi"/>
          <w:bCs/>
          <w:sz w:val="20"/>
          <w:szCs w:val="20"/>
          <w:lang w:val="es-ES_tradnl"/>
        </w:rPr>
        <w:t>solicitó la nulidad de lo actuado, petición que fue denegada</w:t>
      </w:r>
      <w:r w:rsidR="00E60425" w:rsidRPr="00AA21FE">
        <w:rPr>
          <w:rFonts w:asciiTheme="majorHAnsi" w:hAnsiTheme="majorHAnsi"/>
          <w:bCs/>
          <w:sz w:val="20"/>
          <w:szCs w:val="20"/>
          <w:lang w:val="es-ES_tradnl"/>
        </w:rPr>
        <w:t xml:space="preserve">, pero sobre la que </w:t>
      </w:r>
      <w:r w:rsidR="006127A8" w:rsidRPr="00AA21FE">
        <w:rPr>
          <w:rFonts w:asciiTheme="majorHAnsi" w:hAnsiTheme="majorHAnsi"/>
          <w:bCs/>
          <w:sz w:val="20"/>
          <w:szCs w:val="20"/>
          <w:lang w:val="es-ES_tradnl"/>
        </w:rPr>
        <w:t>posteriormente presentó un recurso de reposición y otro de apelación</w:t>
      </w:r>
      <w:r w:rsidR="000F2454" w:rsidRPr="00AA21FE">
        <w:rPr>
          <w:rFonts w:asciiTheme="majorHAnsi" w:hAnsiTheme="majorHAnsi"/>
          <w:bCs/>
          <w:sz w:val="20"/>
          <w:szCs w:val="20"/>
          <w:lang w:val="es-ES_tradnl"/>
        </w:rPr>
        <w:t>, por lo que el expediente fue enviado al Consejo de Estado para su resolución.</w:t>
      </w:r>
      <w:r w:rsidR="008A086B" w:rsidRPr="00AA21FE">
        <w:rPr>
          <w:rFonts w:asciiTheme="majorHAnsi" w:hAnsiTheme="majorHAnsi"/>
          <w:bCs/>
          <w:sz w:val="20"/>
          <w:szCs w:val="20"/>
          <w:lang w:val="es-ES_tradnl"/>
        </w:rPr>
        <w:t xml:space="preserve"> Este último decidió revocar el auto inadmisorio y admitir la demanda el 24 de julio de 2019.</w:t>
      </w:r>
      <w:r w:rsidR="000708A6" w:rsidRPr="00AA21FE">
        <w:rPr>
          <w:rFonts w:asciiTheme="majorHAnsi" w:hAnsiTheme="majorHAnsi"/>
          <w:bCs/>
          <w:sz w:val="20"/>
          <w:szCs w:val="20"/>
          <w:lang w:val="es-ES_tradnl"/>
        </w:rPr>
        <w:t xml:space="preserve"> Conforme al devenir del proceso, el Estado plantea que no ha incurrido en retardo injustificado, sino que la demora del procesamiento de la demanda del peticionario se ha debido a la </w:t>
      </w:r>
      <w:r w:rsidR="00D12B20" w:rsidRPr="00AA21FE">
        <w:rPr>
          <w:rFonts w:asciiTheme="majorHAnsi" w:hAnsiTheme="majorHAnsi"/>
          <w:bCs/>
          <w:sz w:val="20"/>
          <w:szCs w:val="20"/>
          <w:lang w:val="es-ES_tradnl"/>
        </w:rPr>
        <w:t>presentación de sendos recursos, con lo que ha sido el mismo peticionario el que ha prolongado el proceso</w:t>
      </w:r>
      <w:r w:rsidR="0010383D" w:rsidRPr="00AA21FE">
        <w:rPr>
          <w:rFonts w:asciiTheme="majorHAnsi" w:hAnsiTheme="majorHAnsi"/>
          <w:bCs/>
          <w:sz w:val="20"/>
          <w:szCs w:val="20"/>
          <w:lang w:val="es-ES_tradnl"/>
        </w:rPr>
        <w:t xml:space="preserve">. En consecuencia, solicita que se declare la inadmisibilidad de la presente petición porque no se agotaron los recursos internos </w:t>
      </w:r>
      <w:r w:rsidR="00B40154" w:rsidRPr="00AA21FE">
        <w:rPr>
          <w:rFonts w:asciiTheme="majorHAnsi" w:hAnsiTheme="majorHAnsi"/>
          <w:bCs/>
          <w:sz w:val="20"/>
          <w:szCs w:val="20"/>
          <w:lang w:val="es-ES_tradnl"/>
        </w:rPr>
        <w:t>antes de acudir al Sistema Interamericano.</w:t>
      </w:r>
    </w:p>
    <w:p w14:paraId="2D15BED4" w14:textId="6548CB04" w:rsidR="004E0D93" w:rsidRPr="00AA21FE" w:rsidRDefault="00017894"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Respecto de</w:t>
      </w:r>
      <w:r w:rsidR="00B40154" w:rsidRPr="00AA21FE">
        <w:rPr>
          <w:rFonts w:asciiTheme="majorHAnsi" w:hAnsiTheme="majorHAnsi"/>
          <w:bCs/>
          <w:sz w:val="20"/>
          <w:szCs w:val="20"/>
          <w:lang w:val="es-ES_tradnl"/>
        </w:rPr>
        <w:t xml:space="preserve"> las investigaciones penales, </w:t>
      </w:r>
      <w:r w:rsidR="00935CA3" w:rsidRPr="00AA21FE">
        <w:rPr>
          <w:rFonts w:asciiTheme="majorHAnsi" w:hAnsiTheme="majorHAnsi"/>
          <w:bCs/>
          <w:sz w:val="20"/>
          <w:szCs w:val="20"/>
          <w:lang w:val="es-ES_tradnl"/>
        </w:rPr>
        <w:t xml:space="preserve">el Estado manifiesta </w:t>
      </w:r>
      <w:r w:rsidR="003014D0" w:rsidRPr="00AA21FE">
        <w:rPr>
          <w:rFonts w:asciiTheme="majorHAnsi" w:hAnsiTheme="majorHAnsi"/>
          <w:bCs/>
          <w:sz w:val="20"/>
          <w:szCs w:val="20"/>
          <w:lang w:val="es-ES_tradnl"/>
        </w:rPr>
        <w:t>que,</w:t>
      </w:r>
      <w:r w:rsidR="008540C1" w:rsidRPr="00AA21FE">
        <w:rPr>
          <w:rFonts w:asciiTheme="majorHAnsi" w:hAnsiTheme="majorHAnsi"/>
          <w:bCs/>
          <w:sz w:val="20"/>
          <w:szCs w:val="20"/>
          <w:lang w:val="es-ES_tradnl"/>
        </w:rPr>
        <w:t xml:space="preserve"> </w:t>
      </w:r>
      <w:r w:rsidR="008911F2" w:rsidRPr="00AA21FE">
        <w:rPr>
          <w:rFonts w:asciiTheme="majorHAnsi" w:hAnsiTheme="majorHAnsi"/>
          <w:bCs/>
          <w:sz w:val="20"/>
          <w:szCs w:val="20"/>
          <w:lang w:val="es-ES_tradnl"/>
        </w:rPr>
        <w:t xml:space="preserve">aunque éstas aún están </w:t>
      </w:r>
      <w:r w:rsidR="00587ADB" w:rsidRPr="00AA21FE">
        <w:rPr>
          <w:rFonts w:asciiTheme="majorHAnsi" w:hAnsiTheme="majorHAnsi"/>
          <w:bCs/>
          <w:sz w:val="20"/>
          <w:szCs w:val="20"/>
          <w:lang w:val="es-ES_tradnl"/>
        </w:rPr>
        <w:t xml:space="preserve">en trámite ello no constituye </w:t>
      </w:r>
      <w:r w:rsidR="00696D0A" w:rsidRPr="00AA21FE">
        <w:rPr>
          <w:rFonts w:asciiTheme="majorHAnsi" w:hAnsiTheme="majorHAnsi"/>
          <w:bCs/>
          <w:i/>
          <w:iCs/>
          <w:sz w:val="20"/>
          <w:szCs w:val="20"/>
          <w:lang w:val="es-ES_tradnl"/>
        </w:rPr>
        <w:t>per se</w:t>
      </w:r>
      <w:r w:rsidR="00696D0A" w:rsidRPr="00AA21FE">
        <w:rPr>
          <w:rFonts w:asciiTheme="majorHAnsi" w:hAnsiTheme="majorHAnsi"/>
          <w:bCs/>
          <w:sz w:val="20"/>
          <w:szCs w:val="20"/>
          <w:lang w:val="es-ES_tradnl"/>
        </w:rPr>
        <w:t xml:space="preserve"> una violación de los derechos de defensa y debido proceso de las presuntas víctimas.</w:t>
      </w:r>
      <w:r w:rsidR="00D42F5D" w:rsidRPr="00AA21FE">
        <w:rPr>
          <w:rFonts w:asciiTheme="majorHAnsi" w:hAnsiTheme="majorHAnsi"/>
          <w:bCs/>
          <w:sz w:val="20"/>
          <w:szCs w:val="20"/>
          <w:lang w:val="es-ES_tradnl"/>
        </w:rPr>
        <w:t xml:space="preserve"> Recuenta que </w:t>
      </w:r>
      <w:r w:rsidR="00C34AC6" w:rsidRPr="00AA21FE">
        <w:rPr>
          <w:rFonts w:asciiTheme="majorHAnsi" w:hAnsiTheme="majorHAnsi"/>
          <w:bCs/>
          <w:sz w:val="20"/>
          <w:szCs w:val="20"/>
          <w:lang w:val="es-ES_tradnl"/>
        </w:rPr>
        <w:t>la investigación por el delito de desplazamiento forzado inició el 12 de septiembre de 2</w:t>
      </w:r>
      <w:r w:rsidR="00724237" w:rsidRPr="00AA21FE">
        <w:rPr>
          <w:rFonts w:asciiTheme="majorHAnsi" w:hAnsiTheme="majorHAnsi"/>
          <w:bCs/>
          <w:sz w:val="20"/>
          <w:szCs w:val="20"/>
          <w:lang w:val="es-ES_tradnl"/>
        </w:rPr>
        <w:t>0</w:t>
      </w:r>
      <w:r w:rsidR="00C34AC6" w:rsidRPr="00AA21FE">
        <w:rPr>
          <w:rFonts w:asciiTheme="majorHAnsi" w:hAnsiTheme="majorHAnsi"/>
          <w:bCs/>
          <w:sz w:val="20"/>
          <w:szCs w:val="20"/>
          <w:lang w:val="es-ES_tradnl"/>
        </w:rPr>
        <w:t>12</w:t>
      </w:r>
      <w:r w:rsidR="00CE411B" w:rsidRPr="00AA21FE">
        <w:rPr>
          <w:rFonts w:asciiTheme="majorHAnsi" w:hAnsiTheme="majorHAnsi"/>
          <w:bCs/>
          <w:sz w:val="20"/>
          <w:szCs w:val="20"/>
          <w:lang w:val="es-ES_tradnl"/>
        </w:rPr>
        <w:t xml:space="preserve">, se practicaron varias diligencias de identificación de los presuntos responsables, informes de investigadores de campo, entrevista a la presunta víctima, </w:t>
      </w:r>
      <w:r w:rsidR="006602C4" w:rsidRPr="00AA21FE">
        <w:rPr>
          <w:rFonts w:asciiTheme="majorHAnsi" w:hAnsiTheme="majorHAnsi"/>
          <w:bCs/>
          <w:sz w:val="20"/>
          <w:szCs w:val="20"/>
          <w:lang w:val="es-ES_tradnl"/>
        </w:rPr>
        <w:t xml:space="preserve">y el 18 de diciembre de 2017 la fiscalía formuló la imputación de cargos contra uno de los </w:t>
      </w:r>
      <w:r w:rsidR="00AD6E29" w:rsidRPr="00AA21FE">
        <w:rPr>
          <w:rFonts w:asciiTheme="majorHAnsi" w:hAnsiTheme="majorHAnsi"/>
          <w:bCs/>
          <w:sz w:val="20"/>
          <w:szCs w:val="20"/>
          <w:lang w:val="es-ES_tradnl"/>
        </w:rPr>
        <w:t>alegados responsables.</w:t>
      </w:r>
      <w:r w:rsidR="00F57C03" w:rsidRPr="00AA21FE">
        <w:rPr>
          <w:rFonts w:asciiTheme="majorHAnsi" w:hAnsiTheme="majorHAnsi"/>
          <w:bCs/>
          <w:sz w:val="20"/>
          <w:szCs w:val="20"/>
          <w:lang w:val="es-ES_tradnl"/>
        </w:rPr>
        <w:t xml:space="preserve"> El 22 de enero de 2019 se llevó a cabo la acusación </w:t>
      </w:r>
      <w:r w:rsidR="003E486F" w:rsidRPr="00AA21FE">
        <w:rPr>
          <w:rFonts w:asciiTheme="majorHAnsi" w:hAnsiTheme="majorHAnsi"/>
          <w:bCs/>
          <w:sz w:val="20"/>
          <w:szCs w:val="20"/>
          <w:lang w:val="es-ES_tradnl"/>
        </w:rPr>
        <w:t xml:space="preserve">y se fijó fecha para la próxima audiencia de pruebas de la defensa, </w:t>
      </w:r>
      <w:r w:rsidR="003A6033" w:rsidRPr="00AA21FE">
        <w:rPr>
          <w:rFonts w:asciiTheme="majorHAnsi" w:hAnsiTheme="majorHAnsi"/>
          <w:bCs/>
          <w:sz w:val="20"/>
          <w:szCs w:val="20"/>
          <w:lang w:val="es-ES_tradnl"/>
        </w:rPr>
        <w:t xml:space="preserve">aunque ésta </w:t>
      </w:r>
      <w:r w:rsidR="003E486F" w:rsidRPr="00AA21FE">
        <w:rPr>
          <w:rFonts w:asciiTheme="majorHAnsi" w:hAnsiTheme="majorHAnsi"/>
          <w:bCs/>
          <w:sz w:val="20"/>
          <w:szCs w:val="20"/>
          <w:lang w:val="es-ES_tradnl"/>
        </w:rPr>
        <w:t>ha sido aplazada en tres ocasiones</w:t>
      </w:r>
      <w:r w:rsidR="000E24B0" w:rsidRPr="00AA21FE">
        <w:rPr>
          <w:rFonts w:asciiTheme="majorHAnsi" w:hAnsiTheme="majorHAnsi"/>
          <w:bCs/>
          <w:sz w:val="20"/>
          <w:szCs w:val="20"/>
          <w:lang w:val="es-ES_tradnl"/>
        </w:rPr>
        <w:t>.</w:t>
      </w:r>
      <w:r w:rsidR="0037201C" w:rsidRPr="00AA21FE">
        <w:rPr>
          <w:rFonts w:asciiTheme="majorHAnsi" w:hAnsiTheme="majorHAnsi"/>
          <w:bCs/>
          <w:sz w:val="20"/>
          <w:szCs w:val="20"/>
          <w:lang w:val="es-ES_tradnl"/>
        </w:rPr>
        <w:t xml:space="preserve"> </w:t>
      </w:r>
      <w:r w:rsidR="003A6033" w:rsidRPr="00AA21FE">
        <w:rPr>
          <w:rFonts w:asciiTheme="majorHAnsi" w:hAnsiTheme="majorHAnsi"/>
          <w:bCs/>
          <w:sz w:val="20"/>
          <w:szCs w:val="20"/>
          <w:lang w:val="es-ES_tradnl"/>
        </w:rPr>
        <w:t xml:space="preserve">Acerca </w:t>
      </w:r>
      <w:r w:rsidR="0037201C" w:rsidRPr="00AA21FE">
        <w:rPr>
          <w:rFonts w:asciiTheme="majorHAnsi" w:hAnsiTheme="majorHAnsi"/>
          <w:bCs/>
          <w:sz w:val="20"/>
          <w:szCs w:val="20"/>
          <w:lang w:val="es-ES_tradnl"/>
        </w:rPr>
        <w:t xml:space="preserve">de la investigación por el delito de concierto para delinquir, </w:t>
      </w:r>
      <w:r w:rsidR="006148E4" w:rsidRPr="00AA21FE">
        <w:rPr>
          <w:rFonts w:asciiTheme="majorHAnsi" w:hAnsiTheme="majorHAnsi"/>
          <w:bCs/>
          <w:sz w:val="20"/>
          <w:szCs w:val="20"/>
          <w:lang w:val="es-ES_tradnl"/>
        </w:rPr>
        <w:t xml:space="preserve">informa que se han vinculado a 12 personas </w:t>
      </w:r>
      <w:r w:rsidR="0036755B" w:rsidRPr="00AA21FE">
        <w:rPr>
          <w:rFonts w:asciiTheme="majorHAnsi" w:hAnsiTheme="majorHAnsi"/>
          <w:bCs/>
          <w:sz w:val="20"/>
          <w:szCs w:val="20"/>
          <w:lang w:val="es-ES_tradnl"/>
        </w:rPr>
        <w:t>y desplegado varias diligencias como la ubicación de testigos</w:t>
      </w:r>
      <w:r w:rsidR="001D342B" w:rsidRPr="00AA21FE">
        <w:rPr>
          <w:rFonts w:asciiTheme="majorHAnsi" w:hAnsiTheme="majorHAnsi"/>
          <w:bCs/>
          <w:sz w:val="20"/>
          <w:szCs w:val="20"/>
          <w:lang w:val="es-ES_tradnl"/>
        </w:rPr>
        <w:t>,</w:t>
      </w:r>
      <w:r w:rsidR="0036755B" w:rsidRPr="00AA21FE">
        <w:rPr>
          <w:rFonts w:asciiTheme="majorHAnsi" w:hAnsiTheme="majorHAnsi"/>
          <w:bCs/>
          <w:sz w:val="20"/>
          <w:szCs w:val="20"/>
          <w:lang w:val="es-ES_tradnl"/>
        </w:rPr>
        <w:t xml:space="preserve"> </w:t>
      </w:r>
      <w:r w:rsidR="001D342B" w:rsidRPr="00AA21FE">
        <w:rPr>
          <w:rFonts w:asciiTheme="majorHAnsi" w:hAnsiTheme="majorHAnsi"/>
          <w:bCs/>
          <w:sz w:val="20"/>
          <w:szCs w:val="20"/>
          <w:lang w:val="es-ES_tradnl"/>
        </w:rPr>
        <w:t>i</w:t>
      </w:r>
      <w:r w:rsidR="0036755B" w:rsidRPr="00AA21FE">
        <w:rPr>
          <w:rFonts w:asciiTheme="majorHAnsi" w:hAnsiTheme="majorHAnsi"/>
          <w:bCs/>
          <w:sz w:val="20"/>
          <w:szCs w:val="20"/>
          <w:lang w:val="es-ES_tradnl"/>
        </w:rPr>
        <w:t>dentificación de p</w:t>
      </w:r>
      <w:r w:rsidR="001D342B" w:rsidRPr="00AA21FE">
        <w:rPr>
          <w:rFonts w:asciiTheme="majorHAnsi" w:hAnsiTheme="majorHAnsi"/>
          <w:bCs/>
          <w:sz w:val="20"/>
          <w:szCs w:val="20"/>
          <w:lang w:val="es-ES_tradnl"/>
        </w:rPr>
        <w:t>r</w:t>
      </w:r>
      <w:r w:rsidR="0036755B" w:rsidRPr="00AA21FE">
        <w:rPr>
          <w:rFonts w:asciiTheme="majorHAnsi" w:hAnsiTheme="majorHAnsi"/>
          <w:bCs/>
          <w:sz w:val="20"/>
          <w:szCs w:val="20"/>
          <w:lang w:val="es-ES_tradnl"/>
        </w:rPr>
        <w:t>esuntos responsables</w:t>
      </w:r>
      <w:r w:rsidR="004E0D93" w:rsidRPr="00AA21FE">
        <w:rPr>
          <w:rFonts w:asciiTheme="majorHAnsi" w:hAnsiTheme="majorHAnsi"/>
          <w:bCs/>
          <w:sz w:val="20"/>
          <w:szCs w:val="20"/>
          <w:lang w:val="es-ES_tradnl"/>
        </w:rPr>
        <w:t>, recaudación de pruebas; y actualmente se encuentra pendiente de asignación de funcionario investigador para la entrega de resultados.</w:t>
      </w:r>
      <w:r w:rsidR="00280783" w:rsidRPr="00AA21FE">
        <w:rPr>
          <w:rFonts w:asciiTheme="majorHAnsi" w:hAnsiTheme="majorHAnsi"/>
          <w:bCs/>
          <w:sz w:val="20"/>
          <w:szCs w:val="20"/>
          <w:lang w:val="es-ES_tradnl"/>
        </w:rPr>
        <w:t xml:space="preserve"> Por lo anterior, considera que las autoridades han actuado con debida diligencia y la investigación aún no ha concluido, </w:t>
      </w:r>
      <w:r w:rsidR="00250358" w:rsidRPr="00AA21FE">
        <w:rPr>
          <w:rFonts w:asciiTheme="majorHAnsi" w:hAnsiTheme="majorHAnsi"/>
          <w:bCs/>
          <w:sz w:val="20"/>
          <w:szCs w:val="20"/>
          <w:lang w:val="es-ES_tradnl"/>
        </w:rPr>
        <w:t>y</w:t>
      </w:r>
      <w:r w:rsidR="00280783" w:rsidRPr="00AA21FE">
        <w:rPr>
          <w:rFonts w:asciiTheme="majorHAnsi" w:hAnsiTheme="majorHAnsi"/>
          <w:bCs/>
          <w:sz w:val="20"/>
          <w:szCs w:val="20"/>
          <w:lang w:val="es-ES_tradnl"/>
        </w:rPr>
        <w:t xml:space="preserve"> </w:t>
      </w:r>
      <w:r w:rsidR="00250358" w:rsidRPr="00AA21FE">
        <w:rPr>
          <w:rFonts w:asciiTheme="majorHAnsi" w:hAnsiTheme="majorHAnsi"/>
          <w:bCs/>
          <w:sz w:val="20"/>
          <w:szCs w:val="20"/>
          <w:lang w:val="es-ES_tradnl"/>
        </w:rPr>
        <w:t xml:space="preserve">que </w:t>
      </w:r>
      <w:r w:rsidR="00280783" w:rsidRPr="00AA21FE">
        <w:rPr>
          <w:rFonts w:asciiTheme="majorHAnsi" w:hAnsiTheme="majorHAnsi"/>
          <w:bCs/>
          <w:sz w:val="20"/>
          <w:szCs w:val="20"/>
          <w:lang w:val="es-ES_tradnl"/>
        </w:rPr>
        <w:t>la parte peticionaria no ha agotado este recurso interno.</w:t>
      </w:r>
    </w:p>
    <w:p w14:paraId="55B1EC39" w14:textId="6029CC19" w:rsidR="00280783" w:rsidRPr="00AA21FE" w:rsidRDefault="00280783"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 xml:space="preserve">Adicionalmente, </w:t>
      </w:r>
      <w:r w:rsidR="0025365A" w:rsidRPr="00AA21FE">
        <w:rPr>
          <w:rFonts w:asciiTheme="majorHAnsi" w:hAnsiTheme="majorHAnsi"/>
          <w:bCs/>
          <w:sz w:val="20"/>
          <w:szCs w:val="20"/>
          <w:lang w:val="es-ES_tradnl"/>
        </w:rPr>
        <w:t>el Estado colombiano</w:t>
      </w:r>
      <w:r w:rsidR="00FE524C" w:rsidRPr="00AA21FE">
        <w:rPr>
          <w:rFonts w:asciiTheme="majorHAnsi" w:hAnsiTheme="majorHAnsi"/>
          <w:bCs/>
          <w:sz w:val="20"/>
          <w:szCs w:val="20"/>
          <w:lang w:val="es-ES_tradnl"/>
        </w:rPr>
        <w:t xml:space="preserve"> </w:t>
      </w:r>
      <w:r w:rsidR="00F976BA" w:rsidRPr="00AA21FE">
        <w:rPr>
          <w:rFonts w:asciiTheme="majorHAnsi" w:hAnsiTheme="majorHAnsi"/>
          <w:bCs/>
          <w:sz w:val="20"/>
          <w:szCs w:val="20"/>
          <w:lang w:val="es-ES_tradnl"/>
        </w:rPr>
        <w:t xml:space="preserve">estima que el peticionario pretende hacer uso de la denominada ‘fórmula de la cuarta instancia internacional’, dado que </w:t>
      </w:r>
      <w:r w:rsidR="00656687" w:rsidRPr="00AA21FE">
        <w:rPr>
          <w:rFonts w:asciiTheme="majorHAnsi" w:hAnsiTheme="majorHAnsi"/>
          <w:bCs/>
          <w:sz w:val="20"/>
          <w:szCs w:val="20"/>
          <w:lang w:val="es-ES_tradnl"/>
        </w:rPr>
        <w:t xml:space="preserve">interpuso una acción de tutela contra la invasión </w:t>
      </w:r>
      <w:r w:rsidR="000F75A5" w:rsidRPr="00AA21FE">
        <w:rPr>
          <w:rFonts w:asciiTheme="majorHAnsi" w:hAnsiTheme="majorHAnsi"/>
          <w:bCs/>
          <w:sz w:val="20"/>
          <w:szCs w:val="20"/>
          <w:lang w:val="es-ES_tradnl"/>
        </w:rPr>
        <w:t>d</w:t>
      </w:r>
      <w:r w:rsidR="00656687" w:rsidRPr="00AA21FE">
        <w:rPr>
          <w:rFonts w:asciiTheme="majorHAnsi" w:hAnsiTheme="majorHAnsi"/>
          <w:bCs/>
          <w:sz w:val="20"/>
          <w:szCs w:val="20"/>
          <w:lang w:val="es-ES_tradnl"/>
        </w:rPr>
        <w:t xml:space="preserve">e su predio, y ésta fue fallada a su favor, y posteriormente, </w:t>
      </w:r>
      <w:r w:rsidR="00A71BA1" w:rsidRPr="00AA21FE">
        <w:rPr>
          <w:rFonts w:asciiTheme="majorHAnsi" w:hAnsiTheme="majorHAnsi"/>
          <w:bCs/>
          <w:sz w:val="20"/>
          <w:szCs w:val="20"/>
          <w:lang w:val="es-ES_tradnl"/>
        </w:rPr>
        <w:t xml:space="preserve">durante </w:t>
      </w:r>
      <w:r w:rsidR="00656687" w:rsidRPr="00AA21FE">
        <w:rPr>
          <w:rFonts w:asciiTheme="majorHAnsi" w:hAnsiTheme="majorHAnsi"/>
          <w:bCs/>
          <w:sz w:val="20"/>
          <w:szCs w:val="20"/>
          <w:lang w:val="es-ES_tradnl"/>
        </w:rPr>
        <w:t>el incidente de desacato</w:t>
      </w:r>
      <w:r w:rsidR="00A71BA1" w:rsidRPr="00AA21FE">
        <w:rPr>
          <w:rFonts w:asciiTheme="majorHAnsi" w:hAnsiTheme="majorHAnsi"/>
          <w:bCs/>
          <w:sz w:val="20"/>
          <w:szCs w:val="20"/>
          <w:lang w:val="es-ES_tradnl"/>
        </w:rPr>
        <w:t>,</w:t>
      </w:r>
      <w:r w:rsidR="00656687" w:rsidRPr="00AA21FE">
        <w:rPr>
          <w:rFonts w:asciiTheme="majorHAnsi" w:hAnsiTheme="majorHAnsi"/>
          <w:bCs/>
          <w:sz w:val="20"/>
          <w:szCs w:val="20"/>
          <w:lang w:val="es-ES_tradnl"/>
        </w:rPr>
        <w:t xml:space="preserve"> el juzgado sancionó </w:t>
      </w:r>
      <w:r w:rsidR="000F75A5" w:rsidRPr="00AA21FE">
        <w:rPr>
          <w:rFonts w:asciiTheme="majorHAnsi" w:hAnsiTheme="majorHAnsi"/>
          <w:bCs/>
          <w:sz w:val="20"/>
          <w:szCs w:val="20"/>
          <w:lang w:val="es-ES_tradnl"/>
        </w:rPr>
        <w:t xml:space="preserve">al comandante de la policía de Piedecuesta. Con ello, recalca que las decisiones judiciales adoptadas en este contexto fueron proferidas por jueces competentes que actuaron en observancia de las garantías del debido proceso. </w:t>
      </w:r>
      <w:r w:rsidR="005B3624" w:rsidRPr="00AA21FE">
        <w:rPr>
          <w:rFonts w:asciiTheme="majorHAnsi" w:hAnsiTheme="majorHAnsi"/>
          <w:bCs/>
          <w:sz w:val="20"/>
          <w:szCs w:val="20"/>
          <w:lang w:val="es-ES_tradnl"/>
        </w:rPr>
        <w:t>De esta manera</w:t>
      </w:r>
      <w:r w:rsidR="00F21600" w:rsidRPr="00AA21FE">
        <w:rPr>
          <w:rFonts w:asciiTheme="majorHAnsi" w:hAnsiTheme="majorHAnsi"/>
          <w:bCs/>
          <w:sz w:val="20"/>
          <w:szCs w:val="20"/>
          <w:lang w:val="es-ES_tradnl"/>
        </w:rPr>
        <w:t>, evidencia vulneración a los derechos convencionales del peticionario a causa de las actuaciones surtidas en la jurisdicción nacional</w:t>
      </w:r>
      <w:r w:rsidR="005B3624" w:rsidRPr="00AA21FE">
        <w:rPr>
          <w:rFonts w:asciiTheme="majorHAnsi" w:hAnsiTheme="majorHAnsi"/>
          <w:bCs/>
          <w:sz w:val="20"/>
          <w:szCs w:val="20"/>
          <w:lang w:val="es-ES_tradnl"/>
        </w:rPr>
        <w:t>; y</w:t>
      </w:r>
      <w:r w:rsidR="00430AD7" w:rsidRPr="00AA21FE">
        <w:rPr>
          <w:rFonts w:asciiTheme="majorHAnsi" w:hAnsiTheme="majorHAnsi"/>
          <w:bCs/>
          <w:sz w:val="20"/>
          <w:szCs w:val="20"/>
          <w:lang w:val="es-ES_tradnl"/>
        </w:rPr>
        <w:t xml:space="preserve"> arguye que </w:t>
      </w:r>
      <w:r w:rsidR="005B3624" w:rsidRPr="00AA21FE">
        <w:rPr>
          <w:rFonts w:asciiTheme="majorHAnsi" w:hAnsiTheme="majorHAnsi"/>
          <w:bCs/>
          <w:sz w:val="20"/>
          <w:szCs w:val="20"/>
          <w:lang w:val="es-ES_tradnl"/>
        </w:rPr>
        <w:t>la par</w:t>
      </w:r>
      <w:r w:rsidR="0093192C" w:rsidRPr="00AA21FE">
        <w:rPr>
          <w:rFonts w:asciiTheme="majorHAnsi" w:hAnsiTheme="majorHAnsi"/>
          <w:bCs/>
          <w:sz w:val="20"/>
          <w:szCs w:val="20"/>
          <w:lang w:val="es-ES_tradnl"/>
        </w:rPr>
        <w:t>t</w:t>
      </w:r>
      <w:r w:rsidR="005B3624" w:rsidRPr="00AA21FE">
        <w:rPr>
          <w:rFonts w:asciiTheme="majorHAnsi" w:hAnsiTheme="majorHAnsi"/>
          <w:bCs/>
          <w:sz w:val="20"/>
          <w:szCs w:val="20"/>
          <w:lang w:val="es-ES_tradnl"/>
        </w:rPr>
        <w:t xml:space="preserve">e peticionaria pretende que la CIDH analice cuestiones que ya fueron resueltas a nivel interno. </w:t>
      </w:r>
      <w:r w:rsidR="0093192C" w:rsidRPr="00AA21FE">
        <w:rPr>
          <w:rFonts w:asciiTheme="majorHAnsi" w:hAnsiTheme="majorHAnsi"/>
          <w:bCs/>
          <w:sz w:val="20"/>
          <w:szCs w:val="20"/>
          <w:lang w:val="es-ES_tradnl"/>
        </w:rPr>
        <w:t xml:space="preserve">Así, </w:t>
      </w:r>
      <w:r w:rsidR="003B7CF9" w:rsidRPr="00AA21FE">
        <w:rPr>
          <w:rFonts w:asciiTheme="majorHAnsi" w:hAnsiTheme="majorHAnsi"/>
          <w:bCs/>
          <w:sz w:val="20"/>
          <w:szCs w:val="20"/>
          <w:lang w:val="es-ES_tradnl"/>
        </w:rPr>
        <w:t>afirma</w:t>
      </w:r>
      <w:r w:rsidR="0093192C" w:rsidRPr="00AA21FE">
        <w:rPr>
          <w:rFonts w:asciiTheme="majorHAnsi" w:hAnsiTheme="majorHAnsi"/>
          <w:bCs/>
          <w:sz w:val="20"/>
          <w:szCs w:val="20"/>
          <w:lang w:val="es-ES_tradnl"/>
        </w:rPr>
        <w:t xml:space="preserve"> que corresponde declarar la inadmisibilidad de la presente petición, de conformidad con el artículo 47.b de la Convención Americana</w:t>
      </w:r>
      <w:r w:rsidR="009325A0" w:rsidRPr="00AA21FE">
        <w:rPr>
          <w:rFonts w:asciiTheme="majorHAnsi" w:hAnsiTheme="majorHAnsi"/>
          <w:bCs/>
          <w:sz w:val="20"/>
          <w:szCs w:val="20"/>
          <w:lang w:val="es-ES_tradnl"/>
        </w:rPr>
        <w:t>,</w:t>
      </w:r>
      <w:r w:rsidR="0093192C" w:rsidRPr="00AA21FE">
        <w:rPr>
          <w:rFonts w:asciiTheme="majorHAnsi" w:hAnsiTheme="majorHAnsi"/>
          <w:bCs/>
          <w:sz w:val="20"/>
          <w:szCs w:val="20"/>
          <w:lang w:val="es-ES_tradnl"/>
        </w:rPr>
        <w:t xml:space="preserve"> por incurrir en </w:t>
      </w:r>
      <w:r w:rsidR="00C316F3" w:rsidRPr="00AA21FE">
        <w:rPr>
          <w:rFonts w:asciiTheme="majorHAnsi" w:hAnsiTheme="majorHAnsi"/>
          <w:bCs/>
          <w:sz w:val="20"/>
          <w:szCs w:val="20"/>
          <w:lang w:val="es-ES_tradnl"/>
        </w:rPr>
        <w:t>la fórmula</w:t>
      </w:r>
      <w:r w:rsidR="0093192C" w:rsidRPr="00AA21FE">
        <w:rPr>
          <w:rFonts w:asciiTheme="majorHAnsi" w:hAnsiTheme="majorHAnsi"/>
          <w:bCs/>
          <w:sz w:val="20"/>
          <w:szCs w:val="20"/>
          <w:lang w:val="es-ES_tradnl"/>
        </w:rPr>
        <w:t xml:space="preserve"> de la cuarta instancia internacional.</w:t>
      </w:r>
    </w:p>
    <w:p w14:paraId="1EFC19E3" w14:textId="4766A6BF" w:rsidR="00B559E1" w:rsidRPr="00AA21FE" w:rsidRDefault="00B559E1" w:rsidP="000E4FA8">
      <w:pPr>
        <w:pStyle w:val="ListParagraph"/>
        <w:numPr>
          <w:ilvl w:val="0"/>
          <w:numId w:val="56"/>
        </w:numPr>
        <w:spacing w:before="240" w:after="240"/>
        <w:ind w:left="0" w:firstLine="720"/>
        <w:jc w:val="both"/>
        <w:rPr>
          <w:rFonts w:asciiTheme="majorHAnsi" w:hAnsiTheme="majorHAnsi"/>
          <w:bCs/>
          <w:sz w:val="20"/>
          <w:szCs w:val="20"/>
          <w:lang w:val="es-ES_tradnl"/>
        </w:rPr>
      </w:pPr>
      <w:r w:rsidRPr="00AA21FE">
        <w:rPr>
          <w:rFonts w:asciiTheme="majorHAnsi" w:hAnsiTheme="majorHAnsi"/>
          <w:bCs/>
          <w:sz w:val="20"/>
          <w:szCs w:val="20"/>
          <w:lang w:val="es-ES_tradnl"/>
        </w:rPr>
        <w:t xml:space="preserve">Por </w:t>
      </w:r>
      <w:r w:rsidR="00920385" w:rsidRPr="00AA21FE">
        <w:rPr>
          <w:rFonts w:asciiTheme="majorHAnsi" w:hAnsiTheme="majorHAnsi"/>
          <w:bCs/>
          <w:sz w:val="20"/>
          <w:szCs w:val="20"/>
          <w:lang w:val="es-ES_tradnl"/>
        </w:rPr>
        <w:t xml:space="preserve">último, </w:t>
      </w:r>
      <w:r w:rsidR="000D1809" w:rsidRPr="00AA21FE">
        <w:rPr>
          <w:rFonts w:asciiTheme="majorHAnsi" w:hAnsiTheme="majorHAnsi"/>
          <w:bCs/>
          <w:sz w:val="20"/>
          <w:szCs w:val="20"/>
          <w:lang w:val="es-ES_tradnl"/>
        </w:rPr>
        <w:t xml:space="preserve">Colombia sostiene que la Comisión carece de competencia </w:t>
      </w:r>
      <w:r w:rsidR="000D1809" w:rsidRPr="00AA21FE">
        <w:rPr>
          <w:rFonts w:asciiTheme="majorHAnsi" w:hAnsiTheme="majorHAnsi"/>
          <w:bCs/>
          <w:i/>
          <w:iCs/>
          <w:sz w:val="20"/>
          <w:szCs w:val="20"/>
          <w:lang w:val="es-ES_tradnl"/>
        </w:rPr>
        <w:t>ratione materiae</w:t>
      </w:r>
      <w:r w:rsidR="000D1809" w:rsidRPr="00AA21FE">
        <w:rPr>
          <w:rFonts w:asciiTheme="majorHAnsi" w:hAnsiTheme="majorHAnsi"/>
          <w:bCs/>
          <w:sz w:val="20"/>
          <w:szCs w:val="20"/>
          <w:lang w:val="es-ES_tradnl"/>
        </w:rPr>
        <w:t xml:space="preserve"> </w:t>
      </w:r>
      <w:r w:rsidR="003502FA" w:rsidRPr="00AA21FE">
        <w:rPr>
          <w:rFonts w:asciiTheme="majorHAnsi" w:hAnsiTheme="majorHAnsi"/>
          <w:bCs/>
          <w:sz w:val="20"/>
          <w:szCs w:val="20"/>
          <w:lang w:val="es-ES_tradnl"/>
        </w:rPr>
        <w:t xml:space="preserve">para conocer </w:t>
      </w:r>
      <w:r w:rsidR="006C4429" w:rsidRPr="00AA21FE">
        <w:rPr>
          <w:rFonts w:asciiTheme="majorHAnsi" w:hAnsiTheme="majorHAnsi"/>
          <w:bCs/>
          <w:sz w:val="20"/>
          <w:szCs w:val="20"/>
          <w:lang w:val="es-ES_tradnl"/>
        </w:rPr>
        <w:t xml:space="preserve">las alegadas violaciones de los artículos I, II, V, </w:t>
      </w:r>
      <w:r w:rsidR="004F6E38" w:rsidRPr="00AA21FE">
        <w:rPr>
          <w:rFonts w:asciiTheme="majorHAnsi" w:hAnsiTheme="majorHAnsi"/>
          <w:bCs/>
          <w:sz w:val="20"/>
          <w:szCs w:val="20"/>
          <w:lang w:val="es-ES_tradnl"/>
        </w:rPr>
        <w:t>IX, XIV y XVII de la Declaración Americana</w:t>
      </w:r>
      <w:r w:rsidR="003C5D2C" w:rsidRPr="00AA21FE">
        <w:rPr>
          <w:rFonts w:asciiTheme="majorHAnsi" w:hAnsiTheme="majorHAnsi"/>
          <w:bCs/>
          <w:sz w:val="20"/>
          <w:szCs w:val="20"/>
          <w:lang w:val="es-ES_tradnl"/>
        </w:rPr>
        <w:t xml:space="preserve">, </w:t>
      </w:r>
      <w:r w:rsidR="00871353" w:rsidRPr="00AA21FE">
        <w:rPr>
          <w:rFonts w:asciiTheme="majorHAnsi" w:hAnsiTheme="majorHAnsi"/>
          <w:bCs/>
          <w:sz w:val="20"/>
          <w:szCs w:val="20"/>
          <w:lang w:val="es-ES_tradnl"/>
        </w:rPr>
        <w:t xml:space="preserve">puesto que no forma parte del </w:t>
      </w:r>
      <w:r w:rsidR="00871353" w:rsidRPr="00AA21FE">
        <w:rPr>
          <w:rFonts w:asciiTheme="majorHAnsi" w:hAnsiTheme="majorHAnsi"/>
          <w:bCs/>
          <w:i/>
          <w:iCs/>
          <w:sz w:val="20"/>
          <w:szCs w:val="20"/>
          <w:lang w:val="es-ES_tradnl"/>
        </w:rPr>
        <w:t>corpus iuris</w:t>
      </w:r>
      <w:r w:rsidR="00871353" w:rsidRPr="00AA21FE">
        <w:rPr>
          <w:rFonts w:asciiTheme="majorHAnsi" w:hAnsiTheme="majorHAnsi"/>
          <w:bCs/>
          <w:sz w:val="20"/>
          <w:szCs w:val="20"/>
          <w:lang w:val="es-ES_tradnl"/>
        </w:rPr>
        <w:t xml:space="preserve"> del Sistema Interamericano de Derechos Humanos</w:t>
      </w:r>
      <w:r w:rsidR="00AE7523" w:rsidRPr="00AA21FE">
        <w:rPr>
          <w:rFonts w:asciiTheme="majorHAnsi" w:hAnsiTheme="majorHAnsi"/>
          <w:bCs/>
          <w:sz w:val="20"/>
          <w:szCs w:val="20"/>
          <w:lang w:val="es-ES_tradnl"/>
        </w:rPr>
        <w:t xml:space="preserve">, y </w:t>
      </w:r>
      <w:r w:rsidR="00756146" w:rsidRPr="00AA21FE">
        <w:rPr>
          <w:rFonts w:asciiTheme="majorHAnsi" w:hAnsiTheme="majorHAnsi"/>
          <w:bCs/>
          <w:sz w:val="20"/>
          <w:szCs w:val="20"/>
          <w:lang w:val="es-ES_tradnl"/>
        </w:rPr>
        <w:t xml:space="preserve">la CIDH </w:t>
      </w:r>
      <w:r w:rsidR="00AE7523" w:rsidRPr="00AA21FE">
        <w:rPr>
          <w:rFonts w:asciiTheme="majorHAnsi" w:hAnsiTheme="majorHAnsi"/>
          <w:bCs/>
          <w:sz w:val="20"/>
          <w:szCs w:val="20"/>
          <w:lang w:val="es-ES_tradnl"/>
        </w:rPr>
        <w:t>sólo puede referirse a ella como criterio de interpretación</w:t>
      </w:r>
      <w:r w:rsidR="00871353" w:rsidRPr="00AA21FE">
        <w:rPr>
          <w:rFonts w:asciiTheme="majorHAnsi" w:hAnsiTheme="majorHAnsi"/>
          <w:bCs/>
          <w:sz w:val="20"/>
          <w:szCs w:val="20"/>
          <w:lang w:val="es-ES_tradnl"/>
        </w:rPr>
        <w:t>.</w:t>
      </w:r>
    </w:p>
    <w:p w14:paraId="51F68C92" w14:textId="77777777" w:rsidR="003239B8" w:rsidRPr="00AA21FE" w:rsidRDefault="003239B8" w:rsidP="003239B8">
      <w:pPr>
        <w:spacing w:before="240" w:after="240"/>
        <w:ind w:firstLine="720"/>
        <w:jc w:val="both"/>
        <w:rPr>
          <w:rFonts w:ascii="Cambria" w:hAnsi="Cambria"/>
          <w:sz w:val="20"/>
          <w:szCs w:val="20"/>
          <w:lang w:val="es-ES_tradnl"/>
        </w:rPr>
      </w:pPr>
      <w:r w:rsidRPr="00AA21FE">
        <w:rPr>
          <w:rFonts w:asciiTheme="majorHAnsi" w:eastAsia="Cambria" w:hAnsiTheme="majorHAnsi" w:cs="Cambria"/>
          <w:b/>
          <w:bCs/>
          <w:color w:val="000000"/>
          <w:sz w:val="20"/>
          <w:szCs w:val="20"/>
          <w:u w:color="000000"/>
          <w:lang w:val="es-ES_tradnl" w:eastAsia="es-ES"/>
        </w:rPr>
        <w:t>VI.</w:t>
      </w:r>
      <w:r w:rsidRPr="00AA21FE">
        <w:rPr>
          <w:rFonts w:asciiTheme="majorHAnsi" w:eastAsia="Cambria" w:hAnsiTheme="majorHAnsi" w:cs="Cambria"/>
          <w:b/>
          <w:bCs/>
          <w:color w:val="000000"/>
          <w:sz w:val="20"/>
          <w:szCs w:val="20"/>
          <w:u w:color="000000"/>
          <w:lang w:val="es-ES_tradnl" w:eastAsia="es-ES"/>
        </w:rPr>
        <w:tab/>
      </w:r>
      <w:r w:rsidR="004A6A54" w:rsidRPr="00AA21FE">
        <w:rPr>
          <w:rFonts w:asciiTheme="majorHAnsi" w:hAnsiTheme="majorHAnsi"/>
          <w:b/>
          <w:bCs/>
          <w:sz w:val="20"/>
          <w:szCs w:val="20"/>
          <w:lang w:val="es-ES_tradnl"/>
        </w:rPr>
        <w:t xml:space="preserve">ANÁLISIS DE </w:t>
      </w:r>
      <w:r w:rsidR="00C21FEF" w:rsidRPr="00AA21FE">
        <w:rPr>
          <w:rFonts w:asciiTheme="majorHAnsi" w:hAnsiTheme="majorHAnsi"/>
          <w:b/>
          <w:sz w:val="20"/>
          <w:szCs w:val="20"/>
          <w:lang w:val="es-ES_tradnl"/>
        </w:rPr>
        <w:t>AGOTAMIENTO DE LOS RECURSOS INTERNOS Y PLAZO DE PRESENTACIÓN</w:t>
      </w:r>
      <w:r w:rsidR="00C21FEF" w:rsidRPr="00AA21FE">
        <w:rPr>
          <w:rFonts w:asciiTheme="majorHAnsi" w:eastAsia="Cambria" w:hAnsiTheme="majorHAnsi" w:cs="Cambria"/>
          <w:b/>
          <w:bCs/>
          <w:color w:val="000000"/>
          <w:sz w:val="20"/>
          <w:szCs w:val="20"/>
          <w:u w:color="000000"/>
          <w:lang w:val="es-ES_tradnl" w:eastAsia="es-ES"/>
        </w:rPr>
        <w:t xml:space="preserve"> </w:t>
      </w:r>
    </w:p>
    <w:p w14:paraId="7A7BA3C3" w14:textId="2135D786" w:rsidR="006C0ECF" w:rsidRPr="00AA21FE" w:rsidRDefault="008D72AF" w:rsidP="000E4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AA21FE">
        <w:rPr>
          <w:sz w:val="20"/>
          <w:szCs w:val="20"/>
          <w:lang w:val="es-ES_tradnl"/>
        </w:rPr>
        <w:t xml:space="preserve">La presente petición versa sobre el desplazamiento </w:t>
      </w:r>
      <w:r w:rsidR="00A11E65" w:rsidRPr="00AA21FE">
        <w:rPr>
          <w:sz w:val="20"/>
          <w:szCs w:val="20"/>
          <w:lang w:val="es-ES_tradnl"/>
        </w:rPr>
        <w:t xml:space="preserve">forzado del peticionario y su familia del predio que habitaban desde 1999 y la </w:t>
      </w:r>
      <w:r w:rsidR="001B5169" w:rsidRPr="00AA21FE">
        <w:rPr>
          <w:sz w:val="20"/>
          <w:szCs w:val="20"/>
          <w:lang w:val="es-ES_tradnl"/>
        </w:rPr>
        <w:t xml:space="preserve">alegada inacción de las autoridades para restituir </w:t>
      </w:r>
      <w:r w:rsidR="00BF4B7C" w:rsidRPr="00AA21FE">
        <w:rPr>
          <w:sz w:val="20"/>
          <w:szCs w:val="20"/>
          <w:lang w:val="es-ES_tradnl"/>
        </w:rPr>
        <w:t xml:space="preserve">su </w:t>
      </w:r>
      <w:r w:rsidR="001B5169" w:rsidRPr="00AA21FE">
        <w:rPr>
          <w:sz w:val="20"/>
          <w:szCs w:val="20"/>
          <w:lang w:val="es-ES_tradnl"/>
        </w:rPr>
        <w:t>posesión.</w:t>
      </w:r>
      <w:r w:rsidR="00AF76C8" w:rsidRPr="00AA21FE">
        <w:rPr>
          <w:sz w:val="20"/>
          <w:szCs w:val="20"/>
          <w:lang w:val="es-ES_tradnl"/>
        </w:rPr>
        <w:t xml:space="preserve"> </w:t>
      </w:r>
      <w:r w:rsidR="00AA20E8" w:rsidRPr="00AA21FE">
        <w:rPr>
          <w:sz w:val="20"/>
          <w:szCs w:val="20"/>
          <w:lang w:val="es-ES_tradnl"/>
        </w:rPr>
        <w:t xml:space="preserve">El Estado propone la excepción de falta de agotamiento de los recursos internos por cuanto </w:t>
      </w:r>
      <w:r w:rsidR="00D90149" w:rsidRPr="00AA21FE">
        <w:rPr>
          <w:sz w:val="20"/>
          <w:szCs w:val="20"/>
          <w:lang w:val="es-ES_tradnl"/>
        </w:rPr>
        <w:t xml:space="preserve">la acción de reparación directa y las investigaciones penales </w:t>
      </w:r>
      <w:r w:rsidR="00967D1C" w:rsidRPr="00AA21FE">
        <w:rPr>
          <w:sz w:val="20"/>
          <w:szCs w:val="20"/>
          <w:lang w:val="es-ES_tradnl"/>
        </w:rPr>
        <w:t>aún</w:t>
      </w:r>
      <w:r w:rsidR="00D90149" w:rsidRPr="00AA21FE">
        <w:rPr>
          <w:sz w:val="20"/>
          <w:szCs w:val="20"/>
          <w:lang w:val="es-ES_tradnl"/>
        </w:rPr>
        <w:t xml:space="preserve"> están en curso.</w:t>
      </w:r>
    </w:p>
    <w:p w14:paraId="7446712A" w14:textId="1B693206" w:rsidR="00ED5E10" w:rsidRPr="00AA21FE" w:rsidRDefault="00DB49F6" w:rsidP="000E4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AA21FE">
        <w:rPr>
          <w:sz w:val="20"/>
          <w:szCs w:val="20"/>
          <w:lang w:val="es-ES_tradnl"/>
        </w:rPr>
        <w:t>El artículo 46.1.a) de la Convención Americana dispone que para que una petición sea admitida se requiere “</w:t>
      </w:r>
      <w:r w:rsidRPr="00AA21FE">
        <w:rPr>
          <w:i/>
          <w:iCs/>
          <w:sz w:val="20"/>
          <w:szCs w:val="20"/>
          <w:lang w:val="es-ES_tradnl"/>
        </w:rPr>
        <w:t>que se hayan interpuesto y agotado los recursos de jurisdicción interna, conforme a los principios del Derecho Internacional generalmente reconocidos</w:t>
      </w:r>
      <w:r w:rsidRPr="00AA21FE">
        <w:rPr>
          <w:sz w:val="20"/>
          <w:szCs w:val="20"/>
          <w:lang w:val="es-ES_tradnl"/>
        </w:rPr>
        <w:t xml:space="preserve">”. </w:t>
      </w:r>
      <w:r w:rsidR="000C50F1" w:rsidRPr="00AA21FE">
        <w:rPr>
          <w:sz w:val="20"/>
          <w:szCs w:val="20"/>
          <w:lang w:val="es-ES_tradnl"/>
        </w:rPr>
        <w:t xml:space="preserve">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w:t>
      </w:r>
      <w:r w:rsidR="000C50F1" w:rsidRPr="00AA21FE">
        <w:rPr>
          <w:sz w:val="20"/>
          <w:szCs w:val="20"/>
          <w:lang w:val="es-ES_tradnl"/>
        </w:rPr>
        <w:lastRenderedPageBreak/>
        <w:t>oportunidad real para que la alegada lesión a los derechos humanos sea remediada y resuelta por las autoridades nacionales antes de que se pueda acudir al Sistema Interamericano de protección</w:t>
      </w:r>
      <w:r w:rsidR="000E4FA8">
        <w:rPr>
          <w:rFonts w:ascii="ZWAdobeF" w:hAnsi="ZWAdobeF" w:cs="ZWAdobeF"/>
          <w:color w:val="auto"/>
          <w:sz w:val="2"/>
          <w:szCs w:val="2"/>
          <w:lang w:val="es-ES_tradnl"/>
        </w:rPr>
        <w:t>4F</w:t>
      </w:r>
      <w:r w:rsidR="00F861E6" w:rsidRPr="00AA21FE">
        <w:rPr>
          <w:rStyle w:val="FootnoteReference"/>
          <w:sz w:val="20"/>
          <w:szCs w:val="20"/>
          <w:lang w:val="es-ES_tradnl"/>
        </w:rPr>
        <w:footnoteReference w:id="6"/>
      </w:r>
      <w:r w:rsidR="000C50F1" w:rsidRPr="00AA21FE">
        <w:rPr>
          <w:sz w:val="20"/>
          <w:szCs w:val="20"/>
          <w:lang w:val="es-ES_tradnl"/>
        </w:rPr>
        <w:t>.</w:t>
      </w:r>
    </w:p>
    <w:p w14:paraId="4D7045E1" w14:textId="350EDBBB" w:rsidR="008C5E2D" w:rsidRPr="00AA21FE" w:rsidRDefault="008149FC" w:rsidP="000E4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AA21FE">
        <w:rPr>
          <w:sz w:val="20"/>
          <w:szCs w:val="20"/>
          <w:lang w:val="es-ES_tradnl"/>
        </w:rPr>
        <w:t>En el presente caso, l</w:t>
      </w:r>
      <w:r w:rsidR="000C50F1" w:rsidRPr="00AA21FE">
        <w:rPr>
          <w:sz w:val="20"/>
          <w:szCs w:val="20"/>
          <w:lang w:val="es-ES_tradnl"/>
        </w:rPr>
        <w:t xml:space="preserve">a Comisión </w:t>
      </w:r>
      <w:r w:rsidR="00F8628A" w:rsidRPr="00AA21FE">
        <w:rPr>
          <w:sz w:val="20"/>
          <w:szCs w:val="20"/>
          <w:lang w:val="es-ES_tradnl"/>
        </w:rPr>
        <w:t xml:space="preserve">toma </w:t>
      </w:r>
      <w:r w:rsidR="00A3104D" w:rsidRPr="00AA21FE">
        <w:rPr>
          <w:sz w:val="20"/>
          <w:szCs w:val="20"/>
          <w:lang w:val="es-ES_tradnl"/>
        </w:rPr>
        <w:t xml:space="preserve">nota </w:t>
      </w:r>
      <w:r w:rsidR="00F8628A" w:rsidRPr="00AA21FE">
        <w:rPr>
          <w:sz w:val="20"/>
          <w:szCs w:val="20"/>
          <w:lang w:val="es-ES_tradnl"/>
        </w:rPr>
        <w:t xml:space="preserve">de </w:t>
      </w:r>
      <w:r w:rsidR="00A3104D" w:rsidRPr="00AA21FE">
        <w:rPr>
          <w:sz w:val="20"/>
          <w:szCs w:val="20"/>
          <w:lang w:val="es-ES_tradnl"/>
        </w:rPr>
        <w:t>que</w:t>
      </w:r>
      <w:r w:rsidR="00AE0E5D" w:rsidRPr="00AA21FE">
        <w:rPr>
          <w:sz w:val="20"/>
          <w:szCs w:val="20"/>
          <w:lang w:val="es-ES_tradnl"/>
        </w:rPr>
        <w:t xml:space="preserve"> </w:t>
      </w:r>
      <w:r w:rsidR="00011A99" w:rsidRPr="00AA21FE">
        <w:rPr>
          <w:sz w:val="20"/>
          <w:szCs w:val="20"/>
          <w:lang w:val="es-ES_tradnl"/>
        </w:rPr>
        <w:t xml:space="preserve">el peticionario acudió a múltiples mecanismos para obtener </w:t>
      </w:r>
      <w:r w:rsidR="00612D0D" w:rsidRPr="00AA21FE">
        <w:rPr>
          <w:sz w:val="20"/>
          <w:szCs w:val="20"/>
          <w:lang w:val="es-ES_tradnl"/>
        </w:rPr>
        <w:t xml:space="preserve">la restitución del predio donde residía junto a su familia, entre ellas, la querella policiva, la denuncia ante fiscalía, la acción de tutela, y, posteriormente, </w:t>
      </w:r>
      <w:r w:rsidR="00594C20" w:rsidRPr="00AA21FE">
        <w:rPr>
          <w:sz w:val="20"/>
          <w:szCs w:val="20"/>
          <w:lang w:val="es-ES_tradnl"/>
        </w:rPr>
        <w:t xml:space="preserve">la queja ante la Agencia Nacional de Tierras, </w:t>
      </w:r>
      <w:r w:rsidR="00707079" w:rsidRPr="00AA21FE">
        <w:rPr>
          <w:sz w:val="20"/>
          <w:szCs w:val="20"/>
          <w:lang w:val="es-ES_tradnl"/>
        </w:rPr>
        <w:t>la demanda de reparación directa y el registro en el RUV.</w:t>
      </w:r>
      <w:r w:rsidR="00664B34" w:rsidRPr="00AA21FE">
        <w:rPr>
          <w:sz w:val="20"/>
          <w:szCs w:val="20"/>
          <w:lang w:val="es-ES_tradnl"/>
        </w:rPr>
        <w:t xml:space="preserve"> </w:t>
      </w:r>
      <w:r w:rsidR="00594813" w:rsidRPr="00AA21FE">
        <w:rPr>
          <w:sz w:val="20"/>
          <w:szCs w:val="20"/>
          <w:lang w:val="es-ES_tradnl"/>
        </w:rPr>
        <w:t>De éstos, observa que l</w:t>
      </w:r>
      <w:r w:rsidR="00445EEE" w:rsidRPr="00AA21FE">
        <w:rPr>
          <w:sz w:val="20"/>
          <w:szCs w:val="20"/>
          <w:lang w:val="es-ES_tradnl"/>
        </w:rPr>
        <w:t xml:space="preserve">a querella policiva se encuentra suspendida a raíz del procedimiento de extinción de dominio </w:t>
      </w:r>
      <w:r w:rsidR="00674A24" w:rsidRPr="00AA21FE">
        <w:rPr>
          <w:sz w:val="20"/>
          <w:szCs w:val="20"/>
          <w:lang w:val="es-ES_tradnl"/>
        </w:rPr>
        <w:t xml:space="preserve">en curso </w:t>
      </w:r>
      <w:r w:rsidR="00445EEE" w:rsidRPr="00AA21FE">
        <w:rPr>
          <w:sz w:val="20"/>
          <w:szCs w:val="20"/>
          <w:lang w:val="es-ES_tradnl"/>
        </w:rPr>
        <w:t>ante la Agencia Nacional de Tierras; mientras que, po</w:t>
      </w:r>
      <w:r w:rsidR="00664B34" w:rsidRPr="00AA21FE">
        <w:rPr>
          <w:sz w:val="20"/>
          <w:szCs w:val="20"/>
          <w:lang w:val="es-ES_tradnl"/>
        </w:rPr>
        <w:t>r las denuncias ante fiscalía se siguen varias investigaciones que continúan en trámite</w:t>
      </w:r>
      <w:r w:rsidR="006622FE" w:rsidRPr="00AA21FE">
        <w:rPr>
          <w:sz w:val="20"/>
          <w:szCs w:val="20"/>
          <w:lang w:val="es-ES_tradnl"/>
        </w:rPr>
        <w:t>.</w:t>
      </w:r>
      <w:r w:rsidR="00F4038A" w:rsidRPr="00AA21FE">
        <w:rPr>
          <w:sz w:val="20"/>
          <w:szCs w:val="20"/>
          <w:lang w:val="es-ES_tradnl"/>
        </w:rPr>
        <w:t xml:space="preserve"> La acción de tutela produjo una sentencia definitiva el 12 de marzo de 2013, pero el incidente de desacato </w:t>
      </w:r>
      <w:r w:rsidR="00C53B12" w:rsidRPr="00AA21FE">
        <w:rPr>
          <w:sz w:val="20"/>
          <w:szCs w:val="20"/>
          <w:lang w:val="es-ES_tradnl"/>
        </w:rPr>
        <w:t>promovi</w:t>
      </w:r>
      <w:r w:rsidR="00F4038A" w:rsidRPr="00AA21FE">
        <w:rPr>
          <w:sz w:val="20"/>
          <w:szCs w:val="20"/>
          <w:lang w:val="es-ES_tradnl"/>
        </w:rPr>
        <w:t xml:space="preserve">do de manera consecuente </w:t>
      </w:r>
      <w:r w:rsidR="00C53B12" w:rsidRPr="00AA21FE">
        <w:rPr>
          <w:sz w:val="20"/>
          <w:szCs w:val="20"/>
          <w:lang w:val="es-ES_tradnl"/>
        </w:rPr>
        <w:t xml:space="preserve">no ha sido resuelto </w:t>
      </w:r>
      <w:r w:rsidR="00705765" w:rsidRPr="00AA21FE">
        <w:rPr>
          <w:sz w:val="20"/>
          <w:szCs w:val="20"/>
          <w:lang w:val="es-ES_tradnl"/>
        </w:rPr>
        <w:t>hast</w:t>
      </w:r>
      <w:r w:rsidR="0085020B" w:rsidRPr="00AA21FE">
        <w:rPr>
          <w:sz w:val="20"/>
          <w:szCs w:val="20"/>
          <w:lang w:val="es-ES_tradnl"/>
        </w:rPr>
        <w:t>a la fecha</w:t>
      </w:r>
      <w:r w:rsidR="00CF721F" w:rsidRPr="00AA21FE">
        <w:rPr>
          <w:sz w:val="20"/>
          <w:szCs w:val="20"/>
          <w:lang w:val="es-ES_tradnl"/>
        </w:rPr>
        <w:t xml:space="preserve"> según </w:t>
      </w:r>
      <w:r w:rsidR="0085020B" w:rsidRPr="00AA21FE">
        <w:rPr>
          <w:sz w:val="20"/>
          <w:szCs w:val="20"/>
          <w:lang w:val="es-ES_tradnl"/>
        </w:rPr>
        <w:t xml:space="preserve">la información aportada por las partes. </w:t>
      </w:r>
      <w:r w:rsidR="00A67E34" w:rsidRPr="00AA21FE">
        <w:rPr>
          <w:sz w:val="20"/>
          <w:szCs w:val="20"/>
          <w:lang w:val="es-ES_tradnl"/>
        </w:rPr>
        <w:t>Sobre los otros dos procesos</w:t>
      </w:r>
      <w:r w:rsidR="008E0936" w:rsidRPr="00AA21FE">
        <w:rPr>
          <w:sz w:val="20"/>
          <w:szCs w:val="20"/>
          <w:lang w:val="es-ES_tradnl"/>
        </w:rPr>
        <w:t>,</w:t>
      </w:r>
      <w:r w:rsidR="00A67E34" w:rsidRPr="00AA21FE">
        <w:rPr>
          <w:sz w:val="20"/>
          <w:szCs w:val="20"/>
          <w:lang w:val="es-ES_tradnl"/>
        </w:rPr>
        <w:t xml:space="preserve"> contencioso-administrativo y de indemnización administrativa, </w:t>
      </w:r>
      <w:r w:rsidR="00A42295" w:rsidRPr="00AA21FE">
        <w:rPr>
          <w:sz w:val="20"/>
          <w:szCs w:val="20"/>
          <w:lang w:val="es-ES_tradnl"/>
        </w:rPr>
        <w:t>se tiene que se encuentran pendientes de la emisión de una decisión.</w:t>
      </w:r>
    </w:p>
    <w:p w14:paraId="27512799" w14:textId="70F89995" w:rsidR="008801D6" w:rsidRPr="00AA21FE" w:rsidRDefault="00D54C30" w:rsidP="000E4FA8">
      <w:pPr>
        <w:pStyle w:val="ListParagraph"/>
        <w:numPr>
          <w:ilvl w:val="0"/>
          <w:numId w:val="56"/>
        </w:numPr>
        <w:suppressAutoHyphens/>
        <w:spacing w:before="240" w:after="240"/>
        <w:ind w:left="0" w:firstLine="720"/>
        <w:jc w:val="both"/>
        <w:rPr>
          <w:rFonts w:cs="Calibri"/>
          <w:sz w:val="20"/>
          <w:szCs w:val="20"/>
          <w:lang w:val="es-ES_tradnl"/>
        </w:rPr>
      </w:pPr>
      <w:r w:rsidRPr="00AA21FE">
        <w:rPr>
          <w:rFonts w:cs="Calibri"/>
          <w:sz w:val="20"/>
          <w:szCs w:val="20"/>
          <w:lang w:val="es-ES_tradnl"/>
        </w:rPr>
        <w:t>A este respecto, l</w:t>
      </w:r>
      <w:r w:rsidR="008801D6" w:rsidRPr="00AA21FE">
        <w:rPr>
          <w:rFonts w:cs="Calibri"/>
          <w:sz w:val="20"/>
          <w:szCs w:val="20"/>
          <w:lang w:val="es-ES_tradnl"/>
        </w:rPr>
        <w:t xml:space="preserve">a CIDH ha establecido que el requisito de agotamiento de los recursos internos no significa que las presuntas víctimas </w:t>
      </w:r>
      <w:r w:rsidR="00261FA9" w:rsidRPr="00AA21FE">
        <w:rPr>
          <w:rFonts w:cs="Calibri"/>
          <w:sz w:val="20"/>
          <w:szCs w:val="20"/>
          <w:lang w:val="es-ES_tradnl"/>
        </w:rPr>
        <w:t>deb</w:t>
      </w:r>
      <w:r w:rsidR="008801D6" w:rsidRPr="00AA21FE">
        <w:rPr>
          <w:rFonts w:cs="Calibri"/>
          <w:sz w:val="20"/>
          <w:szCs w:val="20"/>
          <w:lang w:val="es-ES_tradnl"/>
        </w:rPr>
        <w:t xml:space="preserve">an agotar todos los recursos que tengan disponibles. </w:t>
      </w:r>
      <w:r w:rsidR="001D62E0" w:rsidRPr="00AA21FE">
        <w:rPr>
          <w:rFonts w:cs="Calibri"/>
          <w:sz w:val="20"/>
          <w:szCs w:val="20"/>
          <w:lang w:val="es-ES_tradnl"/>
        </w:rPr>
        <w:t>De hecho</w:t>
      </w:r>
      <w:r w:rsidR="008801D6" w:rsidRPr="00AA21FE">
        <w:rPr>
          <w:rFonts w:cs="Calibri"/>
          <w:sz w:val="20"/>
          <w:szCs w:val="20"/>
          <w:lang w:val="es-ES_tradnl"/>
        </w:rPr>
        <w:t xml:space="preserve">, si la presunta víctima planteó la cuestión por alguna de las alternativas válidas y adecuadas </w:t>
      </w:r>
      <w:r w:rsidR="00F05B8B" w:rsidRPr="00AA21FE">
        <w:rPr>
          <w:rFonts w:cs="Calibri"/>
          <w:sz w:val="20"/>
          <w:szCs w:val="20"/>
          <w:lang w:val="es-ES_tradnl"/>
        </w:rPr>
        <w:t>conforme a</w:t>
      </w:r>
      <w:r w:rsidR="008801D6" w:rsidRPr="00AA21FE">
        <w:rPr>
          <w:rFonts w:cs="Calibri"/>
          <w:sz w:val="20"/>
          <w:szCs w:val="20"/>
          <w:lang w:val="es-ES_tradnl"/>
        </w:rPr>
        <w:t>l ordenamiento jurídico interno y el Estado tuvo la oportunidad de remediar la cuestión en su jurisdicción, la finalidad de la norma internacional está cumplida</w:t>
      </w:r>
      <w:r w:rsidR="000E4FA8">
        <w:rPr>
          <w:rFonts w:ascii="ZWAdobeF" w:hAnsi="ZWAdobeF" w:cs="ZWAdobeF"/>
          <w:color w:val="auto"/>
          <w:sz w:val="2"/>
          <w:szCs w:val="2"/>
          <w:lang w:val="es-ES_tradnl"/>
        </w:rPr>
        <w:t>5F</w:t>
      </w:r>
      <w:r w:rsidR="008801D6" w:rsidRPr="00AA21FE">
        <w:rPr>
          <w:rStyle w:val="FootnoteReference"/>
          <w:rFonts w:cs="Calibri"/>
          <w:sz w:val="20"/>
          <w:szCs w:val="20"/>
          <w:lang w:val="es-ES_tradnl"/>
        </w:rPr>
        <w:footnoteReference w:id="7"/>
      </w:r>
      <w:r w:rsidR="008801D6" w:rsidRPr="00AA21FE">
        <w:rPr>
          <w:rFonts w:cs="Calibri"/>
          <w:sz w:val="20"/>
          <w:szCs w:val="20"/>
          <w:lang w:val="es-ES_tradnl"/>
        </w:rPr>
        <w:t>. En el mismo sentido, la Corte I</w:t>
      </w:r>
      <w:r w:rsidR="003924B1" w:rsidRPr="00AA21FE">
        <w:rPr>
          <w:rFonts w:cs="Calibri"/>
          <w:sz w:val="20"/>
          <w:szCs w:val="20"/>
          <w:lang w:val="es-ES_tradnl"/>
        </w:rPr>
        <w:t>nteramericana</w:t>
      </w:r>
      <w:r w:rsidR="008801D6" w:rsidRPr="00AA21FE">
        <w:rPr>
          <w:rFonts w:cs="Calibri"/>
          <w:sz w:val="20"/>
          <w:szCs w:val="20"/>
          <w:lang w:val="es-ES_tradnl"/>
        </w:rPr>
        <w:t xml:space="preserve"> ha </w:t>
      </w:r>
      <w:r w:rsidR="00B00BA2" w:rsidRPr="00AA21FE">
        <w:rPr>
          <w:rFonts w:cs="Calibri"/>
          <w:sz w:val="20"/>
          <w:szCs w:val="20"/>
          <w:lang w:val="es-ES_tradnl"/>
        </w:rPr>
        <w:t>determina</w:t>
      </w:r>
      <w:r w:rsidR="008801D6" w:rsidRPr="00AA21FE">
        <w:rPr>
          <w:rFonts w:cs="Calibri"/>
          <w:sz w:val="20"/>
          <w:szCs w:val="20"/>
          <w:lang w:val="es-ES_tradnl"/>
        </w:rPr>
        <w:t>do que “</w:t>
      </w:r>
      <w:r w:rsidR="008801D6" w:rsidRPr="00AA21FE">
        <w:rPr>
          <w:rFonts w:cs="Calibri"/>
          <w:i/>
          <w:iCs/>
          <w:sz w:val="20"/>
          <w:szCs w:val="20"/>
          <w:lang w:val="es-ES_tradnl"/>
        </w:rPr>
        <w:t>no es necesario el agotamiento de la vía interna respecto de todos o cualquiera de los recursos disponibles sino que</w:t>
      </w:r>
      <w:r w:rsidR="008801D6" w:rsidRPr="00AA21FE">
        <w:rPr>
          <w:rFonts w:cs="Calibri"/>
          <w:sz w:val="20"/>
          <w:szCs w:val="20"/>
          <w:lang w:val="es-ES_tradnl"/>
        </w:rPr>
        <w:t xml:space="preserve"> […] </w:t>
      </w:r>
      <w:r w:rsidR="008801D6" w:rsidRPr="00AA21FE">
        <w:rPr>
          <w:rFonts w:cs="Calibri"/>
          <w:i/>
          <w:iCs/>
          <w:sz w:val="20"/>
          <w:szCs w:val="20"/>
          <w:lang w:val="es-ES_tradnl"/>
        </w:rPr>
        <w:t>los recursos que deben ser agotados son aquellos que resultan adecuados en la situación particular de la violación de derechos humanos alegada</w:t>
      </w:r>
      <w:r w:rsidR="008801D6" w:rsidRPr="00AA21FE">
        <w:rPr>
          <w:rFonts w:cs="Calibri"/>
          <w:sz w:val="20"/>
          <w:szCs w:val="20"/>
          <w:lang w:val="es-ES_tradnl"/>
        </w:rPr>
        <w:t>”</w:t>
      </w:r>
      <w:r w:rsidR="000E4FA8">
        <w:rPr>
          <w:rFonts w:ascii="ZWAdobeF" w:hAnsi="ZWAdobeF" w:cs="ZWAdobeF"/>
          <w:color w:val="auto"/>
          <w:sz w:val="2"/>
          <w:szCs w:val="2"/>
          <w:lang w:val="es-ES_tradnl"/>
        </w:rPr>
        <w:t>6F</w:t>
      </w:r>
      <w:r w:rsidR="008801D6" w:rsidRPr="00AA21FE">
        <w:rPr>
          <w:rStyle w:val="FootnoteReference"/>
          <w:rFonts w:cs="Calibri"/>
          <w:sz w:val="20"/>
          <w:szCs w:val="20"/>
          <w:lang w:val="es-ES_tradnl"/>
        </w:rPr>
        <w:footnoteReference w:id="8"/>
      </w:r>
      <w:r w:rsidR="008801D6" w:rsidRPr="00AA21FE">
        <w:rPr>
          <w:rFonts w:cs="Calibri"/>
          <w:sz w:val="20"/>
          <w:szCs w:val="20"/>
          <w:lang w:val="es-ES_tradnl"/>
        </w:rPr>
        <w:t>.</w:t>
      </w:r>
    </w:p>
    <w:p w14:paraId="359EC750" w14:textId="48E2B883" w:rsidR="008801D6" w:rsidRPr="00AA21FE" w:rsidRDefault="00B00BA2" w:rsidP="000E4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AA21FE">
        <w:rPr>
          <w:sz w:val="20"/>
          <w:szCs w:val="20"/>
          <w:lang w:val="es-ES_tradnl"/>
        </w:rPr>
        <w:t xml:space="preserve">En ese sentido, la Comisión advierte que </w:t>
      </w:r>
      <w:r w:rsidR="00A622AA" w:rsidRPr="00AA21FE">
        <w:rPr>
          <w:sz w:val="20"/>
          <w:szCs w:val="20"/>
          <w:lang w:val="es-ES_tradnl"/>
        </w:rPr>
        <w:t xml:space="preserve">ninguna de las vías ejercidas por el peticionario </w:t>
      </w:r>
      <w:r w:rsidR="00072346" w:rsidRPr="00AA21FE">
        <w:rPr>
          <w:sz w:val="20"/>
          <w:szCs w:val="20"/>
          <w:lang w:val="es-ES_tradnl"/>
        </w:rPr>
        <w:t xml:space="preserve">ha </w:t>
      </w:r>
      <w:r w:rsidR="00341730" w:rsidRPr="00AA21FE">
        <w:rPr>
          <w:sz w:val="20"/>
          <w:szCs w:val="20"/>
          <w:lang w:val="es-ES_tradnl"/>
        </w:rPr>
        <w:t xml:space="preserve">permitido la restitución efectiva de su predio, pese a que varias de ellas han sido </w:t>
      </w:r>
      <w:r w:rsidR="00106EAE" w:rsidRPr="00AA21FE">
        <w:rPr>
          <w:sz w:val="20"/>
          <w:szCs w:val="20"/>
          <w:lang w:val="es-ES_tradnl"/>
        </w:rPr>
        <w:t xml:space="preserve">concebidas para tal fin, como la investigación penal, la querella policiva y la acción de tutela que ordenó a las autoridades que intervinieron el restablecimiento </w:t>
      </w:r>
      <w:r w:rsidR="00334E88" w:rsidRPr="00AA21FE">
        <w:rPr>
          <w:sz w:val="20"/>
          <w:szCs w:val="20"/>
          <w:lang w:val="es-ES_tradnl"/>
        </w:rPr>
        <w:t>de los derechos de las presuntas víctimas.</w:t>
      </w:r>
      <w:r w:rsidR="00B01379" w:rsidRPr="00AA21FE">
        <w:rPr>
          <w:sz w:val="20"/>
          <w:szCs w:val="20"/>
          <w:lang w:val="es-ES_tradnl"/>
        </w:rPr>
        <w:t xml:space="preserve"> Y después de doce años de ocurridos los hechos, ningun</w:t>
      </w:r>
      <w:r w:rsidR="00062E9D" w:rsidRPr="00AA21FE">
        <w:rPr>
          <w:sz w:val="20"/>
          <w:szCs w:val="20"/>
          <w:lang w:val="es-ES_tradnl"/>
        </w:rPr>
        <w:t xml:space="preserve">o de estos procedimientos </w:t>
      </w:r>
      <w:r w:rsidR="00B01379" w:rsidRPr="00AA21FE">
        <w:rPr>
          <w:sz w:val="20"/>
          <w:szCs w:val="20"/>
          <w:lang w:val="es-ES_tradnl"/>
        </w:rPr>
        <w:t>ha concluido</w:t>
      </w:r>
      <w:r w:rsidR="00062E9D" w:rsidRPr="00AA21FE">
        <w:rPr>
          <w:sz w:val="20"/>
          <w:szCs w:val="20"/>
          <w:lang w:val="es-ES_tradnl"/>
        </w:rPr>
        <w:t>.</w:t>
      </w:r>
    </w:p>
    <w:p w14:paraId="473FEBBA" w14:textId="33B5EF06" w:rsidR="00216791" w:rsidRPr="00AA21FE" w:rsidRDefault="00355646" w:rsidP="000E4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AA21FE">
        <w:rPr>
          <w:bCs/>
          <w:sz w:val="20"/>
          <w:szCs w:val="20"/>
          <w:lang w:val="es-ES_tradnl"/>
        </w:rPr>
        <w:t>En consecuencia, corresponde a la CIDH decidir si esta demora en adoptar una decisión definitiva que garantice el cumplimiento de la orden de restitución del lote puede configurar la excepción prevista en el artículo 46.2.c) de la Convención.</w:t>
      </w:r>
      <w:r w:rsidRPr="00AA21FE">
        <w:rPr>
          <w:sz w:val="20"/>
          <w:szCs w:val="20"/>
          <w:lang w:val="es-ES_tradnl"/>
        </w:rPr>
        <w:t xml:space="preserve"> </w:t>
      </w:r>
      <w:r w:rsidRPr="00AA21FE">
        <w:rPr>
          <w:bCs/>
          <w:color w:val="auto"/>
          <w:sz w:val="20"/>
          <w:szCs w:val="20"/>
          <w:lang w:val="es-ES_tradnl"/>
        </w:rPr>
        <w:t xml:space="preserve">Sobre el particular, la Comisión recuerda que </w:t>
      </w:r>
      <w:r w:rsidRPr="00AA21FE">
        <w:rPr>
          <w:rFonts w:cs="Calibri"/>
          <w:color w:val="auto"/>
          <w:sz w:val="20"/>
          <w:szCs w:val="20"/>
          <w:lang w:val="es-ES_tradnl"/>
        </w:rPr>
        <w:t>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esclarecer la posible violación de los artículos 8 y 25 de la Convención.</w:t>
      </w:r>
      <w:r w:rsidR="00216791" w:rsidRPr="00AA21FE">
        <w:rPr>
          <w:rFonts w:cs="Calibri"/>
          <w:color w:val="auto"/>
          <w:sz w:val="20"/>
          <w:szCs w:val="20"/>
          <w:lang w:val="es-ES_tradnl"/>
        </w:rPr>
        <w:t xml:space="preserve"> Es decir que no </w:t>
      </w:r>
      <w:r w:rsidR="00744B72" w:rsidRPr="00AA21FE">
        <w:rPr>
          <w:rFonts w:cs="Calibri"/>
          <w:color w:val="auto"/>
          <w:sz w:val="20"/>
          <w:szCs w:val="20"/>
          <w:lang w:val="es-ES_tradnl"/>
        </w:rPr>
        <w:t>incumbe</w:t>
      </w:r>
      <w:r w:rsidR="00216791" w:rsidRPr="00AA21FE">
        <w:rPr>
          <w:rFonts w:cs="Calibri"/>
          <w:color w:val="auto"/>
          <w:sz w:val="20"/>
          <w:szCs w:val="20"/>
          <w:lang w:val="es-ES_tradnl"/>
        </w:rPr>
        <w:t xml:space="preserve"> a la Comisión analizar en esta etapa</w:t>
      </w:r>
      <w:r w:rsidR="00744B72" w:rsidRPr="00AA21FE">
        <w:rPr>
          <w:rFonts w:cs="Calibri"/>
          <w:color w:val="auto"/>
          <w:sz w:val="20"/>
          <w:szCs w:val="20"/>
          <w:lang w:val="es-ES_tradnl"/>
        </w:rPr>
        <w:t xml:space="preserve"> si</w:t>
      </w:r>
      <w:r w:rsidR="00216791" w:rsidRPr="00AA21FE">
        <w:rPr>
          <w:rFonts w:cs="Calibri"/>
          <w:color w:val="auto"/>
          <w:sz w:val="20"/>
          <w:szCs w:val="20"/>
          <w:lang w:val="es-ES_tradnl"/>
        </w:rPr>
        <w:t xml:space="preserve"> la actuación </w:t>
      </w:r>
      <w:r w:rsidR="00744B72" w:rsidRPr="00AA21FE">
        <w:rPr>
          <w:rFonts w:cs="Calibri"/>
          <w:color w:val="auto"/>
          <w:sz w:val="20"/>
          <w:szCs w:val="20"/>
          <w:lang w:val="es-ES_tradnl"/>
        </w:rPr>
        <w:t xml:space="preserve">de los organismos estatales ha cumplido </w:t>
      </w:r>
      <w:r w:rsidR="00216791" w:rsidRPr="00AA21FE">
        <w:rPr>
          <w:rFonts w:cs="Calibri"/>
          <w:color w:val="auto"/>
          <w:sz w:val="20"/>
          <w:szCs w:val="20"/>
          <w:lang w:val="es-ES_tradnl"/>
        </w:rPr>
        <w:t>con debida diligencia o no</w:t>
      </w:r>
      <w:r w:rsidR="00B57EFC" w:rsidRPr="00AA21FE">
        <w:rPr>
          <w:rFonts w:cs="Calibri"/>
          <w:color w:val="auto"/>
          <w:sz w:val="20"/>
          <w:szCs w:val="20"/>
          <w:lang w:val="es-ES_tradnl"/>
        </w:rPr>
        <w:t>.</w:t>
      </w:r>
    </w:p>
    <w:p w14:paraId="3FF8F137" w14:textId="1402E7E0" w:rsidR="00355646" w:rsidRPr="00AA21FE" w:rsidRDefault="00355646" w:rsidP="000E4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AA21FE">
        <w:rPr>
          <w:rFonts w:cs="Calibri"/>
          <w:color w:val="auto"/>
          <w:sz w:val="20"/>
          <w:szCs w:val="20"/>
          <w:lang w:val="es-ES_tradnl"/>
        </w:rPr>
        <w:t>La CIDH también ha subrayado que no existen disposiciones convencionales o reglamentarias que regulen de modo específico el lapso que constituye retardo injustificado, por lo cual la Comisión evalúa caso por caso para establecer si se configura dicho retardo</w:t>
      </w:r>
      <w:r w:rsidR="000E4FA8">
        <w:rPr>
          <w:rFonts w:ascii="ZWAdobeF" w:hAnsi="ZWAdobeF" w:cs="ZWAdobeF"/>
          <w:color w:val="auto"/>
          <w:sz w:val="2"/>
          <w:szCs w:val="2"/>
          <w:lang w:val="es-ES_tradnl"/>
        </w:rPr>
        <w:t>7F</w:t>
      </w:r>
      <w:r w:rsidRPr="00AA21FE">
        <w:rPr>
          <w:rStyle w:val="FootnoteReference"/>
          <w:rFonts w:cs="Calibri"/>
          <w:color w:val="auto"/>
          <w:sz w:val="20"/>
          <w:szCs w:val="20"/>
          <w:lang w:val="es-ES_tradnl"/>
        </w:rPr>
        <w:footnoteReference w:id="9"/>
      </w:r>
      <w:r w:rsidRPr="00AA21FE">
        <w:rPr>
          <w:rFonts w:cs="Calibri"/>
          <w:color w:val="auto"/>
          <w:sz w:val="20"/>
          <w:szCs w:val="20"/>
          <w:lang w:val="es-ES_tradnl"/>
        </w:rPr>
        <w:t>. En esta línea, la Corte Interamericana ha establecido como principio rector del análisis del eventual retardo injustificado como excepción a la regla del agotamiento de los recursos internos, que “</w:t>
      </w:r>
      <w:r w:rsidRPr="00AA21FE">
        <w:rPr>
          <w:rFonts w:cs="Calibri"/>
          <w:i/>
          <w:iCs/>
          <w:color w:val="auto"/>
          <w:sz w:val="20"/>
          <w:szCs w:val="20"/>
          <w:lang w:val="es-ES_tradnl"/>
        </w:rPr>
        <w:t xml:space="preserve">de ninguna manera la regla del previo agotamiento debe conducir a </w:t>
      </w:r>
      <w:r w:rsidRPr="00AA21FE">
        <w:rPr>
          <w:rFonts w:cs="Calibri"/>
          <w:i/>
          <w:iCs/>
          <w:color w:val="auto"/>
          <w:sz w:val="20"/>
          <w:szCs w:val="20"/>
          <w:lang w:val="es-ES_tradnl"/>
        </w:rPr>
        <w:lastRenderedPageBreak/>
        <w:t>que se detenga o se demore hasta la inutilidad la actuación internacional en auxilio de la víctima indefensa</w:t>
      </w:r>
      <w:r w:rsidRPr="00AA21FE">
        <w:rPr>
          <w:rFonts w:cs="Calibri"/>
          <w:color w:val="auto"/>
          <w:sz w:val="20"/>
          <w:szCs w:val="20"/>
          <w:lang w:val="es-ES_tradnl"/>
        </w:rPr>
        <w:t>”</w:t>
      </w:r>
      <w:r w:rsidR="000E4FA8">
        <w:rPr>
          <w:rFonts w:ascii="ZWAdobeF" w:hAnsi="ZWAdobeF" w:cs="ZWAdobeF"/>
          <w:color w:val="auto"/>
          <w:sz w:val="2"/>
          <w:szCs w:val="2"/>
          <w:lang w:val="es-ES_tradnl"/>
        </w:rPr>
        <w:t>8F</w:t>
      </w:r>
      <w:r w:rsidRPr="00AA21FE">
        <w:rPr>
          <w:rStyle w:val="FootnoteReference"/>
          <w:rFonts w:cs="Calibri"/>
          <w:color w:val="auto"/>
          <w:sz w:val="20"/>
          <w:szCs w:val="20"/>
          <w:lang w:val="es-ES_tradnl"/>
        </w:rPr>
        <w:footnoteReference w:id="10"/>
      </w:r>
      <w:r w:rsidRPr="00AA21FE">
        <w:rPr>
          <w:rFonts w:cs="Calibri"/>
          <w:color w:val="auto"/>
          <w:sz w:val="20"/>
          <w:szCs w:val="20"/>
          <w:lang w:val="es-ES_tradnl"/>
        </w:rPr>
        <w:t>.</w:t>
      </w:r>
      <w:r w:rsidR="00D73CA8" w:rsidRPr="00AA21FE">
        <w:rPr>
          <w:rFonts w:cs="Calibri"/>
          <w:color w:val="auto"/>
          <w:sz w:val="20"/>
          <w:szCs w:val="20"/>
          <w:lang w:val="es-ES_tradnl"/>
        </w:rPr>
        <w:t xml:space="preserve"> A </w:t>
      </w:r>
      <w:r w:rsidRPr="00AA21FE">
        <w:rPr>
          <w:rFonts w:cs="Calibri"/>
          <w:color w:val="auto"/>
          <w:sz w:val="20"/>
          <w:szCs w:val="20"/>
          <w:lang w:val="es-ES_tradnl"/>
        </w:rPr>
        <w:t>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p w14:paraId="4311E329" w14:textId="3AE001E5" w:rsidR="00D73CA8" w:rsidRPr="00AA21FE" w:rsidRDefault="00A65322" w:rsidP="000E4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AA21FE">
        <w:rPr>
          <w:color w:val="auto"/>
          <w:sz w:val="20"/>
          <w:szCs w:val="20"/>
          <w:lang w:val="es-ES_tradnl"/>
        </w:rPr>
        <w:t xml:space="preserve">Atendido lo anterior, </w:t>
      </w:r>
      <w:r w:rsidR="00ED6A1C" w:rsidRPr="00AA21FE">
        <w:rPr>
          <w:sz w:val="20"/>
          <w:szCs w:val="20"/>
          <w:lang w:val="es-ES_tradnl"/>
        </w:rPr>
        <w:t xml:space="preserve">la CIDH </w:t>
      </w:r>
      <w:r w:rsidR="00750B38" w:rsidRPr="00AA21FE">
        <w:rPr>
          <w:sz w:val="20"/>
          <w:szCs w:val="20"/>
          <w:lang w:val="es-ES_tradnl"/>
        </w:rPr>
        <w:t>observa</w:t>
      </w:r>
      <w:r w:rsidR="00ED6A1C" w:rsidRPr="00AA21FE">
        <w:rPr>
          <w:sz w:val="20"/>
          <w:szCs w:val="20"/>
          <w:lang w:val="es-ES_tradnl"/>
        </w:rPr>
        <w:t xml:space="preserve"> que han transcurrido </w:t>
      </w:r>
      <w:r w:rsidR="0063207D" w:rsidRPr="00AA21FE">
        <w:rPr>
          <w:sz w:val="20"/>
          <w:szCs w:val="20"/>
          <w:lang w:val="es-ES_tradnl"/>
        </w:rPr>
        <w:t>1</w:t>
      </w:r>
      <w:r w:rsidR="00ED6A1C" w:rsidRPr="00AA21FE">
        <w:rPr>
          <w:sz w:val="20"/>
          <w:szCs w:val="20"/>
          <w:lang w:val="es-ES_tradnl"/>
        </w:rPr>
        <w:t xml:space="preserve">2 años desde el </w:t>
      </w:r>
      <w:r w:rsidR="0063207D" w:rsidRPr="00AA21FE">
        <w:rPr>
          <w:sz w:val="20"/>
          <w:szCs w:val="20"/>
          <w:lang w:val="es-ES_tradnl"/>
        </w:rPr>
        <w:t>desplazamiento violento de las presuntas víctimas</w:t>
      </w:r>
      <w:r w:rsidR="00ED6A1C" w:rsidRPr="00AA21FE">
        <w:rPr>
          <w:sz w:val="20"/>
          <w:szCs w:val="20"/>
          <w:lang w:val="es-ES_tradnl"/>
        </w:rPr>
        <w:t xml:space="preserve">, sin que </w:t>
      </w:r>
      <w:r w:rsidR="0063207D" w:rsidRPr="00AA21FE">
        <w:rPr>
          <w:sz w:val="20"/>
          <w:szCs w:val="20"/>
          <w:lang w:val="es-ES_tradnl"/>
        </w:rPr>
        <w:t xml:space="preserve">se haya restituido la posesión sobre el predio, ni </w:t>
      </w:r>
      <w:r w:rsidR="00ED6A1C" w:rsidRPr="00AA21FE">
        <w:rPr>
          <w:sz w:val="20"/>
          <w:szCs w:val="20"/>
          <w:lang w:val="es-ES_tradnl"/>
        </w:rPr>
        <w:t>este suceso se haya esclarecido, con varios procesos penales</w:t>
      </w:r>
      <w:r w:rsidR="00B46958" w:rsidRPr="00AA21FE">
        <w:rPr>
          <w:sz w:val="20"/>
          <w:szCs w:val="20"/>
          <w:lang w:val="es-ES_tradnl"/>
        </w:rPr>
        <w:t>, constitucionales, policivos, y administrativos</w:t>
      </w:r>
      <w:r w:rsidR="00ED6A1C" w:rsidRPr="00AA21FE">
        <w:rPr>
          <w:sz w:val="20"/>
          <w:szCs w:val="20"/>
          <w:lang w:val="es-ES_tradnl"/>
        </w:rPr>
        <w:t xml:space="preserve"> aún abiertos. </w:t>
      </w:r>
      <w:r w:rsidR="00750B38" w:rsidRPr="00AA21FE">
        <w:rPr>
          <w:sz w:val="20"/>
          <w:szCs w:val="20"/>
          <w:lang w:val="es-ES_tradnl"/>
        </w:rPr>
        <w:t>Por consiguiente</w:t>
      </w:r>
      <w:r w:rsidR="00ED6A1C" w:rsidRPr="00AA21FE">
        <w:rPr>
          <w:sz w:val="20"/>
          <w:szCs w:val="20"/>
          <w:lang w:val="es-ES_tradnl"/>
        </w:rPr>
        <w:t>, la Comisión estima aplicable la excepción al agotamiento de retardo injustificado en la resolución de los recursos internos, prevista en el artículo 46.2.c) de la Convención Americana. Asimismo, dado que la petición fue presentada el 2</w:t>
      </w:r>
      <w:r w:rsidR="00052120" w:rsidRPr="00AA21FE">
        <w:rPr>
          <w:sz w:val="20"/>
          <w:szCs w:val="20"/>
          <w:lang w:val="es-ES_tradnl"/>
        </w:rPr>
        <w:t>0</w:t>
      </w:r>
      <w:r w:rsidR="00ED6A1C" w:rsidRPr="00AA21FE">
        <w:rPr>
          <w:sz w:val="20"/>
          <w:szCs w:val="20"/>
          <w:lang w:val="es-ES_tradnl"/>
        </w:rPr>
        <w:t xml:space="preserve"> de </w:t>
      </w:r>
      <w:r w:rsidR="00052120" w:rsidRPr="00AA21FE">
        <w:rPr>
          <w:sz w:val="20"/>
          <w:szCs w:val="20"/>
          <w:lang w:val="es-ES_tradnl"/>
        </w:rPr>
        <w:t>marzo</w:t>
      </w:r>
      <w:r w:rsidR="00ED6A1C" w:rsidRPr="00AA21FE">
        <w:rPr>
          <w:sz w:val="20"/>
          <w:szCs w:val="20"/>
          <w:lang w:val="es-ES_tradnl"/>
        </w:rPr>
        <w:t xml:space="preserve"> de 2014, se considera que fue interpuesta en un plazo razonable, de conformidad con el artículo 32.2 del Reglamento de la CIDH.</w:t>
      </w:r>
    </w:p>
    <w:p w14:paraId="673598AF" w14:textId="77777777" w:rsidR="003239B8" w:rsidRPr="00AA21FE" w:rsidRDefault="003239B8" w:rsidP="003239B8">
      <w:pPr>
        <w:pStyle w:val="ListParagraph"/>
        <w:spacing w:before="240" w:after="240"/>
        <w:jc w:val="both"/>
        <w:rPr>
          <w:rFonts w:asciiTheme="majorHAnsi" w:hAnsiTheme="majorHAnsi"/>
          <w:b/>
          <w:bCs/>
          <w:sz w:val="20"/>
          <w:szCs w:val="20"/>
          <w:lang w:val="es-ES_tradnl"/>
        </w:rPr>
      </w:pPr>
      <w:r w:rsidRPr="00AA21FE">
        <w:rPr>
          <w:rFonts w:asciiTheme="majorHAnsi" w:hAnsiTheme="majorHAnsi"/>
          <w:b/>
          <w:bCs/>
          <w:sz w:val="20"/>
          <w:szCs w:val="20"/>
          <w:lang w:val="es-ES_tradnl"/>
        </w:rPr>
        <w:t>VII.</w:t>
      </w:r>
      <w:r w:rsidRPr="00AA21FE">
        <w:rPr>
          <w:rFonts w:asciiTheme="majorHAnsi" w:hAnsiTheme="majorHAnsi"/>
          <w:b/>
          <w:bCs/>
          <w:sz w:val="20"/>
          <w:szCs w:val="20"/>
          <w:lang w:val="es-ES_tradnl"/>
        </w:rPr>
        <w:tab/>
      </w:r>
      <w:r w:rsidR="004A6A54" w:rsidRPr="00AA21FE">
        <w:rPr>
          <w:rFonts w:asciiTheme="majorHAnsi" w:hAnsiTheme="majorHAnsi"/>
          <w:b/>
          <w:bCs/>
          <w:sz w:val="20"/>
          <w:szCs w:val="20"/>
          <w:lang w:val="es-ES_tradnl"/>
        </w:rPr>
        <w:t xml:space="preserve">ANÁLISIS DE </w:t>
      </w:r>
      <w:r w:rsidR="00C21FEF" w:rsidRPr="00AA21FE">
        <w:rPr>
          <w:rFonts w:asciiTheme="majorHAnsi" w:hAnsiTheme="majorHAnsi"/>
          <w:b/>
          <w:bCs/>
          <w:sz w:val="20"/>
          <w:szCs w:val="20"/>
          <w:lang w:val="es-ES_tradnl"/>
        </w:rPr>
        <w:t>CARACTERIZACIÓN DE LOS HECHOS ALEGADOS</w:t>
      </w:r>
    </w:p>
    <w:p w14:paraId="45117321" w14:textId="3D434E58" w:rsidR="006E621A" w:rsidRPr="00AA21FE" w:rsidRDefault="005956C4" w:rsidP="000E4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AA21FE">
        <w:rPr>
          <w:rFonts w:cs="Calibri"/>
          <w:sz w:val="20"/>
          <w:szCs w:val="20"/>
          <w:lang w:val="es-ES_tradnl"/>
        </w:rPr>
        <w:t xml:space="preserve">En relación con la alegada falta de competencia en razón de la materia por el reclamo sobre la presunta violación de los </w:t>
      </w:r>
      <w:r w:rsidRPr="00AA21FE">
        <w:rPr>
          <w:rFonts w:cs="Calibri"/>
          <w:color w:val="auto"/>
          <w:sz w:val="20"/>
          <w:szCs w:val="20"/>
          <w:lang w:val="es-ES_tradnl"/>
        </w:rPr>
        <w:t>artículos</w:t>
      </w:r>
      <w:r w:rsidRPr="00AA21FE">
        <w:rPr>
          <w:rFonts w:cs="Calibri"/>
          <w:color w:val="FF0000"/>
          <w:sz w:val="20"/>
          <w:szCs w:val="20"/>
          <w:lang w:val="es-ES_tradnl"/>
        </w:rPr>
        <w:t xml:space="preserve"> </w:t>
      </w:r>
      <w:r w:rsidRPr="00AA21FE">
        <w:rPr>
          <w:rFonts w:asciiTheme="majorHAnsi" w:hAnsiTheme="majorHAnsi"/>
          <w:bCs/>
          <w:sz w:val="20"/>
          <w:szCs w:val="20"/>
          <w:lang w:val="es-ES_tradnl"/>
        </w:rPr>
        <w:t xml:space="preserve">I, II, V, IX, XIV, XVII y XXIII </w:t>
      </w:r>
      <w:r w:rsidRPr="00AA21FE">
        <w:rPr>
          <w:rFonts w:cs="Calibri"/>
          <w:sz w:val="20"/>
          <w:szCs w:val="20"/>
          <w:lang w:val="es-ES_tradnl"/>
        </w:rPr>
        <w:t xml:space="preserve">de la Declaración Americana, si bien </w:t>
      </w:r>
      <w:r w:rsidR="0060316A" w:rsidRPr="00AA21FE">
        <w:rPr>
          <w:rFonts w:cs="Calibri"/>
          <w:sz w:val="20"/>
          <w:szCs w:val="20"/>
          <w:lang w:val="es-ES_tradnl"/>
        </w:rPr>
        <w:t xml:space="preserve">este instrumento sí forma parte del corpus iuris del Sistema Interamericano, </w:t>
      </w:r>
      <w:r w:rsidRPr="00AA21FE">
        <w:rPr>
          <w:rFonts w:cs="Calibri"/>
          <w:sz w:val="20"/>
          <w:szCs w:val="20"/>
          <w:lang w:val="es-ES_tradnl"/>
        </w:rPr>
        <w:t>la Comisión reitera que una vez que la Convención Americana entra en vigor en relación con un Estado, ésta y no la Declaración pasa a ser la fuente primaria de derecho aplicable por la C</w:t>
      </w:r>
      <w:r w:rsidR="0060316A" w:rsidRPr="00AA21FE">
        <w:rPr>
          <w:rFonts w:cs="Calibri"/>
          <w:sz w:val="20"/>
          <w:szCs w:val="20"/>
          <w:lang w:val="es-ES_tradnl"/>
        </w:rPr>
        <w:t>IDH</w:t>
      </w:r>
      <w:r w:rsidRPr="00AA21FE">
        <w:rPr>
          <w:rFonts w:cs="Calibri"/>
          <w:sz w:val="20"/>
          <w:szCs w:val="20"/>
          <w:lang w:val="es-ES_tradnl"/>
        </w:rPr>
        <w:t>, siempre que en la petición se aleguen violaciones de derechos sustancialmente idénticos consagrados en los dos instrumentos.</w:t>
      </w:r>
    </w:p>
    <w:p w14:paraId="2DDF1999" w14:textId="0365914D" w:rsidR="006E621A" w:rsidRPr="00AA21FE" w:rsidRDefault="00C361E6" w:rsidP="000E4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AA21FE">
        <w:rPr>
          <w:sz w:val="20"/>
          <w:szCs w:val="20"/>
          <w:lang w:val="es-ES_tradnl"/>
        </w:rPr>
        <w:t>Ahora, l</w:t>
      </w:r>
      <w:r w:rsidR="008C5E2D" w:rsidRPr="00AA21FE">
        <w:rPr>
          <w:sz w:val="20"/>
          <w:szCs w:val="20"/>
          <w:lang w:val="es-ES_tradnl"/>
        </w:rPr>
        <w:t xml:space="preserve">a Comisión </w:t>
      </w:r>
      <w:r w:rsidR="00F5272D" w:rsidRPr="00AA21FE">
        <w:rPr>
          <w:sz w:val="20"/>
          <w:szCs w:val="20"/>
          <w:lang w:val="es-ES_tradnl"/>
        </w:rPr>
        <w:t>identific</w:t>
      </w:r>
      <w:r w:rsidRPr="00AA21FE">
        <w:rPr>
          <w:sz w:val="20"/>
          <w:szCs w:val="20"/>
          <w:lang w:val="es-ES_tradnl"/>
        </w:rPr>
        <w:t xml:space="preserve">a </w:t>
      </w:r>
      <w:r w:rsidR="008C5E2D" w:rsidRPr="00AA21FE">
        <w:rPr>
          <w:sz w:val="20"/>
          <w:szCs w:val="20"/>
          <w:lang w:val="es-ES_tradnl"/>
        </w:rPr>
        <w:t>que la presente petición inclu</w:t>
      </w:r>
      <w:r w:rsidR="004B421C" w:rsidRPr="00AA21FE">
        <w:rPr>
          <w:sz w:val="20"/>
          <w:szCs w:val="20"/>
          <w:lang w:val="es-ES_tradnl"/>
        </w:rPr>
        <w:t xml:space="preserve">ye alegaciones con respecto a </w:t>
      </w:r>
      <w:r w:rsidR="00053012" w:rsidRPr="00AA21FE">
        <w:rPr>
          <w:sz w:val="20"/>
          <w:szCs w:val="20"/>
          <w:lang w:val="es-ES_tradnl"/>
        </w:rPr>
        <w:t xml:space="preserve">la afectación de los derechos a la vida, integridad personal, protección a la vida privada, propiedad privada, igualdad y acceso a la justicia, como consecuencia de </w:t>
      </w:r>
      <w:r w:rsidR="00D56849" w:rsidRPr="00AA21FE">
        <w:rPr>
          <w:sz w:val="20"/>
          <w:szCs w:val="20"/>
          <w:lang w:val="es-ES_tradnl"/>
        </w:rPr>
        <w:t xml:space="preserve">la omisión de reinstaurar </w:t>
      </w:r>
      <w:r w:rsidR="005C157C" w:rsidRPr="00AA21FE">
        <w:rPr>
          <w:sz w:val="20"/>
          <w:szCs w:val="20"/>
          <w:lang w:val="es-ES_tradnl"/>
        </w:rPr>
        <w:t xml:space="preserve">la posesión del Lote ‘Ararat’ </w:t>
      </w:r>
      <w:r w:rsidR="00D56849" w:rsidRPr="00AA21FE">
        <w:rPr>
          <w:sz w:val="20"/>
          <w:szCs w:val="20"/>
          <w:lang w:val="es-ES_tradnl"/>
        </w:rPr>
        <w:t>a</w:t>
      </w:r>
      <w:r w:rsidR="005C157C" w:rsidRPr="00AA21FE">
        <w:rPr>
          <w:sz w:val="20"/>
          <w:szCs w:val="20"/>
          <w:lang w:val="es-ES_tradnl"/>
        </w:rPr>
        <w:t xml:space="preserve"> favor de</w:t>
      </w:r>
      <w:r w:rsidR="00D56849" w:rsidRPr="00AA21FE">
        <w:rPr>
          <w:sz w:val="20"/>
          <w:szCs w:val="20"/>
          <w:lang w:val="es-ES_tradnl"/>
        </w:rPr>
        <w:t xml:space="preserve"> las presuntas víctimas</w:t>
      </w:r>
      <w:r w:rsidR="00844A30" w:rsidRPr="00AA21FE">
        <w:rPr>
          <w:sz w:val="20"/>
          <w:szCs w:val="20"/>
          <w:lang w:val="es-ES_tradnl"/>
        </w:rPr>
        <w:t>.</w:t>
      </w:r>
      <w:r w:rsidR="007365BA" w:rsidRPr="00AA21FE">
        <w:rPr>
          <w:sz w:val="20"/>
          <w:szCs w:val="20"/>
          <w:lang w:val="es-ES_tradnl"/>
        </w:rPr>
        <w:t xml:space="preserve"> El Estado plantea que </w:t>
      </w:r>
      <w:r w:rsidR="00543B43" w:rsidRPr="00AA21FE">
        <w:rPr>
          <w:sz w:val="20"/>
          <w:szCs w:val="20"/>
          <w:lang w:val="es-ES_tradnl"/>
        </w:rPr>
        <w:t>el peticionario no expone hechos que caractericen las violaciones alegadas, puesto que las autoridades han actuado de manera diligente, y, toda vez que pretende la revisión de</w:t>
      </w:r>
      <w:r w:rsidR="008C63F9" w:rsidRPr="00AA21FE">
        <w:rPr>
          <w:sz w:val="20"/>
          <w:szCs w:val="20"/>
          <w:lang w:val="es-ES_tradnl"/>
        </w:rPr>
        <w:t xml:space="preserve"> la sentencia </w:t>
      </w:r>
      <w:r w:rsidR="00543B43" w:rsidRPr="00AA21FE">
        <w:rPr>
          <w:sz w:val="20"/>
          <w:szCs w:val="20"/>
          <w:lang w:val="es-ES_tradnl"/>
        </w:rPr>
        <w:t xml:space="preserve">de tutela </w:t>
      </w:r>
      <w:r w:rsidR="008C63F9" w:rsidRPr="00AA21FE">
        <w:rPr>
          <w:sz w:val="20"/>
          <w:szCs w:val="20"/>
          <w:lang w:val="es-ES_tradnl"/>
        </w:rPr>
        <w:t>fallada a su favor.</w:t>
      </w:r>
    </w:p>
    <w:p w14:paraId="623FE111" w14:textId="75FACAF6" w:rsidR="00D4293B" w:rsidRPr="00AA21FE" w:rsidRDefault="00D4293B" w:rsidP="000E4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AA21FE">
        <w:rPr>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una evaluación </w:t>
      </w:r>
      <w:r w:rsidRPr="00AA21FE">
        <w:rPr>
          <w:i/>
          <w:iCs/>
          <w:sz w:val="20"/>
          <w:szCs w:val="20"/>
          <w:lang w:val="es-ES_tradnl"/>
        </w:rPr>
        <w:t>prima facie</w:t>
      </w:r>
      <w:r w:rsidRPr="00AA21FE">
        <w:rPr>
          <w:sz w:val="20"/>
          <w:szCs w:val="20"/>
          <w:lang w:val="es-ES_tradnl"/>
        </w:rPr>
        <w:t xml:space="preserve"> para determinar si la petición establece el fundamento de la violación, posible o potencial, de un derecho garantizado por la Convención, pero no para </w:t>
      </w:r>
      <w:r w:rsidR="00E83751" w:rsidRPr="00AA21FE">
        <w:rPr>
          <w:sz w:val="20"/>
          <w:szCs w:val="20"/>
          <w:lang w:val="es-ES_tradnl"/>
        </w:rPr>
        <w:t>declar</w:t>
      </w:r>
      <w:r w:rsidR="00A52216" w:rsidRPr="00AA21FE">
        <w:rPr>
          <w:sz w:val="20"/>
          <w:szCs w:val="20"/>
          <w:lang w:val="es-ES_tradnl"/>
        </w:rPr>
        <w:t>a</w:t>
      </w:r>
      <w:r w:rsidRPr="00AA21FE">
        <w:rPr>
          <w:sz w:val="20"/>
          <w:szCs w:val="20"/>
          <w:lang w:val="es-ES_tradnl"/>
        </w:rPr>
        <w:t>r la existencia de una violación de derechos. Esta determinación sobre la caracterización de violaciones de la Convención Americana constituye un análisis primario, que no implica prejuzgar sobre el fondo del asunto.</w:t>
      </w:r>
    </w:p>
    <w:p w14:paraId="78DBE93A" w14:textId="102B0A3D" w:rsidR="00C8404B" w:rsidRPr="00AA21FE" w:rsidRDefault="00E83751" w:rsidP="000E4FA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AA21FE">
        <w:rPr>
          <w:sz w:val="20"/>
          <w:szCs w:val="20"/>
          <w:lang w:val="es-ES_tradnl"/>
        </w:rPr>
        <w:t xml:space="preserve">La CIDH encuentra que </w:t>
      </w:r>
      <w:r w:rsidR="00C8404B" w:rsidRPr="00AA21FE">
        <w:rPr>
          <w:sz w:val="20"/>
          <w:szCs w:val="20"/>
          <w:lang w:val="es-ES_tradnl"/>
        </w:rPr>
        <w:t>los efectos del incumplimiento de las medidas otorgadas a favor de la población desplazada, tomando en consideración su situación de vulnerabilidad, pueden caracterizar violaciones a los derechos a la integridad personal, a la libertad de circulación y residencia, y a la protección y garantías judiciales</w:t>
      </w:r>
      <w:r w:rsidR="000E4FA8">
        <w:rPr>
          <w:rFonts w:ascii="ZWAdobeF" w:hAnsi="ZWAdobeF" w:cs="ZWAdobeF"/>
          <w:color w:val="auto"/>
          <w:sz w:val="2"/>
          <w:szCs w:val="2"/>
          <w:lang w:val="es-ES_tradnl"/>
        </w:rPr>
        <w:t>9F</w:t>
      </w:r>
      <w:r w:rsidR="00C8404B" w:rsidRPr="00AA21FE">
        <w:rPr>
          <w:sz w:val="20"/>
          <w:szCs w:val="20"/>
          <w:vertAlign w:val="superscript"/>
          <w:lang w:val="es-ES_tradnl"/>
        </w:rPr>
        <w:footnoteReference w:id="11"/>
      </w:r>
      <w:r w:rsidR="00C8404B" w:rsidRPr="00AA21FE">
        <w:rPr>
          <w:sz w:val="20"/>
          <w:szCs w:val="20"/>
          <w:lang w:val="es-ES_tradnl"/>
        </w:rPr>
        <w:t>.</w:t>
      </w:r>
      <w:r w:rsidR="00927276" w:rsidRPr="00AA21FE">
        <w:rPr>
          <w:sz w:val="20"/>
          <w:szCs w:val="20"/>
          <w:lang w:val="es-ES_tradnl"/>
        </w:rPr>
        <w:t xml:space="preserve"> </w:t>
      </w:r>
      <w:r w:rsidR="00C8404B" w:rsidRPr="00AA21FE">
        <w:rPr>
          <w:sz w:val="20"/>
          <w:szCs w:val="20"/>
          <w:lang w:val="es-ES_tradnl"/>
        </w:rPr>
        <w:t xml:space="preserve">De hecho, esta Comisión ha precisado la existencia de cuatro obligaciones específicas de los Estados en relación con la población desplazada, contenidas en los Principios Rectores de los Desplazamientos Internos de Naciones Unidas, consistentes en: (i) la obligación de prevenir el desplazamiento; (ii) la obligación de proteger a los desplazados durante el desplazamiento; (iii) la obligación de prestar y </w:t>
      </w:r>
      <w:r w:rsidR="00C8404B" w:rsidRPr="00AA21FE">
        <w:rPr>
          <w:sz w:val="20"/>
          <w:szCs w:val="20"/>
          <w:lang w:val="es-ES_tradnl"/>
        </w:rPr>
        <w:lastRenderedPageBreak/>
        <w:t>facilitar la asistencia humanitaria; y (iv) la obligación de facilitar el retorno, reasentamiento y reubicación de los desplazados</w:t>
      </w:r>
      <w:r w:rsidR="000E4FA8">
        <w:rPr>
          <w:rFonts w:ascii="ZWAdobeF" w:hAnsi="ZWAdobeF" w:cs="ZWAdobeF"/>
          <w:color w:val="auto"/>
          <w:sz w:val="2"/>
          <w:szCs w:val="2"/>
          <w:lang w:val="es-ES_tradnl"/>
        </w:rPr>
        <w:t>10F</w:t>
      </w:r>
      <w:r w:rsidR="00C8404B" w:rsidRPr="00AA21FE">
        <w:rPr>
          <w:sz w:val="20"/>
          <w:szCs w:val="20"/>
          <w:vertAlign w:val="superscript"/>
          <w:lang w:val="es-ES_tradnl"/>
        </w:rPr>
        <w:footnoteReference w:id="12"/>
      </w:r>
      <w:r w:rsidR="00C8404B" w:rsidRPr="00AA21FE">
        <w:rPr>
          <w:sz w:val="20"/>
          <w:szCs w:val="20"/>
          <w:lang w:val="es-ES_tradnl"/>
        </w:rPr>
        <w:t>.</w:t>
      </w:r>
    </w:p>
    <w:p w14:paraId="278F5D05" w14:textId="5E346F38" w:rsidR="00C8404B" w:rsidRPr="00AA21FE" w:rsidRDefault="00C8404B" w:rsidP="000E4FA8">
      <w:pPr>
        <w:pStyle w:val="ListParagraph"/>
        <w:numPr>
          <w:ilvl w:val="0"/>
          <w:numId w:val="56"/>
        </w:numPr>
        <w:spacing w:after="240"/>
        <w:ind w:left="0" w:firstLine="720"/>
        <w:jc w:val="both"/>
        <w:rPr>
          <w:sz w:val="20"/>
          <w:szCs w:val="20"/>
          <w:lang w:val="es-ES_tradnl"/>
        </w:rPr>
      </w:pPr>
      <w:r w:rsidRPr="00AA21FE">
        <w:rPr>
          <w:sz w:val="20"/>
          <w:szCs w:val="20"/>
          <w:lang w:val="es-ES_tradnl"/>
        </w:rPr>
        <w:t xml:space="preserve">El </w:t>
      </w:r>
      <w:r w:rsidR="005E1F84" w:rsidRPr="00AA21FE">
        <w:rPr>
          <w:sz w:val="20"/>
          <w:szCs w:val="20"/>
          <w:lang w:val="es-ES_tradnl"/>
        </w:rPr>
        <w:t xml:space="preserve">propio </w:t>
      </w:r>
      <w:r w:rsidRPr="00AA21FE">
        <w:rPr>
          <w:sz w:val="20"/>
          <w:szCs w:val="20"/>
          <w:lang w:val="es-ES_tradnl"/>
        </w:rPr>
        <w:t>Estado colombiano ha reconocido sus obligaciones específicas frente a la población desplazada, como consecuencia del conflicto armado interno que vive el país desde hace más de cinco décadas, a través de su legislación interna y por medio de varias sentencias y autos de la Corte Constitucional, por las que se han adoptado una serie de medidas destinadas a garantizar el goce efectivo de los derechos de la población en situación de desplazamiento forzado, entre ellas, políticas públicas integrales y adecuadas a las necesidades y derechos especiales de la población desplazada y para la superación de la grave situación humanitaria</w:t>
      </w:r>
      <w:r w:rsidR="000E4FA8">
        <w:rPr>
          <w:rFonts w:ascii="ZWAdobeF" w:hAnsi="ZWAdobeF" w:cs="ZWAdobeF"/>
          <w:color w:val="auto"/>
          <w:sz w:val="2"/>
          <w:szCs w:val="2"/>
          <w:lang w:val="es-ES_tradnl"/>
        </w:rPr>
        <w:t>11F</w:t>
      </w:r>
      <w:r w:rsidRPr="00AA21FE">
        <w:rPr>
          <w:sz w:val="20"/>
          <w:szCs w:val="20"/>
          <w:vertAlign w:val="superscript"/>
          <w:lang w:val="es-ES_tradnl"/>
        </w:rPr>
        <w:footnoteReference w:id="13"/>
      </w:r>
      <w:r w:rsidRPr="00AA21FE">
        <w:rPr>
          <w:sz w:val="20"/>
          <w:szCs w:val="20"/>
          <w:lang w:val="es-ES_tradnl"/>
        </w:rPr>
        <w:t>.</w:t>
      </w:r>
    </w:p>
    <w:p w14:paraId="41F0418A" w14:textId="76838EBC" w:rsidR="00C8404B" w:rsidRPr="00AA21FE" w:rsidRDefault="00C8404B" w:rsidP="000E4FA8">
      <w:pPr>
        <w:pStyle w:val="ListParagraph"/>
        <w:numPr>
          <w:ilvl w:val="0"/>
          <w:numId w:val="56"/>
        </w:numPr>
        <w:spacing w:after="240"/>
        <w:ind w:left="0" w:firstLine="720"/>
        <w:jc w:val="both"/>
        <w:rPr>
          <w:sz w:val="20"/>
          <w:szCs w:val="20"/>
          <w:lang w:val="es-ES_tradnl"/>
        </w:rPr>
      </w:pPr>
      <w:r w:rsidRPr="00AA21FE">
        <w:rPr>
          <w:sz w:val="20"/>
          <w:szCs w:val="20"/>
          <w:lang w:val="es-ES_tradnl"/>
        </w:rPr>
        <w:t xml:space="preserve">En el presente caso, la CIDH estima que la </w:t>
      </w:r>
      <w:r w:rsidR="00427819" w:rsidRPr="00AA21FE">
        <w:rPr>
          <w:sz w:val="20"/>
          <w:szCs w:val="20"/>
          <w:lang w:val="es-ES_tradnl"/>
        </w:rPr>
        <w:t>falta d</w:t>
      </w:r>
      <w:r w:rsidRPr="00AA21FE">
        <w:rPr>
          <w:sz w:val="20"/>
          <w:szCs w:val="20"/>
          <w:lang w:val="es-ES_tradnl"/>
        </w:rPr>
        <w:t>e</w:t>
      </w:r>
      <w:r w:rsidR="00E07A47" w:rsidRPr="00AA21FE">
        <w:rPr>
          <w:sz w:val="20"/>
          <w:szCs w:val="20"/>
          <w:lang w:val="es-ES_tradnl"/>
        </w:rPr>
        <w:t xml:space="preserve"> resolución de los recursos internos y la inefectividad en </w:t>
      </w:r>
      <w:r w:rsidRPr="00AA21FE">
        <w:rPr>
          <w:sz w:val="20"/>
          <w:szCs w:val="20"/>
          <w:lang w:val="es-ES_tradnl"/>
        </w:rPr>
        <w:t>el</w:t>
      </w:r>
      <w:r w:rsidR="00E07A47" w:rsidRPr="00AA21FE">
        <w:rPr>
          <w:sz w:val="20"/>
          <w:szCs w:val="20"/>
          <w:lang w:val="es-ES_tradnl"/>
        </w:rPr>
        <w:t xml:space="preserve"> cumplimiento de las órdenes impartidas en la sentencia de tutela,</w:t>
      </w:r>
      <w:r w:rsidRPr="00AA21FE">
        <w:rPr>
          <w:sz w:val="20"/>
          <w:szCs w:val="20"/>
          <w:lang w:val="es-ES_tradnl"/>
        </w:rPr>
        <w:t xml:space="preserve"> en las condiciones en las que se encuentra la presunta víctima como consecuencia de la pérdida de todas sus pertenencias materiales debido a la situación de orden público en </w:t>
      </w:r>
      <w:r w:rsidR="00E07A47" w:rsidRPr="00AA21FE">
        <w:rPr>
          <w:sz w:val="20"/>
          <w:szCs w:val="20"/>
          <w:lang w:val="es-ES_tradnl"/>
        </w:rPr>
        <w:t>la</w:t>
      </w:r>
      <w:r w:rsidRPr="00AA21FE">
        <w:rPr>
          <w:sz w:val="20"/>
          <w:szCs w:val="20"/>
          <w:lang w:val="es-ES_tradnl"/>
        </w:rPr>
        <w:t xml:space="preserve"> vereda en la que residió; son hechos que pueden caracterizar una violación de los derechos a </w:t>
      </w:r>
      <w:r w:rsidR="00E07A47" w:rsidRPr="00AA21FE">
        <w:rPr>
          <w:sz w:val="20"/>
          <w:szCs w:val="20"/>
          <w:lang w:val="es-ES_tradnl"/>
        </w:rPr>
        <w:t>la integridad personal (</w:t>
      </w:r>
      <w:r w:rsidR="004B2A62" w:rsidRPr="00AA21FE">
        <w:rPr>
          <w:sz w:val="20"/>
          <w:szCs w:val="20"/>
          <w:lang w:val="es-ES_tradnl"/>
        </w:rPr>
        <w:t>artículo 5)</w:t>
      </w:r>
      <w:r w:rsidR="00A36761" w:rsidRPr="00AA21FE">
        <w:rPr>
          <w:sz w:val="20"/>
          <w:szCs w:val="20"/>
          <w:lang w:val="es-ES_tradnl"/>
        </w:rPr>
        <w:t>, a</w:t>
      </w:r>
      <w:r w:rsidR="004B2A62" w:rsidRPr="00AA21FE">
        <w:rPr>
          <w:sz w:val="20"/>
          <w:szCs w:val="20"/>
          <w:lang w:val="es-ES_tradnl"/>
        </w:rPr>
        <w:t xml:space="preserve"> </w:t>
      </w:r>
      <w:r w:rsidRPr="00AA21FE">
        <w:rPr>
          <w:sz w:val="20"/>
          <w:szCs w:val="20"/>
          <w:lang w:val="es-ES_tradnl"/>
        </w:rPr>
        <w:t>las garantías judiciales (artículo 8)</w:t>
      </w:r>
      <w:r w:rsidR="004B2A62" w:rsidRPr="00AA21FE">
        <w:rPr>
          <w:sz w:val="20"/>
          <w:szCs w:val="20"/>
          <w:lang w:val="es-ES_tradnl"/>
        </w:rPr>
        <w:t>,</w:t>
      </w:r>
      <w:r w:rsidRPr="00AA21FE">
        <w:rPr>
          <w:sz w:val="20"/>
          <w:szCs w:val="20"/>
          <w:lang w:val="es-ES_tradnl"/>
        </w:rPr>
        <w:t xml:space="preserve"> </w:t>
      </w:r>
      <w:r w:rsidR="00A36761" w:rsidRPr="00AA21FE">
        <w:rPr>
          <w:sz w:val="20"/>
          <w:szCs w:val="20"/>
          <w:lang w:val="es-ES_tradnl"/>
        </w:rPr>
        <w:t xml:space="preserve">a la vida privada (artículo 11), </w:t>
      </w:r>
      <w:r w:rsidR="004B2A62" w:rsidRPr="00AA21FE">
        <w:rPr>
          <w:sz w:val="20"/>
          <w:szCs w:val="20"/>
          <w:lang w:val="es-ES_tradnl"/>
        </w:rPr>
        <w:t xml:space="preserve">a la propiedad privada (artículo 21), a la libertad de circulación y residencia (artículo 22) </w:t>
      </w:r>
      <w:r w:rsidRPr="00AA21FE">
        <w:rPr>
          <w:sz w:val="20"/>
          <w:szCs w:val="20"/>
          <w:lang w:val="es-ES_tradnl"/>
        </w:rPr>
        <w:t>y a la protección judicial (artículo 25) de la Convención Americana.</w:t>
      </w:r>
    </w:p>
    <w:p w14:paraId="390F11DE" w14:textId="6B839A2B" w:rsidR="00C8404B" w:rsidRPr="00AA21FE" w:rsidRDefault="00C8404B" w:rsidP="000E4FA8">
      <w:pPr>
        <w:pStyle w:val="ListParagraph"/>
        <w:numPr>
          <w:ilvl w:val="0"/>
          <w:numId w:val="56"/>
        </w:numPr>
        <w:spacing w:after="240"/>
        <w:ind w:left="0" w:firstLine="720"/>
        <w:jc w:val="both"/>
        <w:rPr>
          <w:sz w:val="20"/>
          <w:szCs w:val="20"/>
          <w:lang w:val="es-ES_tradnl"/>
        </w:rPr>
      </w:pPr>
      <w:r w:rsidRPr="00AA21FE">
        <w:rPr>
          <w:sz w:val="20"/>
          <w:szCs w:val="20"/>
          <w:lang w:val="es-ES_tradnl"/>
        </w:rPr>
        <w:t xml:space="preserve">En cuanto al reclamo sobre la presunta violación de los artículos </w:t>
      </w:r>
      <w:r w:rsidR="004B2A62" w:rsidRPr="00AA21FE">
        <w:rPr>
          <w:sz w:val="20"/>
          <w:szCs w:val="20"/>
          <w:lang w:val="es-ES_tradnl"/>
        </w:rPr>
        <w:t>4</w:t>
      </w:r>
      <w:r w:rsidRPr="00AA21FE">
        <w:rPr>
          <w:sz w:val="20"/>
          <w:szCs w:val="20"/>
          <w:lang w:val="es-ES_tradnl"/>
        </w:rPr>
        <w:t xml:space="preserve"> (</w:t>
      </w:r>
      <w:r w:rsidR="004B2A62" w:rsidRPr="00AA21FE">
        <w:rPr>
          <w:sz w:val="20"/>
          <w:szCs w:val="20"/>
          <w:lang w:val="es-ES_tradnl"/>
        </w:rPr>
        <w:t>vida</w:t>
      </w:r>
      <w:r w:rsidRPr="00AA21FE">
        <w:rPr>
          <w:sz w:val="20"/>
          <w:szCs w:val="20"/>
          <w:lang w:val="es-ES_tradnl"/>
        </w:rPr>
        <w:t xml:space="preserve">) y </w:t>
      </w:r>
      <w:r w:rsidR="004B2A62" w:rsidRPr="00AA21FE">
        <w:rPr>
          <w:sz w:val="20"/>
          <w:szCs w:val="20"/>
          <w:lang w:val="es-ES_tradnl"/>
        </w:rPr>
        <w:t>24</w:t>
      </w:r>
      <w:r w:rsidRPr="00AA21FE">
        <w:rPr>
          <w:sz w:val="20"/>
          <w:szCs w:val="20"/>
          <w:lang w:val="es-ES_tradnl"/>
        </w:rPr>
        <w:t xml:space="preserve"> (</w:t>
      </w:r>
      <w:r w:rsidR="004B2A62" w:rsidRPr="00AA21FE">
        <w:rPr>
          <w:sz w:val="20"/>
          <w:szCs w:val="20"/>
          <w:lang w:val="es-ES_tradnl"/>
        </w:rPr>
        <w:t>igualdad ante la ley</w:t>
      </w:r>
      <w:r w:rsidRPr="00AA21FE">
        <w:rPr>
          <w:sz w:val="20"/>
          <w:szCs w:val="20"/>
          <w:lang w:val="es-ES_tradnl"/>
        </w:rPr>
        <w:t xml:space="preserve">) de la Convención Americana; la Comisión observa que el peticionario no ha ofrecido alegatos o sustento suficiente que permita considerar </w:t>
      </w:r>
      <w:r w:rsidRPr="00AA21FE">
        <w:rPr>
          <w:i/>
          <w:sz w:val="20"/>
          <w:szCs w:val="20"/>
          <w:lang w:val="es-ES_tradnl"/>
        </w:rPr>
        <w:t>prima facie</w:t>
      </w:r>
      <w:r w:rsidRPr="00AA21FE">
        <w:rPr>
          <w:sz w:val="20"/>
          <w:szCs w:val="20"/>
          <w:lang w:val="es-ES_tradnl"/>
        </w:rPr>
        <w:t xml:space="preserve"> su posible violación.</w:t>
      </w:r>
    </w:p>
    <w:p w14:paraId="445BF42E" w14:textId="77777777" w:rsidR="003239B8" w:rsidRPr="00AA21FE" w:rsidRDefault="003239B8" w:rsidP="003239B8">
      <w:pPr>
        <w:pStyle w:val="ListParagraph"/>
        <w:spacing w:before="240" w:after="240"/>
        <w:jc w:val="both"/>
        <w:rPr>
          <w:rFonts w:asciiTheme="majorHAnsi" w:hAnsiTheme="majorHAnsi"/>
          <w:b/>
          <w:bCs/>
          <w:sz w:val="20"/>
          <w:szCs w:val="20"/>
          <w:lang w:val="es-ES_tradnl"/>
        </w:rPr>
      </w:pPr>
      <w:r w:rsidRPr="00AA21FE">
        <w:rPr>
          <w:rFonts w:asciiTheme="majorHAnsi" w:hAnsiTheme="majorHAnsi"/>
          <w:b/>
          <w:bCs/>
          <w:sz w:val="20"/>
          <w:szCs w:val="20"/>
          <w:lang w:val="es-ES_tradnl"/>
        </w:rPr>
        <w:t xml:space="preserve">VIII. </w:t>
      </w:r>
      <w:r w:rsidRPr="00AA21FE">
        <w:rPr>
          <w:rFonts w:asciiTheme="majorHAnsi" w:hAnsiTheme="majorHAnsi"/>
          <w:b/>
          <w:bCs/>
          <w:sz w:val="20"/>
          <w:szCs w:val="20"/>
          <w:lang w:val="es-ES_tradnl"/>
        </w:rPr>
        <w:tab/>
        <w:t>DECISIÓN</w:t>
      </w:r>
    </w:p>
    <w:p w14:paraId="16B36F97" w14:textId="5087956C" w:rsidR="003239B8" w:rsidRPr="00AA21FE"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A21FE">
        <w:rPr>
          <w:rFonts w:asciiTheme="majorHAnsi" w:hAnsiTheme="majorHAnsi"/>
          <w:sz w:val="20"/>
          <w:szCs w:val="20"/>
          <w:lang w:val="es-ES_tradnl"/>
        </w:rPr>
        <w:t>Declarar admisible la presente petición en relación con</w:t>
      </w:r>
      <w:r w:rsidR="0066398B" w:rsidRPr="00AA21FE">
        <w:rPr>
          <w:rFonts w:asciiTheme="majorHAnsi" w:hAnsiTheme="majorHAnsi"/>
          <w:sz w:val="20"/>
          <w:szCs w:val="20"/>
          <w:lang w:val="es-ES_tradnl"/>
        </w:rPr>
        <w:t xml:space="preserve"> los artículos 5, 8, 11, 21, 22 y 25 de la Convención Americana</w:t>
      </w:r>
      <w:r w:rsidR="00A758AA" w:rsidRPr="00AA21FE">
        <w:rPr>
          <w:rFonts w:asciiTheme="majorHAnsi" w:hAnsiTheme="majorHAnsi"/>
          <w:sz w:val="20"/>
          <w:szCs w:val="20"/>
          <w:lang w:val="es-ES_tradnl"/>
        </w:rPr>
        <w:t>;</w:t>
      </w:r>
      <w:r w:rsidR="007B76D3" w:rsidRPr="00AA21FE">
        <w:rPr>
          <w:rFonts w:asciiTheme="majorHAnsi" w:hAnsiTheme="majorHAnsi"/>
          <w:sz w:val="20"/>
          <w:szCs w:val="20"/>
          <w:lang w:val="es-ES_tradnl"/>
        </w:rPr>
        <w:t xml:space="preserve"> </w:t>
      </w:r>
    </w:p>
    <w:p w14:paraId="7CCCB663" w14:textId="09878472" w:rsidR="000419AD" w:rsidRPr="00AA21FE" w:rsidRDefault="000419AD" w:rsidP="000341AA">
      <w:pPr>
        <w:pStyle w:val="ListParagraph"/>
        <w:numPr>
          <w:ilvl w:val="0"/>
          <w:numId w:val="55"/>
        </w:numPr>
        <w:jc w:val="both"/>
        <w:rPr>
          <w:rFonts w:eastAsia="Arial Unicode MS" w:cs="Times New Roman"/>
          <w:color w:val="auto"/>
          <w:sz w:val="20"/>
          <w:szCs w:val="20"/>
          <w:lang w:val="es-ES_tradnl" w:eastAsia="en-US"/>
        </w:rPr>
      </w:pPr>
      <w:r w:rsidRPr="00AA21FE">
        <w:rPr>
          <w:rFonts w:eastAsia="Arial Unicode MS" w:cs="Times New Roman"/>
          <w:color w:val="auto"/>
          <w:sz w:val="20"/>
          <w:szCs w:val="20"/>
          <w:lang w:val="es-ES_tradnl" w:eastAsia="en-US"/>
        </w:rPr>
        <w:t xml:space="preserve">Declarar inadmisible la presente petición en relación con </w:t>
      </w:r>
      <w:r w:rsidR="00BE72B2" w:rsidRPr="00AA21FE">
        <w:rPr>
          <w:rFonts w:eastAsia="Arial Unicode MS" w:cs="Times New Roman"/>
          <w:color w:val="auto"/>
          <w:sz w:val="20"/>
          <w:szCs w:val="20"/>
          <w:lang w:val="es-ES_tradnl" w:eastAsia="en-US"/>
        </w:rPr>
        <w:t xml:space="preserve">los artículos </w:t>
      </w:r>
      <w:r w:rsidR="000341AA" w:rsidRPr="00AA21FE">
        <w:rPr>
          <w:rFonts w:eastAsia="Arial Unicode MS" w:cs="Times New Roman"/>
          <w:color w:val="auto"/>
          <w:sz w:val="20"/>
          <w:szCs w:val="20"/>
          <w:lang w:val="es-ES_tradnl" w:eastAsia="en-US"/>
        </w:rPr>
        <w:t xml:space="preserve">4 y 24 de la Convención Americana y de los artículos </w:t>
      </w:r>
      <w:r w:rsidR="00BE72B2" w:rsidRPr="00AA21FE">
        <w:rPr>
          <w:rFonts w:asciiTheme="majorHAnsi" w:hAnsiTheme="majorHAnsi"/>
          <w:bCs/>
          <w:sz w:val="20"/>
          <w:szCs w:val="20"/>
          <w:lang w:val="es-ES_tradnl"/>
        </w:rPr>
        <w:t>I, II, V, IX, XIV, XVII y XXIII de la Declaración Americana</w:t>
      </w:r>
      <w:r w:rsidR="009F51DF">
        <w:rPr>
          <w:rFonts w:eastAsia="Arial Unicode MS" w:cs="Times New Roman"/>
          <w:color w:val="auto"/>
          <w:sz w:val="20"/>
          <w:szCs w:val="20"/>
          <w:lang w:val="es-ES_tradnl" w:eastAsia="en-US"/>
        </w:rPr>
        <w:t>,</w:t>
      </w:r>
      <w:r w:rsidR="004A6A54" w:rsidRPr="00AA21FE">
        <w:rPr>
          <w:rFonts w:eastAsia="Arial Unicode MS" w:cs="Times New Roman"/>
          <w:color w:val="auto"/>
          <w:sz w:val="20"/>
          <w:szCs w:val="20"/>
          <w:lang w:val="es-ES_tradnl" w:eastAsia="en-US"/>
        </w:rPr>
        <w:t xml:space="preserve"> y</w:t>
      </w:r>
      <w:r w:rsidR="009F51DF">
        <w:rPr>
          <w:rFonts w:eastAsia="Arial Unicode MS" w:cs="Times New Roman"/>
          <w:color w:val="auto"/>
          <w:sz w:val="20"/>
          <w:szCs w:val="20"/>
          <w:lang w:val="es-ES_tradnl" w:eastAsia="en-US"/>
        </w:rPr>
        <w:t>;</w:t>
      </w:r>
    </w:p>
    <w:p w14:paraId="547DFF8E" w14:textId="77777777" w:rsidR="000419AD" w:rsidRPr="00AA21FE" w:rsidRDefault="000419AD" w:rsidP="000419AD">
      <w:pPr>
        <w:pStyle w:val="ListParagraph"/>
        <w:rPr>
          <w:rFonts w:eastAsia="Arial Unicode MS" w:cs="Times New Roman"/>
          <w:color w:val="auto"/>
          <w:sz w:val="20"/>
          <w:szCs w:val="20"/>
          <w:lang w:val="es-ES_tradnl" w:eastAsia="en-US"/>
        </w:rPr>
      </w:pPr>
    </w:p>
    <w:p w14:paraId="02C904B2" w14:textId="384AA94B" w:rsidR="009A56CE" w:rsidRDefault="004A6A54" w:rsidP="008E7F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A21F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6BBCF48" w14:textId="4F03737C" w:rsidR="009F51DF" w:rsidRPr="007820D1" w:rsidRDefault="009F51DF" w:rsidP="007820D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567ABB">
        <w:rPr>
          <w:rStyle w:val="normaltextrun"/>
          <w:rFonts w:ascii="Cambria" w:hAnsi="Cambria" w:cs="Segoe UI"/>
          <w:sz w:val="20"/>
          <w:szCs w:val="20"/>
          <w:lang w:val="es-CL"/>
        </w:rPr>
        <w:t>25</w:t>
      </w:r>
      <w:r>
        <w:rPr>
          <w:rStyle w:val="normaltextrun"/>
          <w:rFonts w:ascii="Cambria" w:hAnsi="Cambria" w:cs="Segoe UI"/>
          <w:sz w:val="20"/>
          <w:szCs w:val="20"/>
          <w:lang w:val="es-CL"/>
        </w:rPr>
        <w:t xml:space="preserve"> días del mes de octubre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7820D1">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9F51DF" w:rsidRPr="007820D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2E3B" w14:textId="77777777" w:rsidR="006C0867" w:rsidRDefault="006C0867">
      <w:r>
        <w:separator/>
      </w:r>
    </w:p>
  </w:endnote>
  <w:endnote w:type="continuationSeparator" w:id="0">
    <w:p w14:paraId="2A9227D4" w14:textId="77777777" w:rsidR="006C0867" w:rsidRDefault="006C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0769" w14:textId="77777777" w:rsidR="006C0867" w:rsidRPr="000F35ED" w:rsidRDefault="006C086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9D989A" w14:textId="77777777" w:rsidR="006C0867" w:rsidRPr="000F35ED" w:rsidRDefault="006C0867" w:rsidP="000F35ED">
      <w:pPr>
        <w:rPr>
          <w:rFonts w:asciiTheme="majorHAnsi" w:hAnsiTheme="majorHAnsi"/>
          <w:sz w:val="16"/>
          <w:szCs w:val="16"/>
        </w:rPr>
      </w:pPr>
      <w:r w:rsidRPr="000F35ED">
        <w:rPr>
          <w:rFonts w:asciiTheme="majorHAnsi" w:hAnsiTheme="majorHAnsi"/>
          <w:sz w:val="16"/>
          <w:szCs w:val="16"/>
        </w:rPr>
        <w:separator/>
      </w:r>
    </w:p>
    <w:p w14:paraId="72F3FDC5" w14:textId="77777777" w:rsidR="006C0867" w:rsidRPr="000F35ED" w:rsidRDefault="006C086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E81D227" w14:textId="77777777" w:rsidR="006C0867" w:rsidRPr="000F35ED" w:rsidRDefault="006C086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26106EFB" w:rsidR="004A6A54" w:rsidRPr="00306F33" w:rsidRDefault="004A6A54" w:rsidP="00E242F7">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E242F7">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E242F7">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7C06BB23" w14:textId="77777777" w:rsidR="004344C1" w:rsidRPr="004344C1" w:rsidRDefault="004344C1" w:rsidP="004344C1">
      <w:pPr>
        <w:pStyle w:val="FootnoteText"/>
        <w:ind w:firstLine="720"/>
        <w:rPr>
          <w:rFonts w:asciiTheme="majorHAnsi" w:hAnsiTheme="majorHAnsi"/>
          <w:sz w:val="16"/>
          <w:szCs w:val="16"/>
          <w:lang w:val="es-CO"/>
        </w:rPr>
      </w:pPr>
      <w:r w:rsidRPr="004344C1">
        <w:rPr>
          <w:rStyle w:val="FootnoteReference"/>
          <w:rFonts w:asciiTheme="majorHAnsi" w:hAnsiTheme="majorHAnsi"/>
          <w:sz w:val="16"/>
          <w:szCs w:val="16"/>
        </w:rPr>
        <w:footnoteRef/>
      </w:r>
      <w:r w:rsidRPr="004344C1">
        <w:rPr>
          <w:rFonts w:asciiTheme="majorHAnsi" w:hAnsiTheme="majorHAnsi"/>
          <w:sz w:val="16"/>
          <w:szCs w:val="16"/>
          <w:lang w:val="es-CO"/>
        </w:rPr>
        <w:t xml:space="preserve"> En adelante “la Convención Americana” o “la Convención”.</w:t>
      </w:r>
    </w:p>
  </w:footnote>
  <w:footnote w:id="4">
    <w:p w14:paraId="481A4410" w14:textId="507E39AF" w:rsidR="00131DC3" w:rsidRPr="00131DC3" w:rsidRDefault="00131DC3" w:rsidP="00131DC3">
      <w:pPr>
        <w:pStyle w:val="FootnoteText"/>
        <w:ind w:firstLine="720"/>
        <w:jc w:val="both"/>
        <w:rPr>
          <w:rFonts w:asciiTheme="majorHAnsi" w:hAnsiTheme="majorHAnsi"/>
          <w:sz w:val="16"/>
          <w:szCs w:val="16"/>
          <w:lang w:val="es-CO"/>
        </w:rPr>
      </w:pPr>
      <w:r w:rsidRPr="00131DC3">
        <w:rPr>
          <w:rStyle w:val="FootnoteReference"/>
          <w:rFonts w:asciiTheme="majorHAnsi" w:hAnsiTheme="majorHAnsi"/>
          <w:sz w:val="16"/>
          <w:szCs w:val="16"/>
        </w:rPr>
        <w:footnoteRef/>
      </w:r>
      <w:r w:rsidRPr="00131DC3">
        <w:rPr>
          <w:rFonts w:asciiTheme="majorHAnsi" w:hAnsiTheme="majorHAnsi"/>
          <w:sz w:val="16"/>
          <w:szCs w:val="16"/>
          <w:lang w:val="es-CO"/>
        </w:rPr>
        <w:t xml:space="preserve"> </w:t>
      </w:r>
      <w:r>
        <w:rPr>
          <w:rFonts w:asciiTheme="majorHAnsi" w:hAnsiTheme="majorHAnsi"/>
          <w:sz w:val="16"/>
          <w:szCs w:val="16"/>
          <w:lang w:val="es-CO"/>
        </w:rPr>
        <w:t>En adelante “la Declaración Americana”.</w:t>
      </w:r>
    </w:p>
  </w:footnote>
  <w:footnote w:id="5">
    <w:p w14:paraId="1AFEF3B0" w14:textId="01F4B934" w:rsidR="008E3BFE" w:rsidRPr="00306F33" w:rsidRDefault="008E3BFE" w:rsidP="00306F33">
      <w:pPr>
        <w:pStyle w:val="FootnoteText"/>
        <w:ind w:firstLine="720"/>
        <w:jc w:val="both"/>
        <w:rPr>
          <w:rFonts w:asciiTheme="majorHAnsi" w:hAnsiTheme="majorHAnsi"/>
          <w:sz w:val="16"/>
          <w:szCs w:val="16"/>
          <w:lang w:val="es-ES"/>
        </w:rPr>
      </w:pPr>
      <w:r w:rsidRPr="00E242F7">
        <w:rPr>
          <w:rStyle w:val="FootnoteReference"/>
          <w:rFonts w:asciiTheme="majorHAnsi" w:hAnsiTheme="majorHAnsi"/>
          <w:sz w:val="16"/>
          <w:szCs w:val="16"/>
        </w:rPr>
        <w:footnoteRef/>
      </w:r>
      <w:r w:rsidRPr="00E242F7">
        <w:rPr>
          <w:rFonts w:asciiTheme="majorHAnsi" w:hAnsiTheme="majorHAnsi"/>
          <w:sz w:val="16"/>
          <w:szCs w:val="16"/>
          <w:lang w:val="es-ES"/>
        </w:rPr>
        <w:t xml:space="preserve"> Las observaciones de cada parte fueron debidamente trasladadas a la parte contraria.</w:t>
      </w:r>
      <w:r w:rsidR="009A56CE">
        <w:rPr>
          <w:rFonts w:asciiTheme="majorHAnsi" w:hAnsiTheme="majorHAnsi"/>
          <w:sz w:val="16"/>
          <w:szCs w:val="16"/>
          <w:lang w:val="es-ES"/>
        </w:rPr>
        <w:t xml:space="preserve"> </w:t>
      </w:r>
      <w:r w:rsidR="00BB7FFD">
        <w:rPr>
          <w:rFonts w:asciiTheme="majorHAnsi" w:hAnsiTheme="majorHAnsi"/>
          <w:sz w:val="16"/>
          <w:szCs w:val="16"/>
          <w:lang w:val="es-ES"/>
        </w:rPr>
        <w:t xml:space="preserve">Con la petición inicial, el peticionario también solicitó el otorgamiento de Medidas Cautelares de la Comisión Interamericana, dicha solicitud </w:t>
      </w:r>
      <w:r w:rsidR="009D63D8">
        <w:rPr>
          <w:rFonts w:asciiTheme="majorHAnsi" w:hAnsiTheme="majorHAnsi"/>
          <w:sz w:val="16"/>
          <w:szCs w:val="16"/>
          <w:lang w:val="es-ES"/>
        </w:rPr>
        <w:t xml:space="preserve">fue radicada bajo el trámite MC-94-14, la cual fue </w:t>
      </w:r>
      <w:r w:rsidR="0073325C">
        <w:rPr>
          <w:rFonts w:asciiTheme="majorHAnsi" w:hAnsiTheme="majorHAnsi"/>
          <w:sz w:val="16"/>
          <w:szCs w:val="16"/>
          <w:lang w:val="es-ES"/>
        </w:rPr>
        <w:t>rechaz</w:t>
      </w:r>
      <w:r w:rsidR="009D63D8">
        <w:rPr>
          <w:rFonts w:asciiTheme="majorHAnsi" w:hAnsiTheme="majorHAnsi"/>
          <w:sz w:val="16"/>
          <w:szCs w:val="16"/>
          <w:lang w:val="es-ES"/>
        </w:rPr>
        <w:t>ada el 9 de abril de 2019</w:t>
      </w:r>
      <w:r w:rsidR="00C57ECD">
        <w:rPr>
          <w:rFonts w:asciiTheme="majorHAnsi" w:hAnsiTheme="majorHAnsi"/>
          <w:sz w:val="16"/>
          <w:szCs w:val="16"/>
          <w:lang w:val="es-ES"/>
        </w:rPr>
        <w:t>.</w:t>
      </w:r>
      <w:r w:rsidR="001F49AF">
        <w:rPr>
          <w:rFonts w:asciiTheme="majorHAnsi" w:hAnsiTheme="majorHAnsi"/>
          <w:sz w:val="16"/>
          <w:szCs w:val="16"/>
          <w:lang w:val="es-ES"/>
        </w:rPr>
        <w:t xml:space="preserve"> El </w:t>
      </w:r>
      <w:r w:rsidR="003105A3">
        <w:rPr>
          <w:rFonts w:asciiTheme="majorHAnsi" w:hAnsiTheme="majorHAnsi"/>
          <w:sz w:val="16"/>
          <w:szCs w:val="16"/>
          <w:lang w:val="es-ES"/>
        </w:rPr>
        <w:t xml:space="preserve">5 de mayo de 2024 el peticionario solicitó nuevamente el otorgamiento de Medidas Cautelares, </w:t>
      </w:r>
      <w:r w:rsidR="002421A2">
        <w:rPr>
          <w:rFonts w:asciiTheme="majorHAnsi" w:hAnsiTheme="majorHAnsi"/>
          <w:sz w:val="16"/>
          <w:szCs w:val="16"/>
          <w:lang w:val="es-ES"/>
        </w:rPr>
        <w:t>trámite radicado bajo el número MC-527-24</w:t>
      </w:r>
      <w:r w:rsidR="007F66B6">
        <w:rPr>
          <w:rFonts w:asciiTheme="majorHAnsi" w:hAnsiTheme="majorHAnsi"/>
          <w:sz w:val="16"/>
          <w:szCs w:val="16"/>
          <w:lang w:val="es-ES"/>
        </w:rPr>
        <w:t>, el cual fue nuevamente rechazado por la Comisión el 6 de agosto de 2024 al no comprobar la existencia de una situación actual de riesgo.</w:t>
      </w:r>
    </w:p>
  </w:footnote>
  <w:footnote w:id="6">
    <w:p w14:paraId="44813B1C" w14:textId="2744087C" w:rsidR="00F861E6" w:rsidRPr="00881363" w:rsidRDefault="00F861E6" w:rsidP="00F861E6">
      <w:pPr>
        <w:pStyle w:val="FootnoteText"/>
        <w:ind w:firstLine="720"/>
        <w:jc w:val="both"/>
        <w:rPr>
          <w:rFonts w:asciiTheme="majorHAnsi" w:hAnsiTheme="majorHAnsi"/>
          <w:sz w:val="16"/>
          <w:szCs w:val="16"/>
          <w:lang w:val="es-CO"/>
        </w:rPr>
      </w:pPr>
      <w:r w:rsidRPr="00881363">
        <w:rPr>
          <w:rStyle w:val="FootnoteReference"/>
          <w:rFonts w:asciiTheme="majorHAnsi" w:hAnsiTheme="majorHAnsi"/>
          <w:sz w:val="16"/>
          <w:szCs w:val="16"/>
        </w:rPr>
        <w:footnoteRef/>
      </w:r>
      <w:r w:rsidRPr="00881FAB">
        <w:rPr>
          <w:rFonts w:asciiTheme="majorHAnsi" w:hAnsiTheme="majorHAnsi"/>
          <w:sz w:val="16"/>
          <w:szCs w:val="16"/>
          <w:lang w:val="es-CO"/>
        </w:rPr>
        <w:t xml:space="preserve"> CIDH, Informe No. 279/21</w:t>
      </w:r>
      <w:r w:rsidR="008801D6">
        <w:rPr>
          <w:rFonts w:asciiTheme="majorHAnsi" w:hAnsiTheme="majorHAnsi"/>
          <w:sz w:val="16"/>
          <w:szCs w:val="16"/>
          <w:lang w:val="es-CO"/>
        </w:rPr>
        <w:t>,</w:t>
      </w:r>
      <w:r w:rsidRPr="00881FAB">
        <w:rPr>
          <w:rFonts w:asciiTheme="majorHAnsi" w:hAnsiTheme="majorHAnsi"/>
          <w:sz w:val="16"/>
          <w:szCs w:val="16"/>
          <w:lang w:val="es-CO"/>
        </w:rPr>
        <w:t xml:space="preserve"> Petición 2106-12</w:t>
      </w:r>
      <w:r w:rsidR="008801D6">
        <w:rPr>
          <w:rFonts w:asciiTheme="majorHAnsi" w:hAnsiTheme="majorHAnsi"/>
          <w:sz w:val="16"/>
          <w:szCs w:val="16"/>
          <w:lang w:val="es-CO"/>
        </w:rPr>
        <w:t>,</w:t>
      </w:r>
      <w:r w:rsidRPr="00881FAB">
        <w:rPr>
          <w:rFonts w:asciiTheme="majorHAnsi" w:hAnsiTheme="majorHAnsi"/>
          <w:sz w:val="16"/>
          <w:szCs w:val="16"/>
          <w:lang w:val="es-CO"/>
        </w:rPr>
        <w:t xml:space="preserve"> Admisibilidad</w:t>
      </w:r>
      <w:r w:rsidR="008801D6">
        <w:rPr>
          <w:rFonts w:asciiTheme="majorHAnsi" w:hAnsiTheme="majorHAnsi"/>
          <w:sz w:val="16"/>
          <w:szCs w:val="16"/>
          <w:lang w:val="es-CO"/>
        </w:rPr>
        <w:t>,</w:t>
      </w:r>
      <w:r w:rsidRPr="00881FAB">
        <w:rPr>
          <w:rFonts w:asciiTheme="majorHAnsi" w:hAnsiTheme="majorHAnsi"/>
          <w:sz w:val="16"/>
          <w:szCs w:val="16"/>
          <w:lang w:val="es-CO"/>
        </w:rPr>
        <w:t xml:space="preserve"> Comunidades Huitosachi, Mogótavo y Bacajípare del pueblo indígena Rarámuri</w:t>
      </w:r>
      <w:r w:rsidR="008801D6">
        <w:rPr>
          <w:rFonts w:asciiTheme="majorHAnsi" w:hAnsiTheme="majorHAnsi"/>
          <w:sz w:val="16"/>
          <w:szCs w:val="16"/>
          <w:lang w:val="es-CO"/>
        </w:rPr>
        <w:t>,</w:t>
      </w:r>
      <w:r w:rsidRPr="00881FAB">
        <w:rPr>
          <w:rFonts w:asciiTheme="majorHAnsi" w:hAnsiTheme="majorHAnsi"/>
          <w:sz w:val="16"/>
          <w:szCs w:val="16"/>
          <w:lang w:val="es-CO"/>
        </w:rPr>
        <w:t xml:space="preserve"> </w:t>
      </w:r>
      <w:r w:rsidRPr="008A370B">
        <w:rPr>
          <w:rFonts w:asciiTheme="majorHAnsi" w:hAnsiTheme="majorHAnsi"/>
          <w:sz w:val="16"/>
          <w:szCs w:val="16"/>
          <w:lang w:val="es-CO"/>
        </w:rPr>
        <w:t>México. 29 de octubre de 2021, párr. 29.</w:t>
      </w:r>
    </w:p>
  </w:footnote>
  <w:footnote w:id="7">
    <w:p w14:paraId="6F68E2C2" w14:textId="71CA9971" w:rsidR="008801D6" w:rsidRPr="00C1452B" w:rsidRDefault="008801D6" w:rsidP="008801D6">
      <w:pPr>
        <w:pStyle w:val="FootnoteText"/>
        <w:jc w:val="both"/>
        <w:rPr>
          <w:rFonts w:ascii="Cambria" w:hAnsi="Cambria"/>
          <w:sz w:val="16"/>
          <w:szCs w:val="16"/>
          <w:lang w:val="es-ES"/>
        </w:rPr>
      </w:pPr>
      <w:r w:rsidRPr="00F752CD">
        <w:rPr>
          <w:rFonts w:ascii="Cambria" w:hAnsi="Cambria"/>
          <w:sz w:val="16"/>
          <w:szCs w:val="16"/>
          <w:lang w:val="es-ES"/>
        </w:rPr>
        <w:tab/>
      </w:r>
      <w:r w:rsidRPr="00C1452B">
        <w:rPr>
          <w:rStyle w:val="FootnoteReference"/>
          <w:rFonts w:ascii="Cambria" w:hAnsi="Cambria"/>
          <w:sz w:val="16"/>
          <w:szCs w:val="16"/>
        </w:rPr>
        <w:footnoteRef/>
      </w:r>
      <w:r w:rsidRPr="00C1452B">
        <w:rPr>
          <w:rFonts w:ascii="Cambria" w:hAnsi="Cambria"/>
          <w:sz w:val="16"/>
          <w:szCs w:val="16"/>
          <w:lang w:val="es-ES"/>
        </w:rPr>
        <w:t xml:space="preserve"> CIDH, Informe No. 16/18, Petición 884-07</w:t>
      </w:r>
      <w:r>
        <w:rPr>
          <w:rFonts w:ascii="Cambria" w:hAnsi="Cambria"/>
          <w:sz w:val="16"/>
          <w:szCs w:val="16"/>
          <w:lang w:val="es-ES"/>
        </w:rPr>
        <w:t>,</w:t>
      </w:r>
      <w:r w:rsidRPr="00C1452B">
        <w:rPr>
          <w:rFonts w:ascii="Cambria" w:hAnsi="Cambria"/>
          <w:sz w:val="16"/>
          <w:szCs w:val="16"/>
          <w:lang w:val="es-ES"/>
        </w:rPr>
        <w:t xml:space="preserve"> Admisibilidad</w:t>
      </w:r>
      <w:r>
        <w:rPr>
          <w:rFonts w:ascii="Cambria" w:hAnsi="Cambria"/>
          <w:sz w:val="16"/>
          <w:szCs w:val="16"/>
          <w:lang w:val="es-ES"/>
        </w:rPr>
        <w:t>,</w:t>
      </w:r>
      <w:r w:rsidRPr="00C1452B">
        <w:rPr>
          <w:rFonts w:ascii="Cambria" w:hAnsi="Cambria"/>
          <w:sz w:val="16"/>
          <w:szCs w:val="16"/>
          <w:lang w:val="es-ES"/>
        </w:rPr>
        <w:t xml:space="preserve"> Victoria Piedad Palacios Tejada de Saavedra</w:t>
      </w:r>
      <w:r>
        <w:rPr>
          <w:rFonts w:ascii="Cambria" w:hAnsi="Cambria"/>
          <w:sz w:val="16"/>
          <w:szCs w:val="16"/>
          <w:lang w:val="es-ES"/>
        </w:rPr>
        <w:t>,</w:t>
      </w:r>
      <w:r w:rsidRPr="00C1452B">
        <w:rPr>
          <w:rFonts w:ascii="Cambria" w:hAnsi="Cambria"/>
          <w:sz w:val="16"/>
          <w:szCs w:val="16"/>
          <w:lang w:val="es-ES"/>
        </w:rPr>
        <w:t xml:space="preserve"> Perú</w:t>
      </w:r>
      <w:r>
        <w:rPr>
          <w:rFonts w:ascii="Cambria" w:hAnsi="Cambria"/>
          <w:sz w:val="16"/>
          <w:szCs w:val="16"/>
          <w:lang w:val="es-ES"/>
        </w:rPr>
        <w:t>,</w:t>
      </w:r>
      <w:r w:rsidRPr="00C1452B">
        <w:rPr>
          <w:rFonts w:ascii="Cambria" w:hAnsi="Cambria"/>
          <w:sz w:val="16"/>
          <w:szCs w:val="16"/>
          <w:lang w:val="es-ES"/>
        </w:rPr>
        <w:t xml:space="preserve"> 24 de febrero de 2018, párr. 12.</w:t>
      </w:r>
    </w:p>
  </w:footnote>
  <w:footnote w:id="8">
    <w:p w14:paraId="25D025F0" w14:textId="3AC84CE5" w:rsidR="008801D6" w:rsidRPr="00C1452B" w:rsidRDefault="008801D6" w:rsidP="008801D6">
      <w:pPr>
        <w:pStyle w:val="FootnoteText"/>
        <w:ind w:firstLine="720"/>
        <w:jc w:val="both"/>
        <w:rPr>
          <w:rFonts w:ascii="Cambria" w:hAnsi="Cambria"/>
          <w:sz w:val="16"/>
          <w:szCs w:val="16"/>
          <w:lang w:val="es-ES"/>
        </w:rPr>
      </w:pPr>
      <w:r w:rsidRPr="00C1452B">
        <w:rPr>
          <w:rStyle w:val="FootnoteReference"/>
          <w:rFonts w:ascii="Cambria" w:hAnsi="Cambria"/>
          <w:sz w:val="16"/>
          <w:szCs w:val="16"/>
        </w:rPr>
        <w:footnoteRef/>
      </w:r>
      <w:r w:rsidRPr="009F51DF">
        <w:rPr>
          <w:rFonts w:ascii="Cambria" w:hAnsi="Cambria"/>
          <w:sz w:val="16"/>
          <w:szCs w:val="16"/>
          <w:lang w:val="es-ES"/>
        </w:rPr>
        <w:t xml:space="preserve"> Corte IDH, Caso Olivera Fuentes Vs. </w:t>
      </w:r>
      <w:r w:rsidRPr="00C1452B">
        <w:rPr>
          <w:rFonts w:ascii="Cambria" w:hAnsi="Cambria"/>
          <w:sz w:val="16"/>
          <w:szCs w:val="16"/>
          <w:lang w:val="es-ES"/>
        </w:rPr>
        <w:t>Perú</w:t>
      </w:r>
      <w:r>
        <w:rPr>
          <w:rFonts w:ascii="Cambria" w:hAnsi="Cambria"/>
          <w:sz w:val="16"/>
          <w:szCs w:val="16"/>
          <w:lang w:val="es-ES"/>
        </w:rPr>
        <w:t>,</w:t>
      </w:r>
      <w:r w:rsidRPr="00C1452B">
        <w:rPr>
          <w:rFonts w:ascii="Cambria" w:hAnsi="Cambria"/>
          <w:sz w:val="16"/>
          <w:szCs w:val="16"/>
          <w:lang w:val="es-ES"/>
        </w:rPr>
        <w:t xml:space="preserve"> Excepciones Preliminares, Fondo, Reparaciones y Costas</w:t>
      </w:r>
      <w:r>
        <w:rPr>
          <w:rFonts w:ascii="Cambria" w:hAnsi="Cambria"/>
          <w:sz w:val="16"/>
          <w:szCs w:val="16"/>
          <w:lang w:val="es-ES"/>
        </w:rPr>
        <w:t>,</w:t>
      </w:r>
      <w:r w:rsidRPr="00C1452B">
        <w:rPr>
          <w:rFonts w:ascii="Cambria" w:hAnsi="Cambria"/>
          <w:sz w:val="16"/>
          <w:szCs w:val="16"/>
          <w:lang w:val="es-ES"/>
        </w:rPr>
        <w:t xml:space="preserve"> Sentencia de 4 de febrero de 2023</w:t>
      </w:r>
      <w:r>
        <w:rPr>
          <w:rFonts w:ascii="Cambria" w:hAnsi="Cambria"/>
          <w:sz w:val="16"/>
          <w:szCs w:val="16"/>
          <w:lang w:val="es-ES"/>
        </w:rPr>
        <w:t>,</w:t>
      </w:r>
      <w:r w:rsidRPr="00C1452B">
        <w:rPr>
          <w:rFonts w:ascii="Cambria" w:hAnsi="Cambria"/>
          <w:sz w:val="16"/>
          <w:szCs w:val="16"/>
          <w:lang w:val="es-ES"/>
        </w:rPr>
        <w:t xml:space="preserve"> Serie C No. 484, párr. 25; </w:t>
      </w:r>
      <w:r w:rsidRPr="008801D6">
        <w:rPr>
          <w:rFonts w:ascii="Cambria" w:hAnsi="Cambria" w:cs="Open Sans"/>
          <w:color w:val="auto"/>
          <w:sz w:val="16"/>
          <w:szCs w:val="16"/>
          <w:shd w:val="clear" w:color="auto" w:fill="FFFFFF"/>
          <w:lang w:val="es-ES"/>
        </w:rPr>
        <w:t>Caso Cortez Espinoza Vs. Ecuador</w:t>
      </w:r>
      <w:r>
        <w:rPr>
          <w:rFonts w:ascii="Cambria" w:hAnsi="Cambria" w:cs="Open Sans"/>
          <w:color w:val="auto"/>
          <w:sz w:val="16"/>
          <w:szCs w:val="16"/>
          <w:shd w:val="clear" w:color="auto" w:fill="FFFFFF"/>
          <w:lang w:val="es-ES"/>
        </w:rPr>
        <w:t>,</w:t>
      </w:r>
      <w:r w:rsidRPr="008801D6">
        <w:rPr>
          <w:rFonts w:ascii="Cambria" w:hAnsi="Cambria" w:cs="Open Sans"/>
          <w:color w:val="auto"/>
          <w:sz w:val="16"/>
          <w:szCs w:val="16"/>
          <w:shd w:val="clear" w:color="auto" w:fill="FFFFFF"/>
          <w:lang w:val="es-ES"/>
        </w:rPr>
        <w:t xml:space="preserve"> Excepciones Preliminares, Fondo, Reparaciones y Costas</w:t>
      </w:r>
      <w:r>
        <w:rPr>
          <w:rFonts w:ascii="Cambria" w:hAnsi="Cambria" w:cs="Open Sans"/>
          <w:color w:val="auto"/>
          <w:sz w:val="16"/>
          <w:szCs w:val="16"/>
          <w:shd w:val="clear" w:color="auto" w:fill="FFFFFF"/>
          <w:lang w:val="es-ES"/>
        </w:rPr>
        <w:t>,</w:t>
      </w:r>
      <w:r w:rsidRPr="008801D6">
        <w:rPr>
          <w:rFonts w:ascii="Cambria" w:hAnsi="Cambria" w:cs="Open Sans"/>
          <w:color w:val="auto"/>
          <w:sz w:val="16"/>
          <w:szCs w:val="16"/>
          <w:shd w:val="clear" w:color="auto" w:fill="FFFFFF"/>
          <w:lang w:val="es-ES"/>
        </w:rPr>
        <w:t xml:space="preserve"> Sentencia de 18 de octubre de 2022</w:t>
      </w:r>
      <w:r>
        <w:rPr>
          <w:rFonts w:ascii="Cambria" w:hAnsi="Cambria" w:cs="Open Sans"/>
          <w:color w:val="auto"/>
          <w:sz w:val="16"/>
          <w:szCs w:val="16"/>
          <w:shd w:val="clear" w:color="auto" w:fill="FFFFFF"/>
          <w:lang w:val="es-ES"/>
        </w:rPr>
        <w:t>,</w:t>
      </w:r>
      <w:r w:rsidRPr="008801D6">
        <w:rPr>
          <w:rFonts w:ascii="Cambria" w:hAnsi="Cambria" w:cs="Open Sans"/>
          <w:color w:val="auto"/>
          <w:sz w:val="16"/>
          <w:szCs w:val="16"/>
          <w:shd w:val="clear" w:color="auto" w:fill="FFFFFF"/>
          <w:lang w:val="es-ES"/>
        </w:rPr>
        <w:t xml:space="preserve"> Serie C No. 468, párr. 24; y</w:t>
      </w:r>
      <w:r w:rsidRPr="008801D6">
        <w:rPr>
          <w:rFonts w:ascii="Cambria" w:hAnsi="Cambria"/>
          <w:color w:val="auto"/>
          <w:sz w:val="16"/>
          <w:szCs w:val="16"/>
          <w:lang w:val="es-ES"/>
        </w:rPr>
        <w:t xml:space="preserve"> Corte IDH</w:t>
      </w:r>
      <w:r>
        <w:rPr>
          <w:rFonts w:ascii="Cambria" w:hAnsi="Cambria"/>
          <w:color w:val="auto"/>
          <w:sz w:val="16"/>
          <w:szCs w:val="16"/>
          <w:lang w:val="es-ES"/>
        </w:rPr>
        <w:t>,</w:t>
      </w:r>
      <w:r w:rsidRPr="008801D6">
        <w:rPr>
          <w:rFonts w:ascii="Cambria" w:hAnsi="Cambria"/>
          <w:color w:val="auto"/>
          <w:sz w:val="16"/>
          <w:szCs w:val="16"/>
          <w:lang w:val="es-ES"/>
        </w:rPr>
        <w:t xml:space="preserve"> Caso Escher y otros Vs. Brasil</w:t>
      </w:r>
      <w:r>
        <w:rPr>
          <w:rFonts w:ascii="Cambria" w:hAnsi="Cambria"/>
          <w:color w:val="auto"/>
          <w:sz w:val="16"/>
          <w:szCs w:val="16"/>
          <w:lang w:val="es-ES"/>
        </w:rPr>
        <w:t>,</w:t>
      </w:r>
      <w:r w:rsidRPr="008801D6">
        <w:rPr>
          <w:rFonts w:ascii="Cambria" w:hAnsi="Cambria"/>
          <w:color w:val="auto"/>
          <w:sz w:val="16"/>
          <w:szCs w:val="16"/>
          <w:lang w:val="es-ES"/>
        </w:rPr>
        <w:t xml:space="preserve"> Excepciones Preliminares, Fondo, Reparaciones y Costas</w:t>
      </w:r>
      <w:r>
        <w:rPr>
          <w:rFonts w:ascii="Cambria" w:hAnsi="Cambria"/>
          <w:color w:val="auto"/>
          <w:sz w:val="16"/>
          <w:szCs w:val="16"/>
          <w:lang w:val="es-ES"/>
        </w:rPr>
        <w:t>,</w:t>
      </w:r>
      <w:r w:rsidRPr="008801D6">
        <w:rPr>
          <w:rFonts w:ascii="Cambria" w:hAnsi="Cambria"/>
          <w:color w:val="auto"/>
          <w:sz w:val="16"/>
          <w:szCs w:val="16"/>
          <w:lang w:val="es-ES"/>
        </w:rPr>
        <w:t xml:space="preserve"> Sentencia de 6 de julio de 2009</w:t>
      </w:r>
      <w:r>
        <w:rPr>
          <w:rFonts w:ascii="Cambria" w:hAnsi="Cambria"/>
          <w:color w:val="auto"/>
          <w:sz w:val="16"/>
          <w:szCs w:val="16"/>
          <w:lang w:val="es-ES"/>
        </w:rPr>
        <w:t>,</w:t>
      </w:r>
      <w:r w:rsidRPr="008801D6">
        <w:rPr>
          <w:rFonts w:ascii="Cambria" w:hAnsi="Cambria"/>
          <w:color w:val="auto"/>
          <w:sz w:val="16"/>
          <w:szCs w:val="16"/>
          <w:lang w:val="es-ES"/>
        </w:rPr>
        <w:t xml:space="preserve"> Serie C No. 200, párr. 38.</w:t>
      </w:r>
    </w:p>
  </w:footnote>
  <w:footnote w:id="9">
    <w:p w14:paraId="63660334" w14:textId="19759A8E" w:rsidR="00355646" w:rsidRPr="00D73CA8" w:rsidRDefault="00355646" w:rsidP="00355646">
      <w:pPr>
        <w:pStyle w:val="FootnoteText"/>
        <w:ind w:firstLine="720"/>
        <w:jc w:val="both"/>
        <w:rPr>
          <w:rFonts w:asciiTheme="majorHAnsi" w:hAnsiTheme="majorHAnsi"/>
          <w:sz w:val="16"/>
          <w:szCs w:val="16"/>
          <w:lang w:val="es-US"/>
        </w:rPr>
      </w:pPr>
      <w:r w:rsidRPr="00D73CA8">
        <w:rPr>
          <w:rStyle w:val="FootnoteReference"/>
          <w:rFonts w:asciiTheme="majorHAnsi" w:hAnsiTheme="majorHAnsi"/>
          <w:sz w:val="16"/>
          <w:szCs w:val="16"/>
        </w:rPr>
        <w:footnoteRef/>
      </w:r>
      <w:r w:rsidRPr="00D73CA8">
        <w:rPr>
          <w:rFonts w:asciiTheme="majorHAnsi" w:hAnsiTheme="majorHAnsi"/>
          <w:sz w:val="16"/>
          <w:szCs w:val="16"/>
          <w:lang w:val="es-ES"/>
        </w:rPr>
        <w:t xml:space="preserve"> CIDH, Informe N</w:t>
      </w:r>
      <w:r w:rsidR="00D73CA8" w:rsidRPr="00D73CA8">
        <w:rPr>
          <w:rFonts w:asciiTheme="majorHAnsi" w:hAnsiTheme="majorHAnsi"/>
          <w:sz w:val="16"/>
          <w:szCs w:val="16"/>
          <w:lang w:val="es-ES"/>
        </w:rPr>
        <w:t>o.</w:t>
      </w:r>
      <w:r w:rsidRPr="00D73CA8">
        <w:rPr>
          <w:rFonts w:asciiTheme="majorHAnsi" w:hAnsiTheme="majorHAnsi"/>
          <w:sz w:val="16"/>
          <w:szCs w:val="16"/>
          <w:lang w:val="es-ES"/>
        </w:rPr>
        <w:t xml:space="preserve"> 14/08, Petición 652-04. Admisibilidad</w:t>
      </w:r>
      <w:r w:rsidR="00D73CA8" w:rsidRPr="00D73CA8">
        <w:rPr>
          <w:rFonts w:asciiTheme="majorHAnsi" w:hAnsiTheme="majorHAnsi"/>
          <w:sz w:val="16"/>
          <w:szCs w:val="16"/>
          <w:lang w:val="es-ES"/>
        </w:rPr>
        <w:t>,</w:t>
      </w:r>
      <w:r w:rsidRPr="00D73CA8">
        <w:rPr>
          <w:rFonts w:asciiTheme="majorHAnsi" w:hAnsiTheme="majorHAnsi"/>
          <w:sz w:val="16"/>
          <w:szCs w:val="16"/>
          <w:lang w:val="es-ES"/>
        </w:rPr>
        <w:t xml:space="preserve"> Hugo Humberto Ruíz Fuentes</w:t>
      </w:r>
      <w:r w:rsidR="00D73CA8" w:rsidRPr="00D73CA8">
        <w:rPr>
          <w:rFonts w:asciiTheme="majorHAnsi" w:hAnsiTheme="majorHAnsi"/>
          <w:sz w:val="16"/>
          <w:szCs w:val="16"/>
          <w:lang w:val="es-ES"/>
        </w:rPr>
        <w:t>,</w:t>
      </w:r>
      <w:r w:rsidRPr="00D73CA8">
        <w:rPr>
          <w:rFonts w:asciiTheme="majorHAnsi" w:hAnsiTheme="majorHAnsi"/>
          <w:sz w:val="16"/>
          <w:szCs w:val="16"/>
          <w:lang w:val="es-ES"/>
        </w:rPr>
        <w:t xml:space="preserve"> Guatemala</w:t>
      </w:r>
      <w:r w:rsidR="00D73CA8" w:rsidRPr="00D73CA8">
        <w:rPr>
          <w:rFonts w:asciiTheme="majorHAnsi" w:hAnsiTheme="majorHAnsi"/>
          <w:sz w:val="16"/>
          <w:szCs w:val="16"/>
          <w:lang w:val="es-ES"/>
        </w:rPr>
        <w:t>,</w:t>
      </w:r>
      <w:r w:rsidRPr="00D73CA8">
        <w:rPr>
          <w:rFonts w:asciiTheme="majorHAnsi" w:hAnsiTheme="majorHAnsi"/>
          <w:sz w:val="16"/>
          <w:szCs w:val="16"/>
          <w:lang w:val="es-ES"/>
        </w:rPr>
        <w:t xml:space="preserve"> 5 de marzo de 2008, párr. </w:t>
      </w:r>
      <w:r w:rsidRPr="00D73CA8">
        <w:rPr>
          <w:rFonts w:asciiTheme="majorHAnsi" w:hAnsiTheme="majorHAnsi"/>
          <w:sz w:val="16"/>
          <w:szCs w:val="16"/>
          <w:lang w:val="es-US"/>
        </w:rPr>
        <w:t>68</w:t>
      </w:r>
      <w:r w:rsidR="00D73CA8" w:rsidRPr="00D73CA8">
        <w:rPr>
          <w:rFonts w:asciiTheme="majorHAnsi" w:hAnsiTheme="majorHAnsi"/>
          <w:sz w:val="16"/>
          <w:szCs w:val="16"/>
          <w:lang w:val="es-US"/>
        </w:rPr>
        <w:t>.</w:t>
      </w:r>
    </w:p>
  </w:footnote>
  <w:footnote w:id="10">
    <w:p w14:paraId="5B95DF3F" w14:textId="2B8EE2CE" w:rsidR="00355646" w:rsidRPr="00D73CA8" w:rsidRDefault="00355646" w:rsidP="00355646">
      <w:pPr>
        <w:pStyle w:val="FootnoteText"/>
        <w:ind w:firstLine="720"/>
        <w:jc w:val="both"/>
        <w:rPr>
          <w:rFonts w:asciiTheme="majorHAnsi" w:hAnsiTheme="majorHAnsi"/>
          <w:sz w:val="16"/>
          <w:szCs w:val="16"/>
          <w:lang w:val="es-US"/>
        </w:rPr>
      </w:pPr>
      <w:r w:rsidRPr="00D73CA8">
        <w:rPr>
          <w:rStyle w:val="FootnoteReference"/>
          <w:rFonts w:asciiTheme="majorHAnsi" w:hAnsiTheme="majorHAnsi"/>
          <w:sz w:val="16"/>
          <w:szCs w:val="16"/>
        </w:rPr>
        <w:footnoteRef/>
      </w:r>
      <w:r w:rsidRPr="00D73CA8">
        <w:rPr>
          <w:rFonts w:asciiTheme="majorHAnsi" w:hAnsiTheme="majorHAnsi"/>
          <w:sz w:val="16"/>
          <w:szCs w:val="16"/>
          <w:lang w:val="es-ES"/>
        </w:rPr>
        <w:t xml:space="preserve"> </w:t>
      </w:r>
      <w:r w:rsidR="00D73CA8" w:rsidRPr="00D73CA8">
        <w:rPr>
          <w:rFonts w:asciiTheme="majorHAnsi" w:hAnsiTheme="majorHAnsi"/>
          <w:sz w:val="16"/>
          <w:szCs w:val="16"/>
          <w:lang w:val="es-ES"/>
        </w:rPr>
        <w:t xml:space="preserve">CIDH, Informe No. 14/08, Petición 652-04. Admisibilidad, Hugo Humberto Ruíz Fuentes, Guatemala, 5 de marzo de 2008, párr. </w:t>
      </w:r>
      <w:r w:rsidR="00D73CA8" w:rsidRPr="00D73CA8">
        <w:rPr>
          <w:rFonts w:asciiTheme="majorHAnsi" w:hAnsiTheme="majorHAnsi"/>
          <w:sz w:val="16"/>
          <w:szCs w:val="16"/>
          <w:lang w:val="es-US"/>
        </w:rPr>
        <w:t>68.</w:t>
      </w:r>
    </w:p>
  </w:footnote>
  <w:footnote w:id="11">
    <w:p w14:paraId="6BA7EF42" w14:textId="77777777" w:rsidR="00C8404B" w:rsidRPr="004149E6" w:rsidRDefault="00C8404B" w:rsidP="00C8404B">
      <w:pPr>
        <w:pStyle w:val="FootnoteText"/>
        <w:ind w:firstLine="720"/>
        <w:jc w:val="both"/>
        <w:rPr>
          <w:rFonts w:asciiTheme="majorHAnsi" w:hAnsiTheme="majorHAnsi"/>
          <w:sz w:val="16"/>
          <w:szCs w:val="16"/>
          <w:lang w:val="es-CO"/>
        </w:rPr>
      </w:pPr>
      <w:r w:rsidRPr="004149E6">
        <w:rPr>
          <w:rStyle w:val="FootnoteReference"/>
          <w:rFonts w:asciiTheme="majorHAnsi" w:hAnsiTheme="majorHAnsi"/>
          <w:sz w:val="16"/>
          <w:szCs w:val="16"/>
        </w:rPr>
        <w:footnoteRef/>
      </w:r>
      <w:r w:rsidRPr="004149E6">
        <w:rPr>
          <w:rFonts w:asciiTheme="majorHAnsi" w:hAnsiTheme="majorHAnsi"/>
          <w:sz w:val="16"/>
          <w:szCs w:val="16"/>
          <w:lang w:val="es-CO"/>
        </w:rPr>
        <w:t xml:space="preserve"> Ver: CIDH, Informe No. 75/18. Petición 442-07. Admisibilidad. José Humberto Gómez Herrera y otros. </w:t>
      </w:r>
      <w:r w:rsidRPr="00DE52E1">
        <w:rPr>
          <w:rFonts w:asciiTheme="majorHAnsi" w:hAnsiTheme="majorHAnsi"/>
          <w:sz w:val="16"/>
          <w:szCs w:val="16"/>
          <w:lang w:val="es-CO"/>
        </w:rPr>
        <w:t>Colombia. 21 de junio de 2018, párr. 15.</w:t>
      </w:r>
    </w:p>
  </w:footnote>
  <w:footnote w:id="12">
    <w:p w14:paraId="249298C3" w14:textId="77777777" w:rsidR="00C8404B" w:rsidRPr="003951DA" w:rsidRDefault="00C8404B" w:rsidP="00C8404B">
      <w:pPr>
        <w:pStyle w:val="FootnoteText"/>
        <w:ind w:firstLine="720"/>
        <w:jc w:val="both"/>
        <w:rPr>
          <w:rFonts w:asciiTheme="majorHAnsi" w:hAnsiTheme="majorHAnsi"/>
          <w:sz w:val="16"/>
          <w:szCs w:val="16"/>
          <w:lang w:val="es-CO"/>
        </w:rPr>
      </w:pPr>
      <w:r w:rsidRPr="00B90BE9">
        <w:rPr>
          <w:rStyle w:val="FootnoteReference"/>
          <w:rFonts w:asciiTheme="majorHAnsi" w:hAnsiTheme="majorHAnsi"/>
          <w:sz w:val="16"/>
          <w:szCs w:val="16"/>
        </w:rPr>
        <w:footnoteRef/>
      </w:r>
      <w:r w:rsidRPr="00F51E77">
        <w:rPr>
          <w:rFonts w:asciiTheme="majorHAnsi" w:hAnsiTheme="majorHAnsi"/>
          <w:sz w:val="16"/>
          <w:szCs w:val="16"/>
          <w:lang w:val="es-CO"/>
        </w:rPr>
        <w:t xml:space="preserve"> </w:t>
      </w:r>
      <w:r>
        <w:rPr>
          <w:rFonts w:asciiTheme="majorHAnsi" w:hAnsiTheme="majorHAnsi"/>
          <w:sz w:val="16"/>
          <w:szCs w:val="16"/>
          <w:lang w:val="es-CO"/>
        </w:rPr>
        <w:t xml:space="preserve">CIDH, </w:t>
      </w:r>
      <w:r w:rsidRPr="00453B62">
        <w:rPr>
          <w:rFonts w:asciiTheme="majorHAnsi" w:hAnsiTheme="majorHAnsi"/>
          <w:sz w:val="16"/>
          <w:szCs w:val="16"/>
          <w:lang w:val="es-CO"/>
        </w:rPr>
        <w:t>Verdad, justicia y reparación: Cuarto informe sobre la situación de derechos humanos en Colombia</w:t>
      </w:r>
      <w:r>
        <w:rPr>
          <w:rFonts w:asciiTheme="majorHAnsi" w:hAnsiTheme="majorHAnsi"/>
          <w:sz w:val="16"/>
          <w:szCs w:val="16"/>
          <w:lang w:val="es-CO"/>
        </w:rPr>
        <w:t xml:space="preserve">. 31 de diciembre de 2013, párr. 137, citando, a su vez, </w:t>
      </w:r>
      <w:r w:rsidRPr="003951DA">
        <w:rPr>
          <w:rFonts w:asciiTheme="majorHAnsi" w:hAnsiTheme="majorHAnsi"/>
          <w:sz w:val="16"/>
          <w:szCs w:val="16"/>
          <w:lang w:val="es-CO"/>
        </w:rPr>
        <w:t>ONU, Informe del Representante del Secretario General sobre las Personas Internamente Desplazadas, Sr. Francis M. Deng, presentado con arreglo a la resolución 1997/39 de la Comisión de Derechos Humanos, Principios Rectores de los Desplazamientos Internos, E/CN.4/1998/53/Add.2 de 11 de febrero de 1998, Introducción: Alcance y Finalidad.</w:t>
      </w:r>
    </w:p>
  </w:footnote>
  <w:footnote w:id="13">
    <w:p w14:paraId="26FB25F7" w14:textId="77777777" w:rsidR="00C8404B" w:rsidRPr="004E296B" w:rsidRDefault="00C8404B" w:rsidP="00C8404B">
      <w:pPr>
        <w:pStyle w:val="FootnoteText"/>
        <w:ind w:firstLine="720"/>
        <w:jc w:val="both"/>
        <w:rPr>
          <w:lang w:val="es-CO"/>
        </w:rPr>
      </w:pPr>
      <w:r w:rsidRPr="00300611">
        <w:rPr>
          <w:rStyle w:val="FootnoteReference"/>
          <w:rFonts w:asciiTheme="majorHAnsi" w:hAnsiTheme="majorHAnsi"/>
          <w:sz w:val="16"/>
          <w:szCs w:val="16"/>
        </w:rPr>
        <w:footnoteRef/>
      </w:r>
      <w:r w:rsidRPr="004E296B">
        <w:rPr>
          <w:lang w:val="es-CO"/>
        </w:rPr>
        <w:t xml:space="preserve"> </w:t>
      </w:r>
      <w:r>
        <w:rPr>
          <w:rFonts w:asciiTheme="majorHAnsi" w:hAnsiTheme="majorHAnsi"/>
          <w:sz w:val="16"/>
          <w:szCs w:val="16"/>
          <w:lang w:val="es-CO"/>
        </w:rPr>
        <w:t xml:space="preserve">CIDH, </w:t>
      </w:r>
      <w:r w:rsidRPr="00453B62">
        <w:rPr>
          <w:rFonts w:asciiTheme="majorHAnsi" w:hAnsiTheme="majorHAnsi"/>
          <w:sz w:val="16"/>
          <w:szCs w:val="16"/>
          <w:lang w:val="es-CO"/>
        </w:rPr>
        <w:t>Verdad, justicia y reparación: Cuarto informe sobre la situación de derechos humanos en Colombia</w:t>
      </w:r>
      <w:r>
        <w:rPr>
          <w:rFonts w:asciiTheme="majorHAnsi" w:hAnsiTheme="majorHAnsi"/>
          <w:sz w:val="16"/>
          <w:szCs w:val="16"/>
          <w:lang w:val="es-CO"/>
        </w:rPr>
        <w:t>. 31 de diciembre de 2013, párrs. 564-566.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837FE"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4062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B28F8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0EFC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E9A93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30AF8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667E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CE613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EA6D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2033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44B1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13"/>
  </w:num>
  <w:num w:numId="2" w16cid:durableId="2119787510">
    <w:abstractNumId w:val="14"/>
  </w:num>
  <w:num w:numId="3" w16cid:durableId="1836843260">
    <w:abstractNumId w:val="60"/>
  </w:num>
  <w:num w:numId="4" w16cid:durableId="2018339747">
    <w:abstractNumId w:val="29"/>
  </w:num>
  <w:num w:numId="5" w16cid:durableId="368341374">
    <w:abstractNumId w:val="53"/>
  </w:num>
  <w:num w:numId="6" w16cid:durableId="1074009954">
    <w:abstractNumId w:val="34"/>
  </w:num>
  <w:num w:numId="7" w16cid:durableId="1545016965">
    <w:abstractNumId w:val="15"/>
  </w:num>
  <w:num w:numId="8" w16cid:durableId="1165165820">
    <w:abstractNumId w:val="25"/>
  </w:num>
  <w:num w:numId="9" w16cid:durableId="751703382">
    <w:abstractNumId w:val="48"/>
  </w:num>
  <w:num w:numId="10" w16cid:durableId="1010065578">
    <w:abstractNumId w:val="10"/>
  </w:num>
  <w:num w:numId="11" w16cid:durableId="599265313">
    <w:abstractNumId w:val="43"/>
  </w:num>
  <w:num w:numId="12" w16cid:durableId="1094203649">
    <w:abstractNumId w:val="44"/>
  </w:num>
  <w:num w:numId="13" w16cid:durableId="393090155">
    <w:abstractNumId w:val="50"/>
  </w:num>
  <w:num w:numId="14" w16cid:durableId="1198931784">
    <w:abstractNumId w:val="11"/>
  </w:num>
  <w:num w:numId="15" w16cid:durableId="2056192837">
    <w:abstractNumId w:val="12"/>
  </w:num>
  <w:num w:numId="16" w16cid:durableId="1680153077">
    <w:abstractNumId w:val="16"/>
  </w:num>
  <w:num w:numId="17" w16cid:durableId="1790273299">
    <w:abstractNumId w:val="17"/>
  </w:num>
  <w:num w:numId="18" w16cid:durableId="2128112662">
    <w:abstractNumId w:val="18"/>
  </w:num>
  <w:num w:numId="19" w16cid:durableId="7217114">
    <w:abstractNumId w:val="19"/>
  </w:num>
  <w:num w:numId="20" w16cid:durableId="1858302314">
    <w:abstractNumId w:val="20"/>
  </w:num>
  <w:num w:numId="21" w16cid:durableId="1702172520">
    <w:abstractNumId w:val="21"/>
  </w:num>
  <w:num w:numId="22" w16cid:durableId="1700861223">
    <w:abstractNumId w:val="22"/>
  </w:num>
  <w:num w:numId="23" w16cid:durableId="1025131478">
    <w:abstractNumId w:val="23"/>
  </w:num>
  <w:num w:numId="24" w16cid:durableId="477890311">
    <w:abstractNumId w:val="24"/>
  </w:num>
  <w:num w:numId="25" w16cid:durableId="1967855925">
    <w:abstractNumId w:val="26"/>
  </w:num>
  <w:num w:numId="26" w16cid:durableId="998537020">
    <w:abstractNumId w:val="27"/>
  </w:num>
  <w:num w:numId="27" w16cid:durableId="642350406">
    <w:abstractNumId w:val="30"/>
  </w:num>
  <w:num w:numId="28" w16cid:durableId="1616718871">
    <w:abstractNumId w:val="31"/>
  </w:num>
  <w:num w:numId="29" w16cid:durableId="1530486082">
    <w:abstractNumId w:val="32"/>
  </w:num>
  <w:num w:numId="30" w16cid:durableId="802582976">
    <w:abstractNumId w:val="33"/>
  </w:num>
  <w:num w:numId="31" w16cid:durableId="287396833">
    <w:abstractNumId w:val="35"/>
  </w:num>
  <w:num w:numId="32" w16cid:durableId="535119711">
    <w:abstractNumId w:val="36"/>
  </w:num>
  <w:num w:numId="33" w16cid:durableId="2078547275">
    <w:abstractNumId w:val="37"/>
  </w:num>
  <w:num w:numId="34" w16cid:durableId="1703632659">
    <w:abstractNumId w:val="38"/>
  </w:num>
  <w:num w:numId="35" w16cid:durableId="1264075887">
    <w:abstractNumId w:val="39"/>
  </w:num>
  <w:num w:numId="36" w16cid:durableId="1752315512">
    <w:abstractNumId w:val="40"/>
  </w:num>
  <w:num w:numId="37" w16cid:durableId="1536426887">
    <w:abstractNumId w:val="41"/>
  </w:num>
  <w:num w:numId="38" w16cid:durableId="949702590">
    <w:abstractNumId w:val="42"/>
  </w:num>
  <w:num w:numId="39" w16cid:durableId="115605940">
    <w:abstractNumId w:val="45"/>
  </w:num>
  <w:num w:numId="40" w16cid:durableId="2008750670">
    <w:abstractNumId w:val="46"/>
  </w:num>
  <w:num w:numId="41" w16cid:durableId="579801488">
    <w:abstractNumId w:val="52"/>
  </w:num>
  <w:num w:numId="42" w16cid:durableId="910309630">
    <w:abstractNumId w:val="54"/>
  </w:num>
  <w:num w:numId="43" w16cid:durableId="221603102">
    <w:abstractNumId w:val="55"/>
  </w:num>
  <w:num w:numId="44" w16cid:durableId="779104680">
    <w:abstractNumId w:val="58"/>
  </w:num>
  <w:num w:numId="45" w16cid:durableId="1713115894">
    <w:abstractNumId w:val="59"/>
  </w:num>
  <w:num w:numId="46" w16cid:durableId="1387951419">
    <w:abstractNumId w:val="61"/>
  </w:num>
  <w:num w:numId="47" w16cid:durableId="648510715">
    <w:abstractNumId w:val="62"/>
  </w:num>
  <w:num w:numId="48" w16cid:durableId="1806315575">
    <w:abstractNumId w:val="63"/>
  </w:num>
  <w:num w:numId="49" w16cid:durableId="1682586011">
    <w:abstractNumId w:val="64"/>
  </w:num>
  <w:num w:numId="50" w16cid:durableId="2025083079">
    <w:abstractNumId w:val="65"/>
  </w:num>
  <w:num w:numId="51" w16cid:durableId="530342504">
    <w:abstractNumId w:val="28"/>
  </w:num>
  <w:num w:numId="52" w16cid:durableId="955454438">
    <w:abstractNumId w:val="47"/>
  </w:num>
  <w:num w:numId="53" w16cid:durableId="586957926">
    <w:abstractNumId w:val="57"/>
  </w:num>
  <w:num w:numId="54" w16cid:durableId="1498381482">
    <w:abstractNumId w:val="51"/>
  </w:num>
  <w:num w:numId="55" w16cid:durableId="1930308158">
    <w:abstractNumId w:val="49"/>
  </w:num>
  <w:num w:numId="56" w16cid:durableId="319626255">
    <w:abstractNumId w:val="56"/>
  </w:num>
  <w:num w:numId="57" w16cid:durableId="1528064366">
    <w:abstractNumId w:val="9"/>
  </w:num>
  <w:num w:numId="58" w16cid:durableId="231892285">
    <w:abstractNumId w:val="7"/>
  </w:num>
  <w:num w:numId="59" w16cid:durableId="1977761389">
    <w:abstractNumId w:val="6"/>
  </w:num>
  <w:num w:numId="60" w16cid:durableId="902371695">
    <w:abstractNumId w:val="5"/>
  </w:num>
  <w:num w:numId="61" w16cid:durableId="1723216808">
    <w:abstractNumId w:val="4"/>
  </w:num>
  <w:num w:numId="62" w16cid:durableId="704060016">
    <w:abstractNumId w:val="8"/>
  </w:num>
  <w:num w:numId="63" w16cid:durableId="1282106100">
    <w:abstractNumId w:val="3"/>
  </w:num>
  <w:num w:numId="64" w16cid:durableId="530144810">
    <w:abstractNumId w:val="2"/>
  </w:num>
  <w:num w:numId="65" w16cid:durableId="1499156560">
    <w:abstractNumId w:val="1"/>
  </w:num>
  <w:num w:numId="66" w16cid:durableId="1389260221">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E5E"/>
    <w:rsid w:val="00006E1F"/>
    <w:rsid w:val="00006F89"/>
    <w:rsid w:val="000070D7"/>
    <w:rsid w:val="0000731C"/>
    <w:rsid w:val="00011A99"/>
    <w:rsid w:val="0001788C"/>
    <w:rsid w:val="00017894"/>
    <w:rsid w:val="0002124B"/>
    <w:rsid w:val="000337EF"/>
    <w:rsid w:val="000341AA"/>
    <w:rsid w:val="00040C3A"/>
    <w:rsid w:val="000419AD"/>
    <w:rsid w:val="00041CFD"/>
    <w:rsid w:val="000433C9"/>
    <w:rsid w:val="00043C1A"/>
    <w:rsid w:val="00052120"/>
    <w:rsid w:val="00053012"/>
    <w:rsid w:val="00053EBE"/>
    <w:rsid w:val="000609D1"/>
    <w:rsid w:val="00062E9D"/>
    <w:rsid w:val="00067BBF"/>
    <w:rsid w:val="000708A6"/>
    <w:rsid w:val="00071174"/>
    <w:rsid w:val="000716C5"/>
    <w:rsid w:val="00072346"/>
    <w:rsid w:val="00075E23"/>
    <w:rsid w:val="0008158C"/>
    <w:rsid w:val="00091DCB"/>
    <w:rsid w:val="0009344A"/>
    <w:rsid w:val="000963E1"/>
    <w:rsid w:val="000A3911"/>
    <w:rsid w:val="000A392E"/>
    <w:rsid w:val="000A575F"/>
    <w:rsid w:val="000A5E40"/>
    <w:rsid w:val="000A7C4B"/>
    <w:rsid w:val="000B072A"/>
    <w:rsid w:val="000B38CB"/>
    <w:rsid w:val="000C50F1"/>
    <w:rsid w:val="000D05CB"/>
    <w:rsid w:val="000D10DB"/>
    <w:rsid w:val="000D1809"/>
    <w:rsid w:val="000D398D"/>
    <w:rsid w:val="000E1D87"/>
    <w:rsid w:val="000E24B0"/>
    <w:rsid w:val="000E4FA8"/>
    <w:rsid w:val="000E5EB5"/>
    <w:rsid w:val="000F2454"/>
    <w:rsid w:val="000F35ED"/>
    <w:rsid w:val="000F75A5"/>
    <w:rsid w:val="001004FE"/>
    <w:rsid w:val="0010383D"/>
    <w:rsid w:val="00103B85"/>
    <w:rsid w:val="00106EAE"/>
    <w:rsid w:val="00107131"/>
    <w:rsid w:val="0010736F"/>
    <w:rsid w:val="00110F10"/>
    <w:rsid w:val="00113F73"/>
    <w:rsid w:val="00114DE3"/>
    <w:rsid w:val="0011794B"/>
    <w:rsid w:val="00121CC2"/>
    <w:rsid w:val="001234E3"/>
    <w:rsid w:val="001254BB"/>
    <w:rsid w:val="00125989"/>
    <w:rsid w:val="00131425"/>
    <w:rsid w:val="00131DC3"/>
    <w:rsid w:val="00133041"/>
    <w:rsid w:val="00133EE5"/>
    <w:rsid w:val="00135416"/>
    <w:rsid w:val="0013565E"/>
    <w:rsid w:val="00135AB7"/>
    <w:rsid w:val="00143BCA"/>
    <w:rsid w:val="0014462F"/>
    <w:rsid w:val="00150E97"/>
    <w:rsid w:val="001520EE"/>
    <w:rsid w:val="00154CD4"/>
    <w:rsid w:val="001627E2"/>
    <w:rsid w:val="00167A34"/>
    <w:rsid w:val="00181B23"/>
    <w:rsid w:val="001A321B"/>
    <w:rsid w:val="001A3316"/>
    <w:rsid w:val="001A520D"/>
    <w:rsid w:val="001A7870"/>
    <w:rsid w:val="001B3062"/>
    <w:rsid w:val="001B3A00"/>
    <w:rsid w:val="001B478B"/>
    <w:rsid w:val="001B5169"/>
    <w:rsid w:val="001C1B41"/>
    <w:rsid w:val="001D342B"/>
    <w:rsid w:val="001D62E0"/>
    <w:rsid w:val="001D65EF"/>
    <w:rsid w:val="001D7F96"/>
    <w:rsid w:val="001E2BF0"/>
    <w:rsid w:val="001E49E7"/>
    <w:rsid w:val="001F49AF"/>
    <w:rsid w:val="001F557D"/>
    <w:rsid w:val="001F7201"/>
    <w:rsid w:val="00202ACB"/>
    <w:rsid w:val="00210227"/>
    <w:rsid w:val="002125A1"/>
    <w:rsid w:val="00213F73"/>
    <w:rsid w:val="00216791"/>
    <w:rsid w:val="00223A29"/>
    <w:rsid w:val="002250A3"/>
    <w:rsid w:val="002326C2"/>
    <w:rsid w:val="00235217"/>
    <w:rsid w:val="0023643E"/>
    <w:rsid w:val="0024150F"/>
    <w:rsid w:val="002421A2"/>
    <w:rsid w:val="00243A88"/>
    <w:rsid w:val="00246D1F"/>
    <w:rsid w:val="00247403"/>
    <w:rsid w:val="00247542"/>
    <w:rsid w:val="00247819"/>
    <w:rsid w:val="00250358"/>
    <w:rsid w:val="00252D4E"/>
    <w:rsid w:val="0025365A"/>
    <w:rsid w:val="00254991"/>
    <w:rsid w:val="00255C2C"/>
    <w:rsid w:val="00256372"/>
    <w:rsid w:val="00261FA9"/>
    <w:rsid w:val="00266B61"/>
    <w:rsid w:val="0026712A"/>
    <w:rsid w:val="00267347"/>
    <w:rsid w:val="002704DB"/>
    <w:rsid w:val="00280783"/>
    <w:rsid w:val="00280A64"/>
    <w:rsid w:val="00286D48"/>
    <w:rsid w:val="002A0AAE"/>
    <w:rsid w:val="002A5820"/>
    <w:rsid w:val="002D2B26"/>
    <w:rsid w:val="002D7EA2"/>
    <w:rsid w:val="002E05E0"/>
    <w:rsid w:val="002E187C"/>
    <w:rsid w:val="002E1BF9"/>
    <w:rsid w:val="002F53E0"/>
    <w:rsid w:val="003014D0"/>
    <w:rsid w:val="00302733"/>
    <w:rsid w:val="003036A2"/>
    <w:rsid w:val="00305835"/>
    <w:rsid w:val="00306F33"/>
    <w:rsid w:val="003105A3"/>
    <w:rsid w:val="003110DC"/>
    <w:rsid w:val="00314078"/>
    <w:rsid w:val="0031535D"/>
    <w:rsid w:val="003239B8"/>
    <w:rsid w:val="00323DD5"/>
    <w:rsid w:val="00327E0E"/>
    <w:rsid w:val="0033169F"/>
    <w:rsid w:val="00334E88"/>
    <w:rsid w:val="00336EA8"/>
    <w:rsid w:val="00341730"/>
    <w:rsid w:val="00344977"/>
    <w:rsid w:val="00346C95"/>
    <w:rsid w:val="003502FA"/>
    <w:rsid w:val="003518BB"/>
    <w:rsid w:val="00355646"/>
    <w:rsid w:val="00356185"/>
    <w:rsid w:val="00360380"/>
    <w:rsid w:val="0036494A"/>
    <w:rsid w:val="0036755B"/>
    <w:rsid w:val="0037201C"/>
    <w:rsid w:val="0037519E"/>
    <w:rsid w:val="00376D08"/>
    <w:rsid w:val="003837FE"/>
    <w:rsid w:val="00386CF0"/>
    <w:rsid w:val="003924B1"/>
    <w:rsid w:val="00394073"/>
    <w:rsid w:val="003A2E6D"/>
    <w:rsid w:val="003A6033"/>
    <w:rsid w:val="003A723A"/>
    <w:rsid w:val="003B70FB"/>
    <w:rsid w:val="003B7CF9"/>
    <w:rsid w:val="003C275E"/>
    <w:rsid w:val="003C3DC3"/>
    <w:rsid w:val="003C5D2C"/>
    <w:rsid w:val="003C676B"/>
    <w:rsid w:val="003D26C1"/>
    <w:rsid w:val="003D3566"/>
    <w:rsid w:val="003D3BC2"/>
    <w:rsid w:val="003E486F"/>
    <w:rsid w:val="003E4D84"/>
    <w:rsid w:val="003E6CA1"/>
    <w:rsid w:val="003E6F94"/>
    <w:rsid w:val="003F27AE"/>
    <w:rsid w:val="003F5154"/>
    <w:rsid w:val="00405F9C"/>
    <w:rsid w:val="004065A8"/>
    <w:rsid w:val="00407236"/>
    <w:rsid w:val="00411061"/>
    <w:rsid w:val="00412BC3"/>
    <w:rsid w:val="00414C6D"/>
    <w:rsid w:val="004165C2"/>
    <w:rsid w:val="004241A0"/>
    <w:rsid w:val="00426C41"/>
    <w:rsid w:val="00427819"/>
    <w:rsid w:val="00430359"/>
    <w:rsid w:val="00430AD7"/>
    <w:rsid w:val="00434463"/>
    <w:rsid w:val="004344C1"/>
    <w:rsid w:val="00436B83"/>
    <w:rsid w:val="0044109F"/>
    <w:rsid w:val="00441ECB"/>
    <w:rsid w:val="00442201"/>
    <w:rsid w:val="00445193"/>
    <w:rsid w:val="00445EEE"/>
    <w:rsid w:val="004505E2"/>
    <w:rsid w:val="00462C1B"/>
    <w:rsid w:val="004647D2"/>
    <w:rsid w:val="00467B7E"/>
    <w:rsid w:val="004727DF"/>
    <w:rsid w:val="00473BB4"/>
    <w:rsid w:val="00477592"/>
    <w:rsid w:val="00486F1C"/>
    <w:rsid w:val="0049419D"/>
    <w:rsid w:val="004A057B"/>
    <w:rsid w:val="004A23E0"/>
    <w:rsid w:val="004A6A54"/>
    <w:rsid w:val="004B2A62"/>
    <w:rsid w:val="004B3B50"/>
    <w:rsid w:val="004B421C"/>
    <w:rsid w:val="004C20D2"/>
    <w:rsid w:val="004C2312"/>
    <w:rsid w:val="004C278C"/>
    <w:rsid w:val="004C4B62"/>
    <w:rsid w:val="004C54C9"/>
    <w:rsid w:val="004D4ABA"/>
    <w:rsid w:val="004D6025"/>
    <w:rsid w:val="004E0D93"/>
    <w:rsid w:val="004E2649"/>
    <w:rsid w:val="004F4E32"/>
    <w:rsid w:val="004F626F"/>
    <w:rsid w:val="004F6E38"/>
    <w:rsid w:val="00501399"/>
    <w:rsid w:val="0050144F"/>
    <w:rsid w:val="00503995"/>
    <w:rsid w:val="005047ED"/>
    <w:rsid w:val="0050633D"/>
    <w:rsid w:val="00507BC4"/>
    <w:rsid w:val="005128E4"/>
    <w:rsid w:val="005133DB"/>
    <w:rsid w:val="00514504"/>
    <w:rsid w:val="00515A1C"/>
    <w:rsid w:val="00521E1F"/>
    <w:rsid w:val="00525560"/>
    <w:rsid w:val="00525DCF"/>
    <w:rsid w:val="005320BF"/>
    <w:rsid w:val="005340AE"/>
    <w:rsid w:val="0053492D"/>
    <w:rsid w:val="00540E3A"/>
    <w:rsid w:val="00543689"/>
    <w:rsid w:val="00543B43"/>
    <w:rsid w:val="00544C49"/>
    <w:rsid w:val="005453F8"/>
    <w:rsid w:val="00545A8E"/>
    <w:rsid w:val="00547942"/>
    <w:rsid w:val="005516A1"/>
    <w:rsid w:val="005559EF"/>
    <w:rsid w:val="005609FD"/>
    <w:rsid w:val="0056255F"/>
    <w:rsid w:val="00563557"/>
    <w:rsid w:val="005653C2"/>
    <w:rsid w:val="00565FEC"/>
    <w:rsid w:val="00566163"/>
    <w:rsid w:val="00567ABB"/>
    <w:rsid w:val="00571306"/>
    <w:rsid w:val="005727B5"/>
    <w:rsid w:val="00572CF2"/>
    <w:rsid w:val="0057402A"/>
    <w:rsid w:val="005771D0"/>
    <w:rsid w:val="00577E66"/>
    <w:rsid w:val="005851FF"/>
    <w:rsid w:val="00587ADB"/>
    <w:rsid w:val="0059191A"/>
    <w:rsid w:val="005921FF"/>
    <w:rsid w:val="00594813"/>
    <w:rsid w:val="00594C20"/>
    <w:rsid w:val="005956C4"/>
    <w:rsid w:val="005A24ED"/>
    <w:rsid w:val="005A6172"/>
    <w:rsid w:val="005A6769"/>
    <w:rsid w:val="005A6D0E"/>
    <w:rsid w:val="005A7573"/>
    <w:rsid w:val="005B2C34"/>
    <w:rsid w:val="005B3624"/>
    <w:rsid w:val="005B52B0"/>
    <w:rsid w:val="005B6806"/>
    <w:rsid w:val="005C157C"/>
    <w:rsid w:val="005C2AE4"/>
    <w:rsid w:val="005C4225"/>
    <w:rsid w:val="005C4B31"/>
    <w:rsid w:val="005C5B02"/>
    <w:rsid w:val="005C5BCF"/>
    <w:rsid w:val="005C685D"/>
    <w:rsid w:val="005C69BF"/>
    <w:rsid w:val="005D2844"/>
    <w:rsid w:val="005D3BB6"/>
    <w:rsid w:val="005D4838"/>
    <w:rsid w:val="005D7D97"/>
    <w:rsid w:val="005E15A6"/>
    <w:rsid w:val="005E1F84"/>
    <w:rsid w:val="005E5030"/>
    <w:rsid w:val="005E7FD3"/>
    <w:rsid w:val="005F0DAD"/>
    <w:rsid w:val="005F0F33"/>
    <w:rsid w:val="005F4010"/>
    <w:rsid w:val="00600DEB"/>
    <w:rsid w:val="0060316A"/>
    <w:rsid w:val="00610F79"/>
    <w:rsid w:val="006127A8"/>
    <w:rsid w:val="00612D0D"/>
    <w:rsid w:val="00613FEA"/>
    <w:rsid w:val="006148E4"/>
    <w:rsid w:val="00614D8C"/>
    <w:rsid w:val="00616344"/>
    <w:rsid w:val="00627C9F"/>
    <w:rsid w:val="006311E9"/>
    <w:rsid w:val="0063207D"/>
    <w:rsid w:val="00632354"/>
    <w:rsid w:val="00635421"/>
    <w:rsid w:val="00642810"/>
    <w:rsid w:val="00652333"/>
    <w:rsid w:val="00656687"/>
    <w:rsid w:val="006578FC"/>
    <w:rsid w:val="006602C4"/>
    <w:rsid w:val="006622FE"/>
    <w:rsid w:val="0066398B"/>
    <w:rsid w:val="00664B34"/>
    <w:rsid w:val="0067461F"/>
    <w:rsid w:val="00674A24"/>
    <w:rsid w:val="00677C78"/>
    <w:rsid w:val="0068009E"/>
    <w:rsid w:val="0068189A"/>
    <w:rsid w:val="006840B0"/>
    <w:rsid w:val="006852C6"/>
    <w:rsid w:val="006909AD"/>
    <w:rsid w:val="00692219"/>
    <w:rsid w:val="0069285C"/>
    <w:rsid w:val="00695DC6"/>
    <w:rsid w:val="00696D0A"/>
    <w:rsid w:val="006A0325"/>
    <w:rsid w:val="006A17D2"/>
    <w:rsid w:val="006A73E6"/>
    <w:rsid w:val="006B2D5C"/>
    <w:rsid w:val="006C0867"/>
    <w:rsid w:val="006C0ECF"/>
    <w:rsid w:val="006C4429"/>
    <w:rsid w:val="006C4EB1"/>
    <w:rsid w:val="006D215F"/>
    <w:rsid w:val="006D2F02"/>
    <w:rsid w:val="006E0166"/>
    <w:rsid w:val="006E2FFB"/>
    <w:rsid w:val="006E621A"/>
    <w:rsid w:val="006E7B34"/>
    <w:rsid w:val="006F72F1"/>
    <w:rsid w:val="00705765"/>
    <w:rsid w:val="0070697F"/>
    <w:rsid w:val="00707079"/>
    <w:rsid w:val="007103C4"/>
    <w:rsid w:val="0071666E"/>
    <w:rsid w:val="00720077"/>
    <w:rsid w:val="0072199C"/>
    <w:rsid w:val="00722C9F"/>
    <w:rsid w:val="00724237"/>
    <w:rsid w:val="0072530E"/>
    <w:rsid w:val="007253B8"/>
    <w:rsid w:val="007268BA"/>
    <w:rsid w:val="00731FD2"/>
    <w:rsid w:val="007327D8"/>
    <w:rsid w:val="0073325C"/>
    <w:rsid w:val="007365BA"/>
    <w:rsid w:val="00736F10"/>
    <w:rsid w:val="0073741F"/>
    <w:rsid w:val="00744B72"/>
    <w:rsid w:val="00747C2A"/>
    <w:rsid w:val="00750B38"/>
    <w:rsid w:val="00756146"/>
    <w:rsid w:val="00761D29"/>
    <w:rsid w:val="0076643F"/>
    <w:rsid w:val="00767EFD"/>
    <w:rsid w:val="00767F89"/>
    <w:rsid w:val="007708FA"/>
    <w:rsid w:val="0077231B"/>
    <w:rsid w:val="00777551"/>
    <w:rsid w:val="00777F63"/>
    <w:rsid w:val="007820D1"/>
    <w:rsid w:val="007912F8"/>
    <w:rsid w:val="007938B5"/>
    <w:rsid w:val="007A5817"/>
    <w:rsid w:val="007B05C4"/>
    <w:rsid w:val="007B60E9"/>
    <w:rsid w:val="007B6CC3"/>
    <w:rsid w:val="007B76D3"/>
    <w:rsid w:val="007C3334"/>
    <w:rsid w:val="007C3FEB"/>
    <w:rsid w:val="007D2B98"/>
    <w:rsid w:val="007E21BC"/>
    <w:rsid w:val="007E7C82"/>
    <w:rsid w:val="007F2AA1"/>
    <w:rsid w:val="007F359D"/>
    <w:rsid w:val="007F588D"/>
    <w:rsid w:val="007F66B6"/>
    <w:rsid w:val="007F7E46"/>
    <w:rsid w:val="00803F1C"/>
    <w:rsid w:val="0080600E"/>
    <w:rsid w:val="008064AA"/>
    <w:rsid w:val="00814688"/>
    <w:rsid w:val="008149FC"/>
    <w:rsid w:val="00817612"/>
    <w:rsid w:val="00824A08"/>
    <w:rsid w:val="008263CB"/>
    <w:rsid w:val="008338A4"/>
    <w:rsid w:val="00834D49"/>
    <w:rsid w:val="00837C45"/>
    <w:rsid w:val="008419E4"/>
    <w:rsid w:val="008437CD"/>
    <w:rsid w:val="00844730"/>
    <w:rsid w:val="00844A30"/>
    <w:rsid w:val="00844E03"/>
    <w:rsid w:val="008457C2"/>
    <w:rsid w:val="0085020B"/>
    <w:rsid w:val="00852E2B"/>
    <w:rsid w:val="008530BF"/>
    <w:rsid w:val="008540C1"/>
    <w:rsid w:val="00857A82"/>
    <w:rsid w:val="00871353"/>
    <w:rsid w:val="00873836"/>
    <w:rsid w:val="00874D1A"/>
    <w:rsid w:val="008801D6"/>
    <w:rsid w:val="00880F49"/>
    <w:rsid w:val="00881746"/>
    <w:rsid w:val="008825C2"/>
    <w:rsid w:val="00885737"/>
    <w:rsid w:val="00890650"/>
    <w:rsid w:val="00890DA0"/>
    <w:rsid w:val="008911F2"/>
    <w:rsid w:val="00891D86"/>
    <w:rsid w:val="008944DC"/>
    <w:rsid w:val="00897E12"/>
    <w:rsid w:val="008A086B"/>
    <w:rsid w:val="008A5550"/>
    <w:rsid w:val="008A7637"/>
    <w:rsid w:val="008A7E0F"/>
    <w:rsid w:val="008B12F5"/>
    <w:rsid w:val="008B5E38"/>
    <w:rsid w:val="008C5E2D"/>
    <w:rsid w:val="008C63F9"/>
    <w:rsid w:val="008C7512"/>
    <w:rsid w:val="008D693D"/>
    <w:rsid w:val="008D72AF"/>
    <w:rsid w:val="008D768D"/>
    <w:rsid w:val="008E0936"/>
    <w:rsid w:val="008E3759"/>
    <w:rsid w:val="008E3BFE"/>
    <w:rsid w:val="008E798C"/>
    <w:rsid w:val="008E7F84"/>
    <w:rsid w:val="008F1912"/>
    <w:rsid w:val="0090270B"/>
    <w:rsid w:val="009041DC"/>
    <w:rsid w:val="00907575"/>
    <w:rsid w:val="00917B5A"/>
    <w:rsid w:val="00920385"/>
    <w:rsid w:val="00920A58"/>
    <w:rsid w:val="00920A8C"/>
    <w:rsid w:val="00927276"/>
    <w:rsid w:val="0093192C"/>
    <w:rsid w:val="009325A0"/>
    <w:rsid w:val="00934A2C"/>
    <w:rsid w:val="00935CA3"/>
    <w:rsid w:val="009400CA"/>
    <w:rsid w:val="009445F1"/>
    <w:rsid w:val="0095515F"/>
    <w:rsid w:val="009551CA"/>
    <w:rsid w:val="00966EE3"/>
    <w:rsid w:val="0096706E"/>
    <w:rsid w:val="00967D1C"/>
    <w:rsid w:val="00974276"/>
    <w:rsid w:val="00974491"/>
    <w:rsid w:val="00975AE3"/>
    <w:rsid w:val="00975C4E"/>
    <w:rsid w:val="00981FBA"/>
    <w:rsid w:val="009932E6"/>
    <w:rsid w:val="00993560"/>
    <w:rsid w:val="00993B11"/>
    <w:rsid w:val="0099763D"/>
    <w:rsid w:val="00997BC5"/>
    <w:rsid w:val="009A4F41"/>
    <w:rsid w:val="009A56CE"/>
    <w:rsid w:val="009A7A7C"/>
    <w:rsid w:val="009B1733"/>
    <w:rsid w:val="009B2EB3"/>
    <w:rsid w:val="009B381B"/>
    <w:rsid w:val="009D121D"/>
    <w:rsid w:val="009D1753"/>
    <w:rsid w:val="009D63D8"/>
    <w:rsid w:val="009D7611"/>
    <w:rsid w:val="009E0B61"/>
    <w:rsid w:val="009E0D30"/>
    <w:rsid w:val="009E4EBF"/>
    <w:rsid w:val="009E53DE"/>
    <w:rsid w:val="009F51DF"/>
    <w:rsid w:val="009F625F"/>
    <w:rsid w:val="00A11212"/>
    <w:rsid w:val="00A11E44"/>
    <w:rsid w:val="00A11E65"/>
    <w:rsid w:val="00A15562"/>
    <w:rsid w:val="00A1699D"/>
    <w:rsid w:val="00A30100"/>
    <w:rsid w:val="00A3104D"/>
    <w:rsid w:val="00A31D03"/>
    <w:rsid w:val="00A328B3"/>
    <w:rsid w:val="00A333D2"/>
    <w:rsid w:val="00A36761"/>
    <w:rsid w:val="00A3791B"/>
    <w:rsid w:val="00A42295"/>
    <w:rsid w:val="00A505AB"/>
    <w:rsid w:val="00A50FCF"/>
    <w:rsid w:val="00A52216"/>
    <w:rsid w:val="00A528D1"/>
    <w:rsid w:val="00A610CD"/>
    <w:rsid w:val="00A622AA"/>
    <w:rsid w:val="00A6371F"/>
    <w:rsid w:val="00A65322"/>
    <w:rsid w:val="00A67E34"/>
    <w:rsid w:val="00A71BA1"/>
    <w:rsid w:val="00A71E48"/>
    <w:rsid w:val="00A758AA"/>
    <w:rsid w:val="00A8747D"/>
    <w:rsid w:val="00AA09A2"/>
    <w:rsid w:val="00AA20E8"/>
    <w:rsid w:val="00AA21FE"/>
    <w:rsid w:val="00AA7996"/>
    <w:rsid w:val="00AB32F9"/>
    <w:rsid w:val="00AB5F3C"/>
    <w:rsid w:val="00AC19CB"/>
    <w:rsid w:val="00AC39CA"/>
    <w:rsid w:val="00AC3C11"/>
    <w:rsid w:val="00AC4550"/>
    <w:rsid w:val="00AC5474"/>
    <w:rsid w:val="00AC7A1E"/>
    <w:rsid w:val="00AD024A"/>
    <w:rsid w:val="00AD1E22"/>
    <w:rsid w:val="00AD6E29"/>
    <w:rsid w:val="00AE0E5D"/>
    <w:rsid w:val="00AE2436"/>
    <w:rsid w:val="00AE5488"/>
    <w:rsid w:val="00AE6F91"/>
    <w:rsid w:val="00AE7523"/>
    <w:rsid w:val="00AF214A"/>
    <w:rsid w:val="00AF5571"/>
    <w:rsid w:val="00AF76C8"/>
    <w:rsid w:val="00B00BA2"/>
    <w:rsid w:val="00B01379"/>
    <w:rsid w:val="00B01AFC"/>
    <w:rsid w:val="00B04818"/>
    <w:rsid w:val="00B07341"/>
    <w:rsid w:val="00B1139D"/>
    <w:rsid w:val="00B13071"/>
    <w:rsid w:val="00B30539"/>
    <w:rsid w:val="00B314DB"/>
    <w:rsid w:val="00B361F2"/>
    <w:rsid w:val="00B3718B"/>
    <w:rsid w:val="00B3745F"/>
    <w:rsid w:val="00B40154"/>
    <w:rsid w:val="00B4632A"/>
    <w:rsid w:val="00B46958"/>
    <w:rsid w:val="00B47AF0"/>
    <w:rsid w:val="00B530F1"/>
    <w:rsid w:val="00B54137"/>
    <w:rsid w:val="00B559E1"/>
    <w:rsid w:val="00B57EFC"/>
    <w:rsid w:val="00B61F42"/>
    <w:rsid w:val="00B62FFF"/>
    <w:rsid w:val="00B70B3C"/>
    <w:rsid w:val="00B76454"/>
    <w:rsid w:val="00B82977"/>
    <w:rsid w:val="00B916B1"/>
    <w:rsid w:val="00B93D7F"/>
    <w:rsid w:val="00BA1E96"/>
    <w:rsid w:val="00BA276C"/>
    <w:rsid w:val="00BB019D"/>
    <w:rsid w:val="00BB306F"/>
    <w:rsid w:val="00BB567F"/>
    <w:rsid w:val="00BB6B13"/>
    <w:rsid w:val="00BB7488"/>
    <w:rsid w:val="00BB7FFD"/>
    <w:rsid w:val="00BD0FF5"/>
    <w:rsid w:val="00BD4B89"/>
    <w:rsid w:val="00BD5922"/>
    <w:rsid w:val="00BE0A3E"/>
    <w:rsid w:val="00BE72B2"/>
    <w:rsid w:val="00BF02CB"/>
    <w:rsid w:val="00BF0DB7"/>
    <w:rsid w:val="00BF4B7C"/>
    <w:rsid w:val="00BF6FD8"/>
    <w:rsid w:val="00C03680"/>
    <w:rsid w:val="00C054DF"/>
    <w:rsid w:val="00C1158E"/>
    <w:rsid w:val="00C13140"/>
    <w:rsid w:val="00C21762"/>
    <w:rsid w:val="00C21FEF"/>
    <w:rsid w:val="00C23BA4"/>
    <w:rsid w:val="00C24543"/>
    <w:rsid w:val="00C256A2"/>
    <w:rsid w:val="00C25ADB"/>
    <w:rsid w:val="00C316F3"/>
    <w:rsid w:val="00C344FC"/>
    <w:rsid w:val="00C34AC6"/>
    <w:rsid w:val="00C361E6"/>
    <w:rsid w:val="00C43C36"/>
    <w:rsid w:val="00C51515"/>
    <w:rsid w:val="00C53B12"/>
    <w:rsid w:val="00C53B25"/>
    <w:rsid w:val="00C54606"/>
    <w:rsid w:val="00C5660B"/>
    <w:rsid w:val="00C57ECD"/>
    <w:rsid w:val="00C66B72"/>
    <w:rsid w:val="00C72419"/>
    <w:rsid w:val="00C74FB6"/>
    <w:rsid w:val="00C82400"/>
    <w:rsid w:val="00C8404B"/>
    <w:rsid w:val="00C87AC4"/>
    <w:rsid w:val="00C9567A"/>
    <w:rsid w:val="00CA05BA"/>
    <w:rsid w:val="00CB152A"/>
    <w:rsid w:val="00CB212D"/>
    <w:rsid w:val="00CB2660"/>
    <w:rsid w:val="00CB3D8B"/>
    <w:rsid w:val="00CB7ADB"/>
    <w:rsid w:val="00CC38DE"/>
    <w:rsid w:val="00CC5E90"/>
    <w:rsid w:val="00CD046C"/>
    <w:rsid w:val="00CD07C4"/>
    <w:rsid w:val="00CE076C"/>
    <w:rsid w:val="00CE09FB"/>
    <w:rsid w:val="00CE248A"/>
    <w:rsid w:val="00CE2A87"/>
    <w:rsid w:val="00CE411B"/>
    <w:rsid w:val="00CE5199"/>
    <w:rsid w:val="00CE66D5"/>
    <w:rsid w:val="00CF637A"/>
    <w:rsid w:val="00CF721F"/>
    <w:rsid w:val="00D059DE"/>
    <w:rsid w:val="00D05ABD"/>
    <w:rsid w:val="00D06413"/>
    <w:rsid w:val="00D06B1A"/>
    <w:rsid w:val="00D107EA"/>
    <w:rsid w:val="00D12B20"/>
    <w:rsid w:val="00D13FCE"/>
    <w:rsid w:val="00D306D1"/>
    <w:rsid w:val="00D30800"/>
    <w:rsid w:val="00D34786"/>
    <w:rsid w:val="00D36489"/>
    <w:rsid w:val="00D37BFC"/>
    <w:rsid w:val="00D4293B"/>
    <w:rsid w:val="00D42F5D"/>
    <w:rsid w:val="00D47A89"/>
    <w:rsid w:val="00D47A8E"/>
    <w:rsid w:val="00D50914"/>
    <w:rsid w:val="00D52D14"/>
    <w:rsid w:val="00D54C30"/>
    <w:rsid w:val="00D55FB5"/>
    <w:rsid w:val="00D56849"/>
    <w:rsid w:val="00D57357"/>
    <w:rsid w:val="00D633F4"/>
    <w:rsid w:val="00D712D3"/>
    <w:rsid w:val="00D71422"/>
    <w:rsid w:val="00D72DC6"/>
    <w:rsid w:val="00D73CA8"/>
    <w:rsid w:val="00D73F01"/>
    <w:rsid w:val="00D7558D"/>
    <w:rsid w:val="00D812A1"/>
    <w:rsid w:val="00D81451"/>
    <w:rsid w:val="00D81D92"/>
    <w:rsid w:val="00D83C70"/>
    <w:rsid w:val="00D876F9"/>
    <w:rsid w:val="00D87C17"/>
    <w:rsid w:val="00D87FF7"/>
    <w:rsid w:val="00D90149"/>
    <w:rsid w:val="00DA52A5"/>
    <w:rsid w:val="00DA7B5F"/>
    <w:rsid w:val="00DB49F6"/>
    <w:rsid w:val="00DB7D07"/>
    <w:rsid w:val="00DB7E0F"/>
    <w:rsid w:val="00DC11E7"/>
    <w:rsid w:val="00DC24E3"/>
    <w:rsid w:val="00DC6EF9"/>
    <w:rsid w:val="00DC7023"/>
    <w:rsid w:val="00DC769A"/>
    <w:rsid w:val="00DD3D86"/>
    <w:rsid w:val="00DD4AD2"/>
    <w:rsid w:val="00DE2862"/>
    <w:rsid w:val="00DF1EC4"/>
    <w:rsid w:val="00E0340B"/>
    <w:rsid w:val="00E04A90"/>
    <w:rsid w:val="00E05219"/>
    <w:rsid w:val="00E0551F"/>
    <w:rsid w:val="00E07A47"/>
    <w:rsid w:val="00E15A64"/>
    <w:rsid w:val="00E1612F"/>
    <w:rsid w:val="00E219C7"/>
    <w:rsid w:val="00E242F7"/>
    <w:rsid w:val="00E31749"/>
    <w:rsid w:val="00E32699"/>
    <w:rsid w:val="00E4118C"/>
    <w:rsid w:val="00E41C48"/>
    <w:rsid w:val="00E4290F"/>
    <w:rsid w:val="00E43157"/>
    <w:rsid w:val="00E43534"/>
    <w:rsid w:val="00E43EE3"/>
    <w:rsid w:val="00E4501E"/>
    <w:rsid w:val="00E457F4"/>
    <w:rsid w:val="00E45E9A"/>
    <w:rsid w:val="00E461CE"/>
    <w:rsid w:val="00E4729B"/>
    <w:rsid w:val="00E573E4"/>
    <w:rsid w:val="00E60425"/>
    <w:rsid w:val="00E61ED8"/>
    <w:rsid w:val="00E64C3D"/>
    <w:rsid w:val="00E66FD8"/>
    <w:rsid w:val="00E720CA"/>
    <w:rsid w:val="00E77A61"/>
    <w:rsid w:val="00E83751"/>
    <w:rsid w:val="00E84EB5"/>
    <w:rsid w:val="00E85662"/>
    <w:rsid w:val="00E86282"/>
    <w:rsid w:val="00E8789F"/>
    <w:rsid w:val="00E9650D"/>
    <w:rsid w:val="00E97B71"/>
    <w:rsid w:val="00EA3D34"/>
    <w:rsid w:val="00EA7C4A"/>
    <w:rsid w:val="00EB454D"/>
    <w:rsid w:val="00EB56D5"/>
    <w:rsid w:val="00EC109E"/>
    <w:rsid w:val="00EC39EC"/>
    <w:rsid w:val="00ED549D"/>
    <w:rsid w:val="00ED5E10"/>
    <w:rsid w:val="00ED6A1C"/>
    <w:rsid w:val="00ED76BE"/>
    <w:rsid w:val="00EE00E9"/>
    <w:rsid w:val="00EE3FA5"/>
    <w:rsid w:val="00EE5933"/>
    <w:rsid w:val="00EE769C"/>
    <w:rsid w:val="00EF1AAA"/>
    <w:rsid w:val="00EF2AE2"/>
    <w:rsid w:val="00EF619B"/>
    <w:rsid w:val="00F00B55"/>
    <w:rsid w:val="00F02AD1"/>
    <w:rsid w:val="00F02D23"/>
    <w:rsid w:val="00F05B8B"/>
    <w:rsid w:val="00F16EC5"/>
    <w:rsid w:val="00F202B2"/>
    <w:rsid w:val="00F21600"/>
    <w:rsid w:val="00F23EED"/>
    <w:rsid w:val="00F25106"/>
    <w:rsid w:val="00F253CC"/>
    <w:rsid w:val="00F261DD"/>
    <w:rsid w:val="00F37106"/>
    <w:rsid w:val="00F4038A"/>
    <w:rsid w:val="00F41715"/>
    <w:rsid w:val="00F44E25"/>
    <w:rsid w:val="00F46FDC"/>
    <w:rsid w:val="00F50AB1"/>
    <w:rsid w:val="00F519CF"/>
    <w:rsid w:val="00F5272D"/>
    <w:rsid w:val="00F56BA5"/>
    <w:rsid w:val="00F56ECB"/>
    <w:rsid w:val="00F57A2D"/>
    <w:rsid w:val="00F57C03"/>
    <w:rsid w:val="00F60E22"/>
    <w:rsid w:val="00F648CE"/>
    <w:rsid w:val="00F70DC5"/>
    <w:rsid w:val="00F81395"/>
    <w:rsid w:val="00F81BB8"/>
    <w:rsid w:val="00F83FFE"/>
    <w:rsid w:val="00F85320"/>
    <w:rsid w:val="00F861E6"/>
    <w:rsid w:val="00F8628A"/>
    <w:rsid w:val="00F90C64"/>
    <w:rsid w:val="00F917D1"/>
    <w:rsid w:val="00F92019"/>
    <w:rsid w:val="00F9653B"/>
    <w:rsid w:val="00F976BA"/>
    <w:rsid w:val="00FA14D9"/>
    <w:rsid w:val="00FA2922"/>
    <w:rsid w:val="00FA2B13"/>
    <w:rsid w:val="00FA54C6"/>
    <w:rsid w:val="00FB62CF"/>
    <w:rsid w:val="00FB6938"/>
    <w:rsid w:val="00FC3CA4"/>
    <w:rsid w:val="00FD2EBB"/>
    <w:rsid w:val="00FD3C3B"/>
    <w:rsid w:val="00FE07DD"/>
    <w:rsid w:val="00FE524C"/>
    <w:rsid w:val="00FE6B45"/>
    <w:rsid w:val="00FF55F3"/>
    <w:rsid w:val="00FF5851"/>
    <w:rsid w:val="00FF790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0E4FA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4FA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4FA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4FA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4FA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4FA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F861E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9F51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F51DF"/>
  </w:style>
  <w:style w:type="character" w:customStyle="1" w:styleId="eop">
    <w:name w:val="eop"/>
    <w:basedOn w:val="DefaultParagraphFont"/>
    <w:rsid w:val="009F51DF"/>
  </w:style>
  <w:style w:type="paragraph" w:styleId="Bibliography">
    <w:name w:val="Bibliography"/>
    <w:basedOn w:val="Normal"/>
    <w:next w:val="Normal"/>
    <w:uiPriority w:val="37"/>
    <w:semiHidden/>
    <w:unhideWhenUsed/>
    <w:rsid w:val="000E4FA8"/>
  </w:style>
  <w:style w:type="paragraph" w:styleId="BlockText">
    <w:name w:val="Block Text"/>
    <w:basedOn w:val="Normal"/>
    <w:uiPriority w:val="99"/>
    <w:semiHidden/>
    <w:unhideWhenUsed/>
    <w:rsid w:val="000E4FA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0E4FA8"/>
    <w:pPr>
      <w:spacing w:after="120" w:line="480" w:lineRule="auto"/>
    </w:pPr>
  </w:style>
  <w:style w:type="character" w:customStyle="1" w:styleId="BodyText2Char">
    <w:name w:val="Body Text 2 Char"/>
    <w:basedOn w:val="DefaultParagraphFont"/>
    <w:link w:val="BodyText2"/>
    <w:uiPriority w:val="99"/>
    <w:semiHidden/>
    <w:rsid w:val="000E4FA8"/>
    <w:rPr>
      <w:sz w:val="24"/>
      <w:szCs w:val="24"/>
      <w:lang w:val="en-US" w:eastAsia="en-US"/>
    </w:rPr>
  </w:style>
  <w:style w:type="paragraph" w:styleId="BodyText3">
    <w:name w:val="Body Text 3"/>
    <w:basedOn w:val="Normal"/>
    <w:link w:val="BodyText3Char"/>
    <w:uiPriority w:val="99"/>
    <w:semiHidden/>
    <w:unhideWhenUsed/>
    <w:rsid w:val="000E4FA8"/>
    <w:pPr>
      <w:spacing w:after="120"/>
    </w:pPr>
    <w:rPr>
      <w:sz w:val="16"/>
      <w:szCs w:val="16"/>
    </w:rPr>
  </w:style>
  <w:style w:type="character" w:customStyle="1" w:styleId="BodyText3Char">
    <w:name w:val="Body Text 3 Char"/>
    <w:basedOn w:val="DefaultParagraphFont"/>
    <w:link w:val="BodyText3"/>
    <w:uiPriority w:val="99"/>
    <w:semiHidden/>
    <w:rsid w:val="000E4FA8"/>
    <w:rPr>
      <w:sz w:val="16"/>
      <w:szCs w:val="16"/>
      <w:lang w:val="en-US" w:eastAsia="en-US"/>
    </w:rPr>
  </w:style>
  <w:style w:type="paragraph" w:styleId="BodyTextFirstIndent">
    <w:name w:val="Body Text First Indent"/>
    <w:basedOn w:val="BodyText"/>
    <w:link w:val="BodyTextFirstIndentChar"/>
    <w:uiPriority w:val="99"/>
    <w:semiHidden/>
    <w:unhideWhenUsed/>
    <w:rsid w:val="000E4FA8"/>
    <w:pPr>
      <w:spacing w:after="0"/>
      <w:ind w:firstLine="360"/>
    </w:pPr>
  </w:style>
  <w:style w:type="character" w:customStyle="1" w:styleId="BodyTextFirstIndentChar">
    <w:name w:val="Body Text First Indent Char"/>
    <w:basedOn w:val="BodyTextChar"/>
    <w:link w:val="BodyTextFirstIndent"/>
    <w:uiPriority w:val="99"/>
    <w:semiHidden/>
    <w:rsid w:val="000E4FA8"/>
    <w:rPr>
      <w:sz w:val="24"/>
      <w:szCs w:val="24"/>
      <w:lang w:val="en-US" w:eastAsia="en-US"/>
    </w:rPr>
  </w:style>
  <w:style w:type="paragraph" w:styleId="BodyTextFirstIndent2">
    <w:name w:val="Body Text First Indent 2"/>
    <w:basedOn w:val="BodyTextIndent"/>
    <w:link w:val="BodyTextFirstIndent2Char"/>
    <w:uiPriority w:val="99"/>
    <w:semiHidden/>
    <w:unhideWhenUsed/>
    <w:rsid w:val="000E4FA8"/>
    <w:pPr>
      <w:ind w:left="360" w:firstLine="360"/>
    </w:pPr>
    <w:rPr>
      <w:rFonts w:eastAsia="Arial Unicode MS"/>
      <w:color w:val="auto"/>
      <w:lang w:val="en-US" w:eastAsia="en-US"/>
    </w:rPr>
  </w:style>
  <w:style w:type="character" w:customStyle="1" w:styleId="BodyTextIndentChar">
    <w:name w:val="Body Text Indent Char"/>
    <w:basedOn w:val="DefaultParagraphFont"/>
    <w:link w:val="BodyTextIndent"/>
    <w:rsid w:val="000E4FA8"/>
    <w:rPr>
      <w:rFonts w:eastAsia="Times New Roman"/>
      <w:color w:val="000000"/>
      <w:sz w:val="24"/>
      <w:szCs w:val="24"/>
      <w:u w:color="000000"/>
      <w:lang w:val="es-ES_tradnl"/>
    </w:rPr>
  </w:style>
  <w:style w:type="character" w:customStyle="1" w:styleId="BodyTextFirstIndent2Char">
    <w:name w:val="Body Text First Indent 2 Char"/>
    <w:basedOn w:val="BodyTextIndentChar"/>
    <w:link w:val="BodyTextFirstIndent2"/>
    <w:uiPriority w:val="99"/>
    <w:semiHidden/>
    <w:rsid w:val="000E4FA8"/>
    <w:rPr>
      <w:rFonts w:eastAsia="Times New Roman"/>
      <w:color w:val="000000"/>
      <w:sz w:val="24"/>
      <w:szCs w:val="24"/>
      <w:u w:color="000000"/>
      <w:lang w:val="en-US" w:eastAsia="en-US"/>
    </w:rPr>
  </w:style>
  <w:style w:type="paragraph" w:styleId="BodyTextIndent3">
    <w:name w:val="Body Text Indent 3"/>
    <w:basedOn w:val="Normal"/>
    <w:link w:val="BodyTextIndent3Char"/>
    <w:uiPriority w:val="99"/>
    <w:semiHidden/>
    <w:unhideWhenUsed/>
    <w:rsid w:val="000E4FA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E4FA8"/>
    <w:rPr>
      <w:sz w:val="16"/>
      <w:szCs w:val="16"/>
      <w:lang w:val="en-US" w:eastAsia="en-US"/>
    </w:rPr>
  </w:style>
  <w:style w:type="paragraph" w:styleId="Caption">
    <w:name w:val="caption"/>
    <w:basedOn w:val="Normal"/>
    <w:next w:val="Normal"/>
    <w:uiPriority w:val="35"/>
    <w:semiHidden/>
    <w:unhideWhenUsed/>
    <w:qFormat/>
    <w:rsid w:val="000E4FA8"/>
    <w:pPr>
      <w:spacing w:after="200"/>
    </w:pPr>
    <w:rPr>
      <w:i/>
      <w:iCs/>
      <w:color w:val="1F497D" w:themeColor="text2"/>
      <w:sz w:val="18"/>
      <w:szCs w:val="18"/>
    </w:rPr>
  </w:style>
  <w:style w:type="paragraph" w:styleId="Closing">
    <w:name w:val="Closing"/>
    <w:basedOn w:val="Normal"/>
    <w:link w:val="ClosingChar"/>
    <w:uiPriority w:val="99"/>
    <w:semiHidden/>
    <w:unhideWhenUsed/>
    <w:rsid w:val="000E4FA8"/>
    <w:pPr>
      <w:ind w:left="4320"/>
    </w:pPr>
  </w:style>
  <w:style w:type="character" w:customStyle="1" w:styleId="ClosingChar">
    <w:name w:val="Closing Char"/>
    <w:basedOn w:val="DefaultParagraphFont"/>
    <w:link w:val="Closing"/>
    <w:uiPriority w:val="99"/>
    <w:semiHidden/>
    <w:rsid w:val="000E4FA8"/>
    <w:rPr>
      <w:sz w:val="24"/>
      <w:szCs w:val="24"/>
      <w:lang w:val="en-US" w:eastAsia="en-US"/>
    </w:rPr>
  </w:style>
  <w:style w:type="paragraph" w:styleId="CommentText">
    <w:name w:val="annotation text"/>
    <w:basedOn w:val="Normal"/>
    <w:link w:val="CommentTextChar"/>
    <w:uiPriority w:val="99"/>
    <w:semiHidden/>
    <w:unhideWhenUsed/>
    <w:rsid w:val="000E4FA8"/>
    <w:rPr>
      <w:sz w:val="20"/>
      <w:szCs w:val="20"/>
    </w:rPr>
  </w:style>
  <w:style w:type="character" w:customStyle="1" w:styleId="CommentTextChar">
    <w:name w:val="Comment Text Char"/>
    <w:basedOn w:val="DefaultParagraphFont"/>
    <w:link w:val="CommentText"/>
    <w:uiPriority w:val="99"/>
    <w:semiHidden/>
    <w:rsid w:val="000E4FA8"/>
    <w:rPr>
      <w:lang w:val="en-US" w:eastAsia="en-US"/>
    </w:rPr>
  </w:style>
  <w:style w:type="paragraph" w:styleId="CommentSubject">
    <w:name w:val="annotation subject"/>
    <w:basedOn w:val="CommentText"/>
    <w:next w:val="CommentText"/>
    <w:link w:val="CommentSubjectChar"/>
    <w:uiPriority w:val="99"/>
    <w:semiHidden/>
    <w:unhideWhenUsed/>
    <w:rsid w:val="000E4FA8"/>
    <w:rPr>
      <w:b/>
      <w:bCs/>
    </w:rPr>
  </w:style>
  <w:style w:type="character" w:customStyle="1" w:styleId="CommentSubjectChar">
    <w:name w:val="Comment Subject Char"/>
    <w:basedOn w:val="CommentTextChar"/>
    <w:link w:val="CommentSubject"/>
    <w:uiPriority w:val="99"/>
    <w:semiHidden/>
    <w:rsid w:val="000E4FA8"/>
    <w:rPr>
      <w:b/>
      <w:bCs/>
      <w:lang w:val="en-US" w:eastAsia="en-US"/>
    </w:rPr>
  </w:style>
  <w:style w:type="paragraph" w:styleId="Date">
    <w:name w:val="Date"/>
    <w:basedOn w:val="Normal"/>
    <w:next w:val="Normal"/>
    <w:link w:val="DateChar"/>
    <w:uiPriority w:val="99"/>
    <w:semiHidden/>
    <w:unhideWhenUsed/>
    <w:rsid w:val="000E4FA8"/>
  </w:style>
  <w:style w:type="character" w:customStyle="1" w:styleId="DateChar">
    <w:name w:val="Date Char"/>
    <w:basedOn w:val="DefaultParagraphFont"/>
    <w:link w:val="Date"/>
    <w:uiPriority w:val="99"/>
    <w:semiHidden/>
    <w:rsid w:val="000E4FA8"/>
    <w:rPr>
      <w:sz w:val="24"/>
      <w:szCs w:val="24"/>
      <w:lang w:val="en-US" w:eastAsia="en-US"/>
    </w:rPr>
  </w:style>
  <w:style w:type="paragraph" w:styleId="DocumentMap">
    <w:name w:val="Document Map"/>
    <w:basedOn w:val="Normal"/>
    <w:link w:val="DocumentMapChar"/>
    <w:uiPriority w:val="99"/>
    <w:semiHidden/>
    <w:unhideWhenUsed/>
    <w:rsid w:val="000E4FA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4FA8"/>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0E4FA8"/>
  </w:style>
  <w:style w:type="character" w:customStyle="1" w:styleId="E-mailSignatureChar">
    <w:name w:val="E-mail Signature Char"/>
    <w:basedOn w:val="DefaultParagraphFont"/>
    <w:link w:val="E-mailSignature"/>
    <w:uiPriority w:val="99"/>
    <w:semiHidden/>
    <w:rsid w:val="000E4FA8"/>
    <w:rPr>
      <w:sz w:val="24"/>
      <w:szCs w:val="24"/>
      <w:lang w:val="en-US" w:eastAsia="en-US"/>
    </w:rPr>
  </w:style>
  <w:style w:type="paragraph" w:styleId="EnvelopeAddress">
    <w:name w:val="envelope address"/>
    <w:basedOn w:val="Normal"/>
    <w:uiPriority w:val="99"/>
    <w:semiHidden/>
    <w:unhideWhenUsed/>
    <w:rsid w:val="000E4FA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E4FA8"/>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0E4FA8"/>
    <w:rPr>
      <w:rFonts w:asciiTheme="majorHAnsi" w:eastAsiaTheme="majorEastAsia" w:hAnsiTheme="majorHAnsi" w:cstheme="majorBidi"/>
      <w:i/>
      <w:iCs/>
      <w:color w:val="365F91" w:themeColor="accent1" w:themeShade="BF"/>
      <w:sz w:val="24"/>
      <w:szCs w:val="24"/>
      <w:lang w:val="en-US" w:eastAsia="en-US"/>
    </w:rPr>
  </w:style>
  <w:style w:type="character" w:customStyle="1" w:styleId="Heading5Char">
    <w:name w:val="Heading 5 Char"/>
    <w:basedOn w:val="DefaultParagraphFont"/>
    <w:link w:val="Heading5"/>
    <w:uiPriority w:val="9"/>
    <w:semiHidden/>
    <w:rsid w:val="000E4FA8"/>
    <w:rPr>
      <w:rFonts w:asciiTheme="majorHAnsi" w:eastAsiaTheme="majorEastAsia" w:hAnsiTheme="majorHAnsi" w:cstheme="majorBidi"/>
      <w:color w:val="365F91" w:themeColor="accent1" w:themeShade="BF"/>
      <w:sz w:val="24"/>
      <w:szCs w:val="24"/>
      <w:lang w:val="en-US" w:eastAsia="en-US"/>
    </w:rPr>
  </w:style>
  <w:style w:type="character" w:customStyle="1" w:styleId="Heading6Char">
    <w:name w:val="Heading 6 Char"/>
    <w:basedOn w:val="DefaultParagraphFont"/>
    <w:link w:val="Heading6"/>
    <w:uiPriority w:val="9"/>
    <w:semiHidden/>
    <w:rsid w:val="000E4FA8"/>
    <w:rPr>
      <w:rFonts w:asciiTheme="majorHAnsi" w:eastAsiaTheme="majorEastAsia" w:hAnsiTheme="majorHAnsi" w:cstheme="majorBidi"/>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0E4FA8"/>
    <w:rPr>
      <w:rFonts w:asciiTheme="majorHAnsi" w:eastAsiaTheme="majorEastAsia" w:hAnsiTheme="majorHAnsi" w:cstheme="majorBidi"/>
      <w:i/>
      <w:iCs/>
      <w:color w:val="243F60" w:themeColor="accent1" w:themeShade="7F"/>
      <w:sz w:val="24"/>
      <w:szCs w:val="24"/>
      <w:lang w:val="en-US" w:eastAsia="en-US"/>
    </w:rPr>
  </w:style>
  <w:style w:type="character" w:customStyle="1" w:styleId="Heading8Char">
    <w:name w:val="Heading 8 Char"/>
    <w:basedOn w:val="DefaultParagraphFont"/>
    <w:link w:val="Heading8"/>
    <w:uiPriority w:val="9"/>
    <w:semiHidden/>
    <w:rsid w:val="000E4FA8"/>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0E4FA8"/>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0E4FA8"/>
    <w:rPr>
      <w:i/>
      <w:iCs/>
    </w:rPr>
  </w:style>
  <w:style w:type="character" w:customStyle="1" w:styleId="HTMLAddressChar">
    <w:name w:val="HTML Address Char"/>
    <w:basedOn w:val="DefaultParagraphFont"/>
    <w:link w:val="HTMLAddress"/>
    <w:uiPriority w:val="99"/>
    <w:semiHidden/>
    <w:rsid w:val="000E4FA8"/>
    <w:rPr>
      <w:i/>
      <w:iCs/>
      <w:sz w:val="24"/>
      <w:szCs w:val="24"/>
      <w:lang w:val="en-US" w:eastAsia="en-US"/>
    </w:rPr>
  </w:style>
  <w:style w:type="paragraph" w:styleId="HTMLPreformatted">
    <w:name w:val="HTML Preformatted"/>
    <w:basedOn w:val="Normal"/>
    <w:link w:val="HTMLPreformattedChar"/>
    <w:uiPriority w:val="99"/>
    <w:semiHidden/>
    <w:unhideWhenUsed/>
    <w:rsid w:val="000E4FA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4FA8"/>
    <w:rPr>
      <w:rFonts w:ascii="Consolas" w:hAnsi="Consolas"/>
      <w:lang w:val="en-US" w:eastAsia="en-US"/>
    </w:rPr>
  </w:style>
  <w:style w:type="paragraph" w:styleId="Index1">
    <w:name w:val="index 1"/>
    <w:basedOn w:val="Normal"/>
    <w:next w:val="Normal"/>
    <w:autoRedefine/>
    <w:uiPriority w:val="99"/>
    <w:semiHidden/>
    <w:unhideWhenUsed/>
    <w:rsid w:val="000E4FA8"/>
    <w:pPr>
      <w:ind w:left="240" w:hanging="240"/>
    </w:pPr>
  </w:style>
  <w:style w:type="paragraph" w:styleId="Index2">
    <w:name w:val="index 2"/>
    <w:basedOn w:val="Normal"/>
    <w:next w:val="Normal"/>
    <w:autoRedefine/>
    <w:uiPriority w:val="99"/>
    <w:semiHidden/>
    <w:unhideWhenUsed/>
    <w:rsid w:val="000E4FA8"/>
    <w:pPr>
      <w:ind w:left="480" w:hanging="240"/>
    </w:pPr>
  </w:style>
  <w:style w:type="paragraph" w:styleId="Index3">
    <w:name w:val="index 3"/>
    <w:basedOn w:val="Normal"/>
    <w:next w:val="Normal"/>
    <w:autoRedefine/>
    <w:uiPriority w:val="99"/>
    <w:semiHidden/>
    <w:unhideWhenUsed/>
    <w:rsid w:val="000E4FA8"/>
    <w:pPr>
      <w:ind w:left="720" w:hanging="240"/>
    </w:pPr>
  </w:style>
  <w:style w:type="paragraph" w:styleId="Index4">
    <w:name w:val="index 4"/>
    <w:basedOn w:val="Normal"/>
    <w:next w:val="Normal"/>
    <w:autoRedefine/>
    <w:uiPriority w:val="99"/>
    <w:semiHidden/>
    <w:unhideWhenUsed/>
    <w:rsid w:val="000E4FA8"/>
    <w:pPr>
      <w:ind w:left="960" w:hanging="240"/>
    </w:pPr>
  </w:style>
  <w:style w:type="paragraph" w:styleId="Index5">
    <w:name w:val="index 5"/>
    <w:basedOn w:val="Normal"/>
    <w:next w:val="Normal"/>
    <w:autoRedefine/>
    <w:uiPriority w:val="99"/>
    <w:semiHidden/>
    <w:unhideWhenUsed/>
    <w:rsid w:val="000E4FA8"/>
    <w:pPr>
      <w:ind w:left="1200" w:hanging="240"/>
    </w:pPr>
  </w:style>
  <w:style w:type="paragraph" w:styleId="Index6">
    <w:name w:val="index 6"/>
    <w:basedOn w:val="Normal"/>
    <w:next w:val="Normal"/>
    <w:autoRedefine/>
    <w:uiPriority w:val="99"/>
    <w:semiHidden/>
    <w:unhideWhenUsed/>
    <w:rsid w:val="000E4FA8"/>
    <w:pPr>
      <w:ind w:left="1440" w:hanging="240"/>
    </w:pPr>
  </w:style>
  <w:style w:type="paragraph" w:styleId="Index7">
    <w:name w:val="index 7"/>
    <w:basedOn w:val="Normal"/>
    <w:next w:val="Normal"/>
    <w:autoRedefine/>
    <w:uiPriority w:val="99"/>
    <w:semiHidden/>
    <w:unhideWhenUsed/>
    <w:rsid w:val="000E4FA8"/>
    <w:pPr>
      <w:ind w:left="1680" w:hanging="240"/>
    </w:pPr>
  </w:style>
  <w:style w:type="paragraph" w:styleId="Index8">
    <w:name w:val="index 8"/>
    <w:basedOn w:val="Normal"/>
    <w:next w:val="Normal"/>
    <w:autoRedefine/>
    <w:uiPriority w:val="99"/>
    <w:semiHidden/>
    <w:unhideWhenUsed/>
    <w:rsid w:val="000E4FA8"/>
    <w:pPr>
      <w:ind w:left="1920" w:hanging="240"/>
    </w:pPr>
  </w:style>
  <w:style w:type="paragraph" w:styleId="Index9">
    <w:name w:val="index 9"/>
    <w:basedOn w:val="Normal"/>
    <w:next w:val="Normal"/>
    <w:autoRedefine/>
    <w:uiPriority w:val="99"/>
    <w:semiHidden/>
    <w:unhideWhenUsed/>
    <w:rsid w:val="000E4FA8"/>
    <w:pPr>
      <w:ind w:left="2160" w:hanging="240"/>
    </w:pPr>
  </w:style>
  <w:style w:type="paragraph" w:styleId="IndexHeading">
    <w:name w:val="index heading"/>
    <w:basedOn w:val="Normal"/>
    <w:next w:val="Index1"/>
    <w:uiPriority w:val="99"/>
    <w:semiHidden/>
    <w:unhideWhenUsed/>
    <w:rsid w:val="000E4FA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4FA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4FA8"/>
    <w:rPr>
      <w:i/>
      <w:iCs/>
      <w:color w:val="4F81BD" w:themeColor="accent1"/>
      <w:sz w:val="24"/>
      <w:szCs w:val="24"/>
      <w:lang w:val="en-US" w:eastAsia="en-US"/>
    </w:rPr>
  </w:style>
  <w:style w:type="paragraph" w:styleId="List">
    <w:name w:val="List"/>
    <w:basedOn w:val="Normal"/>
    <w:uiPriority w:val="99"/>
    <w:semiHidden/>
    <w:unhideWhenUsed/>
    <w:rsid w:val="000E4FA8"/>
    <w:pPr>
      <w:ind w:left="360" w:hanging="360"/>
      <w:contextualSpacing/>
    </w:pPr>
  </w:style>
  <w:style w:type="paragraph" w:styleId="List2">
    <w:name w:val="List 2"/>
    <w:basedOn w:val="Normal"/>
    <w:uiPriority w:val="99"/>
    <w:semiHidden/>
    <w:unhideWhenUsed/>
    <w:rsid w:val="000E4FA8"/>
    <w:pPr>
      <w:ind w:left="720" w:hanging="360"/>
      <w:contextualSpacing/>
    </w:pPr>
  </w:style>
  <w:style w:type="paragraph" w:styleId="List3">
    <w:name w:val="List 3"/>
    <w:basedOn w:val="Normal"/>
    <w:uiPriority w:val="99"/>
    <w:semiHidden/>
    <w:unhideWhenUsed/>
    <w:rsid w:val="000E4FA8"/>
    <w:pPr>
      <w:ind w:left="1080" w:hanging="360"/>
      <w:contextualSpacing/>
    </w:pPr>
  </w:style>
  <w:style w:type="paragraph" w:styleId="List4">
    <w:name w:val="List 4"/>
    <w:basedOn w:val="Normal"/>
    <w:uiPriority w:val="99"/>
    <w:semiHidden/>
    <w:unhideWhenUsed/>
    <w:rsid w:val="000E4FA8"/>
    <w:pPr>
      <w:ind w:left="1440" w:hanging="360"/>
      <w:contextualSpacing/>
    </w:pPr>
  </w:style>
  <w:style w:type="paragraph" w:styleId="List5">
    <w:name w:val="List 5"/>
    <w:basedOn w:val="Normal"/>
    <w:uiPriority w:val="99"/>
    <w:semiHidden/>
    <w:unhideWhenUsed/>
    <w:rsid w:val="000E4FA8"/>
    <w:pPr>
      <w:ind w:left="1800" w:hanging="360"/>
      <w:contextualSpacing/>
    </w:pPr>
  </w:style>
  <w:style w:type="paragraph" w:styleId="ListBullet">
    <w:name w:val="List Bullet"/>
    <w:basedOn w:val="Normal"/>
    <w:uiPriority w:val="99"/>
    <w:semiHidden/>
    <w:unhideWhenUsed/>
    <w:rsid w:val="000E4FA8"/>
    <w:pPr>
      <w:numPr>
        <w:numId w:val="57"/>
      </w:numPr>
      <w:contextualSpacing/>
    </w:pPr>
  </w:style>
  <w:style w:type="paragraph" w:styleId="ListBullet2">
    <w:name w:val="List Bullet 2"/>
    <w:basedOn w:val="Normal"/>
    <w:uiPriority w:val="99"/>
    <w:semiHidden/>
    <w:unhideWhenUsed/>
    <w:rsid w:val="000E4FA8"/>
    <w:pPr>
      <w:numPr>
        <w:numId w:val="58"/>
      </w:numPr>
      <w:contextualSpacing/>
    </w:pPr>
  </w:style>
  <w:style w:type="paragraph" w:styleId="ListBullet3">
    <w:name w:val="List Bullet 3"/>
    <w:basedOn w:val="Normal"/>
    <w:uiPriority w:val="99"/>
    <w:semiHidden/>
    <w:unhideWhenUsed/>
    <w:rsid w:val="000E4FA8"/>
    <w:pPr>
      <w:numPr>
        <w:numId w:val="59"/>
      </w:numPr>
      <w:contextualSpacing/>
    </w:pPr>
  </w:style>
  <w:style w:type="paragraph" w:styleId="ListBullet4">
    <w:name w:val="List Bullet 4"/>
    <w:basedOn w:val="Normal"/>
    <w:uiPriority w:val="99"/>
    <w:semiHidden/>
    <w:unhideWhenUsed/>
    <w:rsid w:val="000E4FA8"/>
    <w:pPr>
      <w:numPr>
        <w:numId w:val="60"/>
      </w:numPr>
      <w:contextualSpacing/>
    </w:pPr>
  </w:style>
  <w:style w:type="paragraph" w:styleId="ListBullet5">
    <w:name w:val="List Bullet 5"/>
    <w:basedOn w:val="Normal"/>
    <w:uiPriority w:val="99"/>
    <w:semiHidden/>
    <w:unhideWhenUsed/>
    <w:rsid w:val="000E4FA8"/>
    <w:pPr>
      <w:numPr>
        <w:numId w:val="61"/>
      </w:numPr>
      <w:contextualSpacing/>
    </w:pPr>
  </w:style>
  <w:style w:type="paragraph" w:styleId="ListContinue">
    <w:name w:val="List Continue"/>
    <w:basedOn w:val="Normal"/>
    <w:uiPriority w:val="99"/>
    <w:semiHidden/>
    <w:unhideWhenUsed/>
    <w:rsid w:val="000E4FA8"/>
    <w:pPr>
      <w:spacing w:after="120"/>
      <w:ind w:left="360"/>
      <w:contextualSpacing/>
    </w:pPr>
  </w:style>
  <w:style w:type="paragraph" w:styleId="ListContinue2">
    <w:name w:val="List Continue 2"/>
    <w:basedOn w:val="Normal"/>
    <w:uiPriority w:val="99"/>
    <w:semiHidden/>
    <w:unhideWhenUsed/>
    <w:rsid w:val="000E4FA8"/>
    <w:pPr>
      <w:spacing w:after="120"/>
      <w:ind w:left="720"/>
      <w:contextualSpacing/>
    </w:pPr>
  </w:style>
  <w:style w:type="paragraph" w:styleId="ListContinue3">
    <w:name w:val="List Continue 3"/>
    <w:basedOn w:val="Normal"/>
    <w:uiPriority w:val="99"/>
    <w:semiHidden/>
    <w:unhideWhenUsed/>
    <w:rsid w:val="000E4FA8"/>
    <w:pPr>
      <w:spacing w:after="120"/>
      <w:ind w:left="1080"/>
      <w:contextualSpacing/>
    </w:pPr>
  </w:style>
  <w:style w:type="paragraph" w:styleId="ListContinue4">
    <w:name w:val="List Continue 4"/>
    <w:basedOn w:val="Normal"/>
    <w:uiPriority w:val="99"/>
    <w:semiHidden/>
    <w:unhideWhenUsed/>
    <w:rsid w:val="000E4FA8"/>
    <w:pPr>
      <w:spacing w:after="120"/>
      <w:ind w:left="1440"/>
      <w:contextualSpacing/>
    </w:pPr>
  </w:style>
  <w:style w:type="paragraph" w:styleId="ListContinue5">
    <w:name w:val="List Continue 5"/>
    <w:basedOn w:val="Normal"/>
    <w:uiPriority w:val="99"/>
    <w:semiHidden/>
    <w:unhideWhenUsed/>
    <w:rsid w:val="000E4FA8"/>
    <w:pPr>
      <w:spacing w:after="120"/>
      <w:ind w:left="1800"/>
      <w:contextualSpacing/>
    </w:pPr>
  </w:style>
  <w:style w:type="paragraph" w:styleId="ListNumber">
    <w:name w:val="List Number"/>
    <w:basedOn w:val="Normal"/>
    <w:uiPriority w:val="99"/>
    <w:semiHidden/>
    <w:unhideWhenUsed/>
    <w:rsid w:val="000E4FA8"/>
    <w:pPr>
      <w:numPr>
        <w:numId w:val="62"/>
      </w:numPr>
      <w:contextualSpacing/>
    </w:pPr>
  </w:style>
  <w:style w:type="paragraph" w:styleId="ListNumber2">
    <w:name w:val="List Number 2"/>
    <w:basedOn w:val="Normal"/>
    <w:uiPriority w:val="99"/>
    <w:semiHidden/>
    <w:unhideWhenUsed/>
    <w:rsid w:val="000E4FA8"/>
    <w:pPr>
      <w:numPr>
        <w:numId w:val="63"/>
      </w:numPr>
      <w:contextualSpacing/>
    </w:pPr>
  </w:style>
  <w:style w:type="paragraph" w:styleId="ListNumber3">
    <w:name w:val="List Number 3"/>
    <w:basedOn w:val="Normal"/>
    <w:uiPriority w:val="99"/>
    <w:semiHidden/>
    <w:unhideWhenUsed/>
    <w:rsid w:val="000E4FA8"/>
    <w:pPr>
      <w:numPr>
        <w:numId w:val="64"/>
      </w:numPr>
      <w:contextualSpacing/>
    </w:pPr>
  </w:style>
  <w:style w:type="paragraph" w:styleId="ListNumber4">
    <w:name w:val="List Number 4"/>
    <w:basedOn w:val="Normal"/>
    <w:uiPriority w:val="99"/>
    <w:semiHidden/>
    <w:unhideWhenUsed/>
    <w:rsid w:val="000E4FA8"/>
    <w:pPr>
      <w:numPr>
        <w:numId w:val="65"/>
      </w:numPr>
      <w:contextualSpacing/>
    </w:pPr>
  </w:style>
  <w:style w:type="paragraph" w:styleId="ListNumber5">
    <w:name w:val="List Number 5"/>
    <w:basedOn w:val="Normal"/>
    <w:uiPriority w:val="99"/>
    <w:semiHidden/>
    <w:unhideWhenUsed/>
    <w:rsid w:val="000E4FA8"/>
    <w:pPr>
      <w:numPr>
        <w:numId w:val="66"/>
      </w:numPr>
      <w:contextualSpacing/>
    </w:pPr>
  </w:style>
  <w:style w:type="paragraph" w:styleId="MacroText">
    <w:name w:val="macro"/>
    <w:link w:val="MacroTextChar"/>
    <w:uiPriority w:val="99"/>
    <w:semiHidden/>
    <w:unhideWhenUsed/>
    <w:rsid w:val="000E4FA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0E4FA8"/>
    <w:rPr>
      <w:rFonts w:ascii="Consolas" w:hAnsi="Consolas"/>
      <w:lang w:val="en-US" w:eastAsia="en-US"/>
    </w:rPr>
  </w:style>
  <w:style w:type="paragraph" w:styleId="MessageHeader">
    <w:name w:val="Message Header"/>
    <w:basedOn w:val="Normal"/>
    <w:link w:val="MessageHeaderChar"/>
    <w:uiPriority w:val="99"/>
    <w:semiHidden/>
    <w:unhideWhenUsed/>
    <w:rsid w:val="000E4FA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E4FA8"/>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0E4FA8"/>
    <w:rPr>
      <w:sz w:val="24"/>
      <w:szCs w:val="24"/>
      <w:lang w:val="en-US" w:eastAsia="en-US"/>
    </w:rPr>
  </w:style>
  <w:style w:type="paragraph" w:styleId="NormalWeb">
    <w:name w:val="Normal (Web)"/>
    <w:basedOn w:val="Normal"/>
    <w:uiPriority w:val="99"/>
    <w:semiHidden/>
    <w:unhideWhenUsed/>
    <w:rsid w:val="000E4FA8"/>
  </w:style>
  <w:style w:type="paragraph" w:styleId="NormalIndent">
    <w:name w:val="Normal Indent"/>
    <w:basedOn w:val="Normal"/>
    <w:uiPriority w:val="99"/>
    <w:semiHidden/>
    <w:unhideWhenUsed/>
    <w:rsid w:val="000E4FA8"/>
    <w:pPr>
      <w:ind w:left="720"/>
    </w:pPr>
  </w:style>
  <w:style w:type="paragraph" w:styleId="NoteHeading">
    <w:name w:val="Note Heading"/>
    <w:basedOn w:val="Normal"/>
    <w:next w:val="Normal"/>
    <w:link w:val="NoteHeadingChar"/>
    <w:uiPriority w:val="99"/>
    <w:semiHidden/>
    <w:unhideWhenUsed/>
    <w:rsid w:val="000E4FA8"/>
  </w:style>
  <w:style w:type="character" w:customStyle="1" w:styleId="NoteHeadingChar">
    <w:name w:val="Note Heading Char"/>
    <w:basedOn w:val="DefaultParagraphFont"/>
    <w:link w:val="NoteHeading"/>
    <w:uiPriority w:val="99"/>
    <w:semiHidden/>
    <w:rsid w:val="000E4FA8"/>
    <w:rPr>
      <w:sz w:val="24"/>
      <w:szCs w:val="24"/>
      <w:lang w:val="en-US" w:eastAsia="en-US"/>
    </w:rPr>
  </w:style>
  <w:style w:type="paragraph" w:styleId="PlainText">
    <w:name w:val="Plain Text"/>
    <w:basedOn w:val="Normal"/>
    <w:link w:val="PlainTextChar"/>
    <w:uiPriority w:val="99"/>
    <w:semiHidden/>
    <w:unhideWhenUsed/>
    <w:rsid w:val="000E4FA8"/>
    <w:rPr>
      <w:rFonts w:ascii="Consolas" w:hAnsi="Consolas"/>
      <w:sz w:val="21"/>
      <w:szCs w:val="21"/>
    </w:rPr>
  </w:style>
  <w:style w:type="character" w:customStyle="1" w:styleId="PlainTextChar">
    <w:name w:val="Plain Text Char"/>
    <w:basedOn w:val="DefaultParagraphFont"/>
    <w:link w:val="PlainText"/>
    <w:uiPriority w:val="99"/>
    <w:semiHidden/>
    <w:rsid w:val="000E4FA8"/>
    <w:rPr>
      <w:rFonts w:ascii="Consolas" w:hAnsi="Consolas"/>
      <w:sz w:val="21"/>
      <w:szCs w:val="21"/>
      <w:lang w:val="en-US" w:eastAsia="en-US"/>
    </w:rPr>
  </w:style>
  <w:style w:type="paragraph" w:styleId="Quote">
    <w:name w:val="Quote"/>
    <w:basedOn w:val="Normal"/>
    <w:next w:val="Normal"/>
    <w:link w:val="QuoteChar"/>
    <w:uiPriority w:val="29"/>
    <w:qFormat/>
    <w:rsid w:val="000E4F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4FA8"/>
    <w:rPr>
      <w:i/>
      <w:iCs/>
      <w:color w:val="404040" w:themeColor="text1" w:themeTint="BF"/>
      <w:sz w:val="24"/>
      <w:szCs w:val="24"/>
      <w:lang w:val="en-US" w:eastAsia="en-US"/>
    </w:rPr>
  </w:style>
  <w:style w:type="paragraph" w:styleId="Salutation">
    <w:name w:val="Salutation"/>
    <w:basedOn w:val="Normal"/>
    <w:next w:val="Normal"/>
    <w:link w:val="SalutationChar"/>
    <w:uiPriority w:val="99"/>
    <w:semiHidden/>
    <w:unhideWhenUsed/>
    <w:rsid w:val="000E4FA8"/>
  </w:style>
  <w:style w:type="character" w:customStyle="1" w:styleId="SalutationChar">
    <w:name w:val="Salutation Char"/>
    <w:basedOn w:val="DefaultParagraphFont"/>
    <w:link w:val="Salutation"/>
    <w:uiPriority w:val="99"/>
    <w:semiHidden/>
    <w:rsid w:val="000E4FA8"/>
    <w:rPr>
      <w:sz w:val="24"/>
      <w:szCs w:val="24"/>
      <w:lang w:val="en-US" w:eastAsia="en-US"/>
    </w:rPr>
  </w:style>
  <w:style w:type="paragraph" w:styleId="Signature">
    <w:name w:val="Signature"/>
    <w:basedOn w:val="Normal"/>
    <w:link w:val="SignatureChar"/>
    <w:uiPriority w:val="99"/>
    <w:semiHidden/>
    <w:unhideWhenUsed/>
    <w:rsid w:val="000E4FA8"/>
    <w:pPr>
      <w:ind w:left="4320"/>
    </w:pPr>
  </w:style>
  <w:style w:type="character" w:customStyle="1" w:styleId="SignatureChar">
    <w:name w:val="Signature Char"/>
    <w:basedOn w:val="DefaultParagraphFont"/>
    <w:link w:val="Signature"/>
    <w:uiPriority w:val="99"/>
    <w:semiHidden/>
    <w:rsid w:val="000E4FA8"/>
    <w:rPr>
      <w:sz w:val="24"/>
      <w:szCs w:val="24"/>
      <w:lang w:val="en-US" w:eastAsia="en-US"/>
    </w:rPr>
  </w:style>
  <w:style w:type="paragraph" w:styleId="Subtitle">
    <w:name w:val="Subtitle"/>
    <w:basedOn w:val="Normal"/>
    <w:next w:val="Normal"/>
    <w:link w:val="SubtitleChar"/>
    <w:uiPriority w:val="11"/>
    <w:qFormat/>
    <w:rsid w:val="000E4F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E4FA8"/>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0E4FA8"/>
    <w:pPr>
      <w:ind w:left="240" w:hanging="240"/>
    </w:pPr>
  </w:style>
  <w:style w:type="paragraph" w:styleId="TableofFigures">
    <w:name w:val="table of figures"/>
    <w:basedOn w:val="Normal"/>
    <w:next w:val="Normal"/>
    <w:uiPriority w:val="99"/>
    <w:semiHidden/>
    <w:unhideWhenUsed/>
    <w:rsid w:val="000E4FA8"/>
  </w:style>
  <w:style w:type="paragraph" w:styleId="Title">
    <w:name w:val="Title"/>
    <w:basedOn w:val="Normal"/>
    <w:next w:val="Normal"/>
    <w:link w:val="TitleChar"/>
    <w:uiPriority w:val="10"/>
    <w:qFormat/>
    <w:rsid w:val="000E4F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FA8"/>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0E4FA8"/>
    <w:pPr>
      <w:spacing w:before="120"/>
    </w:pPr>
    <w:rPr>
      <w:rFonts w:asciiTheme="majorHAnsi" w:eastAsiaTheme="majorEastAsia" w:hAnsiTheme="majorHAnsi" w:cstheme="majorBidi"/>
      <w:b/>
      <w:bCs/>
    </w:rPr>
  </w:style>
  <w:style w:type="paragraph" w:styleId="TOC5">
    <w:name w:val="toc 5"/>
    <w:basedOn w:val="Normal"/>
    <w:next w:val="Normal"/>
    <w:autoRedefine/>
    <w:uiPriority w:val="39"/>
    <w:semiHidden/>
    <w:unhideWhenUsed/>
    <w:rsid w:val="000E4FA8"/>
    <w:pPr>
      <w:spacing w:after="100"/>
      <w:ind w:left="960"/>
    </w:pPr>
  </w:style>
  <w:style w:type="paragraph" w:styleId="TOC6">
    <w:name w:val="toc 6"/>
    <w:basedOn w:val="Normal"/>
    <w:next w:val="Normal"/>
    <w:autoRedefine/>
    <w:uiPriority w:val="39"/>
    <w:semiHidden/>
    <w:unhideWhenUsed/>
    <w:rsid w:val="000E4FA8"/>
    <w:pPr>
      <w:spacing w:after="100"/>
      <w:ind w:left="1200"/>
    </w:pPr>
  </w:style>
  <w:style w:type="paragraph" w:styleId="TOC7">
    <w:name w:val="toc 7"/>
    <w:basedOn w:val="Normal"/>
    <w:next w:val="Normal"/>
    <w:autoRedefine/>
    <w:uiPriority w:val="39"/>
    <w:semiHidden/>
    <w:unhideWhenUsed/>
    <w:rsid w:val="000E4FA8"/>
    <w:pPr>
      <w:spacing w:after="100"/>
      <w:ind w:left="1440"/>
    </w:pPr>
  </w:style>
  <w:style w:type="paragraph" w:styleId="TOC8">
    <w:name w:val="toc 8"/>
    <w:basedOn w:val="Normal"/>
    <w:next w:val="Normal"/>
    <w:autoRedefine/>
    <w:uiPriority w:val="39"/>
    <w:semiHidden/>
    <w:unhideWhenUsed/>
    <w:rsid w:val="000E4FA8"/>
    <w:pPr>
      <w:spacing w:after="100"/>
      <w:ind w:left="1680"/>
    </w:pPr>
  </w:style>
  <w:style w:type="paragraph" w:styleId="TOC9">
    <w:name w:val="toc 9"/>
    <w:basedOn w:val="Normal"/>
    <w:next w:val="Normal"/>
    <w:autoRedefine/>
    <w:uiPriority w:val="39"/>
    <w:semiHidden/>
    <w:unhideWhenUsed/>
    <w:rsid w:val="000E4FA8"/>
    <w:pPr>
      <w:spacing w:after="100"/>
      <w:ind w:left="1920"/>
    </w:pPr>
  </w:style>
  <w:style w:type="paragraph" w:styleId="TOCHeading">
    <w:name w:val="TOC Heading"/>
    <w:basedOn w:val="Heading1"/>
    <w:next w:val="Normal"/>
    <w:uiPriority w:val="39"/>
    <w:semiHidden/>
    <w:unhideWhenUsed/>
    <w:qFormat/>
    <w:rsid w:val="000E4FA8"/>
    <w:pPr>
      <w:numPr>
        <w:numId w:val="0"/>
      </w:num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23DD5"/>
    <w:rsid w:val="00394049"/>
    <w:rsid w:val="003B0C71"/>
    <w:rsid w:val="003E2DD8"/>
    <w:rsid w:val="004B5BBB"/>
    <w:rsid w:val="004F2DF8"/>
    <w:rsid w:val="00517E2A"/>
    <w:rsid w:val="005361CE"/>
    <w:rsid w:val="006D3128"/>
    <w:rsid w:val="006F24A1"/>
    <w:rsid w:val="00875B8A"/>
    <w:rsid w:val="008953BC"/>
    <w:rsid w:val="008A5550"/>
    <w:rsid w:val="009A261B"/>
    <w:rsid w:val="009E4EBF"/>
    <w:rsid w:val="00AA2E17"/>
    <w:rsid w:val="00AC15A4"/>
    <w:rsid w:val="00B0336C"/>
    <w:rsid w:val="00D241E9"/>
    <w:rsid w:val="00D73F01"/>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4637</Words>
  <Characters>26434</Characters>
  <Application>Microsoft Office Word</Application>
  <DocSecurity>0</DocSecurity>
  <Lines>220</Lines>
  <Paragraphs>62</Paragraphs>
  <ScaleCrop>false</ScaleCrop>
  <Company/>
  <LinksUpToDate>false</LinksUpToDate>
  <CharactersWithSpaces>31009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2025-01-09T15:49:00Z</dcterms:created>
  <dcterms:modified xsi:type="dcterms:W3CDTF">2025-01-09T15:49:00Z</dcterms:modified>
</cp:coreProperties>
</file>