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1685FB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5E21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22C65D">
                <wp:simplePos x="0" y="0"/>
                <wp:positionH relativeFrom="column">
                  <wp:posOffset>1350335</wp:posOffset>
                </wp:positionH>
                <wp:positionV relativeFrom="paragraph">
                  <wp:posOffset>103682</wp:posOffset>
                </wp:positionV>
                <wp:extent cx="5252484"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252484"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343CD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0D6D">
                              <w:rPr>
                                <w:rFonts w:asciiTheme="majorHAnsi" w:hAnsiTheme="majorHAnsi" w:cs="Arial"/>
                                <w:b/>
                                <w:bCs/>
                                <w:color w:val="0D0D0D" w:themeColor="text1" w:themeTint="F2"/>
                                <w:sz w:val="36"/>
                                <w:szCs w:val="22"/>
                                <w:lang w:val="es-ES_tradnl"/>
                              </w:rPr>
                              <w:t>105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09847358"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461-12</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44ABD35" w:rsidR="005B52B0" w:rsidRPr="0010736F" w:rsidRDefault="00277E6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DIEGO ARMANDO HEREDIA MONROY, </w:t>
                            </w:r>
                            <w:r w:rsidRPr="00277E6C">
                              <w:rPr>
                                <w:rFonts w:asciiTheme="majorHAnsi" w:hAnsiTheme="majorHAnsi" w:cs="Arial"/>
                                <w:color w:val="0D0D0D" w:themeColor="text1" w:themeTint="F2"/>
                                <w:szCs w:val="22"/>
                                <w:lang w:val="es-ES_tradnl"/>
                              </w:rPr>
                              <w:t>DOMINGO ANTONIO CASTRO ZORRO</w:t>
                            </w:r>
                            <w:r>
                              <w:rPr>
                                <w:rFonts w:asciiTheme="majorHAnsi" w:hAnsiTheme="majorHAnsi" w:cs="Arial"/>
                                <w:color w:val="0D0D0D" w:themeColor="text1" w:themeTint="F2"/>
                                <w:szCs w:val="22"/>
                                <w:lang w:val="es-ES_tradnl"/>
                              </w:rPr>
                              <w:t xml:space="preserve">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35pt;margin-top:8.15pt;width:413.6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" filled="f" stroked="f" strokeweight=".5pt">
                <v:textbox>
                  <w:txbxContent>
                    <w:p w14:paraId="7D7328D9" w14:textId="2343CD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0D6D">
                        <w:rPr>
                          <w:rFonts w:asciiTheme="majorHAnsi" w:hAnsiTheme="majorHAnsi" w:cs="Arial"/>
                          <w:b/>
                          <w:bCs/>
                          <w:color w:val="0D0D0D" w:themeColor="text1" w:themeTint="F2"/>
                          <w:sz w:val="36"/>
                          <w:szCs w:val="22"/>
                          <w:lang w:val="es-ES_tradnl"/>
                        </w:rPr>
                        <w:t>105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09847358"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461-12</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44ABD35" w:rsidR="005B52B0" w:rsidRPr="0010736F" w:rsidRDefault="00277E6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DIEGO ARMANDO HEREDIA MONROY, </w:t>
                      </w:r>
                      <w:r w:rsidRPr="00277E6C">
                        <w:rPr>
                          <w:rFonts w:asciiTheme="majorHAnsi" w:hAnsiTheme="majorHAnsi" w:cs="Arial"/>
                          <w:color w:val="0D0D0D" w:themeColor="text1" w:themeTint="F2"/>
                          <w:szCs w:val="22"/>
                          <w:lang w:val="es-ES_tradnl"/>
                        </w:rPr>
                        <w:t>DOMINGO ANTONIO CASTRO ZORRO</w:t>
                      </w:r>
                      <w:r>
                        <w:rPr>
                          <w:rFonts w:asciiTheme="majorHAnsi" w:hAnsiTheme="majorHAnsi" w:cs="Arial"/>
                          <w:color w:val="0D0D0D" w:themeColor="text1" w:themeTint="F2"/>
                          <w:szCs w:val="22"/>
                          <w:lang w:val="es-ES_tradnl"/>
                        </w:rPr>
                        <w:t xml:space="preserve">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ED48B0C" w:rsidR="00627C9F" w:rsidRPr="000A7665" w:rsidRDefault="00834D49" w:rsidP="007A5817">
                            <w:pPr>
                              <w:spacing w:line="276" w:lineRule="auto"/>
                              <w:jc w:val="right"/>
                              <w:rPr>
                                <w:rFonts w:asciiTheme="minorHAnsi" w:hAnsiTheme="minorHAnsi"/>
                                <w:color w:val="FFFFFF" w:themeColor="background1"/>
                                <w:sz w:val="22"/>
                                <w:lang w:val="es-ES"/>
                              </w:rPr>
                            </w:pPr>
                            <w:r w:rsidRPr="000A7665">
                              <w:rPr>
                                <w:rFonts w:asciiTheme="minorHAnsi" w:hAnsiTheme="minorHAnsi"/>
                                <w:color w:val="FFFFFF" w:themeColor="background1"/>
                                <w:sz w:val="22"/>
                                <w:lang w:val="es-ES"/>
                              </w:rPr>
                              <w:t>OEA/Ser.L/V/II</w:t>
                            </w:r>
                          </w:p>
                          <w:p w14:paraId="71D2D5D2" w14:textId="76E2B673" w:rsidR="00627C9F" w:rsidRPr="00101268" w:rsidRDefault="00627C9F" w:rsidP="007A5817">
                            <w:pPr>
                              <w:spacing w:line="276" w:lineRule="auto"/>
                              <w:jc w:val="right"/>
                              <w:rPr>
                                <w:rFonts w:asciiTheme="minorHAnsi" w:hAnsiTheme="minorHAnsi"/>
                                <w:color w:val="FFFFFF" w:themeColor="background1"/>
                                <w:sz w:val="22"/>
                                <w:lang w:val="es-ES"/>
                              </w:rPr>
                            </w:pPr>
                            <w:r w:rsidRPr="00101268">
                              <w:rPr>
                                <w:rFonts w:asciiTheme="minorHAnsi" w:hAnsiTheme="minorHAnsi"/>
                                <w:color w:val="FFFFFF" w:themeColor="background1"/>
                                <w:sz w:val="22"/>
                                <w:lang w:val="es-ES"/>
                              </w:rPr>
                              <w:t xml:space="preserve">Doc. </w:t>
                            </w:r>
                            <w:r w:rsidR="00E72615">
                              <w:rPr>
                                <w:rFonts w:asciiTheme="minorHAnsi" w:hAnsiTheme="minorHAnsi"/>
                                <w:color w:val="FFFFFF" w:themeColor="background1"/>
                                <w:sz w:val="22"/>
                                <w:lang w:val="es-ES"/>
                              </w:rPr>
                              <w:t>110</w:t>
                            </w:r>
                          </w:p>
                          <w:p w14:paraId="4061DBBD" w14:textId="7442B655" w:rsidR="00627C9F" w:rsidRPr="00C25ADB" w:rsidRDefault="008028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ED48B0C" w:rsidR="00627C9F" w:rsidRPr="000A7665" w:rsidRDefault="00834D49" w:rsidP="007A5817">
                      <w:pPr>
                        <w:spacing w:line="276" w:lineRule="auto"/>
                        <w:jc w:val="right"/>
                        <w:rPr>
                          <w:rFonts w:asciiTheme="minorHAnsi" w:hAnsiTheme="minorHAnsi"/>
                          <w:color w:val="FFFFFF" w:themeColor="background1"/>
                          <w:sz w:val="22"/>
                          <w:lang w:val="es-ES"/>
                        </w:rPr>
                      </w:pPr>
                      <w:r w:rsidRPr="000A7665">
                        <w:rPr>
                          <w:rFonts w:asciiTheme="minorHAnsi" w:hAnsiTheme="minorHAnsi"/>
                          <w:color w:val="FFFFFF" w:themeColor="background1"/>
                          <w:sz w:val="22"/>
                          <w:lang w:val="es-ES"/>
                        </w:rPr>
                        <w:t>OEA/Ser.L/V/II</w:t>
                      </w:r>
                    </w:p>
                    <w:p w14:paraId="71D2D5D2" w14:textId="76E2B673" w:rsidR="00627C9F" w:rsidRPr="00101268" w:rsidRDefault="00627C9F" w:rsidP="007A5817">
                      <w:pPr>
                        <w:spacing w:line="276" w:lineRule="auto"/>
                        <w:jc w:val="right"/>
                        <w:rPr>
                          <w:rFonts w:asciiTheme="minorHAnsi" w:hAnsiTheme="minorHAnsi"/>
                          <w:color w:val="FFFFFF" w:themeColor="background1"/>
                          <w:sz w:val="22"/>
                          <w:lang w:val="es-ES"/>
                        </w:rPr>
                      </w:pPr>
                      <w:r w:rsidRPr="00101268">
                        <w:rPr>
                          <w:rFonts w:asciiTheme="minorHAnsi" w:hAnsiTheme="minorHAnsi"/>
                          <w:color w:val="FFFFFF" w:themeColor="background1"/>
                          <w:sz w:val="22"/>
                          <w:lang w:val="es-ES"/>
                        </w:rPr>
                        <w:t xml:space="preserve">Doc. </w:t>
                      </w:r>
                      <w:r w:rsidR="00E72615">
                        <w:rPr>
                          <w:rFonts w:asciiTheme="minorHAnsi" w:hAnsiTheme="minorHAnsi"/>
                          <w:color w:val="FFFFFF" w:themeColor="background1"/>
                          <w:sz w:val="22"/>
                          <w:lang w:val="es-ES"/>
                        </w:rPr>
                        <w:t>110</w:t>
                      </w:r>
                    </w:p>
                    <w:p w14:paraId="4061DBBD" w14:textId="7442B655" w:rsidR="00627C9F" w:rsidRPr="00C25ADB" w:rsidRDefault="008028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910DFE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028A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8028A4">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8028A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910DFE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028A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8028A4">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8028A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5D5AF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7665" w:rsidRPr="000A7665">
                              <w:rPr>
                                <w:rFonts w:asciiTheme="majorHAnsi" w:hAnsiTheme="majorHAnsi"/>
                                <w:color w:val="595959" w:themeColor="text1" w:themeTint="A6"/>
                                <w:sz w:val="18"/>
                                <w:szCs w:val="18"/>
                                <w:lang w:val="pt-BR"/>
                              </w:rPr>
                              <w:t>105</w:t>
                            </w:r>
                            <w:r w:rsidR="007B05C4" w:rsidRPr="000A7665">
                              <w:rPr>
                                <w:rFonts w:asciiTheme="majorHAnsi" w:hAnsiTheme="majorHAnsi"/>
                                <w:color w:val="595959" w:themeColor="text1" w:themeTint="A6"/>
                                <w:sz w:val="18"/>
                                <w:szCs w:val="18"/>
                                <w:lang w:val="pt-BR"/>
                              </w:rPr>
                              <w:t>/</w:t>
                            </w:r>
                            <w:r w:rsidR="000A7665">
                              <w:rPr>
                                <w:rFonts w:asciiTheme="majorHAnsi" w:hAnsiTheme="majorHAnsi"/>
                                <w:color w:val="595959" w:themeColor="text1" w:themeTint="A6"/>
                                <w:sz w:val="18"/>
                                <w:szCs w:val="18"/>
                                <w:lang w:val="pt-BR"/>
                              </w:rPr>
                              <w:t>24</w:t>
                            </w:r>
                            <w:r w:rsidRPr="000A766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461-12</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77E6C">
                              <w:rPr>
                                <w:rFonts w:asciiTheme="majorHAnsi" w:hAnsiTheme="majorHAnsi"/>
                                <w:color w:val="595959" w:themeColor="text1" w:themeTint="A6"/>
                                <w:sz w:val="18"/>
                                <w:szCs w:val="18"/>
                                <w:lang w:val="es-ES_tradnl"/>
                              </w:rPr>
                              <w:t xml:space="preserve">Diego Armando Heredia Monroy, </w:t>
                            </w:r>
                            <w:r w:rsidR="00277E6C" w:rsidRPr="00277E6C">
                              <w:rPr>
                                <w:rFonts w:asciiTheme="majorHAnsi" w:hAnsiTheme="majorHAnsi"/>
                                <w:color w:val="595959" w:themeColor="text1" w:themeTint="A6"/>
                                <w:sz w:val="18"/>
                                <w:szCs w:val="18"/>
                                <w:lang w:val="es-ES_tradnl"/>
                              </w:rPr>
                              <w:t>Domingo Antonio Castro Zorro</w:t>
                            </w:r>
                            <w:r w:rsidR="00277E6C">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15E68">
                              <w:rPr>
                                <w:rFonts w:asciiTheme="majorHAnsi" w:hAnsiTheme="majorHAnsi"/>
                                <w:color w:val="595959" w:themeColor="text1" w:themeTint="A6"/>
                                <w:sz w:val="18"/>
                                <w:szCs w:val="18"/>
                                <w:lang w:val="es-ES"/>
                              </w:rPr>
                              <w:t>12 de julio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5D5AF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7665" w:rsidRPr="000A7665">
                        <w:rPr>
                          <w:rFonts w:asciiTheme="majorHAnsi" w:hAnsiTheme="majorHAnsi"/>
                          <w:color w:val="595959" w:themeColor="text1" w:themeTint="A6"/>
                          <w:sz w:val="18"/>
                          <w:szCs w:val="18"/>
                          <w:lang w:val="pt-BR"/>
                        </w:rPr>
                        <w:t>105</w:t>
                      </w:r>
                      <w:r w:rsidR="007B05C4" w:rsidRPr="000A7665">
                        <w:rPr>
                          <w:rFonts w:asciiTheme="majorHAnsi" w:hAnsiTheme="majorHAnsi"/>
                          <w:color w:val="595959" w:themeColor="text1" w:themeTint="A6"/>
                          <w:sz w:val="18"/>
                          <w:szCs w:val="18"/>
                          <w:lang w:val="pt-BR"/>
                        </w:rPr>
                        <w:t>/</w:t>
                      </w:r>
                      <w:r w:rsidR="000A7665">
                        <w:rPr>
                          <w:rFonts w:asciiTheme="majorHAnsi" w:hAnsiTheme="majorHAnsi"/>
                          <w:color w:val="595959" w:themeColor="text1" w:themeTint="A6"/>
                          <w:sz w:val="18"/>
                          <w:szCs w:val="18"/>
                          <w:lang w:val="pt-BR"/>
                        </w:rPr>
                        <w:t>24</w:t>
                      </w:r>
                      <w:r w:rsidRPr="000A766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461-12</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77E6C">
                        <w:rPr>
                          <w:rFonts w:asciiTheme="majorHAnsi" w:hAnsiTheme="majorHAnsi"/>
                          <w:color w:val="595959" w:themeColor="text1" w:themeTint="A6"/>
                          <w:sz w:val="18"/>
                          <w:szCs w:val="18"/>
                          <w:lang w:val="es-ES_tradnl"/>
                        </w:rPr>
                        <w:t xml:space="preserve">Diego Armando Heredia Monroy, </w:t>
                      </w:r>
                      <w:r w:rsidR="00277E6C" w:rsidRPr="00277E6C">
                        <w:rPr>
                          <w:rFonts w:asciiTheme="majorHAnsi" w:hAnsiTheme="majorHAnsi"/>
                          <w:color w:val="595959" w:themeColor="text1" w:themeTint="A6"/>
                          <w:sz w:val="18"/>
                          <w:szCs w:val="18"/>
                          <w:lang w:val="es-ES_tradnl"/>
                        </w:rPr>
                        <w:t>Domingo Antonio Castro Zorro</w:t>
                      </w:r>
                      <w:r w:rsidR="00277E6C">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15E68">
                        <w:rPr>
                          <w:rFonts w:asciiTheme="majorHAnsi" w:hAnsiTheme="majorHAnsi"/>
                          <w:color w:val="595959" w:themeColor="text1" w:themeTint="A6"/>
                          <w:sz w:val="18"/>
                          <w:szCs w:val="18"/>
                          <w:lang w:val="es-ES"/>
                        </w:rPr>
                        <w:t>12 de julio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68652C26"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306C76B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C5B94E9" w:rsidR="0070697F" w:rsidRPr="0011075B" w:rsidRDefault="00E15E68"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0588D7B9">
                <wp:simplePos x="0" y="0"/>
                <wp:positionH relativeFrom="column">
                  <wp:posOffset>1297305</wp:posOffset>
                </wp:positionH>
                <wp:positionV relativeFrom="paragraph">
                  <wp:posOffset>530063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5E45D7F" w:rsidR="00D72DC6" w:rsidRPr="00D72DC6" w:rsidRDefault="00E15E68" w:rsidP="00F02AD1">
                            <w:pPr>
                              <w:rPr>
                                <w:color w:val="FFFFFF" w:themeColor="background1"/>
                                <w14:textFill>
                                  <w14:noFill/>
                                </w14:textFill>
                              </w:rPr>
                            </w:pPr>
                            <w:r>
                              <w:rPr>
                                <w:noProof/>
                                <w:color w:val="FFFFFF" w:themeColor="background1"/>
                              </w:rPr>
                              <w:drawing>
                                <wp:inline distT="0" distB="0" distL="0" distR="0" wp14:anchorId="14E3A369" wp14:editId="7C00B78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15pt;margin-top:41.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vYdcj+EA&#10;AAAKAQAADwAAAAAAAAAAAAAAAADUBAAAZHJzL2Rvd25yZXYueG1sUEsFBgAAAAAEAAQA8wAAAOIF&#10;AAAAAA==&#10;" fillcolor="white [3201]" stroked="f" strokeweight=".5pt">
                <v:textbox>
                  <w:txbxContent>
                    <w:p w14:paraId="16E85441" w14:textId="35E45D7F" w:rsidR="00D72DC6" w:rsidRPr="00D72DC6" w:rsidRDefault="00E15E68" w:rsidP="00F02AD1">
                      <w:pPr>
                        <w:rPr>
                          <w:color w:val="FFFFFF" w:themeColor="background1"/>
                          <w14:textFill>
                            <w14:noFill/>
                          </w14:textFill>
                        </w:rPr>
                      </w:pPr>
                      <w:r>
                        <w:rPr>
                          <w:noProof/>
                          <w:color w:val="FFFFFF" w:themeColor="background1"/>
                        </w:rPr>
                        <w:drawing>
                          <wp:inline distT="0" distB="0" distL="0" distR="0" wp14:anchorId="14E3A369" wp14:editId="7C00B78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811A2D5" w:rsidR="003239B8" w:rsidRPr="005403A2" w:rsidRDefault="0073487D" w:rsidP="008D2290">
            <w:pPr>
              <w:jc w:val="both"/>
              <w:rPr>
                <w:rFonts w:ascii="Cambria" w:hAnsi="Cambria"/>
                <w:bCs/>
                <w:sz w:val="20"/>
                <w:szCs w:val="20"/>
                <w:lang w:val="es-419"/>
              </w:rPr>
            </w:pPr>
            <w:r w:rsidRPr="00BA0097">
              <w:rPr>
                <w:rFonts w:ascii="Cambria" w:hAnsi="Cambria"/>
                <w:bCs/>
                <w:sz w:val="20"/>
                <w:szCs w:val="20"/>
                <w:lang w:val="es-419"/>
              </w:rPr>
              <w:t>Centro Jurídico de Derechos Humanos (“CJDH”)</w:t>
            </w:r>
          </w:p>
        </w:tc>
      </w:tr>
      <w:tr w:rsidR="003239B8" w:rsidRPr="0055489C"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B71231"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655A4384" w:rsidR="001D21C7" w:rsidRPr="0011075B" w:rsidRDefault="00277E6C" w:rsidP="00FC6219">
            <w:pPr>
              <w:jc w:val="both"/>
              <w:rPr>
                <w:rFonts w:ascii="Cambria" w:hAnsi="Cambria"/>
                <w:bCs/>
                <w:sz w:val="20"/>
                <w:szCs w:val="20"/>
                <w:lang w:val="es-419"/>
              </w:rPr>
            </w:pPr>
            <w:r>
              <w:rPr>
                <w:rFonts w:ascii="Cambria" w:hAnsi="Cambria"/>
                <w:bCs/>
                <w:sz w:val="20"/>
                <w:szCs w:val="20"/>
                <w:lang w:val="es-419"/>
              </w:rPr>
              <w:t xml:space="preserve">Diego Armando Heredia Monroy, </w:t>
            </w:r>
            <w:r w:rsidRPr="00277E6C">
              <w:rPr>
                <w:rFonts w:ascii="Cambria" w:hAnsi="Cambria"/>
                <w:bCs/>
                <w:sz w:val="20"/>
                <w:szCs w:val="20"/>
                <w:lang w:val="es-419"/>
              </w:rPr>
              <w:t>Domingo Antonio Castro Zorro</w:t>
            </w:r>
            <w:r>
              <w:rPr>
                <w:rFonts w:ascii="Cambria" w:hAnsi="Cambria"/>
                <w:bCs/>
                <w:sz w:val="20"/>
                <w:szCs w:val="20"/>
                <w:lang w:val="es-419"/>
              </w:rPr>
              <w:t xml:space="preserve"> y familiares</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2"/>
            </w:r>
          </w:p>
        </w:tc>
      </w:tr>
      <w:tr w:rsidR="00223A29" w:rsidRPr="0055489C"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5E1CE008" w:rsidR="00223A29" w:rsidRPr="00A3329B" w:rsidRDefault="00A34797" w:rsidP="00CB3F74">
            <w:pPr>
              <w:jc w:val="both"/>
              <w:rPr>
                <w:rFonts w:ascii="Cambria" w:hAnsi="Cambria"/>
                <w:bCs/>
                <w:sz w:val="20"/>
                <w:szCs w:val="20"/>
                <w:lang w:val="es-419"/>
              </w:rPr>
            </w:pPr>
            <w:r w:rsidRPr="003A2DE7">
              <w:rPr>
                <w:rFonts w:ascii="Cambria" w:hAnsi="Cambria"/>
                <w:bCs/>
                <w:sz w:val="20"/>
                <w:szCs w:val="20"/>
                <w:lang w:val="es-419" w:bidi="es-ES"/>
              </w:rPr>
              <w:t>Artículos 4 (vida), 5 (integridad personal),</w:t>
            </w:r>
            <w:r w:rsidR="00CB3F74" w:rsidRPr="003A2DE7">
              <w:rPr>
                <w:rFonts w:ascii="Cambria" w:hAnsi="Cambria"/>
                <w:bCs/>
                <w:sz w:val="20"/>
                <w:szCs w:val="20"/>
                <w:lang w:val="es-419" w:bidi="es-ES"/>
              </w:rPr>
              <w:t xml:space="preserve"> </w:t>
            </w:r>
            <w:r w:rsidR="001D21C7" w:rsidRPr="003A2DE7">
              <w:rPr>
                <w:rFonts w:ascii="Cambria" w:hAnsi="Cambria"/>
                <w:bCs/>
                <w:sz w:val="20"/>
                <w:szCs w:val="20"/>
                <w:lang w:val="es-419" w:bidi="es-ES"/>
              </w:rPr>
              <w:t>8 (garantías judiciales)</w:t>
            </w:r>
            <w:r w:rsidR="003B15CE" w:rsidRPr="003A2DE7">
              <w:rPr>
                <w:rFonts w:ascii="Cambria" w:hAnsi="Cambria"/>
                <w:bCs/>
                <w:sz w:val="20"/>
                <w:szCs w:val="20"/>
                <w:lang w:val="es-419" w:bidi="es-ES"/>
              </w:rPr>
              <w:t xml:space="preserve"> </w:t>
            </w:r>
            <w:r w:rsidR="001D21C7" w:rsidRPr="003A2DE7">
              <w:rPr>
                <w:rFonts w:ascii="Cambria" w:hAnsi="Cambria"/>
                <w:bCs/>
                <w:sz w:val="20"/>
                <w:szCs w:val="20"/>
                <w:lang w:val="es-419" w:bidi="es-ES"/>
              </w:rPr>
              <w:t>y 25 (protección judicial)</w:t>
            </w:r>
            <w:r w:rsidRPr="003A2DE7">
              <w:rPr>
                <w:rFonts w:ascii="Cambria" w:hAnsi="Cambria"/>
                <w:bCs/>
                <w:sz w:val="20"/>
                <w:szCs w:val="20"/>
                <w:lang w:val="es-419" w:bidi="es-ES"/>
              </w:rPr>
              <w:t xml:space="preserve"> de la Convención Americana sobre Derechos Humanos</w:t>
            </w:r>
            <w:r w:rsidR="00785B6C" w:rsidRPr="003A2DE7">
              <w:rPr>
                <w:rFonts w:ascii="Cambria" w:hAnsi="Cambria"/>
                <w:bCs/>
                <w:sz w:val="20"/>
                <w:szCs w:val="20"/>
                <w:vertAlign w:val="superscript"/>
                <w:lang w:val="es-419" w:bidi="es-ES"/>
              </w:rPr>
              <w:footnoteReference w:id="3"/>
            </w:r>
            <w:r w:rsidRPr="003A2DE7">
              <w:rPr>
                <w:rFonts w:ascii="Cambria" w:hAnsi="Cambria"/>
                <w:bCs/>
                <w:sz w:val="20"/>
                <w:szCs w:val="20"/>
                <w:lang w:val="es-419" w:bidi="es-ES"/>
              </w:rPr>
              <w:t>, en relación con su artículo 1.1</w:t>
            </w:r>
            <w:r w:rsidR="00CB3F74" w:rsidRPr="003A2DE7">
              <w:rPr>
                <w:rFonts w:ascii="Cambria" w:hAnsi="Cambria"/>
                <w:bCs/>
                <w:sz w:val="20"/>
                <w:szCs w:val="20"/>
                <w:lang w:val="es-419" w:bidi="es-ES"/>
              </w:rPr>
              <w:t xml:space="preserve"> </w:t>
            </w:r>
            <w:r w:rsidR="006453F1" w:rsidRPr="003A2DE7">
              <w:rPr>
                <w:rFonts w:ascii="Cambria" w:hAnsi="Cambria"/>
                <w:bCs/>
                <w:sz w:val="20"/>
                <w:szCs w:val="20"/>
                <w:lang w:val="es-419" w:bidi="es-ES"/>
              </w:rPr>
              <w:t>(</w:t>
            </w:r>
            <w:r w:rsidR="000A483B" w:rsidRPr="003A2DE7">
              <w:rPr>
                <w:rFonts w:ascii="Cambria" w:hAnsi="Cambria"/>
                <w:bCs/>
                <w:sz w:val="20"/>
                <w:szCs w:val="20"/>
                <w:lang w:val="es-419" w:bidi="es-ES"/>
              </w:rPr>
              <w:t>obligación de respetar los derechos</w:t>
            </w:r>
            <w:r w:rsidR="006453F1" w:rsidRPr="003A2DE7">
              <w:rPr>
                <w:rFonts w:ascii="Cambria" w:hAnsi="Cambria"/>
                <w:bCs/>
                <w:sz w:val="20"/>
                <w:szCs w:val="20"/>
                <w:lang w:val="es-419" w:bidi="es-ES"/>
              </w:rPr>
              <w:t>)</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77E6C"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277E6C" w:rsidRPr="0011075B" w:rsidRDefault="00277E6C" w:rsidP="00277E6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7A3E05C8" w:rsidR="00277E6C" w:rsidRPr="0011075B" w:rsidRDefault="00B8104E" w:rsidP="00277E6C">
            <w:pPr>
              <w:jc w:val="both"/>
              <w:rPr>
                <w:rFonts w:ascii="Cambria" w:hAnsi="Cambria"/>
                <w:bCs/>
                <w:sz w:val="20"/>
                <w:szCs w:val="20"/>
                <w:lang w:val="es-419"/>
              </w:rPr>
            </w:pPr>
            <w:r>
              <w:rPr>
                <w:rFonts w:ascii="Cambria" w:hAnsi="Cambria"/>
                <w:bCs/>
                <w:sz w:val="20"/>
                <w:szCs w:val="20"/>
                <w:lang w:val="es-419"/>
              </w:rPr>
              <w:t>21 de marzo de 2012</w:t>
            </w:r>
          </w:p>
        </w:tc>
      </w:tr>
      <w:tr w:rsidR="00277E6C" w:rsidRPr="00505F31" w14:paraId="371898FF" w14:textId="77777777" w:rsidTr="00C21F04">
        <w:tc>
          <w:tcPr>
            <w:tcW w:w="3600" w:type="dxa"/>
            <w:tcBorders>
              <w:top w:val="single" w:sz="6" w:space="0" w:color="auto"/>
              <w:bottom w:val="single" w:sz="6" w:space="0" w:color="auto"/>
            </w:tcBorders>
            <w:shd w:val="clear" w:color="auto" w:fill="386294"/>
            <w:vAlign w:val="center"/>
          </w:tcPr>
          <w:p w14:paraId="56B59388" w14:textId="77777777" w:rsidR="00277E6C" w:rsidRPr="0011075B" w:rsidRDefault="00277E6C" w:rsidP="00277E6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0EE9B6DB" w14:textId="5DC69C15" w:rsidR="00277E6C" w:rsidRPr="003D5076" w:rsidRDefault="005516D4" w:rsidP="00277E6C">
            <w:pPr>
              <w:jc w:val="both"/>
              <w:rPr>
                <w:rFonts w:ascii="Cambria" w:hAnsi="Cambria"/>
                <w:bCs/>
                <w:sz w:val="20"/>
                <w:szCs w:val="20"/>
                <w:lang w:val="es-ES" w:bidi="es-ES"/>
              </w:rPr>
            </w:pPr>
            <w:r>
              <w:rPr>
                <w:rFonts w:ascii="Cambria" w:hAnsi="Cambria"/>
                <w:bCs/>
                <w:sz w:val="20"/>
                <w:szCs w:val="20"/>
                <w:lang w:val="es-ES" w:bidi="es-ES"/>
              </w:rPr>
              <w:t>15 de mayo de 2017</w:t>
            </w:r>
          </w:p>
        </w:tc>
      </w:tr>
      <w:tr w:rsidR="00277E6C" w:rsidRPr="0011075B"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277E6C" w:rsidRPr="0011075B" w:rsidRDefault="00277E6C" w:rsidP="00277E6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3A784E0E" w:rsidR="00277E6C" w:rsidRPr="0011075B" w:rsidRDefault="005516D4" w:rsidP="00277E6C">
            <w:pPr>
              <w:jc w:val="both"/>
              <w:rPr>
                <w:rFonts w:ascii="Cambria" w:hAnsi="Cambria"/>
                <w:bCs/>
                <w:sz w:val="20"/>
                <w:szCs w:val="20"/>
                <w:lang w:val="es-419"/>
              </w:rPr>
            </w:pPr>
            <w:r>
              <w:rPr>
                <w:rFonts w:ascii="Cambria" w:hAnsi="Cambria"/>
                <w:bCs/>
                <w:sz w:val="20"/>
                <w:szCs w:val="20"/>
                <w:lang w:val="es-419"/>
              </w:rPr>
              <w:t>24 de julio de 2017</w:t>
            </w:r>
          </w:p>
        </w:tc>
      </w:tr>
      <w:tr w:rsidR="00277E6C" w:rsidRPr="00505F31" w14:paraId="0F3AD606" w14:textId="77777777" w:rsidTr="00C21F04">
        <w:tc>
          <w:tcPr>
            <w:tcW w:w="3600" w:type="dxa"/>
            <w:tcBorders>
              <w:top w:val="single" w:sz="6" w:space="0" w:color="auto"/>
              <w:bottom w:val="single" w:sz="6" w:space="0" w:color="auto"/>
            </w:tcBorders>
            <w:shd w:val="clear" w:color="auto" w:fill="386294"/>
            <w:vAlign w:val="center"/>
          </w:tcPr>
          <w:p w14:paraId="1316401A" w14:textId="1BEC0BBC" w:rsidR="00277E6C" w:rsidRPr="0011075B" w:rsidRDefault="00277E6C" w:rsidP="00277E6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57A5D074" w14:textId="50BFAC07" w:rsidR="00277E6C" w:rsidRDefault="005516D4" w:rsidP="00277E6C">
            <w:pPr>
              <w:jc w:val="both"/>
              <w:rPr>
                <w:rFonts w:ascii="Cambria" w:hAnsi="Cambria"/>
                <w:bCs/>
                <w:sz w:val="20"/>
                <w:szCs w:val="20"/>
                <w:lang w:val="es-419" w:bidi="es-ES"/>
              </w:rPr>
            </w:pPr>
            <w:r>
              <w:rPr>
                <w:rFonts w:ascii="Cambria" w:hAnsi="Cambria"/>
                <w:bCs/>
                <w:sz w:val="20"/>
                <w:szCs w:val="20"/>
                <w:lang w:val="es-419" w:bidi="es-ES"/>
              </w:rPr>
              <w:t>2 de octubre de 2017</w:t>
            </w:r>
          </w:p>
        </w:tc>
      </w:tr>
      <w:tr w:rsidR="005516D4" w:rsidRPr="00505F31" w14:paraId="4A7AEAA7" w14:textId="77777777" w:rsidTr="00C21F04">
        <w:tc>
          <w:tcPr>
            <w:tcW w:w="3600" w:type="dxa"/>
            <w:tcBorders>
              <w:top w:val="single" w:sz="6" w:space="0" w:color="auto"/>
              <w:bottom w:val="single" w:sz="6" w:space="0" w:color="auto"/>
            </w:tcBorders>
            <w:shd w:val="clear" w:color="auto" w:fill="386294"/>
            <w:vAlign w:val="center"/>
          </w:tcPr>
          <w:p w14:paraId="1CD8DD7E" w14:textId="5EC9952A" w:rsidR="005516D4" w:rsidRDefault="005516D4" w:rsidP="00277E6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Notificación de posible archivo:</w:t>
            </w:r>
          </w:p>
        </w:tc>
        <w:tc>
          <w:tcPr>
            <w:tcW w:w="5760" w:type="dxa"/>
            <w:vAlign w:val="center"/>
          </w:tcPr>
          <w:p w14:paraId="46B5E0B9" w14:textId="4ABDE941" w:rsidR="005516D4" w:rsidRDefault="005516D4" w:rsidP="00277E6C">
            <w:pPr>
              <w:jc w:val="both"/>
              <w:rPr>
                <w:rFonts w:ascii="Cambria" w:hAnsi="Cambria"/>
                <w:bCs/>
                <w:sz w:val="20"/>
                <w:szCs w:val="20"/>
                <w:lang w:val="es-419" w:bidi="es-ES"/>
              </w:rPr>
            </w:pPr>
            <w:r>
              <w:rPr>
                <w:rFonts w:ascii="Cambria" w:hAnsi="Cambria"/>
                <w:bCs/>
                <w:sz w:val="20"/>
                <w:szCs w:val="20"/>
                <w:lang w:val="es-419" w:bidi="es-ES"/>
              </w:rPr>
              <w:t>6 de abril de 2021</w:t>
            </w:r>
          </w:p>
        </w:tc>
      </w:tr>
      <w:tr w:rsidR="005516D4" w:rsidRPr="00505F31" w14:paraId="2D168198" w14:textId="77777777" w:rsidTr="00C21F04">
        <w:tc>
          <w:tcPr>
            <w:tcW w:w="3600" w:type="dxa"/>
            <w:tcBorders>
              <w:top w:val="single" w:sz="6" w:space="0" w:color="auto"/>
              <w:bottom w:val="single" w:sz="6" w:space="0" w:color="auto"/>
            </w:tcBorders>
            <w:shd w:val="clear" w:color="auto" w:fill="386294"/>
            <w:vAlign w:val="center"/>
          </w:tcPr>
          <w:p w14:paraId="49F64420" w14:textId="022F882E" w:rsidR="005516D4" w:rsidRDefault="005516D4" w:rsidP="00277E6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Respuesta de la parte peticionaria:</w:t>
            </w:r>
          </w:p>
        </w:tc>
        <w:tc>
          <w:tcPr>
            <w:tcW w:w="5760" w:type="dxa"/>
            <w:vAlign w:val="center"/>
          </w:tcPr>
          <w:p w14:paraId="07A0562C" w14:textId="729D0989" w:rsidR="005516D4" w:rsidRDefault="005516D4" w:rsidP="00277E6C">
            <w:pPr>
              <w:jc w:val="both"/>
              <w:rPr>
                <w:rFonts w:ascii="Cambria" w:hAnsi="Cambria"/>
                <w:bCs/>
                <w:sz w:val="20"/>
                <w:szCs w:val="20"/>
                <w:lang w:val="es-419" w:bidi="es-ES"/>
              </w:rPr>
            </w:pPr>
            <w:r>
              <w:rPr>
                <w:rFonts w:ascii="Cambria" w:hAnsi="Cambria"/>
                <w:bCs/>
                <w:sz w:val="20"/>
                <w:szCs w:val="20"/>
                <w:lang w:val="es-419" w:bidi="es-ES"/>
              </w:rPr>
              <w:t>7 de mayo de 2021</w:t>
            </w:r>
          </w:p>
        </w:tc>
      </w:tr>
      <w:tr w:rsidR="00277E6C" w:rsidRPr="00277E6C" w14:paraId="3A09405E" w14:textId="77777777" w:rsidTr="00C21F04">
        <w:tc>
          <w:tcPr>
            <w:tcW w:w="3600" w:type="dxa"/>
            <w:tcBorders>
              <w:top w:val="single" w:sz="6" w:space="0" w:color="auto"/>
              <w:bottom w:val="single" w:sz="6" w:space="0" w:color="auto"/>
            </w:tcBorders>
            <w:shd w:val="clear" w:color="auto" w:fill="386294"/>
            <w:vAlign w:val="center"/>
          </w:tcPr>
          <w:p w14:paraId="2490D073" w14:textId="77777777" w:rsidR="00277E6C" w:rsidRPr="0011075B" w:rsidRDefault="00277E6C" w:rsidP="00277E6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2999C2C" w14:textId="54441870" w:rsidR="00277E6C" w:rsidRPr="00694BD8" w:rsidRDefault="005516D4" w:rsidP="00277E6C">
            <w:pPr>
              <w:jc w:val="both"/>
              <w:rPr>
                <w:rFonts w:ascii="Cambria" w:hAnsi="Cambria"/>
                <w:bCs/>
                <w:sz w:val="20"/>
                <w:szCs w:val="20"/>
                <w:lang w:val="pt-BR"/>
              </w:rPr>
            </w:pPr>
            <w:r>
              <w:rPr>
                <w:rFonts w:ascii="Cambria" w:hAnsi="Cambria"/>
                <w:bCs/>
                <w:sz w:val="20"/>
                <w:szCs w:val="20"/>
                <w:lang w:val="pt-BR"/>
              </w:rPr>
              <w:t>15 de septiembre de 2023</w:t>
            </w:r>
          </w:p>
        </w:tc>
      </w:tr>
      <w:tr w:rsidR="00277E6C" w:rsidRPr="0055489C" w14:paraId="3E718C59" w14:textId="77777777" w:rsidTr="00C21F04">
        <w:tc>
          <w:tcPr>
            <w:tcW w:w="3600" w:type="dxa"/>
            <w:tcBorders>
              <w:top w:val="single" w:sz="6" w:space="0" w:color="auto"/>
              <w:bottom w:val="single" w:sz="6" w:space="0" w:color="auto"/>
            </w:tcBorders>
            <w:shd w:val="clear" w:color="auto" w:fill="386294"/>
            <w:vAlign w:val="center"/>
          </w:tcPr>
          <w:p w14:paraId="5E9F2C38" w14:textId="131E1C16" w:rsidR="00277E6C" w:rsidRPr="0011075B" w:rsidRDefault="00277E6C" w:rsidP="00277E6C">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1B704E1E" w14:textId="066E0F14" w:rsidR="00277E6C" w:rsidRDefault="005516D4" w:rsidP="00277E6C">
            <w:pPr>
              <w:jc w:val="both"/>
              <w:rPr>
                <w:rFonts w:ascii="Cambria" w:hAnsi="Cambria"/>
                <w:bCs/>
                <w:sz w:val="20"/>
                <w:szCs w:val="20"/>
                <w:lang w:val="es-419" w:bidi="es-ES"/>
              </w:rPr>
            </w:pPr>
            <w:r>
              <w:rPr>
                <w:rFonts w:ascii="Cambria" w:hAnsi="Cambria"/>
                <w:bCs/>
                <w:sz w:val="20"/>
                <w:szCs w:val="20"/>
                <w:lang w:val="es-419" w:bidi="es-ES"/>
              </w:rPr>
              <w:t>6 de septiembre de 2022</w:t>
            </w:r>
            <w:r w:rsidR="00795D46">
              <w:rPr>
                <w:rFonts w:ascii="Cambria" w:hAnsi="Cambria"/>
                <w:bCs/>
                <w:sz w:val="20"/>
                <w:szCs w:val="20"/>
                <w:lang w:val="es-419" w:bidi="es-ES"/>
              </w:rPr>
              <w:t xml:space="preserve"> y</w:t>
            </w:r>
            <w:r>
              <w:rPr>
                <w:rFonts w:ascii="Cambria" w:hAnsi="Cambria"/>
                <w:bCs/>
                <w:sz w:val="20"/>
                <w:szCs w:val="20"/>
                <w:lang w:val="es-419" w:bidi="es-ES"/>
              </w:rPr>
              <w:t xml:space="preserve"> 17 de enero de 2023</w:t>
            </w:r>
          </w:p>
        </w:tc>
      </w:tr>
      <w:tr w:rsidR="00277E6C" w:rsidRPr="00277E6C" w14:paraId="05EF7490" w14:textId="77777777" w:rsidTr="00C21F04">
        <w:tc>
          <w:tcPr>
            <w:tcW w:w="3600" w:type="dxa"/>
            <w:tcBorders>
              <w:top w:val="single" w:sz="6" w:space="0" w:color="auto"/>
              <w:bottom w:val="single" w:sz="6" w:space="0" w:color="auto"/>
            </w:tcBorders>
            <w:shd w:val="clear" w:color="auto" w:fill="386294"/>
            <w:vAlign w:val="center"/>
          </w:tcPr>
          <w:p w14:paraId="08496212" w14:textId="77777777" w:rsidR="00277E6C" w:rsidRPr="0011075B" w:rsidRDefault="00277E6C" w:rsidP="00277E6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02440138" w14:textId="6B1E492F" w:rsidR="00277E6C" w:rsidRPr="0011075B" w:rsidRDefault="005516D4" w:rsidP="00277E6C">
            <w:pPr>
              <w:jc w:val="both"/>
              <w:rPr>
                <w:rFonts w:ascii="Cambria" w:hAnsi="Cambria"/>
                <w:bCs/>
                <w:sz w:val="20"/>
                <w:szCs w:val="20"/>
                <w:lang w:val="es-419"/>
              </w:rPr>
            </w:pPr>
            <w:r>
              <w:rPr>
                <w:rFonts w:ascii="Cambria" w:hAnsi="Cambria"/>
                <w:bCs/>
                <w:sz w:val="20"/>
                <w:szCs w:val="20"/>
                <w:lang w:val="es-419"/>
              </w:rPr>
              <w:t>17 de enero de 2024</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55489C"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74AB9915"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384820">
              <w:rPr>
                <w:rFonts w:ascii="Cambria" w:hAnsi="Cambria"/>
                <w:bCs/>
                <w:sz w:val="20"/>
                <w:szCs w:val="20"/>
                <w:lang w:val="es-419" w:bidi="es-ES"/>
              </w:rPr>
              <w:t>)</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55489C"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4250D18E" w:rsidR="0026174C" w:rsidRPr="00BA0097" w:rsidRDefault="00A3329B" w:rsidP="008D2290">
            <w:pPr>
              <w:jc w:val="both"/>
              <w:rPr>
                <w:rFonts w:ascii="Cambria" w:hAnsi="Cambria"/>
                <w:bCs/>
                <w:sz w:val="20"/>
                <w:szCs w:val="20"/>
                <w:lang w:val="es-ES"/>
              </w:rPr>
            </w:pPr>
            <w:r w:rsidRPr="00BA0097">
              <w:rPr>
                <w:rFonts w:ascii="Cambria" w:hAnsi="Cambria"/>
                <w:bCs/>
                <w:sz w:val="20"/>
                <w:szCs w:val="20"/>
                <w:lang w:val="es-ES" w:bidi="es-ES"/>
              </w:rPr>
              <w:t>Artículos 4 (vida), 5 (integridad personal), 7 (libertad personal), 8 (garantías judiciales)</w:t>
            </w:r>
            <w:r w:rsidR="002B3C53">
              <w:rPr>
                <w:rFonts w:ascii="Cambria" w:hAnsi="Cambria"/>
                <w:bCs/>
                <w:sz w:val="20"/>
                <w:szCs w:val="20"/>
                <w:lang w:val="es-ES" w:bidi="es-ES"/>
              </w:rPr>
              <w:t xml:space="preserve">, </w:t>
            </w:r>
            <w:r w:rsidRPr="00BA0097">
              <w:rPr>
                <w:rFonts w:ascii="Cambria" w:hAnsi="Cambria"/>
                <w:bCs/>
                <w:sz w:val="20"/>
                <w:szCs w:val="20"/>
                <w:lang w:val="es-ES" w:bidi="es-ES"/>
              </w:rPr>
              <w:t>y 25 (protección judicial) de la Convención Americana, en relación con su artículo 1.1</w:t>
            </w:r>
            <w:r w:rsidR="001C384E">
              <w:rPr>
                <w:rFonts w:ascii="Cambria" w:hAnsi="Cambria"/>
                <w:bCs/>
                <w:sz w:val="20"/>
                <w:szCs w:val="20"/>
                <w:lang w:val="es-ES" w:bidi="es-ES"/>
              </w:rPr>
              <w:t xml:space="preserve"> (obligación de respetar los derechos)</w:t>
            </w:r>
          </w:p>
        </w:tc>
      </w:tr>
      <w:tr w:rsidR="003239B8" w:rsidRPr="0055489C"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38B2D26B" w:rsidR="003239B8" w:rsidRPr="00BA0097" w:rsidRDefault="00A004BB" w:rsidP="008D2290">
            <w:pPr>
              <w:rPr>
                <w:rFonts w:ascii="Cambria" w:hAnsi="Cambria"/>
                <w:bCs/>
                <w:sz w:val="20"/>
                <w:szCs w:val="20"/>
                <w:lang w:val="es-419"/>
              </w:rPr>
            </w:pPr>
            <w:r w:rsidRPr="00BA0097">
              <w:rPr>
                <w:rFonts w:ascii="Cambria" w:hAnsi="Cambria"/>
                <w:bCs/>
                <w:sz w:val="20"/>
                <w:szCs w:val="20"/>
                <w:lang w:val="es-419" w:bidi="es-ES"/>
              </w:rPr>
              <w:t xml:space="preserve">Sí, </w:t>
            </w:r>
            <w:r w:rsidR="00684F21">
              <w:rPr>
                <w:rFonts w:ascii="Cambria" w:hAnsi="Cambria"/>
                <w:bCs/>
                <w:sz w:val="20"/>
                <w:szCs w:val="20"/>
                <w:lang w:val="es-419" w:bidi="es-ES"/>
              </w:rPr>
              <w:t>la excepción del artículo 46.2.c</w:t>
            </w:r>
            <w:r w:rsidR="009D74A5">
              <w:rPr>
                <w:rFonts w:ascii="Cambria" w:hAnsi="Cambria"/>
                <w:bCs/>
                <w:sz w:val="20"/>
                <w:szCs w:val="20"/>
                <w:lang w:val="es-419" w:bidi="es-ES"/>
              </w:rPr>
              <w:t>)</w:t>
            </w:r>
            <w:r w:rsidR="00684F21">
              <w:rPr>
                <w:rFonts w:ascii="Cambria" w:hAnsi="Cambria"/>
                <w:bCs/>
                <w:sz w:val="20"/>
                <w:szCs w:val="20"/>
                <w:lang w:val="es-419" w:bidi="es-ES"/>
              </w:rPr>
              <w:t xml:space="preserve"> de la Convención, </w:t>
            </w:r>
            <w:r w:rsidR="003D337C" w:rsidRPr="00BA0097">
              <w:rPr>
                <w:rFonts w:ascii="Cambria" w:hAnsi="Cambria"/>
                <w:bCs/>
                <w:sz w:val="20"/>
                <w:szCs w:val="20"/>
                <w:lang w:val="es-419" w:bidi="es-ES"/>
              </w:rPr>
              <w:t>e</w:t>
            </w:r>
            <w:r w:rsidR="00094203" w:rsidRPr="00BA0097">
              <w:rPr>
                <w:rFonts w:ascii="Cambria" w:hAnsi="Cambria"/>
                <w:bCs/>
                <w:sz w:val="20"/>
                <w:szCs w:val="20"/>
                <w:lang w:val="es-419" w:bidi="es-ES"/>
              </w:rPr>
              <w:t>n los términos de la Sección VI</w:t>
            </w:r>
          </w:p>
        </w:tc>
      </w:tr>
      <w:tr w:rsidR="003239B8" w:rsidRPr="0055489C"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BA0097" w:rsidRDefault="00A004BB" w:rsidP="008D2290">
            <w:pPr>
              <w:rPr>
                <w:rFonts w:ascii="Cambria" w:hAnsi="Cambria"/>
                <w:bCs/>
                <w:sz w:val="20"/>
                <w:szCs w:val="20"/>
                <w:lang w:val="es-419"/>
              </w:rPr>
            </w:pPr>
            <w:r w:rsidRPr="00BA0097">
              <w:rPr>
                <w:rFonts w:ascii="Cambria" w:hAnsi="Cambria"/>
                <w:bCs/>
                <w:sz w:val="20"/>
                <w:szCs w:val="20"/>
                <w:lang w:val="es-419" w:bidi="es-ES"/>
              </w:rPr>
              <w:t xml:space="preserve">Sí, </w:t>
            </w:r>
            <w:r w:rsidR="00094203" w:rsidRPr="00BA0097">
              <w:rPr>
                <w:rFonts w:ascii="Cambria" w:hAnsi="Cambria"/>
                <w:bCs/>
                <w:sz w:val="20"/>
                <w:szCs w:val="20"/>
                <w:lang w:val="es-419" w:bidi="es-ES"/>
              </w:rPr>
              <w:t>en los términos de la Sección VI</w:t>
            </w:r>
          </w:p>
        </w:tc>
      </w:tr>
    </w:tbl>
    <w:p w14:paraId="33860D9F" w14:textId="77777777" w:rsidR="000C6569" w:rsidRDefault="000C6569" w:rsidP="009D74A5">
      <w:pPr>
        <w:spacing w:before="240" w:after="240"/>
        <w:ind w:firstLine="720"/>
        <w:jc w:val="both"/>
        <w:rPr>
          <w:rFonts w:asciiTheme="majorHAnsi" w:hAnsiTheme="majorHAnsi"/>
          <w:b/>
          <w:sz w:val="20"/>
          <w:szCs w:val="20"/>
          <w:lang w:val="es-419"/>
        </w:rPr>
      </w:pPr>
    </w:p>
    <w:p w14:paraId="33D92413" w14:textId="3184177E" w:rsidR="00277E6C" w:rsidRPr="000A03D4" w:rsidRDefault="00277E6C" w:rsidP="000A03D4">
      <w:pPr>
        <w:spacing w:after="240"/>
        <w:ind w:firstLine="720"/>
        <w:jc w:val="both"/>
        <w:rPr>
          <w:rFonts w:asciiTheme="majorHAnsi" w:hAnsiTheme="majorHAnsi"/>
          <w:b/>
          <w:sz w:val="20"/>
          <w:szCs w:val="20"/>
          <w:lang w:val="es-ES_tradnl"/>
        </w:rPr>
      </w:pPr>
      <w:r w:rsidRPr="000A03D4">
        <w:rPr>
          <w:rFonts w:asciiTheme="majorHAnsi" w:hAnsiTheme="majorHAnsi"/>
          <w:b/>
          <w:sz w:val="20"/>
          <w:szCs w:val="20"/>
          <w:lang w:val="es-419"/>
        </w:rPr>
        <w:lastRenderedPageBreak/>
        <w:t xml:space="preserve">V. </w:t>
      </w:r>
      <w:r w:rsidRPr="000A03D4">
        <w:rPr>
          <w:rFonts w:asciiTheme="majorHAnsi" w:hAnsiTheme="majorHAnsi"/>
          <w:b/>
          <w:sz w:val="20"/>
          <w:szCs w:val="20"/>
          <w:lang w:val="es-419"/>
        </w:rPr>
        <w:tab/>
      </w:r>
      <w:r w:rsidRPr="000A03D4">
        <w:rPr>
          <w:rFonts w:asciiTheme="majorHAnsi" w:hAnsiTheme="majorHAnsi"/>
          <w:b/>
          <w:sz w:val="20"/>
          <w:szCs w:val="20"/>
          <w:lang w:val="es-ES_tradnl"/>
        </w:rPr>
        <w:t xml:space="preserve">POSICIÓN DE LAS PARTES </w:t>
      </w:r>
    </w:p>
    <w:p w14:paraId="2C49C6BE" w14:textId="1E39B6BC" w:rsidR="00277E6C" w:rsidRPr="000A03D4" w:rsidRDefault="009D74A5" w:rsidP="000A03D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i/>
          <w:iCs/>
          <w:sz w:val="20"/>
          <w:szCs w:val="20"/>
          <w:lang w:val="es-ES_tradnl"/>
        </w:rPr>
      </w:pPr>
      <w:r w:rsidRPr="000A03D4">
        <w:rPr>
          <w:rFonts w:asciiTheme="majorHAnsi" w:hAnsiTheme="majorHAnsi"/>
          <w:i/>
          <w:iCs/>
          <w:sz w:val="20"/>
          <w:szCs w:val="20"/>
          <w:lang w:val="es-ES_tradnl"/>
        </w:rPr>
        <w:t>L</w:t>
      </w:r>
      <w:r w:rsidR="00277E6C" w:rsidRPr="000A03D4">
        <w:rPr>
          <w:rFonts w:asciiTheme="majorHAnsi" w:hAnsiTheme="majorHAnsi"/>
          <w:i/>
          <w:iCs/>
          <w:sz w:val="20"/>
          <w:szCs w:val="20"/>
          <w:lang w:val="es-ES_tradnl"/>
        </w:rPr>
        <w:t>a parte peticionaria</w:t>
      </w:r>
    </w:p>
    <w:p w14:paraId="38ABECC1" w14:textId="4963A90D"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 xml:space="preserve">La parte peticionaria denuncia la ejecución extrajudicial de </w:t>
      </w:r>
      <w:r w:rsidRPr="000A03D4">
        <w:rPr>
          <w:rFonts w:asciiTheme="majorHAnsi" w:hAnsiTheme="majorHAnsi"/>
          <w:sz w:val="20"/>
          <w:szCs w:val="20"/>
          <w:lang w:val="es-ES_tradnl"/>
        </w:rPr>
        <w:t>Diego Armando Heredia Monroy y Domingo Antonio Castro Zorro</w:t>
      </w:r>
      <w:r w:rsidRPr="000A03D4">
        <w:rPr>
          <w:rFonts w:asciiTheme="majorHAnsi" w:hAnsiTheme="majorHAnsi"/>
          <w:sz w:val="20"/>
          <w:szCs w:val="20"/>
          <w:lang w:val="es-ES"/>
        </w:rPr>
        <w:t>, así como la falta de investigación y castigo de los responsables y el consecuente sufrimiento de sus familiares, en el contexto de los denominados “falsos positivos”</w:t>
      </w:r>
      <w:r w:rsidRPr="000A03D4">
        <w:rPr>
          <w:rFonts w:asciiTheme="majorHAnsi" w:eastAsia="Arial Unicode MS" w:hAnsiTheme="majorHAnsi" w:cs="Times New Roman"/>
          <w:bCs/>
          <w:color w:val="FF0000"/>
          <w:sz w:val="20"/>
          <w:szCs w:val="20"/>
          <w:vertAlign w:val="superscript"/>
          <w:lang w:val="es-419" w:eastAsia="en-US" w:bidi="es-ES"/>
        </w:rPr>
        <w:t xml:space="preserve"> </w:t>
      </w:r>
      <w:r w:rsidRPr="000A03D4">
        <w:rPr>
          <w:rFonts w:asciiTheme="majorHAnsi" w:hAnsiTheme="majorHAnsi"/>
          <w:bCs/>
          <w:sz w:val="20"/>
          <w:szCs w:val="20"/>
          <w:vertAlign w:val="superscript"/>
          <w:lang w:val="es-419"/>
        </w:rPr>
        <w:footnoteReference w:id="5"/>
      </w:r>
      <w:r w:rsidRPr="000A03D4">
        <w:rPr>
          <w:rFonts w:asciiTheme="majorHAnsi" w:hAnsiTheme="majorHAnsi"/>
          <w:sz w:val="20"/>
          <w:szCs w:val="20"/>
          <w:lang w:val="es-ES"/>
        </w:rPr>
        <w:t>.</w:t>
      </w:r>
    </w:p>
    <w:p w14:paraId="14EF7263" w14:textId="28449F1C"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 xml:space="preserve">Según la parte peticionaria, </w:t>
      </w:r>
      <w:r w:rsidRPr="000A03D4">
        <w:rPr>
          <w:rFonts w:asciiTheme="majorHAnsi" w:hAnsiTheme="majorHAnsi"/>
          <w:sz w:val="20"/>
          <w:szCs w:val="20"/>
          <w:lang w:val="es-ES_tradnl"/>
        </w:rPr>
        <w:t xml:space="preserve">el 12 de junio de 2007 Diego Armando Heredia Monroy y Domingo Antonio Castro Zorro fueron retenidos por una patrulla del Grupo de Acción Unificada por la Libertad Personal (GAULA) del Ejército Nacional mientras se encontraban en un establecimiento público en Tauramena, Casanare, sin que se tuviera información de su paradero. </w:t>
      </w:r>
    </w:p>
    <w:p w14:paraId="1D8B655A" w14:textId="06B6267E" w:rsidR="003A2DE7" w:rsidRPr="000A03D4" w:rsidRDefault="003A2DE7" w:rsidP="31F62E35">
      <w:pPr>
        <w:pStyle w:val="ListParagraph"/>
        <w:numPr>
          <w:ilvl w:val="0"/>
          <w:numId w:val="59"/>
        </w:numPr>
        <w:spacing w:after="240"/>
        <w:ind w:left="0" w:firstLine="720"/>
        <w:jc w:val="both"/>
        <w:rPr>
          <w:rFonts w:asciiTheme="majorHAnsi" w:hAnsiTheme="majorHAnsi"/>
          <w:sz w:val="20"/>
          <w:szCs w:val="20"/>
          <w:lang w:val="es-ES"/>
        </w:rPr>
      </w:pPr>
      <w:r w:rsidRPr="31F62E35">
        <w:rPr>
          <w:rFonts w:asciiTheme="majorHAnsi" w:hAnsiTheme="majorHAnsi"/>
          <w:sz w:val="20"/>
          <w:szCs w:val="20"/>
          <w:lang w:val="es-ES"/>
        </w:rPr>
        <w:t>Posteriormente, sus familias fueron informadas del hallazgo de dos cuerpos en la Fiscalía de Tauramena, que resultaron ser los de Heredia Monroy y Castro Zorro. El informe militar alegó que ambos murieron en un supuesto enfrentamiento armado con tropas del Batallón de Infantería Ramón Nonato Pérez, acusados de pertenecer a una organización ilegal.</w:t>
      </w:r>
    </w:p>
    <w:p w14:paraId="0F98D9F2" w14:textId="7810AB8C"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 xml:space="preserve">Con respecto a la investigación penal, la parte peticionaria informa que </w:t>
      </w:r>
      <w:r w:rsidRPr="000A03D4">
        <w:rPr>
          <w:rFonts w:asciiTheme="majorHAnsi" w:eastAsia="Arial Unicode MS" w:hAnsiTheme="majorHAnsi" w:cs="Times New Roman"/>
          <w:color w:val="auto"/>
          <w:sz w:val="20"/>
          <w:szCs w:val="20"/>
          <w:lang w:val="es-ES_tradnl" w:eastAsia="en-US"/>
        </w:rPr>
        <w:t>l</w:t>
      </w:r>
      <w:r w:rsidRPr="000A03D4">
        <w:rPr>
          <w:rFonts w:asciiTheme="majorHAnsi" w:hAnsiTheme="majorHAnsi"/>
          <w:sz w:val="20"/>
          <w:szCs w:val="20"/>
          <w:lang w:val="es-ES_tradnl"/>
        </w:rPr>
        <w:t>os Juzgados de Instrucción Penal Militar en Yopal abrieron una investigación sobre la</w:t>
      </w:r>
      <w:r w:rsidR="00EF13DB" w:rsidRPr="000A03D4">
        <w:rPr>
          <w:rFonts w:asciiTheme="majorHAnsi" w:hAnsiTheme="majorHAnsi"/>
          <w:sz w:val="20"/>
          <w:szCs w:val="20"/>
          <w:lang w:val="es-ES_tradnl"/>
        </w:rPr>
        <w:t>s</w:t>
      </w:r>
      <w:r w:rsidRPr="000A03D4">
        <w:rPr>
          <w:rFonts w:asciiTheme="majorHAnsi" w:hAnsiTheme="majorHAnsi"/>
          <w:sz w:val="20"/>
          <w:szCs w:val="20"/>
          <w:lang w:val="es-ES_tradnl"/>
        </w:rPr>
        <w:t xml:space="preserve"> muerte</w:t>
      </w:r>
      <w:r w:rsidR="00EF13DB" w:rsidRPr="000A03D4">
        <w:rPr>
          <w:rFonts w:asciiTheme="majorHAnsi" w:hAnsiTheme="majorHAnsi"/>
          <w:sz w:val="20"/>
          <w:szCs w:val="20"/>
          <w:lang w:val="es-ES_tradnl"/>
        </w:rPr>
        <w:t>s</w:t>
      </w:r>
      <w:r w:rsidRPr="000A03D4">
        <w:rPr>
          <w:rFonts w:asciiTheme="majorHAnsi" w:hAnsiTheme="majorHAnsi"/>
          <w:sz w:val="20"/>
          <w:szCs w:val="20"/>
          <w:lang w:val="es-ES_tradnl"/>
        </w:rPr>
        <w:t xml:space="preserve">, atribuida a uniformados del Ejército Nacional. Tras varios vaivenes procesales, la Fiscalía </w:t>
      </w:r>
      <w:r w:rsidR="000F443E" w:rsidRPr="000A03D4">
        <w:rPr>
          <w:rFonts w:asciiTheme="majorHAnsi" w:hAnsiTheme="majorHAnsi"/>
          <w:sz w:val="20"/>
          <w:szCs w:val="20"/>
          <w:lang w:val="es-ES_tradnl"/>
        </w:rPr>
        <w:t>E</w:t>
      </w:r>
      <w:r w:rsidRPr="000A03D4">
        <w:rPr>
          <w:rFonts w:asciiTheme="majorHAnsi" w:hAnsiTheme="majorHAnsi"/>
          <w:sz w:val="20"/>
          <w:szCs w:val="20"/>
          <w:lang w:val="es-ES_tradnl"/>
        </w:rPr>
        <w:t xml:space="preserve">specializada de Derechos Humanos y Derecho Internacional Humanitario asumió la competencia de la investigación, logrando reunir pruebas suficientes para llevar a algunos militares a juicio oral ante el Juzgado Penal Especializado de Yopal. Sin embargo, </w:t>
      </w:r>
      <w:r w:rsidRPr="000A03D4">
        <w:rPr>
          <w:rFonts w:asciiTheme="majorHAnsi" w:eastAsia="Arial Unicode MS" w:hAnsiTheme="majorHAnsi" w:cs="Times New Roman"/>
          <w:color w:val="auto"/>
          <w:sz w:val="20"/>
          <w:szCs w:val="20"/>
          <w:lang w:val="es-ES_tradnl" w:eastAsia="en-US"/>
        </w:rPr>
        <w:t>e</w:t>
      </w:r>
      <w:r w:rsidRPr="000A03D4">
        <w:rPr>
          <w:rFonts w:asciiTheme="majorHAnsi" w:hAnsiTheme="majorHAnsi"/>
          <w:sz w:val="20"/>
          <w:szCs w:val="20"/>
          <w:lang w:val="es-ES_tradnl"/>
        </w:rPr>
        <w:t xml:space="preserve">l expediente fue remitido a la </w:t>
      </w:r>
      <w:r w:rsidR="005D1EBC" w:rsidRPr="000A03D4">
        <w:rPr>
          <w:rFonts w:asciiTheme="majorHAnsi" w:hAnsiTheme="majorHAnsi"/>
          <w:sz w:val="20"/>
          <w:szCs w:val="20"/>
          <w:lang w:val="es-ES_tradnl"/>
        </w:rPr>
        <w:t>Jurisdicción Especial para la Paz (</w:t>
      </w:r>
      <w:r w:rsidRPr="000A03D4">
        <w:rPr>
          <w:rFonts w:asciiTheme="majorHAnsi" w:hAnsiTheme="majorHAnsi"/>
          <w:sz w:val="20"/>
          <w:szCs w:val="20"/>
          <w:lang w:val="es-ES_tradnl"/>
        </w:rPr>
        <w:t>JEP</w:t>
      </w:r>
      <w:r w:rsidR="005D1EBC" w:rsidRPr="000A03D4">
        <w:rPr>
          <w:rFonts w:asciiTheme="majorHAnsi" w:hAnsiTheme="majorHAnsi"/>
          <w:sz w:val="20"/>
          <w:szCs w:val="20"/>
          <w:lang w:val="es-ES_tradnl"/>
        </w:rPr>
        <w:t>)</w:t>
      </w:r>
      <w:r w:rsidRPr="000A03D4">
        <w:rPr>
          <w:rFonts w:asciiTheme="majorHAnsi" w:hAnsiTheme="majorHAnsi"/>
          <w:sz w:val="20"/>
          <w:szCs w:val="20"/>
          <w:lang w:val="es-ES_tradnl"/>
        </w:rPr>
        <w:t xml:space="preserve"> en febrero de 2020, dentro del Caso 003 sobre "Muertes ilegítimamente presentadas como bajas en combate por agentes del Estado". A pesar de</w:t>
      </w:r>
      <w:r w:rsidR="00E4152B" w:rsidRPr="000A03D4">
        <w:rPr>
          <w:rFonts w:asciiTheme="majorHAnsi" w:hAnsiTheme="majorHAnsi"/>
          <w:sz w:val="20"/>
          <w:szCs w:val="20"/>
          <w:lang w:val="es-ES_tradnl"/>
        </w:rPr>
        <w:t xml:space="preserve"> </w:t>
      </w:r>
      <w:r w:rsidRPr="000A03D4">
        <w:rPr>
          <w:rFonts w:asciiTheme="majorHAnsi" w:hAnsiTheme="majorHAnsi"/>
          <w:sz w:val="20"/>
          <w:szCs w:val="20"/>
          <w:lang w:val="es-ES_tradnl"/>
        </w:rPr>
        <w:t>l</w:t>
      </w:r>
      <w:r w:rsidR="00E4152B" w:rsidRPr="000A03D4">
        <w:rPr>
          <w:rFonts w:asciiTheme="majorHAnsi" w:hAnsiTheme="majorHAnsi"/>
          <w:sz w:val="20"/>
          <w:szCs w:val="20"/>
          <w:lang w:val="es-ES_tradnl"/>
        </w:rPr>
        <w:t>o</w:t>
      </w:r>
      <w:r w:rsidRPr="000A03D4">
        <w:rPr>
          <w:rFonts w:asciiTheme="majorHAnsi" w:hAnsiTheme="majorHAnsi"/>
          <w:sz w:val="20"/>
          <w:szCs w:val="20"/>
          <w:lang w:val="es-ES_tradnl"/>
        </w:rPr>
        <w:t xml:space="preserve"> mencionado, el peticionario subraya que a la fecha no se ha emitido ninguna sentencia condenatoria y el crimen permanece</w:t>
      </w:r>
      <w:r w:rsidR="000656EC" w:rsidRPr="000A03D4">
        <w:rPr>
          <w:rFonts w:asciiTheme="majorHAnsi" w:hAnsiTheme="majorHAnsi"/>
          <w:sz w:val="20"/>
          <w:szCs w:val="20"/>
          <w:lang w:val="es-ES_tradnl"/>
        </w:rPr>
        <w:t>ría</w:t>
      </w:r>
      <w:r w:rsidRPr="000A03D4">
        <w:rPr>
          <w:rFonts w:asciiTheme="majorHAnsi" w:hAnsiTheme="majorHAnsi"/>
          <w:sz w:val="20"/>
          <w:szCs w:val="20"/>
          <w:lang w:val="es-ES_tradnl"/>
        </w:rPr>
        <w:t xml:space="preserve"> impune.</w:t>
      </w:r>
    </w:p>
    <w:p w14:paraId="4BABA7A8" w14:textId="321C4D7C"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La parte peticionaria también menciona que los familiares</w:t>
      </w:r>
      <w:r w:rsidR="00EF13DB" w:rsidRPr="000A03D4">
        <w:rPr>
          <w:rFonts w:asciiTheme="majorHAnsi" w:hAnsiTheme="majorHAnsi"/>
          <w:sz w:val="20"/>
          <w:szCs w:val="20"/>
          <w:lang w:val="es-ES_tradnl"/>
        </w:rPr>
        <w:t xml:space="preserve"> de Heredia Monroy</w:t>
      </w:r>
      <w:r w:rsidRPr="000A03D4">
        <w:rPr>
          <w:rFonts w:asciiTheme="majorHAnsi" w:hAnsiTheme="majorHAnsi"/>
          <w:sz w:val="20"/>
          <w:szCs w:val="20"/>
          <w:lang w:val="es-ES_tradnl"/>
        </w:rPr>
        <w:t xml:space="preserve"> interpusieron </w:t>
      </w:r>
      <w:r w:rsidR="00E4152B" w:rsidRPr="000A03D4">
        <w:rPr>
          <w:rFonts w:asciiTheme="majorHAnsi" w:hAnsiTheme="majorHAnsi"/>
          <w:sz w:val="20"/>
          <w:szCs w:val="20"/>
          <w:lang w:val="es-ES_tradnl"/>
        </w:rPr>
        <w:t xml:space="preserve">una </w:t>
      </w:r>
      <w:r w:rsidRPr="000A03D4">
        <w:rPr>
          <w:rFonts w:asciiTheme="majorHAnsi" w:hAnsiTheme="majorHAnsi"/>
          <w:sz w:val="20"/>
          <w:szCs w:val="20"/>
          <w:lang w:val="es-ES_tradnl"/>
        </w:rPr>
        <w:t xml:space="preserve">demanda de reparación directa </w:t>
      </w:r>
      <w:r w:rsidRPr="000A03D4">
        <w:rPr>
          <w:rFonts w:asciiTheme="majorHAnsi" w:hAnsiTheme="majorHAnsi"/>
          <w:sz w:val="20"/>
          <w:szCs w:val="20"/>
          <w:lang w:val="es-ES"/>
        </w:rPr>
        <w:t>ante el Juzgado Segundo Administrativo del Circuito de Yopal, Casanare, la cual resultó en una sentencia de primera instancia del 18 de enero de 2012 declarando la responsabilidad del Estado. Esta sentencia fue apelada por el Estado</w:t>
      </w:r>
      <w:r w:rsidR="00CC7E49" w:rsidRPr="000A03D4">
        <w:rPr>
          <w:rFonts w:asciiTheme="majorHAnsi" w:hAnsiTheme="majorHAnsi"/>
          <w:sz w:val="20"/>
          <w:szCs w:val="20"/>
          <w:lang w:val="es-ES"/>
        </w:rPr>
        <w:t>,</w:t>
      </w:r>
      <w:r w:rsidRPr="000A03D4">
        <w:rPr>
          <w:rFonts w:asciiTheme="majorHAnsi" w:hAnsiTheme="majorHAnsi"/>
          <w:sz w:val="20"/>
          <w:szCs w:val="20"/>
          <w:lang w:val="es-ES"/>
        </w:rPr>
        <w:t xml:space="preserve"> y se encontraba pendiente de resolución. </w:t>
      </w:r>
    </w:p>
    <w:p w14:paraId="7A5BAC25" w14:textId="77A79B98" w:rsidR="003A2DE7" w:rsidRPr="000A03D4" w:rsidRDefault="003A2DE7"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La parte peticionaria considera, en resumen, que la ejecución extrajudicial y la impunidad en que se encuentran los hechos representan violaciones de los derechos a la vida, a la integridad personal, a las garantías judiciales y a la protección judicial, en perjuicio de las presuntas víctimas y sus familiares.</w:t>
      </w:r>
    </w:p>
    <w:p w14:paraId="059251F8" w14:textId="5D442191" w:rsidR="003D5076" w:rsidRPr="000A03D4" w:rsidRDefault="00BB3CBB" w:rsidP="000A03D4">
      <w:pPr>
        <w:pStyle w:val="ListParagraph"/>
        <w:spacing w:after="240"/>
        <w:jc w:val="both"/>
        <w:rPr>
          <w:rFonts w:asciiTheme="majorHAnsi" w:hAnsiTheme="majorHAnsi"/>
          <w:i/>
          <w:iCs/>
          <w:sz w:val="20"/>
          <w:szCs w:val="20"/>
          <w:lang w:val="es-ES_tradnl"/>
        </w:rPr>
      </w:pPr>
      <w:bookmarkStart w:id="2" w:name="_Hlk166174603"/>
      <w:r w:rsidRPr="000A03D4">
        <w:rPr>
          <w:rFonts w:asciiTheme="majorHAnsi" w:hAnsiTheme="majorHAnsi"/>
          <w:i/>
          <w:iCs/>
          <w:sz w:val="20"/>
          <w:szCs w:val="20"/>
          <w:lang w:val="es-ES_tradnl"/>
        </w:rPr>
        <w:t>E</w:t>
      </w:r>
      <w:r w:rsidR="003D5076" w:rsidRPr="000A03D4">
        <w:rPr>
          <w:rFonts w:asciiTheme="majorHAnsi" w:hAnsiTheme="majorHAnsi"/>
          <w:i/>
          <w:iCs/>
          <w:sz w:val="20"/>
          <w:szCs w:val="20"/>
          <w:lang w:val="es-ES_tradnl"/>
        </w:rPr>
        <w:t>l Estado</w:t>
      </w:r>
      <w:r w:rsidR="004D3EEF" w:rsidRPr="000A03D4">
        <w:rPr>
          <w:rFonts w:asciiTheme="majorHAnsi" w:hAnsiTheme="majorHAnsi"/>
          <w:i/>
          <w:iCs/>
          <w:sz w:val="20"/>
          <w:szCs w:val="20"/>
          <w:lang w:val="es-ES_tradnl"/>
        </w:rPr>
        <w:t xml:space="preserve"> </w:t>
      </w:r>
      <w:r w:rsidR="006221D0" w:rsidRPr="000A03D4">
        <w:rPr>
          <w:rFonts w:asciiTheme="majorHAnsi" w:hAnsiTheme="majorHAnsi"/>
          <w:i/>
          <w:iCs/>
          <w:sz w:val="20"/>
          <w:szCs w:val="20"/>
          <w:lang w:val="es-ES_tradnl"/>
        </w:rPr>
        <w:t>colombiano</w:t>
      </w:r>
    </w:p>
    <w:p w14:paraId="1D90604B" w14:textId="77777777" w:rsidR="003A5762" w:rsidRPr="000A03D4" w:rsidRDefault="009A366A"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_tradnl"/>
        </w:rPr>
        <w:t>El Estado informa que inició una investigación sobre las muertes de Diego Armando Heredia Monroy y Domingo Antonio Castro Zorro en la Justicia Penal Militar.</w:t>
      </w:r>
      <w:r w:rsidR="00593C3D" w:rsidRPr="000A03D4">
        <w:rPr>
          <w:rFonts w:asciiTheme="majorHAnsi" w:hAnsiTheme="majorHAnsi"/>
          <w:sz w:val="20"/>
          <w:szCs w:val="20"/>
          <w:lang w:val="es-ES_tradnl"/>
        </w:rPr>
        <w:t xml:space="preserve"> Los hechos fueron reportados </w:t>
      </w:r>
      <w:r w:rsidR="00593C3D" w:rsidRPr="000A03D4">
        <w:rPr>
          <w:rFonts w:asciiTheme="majorHAnsi" w:hAnsiTheme="majorHAnsi"/>
          <w:sz w:val="20"/>
          <w:szCs w:val="20"/>
          <w:lang w:val="es-ES"/>
        </w:rPr>
        <w:t>mediante oficio No. 1489 del 16 de junio de 2007, suscrito por un mayor comandante de batallón y el Juzgado 45 de Instrucción Penal Militar de la ciudad de Yopal, adscrito a la Decimosexta Brigada del Ejército Nacional, conoció de la situación. El 27 de junio de 2007, este juzgado militar dispuso la apertura de investigación en averiguación de responsables del delito de homicidio.</w:t>
      </w:r>
      <w:r w:rsidR="003A5762" w:rsidRPr="000A03D4">
        <w:rPr>
          <w:rFonts w:asciiTheme="majorHAnsi" w:hAnsiTheme="majorHAnsi"/>
          <w:sz w:val="20"/>
          <w:szCs w:val="20"/>
          <w:lang w:val="es-ES"/>
        </w:rPr>
        <w:t xml:space="preserve"> </w:t>
      </w:r>
    </w:p>
    <w:p w14:paraId="1B427122" w14:textId="4D8DDC73" w:rsidR="003A5762" w:rsidRPr="000A03D4" w:rsidRDefault="003A5762"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t xml:space="preserve">El Estado </w:t>
      </w:r>
      <w:r w:rsidR="00B235EF" w:rsidRPr="000A03D4">
        <w:rPr>
          <w:rFonts w:asciiTheme="majorHAnsi" w:hAnsiTheme="majorHAnsi"/>
          <w:sz w:val="20"/>
          <w:szCs w:val="20"/>
          <w:lang w:val="es-ES"/>
        </w:rPr>
        <w:t>indica</w:t>
      </w:r>
      <w:r w:rsidRPr="000A03D4">
        <w:rPr>
          <w:rFonts w:asciiTheme="majorHAnsi" w:hAnsiTheme="majorHAnsi"/>
          <w:sz w:val="20"/>
          <w:szCs w:val="20"/>
          <w:lang w:val="es-ES"/>
        </w:rPr>
        <w:t xml:space="preserve"> que desde el 16 de junio de 2007 la Policía Judicial y la Fiscalía han realizado diversas actuaciones para esclarecer los hechos e investigar, juzgar y sancionar a los responsables de los acontecimientos que conllevaron a la muerte de los señores Diego Armando Heredia Monroy y Domingo Antonio Castro Zorro, tales como inspecciones a cadáveres, álbumes fotográficos, diligencias de declaraciones </w:t>
      </w:r>
      <w:r w:rsidRPr="000A03D4">
        <w:rPr>
          <w:rFonts w:asciiTheme="majorHAnsi" w:hAnsiTheme="majorHAnsi"/>
          <w:sz w:val="20"/>
          <w:szCs w:val="20"/>
          <w:lang w:val="es-ES"/>
        </w:rPr>
        <w:lastRenderedPageBreak/>
        <w:t>rendidas y de inspecciones judiciales, informes técnicos de expertos y de medicina legal y declaraciones de los investigados.</w:t>
      </w:r>
    </w:p>
    <w:p w14:paraId="25C3D33E" w14:textId="0E97E5B4" w:rsidR="00822BF8" w:rsidRPr="000A03D4" w:rsidRDefault="003A5762"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t xml:space="preserve">En virtud de la Resolución 00358 de la Dirección de la Fiscalía Nacional Especializada de Derechos Humanos y Derecho Internacional Humanitario, con fecha 4 de diciembre de 2014, la investigación fue transferida a la Jurisdicción Ordinaria. La Fiscalía General de la Nación, a través de resolución del 21 de </w:t>
      </w:r>
      <w:r w:rsidR="007C5AB4" w:rsidRPr="000A03D4">
        <w:rPr>
          <w:rFonts w:asciiTheme="majorHAnsi" w:hAnsiTheme="majorHAnsi"/>
          <w:sz w:val="20"/>
          <w:szCs w:val="20"/>
          <w:lang w:val="es-ES"/>
        </w:rPr>
        <w:t>m</w:t>
      </w:r>
      <w:r w:rsidRPr="000A03D4">
        <w:rPr>
          <w:rFonts w:asciiTheme="majorHAnsi" w:hAnsiTheme="majorHAnsi"/>
          <w:sz w:val="20"/>
          <w:szCs w:val="20"/>
          <w:lang w:val="es-ES"/>
        </w:rPr>
        <w:t>arzo de 2015, asumió el conocimiento de las diligencias</w:t>
      </w:r>
      <w:r w:rsidR="00413301" w:rsidRPr="000A03D4">
        <w:rPr>
          <w:rFonts w:asciiTheme="majorHAnsi" w:hAnsiTheme="majorHAnsi"/>
          <w:sz w:val="20"/>
          <w:szCs w:val="20"/>
          <w:lang w:val="es-ES"/>
        </w:rPr>
        <w:t>,</w:t>
      </w:r>
      <w:r w:rsidRPr="000A03D4">
        <w:rPr>
          <w:rFonts w:asciiTheme="majorHAnsi" w:hAnsiTheme="majorHAnsi"/>
          <w:sz w:val="20"/>
          <w:szCs w:val="20"/>
          <w:lang w:val="es-ES"/>
        </w:rPr>
        <w:t xml:space="preserve"> y mediante resolución del 21 de julio de 2015</w:t>
      </w:r>
      <w:r w:rsidR="00413301" w:rsidRPr="000A03D4">
        <w:rPr>
          <w:rFonts w:asciiTheme="majorHAnsi" w:hAnsiTheme="majorHAnsi"/>
          <w:sz w:val="20"/>
          <w:szCs w:val="20"/>
          <w:lang w:val="es-ES"/>
        </w:rPr>
        <w:t xml:space="preserve"> </w:t>
      </w:r>
      <w:r w:rsidRPr="000A03D4">
        <w:rPr>
          <w:rFonts w:asciiTheme="majorHAnsi" w:hAnsiTheme="majorHAnsi"/>
          <w:sz w:val="20"/>
          <w:szCs w:val="20"/>
          <w:lang w:val="es-ES"/>
        </w:rPr>
        <w:t xml:space="preserve">decretó la apertura de la investigación. </w:t>
      </w:r>
    </w:p>
    <w:p w14:paraId="419485DC" w14:textId="03EDCF26" w:rsidR="00822BF8" w:rsidRPr="000A03D4" w:rsidRDefault="00822BF8"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t>El Estado informa que la investigación penal ordinaria, identificada con el número de radicado 9171, se refirió a los delitos de homicidio en persona protegida, falsedad ideológica en documento público, favorecimiento, concierto para delinquir, desaparición forzada y peculado por apropiación en contra de las siguientes personas: Henry William Torres Escalante</w:t>
      </w:r>
      <w:r w:rsidR="00A56563" w:rsidRPr="000A03D4">
        <w:rPr>
          <w:rFonts w:asciiTheme="majorHAnsi" w:hAnsiTheme="majorHAnsi"/>
          <w:sz w:val="20"/>
          <w:szCs w:val="20"/>
          <w:lang w:val="es-ES"/>
        </w:rPr>
        <w:t>;</w:t>
      </w:r>
      <w:r w:rsidRPr="000A03D4">
        <w:rPr>
          <w:rFonts w:asciiTheme="majorHAnsi" w:hAnsiTheme="majorHAnsi"/>
          <w:sz w:val="20"/>
          <w:szCs w:val="20"/>
          <w:lang w:val="es-ES"/>
        </w:rPr>
        <w:t xml:space="preserve"> Jorge Eduwin Gordillo Benítez; José Abel Pedraza Amaya; Leandro Eliécer Mona Cano; Alex Mario García Cruz; Eliseo Ibáñez Riaño; Fernando Barrera Cachay; Fredy Gonzalo Zamora; Diego Armando Martínez Vega; Marcolino Puerto Jiménez; Jesús Alberto Luna Camacho; César Augusto Combita Eslava; Gustavo Alberto Parada Cuéllar; Carlos Manuel Angarita Reyes; Julio César Sierra; Jairo Raúl López Conlunge; Fabián Eduardo Sarmiento Valbuena;</w:t>
      </w:r>
      <w:r w:rsidR="00A56563" w:rsidRPr="000A03D4">
        <w:rPr>
          <w:rFonts w:asciiTheme="majorHAnsi" w:hAnsiTheme="majorHAnsi"/>
          <w:sz w:val="20"/>
          <w:szCs w:val="20"/>
          <w:lang w:val="es-ES"/>
        </w:rPr>
        <w:t xml:space="preserve"> y</w:t>
      </w:r>
      <w:r w:rsidRPr="000A03D4">
        <w:rPr>
          <w:rFonts w:asciiTheme="majorHAnsi" w:hAnsiTheme="majorHAnsi"/>
          <w:sz w:val="20"/>
          <w:szCs w:val="20"/>
          <w:lang w:val="es-ES"/>
        </w:rPr>
        <w:t xml:space="preserve"> Henry Hernán Acosta Pardo. El Estado resalta que los vinculados a la investigación eran miembros del Ejército Nacional de la División Cuarta Décimo Sexta Brigada Batallón de infantería No. 44.</w:t>
      </w:r>
    </w:p>
    <w:p w14:paraId="7435E6F6" w14:textId="35705752" w:rsidR="007C5AB4" w:rsidRPr="000A03D4" w:rsidRDefault="009A366A"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t xml:space="preserve">Sin embargo, </w:t>
      </w:r>
      <w:r w:rsidR="00822BF8" w:rsidRPr="000A03D4">
        <w:rPr>
          <w:rFonts w:asciiTheme="majorHAnsi" w:hAnsiTheme="majorHAnsi"/>
          <w:sz w:val="20"/>
          <w:szCs w:val="20"/>
          <w:lang w:val="es-ES"/>
        </w:rPr>
        <w:t xml:space="preserve">de las dieciocho personas </w:t>
      </w:r>
      <w:r w:rsidRPr="000A03D4">
        <w:rPr>
          <w:rFonts w:asciiTheme="majorHAnsi" w:hAnsiTheme="majorHAnsi"/>
          <w:sz w:val="20"/>
          <w:szCs w:val="20"/>
          <w:lang w:val="es-ES"/>
        </w:rPr>
        <w:t>vinculadas a esta investigación</w:t>
      </w:r>
      <w:r w:rsidR="00822BF8" w:rsidRPr="000A03D4">
        <w:rPr>
          <w:rFonts w:asciiTheme="majorHAnsi" w:hAnsiTheme="majorHAnsi"/>
          <w:sz w:val="20"/>
          <w:szCs w:val="20"/>
          <w:lang w:val="es-ES"/>
        </w:rPr>
        <w:t>, dieciséis</w:t>
      </w:r>
      <w:r w:rsidRPr="000A03D4">
        <w:rPr>
          <w:rFonts w:asciiTheme="majorHAnsi" w:hAnsiTheme="majorHAnsi"/>
          <w:sz w:val="20"/>
          <w:szCs w:val="20"/>
          <w:lang w:val="es-ES"/>
        </w:rPr>
        <w:t xml:space="preserve"> se presentaron ante la Jurisdicción Especial para la Paz (JEP), con la finalidad de someterse a esta justicia transicional creada para investigar los crímenes cometidos en virtud del conflicto armado</w:t>
      </w:r>
      <w:r w:rsidR="00822BF8" w:rsidRPr="000A03D4">
        <w:rPr>
          <w:rFonts w:asciiTheme="majorHAnsi" w:hAnsiTheme="majorHAnsi"/>
          <w:sz w:val="20"/>
          <w:szCs w:val="20"/>
          <w:lang w:val="es-ES"/>
        </w:rPr>
        <w:t xml:space="preserve">, por lo que no fue posible continuar con los llamados a descargos y juicios de responsabilidad. </w:t>
      </w:r>
      <w:r w:rsidR="007C5AB4" w:rsidRPr="000A03D4">
        <w:rPr>
          <w:rFonts w:asciiTheme="majorHAnsi" w:hAnsiTheme="majorHAnsi"/>
          <w:sz w:val="20"/>
          <w:szCs w:val="20"/>
          <w:lang w:val="es-ES"/>
        </w:rPr>
        <w:t>La tabla siguiente es un resumen de la información proporcionada por el Estado sobre el tema:</w:t>
      </w:r>
    </w:p>
    <w:tbl>
      <w:tblPr>
        <w:tblStyle w:val="TableGrid"/>
        <w:tblW w:w="8505" w:type="dxa"/>
        <w:tblInd w:w="70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69"/>
        <w:gridCol w:w="4536"/>
      </w:tblGrid>
      <w:tr w:rsidR="00925BDD" w:rsidRPr="000F75BD" w14:paraId="10B08170" w14:textId="77777777" w:rsidTr="00925BDD">
        <w:tc>
          <w:tcPr>
            <w:tcW w:w="3969" w:type="dxa"/>
            <w:shd w:val="clear" w:color="auto" w:fill="000000" w:themeFill="text1"/>
          </w:tcPr>
          <w:p w14:paraId="57BB7AC6" w14:textId="606BEE48"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color w:val="FFFFFF" w:themeColor="background1"/>
                <w:sz w:val="16"/>
                <w:szCs w:val="16"/>
                <w:lang w:val="es-ES"/>
              </w:rPr>
            </w:pPr>
            <w:r w:rsidRPr="000F75BD">
              <w:rPr>
                <w:rFonts w:ascii="Cambria" w:hAnsi="Cambria"/>
                <w:b/>
                <w:bCs/>
                <w:color w:val="FFFFFF" w:themeColor="background1"/>
                <w:sz w:val="16"/>
                <w:szCs w:val="16"/>
              </w:rPr>
              <w:t>Nombre</w:t>
            </w:r>
          </w:p>
        </w:tc>
        <w:tc>
          <w:tcPr>
            <w:tcW w:w="4536" w:type="dxa"/>
            <w:shd w:val="clear" w:color="auto" w:fill="000000" w:themeFill="text1"/>
          </w:tcPr>
          <w:p w14:paraId="4E61E6FB" w14:textId="05BA70E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color w:val="FFFFFF" w:themeColor="background1"/>
                <w:sz w:val="16"/>
                <w:szCs w:val="16"/>
                <w:lang w:val="es-ES"/>
              </w:rPr>
            </w:pPr>
            <w:r w:rsidRPr="000F75BD">
              <w:rPr>
                <w:rFonts w:ascii="Cambria" w:hAnsi="Cambria"/>
                <w:b/>
                <w:bCs/>
                <w:color w:val="FFFFFF" w:themeColor="background1"/>
                <w:sz w:val="16"/>
                <w:szCs w:val="16"/>
                <w:lang w:val="es-ES"/>
              </w:rPr>
              <w:t>Sometimiento a la JEP</w:t>
            </w:r>
          </w:p>
        </w:tc>
      </w:tr>
      <w:tr w:rsidR="00925BDD" w:rsidRPr="000F75BD" w14:paraId="7AC8AFE8" w14:textId="77777777" w:rsidTr="00925BDD">
        <w:tc>
          <w:tcPr>
            <w:tcW w:w="3969" w:type="dxa"/>
          </w:tcPr>
          <w:p w14:paraId="5E62708A" w14:textId="454A3D4C"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Marcolino Puerto Jiménez</w:t>
            </w:r>
          </w:p>
        </w:tc>
        <w:tc>
          <w:tcPr>
            <w:tcW w:w="4536" w:type="dxa"/>
          </w:tcPr>
          <w:p w14:paraId="01844996" w14:textId="4C1E75BC"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7 de octubre de 2021</w:t>
            </w:r>
          </w:p>
        </w:tc>
      </w:tr>
      <w:tr w:rsidR="00925BDD" w:rsidRPr="000F75BD" w14:paraId="4571EAE4" w14:textId="77777777" w:rsidTr="00925BDD">
        <w:tc>
          <w:tcPr>
            <w:tcW w:w="3969" w:type="dxa"/>
            <w:shd w:val="clear" w:color="auto" w:fill="D9D9D9" w:themeFill="background1" w:themeFillShade="D9"/>
          </w:tcPr>
          <w:p w14:paraId="001156E3" w14:textId="1869D6DD"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Diego Armando Martínez Vega</w:t>
            </w:r>
          </w:p>
        </w:tc>
        <w:tc>
          <w:tcPr>
            <w:tcW w:w="4536" w:type="dxa"/>
            <w:shd w:val="clear" w:color="auto" w:fill="D9D9D9" w:themeFill="background1" w:themeFillShade="D9"/>
          </w:tcPr>
          <w:p w14:paraId="343F02D4" w14:textId="2F649262"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10 de mayo de 2017</w:t>
            </w:r>
          </w:p>
        </w:tc>
      </w:tr>
      <w:tr w:rsidR="00925BDD" w:rsidRPr="000F75BD" w14:paraId="4F9CC6DE" w14:textId="77777777" w:rsidTr="00925BDD">
        <w:tc>
          <w:tcPr>
            <w:tcW w:w="3969" w:type="dxa"/>
          </w:tcPr>
          <w:p w14:paraId="3E4D03D2" w14:textId="512293E3"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César Augusto Cómbita Eslava</w:t>
            </w:r>
          </w:p>
        </w:tc>
        <w:tc>
          <w:tcPr>
            <w:tcW w:w="4536" w:type="dxa"/>
          </w:tcPr>
          <w:p w14:paraId="2B9864B5" w14:textId="36904621"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28 de junio de 2019</w:t>
            </w:r>
          </w:p>
        </w:tc>
      </w:tr>
      <w:tr w:rsidR="00925BDD" w:rsidRPr="000F75BD" w14:paraId="63B35003" w14:textId="77777777" w:rsidTr="00925BDD">
        <w:tc>
          <w:tcPr>
            <w:tcW w:w="3969" w:type="dxa"/>
            <w:shd w:val="clear" w:color="auto" w:fill="D9D9D9" w:themeFill="background1" w:themeFillShade="D9"/>
          </w:tcPr>
          <w:p w14:paraId="4C861913" w14:textId="21A88670"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William Andrés Capera Vargas</w:t>
            </w:r>
          </w:p>
        </w:tc>
        <w:tc>
          <w:tcPr>
            <w:tcW w:w="4536" w:type="dxa"/>
            <w:shd w:val="clear" w:color="auto" w:fill="D9D9D9" w:themeFill="background1" w:themeFillShade="D9"/>
          </w:tcPr>
          <w:p w14:paraId="4F7CD35B" w14:textId="593A462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20 de mayo de 2021</w:t>
            </w:r>
          </w:p>
        </w:tc>
      </w:tr>
      <w:tr w:rsidR="00925BDD" w:rsidRPr="000F75BD" w14:paraId="2C803557" w14:textId="77777777" w:rsidTr="00925BDD">
        <w:tc>
          <w:tcPr>
            <w:tcW w:w="3969" w:type="dxa"/>
          </w:tcPr>
          <w:p w14:paraId="711162B2" w14:textId="590244FD"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Fernando Barrera Cachay</w:t>
            </w:r>
          </w:p>
        </w:tc>
        <w:tc>
          <w:tcPr>
            <w:tcW w:w="4536" w:type="dxa"/>
          </w:tcPr>
          <w:p w14:paraId="43043E2D" w14:textId="471D94E5"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10 de mayo de 2017</w:t>
            </w:r>
          </w:p>
        </w:tc>
      </w:tr>
      <w:tr w:rsidR="00925BDD" w:rsidRPr="000F75BD" w14:paraId="7D56F78B" w14:textId="77777777" w:rsidTr="00925BDD">
        <w:tc>
          <w:tcPr>
            <w:tcW w:w="3969" w:type="dxa"/>
            <w:shd w:val="clear" w:color="auto" w:fill="D9D9D9" w:themeFill="background1" w:themeFillShade="D9"/>
          </w:tcPr>
          <w:p w14:paraId="4D8B1EC0" w14:textId="74F894FC"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Henry Hernán Acosta Pardo</w:t>
            </w:r>
          </w:p>
        </w:tc>
        <w:tc>
          <w:tcPr>
            <w:tcW w:w="4536" w:type="dxa"/>
            <w:shd w:val="clear" w:color="auto" w:fill="D9D9D9" w:themeFill="background1" w:themeFillShade="D9"/>
          </w:tcPr>
          <w:p w14:paraId="6D2784EA" w14:textId="7F787C5B"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25 de noviembre de 2019</w:t>
            </w:r>
          </w:p>
        </w:tc>
      </w:tr>
      <w:tr w:rsidR="00925BDD" w:rsidRPr="0055489C" w14:paraId="2D1FDE41" w14:textId="77777777" w:rsidTr="00925BDD">
        <w:tc>
          <w:tcPr>
            <w:tcW w:w="3969" w:type="dxa"/>
          </w:tcPr>
          <w:p w14:paraId="0C637BD9" w14:textId="0A6C3C9B"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José Abel Pedraza Amaya</w:t>
            </w:r>
          </w:p>
        </w:tc>
        <w:tc>
          <w:tcPr>
            <w:tcW w:w="4536" w:type="dxa"/>
          </w:tcPr>
          <w:p w14:paraId="5F92DA1E" w14:textId="1547CB32"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lang w:val="es-ES"/>
              </w:rPr>
              <w:t>Sin fecha, pero igualmente vinculado a la JEP</w:t>
            </w:r>
          </w:p>
        </w:tc>
      </w:tr>
      <w:tr w:rsidR="00925BDD" w:rsidRPr="000F75BD" w14:paraId="5E0EF628" w14:textId="77777777" w:rsidTr="00925BDD">
        <w:tc>
          <w:tcPr>
            <w:tcW w:w="3969" w:type="dxa"/>
            <w:shd w:val="clear" w:color="auto" w:fill="D9D9D9" w:themeFill="background1" w:themeFillShade="D9"/>
          </w:tcPr>
          <w:p w14:paraId="3A9E1D9C" w14:textId="79D0B796"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Julio Cesar Sierra</w:t>
            </w:r>
          </w:p>
        </w:tc>
        <w:tc>
          <w:tcPr>
            <w:tcW w:w="4536" w:type="dxa"/>
            <w:shd w:val="clear" w:color="auto" w:fill="D9D9D9" w:themeFill="background1" w:themeFillShade="D9"/>
          </w:tcPr>
          <w:p w14:paraId="5EE2B3C6" w14:textId="571FE270"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19 de noviembre de 2018</w:t>
            </w:r>
          </w:p>
        </w:tc>
      </w:tr>
      <w:tr w:rsidR="00925BDD" w:rsidRPr="000F75BD" w14:paraId="624A142F" w14:textId="77777777" w:rsidTr="00925BDD">
        <w:tc>
          <w:tcPr>
            <w:tcW w:w="3969" w:type="dxa"/>
          </w:tcPr>
          <w:p w14:paraId="7F064700" w14:textId="3BACAD6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Leandro Eliécer Moná Cano</w:t>
            </w:r>
          </w:p>
        </w:tc>
        <w:tc>
          <w:tcPr>
            <w:tcW w:w="4536" w:type="dxa"/>
          </w:tcPr>
          <w:p w14:paraId="2EDECF79" w14:textId="6A855A3A"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8 de mayo de 2018</w:t>
            </w:r>
          </w:p>
        </w:tc>
      </w:tr>
      <w:tr w:rsidR="00925BDD" w:rsidRPr="000F75BD" w14:paraId="1E35D084" w14:textId="77777777" w:rsidTr="00925BDD">
        <w:tc>
          <w:tcPr>
            <w:tcW w:w="3969" w:type="dxa"/>
            <w:shd w:val="clear" w:color="auto" w:fill="D9D9D9" w:themeFill="background1" w:themeFillShade="D9"/>
          </w:tcPr>
          <w:p w14:paraId="4EF529D0" w14:textId="1862453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Fredy Gonzalo Zamora</w:t>
            </w:r>
          </w:p>
        </w:tc>
        <w:tc>
          <w:tcPr>
            <w:tcW w:w="4536" w:type="dxa"/>
            <w:shd w:val="clear" w:color="auto" w:fill="D9D9D9" w:themeFill="background1" w:themeFillShade="D9"/>
          </w:tcPr>
          <w:p w14:paraId="2E51E921" w14:textId="0D065F3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15 de octubre de 2018</w:t>
            </w:r>
          </w:p>
        </w:tc>
      </w:tr>
      <w:tr w:rsidR="00925BDD" w:rsidRPr="000F75BD" w14:paraId="3FC1B4DF" w14:textId="77777777" w:rsidTr="00925BDD">
        <w:tc>
          <w:tcPr>
            <w:tcW w:w="3969" w:type="dxa"/>
          </w:tcPr>
          <w:p w14:paraId="118D28F4" w14:textId="3C2AE60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Carlos Manuel Angarita Reyes</w:t>
            </w:r>
          </w:p>
        </w:tc>
        <w:tc>
          <w:tcPr>
            <w:tcW w:w="4536" w:type="dxa"/>
          </w:tcPr>
          <w:p w14:paraId="6F68D9AD" w14:textId="54C7B57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27 de noviembre de 2019</w:t>
            </w:r>
          </w:p>
        </w:tc>
      </w:tr>
      <w:tr w:rsidR="00925BDD" w:rsidRPr="000F75BD" w14:paraId="7BDA510C" w14:textId="77777777" w:rsidTr="00925BDD">
        <w:tc>
          <w:tcPr>
            <w:tcW w:w="3969" w:type="dxa"/>
            <w:shd w:val="clear" w:color="auto" w:fill="D9D9D9" w:themeFill="background1" w:themeFillShade="D9"/>
          </w:tcPr>
          <w:p w14:paraId="0544930D" w14:textId="0438D45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Henry William Torres Escalante</w:t>
            </w:r>
          </w:p>
        </w:tc>
        <w:tc>
          <w:tcPr>
            <w:tcW w:w="4536" w:type="dxa"/>
            <w:shd w:val="clear" w:color="auto" w:fill="D9D9D9" w:themeFill="background1" w:themeFillShade="D9"/>
          </w:tcPr>
          <w:p w14:paraId="32CA0A81" w14:textId="1337C96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10 de julio de 2018</w:t>
            </w:r>
          </w:p>
        </w:tc>
      </w:tr>
      <w:tr w:rsidR="00925BDD" w:rsidRPr="000F75BD" w14:paraId="697C7DF9" w14:textId="77777777" w:rsidTr="00925BDD">
        <w:tc>
          <w:tcPr>
            <w:tcW w:w="3969" w:type="dxa"/>
          </w:tcPr>
          <w:p w14:paraId="016438AB" w14:textId="556F71A8"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Jorge Eduwin Gordillo Benítez</w:t>
            </w:r>
          </w:p>
        </w:tc>
        <w:tc>
          <w:tcPr>
            <w:tcW w:w="4536" w:type="dxa"/>
          </w:tcPr>
          <w:p w14:paraId="7CDE9C9C" w14:textId="2F682F5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24 de julio de 2017</w:t>
            </w:r>
          </w:p>
        </w:tc>
      </w:tr>
      <w:tr w:rsidR="00925BDD" w:rsidRPr="000F75BD" w14:paraId="42A2547C" w14:textId="77777777" w:rsidTr="00925BDD">
        <w:tc>
          <w:tcPr>
            <w:tcW w:w="3969" w:type="dxa"/>
            <w:shd w:val="clear" w:color="auto" w:fill="D9D9D9" w:themeFill="background1" w:themeFillShade="D9"/>
          </w:tcPr>
          <w:p w14:paraId="67F99FE2" w14:textId="0840012E"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Alex Mario García Cruz</w:t>
            </w:r>
          </w:p>
        </w:tc>
        <w:tc>
          <w:tcPr>
            <w:tcW w:w="4536" w:type="dxa"/>
            <w:shd w:val="clear" w:color="auto" w:fill="D9D9D9" w:themeFill="background1" w:themeFillShade="D9"/>
          </w:tcPr>
          <w:p w14:paraId="6E77868D" w14:textId="1A7A091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22 de junio de 2017</w:t>
            </w:r>
          </w:p>
        </w:tc>
      </w:tr>
      <w:tr w:rsidR="00925BDD" w:rsidRPr="0055489C" w14:paraId="2CB45E4F" w14:textId="77777777" w:rsidTr="00925BDD">
        <w:tc>
          <w:tcPr>
            <w:tcW w:w="3969" w:type="dxa"/>
          </w:tcPr>
          <w:p w14:paraId="688FDEA7" w14:textId="70AB930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Eliseo Ibáñez Riaño</w:t>
            </w:r>
          </w:p>
        </w:tc>
        <w:tc>
          <w:tcPr>
            <w:tcW w:w="4536" w:type="dxa"/>
          </w:tcPr>
          <w:p w14:paraId="725DA30D" w14:textId="274450E9"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lang w:val="es-ES"/>
              </w:rPr>
              <w:t>Sin fecha, pero igualmente vinculado a la JEP</w:t>
            </w:r>
          </w:p>
        </w:tc>
      </w:tr>
      <w:tr w:rsidR="00925BDD" w:rsidRPr="000F75BD" w14:paraId="4388D4BC" w14:textId="77777777" w:rsidTr="00925BDD">
        <w:tc>
          <w:tcPr>
            <w:tcW w:w="3969" w:type="dxa"/>
            <w:shd w:val="clear" w:color="auto" w:fill="D9D9D9" w:themeFill="background1" w:themeFillShade="D9"/>
          </w:tcPr>
          <w:p w14:paraId="1E92D6EB" w14:textId="6669CFEF"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Cambria" w:hAnsi="Cambria"/>
                <w:b/>
                <w:bCs/>
                <w:sz w:val="16"/>
                <w:szCs w:val="16"/>
                <w:lang w:val="es-ES"/>
              </w:rPr>
            </w:pPr>
            <w:r w:rsidRPr="000F75BD">
              <w:rPr>
                <w:rFonts w:ascii="Cambria" w:hAnsi="Cambria"/>
                <w:b/>
                <w:bCs/>
                <w:sz w:val="16"/>
                <w:szCs w:val="16"/>
              </w:rPr>
              <w:t>Gustavo Alberto Parada Cuéllar</w:t>
            </w:r>
          </w:p>
        </w:tc>
        <w:tc>
          <w:tcPr>
            <w:tcW w:w="4536" w:type="dxa"/>
            <w:shd w:val="clear" w:color="auto" w:fill="D9D9D9" w:themeFill="background1" w:themeFillShade="D9"/>
          </w:tcPr>
          <w:p w14:paraId="024BA8AA" w14:textId="045AF02D" w:rsidR="00925BDD" w:rsidRPr="000F75BD" w:rsidRDefault="00925BDD" w:rsidP="00925BD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1311"/>
              <w:jc w:val="right"/>
              <w:rPr>
                <w:rFonts w:ascii="Cambria" w:hAnsi="Cambria"/>
                <w:b/>
                <w:bCs/>
                <w:sz w:val="16"/>
                <w:szCs w:val="16"/>
                <w:lang w:val="es-ES"/>
              </w:rPr>
            </w:pPr>
            <w:r w:rsidRPr="000F75BD">
              <w:rPr>
                <w:rFonts w:ascii="Cambria" w:hAnsi="Cambria"/>
                <w:b/>
                <w:bCs/>
                <w:sz w:val="16"/>
                <w:szCs w:val="16"/>
              </w:rPr>
              <w:t>22 de junio de 2017</w:t>
            </w:r>
          </w:p>
        </w:tc>
      </w:tr>
    </w:tbl>
    <w:p w14:paraId="4F7E00AF" w14:textId="77777777" w:rsidR="00062645" w:rsidRPr="00062645" w:rsidRDefault="00062645" w:rsidP="00285715">
      <w:pPr>
        <w:jc w:val="both"/>
        <w:rPr>
          <w:rFonts w:asciiTheme="majorHAnsi" w:hAnsiTheme="majorHAnsi"/>
          <w:sz w:val="20"/>
          <w:szCs w:val="20"/>
          <w:lang w:val="es-ES"/>
        </w:rPr>
      </w:pPr>
    </w:p>
    <w:p w14:paraId="060237A5" w14:textId="59092930" w:rsidR="00A56563" w:rsidRPr="000A03D4" w:rsidRDefault="007C5AB4"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t>El Estado añade que</w:t>
      </w:r>
      <w:r w:rsidR="00A56563" w:rsidRPr="000A03D4">
        <w:rPr>
          <w:rFonts w:asciiTheme="majorHAnsi" w:hAnsiTheme="majorHAnsi"/>
          <w:sz w:val="20"/>
          <w:szCs w:val="20"/>
          <w:lang w:val="es-ES"/>
        </w:rPr>
        <w:t xml:space="preserve"> las diferentes salas e instancias de la JEP actualmente conocen del caso relacionado con la muerte de los señores Diego Armando Heredia Monroy y Domingo Antonio Castro Zorro, sin que haya una sentencia definitiva.</w:t>
      </w:r>
    </w:p>
    <w:p w14:paraId="29531BF8" w14:textId="248FD5CA" w:rsidR="00A56563" w:rsidRPr="000A03D4" w:rsidRDefault="00A56563"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lastRenderedPageBreak/>
        <w:t>El Estado sostiene que, p</w:t>
      </w:r>
      <w:r w:rsidR="00822BF8" w:rsidRPr="000A03D4">
        <w:rPr>
          <w:rFonts w:asciiTheme="majorHAnsi" w:hAnsiTheme="majorHAnsi"/>
          <w:sz w:val="20"/>
          <w:szCs w:val="20"/>
          <w:lang w:val="es-ES"/>
        </w:rPr>
        <w:t>ese a esto, la Fiscalía General de la Nación continuó realizando actuaciones para el esclarecimiento de los hechos y para investigar, juzgar y sancionar a los responsables, tales como la formulación de cargos para sentencias anticipadas de aquellas personas que aún no se habían sometido a la JEP, ampliaciones y continuación de indagatorias, inspecciones judiciales y ordenar la práctica de pruebas.</w:t>
      </w:r>
      <w:r w:rsidRPr="000A03D4">
        <w:rPr>
          <w:rFonts w:asciiTheme="majorHAnsi" w:hAnsiTheme="majorHAnsi"/>
          <w:sz w:val="20"/>
          <w:szCs w:val="20"/>
          <w:lang w:val="es-ES"/>
        </w:rPr>
        <w:t xml:space="preserve"> En su escrito, el Estado no menciona contra quiénes continuó la investigación ordinaria. Sólo dos personas inicialmente vinculadas al proceso ordinario no fueron mencionadas por el Estado como parte de la JEP: Jairo Raúl López Conlunge y Fabián Eduardo Sarmiento Valbuena</w:t>
      </w:r>
      <w:r w:rsidR="00164BAE" w:rsidRPr="000A03D4">
        <w:rPr>
          <w:rFonts w:asciiTheme="majorHAnsi" w:hAnsiTheme="majorHAnsi"/>
          <w:sz w:val="20"/>
          <w:szCs w:val="20"/>
          <w:lang w:val="es-ES"/>
        </w:rPr>
        <w:t>.</w:t>
      </w:r>
    </w:p>
    <w:p w14:paraId="65CD9236" w14:textId="7E1C1E36" w:rsidR="00955740" w:rsidRPr="000A03D4" w:rsidRDefault="00A56563"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Con respecto a la jurisdicción del contencioso administrativo, el Estado informa que</w:t>
      </w:r>
      <w:r w:rsidR="006A2DB6" w:rsidRPr="000A03D4">
        <w:rPr>
          <w:rFonts w:asciiTheme="majorHAnsi" w:hAnsiTheme="majorHAnsi"/>
          <w:sz w:val="20"/>
          <w:szCs w:val="20"/>
          <w:lang w:val="es-ES"/>
        </w:rPr>
        <w:t>:</w:t>
      </w:r>
      <w:r w:rsidRPr="000A03D4">
        <w:rPr>
          <w:rFonts w:asciiTheme="majorHAnsi" w:hAnsiTheme="majorHAnsi"/>
          <w:sz w:val="20"/>
          <w:szCs w:val="20"/>
          <w:lang w:val="es-ES"/>
        </w:rPr>
        <w:t xml:space="preserve"> </w:t>
      </w:r>
      <w:r w:rsidR="009A366A" w:rsidRPr="000A03D4">
        <w:rPr>
          <w:rFonts w:asciiTheme="majorHAnsi" w:hAnsiTheme="majorHAnsi"/>
          <w:sz w:val="20"/>
          <w:szCs w:val="20"/>
          <w:lang w:val="es-ES"/>
        </w:rPr>
        <w:t xml:space="preserve">Josefa Castro Zorro, Verónica Zorro Peralta, Arelyz Castro Zorro, Rosa Dominga Monroy Becerra, Luz Melba Catro Zorro, Martha Patricia Monroy, José Octavio Heredia Tovar, Claudia Camargo y Javier Heredia Monroy, familiares de las presuntas víctimas, </w:t>
      </w:r>
      <w:r w:rsidR="006A2DB6" w:rsidRPr="000A03D4">
        <w:rPr>
          <w:rFonts w:asciiTheme="majorHAnsi" w:hAnsiTheme="majorHAnsi"/>
          <w:sz w:val="20"/>
          <w:szCs w:val="20"/>
          <w:lang w:val="es-ES"/>
        </w:rPr>
        <w:t>presentaron</w:t>
      </w:r>
      <w:r w:rsidR="009A366A" w:rsidRPr="000A03D4">
        <w:rPr>
          <w:rFonts w:asciiTheme="majorHAnsi" w:hAnsiTheme="majorHAnsi"/>
          <w:sz w:val="20"/>
          <w:szCs w:val="20"/>
          <w:lang w:val="es-ES"/>
        </w:rPr>
        <w:t xml:space="preserve"> acción de reparación directa en contra de la Nación – Ministerio de Defensa – Ejército Nacional, a la cual se le otorgó el radicado No. 85001-3331-002-2009-00105-00</w:t>
      </w:r>
      <w:r w:rsidR="003D1D62" w:rsidRPr="000A03D4">
        <w:rPr>
          <w:rFonts w:asciiTheme="majorHAnsi" w:hAnsiTheme="majorHAnsi"/>
          <w:sz w:val="20"/>
          <w:szCs w:val="20"/>
          <w:lang w:val="es-ES"/>
        </w:rPr>
        <w:t xml:space="preserve">. </w:t>
      </w:r>
    </w:p>
    <w:p w14:paraId="547E19B5" w14:textId="0F826635" w:rsidR="00A3027F" w:rsidRPr="000A03D4" w:rsidRDefault="003D1D62"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 xml:space="preserve">El 18 de enero de 2012 el Juzgado Segundo Administrativo del Circuito de Yopal-Casanare emitió sentencia declarando </w:t>
      </w:r>
      <w:r w:rsidRPr="000A03D4">
        <w:rPr>
          <w:rFonts w:asciiTheme="majorHAnsi" w:hAnsiTheme="majorHAnsi"/>
          <w:sz w:val="20"/>
          <w:szCs w:val="20"/>
          <w:lang w:val="es-ES_tradnl"/>
        </w:rPr>
        <w:t xml:space="preserve">a la Nación – Ministerio de Defensa – Ejército Nacional responsable por los perjuicios económicos sufridos a los familiares de las presuntas víctimas. </w:t>
      </w:r>
      <w:r w:rsidR="00955740" w:rsidRPr="000A03D4">
        <w:rPr>
          <w:rFonts w:asciiTheme="majorHAnsi" w:hAnsiTheme="majorHAnsi"/>
          <w:sz w:val="20"/>
          <w:szCs w:val="20"/>
          <w:lang w:val="es-ES_tradnl"/>
        </w:rPr>
        <w:t>Según la sentencia,</w:t>
      </w:r>
      <w:r w:rsidR="00A3027F" w:rsidRPr="000A03D4">
        <w:rPr>
          <w:rFonts w:asciiTheme="majorHAnsi" w:hAnsiTheme="majorHAnsi"/>
          <w:sz w:val="20"/>
          <w:szCs w:val="20"/>
          <w:lang w:val="es-ES_tradnl"/>
        </w:rPr>
        <w:t xml:space="preserve"> la responsabilidad es de carácter </w:t>
      </w:r>
      <w:r w:rsidR="00A3027F" w:rsidRPr="000A03D4">
        <w:rPr>
          <w:rFonts w:asciiTheme="majorHAnsi" w:hAnsiTheme="majorHAnsi"/>
          <w:sz w:val="20"/>
          <w:szCs w:val="20"/>
          <w:lang w:val="es-ES"/>
        </w:rPr>
        <w:t xml:space="preserve">extracontractual en un caso de "falla en el servicio". El fallo se basó en la demostración de un daño vinculado directamente con un operativo militar denominado "Jungla I", realizado el 12 de junio de 2007, </w:t>
      </w:r>
      <w:r w:rsidR="008E7990" w:rsidRPr="000A03D4">
        <w:rPr>
          <w:rFonts w:asciiTheme="majorHAnsi" w:hAnsiTheme="majorHAnsi"/>
          <w:sz w:val="20"/>
          <w:szCs w:val="20"/>
          <w:lang w:val="es-ES"/>
        </w:rPr>
        <w:t>en el curso del cual</w:t>
      </w:r>
      <w:r w:rsidR="00A3027F" w:rsidRPr="000A03D4">
        <w:rPr>
          <w:rFonts w:asciiTheme="majorHAnsi" w:hAnsiTheme="majorHAnsi"/>
          <w:sz w:val="20"/>
          <w:szCs w:val="20"/>
          <w:lang w:val="es-ES"/>
        </w:rPr>
        <w:t xml:space="preserve"> Diego Armando Heredia Monroy y Domingo Antonio Castro Zorro perdieron la vida.</w:t>
      </w:r>
      <w:r w:rsidR="00EF13DB" w:rsidRPr="000A03D4">
        <w:rPr>
          <w:rFonts w:asciiTheme="majorHAnsi" w:hAnsiTheme="majorHAnsi"/>
          <w:sz w:val="20"/>
          <w:szCs w:val="20"/>
          <w:lang w:val="es-ES"/>
        </w:rPr>
        <w:t xml:space="preserve"> Según </w:t>
      </w:r>
      <w:r w:rsidR="00EF13DB" w:rsidRPr="000A03D4">
        <w:rPr>
          <w:rFonts w:asciiTheme="majorHAnsi" w:hAnsiTheme="majorHAnsi"/>
          <w:sz w:val="20"/>
          <w:szCs w:val="20"/>
          <w:lang w:val="es-ES_tradnl"/>
        </w:rPr>
        <w:t>la sentencia</w:t>
      </w:r>
      <w:r w:rsidR="00A3027F" w:rsidRPr="000A03D4">
        <w:rPr>
          <w:rFonts w:asciiTheme="majorHAnsi" w:hAnsiTheme="majorHAnsi"/>
          <w:sz w:val="20"/>
          <w:szCs w:val="20"/>
          <w:lang w:val="es-ES_tradnl"/>
        </w:rPr>
        <w:t xml:space="preserve">, </w:t>
      </w:r>
      <w:r w:rsidR="00A3027F" w:rsidRPr="000A03D4">
        <w:rPr>
          <w:rFonts w:asciiTheme="majorHAnsi" w:hAnsiTheme="majorHAnsi"/>
          <w:sz w:val="20"/>
          <w:szCs w:val="20"/>
          <w:lang w:val="es-ES"/>
        </w:rPr>
        <w:t xml:space="preserve">las pruebas mostraron irregularidades e incongruencias en los testimonios de los militares comparados con las evidencias presentadas por los familiares de los fallecidos. Además, se evidenció la falta de distinción entre combatientes y no combatientes, violando el "Protocolo adicional a los Convenios de Ginebra relativo a la protección de las víctimas de los conflictos armados sin carácter internacional". </w:t>
      </w:r>
    </w:p>
    <w:p w14:paraId="005AF018" w14:textId="59740F5C" w:rsidR="00955740" w:rsidRPr="000A03D4" w:rsidRDefault="00A3027F"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Tras recibir la sentencia, la Nación - Ministerio de Defensa - Ejército Nacional apeló la decisión de primera instancia. En respuesta, el Juzgado Segundo Administrativo del Circuito convocó a las partes a una audiencia especial de conciliación. Esta sesión se inició el 26 de marzo de 2012, pero se suspendió y se reanudó el 20 de abril de 2012. En ella, las partes lograron un acuerdo completo sobre el 80% de las condenas impuestas en la sentencia de primera instancia, cerrando así el proceso ante la jurisdicción contencioso-administrativa.</w:t>
      </w:r>
    </w:p>
    <w:p w14:paraId="3D26E4EB" w14:textId="3D24D5EC" w:rsidR="00277E6C" w:rsidRPr="000A03D4" w:rsidRDefault="003D1D62"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_tradnl"/>
        </w:rPr>
        <w:t>El Estado también indica que, según la Unidad Administrativa para la Reparación Integral a Víctimas (UARIV), el señor Diego Armando Heredia Monroy, así como su grupo familiar, no se encuentran incluidos en el Formato Único de Declaración (FUD), siendo el medio para tramitar el ingreso de las personas en situación de víctima al Registro Nacional de Víctimas. Además</w:t>
      </w:r>
      <w:r w:rsidRPr="000A03D4">
        <w:rPr>
          <w:rFonts w:asciiTheme="majorHAnsi" w:hAnsiTheme="majorHAnsi"/>
          <w:sz w:val="20"/>
          <w:szCs w:val="20"/>
          <w:lang w:val="es-ES"/>
        </w:rPr>
        <w:t xml:space="preserve">, la UARIV no encontró información en el Registro Único de Víctimas (RUV) del señor Domingo Antonio Castro Zorro. Debido a lo anterior, los señores Diego Armando Heredia Monroy y Domingo Antonio Castro Zorro, junto con su núcleo familiar respectivo, no han sido reconocidos como víctimas hasta el momento ante la UARIV, por lo que la oferta institucional en materia de medidas de reparación o en la ruta individual aún no ha sido activada. El Estado aclara que </w:t>
      </w:r>
      <w:r w:rsidRPr="000A03D4">
        <w:rPr>
          <w:rFonts w:asciiTheme="majorHAnsi" w:hAnsiTheme="majorHAnsi"/>
          <w:sz w:val="20"/>
          <w:szCs w:val="20"/>
          <w:lang w:val="es-ES_tradnl"/>
        </w:rPr>
        <w:t>el reconocimiento de la calidad de víctima permite que la persona pueda acceder a las medidas de asistencia y reparación previstas en la ley dependiendo de la vulneración en sus derechos y las características del hecho victimizante. Una de estas medidas es la entrega de una indemnización de carácter administrativo.</w:t>
      </w:r>
    </w:p>
    <w:p w14:paraId="7434786A" w14:textId="472E8817" w:rsidR="00955740" w:rsidRPr="000A03D4" w:rsidRDefault="00A3027F"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_tradnl"/>
        </w:rPr>
        <w:t>Teniendo en cuenta todo el expuesto, e</w:t>
      </w:r>
      <w:r w:rsidR="00955740" w:rsidRPr="000A03D4">
        <w:rPr>
          <w:rFonts w:asciiTheme="majorHAnsi" w:hAnsiTheme="majorHAnsi"/>
          <w:sz w:val="20"/>
          <w:szCs w:val="20"/>
          <w:lang w:val="es-ES_tradnl"/>
        </w:rPr>
        <w:t xml:space="preserve">l Estado sostiene que la petición es inadmisible debido a la falta de agotamiento del proceso penal, tras informar sobre la investigación ordinaria y la falta de </w:t>
      </w:r>
      <w:r w:rsidR="00955740" w:rsidRPr="000A03D4">
        <w:rPr>
          <w:rFonts w:asciiTheme="majorHAnsi" w:hAnsiTheme="majorHAnsi"/>
          <w:sz w:val="20"/>
          <w:szCs w:val="20"/>
          <w:lang w:val="es-ES"/>
        </w:rPr>
        <w:t xml:space="preserve">sentencia definitiva ante la JEP. Asimismo, afirma que no se aplica al caso ninguna de las excepciones a la regla del previo agotamiento. En este sentido, destaca que la complejidad de la investigación influenció la duración del proceso. Justifica la complejidad en la medida en que se trataron de actuaciones investigativas ocurridas en el marco del conflicto armado interno, y resalta que pese a las dificultades la investigación ha tenido grandes avances respecto del esclarecimiento de los hechos y la vinculación de los responsables. Adicionalmente, señala que las investigaciones involucran a una multiplicidad de actores y se dirigen a aclarar los macrocontextos en los que ocurrieron los hechos. </w:t>
      </w:r>
    </w:p>
    <w:p w14:paraId="71DDFCB8" w14:textId="6B2A9D1E" w:rsidR="00593C3D" w:rsidRPr="000A03D4" w:rsidRDefault="00955740"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
        </w:rPr>
        <w:lastRenderedPageBreak/>
        <w:t>El Estado también argumenta que la petición es inadmisible por la configuración de la cuarta instancia internacional en relación con el procedimiento de la acción de reparación directa.</w:t>
      </w:r>
      <w:r w:rsidR="00A3027F" w:rsidRPr="000A03D4">
        <w:rPr>
          <w:rFonts w:asciiTheme="majorHAnsi" w:hAnsiTheme="majorHAnsi"/>
          <w:sz w:val="20"/>
          <w:szCs w:val="20"/>
          <w:lang w:val="es-ES"/>
        </w:rPr>
        <w:t xml:space="preserve"> Este procedimiento, destaca el Estado, ya resolvió </w:t>
      </w:r>
      <w:r w:rsidR="00A3027F" w:rsidRPr="000A03D4">
        <w:rPr>
          <w:rFonts w:asciiTheme="majorHAnsi" w:hAnsiTheme="majorHAnsi"/>
          <w:sz w:val="20"/>
          <w:szCs w:val="20"/>
          <w:lang w:val="es-ES_tradnl"/>
        </w:rPr>
        <w:t>las pretensiones indemnizatorias de la parte peticionaria. Por esta razón, considerando que el sistema interamericano no opera como tribunal de alzada, las pretensiones indemnizatorias de la parte peticionaria ante la CIDH son improcedentes.</w:t>
      </w:r>
    </w:p>
    <w:bookmarkEnd w:id="2"/>
    <w:p w14:paraId="4D2F1D73" w14:textId="466C4344" w:rsidR="00B461D2" w:rsidRPr="000A03D4" w:rsidRDefault="00B461D2" w:rsidP="000A03D4">
      <w:pPr>
        <w:spacing w:after="240"/>
        <w:ind w:firstLine="720"/>
        <w:jc w:val="both"/>
        <w:rPr>
          <w:rFonts w:asciiTheme="majorHAnsi" w:hAnsiTheme="majorHAnsi"/>
          <w:b/>
          <w:sz w:val="20"/>
          <w:szCs w:val="20"/>
          <w:lang w:val="es-ES_tradnl"/>
        </w:rPr>
      </w:pPr>
      <w:r w:rsidRPr="000A03D4">
        <w:rPr>
          <w:rFonts w:asciiTheme="majorHAnsi" w:hAnsiTheme="majorHAnsi"/>
          <w:b/>
          <w:sz w:val="20"/>
          <w:szCs w:val="20"/>
          <w:lang w:val="es-419"/>
        </w:rPr>
        <w:t xml:space="preserve">VI. </w:t>
      </w:r>
      <w:r w:rsidRPr="000A03D4">
        <w:rPr>
          <w:rFonts w:asciiTheme="majorHAnsi" w:hAnsiTheme="majorHAnsi"/>
          <w:b/>
          <w:sz w:val="20"/>
          <w:szCs w:val="20"/>
          <w:lang w:val="es-419"/>
        </w:rPr>
        <w:tab/>
      </w:r>
      <w:r w:rsidR="006C0C1D" w:rsidRPr="000A03D4">
        <w:rPr>
          <w:rFonts w:asciiTheme="majorHAnsi" w:hAnsiTheme="majorHAnsi"/>
          <w:b/>
          <w:sz w:val="20"/>
          <w:szCs w:val="20"/>
          <w:lang w:val="es-ES_tradnl"/>
        </w:rPr>
        <w:t>CUESTIÓN PREVIA</w:t>
      </w:r>
      <w:r w:rsidR="00E32206" w:rsidRPr="000A03D4">
        <w:rPr>
          <w:rFonts w:asciiTheme="majorHAnsi" w:hAnsiTheme="majorHAnsi"/>
          <w:b/>
          <w:sz w:val="20"/>
          <w:szCs w:val="20"/>
          <w:lang w:val="es-ES_tradnl"/>
        </w:rPr>
        <w:t xml:space="preserve"> SOBRE ESPE</w:t>
      </w:r>
      <w:r w:rsidR="00E20F2F" w:rsidRPr="000A03D4">
        <w:rPr>
          <w:rFonts w:asciiTheme="majorHAnsi" w:hAnsiTheme="majorHAnsi"/>
          <w:b/>
          <w:sz w:val="20"/>
          <w:szCs w:val="20"/>
          <w:lang w:val="es-ES_tradnl"/>
        </w:rPr>
        <w:t>C</w:t>
      </w:r>
      <w:r w:rsidR="00E32206" w:rsidRPr="000A03D4">
        <w:rPr>
          <w:rFonts w:asciiTheme="majorHAnsi" w:hAnsiTheme="majorHAnsi"/>
          <w:b/>
          <w:sz w:val="20"/>
          <w:szCs w:val="20"/>
          <w:lang w:val="es-ES_tradnl"/>
        </w:rPr>
        <w:t>IFICIDAD DE LAS PRESUNTAS VÍCTIMAS</w:t>
      </w:r>
      <w:r w:rsidRPr="000A03D4">
        <w:rPr>
          <w:rFonts w:asciiTheme="majorHAnsi" w:hAnsiTheme="majorHAnsi"/>
          <w:b/>
          <w:sz w:val="20"/>
          <w:szCs w:val="20"/>
          <w:lang w:val="es-ES_tradnl"/>
        </w:rPr>
        <w:t xml:space="preserve"> </w:t>
      </w:r>
    </w:p>
    <w:p w14:paraId="6902CAEA" w14:textId="1D1522DA" w:rsidR="00B461D2" w:rsidRPr="000A03D4" w:rsidRDefault="00B461D2" w:rsidP="000A03D4">
      <w:pPr>
        <w:pStyle w:val="ListParagraph"/>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bidi="es-ES"/>
        </w:rPr>
        <w:t>El Estado argumenta que, s</w:t>
      </w:r>
      <w:r w:rsidRPr="000A03D4">
        <w:rPr>
          <w:rFonts w:asciiTheme="majorHAnsi" w:hAnsiTheme="majorHAnsi"/>
          <w:sz w:val="20"/>
          <w:szCs w:val="20"/>
          <w:lang w:val="es-ES_tradnl"/>
        </w:rPr>
        <w:t>i bien la petición inicial fue presentada por la presunta vulneración a los derechos humanos del señor Diego Armando Heredia Monroy, el representante de las víctimas también hizo alusión a las supuestas afectaciones conexas sufridas por el señor Domingo Antonio Castro Zorro. Por lo anterior, el 28 de septiembre de 2017, el Estado le solicitó a la CIDH que se trasladara al peticionario la cuestión planteada para aclarar quienes eran las presuntas víctimas. En consecuencia, el 6 de marzo de 2023 el Centro Jurídico de Derechos Humanos aclaró que la petición también se refería a las presuntas vulneraciones a los derechos humanos del señor Domingo Antonio Castro Zorro y sus familiares y solicitó a la CIDH que se pronunciara sobre este punto.</w:t>
      </w:r>
      <w:r w:rsidR="00FF290F" w:rsidRPr="000A03D4">
        <w:rPr>
          <w:rFonts w:asciiTheme="majorHAnsi" w:hAnsiTheme="majorHAnsi"/>
          <w:sz w:val="20"/>
          <w:szCs w:val="20"/>
          <w:lang w:val="es-ES_tradnl"/>
        </w:rPr>
        <w:t xml:space="preserve"> </w:t>
      </w:r>
      <w:r w:rsidR="000C0FB3" w:rsidRPr="000A03D4">
        <w:rPr>
          <w:rFonts w:asciiTheme="majorHAnsi" w:hAnsiTheme="majorHAnsi"/>
          <w:sz w:val="20"/>
          <w:szCs w:val="20"/>
          <w:lang w:val="es-ES_tradnl"/>
        </w:rPr>
        <w:t>La CI</w:t>
      </w:r>
      <w:r w:rsidR="001B237D" w:rsidRPr="000A03D4">
        <w:rPr>
          <w:rFonts w:asciiTheme="majorHAnsi" w:hAnsiTheme="majorHAnsi"/>
          <w:sz w:val="20"/>
          <w:szCs w:val="20"/>
          <w:lang w:val="es-ES_tradnl"/>
        </w:rPr>
        <w:t xml:space="preserve">DH observa además que esta aclaración de la parte peticionaria se realizó antes de que el Estado presentara su primera respuesta </w:t>
      </w:r>
      <w:r w:rsidR="00162F2B" w:rsidRPr="000A03D4">
        <w:rPr>
          <w:rFonts w:asciiTheme="majorHAnsi" w:hAnsiTheme="majorHAnsi"/>
          <w:sz w:val="20"/>
          <w:szCs w:val="20"/>
          <w:lang w:val="es-ES_tradnl"/>
        </w:rPr>
        <w:t xml:space="preserve">al traslado de la petición, con lo cual tuvo amplias posibilidades de pronunciarse al respecto de la situación del Sr. </w:t>
      </w:r>
      <w:r w:rsidR="00342FBB" w:rsidRPr="000A03D4">
        <w:rPr>
          <w:rFonts w:asciiTheme="majorHAnsi" w:hAnsiTheme="majorHAnsi"/>
          <w:sz w:val="20"/>
          <w:szCs w:val="20"/>
          <w:lang w:val="es-ES_tradnl"/>
        </w:rPr>
        <w:t>Domingo Antonio Castro Zorro.</w:t>
      </w:r>
    </w:p>
    <w:p w14:paraId="3CEE9133" w14:textId="797FA1F7" w:rsidR="00277E6C" w:rsidRPr="000A03D4" w:rsidRDefault="00B461D2" w:rsidP="666AD017">
      <w:pPr>
        <w:pStyle w:val="ListParagraph"/>
        <w:numPr>
          <w:ilvl w:val="0"/>
          <w:numId w:val="59"/>
        </w:numPr>
        <w:spacing w:after="240"/>
        <w:ind w:left="0" w:firstLine="720"/>
        <w:jc w:val="both"/>
        <w:rPr>
          <w:rFonts w:asciiTheme="majorHAnsi" w:hAnsiTheme="majorHAnsi"/>
          <w:sz w:val="20"/>
          <w:szCs w:val="20"/>
          <w:lang w:val="es-ES"/>
        </w:rPr>
      </w:pPr>
      <w:r w:rsidRPr="666AD017">
        <w:rPr>
          <w:rFonts w:asciiTheme="majorHAnsi" w:hAnsiTheme="majorHAnsi"/>
          <w:sz w:val="20"/>
          <w:szCs w:val="20"/>
          <w:lang w:val="es-ES"/>
        </w:rPr>
        <w:t xml:space="preserve">Al respecto, el Estado </w:t>
      </w:r>
      <w:r w:rsidR="00100435" w:rsidRPr="666AD017">
        <w:rPr>
          <w:rFonts w:asciiTheme="majorHAnsi" w:hAnsiTheme="majorHAnsi"/>
          <w:sz w:val="20"/>
          <w:szCs w:val="20"/>
          <w:lang w:val="es-ES"/>
        </w:rPr>
        <w:t xml:space="preserve">también </w:t>
      </w:r>
      <w:r w:rsidRPr="666AD017">
        <w:rPr>
          <w:rFonts w:asciiTheme="majorHAnsi" w:hAnsiTheme="majorHAnsi"/>
          <w:sz w:val="20"/>
          <w:szCs w:val="20"/>
          <w:lang w:val="es-ES"/>
        </w:rPr>
        <w:t>solicita a la CIDH aclarar la representación de las presuntas víctimas de este asunto, ya que la petición inicial fue presentada por el señor Rafael Alberto Gaitán Gómez, y no el Centro Jurídico de Derechos Humanos. Asimismo, el Estado solicita la presentación de los respectivos poderes de representación al Centro Jurídico de Derechos Humanos, otorgados por las y los familiares de los señores Diego Armando Heredia Monroy y Domingo Antonio Castro Zorro.</w:t>
      </w:r>
    </w:p>
    <w:p w14:paraId="6EA2958B" w14:textId="08A6DDB3" w:rsidR="00B461D2" w:rsidRPr="000A03D4" w:rsidRDefault="00A3027F" w:rsidP="000A03D4">
      <w:pPr>
        <w:pStyle w:val="ListParagraph"/>
        <w:numPr>
          <w:ilvl w:val="0"/>
          <w:numId w:val="59"/>
        </w:numPr>
        <w:spacing w:after="240"/>
        <w:ind w:left="0" w:firstLine="720"/>
        <w:jc w:val="both"/>
        <w:rPr>
          <w:rFonts w:asciiTheme="majorHAnsi" w:hAnsiTheme="majorHAnsi"/>
          <w:sz w:val="20"/>
          <w:szCs w:val="20"/>
          <w:lang w:val="es-ES"/>
        </w:rPr>
      </w:pPr>
      <w:r w:rsidRPr="000A03D4">
        <w:rPr>
          <w:rFonts w:asciiTheme="majorHAnsi" w:hAnsiTheme="majorHAnsi"/>
          <w:sz w:val="20"/>
          <w:szCs w:val="20"/>
          <w:lang w:val="es-ES_tradnl"/>
        </w:rPr>
        <w:t>Sobre el tema, la Comisión Interamericana de Derechos Humanos</w:t>
      </w:r>
      <w:r w:rsidR="00FF290F" w:rsidRPr="000A03D4">
        <w:rPr>
          <w:rFonts w:asciiTheme="majorHAnsi" w:hAnsiTheme="majorHAnsi"/>
          <w:sz w:val="20"/>
          <w:szCs w:val="20"/>
          <w:lang w:val="es-ES_tradnl"/>
        </w:rPr>
        <w:t xml:space="preserve"> observa que la petición inicial fue presentada por el señor Rafael Alberto Gaitán Gómez. Posteriormente, el 6 de septiembre de 2022, el </w:t>
      </w:r>
      <w:r w:rsidR="00CD3F20" w:rsidRPr="000A03D4">
        <w:rPr>
          <w:rFonts w:asciiTheme="majorHAnsi" w:hAnsiTheme="majorHAnsi"/>
          <w:sz w:val="20"/>
          <w:szCs w:val="20"/>
          <w:lang w:val="es-ES_tradnl"/>
        </w:rPr>
        <w:t xml:space="preserve">mismo </w:t>
      </w:r>
      <w:r w:rsidR="00FF290F" w:rsidRPr="000A03D4">
        <w:rPr>
          <w:rFonts w:asciiTheme="majorHAnsi" w:hAnsiTheme="majorHAnsi"/>
          <w:sz w:val="20"/>
          <w:szCs w:val="20"/>
          <w:lang w:val="es-ES_tradnl"/>
        </w:rPr>
        <w:t>Sr. Gaitán Gómez inform</w:t>
      </w:r>
      <w:r w:rsidR="00CD3F20" w:rsidRPr="000A03D4">
        <w:rPr>
          <w:rFonts w:asciiTheme="majorHAnsi" w:hAnsiTheme="majorHAnsi"/>
          <w:sz w:val="20"/>
          <w:szCs w:val="20"/>
          <w:lang w:val="es-ES_tradnl"/>
        </w:rPr>
        <w:t>ó</w:t>
      </w:r>
      <w:r w:rsidR="00FF290F" w:rsidRPr="000A03D4">
        <w:rPr>
          <w:rFonts w:asciiTheme="majorHAnsi" w:hAnsiTheme="majorHAnsi"/>
          <w:sz w:val="20"/>
          <w:szCs w:val="20"/>
          <w:lang w:val="es-ES_tradnl"/>
        </w:rPr>
        <w:t xml:space="preserve"> el cambio de representación a la CIDH, señalando que la petición estará al cargo del Centro Jurídico de Derechos Humanos. La Comisión Interamericana también </w:t>
      </w:r>
      <w:r w:rsidRPr="000A03D4">
        <w:rPr>
          <w:rFonts w:asciiTheme="majorHAnsi" w:hAnsiTheme="majorHAnsi"/>
          <w:sz w:val="20"/>
          <w:szCs w:val="20"/>
          <w:lang w:val="es-ES_tradnl"/>
        </w:rPr>
        <w:t xml:space="preserve">recuerda que </w:t>
      </w:r>
      <w:r w:rsidRPr="000A03D4">
        <w:rPr>
          <w:rFonts w:asciiTheme="majorHAnsi" w:eastAsia="Arial Unicode MS" w:hAnsiTheme="majorHAnsi" w:cs="Times New Roman"/>
          <w:color w:val="auto"/>
          <w:sz w:val="20"/>
          <w:szCs w:val="20"/>
          <w:lang w:val="es-ES_tradnl" w:eastAsia="en-US"/>
        </w:rPr>
        <w:t>e</w:t>
      </w:r>
      <w:r w:rsidR="00B461D2" w:rsidRPr="000A03D4">
        <w:rPr>
          <w:rFonts w:asciiTheme="majorHAnsi" w:hAnsiTheme="majorHAnsi"/>
          <w:sz w:val="20"/>
          <w:szCs w:val="20"/>
          <w:lang w:val="es-ES_tradnl"/>
        </w:rPr>
        <w:t>l artículo 44 de la Convención permite a cualquier persona o grupo de personas, o entidad no gubernamental legalmente reconocida en uno o más Estados miembros de la Organización, presentar denuncias de alegadas violaciones de la Convención sin exigir que tengan autorización de las presuntas víctimas o que presenten poderes de representación legal de las mismas</w:t>
      </w:r>
      <w:r w:rsidR="007C5AB4" w:rsidRPr="000A03D4">
        <w:rPr>
          <w:rFonts w:asciiTheme="majorHAnsi" w:hAnsiTheme="majorHAnsi"/>
          <w:bCs/>
          <w:sz w:val="20"/>
          <w:szCs w:val="20"/>
          <w:vertAlign w:val="superscript"/>
          <w:lang w:val="es-ES_tradnl"/>
        </w:rPr>
        <w:footnoteReference w:id="6"/>
      </w:r>
      <w:r w:rsidR="00B461D2" w:rsidRPr="000A03D4">
        <w:rPr>
          <w:rFonts w:asciiTheme="majorHAnsi" w:hAnsiTheme="majorHAnsi"/>
          <w:sz w:val="20"/>
          <w:szCs w:val="20"/>
          <w:lang w:val="es-ES_tradnl"/>
        </w:rPr>
        <w:t xml:space="preserve">. </w:t>
      </w:r>
      <w:r w:rsidR="00FF290F" w:rsidRPr="000A03D4">
        <w:rPr>
          <w:rFonts w:asciiTheme="majorHAnsi" w:hAnsiTheme="majorHAnsi"/>
          <w:sz w:val="20"/>
          <w:szCs w:val="20"/>
          <w:lang w:val="es-ES"/>
        </w:rPr>
        <w:t>Teniendo en cuenta el expuesto</w:t>
      </w:r>
      <w:r w:rsidR="007C5AB4" w:rsidRPr="000A03D4">
        <w:rPr>
          <w:rFonts w:asciiTheme="majorHAnsi" w:hAnsiTheme="majorHAnsi"/>
          <w:sz w:val="20"/>
          <w:szCs w:val="20"/>
          <w:lang w:val="es-ES"/>
        </w:rPr>
        <w:t>,</w:t>
      </w:r>
      <w:r w:rsidR="00FF290F" w:rsidRPr="000A03D4">
        <w:rPr>
          <w:rFonts w:asciiTheme="majorHAnsi" w:hAnsiTheme="majorHAnsi"/>
          <w:sz w:val="20"/>
          <w:szCs w:val="20"/>
          <w:lang w:val="es-ES"/>
        </w:rPr>
        <w:t xml:space="preserve"> la Comisión Interamericana concluye que</w:t>
      </w:r>
      <w:r w:rsidR="007C5AB4" w:rsidRPr="000A03D4">
        <w:rPr>
          <w:rFonts w:asciiTheme="majorHAnsi" w:hAnsiTheme="majorHAnsi"/>
          <w:sz w:val="20"/>
          <w:szCs w:val="20"/>
          <w:lang w:val="es-ES"/>
        </w:rPr>
        <w:t xml:space="preserve"> la intervención del Centro Jurídico de Derechos Humanos en </w:t>
      </w:r>
      <w:r w:rsidR="00FF290F" w:rsidRPr="000A03D4">
        <w:rPr>
          <w:rFonts w:asciiTheme="majorHAnsi" w:hAnsiTheme="majorHAnsi"/>
          <w:sz w:val="20"/>
          <w:szCs w:val="20"/>
          <w:lang w:val="es-ES"/>
        </w:rPr>
        <w:t>la petición es válida</w:t>
      </w:r>
      <w:r w:rsidR="007C5AB4" w:rsidRPr="000A03D4">
        <w:rPr>
          <w:rFonts w:asciiTheme="majorHAnsi" w:hAnsiTheme="majorHAnsi"/>
          <w:sz w:val="20"/>
          <w:szCs w:val="20"/>
          <w:lang w:val="es-ES"/>
        </w:rPr>
        <w:t xml:space="preserve"> y conforme a la Convención, sin que se requiera documentación adicional que verifique dicha representación.</w:t>
      </w:r>
    </w:p>
    <w:p w14:paraId="6B466593" w14:textId="174D8ADC" w:rsidR="00B83158" w:rsidRPr="000A03D4" w:rsidRDefault="00B83158" w:rsidP="000A03D4">
      <w:pPr>
        <w:spacing w:after="240"/>
        <w:ind w:firstLine="720"/>
        <w:jc w:val="both"/>
        <w:rPr>
          <w:rFonts w:asciiTheme="majorHAnsi" w:hAnsiTheme="majorHAnsi"/>
          <w:sz w:val="20"/>
          <w:szCs w:val="20"/>
          <w:lang w:val="es-ES_tradnl"/>
        </w:rPr>
      </w:pPr>
      <w:r w:rsidRPr="000A03D4">
        <w:rPr>
          <w:rFonts w:asciiTheme="majorHAnsi" w:hAnsiTheme="majorHAnsi"/>
          <w:b/>
          <w:sz w:val="20"/>
          <w:szCs w:val="20"/>
          <w:lang w:val="es-ES_tradnl"/>
        </w:rPr>
        <w:t>VI</w:t>
      </w:r>
      <w:r w:rsidR="00B461D2" w:rsidRPr="000A03D4">
        <w:rPr>
          <w:rFonts w:asciiTheme="majorHAnsi" w:hAnsiTheme="majorHAnsi"/>
          <w:b/>
          <w:sz w:val="20"/>
          <w:szCs w:val="20"/>
          <w:lang w:val="es-ES_tradnl"/>
        </w:rPr>
        <w:t>I</w:t>
      </w:r>
      <w:r w:rsidRPr="000A03D4">
        <w:rPr>
          <w:rFonts w:asciiTheme="majorHAnsi" w:hAnsiTheme="majorHAnsi"/>
          <w:b/>
          <w:sz w:val="20"/>
          <w:szCs w:val="20"/>
          <w:lang w:val="es-ES_tradnl"/>
        </w:rPr>
        <w:t xml:space="preserve">. </w:t>
      </w:r>
      <w:r w:rsidRPr="000A03D4">
        <w:rPr>
          <w:rFonts w:asciiTheme="majorHAnsi" w:hAnsiTheme="majorHAnsi"/>
          <w:b/>
          <w:sz w:val="20"/>
          <w:szCs w:val="20"/>
          <w:lang w:val="es-ES_tradnl"/>
        </w:rPr>
        <w:tab/>
      </w:r>
      <w:r w:rsidRPr="000A03D4">
        <w:rPr>
          <w:rFonts w:asciiTheme="majorHAnsi" w:hAnsiTheme="majorHAnsi"/>
          <w:b/>
          <w:bCs/>
          <w:sz w:val="20"/>
          <w:szCs w:val="20"/>
          <w:lang w:val="es-ES_tradnl"/>
        </w:rPr>
        <w:t xml:space="preserve">ANÁLISIS DE </w:t>
      </w:r>
      <w:r w:rsidRPr="000A03D4">
        <w:rPr>
          <w:rFonts w:asciiTheme="majorHAnsi" w:hAnsiTheme="majorHAnsi"/>
          <w:b/>
          <w:sz w:val="20"/>
          <w:szCs w:val="20"/>
          <w:lang w:val="es-ES_tradnl"/>
        </w:rPr>
        <w:t>AGOTAMIENTO DE LOS RECURSOS INTERNOS Y PLAZO DE PRESENTACIÓN</w:t>
      </w:r>
      <w:r w:rsidRPr="000A03D4">
        <w:rPr>
          <w:rFonts w:asciiTheme="majorHAnsi" w:eastAsia="Cambria" w:hAnsiTheme="majorHAnsi" w:cs="Cambria"/>
          <w:b/>
          <w:bCs/>
          <w:color w:val="000000"/>
          <w:sz w:val="20"/>
          <w:szCs w:val="20"/>
          <w:u w:color="000000"/>
          <w:lang w:val="es-ES_tradnl" w:eastAsia="es-ES"/>
        </w:rPr>
        <w:t xml:space="preserve"> </w:t>
      </w:r>
    </w:p>
    <w:p w14:paraId="19250649" w14:textId="1D03A7D4" w:rsidR="00EF13DB" w:rsidRPr="000A03D4" w:rsidRDefault="00EF13DB"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La Comisión Interamericana observa que la petición se centra en la ejecución extrajudicial de Diego Armando Heredia Monroy y Domingo Antonio Castro Zorro,</w:t>
      </w:r>
      <w:r w:rsidR="000F75BD" w:rsidRPr="000A03D4">
        <w:rPr>
          <w:rFonts w:asciiTheme="majorHAnsi" w:hAnsiTheme="majorHAnsi"/>
          <w:sz w:val="20"/>
          <w:szCs w:val="20"/>
          <w:lang w:val="es-ES"/>
        </w:rPr>
        <w:t xml:space="preserve"> y</w:t>
      </w:r>
      <w:r w:rsidRPr="000A03D4">
        <w:rPr>
          <w:rFonts w:asciiTheme="majorHAnsi" w:hAnsiTheme="majorHAnsi"/>
          <w:sz w:val="20"/>
          <w:szCs w:val="20"/>
          <w:lang w:val="es-ES"/>
        </w:rPr>
        <w:t xml:space="preserve"> la falta de investigación y castigo a los responsable</w:t>
      </w:r>
      <w:r w:rsidR="000F75BD" w:rsidRPr="000A03D4">
        <w:rPr>
          <w:rFonts w:asciiTheme="majorHAnsi" w:hAnsiTheme="majorHAnsi"/>
          <w:sz w:val="20"/>
          <w:szCs w:val="20"/>
          <w:lang w:val="es-ES"/>
        </w:rPr>
        <w:t>s</w:t>
      </w:r>
      <w:r w:rsidRPr="000A03D4">
        <w:rPr>
          <w:rFonts w:asciiTheme="majorHAnsi" w:hAnsiTheme="majorHAnsi"/>
          <w:sz w:val="20"/>
          <w:szCs w:val="20"/>
          <w:lang w:val="es-ES"/>
        </w:rPr>
        <w:t xml:space="preserve">. El peticionario menciona el proceso contencioso administrativo solo </w:t>
      </w:r>
      <w:r w:rsidR="000F75BD" w:rsidRPr="000A03D4">
        <w:rPr>
          <w:rFonts w:asciiTheme="majorHAnsi" w:hAnsiTheme="majorHAnsi"/>
          <w:sz w:val="20"/>
          <w:szCs w:val="20"/>
          <w:lang w:val="es-ES"/>
        </w:rPr>
        <w:t>a modo de completar el contexto del caso</w:t>
      </w:r>
      <w:r w:rsidRPr="000A03D4">
        <w:rPr>
          <w:rFonts w:asciiTheme="majorHAnsi" w:hAnsiTheme="majorHAnsi"/>
          <w:sz w:val="20"/>
          <w:szCs w:val="20"/>
          <w:lang w:val="es-ES"/>
        </w:rPr>
        <w:t>, sin alegar violaciones específicas</w:t>
      </w:r>
      <w:r w:rsidR="00E20F2F" w:rsidRPr="000A03D4">
        <w:rPr>
          <w:rFonts w:asciiTheme="majorHAnsi" w:hAnsiTheme="majorHAnsi"/>
          <w:sz w:val="20"/>
          <w:szCs w:val="20"/>
          <w:lang w:val="es-ES"/>
        </w:rPr>
        <w:t xml:space="preserve"> en relación con este proceso</w:t>
      </w:r>
      <w:r w:rsidR="007B3283" w:rsidRPr="000A03D4">
        <w:rPr>
          <w:rFonts w:asciiTheme="majorHAnsi" w:hAnsiTheme="majorHAnsi"/>
          <w:sz w:val="20"/>
          <w:szCs w:val="20"/>
          <w:lang w:val="es-ES"/>
        </w:rPr>
        <w:t>.</w:t>
      </w:r>
    </w:p>
    <w:p w14:paraId="3ACCB39E" w14:textId="6C01B90D" w:rsidR="00876DC3" w:rsidRPr="000A03D4" w:rsidRDefault="00CB3F74"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 xml:space="preserve">El Estado </w:t>
      </w:r>
      <w:r w:rsidR="009F0879" w:rsidRPr="000A03D4">
        <w:rPr>
          <w:rFonts w:asciiTheme="majorHAnsi" w:hAnsiTheme="majorHAnsi"/>
          <w:sz w:val="20"/>
          <w:szCs w:val="20"/>
          <w:lang w:val="es-ES_tradnl"/>
        </w:rPr>
        <w:t>aduce</w:t>
      </w:r>
      <w:r w:rsidRPr="000A03D4">
        <w:rPr>
          <w:rFonts w:asciiTheme="majorHAnsi" w:hAnsiTheme="majorHAnsi"/>
          <w:sz w:val="20"/>
          <w:szCs w:val="20"/>
          <w:lang w:val="es-ES_tradnl"/>
        </w:rPr>
        <w:t xml:space="preserve"> que la parte peticionaria no ha agotado los recursos internos, </w:t>
      </w:r>
      <w:r w:rsidR="006F05F9" w:rsidRPr="000A03D4">
        <w:rPr>
          <w:rFonts w:asciiTheme="majorHAnsi" w:hAnsiTheme="majorHAnsi"/>
          <w:sz w:val="20"/>
          <w:szCs w:val="20"/>
          <w:lang w:val="es-ES_tradnl"/>
        </w:rPr>
        <w:t>dado que</w:t>
      </w:r>
      <w:r w:rsidRPr="000A03D4">
        <w:rPr>
          <w:rFonts w:asciiTheme="majorHAnsi" w:hAnsiTheme="majorHAnsi"/>
          <w:sz w:val="20"/>
          <w:szCs w:val="20"/>
          <w:lang w:val="es-ES_tradnl"/>
        </w:rPr>
        <w:t xml:space="preserve"> </w:t>
      </w:r>
      <w:r w:rsidR="008C41A0" w:rsidRPr="000A03D4">
        <w:rPr>
          <w:rFonts w:asciiTheme="majorHAnsi" w:hAnsiTheme="majorHAnsi"/>
          <w:sz w:val="20"/>
          <w:szCs w:val="20"/>
          <w:lang w:val="es-ES_tradnl"/>
        </w:rPr>
        <w:t>el proceso</w:t>
      </w:r>
      <w:r w:rsidRPr="000A03D4">
        <w:rPr>
          <w:rFonts w:asciiTheme="majorHAnsi" w:hAnsiTheme="majorHAnsi"/>
          <w:sz w:val="20"/>
          <w:szCs w:val="20"/>
          <w:lang w:val="es-ES_tradnl"/>
        </w:rPr>
        <w:t xml:space="preserve"> penal sigue en trámite. Adicionalmente, considera que no se han configurado ninguna de las excepciones a la regla del previo agotamiento</w:t>
      </w:r>
      <w:r w:rsidR="007C5AB4" w:rsidRPr="000A03D4">
        <w:rPr>
          <w:rFonts w:asciiTheme="majorHAnsi" w:hAnsiTheme="majorHAnsi"/>
          <w:sz w:val="20"/>
          <w:szCs w:val="20"/>
          <w:lang w:val="es-ES_tradnl"/>
        </w:rPr>
        <w:t>, alegando</w:t>
      </w:r>
      <w:r w:rsidR="00A9266E" w:rsidRPr="000A03D4">
        <w:rPr>
          <w:rFonts w:asciiTheme="majorHAnsi" w:hAnsiTheme="majorHAnsi"/>
          <w:sz w:val="20"/>
          <w:szCs w:val="20"/>
          <w:lang w:val="es-ES_tradnl"/>
        </w:rPr>
        <w:t xml:space="preserve"> que no hubo retardo injustificado, sino una investigación con trámite razonable ante las complejidades propias del caso</w:t>
      </w:r>
      <w:r w:rsidR="00B67E81" w:rsidRPr="000A03D4">
        <w:rPr>
          <w:rFonts w:asciiTheme="majorHAnsi" w:hAnsiTheme="majorHAnsi"/>
          <w:sz w:val="20"/>
          <w:szCs w:val="20"/>
          <w:lang w:val="es-ES_tradnl"/>
        </w:rPr>
        <w:t>.</w:t>
      </w:r>
    </w:p>
    <w:p w14:paraId="65E1D335" w14:textId="0B6C2968" w:rsidR="00673C7E" w:rsidRPr="000A03D4" w:rsidRDefault="006A2CE3"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Para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w:t>
      </w:r>
      <w:r w:rsidR="00075F54" w:rsidRPr="000A03D4">
        <w:rPr>
          <w:rFonts w:asciiTheme="majorHAnsi" w:hAnsiTheme="majorHAnsi"/>
          <w:sz w:val="20"/>
          <w:szCs w:val="20"/>
          <w:lang w:val="es-ES_tradnl"/>
        </w:rPr>
        <w:t>a</w:t>
      </w:r>
      <w:r w:rsidRPr="000A03D4">
        <w:rPr>
          <w:rFonts w:asciiTheme="majorHAnsi" w:hAnsiTheme="majorHAnsi"/>
          <w:sz w:val="20"/>
          <w:szCs w:val="20"/>
          <w:lang w:val="es-ES_tradnl"/>
        </w:rPr>
        <w:t xml:space="preserve">s sometan a </w:t>
      </w:r>
      <w:r w:rsidRPr="000A03D4">
        <w:rPr>
          <w:rFonts w:asciiTheme="majorHAnsi" w:hAnsiTheme="majorHAnsi"/>
          <w:sz w:val="20"/>
          <w:szCs w:val="20"/>
          <w:lang w:val="es-ES_tradnl"/>
        </w:rPr>
        <w:lastRenderedPageBreak/>
        <w:t>juzgamiento y sanción de conformidad con la Convención Americana</w:t>
      </w:r>
      <w:r w:rsidRPr="000A03D4">
        <w:rPr>
          <w:rFonts w:asciiTheme="majorHAnsi" w:hAnsiTheme="majorHAnsi"/>
          <w:bCs/>
          <w:sz w:val="20"/>
          <w:szCs w:val="20"/>
          <w:vertAlign w:val="superscript"/>
          <w:lang w:val="es-ES_tradnl"/>
        </w:rPr>
        <w:footnoteReference w:id="7"/>
      </w:r>
      <w:r w:rsidRPr="000A03D4">
        <w:rPr>
          <w:rFonts w:asciiTheme="majorHAnsi" w:hAnsiTheme="majorHAnsi"/>
          <w:sz w:val="20"/>
          <w:szCs w:val="20"/>
          <w:lang w:val="es-ES_tradnl"/>
        </w:rPr>
        <w:t>;</w:t>
      </w:r>
      <w:r w:rsidR="00274B08" w:rsidRPr="000A03D4">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0A03D4">
        <w:rPr>
          <w:rFonts w:asciiTheme="majorHAnsi" w:hAnsiTheme="majorHAnsi"/>
          <w:bCs/>
          <w:sz w:val="20"/>
          <w:szCs w:val="20"/>
          <w:vertAlign w:val="superscript"/>
          <w:lang w:val="es-ES_tradnl"/>
        </w:rPr>
        <w:footnoteReference w:id="8"/>
      </w:r>
      <w:r w:rsidR="00274B08" w:rsidRPr="000A03D4">
        <w:rPr>
          <w:rFonts w:asciiTheme="majorHAnsi" w:hAnsiTheme="majorHAnsi"/>
          <w:sz w:val="20"/>
          <w:szCs w:val="20"/>
          <w:lang w:val="es-ES_tradnl"/>
        </w:rPr>
        <w:t xml:space="preserve">. </w:t>
      </w:r>
    </w:p>
    <w:p w14:paraId="660A55A2" w14:textId="2C73EA37" w:rsidR="00CB45D8" w:rsidRPr="000A03D4" w:rsidRDefault="00F17870"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En el presente caso, de acuerdo a la información proporcionada por las partes, la Comisión observa que</w:t>
      </w:r>
      <w:r w:rsidR="00D15A6F" w:rsidRPr="000A03D4">
        <w:rPr>
          <w:rFonts w:asciiTheme="majorHAnsi" w:hAnsiTheme="majorHAnsi"/>
          <w:sz w:val="20"/>
          <w:szCs w:val="20"/>
          <w:lang w:val="es-ES_tradnl"/>
        </w:rPr>
        <w:t>:</w:t>
      </w:r>
      <w:r w:rsidRPr="000A03D4">
        <w:rPr>
          <w:rFonts w:asciiTheme="majorHAnsi" w:hAnsiTheme="majorHAnsi"/>
          <w:sz w:val="20"/>
          <w:szCs w:val="20"/>
          <w:lang w:val="es-ES_tradnl"/>
        </w:rPr>
        <w:t xml:space="preserve"> </w:t>
      </w:r>
      <w:r w:rsidR="00B67E81" w:rsidRPr="000A03D4">
        <w:rPr>
          <w:rFonts w:asciiTheme="majorHAnsi" w:hAnsiTheme="majorHAnsi"/>
          <w:sz w:val="20"/>
          <w:szCs w:val="20"/>
          <w:lang w:val="es-ES_tradnl"/>
        </w:rPr>
        <w:t xml:space="preserve">i) </w:t>
      </w:r>
      <w:r w:rsidRPr="000A03D4">
        <w:rPr>
          <w:rFonts w:asciiTheme="majorHAnsi" w:hAnsiTheme="majorHAnsi"/>
          <w:sz w:val="20"/>
          <w:szCs w:val="20"/>
          <w:lang w:val="es-ES_tradnl"/>
        </w:rPr>
        <w:t>tras la muerte de la</w:t>
      </w:r>
      <w:r w:rsidR="00B67E81" w:rsidRPr="000A03D4">
        <w:rPr>
          <w:rFonts w:asciiTheme="majorHAnsi" w:hAnsiTheme="majorHAnsi"/>
          <w:sz w:val="20"/>
          <w:szCs w:val="20"/>
          <w:lang w:val="es-ES_tradnl"/>
        </w:rPr>
        <w:t>s</w:t>
      </w:r>
      <w:r w:rsidRPr="000A03D4">
        <w:rPr>
          <w:rFonts w:asciiTheme="majorHAnsi" w:hAnsiTheme="majorHAnsi"/>
          <w:sz w:val="20"/>
          <w:szCs w:val="20"/>
          <w:lang w:val="es-ES_tradnl"/>
        </w:rPr>
        <w:t xml:space="preserve"> presunta</w:t>
      </w:r>
      <w:r w:rsidR="00B67E81" w:rsidRPr="000A03D4">
        <w:rPr>
          <w:rFonts w:asciiTheme="majorHAnsi" w:hAnsiTheme="majorHAnsi"/>
          <w:sz w:val="20"/>
          <w:szCs w:val="20"/>
          <w:lang w:val="es-ES_tradnl"/>
        </w:rPr>
        <w:t>s</w:t>
      </w:r>
      <w:r w:rsidRPr="000A03D4">
        <w:rPr>
          <w:rFonts w:asciiTheme="majorHAnsi" w:hAnsiTheme="majorHAnsi"/>
          <w:sz w:val="20"/>
          <w:szCs w:val="20"/>
          <w:lang w:val="es-ES_tradnl"/>
        </w:rPr>
        <w:t xml:space="preserve"> víctima</w:t>
      </w:r>
      <w:r w:rsidR="00B67E81" w:rsidRPr="000A03D4">
        <w:rPr>
          <w:rFonts w:asciiTheme="majorHAnsi" w:hAnsiTheme="majorHAnsi"/>
          <w:sz w:val="20"/>
          <w:szCs w:val="20"/>
          <w:lang w:val="es-ES_tradnl"/>
        </w:rPr>
        <w:t>s</w:t>
      </w:r>
      <w:r w:rsidRPr="000A03D4">
        <w:rPr>
          <w:rFonts w:asciiTheme="majorHAnsi" w:hAnsiTheme="majorHAnsi"/>
          <w:sz w:val="20"/>
          <w:szCs w:val="20"/>
          <w:lang w:val="es-ES_tradnl"/>
        </w:rPr>
        <w:t xml:space="preserve"> e</w:t>
      </w:r>
      <w:r w:rsidR="007C5AB4" w:rsidRPr="000A03D4">
        <w:rPr>
          <w:rFonts w:asciiTheme="majorHAnsi" w:hAnsiTheme="majorHAnsi"/>
          <w:sz w:val="20"/>
          <w:szCs w:val="20"/>
          <w:lang w:val="es-ES_tradnl"/>
        </w:rPr>
        <w:t>l 12 de</w:t>
      </w:r>
      <w:r w:rsidRPr="000A03D4">
        <w:rPr>
          <w:rFonts w:asciiTheme="majorHAnsi" w:hAnsiTheme="majorHAnsi"/>
          <w:sz w:val="20"/>
          <w:szCs w:val="20"/>
          <w:lang w:val="es-ES_tradnl"/>
        </w:rPr>
        <w:t xml:space="preserve"> </w:t>
      </w:r>
      <w:r w:rsidR="00B67E81" w:rsidRPr="000A03D4">
        <w:rPr>
          <w:rFonts w:asciiTheme="majorHAnsi" w:hAnsiTheme="majorHAnsi"/>
          <w:sz w:val="20"/>
          <w:szCs w:val="20"/>
          <w:lang w:val="es-ES_tradnl"/>
        </w:rPr>
        <w:t>ju</w:t>
      </w:r>
      <w:r w:rsidR="007C5AB4" w:rsidRPr="000A03D4">
        <w:rPr>
          <w:rFonts w:asciiTheme="majorHAnsi" w:hAnsiTheme="majorHAnsi"/>
          <w:sz w:val="20"/>
          <w:szCs w:val="20"/>
          <w:lang w:val="es-ES_tradnl"/>
        </w:rPr>
        <w:t>n</w:t>
      </w:r>
      <w:r w:rsidR="00B67E81" w:rsidRPr="000A03D4">
        <w:rPr>
          <w:rFonts w:asciiTheme="majorHAnsi" w:hAnsiTheme="majorHAnsi"/>
          <w:sz w:val="20"/>
          <w:szCs w:val="20"/>
          <w:lang w:val="es-ES_tradnl"/>
        </w:rPr>
        <w:t>io</w:t>
      </w:r>
      <w:r w:rsidR="00017979" w:rsidRPr="000A03D4">
        <w:rPr>
          <w:rFonts w:asciiTheme="majorHAnsi" w:hAnsiTheme="majorHAnsi"/>
          <w:sz w:val="20"/>
          <w:szCs w:val="20"/>
          <w:lang w:val="es-ES_tradnl"/>
        </w:rPr>
        <w:t xml:space="preserve"> de 2007</w:t>
      </w:r>
      <w:r w:rsidRPr="000A03D4">
        <w:rPr>
          <w:rFonts w:asciiTheme="majorHAnsi" w:hAnsiTheme="majorHAnsi"/>
          <w:sz w:val="20"/>
          <w:szCs w:val="20"/>
          <w:lang w:val="es-ES_tradnl"/>
        </w:rPr>
        <w:t xml:space="preserve">, </w:t>
      </w:r>
      <w:r w:rsidR="008314CE" w:rsidRPr="000A03D4">
        <w:rPr>
          <w:rFonts w:asciiTheme="majorHAnsi" w:hAnsiTheme="majorHAnsi"/>
          <w:sz w:val="20"/>
          <w:szCs w:val="20"/>
          <w:lang w:val="es-ES_tradnl"/>
        </w:rPr>
        <w:t xml:space="preserve">la justicia penal militar asumió la investigación de estos acontecimientos; </w:t>
      </w:r>
      <w:r w:rsidR="00FE0588" w:rsidRPr="000A03D4">
        <w:rPr>
          <w:rFonts w:asciiTheme="majorHAnsi" w:hAnsiTheme="majorHAnsi"/>
          <w:sz w:val="20"/>
          <w:szCs w:val="20"/>
          <w:lang w:val="es-ES_tradnl"/>
        </w:rPr>
        <w:t xml:space="preserve">ii) </w:t>
      </w:r>
      <w:r w:rsidR="008314CE" w:rsidRPr="000A03D4">
        <w:rPr>
          <w:rFonts w:asciiTheme="majorHAnsi" w:hAnsiTheme="majorHAnsi"/>
          <w:sz w:val="20"/>
          <w:szCs w:val="20"/>
          <w:lang w:val="es-ES_tradnl"/>
        </w:rPr>
        <w:t xml:space="preserve">el </w:t>
      </w:r>
      <w:r w:rsidR="007C5AB4" w:rsidRPr="000A03D4">
        <w:rPr>
          <w:rFonts w:asciiTheme="majorHAnsi" w:hAnsiTheme="majorHAnsi"/>
          <w:sz w:val="20"/>
          <w:szCs w:val="20"/>
          <w:lang w:val="es-ES_tradnl"/>
        </w:rPr>
        <w:t>21 de marzo de 2015</w:t>
      </w:r>
      <w:r w:rsidR="007C5AB4" w:rsidRPr="000A03D4">
        <w:rPr>
          <w:rFonts w:asciiTheme="majorHAnsi" w:hAnsiTheme="majorHAnsi"/>
          <w:sz w:val="20"/>
          <w:szCs w:val="20"/>
          <w:lang w:val="es-ES"/>
        </w:rPr>
        <w:t xml:space="preserve"> la Fiscalía General de la Nación asumió el conocimiento de las diligencias investigativas y el 21 de julio de 2015 decretó formalmente la apertura de la investigación ordinaria;</w:t>
      </w:r>
      <w:r w:rsidR="00FE0588" w:rsidRPr="000A03D4">
        <w:rPr>
          <w:rFonts w:asciiTheme="majorHAnsi" w:hAnsiTheme="majorHAnsi"/>
          <w:sz w:val="20"/>
          <w:szCs w:val="20"/>
          <w:lang w:val="es-ES"/>
        </w:rPr>
        <w:t xml:space="preserve"> iii) </w:t>
      </w:r>
      <w:r w:rsidR="00FE0588" w:rsidRPr="000A03D4">
        <w:rPr>
          <w:rFonts w:asciiTheme="majorHAnsi" w:eastAsia="Arial Unicode MS" w:hAnsiTheme="majorHAnsi" w:cs="Times New Roman"/>
          <w:color w:val="auto"/>
          <w:sz w:val="20"/>
          <w:szCs w:val="20"/>
          <w:lang w:val="es-ES_tradnl" w:eastAsia="en-US"/>
        </w:rPr>
        <w:t>e</w:t>
      </w:r>
      <w:r w:rsidR="00925BDD" w:rsidRPr="000A03D4">
        <w:rPr>
          <w:rFonts w:asciiTheme="majorHAnsi" w:hAnsiTheme="majorHAnsi"/>
          <w:sz w:val="20"/>
          <w:szCs w:val="20"/>
          <w:lang w:val="es-ES_tradnl"/>
        </w:rPr>
        <w:t>ntre mayo de 2017 y octubre de 2021</w:t>
      </w:r>
      <w:r w:rsidR="00FE0588" w:rsidRPr="000A03D4">
        <w:rPr>
          <w:rFonts w:asciiTheme="majorHAnsi" w:hAnsiTheme="majorHAnsi"/>
          <w:sz w:val="20"/>
          <w:szCs w:val="20"/>
          <w:lang w:val="es-ES_tradnl"/>
        </w:rPr>
        <w:t xml:space="preserve">, la JEP tomó conocimiento del caso con respecto a dieciséis de las dieciocho personas investigadas; iv) </w:t>
      </w:r>
      <w:r w:rsidR="00FE0588" w:rsidRPr="000A03D4">
        <w:rPr>
          <w:rFonts w:asciiTheme="majorHAnsi" w:hAnsiTheme="majorHAnsi"/>
          <w:sz w:val="20"/>
          <w:szCs w:val="20"/>
          <w:lang w:val="es-ES"/>
        </w:rPr>
        <w:t>la Fiscalía General de la Nación continuó realizando actuaciones con respecto a las personas que aún no se habían sometido a la JEP</w:t>
      </w:r>
      <w:r w:rsidR="00ED3BD0" w:rsidRPr="000A03D4">
        <w:rPr>
          <w:rFonts w:asciiTheme="majorHAnsi" w:hAnsiTheme="majorHAnsi"/>
          <w:sz w:val="20"/>
          <w:szCs w:val="20"/>
          <w:lang w:val="es-ES"/>
        </w:rPr>
        <w:t>;</w:t>
      </w:r>
      <w:r w:rsidR="00FE0588" w:rsidRPr="000A03D4">
        <w:rPr>
          <w:rFonts w:asciiTheme="majorHAnsi" w:hAnsiTheme="majorHAnsi"/>
          <w:sz w:val="20"/>
          <w:szCs w:val="20"/>
          <w:lang w:val="es-ES"/>
        </w:rPr>
        <w:t xml:space="preserve"> sin embargo, no hay información de sentencia; </w:t>
      </w:r>
      <w:r w:rsidR="00FE0588" w:rsidRPr="000A03D4">
        <w:rPr>
          <w:rFonts w:asciiTheme="majorHAnsi" w:hAnsiTheme="majorHAnsi"/>
          <w:sz w:val="20"/>
          <w:szCs w:val="20"/>
          <w:lang w:val="es-ES_tradnl"/>
        </w:rPr>
        <w:t xml:space="preserve">v) </w:t>
      </w:r>
      <w:r w:rsidR="00FE0588" w:rsidRPr="000A03D4">
        <w:rPr>
          <w:rFonts w:asciiTheme="majorHAnsi" w:hAnsiTheme="majorHAnsi"/>
          <w:sz w:val="20"/>
          <w:szCs w:val="20"/>
          <w:lang w:val="es-ES"/>
        </w:rPr>
        <w:t>las diferentes salas e instancias de la JEP no han alcanzado sentencia definitiva hasta el presente.</w:t>
      </w:r>
    </w:p>
    <w:p w14:paraId="1A1F3EB3" w14:textId="259BD36A" w:rsidR="004D3EEF" w:rsidRPr="000A03D4" w:rsidRDefault="007F669D"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
        </w:rPr>
        <w:t>Si bien el Estado colombiano argumenta que la complejidad del caso y la multiplicidad de actores involucrados justifican la duración del proceso, la información presentada evidencia que, desde el inicio de la investigación en 2007, han transcurrido más de dieciséis años sin que se haya alcanzado sentencia. La transferencia del caso entre jurisdicciones</w:t>
      </w:r>
      <w:r w:rsidR="00CB45D8" w:rsidRPr="000A03D4">
        <w:rPr>
          <w:rFonts w:asciiTheme="majorHAnsi" w:hAnsiTheme="majorHAnsi"/>
          <w:sz w:val="20"/>
          <w:szCs w:val="20"/>
          <w:lang w:val="es-ES"/>
        </w:rPr>
        <w:t xml:space="preserve"> y</w:t>
      </w:r>
      <w:r w:rsidRPr="000A03D4">
        <w:rPr>
          <w:rFonts w:asciiTheme="majorHAnsi" w:hAnsiTheme="majorHAnsi"/>
          <w:sz w:val="20"/>
          <w:szCs w:val="20"/>
          <w:lang w:val="es-ES"/>
        </w:rPr>
        <w:t xml:space="preserve"> la falta de avances concretos en el proceso penal ordinario </w:t>
      </w:r>
      <w:r w:rsidR="00CB45D8" w:rsidRPr="000A03D4">
        <w:rPr>
          <w:rFonts w:asciiTheme="majorHAnsi" w:hAnsiTheme="majorHAnsi"/>
          <w:sz w:val="20"/>
          <w:szCs w:val="20"/>
          <w:lang w:val="es-ES"/>
        </w:rPr>
        <w:t xml:space="preserve">no se explican por las razones presentadas por el Estado. </w:t>
      </w:r>
      <w:r w:rsidR="00CB45D8" w:rsidRPr="000A03D4">
        <w:rPr>
          <w:rFonts w:asciiTheme="majorHAnsi" w:hAnsiTheme="majorHAnsi"/>
          <w:sz w:val="20"/>
          <w:szCs w:val="20"/>
          <w:lang w:val="es-ES_tradnl"/>
        </w:rPr>
        <w:t>T</w:t>
      </w:r>
      <w:r w:rsidR="004D3EEF" w:rsidRPr="000A03D4">
        <w:rPr>
          <w:rFonts w:asciiTheme="majorHAnsi" w:hAnsiTheme="majorHAnsi"/>
          <w:sz w:val="20"/>
          <w:szCs w:val="20"/>
          <w:lang w:val="es-ES_tradnl"/>
        </w:rPr>
        <w:t xml:space="preserve">omando en cuenta lo anterior, la CIDH concluye que existe un retardo injustificado en la adopción de una decisión final a nivel interno, por lo que resulta aplicable la excepción prevista en el artículo 46.2.c) de la Convención Americana. </w:t>
      </w:r>
    </w:p>
    <w:p w14:paraId="507AD8D2" w14:textId="77777777" w:rsidR="004D3EEF" w:rsidRPr="000A03D4" w:rsidRDefault="004D3EEF" w:rsidP="666AD01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666AD017">
        <w:rPr>
          <w:rFonts w:asciiTheme="majorHAnsi" w:hAnsiTheme="majorHAnsi"/>
          <w:sz w:val="20"/>
          <w:szCs w:val="20"/>
          <w:lang w:val="es-ES"/>
        </w:rPr>
        <w:t xml:space="preserve">A este respecto, </w:t>
      </w:r>
      <w:bookmarkStart w:id="3" w:name="_Hlk118123845"/>
      <w:r w:rsidRPr="666AD017">
        <w:rPr>
          <w:rFonts w:asciiTheme="majorHAnsi" w:hAnsiTheme="majorHAnsi"/>
          <w:sz w:val="20"/>
          <w:szCs w:val="20"/>
          <w:lang w:val="es-ES"/>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666AD017">
        <w:rPr>
          <w:rFonts w:asciiTheme="majorHAnsi" w:hAnsiTheme="majorHAnsi"/>
          <w:sz w:val="20"/>
          <w:szCs w:val="20"/>
          <w:lang w:val="es-ES"/>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666AD017">
        <w:rPr>
          <w:rStyle w:val="FootnoteReference"/>
          <w:rFonts w:asciiTheme="majorHAnsi" w:hAnsiTheme="majorHAnsi"/>
          <w:sz w:val="20"/>
          <w:szCs w:val="20"/>
          <w:lang w:val="es-ES"/>
        </w:rPr>
        <w:footnoteReference w:id="9"/>
      </w:r>
      <w:r w:rsidRPr="666AD017">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666AD017">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666AD017">
        <w:rPr>
          <w:rFonts w:asciiTheme="majorHAnsi" w:hAnsiTheme="majorHAnsi"/>
          <w:sz w:val="20"/>
          <w:szCs w:val="20"/>
          <w:lang w:val="es-ES"/>
        </w:rPr>
        <w:t>”</w:t>
      </w:r>
      <w:r w:rsidRPr="666AD017">
        <w:rPr>
          <w:rStyle w:val="FootnoteReference"/>
          <w:rFonts w:asciiTheme="majorHAnsi" w:hAnsiTheme="majorHAnsi"/>
          <w:sz w:val="20"/>
          <w:szCs w:val="20"/>
          <w:lang w:val="es-ES"/>
        </w:rPr>
        <w:footnoteReference w:id="10"/>
      </w:r>
      <w:r w:rsidRPr="666AD017">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3"/>
      <w:bookmarkEnd w:id="4"/>
    </w:p>
    <w:p w14:paraId="13DCE1E2" w14:textId="77777777" w:rsidR="004D3EEF" w:rsidRPr="000A03D4" w:rsidRDefault="004D3EEF" w:rsidP="000A03D4">
      <w:pPr>
        <w:pStyle w:val="ListParagraph"/>
        <w:widowControl w:val="0"/>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ésta cumple con dicho requisito, ya que los hechos iniciales ocurrieron en 2007; la petición fue presentada en 2012; y los efectos de las alegadas violaciones en términos de la alegada impunidad permanecerían hasta el presente. </w:t>
      </w:r>
    </w:p>
    <w:p w14:paraId="2C613E54" w14:textId="14D4D27F" w:rsidR="00C9124E" w:rsidRPr="000A03D4" w:rsidRDefault="00C9124E" w:rsidP="000A03D4">
      <w:pPr>
        <w:pStyle w:val="ListParagraph"/>
        <w:spacing w:after="240"/>
        <w:ind w:left="0" w:firstLine="720"/>
        <w:jc w:val="both"/>
        <w:rPr>
          <w:rFonts w:asciiTheme="majorHAnsi" w:hAnsiTheme="majorHAnsi"/>
          <w:b/>
          <w:sz w:val="20"/>
          <w:szCs w:val="20"/>
          <w:lang w:val="es-ES_tradnl"/>
        </w:rPr>
      </w:pPr>
      <w:r w:rsidRPr="000A03D4">
        <w:rPr>
          <w:rFonts w:asciiTheme="majorHAnsi" w:hAnsiTheme="majorHAnsi"/>
          <w:b/>
          <w:sz w:val="20"/>
          <w:szCs w:val="20"/>
          <w:lang w:val="es-ES_tradnl"/>
        </w:rPr>
        <w:lastRenderedPageBreak/>
        <w:t>VII</w:t>
      </w:r>
      <w:r w:rsidR="00B461D2" w:rsidRPr="000A03D4">
        <w:rPr>
          <w:rFonts w:asciiTheme="majorHAnsi" w:hAnsiTheme="majorHAnsi"/>
          <w:b/>
          <w:sz w:val="20"/>
          <w:szCs w:val="20"/>
          <w:lang w:val="es-ES_tradnl"/>
        </w:rPr>
        <w:t>I</w:t>
      </w:r>
      <w:r w:rsidRPr="000A03D4">
        <w:rPr>
          <w:rFonts w:asciiTheme="majorHAnsi" w:hAnsiTheme="majorHAnsi"/>
          <w:b/>
          <w:sz w:val="20"/>
          <w:szCs w:val="20"/>
          <w:lang w:val="es-ES_tradnl"/>
        </w:rPr>
        <w:t xml:space="preserve">. </w:t>
      </w:r>
      <w:r w:rsidRPr="000A03D4">
        <w:rPr>
          <w:rFonts w:asciiTheme="majorHAnsi" w:hAnsiTheme="majorHAnsi"/>
          <w:b/>
          <w:sz w:val="20"/>
          <w:szCs w:val="20"/>
          <w:lang w:val="es-ES_tradnl"/>
        </w:rPr>
        <w:tab/>
      </w:r>
      <w:r w:rsidRPr="000A03D4">
        <w:rPr>
          <w:rFonts w:asciiTheme="majorHAnsi" w:hAnsiTheme="majorHAnsi"/>
          <w:b/>
          <w:bCs/>
          <w:sz w:val="20"/>
          <w:szCs w:val="20"/>
          <w:lang w:val="es-ES_tradnl"/>
        </w:rPr>
        <w:t>ANÁLISIS DE CARACTERIZACIÓN DE LOS HECHOS ALEGADOS</w:t>
      </w:r>
    </w:p>
    <w:p w14:paraId="33765869" w14:textId="20BB66CF" w:rsidR="00664052" w:rsidRPr="000A03D4" w:rsidRDefault="0022022F"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 xml:space="preserve">El Estado afirma que la petición es inadmisible por configuración de la fórmula de la cuarta instancia, toda vez que los hechos ya han sido conocidos por las autoridades internas a través de la jurisdicción administrativa. </w:t>
      </w:r>
    </w:p>
    <w:p w14:paraId="1DA599D5" w14:textId="2C397626" w:rsidR="00EB0BBE" w:rsidRPr="000A03D4" w:rsidRDefault="00EB0BBE" w:rsidP="000A03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0A03D4">
        <w:rPr>
          <w:rFonts w:asciiTheme="majorHAnsi" w:hAnsiTheme="majorHAnsi"/>
          <w:sz w:val="20"/>
          <w:szCs w:val="20"/>
          <w:lang w:val="es-ES_tradnl"/>
        </w:rPr>
        <w:t>.</w:t>
      </w:r>
      <w:r w:rsidRPr="000A03D4">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0A03D4">
        <w:rPr>
          <w:rFonts w:asciiTheme="majorHAnsi" w:hAnsiTheme="majorHAnsi"/>
          <w:i/>
          <w:iCs/>
          <w:sz w:val="20"/>
          <w:szCs w:val="20"/>
          <w:lang w:val="es-ES_tradnl"/>
        </w:rPr>
        <w:t>prima facie</w:t>
      </w:r>
      <w:r w:rsidRPr="000A03D4">
        <w:rPr>
          <w:rFonts w:asciiTheme="majorHAnsi" w:hAnsiTheme="majorHAnsi"/>
          <w:sz w:val="20"/>
          <w:szCs w:val="20"/>
          <w:lang w:val="es-ES_tradnl"/>
        </w:rPr>
        <w:t xml:space="preserve"> violaciones a la Convención Americana”.</w:t>
      </w:r>
    </w:p>
    <w:p w14:paraId="7ED7E0D2" w14:textId="5A81FFAE" w:rsidR="00FF4C1E" w:rsidRPr="000A03D4" w:rsidRDefault="00EB0BBE" w:rsidP="000A03D4">
      <w:pPr>
        <w:pStyle w:val="ListParagraph"/>
        <w:widowControl w:val="0"/>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 xml:space="preserve">En el presente asunto, la Comisión observa que el reclamo principal de la parte peticionaria se centra </w:t>
      </w:r>
      <w:r w:rsidR="00664052" w:rsidRPr="000A03D4">
        <w:rPr>
          <w:rFonts w:asciiTheme="majorHAnsi" w:hAnsiTheme="majorHAnsi"/>
          <w:sz w:val="20"/>
          <w:szCs w:val="20"/>
          <w:lang w:val="es-ES_tradnl"/>
        </w:rPr>
        <w:t xml:space="preserve">en </w:t>
      </w:r>
      <w:r w:rsidR="00B805FE" w:rsidRPr="000A03D4">
        <w:rPr>
          <w:rFonts w:asciiTheme="majorHAnsi" w:hAnsiTheme="majorHAnsi"/>
          <w:sz w:val="20"/>
          <w:szCs w:val="20"/>
          <w:lang w:val="es-ES_tradnl"/>
        </w:rPr>
        <w:t>la muerte de Diego Armando Heredia Monroy y Domingo Antonio Castro Zorro y</w:t>
      </w:r>
      <w:r w:rsidR="00664052" w:rsidRPr="000A03D4">
        <w:rPr>
          <w:rFonts w:asciiTheme="majorHAnsi" w:hAnsiTheme="majorHAnsi"/>
          <w:sz w:val="20"/>
          <w:szCs w:val="20"/>
          <w:lang w:val="es-ES_tradnl"/>
        </w:rPr>
        <w:t xml:space="preserve"> la falta de investigación y punición de los hechos</w:t>
      </w:r>
      <w:r w:rsidRPr="000A03D4">
        <w:rPr>
          <w:rFonts w:asciiTheme="majorHAnsi" w:hAnsiTheme="majorHAnsi"/>
          <w:sz w:val="20"/>
          <w:szCs w:val="20"/>
          <w:lang w:val="es-ES_tradnl"/>
        </w:rPr>
        <w:t xml:space="preserve">. </w:t>
      </w:r>
    </w:p>
    <w:p w14:paraId="705FCC0C" w14:textId="483AA375" w:rsidR="00664052" w:rsidRPr="000A03D4" w:rsidRDefault="00664052" w:rsidP="000A03D4">
      <w:pPr>
        <w:pStyle w:val="ListParagraph"/>
        <w:widowControl w:val="0"/>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La CIDH nota que subsiste una controversia respecto del sometimiento del caso ante la JEP y si dicha jurisdicción puede proporcionar un recurso idóneo y efectivo para investigar y reparar las violaciones de derechos humanos derivadas de la</w:t>
      </w:r>
      <w:r w:rsidR="0022022F" w:rsidRPr="000A03D4">
        <w:rPr>
          <w:rFonts w:asciiTheme="majorHAnsi" w:hAnsiTheme="majorHAnsi"/>
          <w:sz w:val="20"/>
          <w:szCs w:val="20"/>
          <w:lang w:val="es-ES_tradnl"/>
        </w:rPr>
        <w:t>s</w:t>
      </w:r>
      <w:r w:rsidRPr="000A03D4">
        <w:rPr>
          <w:rFonts w:asciiTheme="majorHAnsi" w:hAnsiTheme="majorHAnsi"/>
          <w:sz w:val="20"/>
          <w:szCs w:val="20"/>
          <w:lang w:val="es-ES_tradnl"/>
        </w:rPr>
        <w:t xml:space="preserve"> </w:t>
      </w:r>
      <w:r w:rsidR="0022022F" w:rsidRPr="000A03D4">
        <w:rPr>
          <w:rFonts w:asciiTheme="majorHAnsi" w:hAnsiTheme="majorHAnsi"/>
          <w:sz w:val="20"/>
          <w:szCs w:val="20"/>
          <w:lang w:val="es-ES_tradnl"/>
        </w:rPr>
        <w:t>alegadas</w:t>
      </w:r>
      <w:r w:rsidRPr="000A03D4">
        <w:rPr>
          <w:rFonts w:asciiTheme="majorHAnsi" w:hAnsiTheme="majorHAnsi"/>
          <w:sz w:val="20"/>
          <w:szCs w:val="20"/>
          <w:lang w:val="es-ES_tradnl"/>
        </w:rPr>
        <w:t xml:space="preserve"> ejecuci</w:t>
      </w:r>
      <w:r w:rsidR="0022022F" w:rsidRPr="000A03D4">
        <w:rPr>
          <w:rFonts w:asciiTheme="majorHAnsi" w:hAnsiTheme="majorHAnsi"/>
          <w:sz w:val="20"/>
          <w:szCs w:val="20"/>
          <w:lang w:val="es-ES_tradnl"/>
        </w:rPr>
        <w:t>ones</w:t>
      </w:r>
      <w:r w:rsidRPr="000A03D4">
        <w:rPr>
          <w:rFonts w:asciiTheme="majorHAnsi" w:hAnsiTheme="majorHAnsi"/>
          <w:sz w:val="20"/>
          <w:szCs w:val="20"/>
          <w:lang w:val="es-ES_tradnl"/>
        </w:rPr>
        <w:t xml:space="preserve"> extrajudicial</w:t>
      </w:r>
      <w:r w:rsidR="0022022F" w:rsidRPr="000A03D4">
        <w:rPr>
          <w:rFonts w:asciiTheme="majorHAnsi" w:hAnsiTheme="majorHAnsi"/>
          <w:sz w:val="20"/>
          <w:szCs w:val="20"/>
          <w:lang w:val="es-ES_tradnl"/>
        </w:rPr>
        <w:t>es</w:t>
      </w:r>
      <w:r w:rsidRPr="000A03D4">
        <w:rPr>
          <w:rFonts w:asciiTheme="majorHAnsi" w:hAnsiTheme="majorHAnsi"/>
          <w:sz w:val="20"/>
          <w:szCs w:val="20"/>
          <w:lang w:val="es-ES_tradnl"/>
        </w:rPr>
        <w:t xml:space="preserve"> </w:t>
      </w:r>
      <w:r w:rsidR="0022022F" w:rsidRPr="000A03D4">
        <w:rPr>
          <w:rFonts w:asciiTheme="majorHAnsi" w:hAnsiTheme="majorHAnsi"/>
          <w:sz w:val="20"/>
          <w:szCs w:val="20"/>
          <w:lang w:val="es-ES_tradnl"/>
        </w:rPr>
        <w:t>de las presuntas víctimas</w:t>
      </w:r>
      <w:r w:rsidRPr="000A03D4">
        <w:rPr>
          <w:rFonts w:asciiTheme="majorHAnsi" w:hAnsiTheme="majorHAnsi"/>
          <w:sz w:val="20"/>
          <w:szCs w:val="20"/>
          <w:lang w:val="es-ES_tradnl"/>
        </w:rPr>
        <w:t>, de conformidad con los estándares internacionales del derecho de acceso a la justicia y de sanción de crímenes internacionales. Sobre este tema, la Comisión diferirá su análisis a la etapa de fondo y admitirá los artículos invocados con ocasión de la ejecución extrajudicial y la tramitación del proceso penal.</w:t>
      </w:r>
    </w:p>
    <w:p w14:paraId="2381BAD1" w14:textId="0D17BC57" w:rsidR="00A955F6" w:rsidRPr="000A03D4" w:rsidRDefault="00FF4C1E" w:rsidP="000A03D4">
      <w:pPr>
        <w:pStyle w:val="ListParagraph"/>
        <w:widowControl w:val="0"/>
        <w:numPr>
          <w:ilvl w:val="0"/>
          <w:numId w:val="59"/>
        </w:numPr>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5 (integridad personal), </w:t>
      </w:r>
      <w:r w:rsidR="002A6870" w:rsidRPr="000A03D4">
        <w:rPr>
          <w:rFonts w:asciiTheme="majorHAnsi" w:hAnsiTheme="majorHAnsi"/>
          <w:sz w:val="20"/>
          <w:szCs w:val="20"/>
          <w:lang w:val="es-ES_tradnl"/>
        </w:rPr>
        <w:t xml:space="preserve">7 (libertad personal), </w:t>
      </w:r>
      <w:r w:rsidRPr="000A03D4">
        <w:rPr>
          <w:rFonts w:asciiTheme="majorHAnsi" w:hAnsiTheme="majorHAnsi"/>
          <w:sz w:val="20"/>
          <w:szCs w:val="20"/>
          <w:lang w:val="es-ES_tradnl"/>
        </w:rPr>
        <w:t>8 (garantías judiciales), y 25 (protección judicial) de la Convención Americana</w:t>
      </w:r>
      <w:r w:rsidR="0055521B" w:rsidRPr="000A03D4">
        <w:rPr>
          <w:rFonts w:asciiTheme="majorHAnsi" w:hAnsiTheme="majorHAnsi"/>
          <w:sz w:val="20"/>
          <w:szCs w:val="20"/>
          <w:lang w:val="es-ES_tradnl"/>
        </w:rPr>
        <w:t>,</w:t>
      </w:r>
      <w:r w:rsidR="00CE4A5B" w:rsidRPr="000A03D4">
        <w:rPr>
          <w:rFonts w:asciiTheme="majorHAnsi" w:hAnsiTheme="majorHAnsi"/>
          <w:sz w:val="20"/>
          <w:szCs w:val="20"/>
          <w:lang w:val="es-ES_tradnl"/>
        </w:rPr>
        <w:t xml:space="preserve"> en relación con su artículo 1.1,</w:t>
      </w:r>
      <w:r w:rsidR="0055521B" w:rsidRPr="000A03D4">
        <w:rPr>
          <w:rFonts w:asciiTheme="majorHAnsi" w:hAnsiTheme="majorHAnsi"/>
          <w:sz w:val="20"/>
          <w:szCs w:val="20"/>
          <w:lang w:val="es-ES_tradnl"/>
        </w:rPr>
        <w:t xml:space="preserve"> en perjuicio de </w:t>
      </w:r>
      <w:r w:rsidR="00B805FE" w:rsidRPr="000A03D4">
        <w:rPr>
          <w:rFonts w:asciiTheme="majorHAnsi" w:hAnsiTheme="majorHAnsi"/>
          <w:sz w:val="20"/>
          <w:szCs w:val="20"/>
          <w:lang w:val="es-ES_tradnl"/>
        </w:rPr>
        <w:t>Diego Armando Heredia Monroy, Domingo Antonio Castro Zorro</w:t>
      </w:r>
      <w:r w:rsidR="0055521B" w:rsidRPr="000A03D4">
        <w:rPr>
          <w:rFonts w:asciiTheme="majorHAnsi" w:hAnsiTheme="majorHAnsi"/>
          <w:sz w:val="20"/>
          <w:szCs w:val="20"/>
          <w:lang w:val="es-ES_tradnl"/>
        </w:rPr>
        <w:t xml:space="preserve"> y sus familiares, en los términos del presente informe.</w:t>
      </w:r>
    </w:p>
    <w:p w14:paraId="5CB261A5" w14:textId="1014161E" w:rsidR="00A64E8E" w:rsidRPr="000A03D4" w:rsidRDefault="00A64E8E" w:rsidP="666AD017">
      <w:pPr>
        <w:pStyle w:val="ListParagraph"/>
        <w:widowControl w:val="0"/>
        <w:numPr>
          <w:ilvl w:val="0"/>
          <w:numId w:val="59"/>
        </w:numPr>
        <w:spacing w:after="240"/>
        <w:ind w:left="0" w:firstLine="720"/>
        <w:jc w:val="both"/>
        <w:rPr>
          <w:rFonts w:asciiTheme="majorHAnsi" w:hAnsiTheme="majorHAnsi"/>
          <w:sz w:val="20"/>
          <w:szCs w:val="20"/>
          <w:lang w:val="es-ES"/>
        </w:rPr>
      </w:pPr>
      <w:r w:rsidRPr="666AD017">
        <w:rPr>
          <w:rFonts w:asciiTheme="majorHAnsi" w:hAnsiTheme="majorHAnsi"/>
          <w:color w:val="auto"/>
          <w:sz w:val="20"/>
          <w:szCs w:val="20"/>
          <w:lang w:val="es-ES"/>
        </w:rPr>
        <w:t xml:space="preserve">Finalmente, la Comisión </w:t>
      </w:r>
      <w:r w:rsidR="00463E14" w:rsidRPr="666AD017">
        <w:rPr>
          <w:rFonts w:asciiTheme="majorHAnsi" w:hAnsiTheme="majorHAnsi"/>
          <w:color w:val="auto"/>
          <w:sz w:val="20"/>
          <w:szCs w:val="20"/>
          <w:lang w:val="es-ES"/>
        </w:rPr>
        <w:t xml:space="preserve">observa que el Estado aporta información sobre </w:t>
      </w:r>
      <w:r w:rsidR="002F7C43" w:rsidRPr="666AD017">
        <w:rPr>
          <w:rFonts w:asciiTheme="majorHAnsi" w:hAnsiTheme="majorHAnsi"/>
          <w:color w:val="auto"/>
          <w:sz w:val="20"/>
          <w:szCs w:val="20"/>
          <w:lang w:val="es-ES"/>
        </w:rPr>
        <w:t>un acuerdo referente a compensaciones económicas a los familiares en el contexto de la demanda de reparación directa</w:t>
      </w:r>
      <w:r w:rsidR="005E1D12" w:rsidRPr="666AD017">
        <w:rPr>
          <w:rFonts w:asciiTheme="majorHAnsi" w:hAnsiTheme="majorHAnsi"/>
          <w:color w:val="auto"/>
          <w:sz w:val="20"/>
          <w:szCs w:val="20"/>
          <w:lang w:val="es-ES"/>
        </w:rPr>
        <w:t xml:space="preserve">. A </w:t>
      </w:r>
      <w:r w:rsidR="005E1D12" w:rsidRPr="666AD017">
        <w:rPr>
          <w:rFonts w:asciiTheme="majorHAnsi" w:hAnsiTheme="majorHAnsi"/>
          <w:sz w:val="20"/>
          <w:szCs w:val="20"/>
          <w:lang w:val="es-ES"/>
        </w:rPr>
        <w:t>este respecto, la Comisión toma debida nota de este hecho, y lo tomará en consideración en la etapa de fondo del presente asunto.</w:t>
      </w:r>
    </w:p>
    <w:p w14:paraId="40DABB4D" w14:textId="72243C61" w:rsidR="006E3BAD" w:rsidRPr="000A03D4" w:rsidRDefault="00B461D2" w:rsidP="000A03D4">
      <w:pPr>
        <w:pStyle w:val="ListParagraph"/>
        <w:spacing w:after="240"/>
        <w:ind w:left="0" w:firstLine="720"/>
        <w:jc w:val="both"/>
        <w:rPr>
          <w:rFonts w:asciiTheme="majorHAnsi" w:hAnsiTheme="majorHAnsi"/>
          <w:b/>
          <w:sz w:val="20"/>
          <w:szCs w:val="20"/>
          <w:lang w:val="es-ES_tradnl"/>
        </w:rPr>
      </w:pPr>
      <w:r w:rsidRPr="000A03D4">
        <w:rPr>
          <w:rFonts w:asciiTheme="majorHAnsi" w:hAnsiTheme="majorHAnsi"/>
          <w:b/>
          <w:sz w:val="20"/>
          <w:szCs w:val="20"/>
          <w:lang w:val="es-ES_tradnl"/>
        </w:rPr>
        <w:t>IX</w:t>
      </w:r>
      <w:r w:rsidR="006E3BAD" w:rsidRPr="000A03D4">
        <w:rPr>
          <w:rFonts w:asciiTheme="majorHAnsi" w:hAnsiTheme="majorHAnsi"/>
          <w:b/>
          <w:sz w:val="20"/>
          <w:szCs w:val="20"/>
          <w:lang w:val="es-ES_tradnl"/>
        </w:rPr>
        <w:t xml:space="preserve">. </w:t>
      </w:r>
      <w:r w:rsidR="006E3BAD" w:rsidRPr="000A03D4">
        <w:rPr>
          <w:rFonts w:asciiTheme="majorHAnsi" w:hAnsiTheme="majorHAnsi"/>
          <w:b/>
          <w:sz w:val="20"/>
          <w:szCs w:val="20"/>
          <w:lang w:val="es-ES_tradnl"/>
        </w:rPr>
        <w:tab/>
      </w:r>
      <w:r w:rsidR="006E3BAD" w:rsidRPr="000A03D4">
        <w:rPr>
          <w:rFonts w:asciiTheme="majorHAnsi" w:hAnsiTheme="majorHAnsi"/>
          <w:b/>
          <w:bCs/>
          <w:sz w:val="20"/>
          <w:szCs w:val="20"/>
          <w:lang w:val="es-ES_tradnl"/>
        </w:rPr>
        <w:t>DECISIÓN</w:t>
      </w:r>
    </w:p>
    <w:p w14:paraId="15C58DEE" w14:textId="41BB5FCD" w:rsidR="00E9667E" w:rsidRPr="000A03D4" w:rsidRDefault="00E9667E" w:rsidP="000A03D4">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ES_tradnl"/>
        </w:rPr>
      </w:pPr>
      <w:r w:rsidRPr="000A03D4">
        <w:rPr>
          <w:rFonts w:asciiTheme="majorHAnsi" w:hAnsiTheme="majorHAnsi"/>
          <w:sz w:val="20"/>
          <w:szCs w:val="20"/>
          <w:lang w:val="es-ES_tradnl"/>
        </w:rPr>
        <w:t>Declarar admisible la presente petición en relación con los artículos 4, 5, 7, 8 y 25 de la Convención Americana en conexión con su artículo 1.1;</w:t>
      </w:r>
      <w:r w:rsidR="00820981">
        <w:rPr>
          <w:rFonts w:asciiTheme="majorHAnsi" w:hAnsiTheme="majorHAnsi"/>
          <w:sz w:val="20"/>
          <w:szCs w:val="20"/>
          <w:lang w:val="es-ES_tradnl"/>
        </w:rPr>
        <w:t xml:space="preserve"> y</w:t>
      </w:r>
    </w:p>
    <w:p w14:paraId="74942844" w14:textId="77BECF60" w:rsidR="00A0423D" w:rsidRPr="0055489C" w:rsidRDefault="00E9667E" w:rsidP="0055489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Style w:val="normaltextrun"/>
          <w:rFonts w:asciiTheme="majorHAnsi" w:hAnsiTheme="majorHAnsi"/>
          <w:sz w:val="20"/>
          <w:szCs w:val="20"/>
          <w:lang w:val="es-ES_tradnl"/>
        </w:rPr>
      </w:pPr>
      <w:r w:rsidRPr="000A03D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04F5D74" w14:textId="4AD04B06" w:rsidR="00945277" w:rsidRPr="0055489C" w:rsidRDefault="00A0423D" w:rsidP="0055489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12 días del mes de julio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F36A43">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55489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45277" w:rsidRPr="0055489C"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614B" w14:textId="77777777" w:rsidR="009C127A" w:rsidRDefault="009C127A">
      <w:r>
        <w:separator/>
      </w:r>
    </w:p>
  </w:endnote>
  <w:endnote w:type="continuationSeparator" w:id="0">
    <w:p w14:paraId="1CF35819" w14:textId="77777777" w:rsidR="009C127A" w:rsidRDefault="009C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E8BF" w14:textId="77777777" w:rsidR="009C127A" w:rsidRPr="000F35ED" w:rsidRDefault="009C12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AA8C2A" w14:textId="77777777" w:rsidR="009C127A" w:rsidRPr="000F35ED" w:rsidRDefault="009C127A" w:rsidP="000F35ED">
      <w:pPr>
        <w:rPr>
          <w:rFonts w:asciiTheme="majorHAnsi" w:hAnsiTheme="majorHAnsi"/>
          <w:sz w:val="16"/>
          <w:szCs w:val="16"/>
        </w:rPr>
      </w:pPr>
      <w:r w:rsidRPr="000F35ED">
        <w:rPr>
          <w:rFonts w:asciiTheme="majorHAnsi" w:hAnsiTheme="majorHAnsi"/>
          <w:sz w:val="16"/>
          <w:szCs w:val="16"/>
        </w:rPr>
        <w:separator/>
      </w:r>
    </w:p>
    <w:p w14:paraId="61CFD4AA" w14:textId="77777777" w:rsidR="009C127A" w:rsidRPr="000F35ED" w:rsidRDefault="009C127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0809558" w14:textId="77777777" w:rsidR="009C127A" w:rsidRPr="000F35ED" w:rsidRDefault="009C127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BA0097" w:rsidRDefault="004A6A54" w:rsidP="00785B6C">
      <w:pPr>
        <w:pStyle w:val="FootnoteText"/>
        <w:ind w:firstLine="720"/>
        <w:jc w:val="both"/>
        <w:rPr>
          <w:rFonts w:asciiTheme="majorHAnsi" w:hAnsiTheme="majorHAnsi"/>
          <w:color w:val="auto"/>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A0097">
        <w:rPr>
          <w:rFonts w:asciiTheme="majorHAnsi" w:hAnsiTheme="majorHAnsi"/>
          <w:color w:val="auto"/>
          <w:sz w:val="16"/>
          <w:szCs w:val="16"/>
          <w:lang w:val="es-ES"/>
        </w:rPr>
        <w:t xml:space="preserve">Conforme a lo dispuesto en el artículo 17.2.a del Reglamento de la Comisión, el Comisionado </w:t>
      </w:r>
      <w:r w:rsidR="00E2321A" w:rsidRPr="00BA0097">
        <w:rPr>
          <w:rFonts w:asciiTheme="majorHAnsi" w:hAnsiTheme="majorHAnsi"/>
          <w:color w:val="auto"/>
          <w:sz w:val="16"/>
          <w:szCs w:val="16"/>
          <w:lang w:val="es-ES"/>
        </w:rPr>
        <w:t>Carlos Bernal Pulido</w:t>
      </w:r>
      <w:r w:rsidRPr="00BA0097">
        <w:rPr>
          <w:rFonts w:asciiTheme="majorHAnsi" w:hAnsiTheme="majorHAnsi"/>
          <w:color w:val="auto"/>
          <w:sz w:val="16"/>
          <w:szCs w:val="16"/>
          <w:lang w:val="es-ES"/>
        </w:rPr>
        <w:t xml:space="preserve">, de nacionalidad </w:t>
      </w:r>
      <w:r w:rsidR="00E2321A" w:rsidRPr="00BA0097">
        <w:rPr>
          <w:rFonts w:asciiTheme="majorHAnsi" w:hAnsiTheme="majorHAnsi"/>
          <w:color w:val="auto"/>
          <w:sz w:val="16"/>
          <w:szCs w:val="16"/>
          <w:lang w:val="es-ES"/>
        </w:rPr>
        <w:t>colombiana</w:t>
      </w:r>
      <w:r w:rsidRPr="00BA0097">
        <w:rPr>
          <w:rFonts w:asciiTheme="majorHAnsi" w:hAnsiTheme="majorHAnsi"/>
          <w:color w:val="auto"/>
          <w:sz w:val="16"/>
          <w:szCs w:val="16"/>
          <w:lang w:val="es-ES"/>
        </w:rPr>
        <w:t>, no participó en el debate ni en la decisión del presente asunto.</w:t>
      </w:r>
    </w:p>
  </w:footnote>
  <w:footnote w:id="3">
    <w:p w14:paraId="606B6CC7" w14:textId="77777777" w:rsidR="00785B6C" w:rsidRPr="00BA0097" w:rsidRDefault="00785B6C" w:rsidP="00785B6C">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En adelante “la Convención Americana” o “la Convención”.</w:t>
      </w:r>
    </w:p>
  </w:footnote>
  <w:footnote w:id="4">
    <w:p w14:paraId="1AFEF3B0" w14:textId="267221E4" w:rsidR="008E3BFE" w:rsidRPr="004F5543"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4F5543">
        <w:rPr>
          <w:rFonts w:asciiTheme="majorHAnsi" w:hAnsiTheme="majorHAnsi"/>
          <w:sz w:val="16"/>
          <w:szCs w:val="16"/>
          <w:lang w:val="es-ES"/>
        </w:rPr>
        <w:t xml:space="preserve"> </w:t>
      </w:r>
    </w:p>
  </w:footnote>
  <w:footnote w:id="5">
    <w:p w14:paraId="670079EF" w14:textId="073CE8BB" w:rsidR="003A2DE7" w:rsidRPr="003A2DE7" w:rsidRDefault="003A2DE7" w:rsidP="003A2DE7">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w:t>
      </w:r>
      <w:r w:rsidRPr="003A2DE7">
        <w:rPr>
          <w:rFonts w:asciiTheme="majorHAnsi" w:hAnsiTheme="majorHAnsi"/>
          <w:color w:val="auto"/>
          <w:sz w:val="16"/>
          <w:szCs w:val="16"/>
          <w:lang w:val="es-ES"/>
        </w:rPr>
        <w:t>En Colombia, se conoce como ‘falsos positivos’ a una serie de ejecuciones extrajudiciales de civiles cometidas por las fuerzas de seguridad del Estado para luego ser presentados como bajas en combate. Al respecto ver: CIDH, Verdad, justicia y reparación: Cuarto informe sobre la situación de derechos humanos en Colombia, 31 de diciembre de 2013, párrafos 21, 122</w:t>
      </w:r>
      <w:r>
        <w:rPr>
          <w:rFonts w:asciiTheme="majorHAnsi" w:hAnsiTheme="majorHAnsi"/>
          <w:color w:val="auto"/>
          <w:sz w:val="16"/>
          <w:szCs w:val="16"/>
          <w:lang w:val="es-ES"/>
        </w:rPr>
        <w:t>.</w:t>
      </w:r>
    </w:p>
  </w:footnote>
  <w:footnote w:id="6">
    <w:p w14:paraId="1B6100A4" w14:textId="72269A3C" w:rsidR="007C5AB4" w:rsidRPr="00982364" w:rsidRDefault="007C5AB4" w:rsidP="007C5AB4">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461D2">
        <w:rPr>
          <w:rFonts w:asciiTheme="majorHAnsi" w:hAnsiTheme="majorHAnsi"/>
          <w:sz w:val="16"/>
          <w:szCs w:val="16"/>
          <w:lang w:val="es-ES"/>
        </w:rPr>
        <w:t xml:space="preserve">CIDH, Informe No. 71/16, Petición 765-09. Admisibilidad. Comunidad Q’oq’ob del Municipio de Santa María Nebaj. </w:t>
      </w:r>
      <w:r w:rsidRPr="005116A8">
        <w:rPr>
          <w:rFonts w:asciiTheme="majorHAnsi" w:hAnsiTheme="majorHAnsi"/>
          <w:sz w:val="16"/>
          <w:szCs w:val="16"/>
          <w:lang w:val="es-ES"/>
        </w:rPr>
        <w:t>Guatemala. 6 de diciembre de 2016, párr. 23.</w:t>
      </w:r>
    </w:p>
  </w:footnote>
  <w:footnote w:id="7">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8">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9">
    <w:p w14:paraId="1BD25CAB" w14:textId="637C2792" w:rsidR="004D3EEF" w:rsidRPr="00A11B3B" w:rsidRDefault="004D3EEF" w:rsidP="004D3EEF">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w:t>
      </w:r>
      <w:r w:rsidR="002F7C43">
        <w:rPr>
          <w:rFonts w:ascii="Cambria" w:hAnsi="Cambria"/>
          <w:sz w:val="16"/>
          <w:szCs w:val="16"/>
          <w:lang w:val="es-ES"/>
        </w:rPr>
        <w:t>o.</w:t>
      </w:r>
      <w:r w:rsidRPr="00A11B3B">
        <w:rPr>
          <w:rFonts w:ascii="Cambria" w:hAnsi="Cambria"/>
          <w:sz w:val="16"/>
          <w:szCs w:val="16"/>
          <w:lang w:val="es-ES"/>
        </w:rPr>
        <w:t xml:space="preserve"> 14/08, Petición 652-04. Admisibilidad. Hugo Humberto Ruíz Fuentes. Guatemala. 5 de marzo de 2008, párr. 68.</w:t>
      </w:r>
    </w:p>
  </w:footnote>
  <w:footnote w:id="10">
    <w:p w14:paraId="7039BD1F" w14:textId="77777777" w:rsidR="004D3EEF" w:rsidRPr="00A11B3B" w:rsidRDefault="004D3EEF" w:rsidP="004D3EEF">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71231"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2"/>
  </w:num>
  <w:num w:numId="53" w16cid:durableId="88084230">
    <w:abstractNumId w:val="54"/>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5"/>
  </w:num>
  <w:num w:numId="62" w16cid:durableId="1840730130">
    <w:abstractNumId w:val="52"/>
  </w:num>
  <w:num w:numId="63" w16cid:durableId="369187513">
    <w:abstractNumId w:val="3"/>
  </w:num>
  <w:num w:numId="64" w16cid:durableId="1437168547">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4E3A"/>
    <w:rsid w:val="00006E1F"/>
    <w:rsid w:val="000070D7"/>
    <w:rsid w:val="00007E23"/>
    <w:rsid w:val="00007ED7"/>
    <w:rsid w:val="0001788C"/>
    <w:rsid w:val="00017979"/>
    <w:rsid w:val="00025725"/>
    <w:rsid w:val="00030ED7"/>
    <w:rsid w:val="00032246"/>
    <w:rsid w:val="000336E7"/>
    <w:rsid w:val="000337EF"/>
    <w:rsid w:val="00040C3A"/>
    <w:rsid w:val="000419AD"/>
    <w:rsid w:val="000433C9"/>
    <w:rsid w:val="000444E7"/>
    <w:rsid w:val="0004514E"/>
    <w:rsid w:val="000472C6"/>
    <w:rsid w:val="00054D01"/>
    <w:rsid w:val="00057379"/>
    <w:rsid w:val="00062645"/>
    <w:rsid w:val="00062E15"/>
    <w:rsid w:val="000630CE"/>
    <w:rsid w:val="000656EC"/>
    <w:rsid w:val="00065AB4"/>
    <w:rsid w:val="00066C33"/>
    <w:rsid w:val="00071174"/>
    <w:rsid w:val="000716C5"/>
    <w:rsid w:val="0007439B"/>
    <w:rsid w:val="00075E23"/>
    <w:rsid w:val="00075F54"/>
    <w:rsid w:val="000769B9"/>
    <w:rsid w:val="00091A11"/>
    <w:rsid w:val="00092479"/>
    <w:rsid w:val="0009344A"/>
    <w:rsid w:val="00094203"/>
    <w:rsid w:val="000970F4"/>
    <w:rsid w:val="00097761"/>
    <w:rsid w:val="000A03D4"/>
    <w:rsid w:val="000A16D0"/>
    <w:rsid w:val="000A392E"/>
    <w:rsid w:val="000A483B"/>
    <w:rsid w:val="000A575F"/>
    <w:rsid w:val="000A7665"/>
    <w:rsid w:val="000B66F4"/>
    <w:rsid w:val="000B7730"/>
    <w:rsid w:val="000C0FB3"/>
    <w:rsid w:val="000C6569"/>
    <w:rsid w:val="000D05CB"/>
    <w:rsid w:val="000D10DB"/>
    <w:rsid w:val="000D5CBC"/>
    <w:rsid w:val="000E361A"/>
    <w:rsid w:val="000E5EB5"/>
    <w:rsid w:val="000E73F0"/>
    <w:rsid w:val="000F1A16"/>
    <w:rsid w:val="000F35ED"/>
    <w:rsid w:val="000F443E"/>
    <w:rsid w:val="000F75BD"/>
    <w:rsid w:val="00100435"/>
    <w:rsid w:val="00100CDB"/>
    <w:rsid w:val="00101268"/>
    <w:rsid w:val="0010550C"/>
    <w:rsid w:val="00107131"/>
    <w:rsid w:val="0010736F"/>
    <w:rsid w:val="00107A3B"/>
    <w:rsid w:val="0011075B"/>
    <w:rsid w:val="001112E6"/>
    <w:rsid w:val="00113F73"/>
    <w:rsid w:val="0011794D"/>
    <w:rsid w:val="00121CC2"/>
    <w:rsid w:val="00131425"/>
    <w:rsid w:val="00133EE5"/>
    <w:rsid w:val="00147696"/>
    <w:rsid w:val="00162F2B"/>
    <w:rsid w:val="00164460"/>
    <w:rsid w:val="00164BAE"/>
    <w:rsid w:val="00164F56"/>
    <w:rsid w:val="00165562"/>
    <w:rsid w:val="00165CC7"/>
    <w:rsid w:val="00167A34"/>
    <w:rsid w:val="00172C07"/>
    <w:rsid w:val="0017734D"/>
    <w:rsid w:val="00177B43"/>
    <w:rsid w:val="00192BE2"/>
    <w:rsid w:val="001A493B"/>
    <w:rsid w:val="001A520D"/>
    <w:rsid w:val="001A5FEE"/>
    <w:rsid w:val="001A6BCE"/>
    <w:rsid w:val="001A746C"/>
    <w:rsid w:val="001A7870"/>
    <w:rsid w:val="001A7CC7"/>
    <w:rsid w:val="001A7D7B"/>
    <w:rsid w:val="001B237D"/>
    <w:rsid w:val="001B3A00"/>
    <w:rsid w:val="001B3E22"/>
    <w:rsid w:val="001C1B41"/>
    <w:rsid w:val="001C384E"/>
    <w:rsid w:val="001D21C7"/>
    <w:rsid w:val="001D2F0F"/>
    <w:rsid w:val="001D65EF"/>
    <w:rsid w:val="001D7880"/>
    <w:rsid w:val="001E15E7"/>
    <w:rsid w:val="001E2F3E"/>
    <w:rsid w:val="001E34C0"/>
    <w:rsid w:val="001E49E7"/>
    <w:rsid w:val="001F44BF"/>
    <w:rsid w:val="001F7201"/>
    <w:rsid w:val="00206C91"/>
    <w:rsid w:val="0022022F"/>
    <w:rsid w:val="00221AD9"/>
    <w:rsid w:val="00223A29"/>
    <w:rsid w:val="002249E7"/>
    <w:rsid w:val="002250A3"/>
    <w:rsid w:val="0022545A"/>
    <w:rsid w:val="002261E0"/>
    <w:rsid w:val="00231628"/>
    <w:rsid w:val="00234F71"/>
    <w:rsid w:val="00235217"/>
    <w:rsid w:val="00237C68"/>
    <w:rsid w:val="002414F8"/>
    <w:rsid w:val="00245964"/>
    <w:rsid w:val="00246D1F"/>
    <w:rsid w:val="002470A6"/>
    <w:rsid w:val="00247403"/>
    <w:rsid w:val="00247542"/>
    <w:rsid w:val="00253A4F"/>
    <w:rsid w:val="0026174C"/>
    <w:rsid w:val="00261992"/>
    <w:rsid w:val="00266B61"/>
    <w:rsid w:val="00266EEF"/>
    <w:rsid w:val="0026712A"/>
    <w:rsid w:val="002678E1"/>
    <w:rsid w:val="002704DB"/>
    <w:rsid w:val="00274B08"/>
    <w:rsid w:val="00277E6C"/>
    <w:rsid w:val="00280B37"/>
    <w:rsid w:val="00284E46"/>
    <w:rsid w:val="00285715"/>
    <w:rsid w:val="002878D8"/>
    <w:rsid w:val="00291B41"/>
    <w:rsid w:val="002A0AAE"/>
    <w:rsid w:val="002A5820"/>
    <w:rsid w:val="002A6870"/>
    <w:rsid w:val="002B1533"/>
    <w:rsid w:val="002B15B4"/>
    <w:rsid w:val="002B3C53"/>
    <w:rsid w:val="002C533A"/>
    <w:rsid w:val="002D2B26"/>
    <w:rsid w:val="002D7EA2"/>
    <w:rsid w:val="002E187C"/>
    <w:rsid w:val="002E39F7"/>
    <w:rsid w:val="002E5103"/>
    <w:rsid w:val="002E516C"/>
    <w:rsid w:val="002E733F"/>
    <w:rsid w:val="002F3F8C"/>
    <w:rsid w:val="002F5D52"/>
    <w:rsid w:val="002F7C43"/>
    <w:rsid w:val="00302733"/>
    <w:rsid w:val="003040AB"/>
    <w:rsid w:val="00304171"/>
    <w:rsid w:val="00305835"/>
    <w:rsid w:val="00306F33"/>
    <w:rsid w:val="00314078"/>
    <w:rsid w:val="0031535D"/>
    <w:rsid w:val="003239B8"/>
    <w:rsid w:val="0033169F"/>
    <w:rsid w:val="00334BF5"/>
    <w:rsid w:val="00334C9C"/>
    <w:rsid w:val="00336C9D"/>
    <w:rsid w:val="00337472"/>
    <w:rsid w:val="00342FBB"/>
    <w:rsid w:val="00344977"/>
    <w:rsid w:val="003459D0"/>
    <w:rsid w:val="00346C95"/>
    <w:rsid w:val="003502DB"/>
    <w:rsid w:val="003523F5"/>
    <w:rsid w:val="00356185"/>
    <w:rsid w:val="00357269"/>
    <w:rsid w:val="00360380"/>
    <w:rsid w:val="00363074"/>
    <w:rsid w:val="003715F0"/>
    <w:rsid w:val="003744E8"/>
    <w:rsid w:val="0037519E"/>
    <w:rsid w:val="0037725C"/>
    <w:rsid w:val="00380295"/>
    <w:rsid w:val="00384820"/>
    <w:rsid w:val="00386CF0"/>
    <w:rsid w:val="0039052A"/>
    <w:rsid w:val="00391673"/>
    <w:rsid w:val="00394049"/>
    <w:rsid w:val="003A2DE7"/>
    <w:rsid w:val="003A4D4D"/>
    <w:rsid w:val="003A5762"/>
    <w:rsid w:val="003B15CE"/>
    <w:rsid w:val="003B3033"/>
    <w:rsid w:val="003B70FB"/>
    <w:rsid w:val="003B7105"/>
    <w:rsid w:val="003C0D9B"/>
    <w:rsid w:val="003C49B9"/>
    <w:rsid w:val="003C676B"/>
    <w:rsid w:val="003D1D62"/>
    <w:rsid w:val="003D31E7"/>
    <w:rsid w:val="003D337C"/>
    <w:rsid w:val="003D3BC2"/>
    <w:rsid w:val="003D5076"/>
    <w:rsid w:val="003D67A9"/>
    <w:rsid w:val="003E0823"/>
    <w:rsid w:val="003E51E9"/>
    <w:rsid w:val="003E6CA1"/>
    <w:rsid w:val="003F12C5"/>
    <w:rsid w:val="003F14AF"/>
    <w:rsid w:val="003F176D"/>
    <w:rsid w:val="003F48E9"/>
    <w:rsid w:val="003F5154"/>
    <w:rsid w:val="00405F9C"/>
    <w:rsid w:val="004065A8"/>
    <w:rsid w:val="00413301"/>
    <w:rsid w:val="004165C2"/>
    <w:rsid w:val="00416A6D"/>
    <w:rsid w:val="004205D0"/>
    <w:rsid w:val="004241A0"/>
    <w:rsid w:val="00427B38"/>
    <w:rsid w:val="0043388E"/>
    <w:rsid w:val="00441ECB"/>
    <w:rsid w:val="00441EFC"/>
    <w:rsid w:val="00445193"/>
    <w:rsid w:val="00446994"/>
    <w:rsid w:val="0045796E"/>
    <w:rsid w:val="00461C5E"/>
    <w:rsid w:val="00462C1B"/>
    <w:rsid w:val="00463E14"/>
    <w:rsid w:val="004666EB"/>
    <w:rsid w:val="00467B7E"/>
    <w:rsid w:val="00473BB4"/>
    <w:rsid w:val="00477592"/>
    <w:rsid w:val="004803DE"/>
    <w:rsid w:val="00486F1C"/>
    <w:rsid w:val="0049419D"/>
    <w:rsid w:val="004A057B"/>
    <w:rsid w:val="004A1A74"/>
    <w:rsid w:val="004A6A54"/>
    <w:rsid w:val="004B2C41"/>
    <w:rsid w:val="004B421C"/>
    <w:rsid w:val="004B5553"/>
    <w:rsid w:val="004C20D2"/>
    <w:rsid w:val="004C2312"/>
    <w:rsid w:val="004C3F6A"/>
    <w:rsid w:val="004C4B62"/>
    <w:rsid w:val="004C54C9"/>
    <w:rsid w:val="004D0217"/>
    <w:rsid w:val="004D3EEF"/>
    <w:rsid w:val="004D4ABA"/>
    <w:rsid w:val="004D6025"/>
    <w:rsid w:val="004E013A"/>
    <w:rsid w:val="004E1AB4"/>
    <w:rsid w:val="004E2649"/>
    <w:rsid w:val="004F1840"/>
    <w:rsid w:val="004F1862"/>
    <w:rsid w:val="004F1B17"/>
    <w:rsid w:val="004F5543"/>
    <w:rsid w:val="004F626F"/>
    <w:rsid w:val="00500D59"/>
    <w:rsid w:val="00501399"/>
    <w:rsid w:val="005040B1"/>
    <w:rsid w:val="005047ED"/>
    <w:rsid w:val="00505F31"/>
    <w:rsid w:val="0050633D"/>
    <w:rsid w:val="00507BC4"/>
    <w:rsid w:val="005116A8"/>
    <w:rsid w:val="00512873"/>
    <w:rsid w:val="005128E4"/>
    <w:rsid w:val="005133DB"/>
    <w:rsid w:val="00514504"/>
    <w:rsid w:val="00516EF3"/>
    <w:rsid w:val="00521E1F"/>
    <w:rsid w:val="00522627"/>
    <w:rsid w:val="00525560"/>
    <w:rsid w:val="00535856"/>
    <w:rsid w:val="00535BE0"/>
    <w:rsid w:val="005403A2"/>
    <w:rsid w:val="00544C49"/>
    <w:rsid w:val="005458E4"/>
    <w:rsid w:val="00550D23"/>
    <w:rsid w:val="00550D6D"/>
    <w:rsid w:val="005516A1"/>
    <w:rsid w:val="005516D4"/>
    <w:rsid w:val="0055489C"/>
    <w:rsid w:val="0055521B"/>
    <w:rsid w:val="005559EF"/>
    <w:rsid w:val="0055720F"/>
    <w:rsid w:val="005627DD"/>
    <w:rsid w:val="00563557"/>
    <w:rsid w:val="0057402A"/>
    <w:rsid w:val="005771D0"/>
    <w:rsid w:val="0059191A"/>
    <w:rsid w:val="005921FF"/>
    <w:rsid w:val="00593C3D"/>
    <w:rsid w:val="005A24ED"/>
    <w:rsid w:val="005A6D0E"/>
    <w:rsid w:val="005B039F"/>
    <w:rsid w:val="005B2E0D"/>
    <w:rsid w:val="005B52B0"/>
    <w:rsid w:val="005B6806"/>
    <w:rsid w:val="005C4225"/>
    <w:rsid w:val="005C5944"/>
    <w:rsid w:val="005D1EBC"/>
    <w:rsid w:val="005E1D12"/>
    <w:rsid w:val="005F0DAD"/>
    <w:rsid w:val="005F0F33"/>
    <w:rsid w:val="005F2407"/>
    <w:rsid w:val="005F5C3B"/>
    <w:rsid w:val="00600DEB"/>
    <w:rsid w:val="006051A0"/>
    <w:rsid w:val="006114A0"/>
    <w:rsid w:val="006221D0"/>
    <w:rsid w:val="00627562"/>
    <w:rsid w:val="00627C9F"/>
    <w:rsid w:val="006311E9"/>
    <w:rsid w:val="00632354"/>
    <w:rsid w:val="00635421"/>
    <w:rsid w:val="00635B94"/>
    <w:rsid w:val="00637038"/>
    <w:rsid w:val="00637275"/>
    <w:rsid w:val="00642810"/>
    <w:rsid w:val="006453F1"/>
    <w:rsid w:val="00652333"/>
    <w:rsid w:val="00652938"/>
    <w:rsid w:val="00660E83"/>
    <w:rsid w:val="00664052"/>
    <w:rsid w:val="0067195B"/>
    <w:rsid w:val="00673C7E"/>
    <w:rsid w:val="00676B28"/>
    <w:rsid w:val="0068009E"/>
    <w:rsid w:val="00682195"/>
    <w:rsid w:val="00684F21"/>
    <w:rsid w:val="00686178"/>
    <w:rsid w:val="00692219"/>
    <w:rsid w:val="00693EB9"/>
    <w:rsid w:val="00694BD8"/>
    <w:rsid w:val="00696836"/>
    <w:rsid w:val="006A17D2"/>
    <w:rsid w:val="006A2CE3"/>
    <w:rsid w:val="006A2DB6"/>
    <w:rsid w:val="006A463D"/>
    <w:rsid w:val="006A6FAA"/>
    <w:rsid w:val="006A73E6"/>
    <w:rsid w:val="006B2D5C"/>
    <w:rsid w:val="006C0C1D"/>
    <w:rsid w:val="006C0ECF"/>
    <w:rsid w:val="006C10B8"/>
    <w:rsid w:val="006C1C8C"/>
    <w:rsid w:val="006C4EB1"/>
    <w:rsid w:val="006E0166"/>
    <w:rsid w:val="006E2FFB"/>
    <w:rsid w:val="006E3BAD"/>
    <w:rsid w:val="006E7B34"/>
    <w:rsid w:val="006F05F9"/>
    <w:rsid w:val="00706596"/>
    <w:rsid w:val="0070697F"/>
    <w:rsid w:val="007103C4"/>
    <w:rsid w:val="00712D48"/>
    <w:rsid w:val="0072199C"/>
    <w:rsid w:val="0072288A"/>
    <w:rsid w:val="00722C9F"/>
    <w:rsid w:val="00723817"/>
    <w:rsid w:val="007253B8"/>
    <w:rsid w:val="0073487D"/>
    <w:rsid w:val="00737314"/>
    <w:rsid w:val="0073741F"/>
    <w:rsid w:val="00737ED2"/>
    <w:rsid w:val="00747819"/>
    <w:rsid w:val="00750BAB"/>
    <w:rsid w:val="007539C0"/>
    <w:rsid w:val="007655E9"/>
    <w:rsid w:val="0076643F"/>
    <w:rsid w:val="00766BBA"/>
    <w:rsid w:val="0076742F"/>
    <w:rsid w:val="00777F63"/>
    <w:rsid w:val="00785B6C"/>
    <w:rsid w:val="00793F1C"/>
    <w:rsid w:val="00795D46"/>
    <w:rsid w:val="007A5817"/>
    <w:rsid w:val="007B05C4"/>
    <w:rsid w:val="007B3283"/>
    <w:rsid w:val="007B44CC"/>
    <w:rsid w:val="007B4953"/>
    <w:rsid w:val="007B60E9"/>
    <w:rsid w:val="007B6595"/>
    <w:rsid w:val="007B6CC3"/>
    <w:rsid w:val="007B76D3"/>
    <w:rsid w:val="007B79D5"/>
    <w:rsid w:val="007C3334"/>
    <w:rsid w:val="007C5AB4"/>
    <w:rsid w:val="007C6179"/>
    <w:rsid w:val="007C6835"/>
    <w:rsid w:val="007D1789"/>
    <w:rsid w:val="007D2924"/>
    <w:rsid w:val="007D2B98"/>
    <w:rsid w:val="007E21BC"/>
    <w:rsid w:val="007E64CF"/>
    <w:rsid w:val="007E6888"/>
    <w:rsid w:val="007E778E"/>
    <w:rsid w:val="007E7C82"/>
    <w:rsid w:val="007F13B4"/>
    <w:rsid w:val="007F2AA1"/>
    <w:rsid w:val="007F53EF"/>
    <w:rsid w:val="007F588D"/>
    <w:rsid w:val="007F669D"/>
    <w:rsid w:val="007F681B"/>
    <w:rsid w:val="008028A4"/>
    <w:rsid w:val="00803F1C"/>
    <w:rsid w:val="00805505"/>
    <w:rsid w:val="0080600E"/>
    <w:rsid w:val="00810066"/>
    <w:rsid w:val="0081185A"/>
    <w:rsid w:val="00814688"/>
    <w:rsid w:val="00817612"/>
    <w:rsid w:val="00820981"/>
    <w:rsid w:val="00820E67"/>
    <w:rsid w:val="00822BF8"/>
    <w:rsid w:val="008314CE"/>
    <w:rsid w:val="008338A4"/>
    <w:rsid w:val="00834D49"/>
    <w:rsid w:val="00837C45"/>
    <w:rsid w:val="00841CD0"/>
    <w:rsid w:val="0084236E"/>
    <w:rsid w:val="008431BA"/>
    <w:rsid w:val="0084454F"/>
    <w:rsid w:val="008446A5"/>
    <w:rsid w:val="00844730"/>
    <w:rsid w:val="008457C2"/>
    <w:rsid w:val="00847767"/>
    <w:rsid w:val="00857919"/>
    <w:rsid w:val="00857A82"/>
    <w:rsid w:val="00861490"/>
    <w:rsid w:val="00872CBE"/>
    <w:rsid w:val="00873836"/>
    <w:rsid w:val="00876DC3"/>
    <w:rsid w:val="008778B7"/>
    <w:rsid w:val="00885737"/>
    <w:rsid w:val="00890650"/>
    <w:rsid w:val="00891115"/>
    <w:rsid w:val="008944DC"/>
    <w:rsid w:val="00895015"/>
    <w:rsid w:val="00895F48"/>
    <w:rsid w:val="00897E12"/>
    <w:rsid w:val="008A6296"/>
    <w:rsid w:val="008A7E0F"/>
    <w:rsid w:val="008B089E"/>
    <w:rsid w:val="008B12F5"/>
    <w:rsid w:val="008C08F1"/>
    <w:rsid w:val="008C41A0"/>
    <w:rsid w:val="008C5E2D"/>
    <w:rsid w:val="008D768D"/>
    <w:rsid w:val="008E2546"/>
    <w:rsid w:val="008E3759"/>
    <w:rsid w:val="008E3BFE"/>
    <w:rsid w:val="008E66C5"/>
    <w:rsid w:val="008E7990"/>
    <w:rsid w:val="008F1912"/>
    <w:rsid w:val="008F30FE"/>
    <w:rsid w:val="0090270B"/>
    <w:rsid w:val="009041DC"/>
    <w:rsid w:val="00906AA1"/>
    <w:rsid w:val="0091257C"/>
    <w:rsid w:val="00913A84"/>
    <w:rsid w:val="00917B5A"/>
    <w:rsid w:val="00920A58"/>
    <w:rsid w:val="00920A8C"/>
    <w:rsid w:val="00925BDD"/>
    <w:rsid w:val="00934A2C"/>
    <w:rsid w:val="00945277"/>
    <w:rsid w:val="00953D86"/>
    <w:rsid w:val="00955740"/>
    <w:rsid w:val="00955D72"/>
    <w:rsid w:val="00957C0E"/>
    <w:rsid w:val="0096706E"/>
    <w:rsid w:val="009674E4"/>
    <w:rsid w:val="00973A6E"/>
    <w:rsid w:val="00974312"/>
    <w:rsid w:val="00974491"/>
    <w:rsid w:val="00975C4E"/>
    <w:rsid w:val="009773CC"/>
    <w:rsid w:val="00981FBA"/>
    <w:rsid w:val="00982364"/>
    <w:rsid w:val="00983760"/>
    <w:rsid w:val="009840C7"/>
    <w:rsid w:val="00997BC5"/>
    <w:rsid w:val="009A366A"/>
    <w:rsid w:val="009A4F41"/>
    <w:rsid w:val="009A619C"/>
    <w:rsid w:val="009B0226"/>
    <w:rsid w:val="009B381B"/>
    <w:rsid w:val="009C009E"/>
    <w:rsid w:val="009C127A"/>
    <w:rsid w:val="009C680F"/>
    <w:rsid w:val="009D1753"/>
    <w:rsid w:val="009D2D7C"/>
    <w:rsid w:val="009D30CA"/>
    <w:rsid w:val="009D74A5"/>
    <w:rsid w:val="009D7611"/>
    <w:rsid w:val="009E03F1"/>
    <w:rsid w:val="009E0B61"/>
    <w:rsid w:val="009E53DE"/>
    <w:rsid w:val="009E7F46"/>
    <w:rsid w:val="009F0879"/>
    <w:rsid w:val="009F3E23"/>
    <w:rsid w:val="009F74EF"/>
    <w:rsid w:val="00A004BB"/>
    <w:rsid w:val="00A0423D"/>
    <w:rsid w:val="00A04DF9"/>
    <w:rsid w:val="00A11212"/>
    <w:rsid w:val="00A11E44"/>
    <w:rsid w:val="00A1740A"/>
    <w:rsid w:val="00A21438"/>
    <w:rsid w:val="00A2403D"/>
    <w:rsid w:val="00A2648A"/>
    <w:rsid w:val="00A30100"/>
    <w:rsid w:val="00A3027F"/>
    <w:rsid w:val="00A328B3"/>
    <w:rsid w:val="00A3329B"/>
    <w:rsid w:val="00A34797"/>
    <w:rsid w:val="00A42CE5"/>
    <w:rsid w:val="00A50FCF"/>
    <w:rsid w:val="00A528D1"/>
    <w:rsid w:val="00A52A44"/>
    <w:rsid w:val="00A53688"/>
    <w:rsid w:val="00A54CEE"/>
    <w:rsid w:val="00A56563"/>
    <w:rsid w:val="00A610CD"/>
    <w:rsid w:val="00A63DCF"/>
    <w:rsid w:val="00A64D2B"/>
    <w:rsid w:val="00A64E8E"/>
    <w:rsid w:val="00A65390"/>
    <w:rsid w:val="00A654BB"/>
    <w:rsid w:val="00A70D52"/>
    <w:rsid w:val="00A734DC"/>
    <w:rsid w:val="00A758AA"/>
    <w:rsid w:val="00A9266E"/>
    <w:rsid w:val="00A955F6"/>
    <w:rsid w:val="00A95FC1"/>
    <w:rsid w:val="00A96DAD"/>
    <w:rsid w:val="00A976DA"/>
    <w:rsid w:val="00AA09A2"/>
    <w:rsid w:val="00AA7996"/>
    <w:rsid w:val="00AA7EA1"/>
    <w:rsid w:val="00AB3141"/>
    <w:rsid w:val="00AC01A2"/>
    <w:rsid w:val="00AC19CB"/>
    <w:rsid w:val="00AC6406"/>
    <w:rsid w:val="00AE5055"/>
    <w:rsid w:val="00AE5488"/>
    <w:rsid w:val="00AE62FC"/>
    <w:rsid w:val="00AE6F91"/>
    <w:rsid w:val="00AF1AF9"/>
    <w:rsid w:val="00AF45F6"/>
    <w:rsid w:val="00AF5571"/>
    <w:rsid w:val="00AF7199"/>
    <w:rsid w:val="00AF7288"/>
    <w:rsid w:val="00B0247A"/>
    <w:rsid w:val="00B050D2"/>
    <w:rsid w:val="00B06FF5"/>
    <w:rsid w:val="00B07341"/>
    <w:rsid w:val="00B116AF"/>
    <w:rsid w:val="00B12D92"/>
    <w:rsid w:val="00B235EF"/>
    <w:rsid w:val="00B30539"/>
    <w:rsid w:val="00B314DB"/>
    <w:rsid w:val="00B3243D"/>
    <w:rsid w:val="00B361F2"/>
    <w:rsid w:val="00B3718B"/>
    <w:rsid w:val="00B3745F"/>
    <w:rsid w:val="00B42C02"/>
    <w:rsid w:val="00B43307"/>
    <w:rsid w:val="00B461D2"/>
    <w:rsid w:val="00B4632A"/>
    <w:rsid w:val="00B530F1"/>
    <w:rsid w:val="00B67E81"/>
    <w:rsid w:val="00B71231"/>
    <w:rsid w:val="00B805FE"/>
    <w:rsid w:val="00B8104E"/>
    <w:rsid w:val="00B83158"/>
    <w:rsid w:val="00B8367C"/>
    <w:rsid w:val="00B8394D"/>
    <w:rsid w:val="00B87101"/>
    <w:rsid w:val="00B909C7"/>
    <w:rsid w:val="00B93D7F"/>
    <w:rsid w:val="00B9716F"/>
    <w:rsid w:val="00BA0097"/>
    <w:rsid w:val="00BA1733"/>
    <w:rsid w:val="00BA2401"/>
    <w:rsid w:val="00BA276C"/>
    <w:rsid w:val="00BA27E4"/>
    <w:rsid w:val="00BA383F"/>
    <w:rsid w:val="00BB019D"/>
    <w:rsid w:val="00BB27F4"/>
    <w:rsid w:val="00BB306F"/>
    <w:rsid w:val="00BB3CBB"/>
    <w:rsid w:val="00BB562C"/>
    <w:rsid w:val="00BB66C8"/>
    <w:rsid w:val="00BB6B26"/>
    <w:rsid w:val="00BC31F2"/>
    <w:rsid w:val="00BC776D"/>
    <w:rsid w:val="00BD0FF5"/>
    <w:rsid w:val="00BD4655"/>
    <w:rsid w:val="00BD4B89"/>
    <w:rsid w:val="00BD5922"/>
    <w:rsid w:val="00BE0816"/>
    <w:rsid w:val="00BE2FF6"/>
    <w:rsid w:val="00BF02CB"/>
    <w:rsid w:val="00BF6FD8"/>
    <w:rsid w:val="00C03680"/>
    <w:rsid w:val="00C054DF"/>
    <w:rsid w:val="00C10E34"/>
    <w:rsid w:val="00C1368D"/>
    <w:rsid w:val="00C21762"/>
    <w:rsid w:val="00C21FEF"/>
    <w:rsid w:val="00C23BA4"/>
    <w:rsid w:val="00C24543"/>
    <w:rsid w:val="00C24968"/>
    <w:rsid w:val="00C256A2"/>
    <w:rsid w:val="00C25ADB"/>
    <w:rsid w:val="00C3243D"/>
    <w:rsid w:val="00C51515"/>
    <w:rsid w:val="00C5660B"/>
    <w:rsid w:val="00C56831"/>
    <w:rsid w:val="00C612AB"/>
    <w:rsid w:val="00C64F8D"/>
    <w:rsid w:val="00C66B72"/>
    <w:rsid w:val="00C70619"/>
    <w:rsid w:val="00C715CB"/>
    <w:rsid w:val="00C720E8"/>
    <w:rsid w:val="00C721DB"/>
    <w:rsid w:val="00C76CAA"/>
    <w:rsid w:val="00C7753A"/>
    <w:rsid w:val="00C81094"/>
    <w:rsid w:val="00C813A3"/>
    <w:rsid w:val="00C8359E"/>
    <w:rsid w:val="00C866C7"/>
    <w:rsid w:val="00C87AC4"/>
    <w:rsid w:val="00C9124E"/>
    <w:rsid w:val="00C92925"/>
    <w:rsid w:val="00C93BA0"/>
    <w:rsid w:val="00C9567A"/>
    <w:rsid w:val="00CA4D9E"/>
    <w:rsid w:val="00CB212D"/>
    <w:rsid w:val="00CB2660"/>
    <w:rsid w:val="00CB3F74"/>
    <w:rsid w:val="00CB45D8"/>
    <w:rsid w:val="00CB7424"/>
    <w:rsid w:val="00CC5E90"/>
    <w:rsid w:val="00CC7E49"/>
    <w:rsid w:val="00CD046C"/>
    <w:rsid w:val="00CD3F20"/>
    <w:rsid w:val="00CD443B"/>
    <w:rsid w:val="00CE076C"/>
    <w:rsid w:val="00CE0C66"/>
    <w:rsid w:val="00CE3250"/>
    <w:rsid w:val="00CE4A5B"/>
    <w:rsid w:val="00CE5199"/>
    <w:rsid w:val="00CE66D5"/>
    <w:rsid w:val="00CF3003"/>
    <w:rsid w:val="00CF637A"/>
    <w:rsid w:val="00D02C81"/>
    <w:rsid w:val="00D03466"/>
    <w:rsid w:val="00D059DE"/>
    <w:rsid w:val="00D05ABD"/>
    <w:rsid w:val="00D07AFF"/>
    <w:rsid w:val="00D13321"/>
    <w:rsid w:val="00D13FCE"/>
    <w:rsid w:val="00D15A6F"/>
    <w:rsid w:val="00D25A83"/>
    <w:rsid w:val="00D27519"/>
    <w:rsid w:val="00D306D1"/>
    <w:rsid w:val="00D30800"/>
    <w:rsid w:val="00D34786"/>
    <w:rsid w:val="00D37BFC"/>
    <w:rsid w:val="00D471A2"/>
    <w:rsid w:val="00D47A8E"/>
    <w:rsid w:val="00D52D14"/>
    <w:rsid w:val="00D53261"/>
    <w:rsid w:val="00D712D3"/>
    <w:rsid w:val="00D71422"/>
    <w:rsid w:val="00D72DC6"/>
    <w:rsid w:val="00D7558D"/>
    <w:rsid w:val="00D81D92"/>
    <w:rsid w:val="00D8769D"/>
    <w:rsid w:val="00D876F9"/>
    <w:rsid w:val="00D92F63"/>
    <w:rsid w:val="00D9403D"/>
    <w:rsid w:val="00D958A8"/>
    <w:rsid w:val="00DA434C"/>
    <w:rsid w:val="00DA647E"/>
    <w:rsid w:val="00DA7B5F"/>
    <w:rsid w:val="00DB2530"/>
    <w:rsid w:val="00DB27E3"/>
    <w:rsid w:val="00DC07CD"/>
    <w:rsid w:val="00DC11E7"/>
    <w:rsid w:val="00DC24E3"/>
    <w:rsid w:val="00DC7023"/>
    <w:rsid w:val="00DC769A"/>
    <w:rsid w:val="00DC7950"/>
    <w:rsid w:val="00DD227E"/>
    <w:rsid w:val="00DD2802"/>
    <w:rsid w:val="00DD3D86"/>
    <w:rsid w:val="00DD4AD2"/>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15E68"/>
    <w:rsid w:val="00E20F2F"/>
    <w:rsid w:val="00E219C7"/>
    <w:rsid w:val="00E21ED9"/>
    <w:rsid w:val="00E2321A"/>
    <w:rsid w:val="00E247AD"/>
    <w:rsid w:val="00E265E3"/>
    <w:rsid w:val="00E27DF3"/>
    <w:rsid w:val="00E300D7"/>
    <w:rsid w:val="00E313D1"/>
    <w:rsid w:val="00E31E56"/>
    <w:rsid w:val="00E32206"/>
    <w:rsid w:val="00E375DF"/>
    <w:rsid w:val="00E40CE4"/>
    <w:rsid w:val="00E40E47"/>
    <w:rsid w:val="00E4118C"/>
    <w:rsid w:val="00E4152B"/>
    <w:rsid w:val="00E43157"/>
    <w:rsid w:val="00E461CE"/>
    <w:rsid w:val="00E54FF5"/>
    <w:rsid w:val="00E555D4"/>
    <w:rsid w:val="00E56336"/>
    <w:rsid w:val="00E573E4"/>
    <w:rsid w:val="00E647BD"/>
    <w:rsid w:val="00E64C3D"/>
    <w:rsid w:val="00E64E86"/>
    <w:rsid w:val="00E720CA"/>
    <w:rsid w:val="00E72615"/>
    <w:rsid w:val="00E74924"/>
    <w:rsid w:val="00E811FD"/>
    <w:rsid w:val="00E83DC2"/>
    <w:rsid w:val="00E84EB5"/>
    <w:rsid w:val="00E85662"/>
    <w:rsid w:val="00E8789F"/>
    <w:rsid w:val="00E91BCA"/>
    <w:rsid w:val="00E92D71"/>
    <w:rsid w:val="00E9667E"/>
    <w:rsid w:val="00E97B71"/>
    <w:rsid w:val="00EA26F0"/>
    <w:rsid w:val="00EA3D34"/>
    <w:rsid w:val="00EA559D"/>
    <w:rsid w:val="00EA5E51"/>
    <w:rsid w:val="00EB0BBE"/>
    <w:rsid w:val="00EB0D15"/>
    <w:rsid w:val="00EB454D"/>
    <w:rsid w:val="00EB77C7"/>
    <w:rsid w:val="00EC3C33"/>
    <w:rsid w:val="00ED0D11"/>
    <w:rsid w:val="00ED3BD0"/>
    <w:rsid w:val="00ED549D"/>
    <w:rsid w:val="00ED5E10"/>
    <w:rsid w:val="00ED76BE"/>
    <w:rsid w:val="00EE00E9"/>
    <w:rsid w:val="00EE36C0"/>
    <w:rsid w:val="00EF13DB"/>
    <w:rsid w:val="00EF1AAA"/>
    <w:rsid w:val="00EF4ED0"/>
    <w:rsid w:val="00EF619B"/>
    <w:rsid w:val="00F00B55"/>
    <w:rsid w:val="00F02AD1"/>
    <w:rsid w:val="00F046D0"/>
    <w:rsid w:val="00F17870"/>
    <w:rsid w:val="00F253CC"/>
    <w:rsid w:val="00F3182C"/>
    <w:rsid w:val="00F3183B"/>
    <w:rsid w:val="00F33C9E"/>
    <w:rsid w:val="00F36A43"/>
    <w:rsid w:val="00F37106"/>
    <w:rsid w:val="00F44E25"/>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3560"/>
    <w:rsid w:val="00F94136"/>
    <w:rsid w:val="00F95C17"/>
    <w:rsid w:val="00F9653B"/>
    <w:rsid w:val="00FA61B1"/>
    <w:rsid w:val="00FA6AEF"/>
    <w:rsid w:val="00FB62CF"/>
    <w:rsid w:val="00FC6219"/>
    <w:rsid w:val="00FC66E2"/>
    <w:rsid w:val="00FD0F47"/>
    <w:rsid w:val="00FD3C3B"/>
    <w:rsid w:val="00FD3D90"/>
    <w:rsid w:val="00FD4A99"/>
    <w:rsid w:val="00FD7F24"/>
    <w:rsid w:val="00FE0588"/>
    <w:rsid w:val="00FE07DD"/>
    <w:rsid w:val="00FE0AF1"/>
    <w:rsid w:val="00FE6B45"/>
    <w:rsid w:val="00FF2079"/>
    <w:rsid w:val="00FF290F"/>
    <w:rsid w:val="00FF2F0B"/>
    <w:rsid w:val="00FF4C1E"/>
    <w:rsid w:val="00FF55F3"/>
    <w:rsid w:val="00FF5851"/>
    <w:rsid w:val="00FF6FAE"/>
    <w:rsid w:val="00FF765C"/>
    <w:rsid w:val="00FF79CC"/>
    <w:rsid w:val="00FF7B79"/>
    <w:rsid w:val="31F62E35"/>
    <w:rsid w:val="666AD01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A042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0423D"/>
  </w:style>
  <w:style w:type="character" w:customStyle="1" w:styleId="eop">
    <w:name w:val="eop"/>
    <w:basedOn w:val="DefaultParagraphFont"/>
    <w:rsid w:val="00A0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23E5"/>
    <w:rsid w:val="0008633E"/>
    <w:rsid w:val="000945AD"/>
    <w:rsid w:val="000B1AA8"/>
    <w:rsid w:val="000E60FB"/>
    <w:rsid w:val="0016435A"/>
    <w:rsid w:val="001703C5"/>
    <w:rsid w:val="00200821"/>
    <w:rsid w:val="0025245B"/>
    <w:rsid w:val="002A3923"/>
    <w:rsid w:val="00394049"/>
    <w:rsid w:val="003B0C71"/>
    <w:rsid w:val="004B5BBB"/>
    <w:rsid w:val="004F2DF8"/>
    <w:rsid w:val="0050264B"/>
    <w:rsid w:val="00517E2A"/>
    <w:rsid w:val="00567C4B"/>
    <w:rsid w:val="006D12AA"/>
    <w:rsid w:val="006E7644"/>
    <w:rsid w:val="006F24A1"/>
    <w:rsid w:val="007655E9"/>
    <w:rsid w:val="00775C63"/>
    <w:rsid w:val="00875B8A"/>
    <w:rsid w:val="008A6296"/>
    <w:rsid w:val="009A261B"/>
    <w:rsid w:val="00A313FB"/>
    <w:rsid w:val="00AA2E17"/>
    <w:rsid w:val="00AC15A4"/>
    <w:rsid w:val="00AC6406"/>
    <w:rsid w:val="00B0336C"/>
    <w:rsid w:val="00B43307"/>
    <w:rsid w:val="00BB249E"/>
    <w:rsid w:val="00BD73DB"/>
    <w:rsid w:val="00BE7BDD"/>
    <w:rsid w:val="00C05944"/>
    <w:rsid w:val="00CB6E70"/>
    <w:rsid w:val="00CE6EC1"/>
    <w:rsid w:val="00CF3003"/>
    <w:rsid w:val="00D241E9"/>
    <w:rsid w:val="00D5323B"/>
    <w:rsid w:val="00D73E31"/>
    <w:rsid w:val="00D7750D"/>
    <w:rsid w:val="00F00D2F"/>
    <w:rsid w:val="00F124B2"/>
    <w:rsid w:val="00F128DF"/>
    <w:rsid w:val="00FB3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3823</Words>
  <Characters>21796</Characters>
  <Application>Microsoft Office Word</Application>
  <DocSecurity>0</DocSecurity>
  <Lines>181</Lines>
  <Paragraphs>51</Paragraphs>
  <ScaleCrop>false</ScaleCrop>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