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C32BC" w:rsidRDefault="00D306D1" w:rsidP="00627C9F">
      <w:pPr>
        <w:jc w:val="both"/>
        <w:rPr>
          <w:rFonts w:asciiTheme="majorHAnsi" w:hAnsiTheme="majorHAnsi" w:cs="Univers"/>
          <w:b/>
          <w:bCs/>
          <w:sz w:val="22"/>
          <w:szCs w:val="22"/>
          <w:lang w:val="es-ES"/>
        </w:rPr>
      </w:pPr>
      <w:r w:rsidRPr="009C32BC">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EF215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C32BC">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C32BC">
        <w:rPr>
          <w:rFonts w:asciiTheme="majorHAnsi" w:hAnsiTheme="majorHAnsi" w:cs="Univers"/>
          <w:b/>
          <w:bCs/>
          <w:sz w:val="22"/>
          <w:szCs w:val="22"/>
          <w:lang w:val="es-ES"/>
        </w:rPr>
        <w:t xml:space="preserve"> </w:t>
      </w:r>
    </w:p>
    <w:p w14:paraId="751BC92D" w14:textId="77777777" w:rsidR="00040C3A" w:rsidRPr="009C32BC"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C32BC"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C32BC" w:rsidRDefault="005128E4" w:rsidP="00040C3A">
      <w:pPr>
        <w:tabs>
          <w:tab w:val="center" w:pos="5400"/>
        </w:tabs>
        <w:suppressAutoHyphens/>
        <w:rPr>
          <w:rFonts w:asciiTheme="majorHAnsi" w:hAnsiTheme="majorHAnsi"/>
          <w:sz w:val="22"/>
          <w:szCs w:val="22"/>
          <w:lang w:val="es-ES"/>
        </w:rPr>
      </w:pPr>
    </w:p>
    <w:p w14:paraId="7F51F08B" w14:textId="77777777" w:rsidR="005128E4" w:rsidRPr="009C32BC" w:rsidRDefault="005128E4" w:rsidP="00040C3A">
      <w:pPr>
        <w:tabs>
          <w:tab w:val="center" w:pos="5400"/>
        </w:tabs>
        <w:suppressAutoHyphens/>
        <w:rPr>
          <w:rFonts w:asciiTheme="majorHAnsi" w:hAnsiTheme="majorHAnsi"/>
          <w:sz w:val="22"/>
          <w:szCs w:val="22"/>
          <w:lang w:val="es-ES"/>
        </w:rPr>
      </w:pPr>
    </w:p>
    <w:p w14:paraId="058606A7" w14:textId="77777777" w:rsidR="005128E4" w:rsidRPr="009C32BC" w:rsidRDefault="005128E4" w:rsidP="00040C3A">
      <w:pPr>
        <w:tabs>
          <w:tab w:val="center" w:pos="5400"/>
        </w:tabs>
        <w:suppressAutoHyphens/>
        <w:rPr>
          <w:rFonts w:asciiTheme="majorHAnsi" w:hAnsiTheme="majorHAnsi"/>
          <w:sz w:val="22"/>
          <w:szCs w:val="22"/>
          <w:lang w:val="es-ES"/>
        </w:rPr>
      </w:pPr>
    </w:p>
    <w:p w14:paraId="01B9D56A" w14:textId="27A0E872" w:rsidR="00040C3A" w:rsidRPr="009C32BC" w:rsidRDefault="00040C3A" w:rsidP="005128E4">
      <w:pPr>
        <w:tabs>
          <w:tab w:val="center" w:pos="5400"/>
        </w:tabs>
        <w:suppressAutoHyphens/>
        <w:jc w:val="center"/>
        <w:rPr>
          <w:rFonts w:asciiTheme="majorHAnsi" w:hAnsiTheme="majorHAnsi"/>
          <w:sz w:val="22"/>
          <w:szCs w:val="22"/>
          <w:lang w:val="es-ES"/>
        </w:rPr>
      </w:pPr>
    </w:p>
    <w:p w14:paraId="513D0572" w14:textId="5A300963" w:rsidR="00040C3A" w:rsidRPr="009C32BC" w:rsidRDefault="00040C3A" w:rsidP="005128E4">
      <w:pPr>
        <w:tabs>
          <w:tab w:val="center" w:pos="5400"/>
        </w:tabs>
        <w:suppressAutoHyphens/>
        <w:jc w:val="center"/>
        <w:rPr>
          <w:rFonts w:asciiTheme="majorHAnsi" w:hAnsiTheme="majorHAnsi"/>
          <w:sz w:val="22"/>
          <w:szCs w:val="22"/>
          <w:lang w:val="es-ES"/>
        </w:rPr>
      </w:pPr>
    </w:p>
    <w:p w14:paraId="2D06BA43" w14:textId="38115A85" w:rsidR="005B52B0" w:rsidRPr="009C32BC" w:rsidRDefault="005B52B0" w:rsidP="005128E4">
      <w:pPr>
        <w:tabs>
          <w:tab w:val="center" w:pos="5400"/>
        </w:tabs>
        <w:suppressAutoHyphens/>
        <w:jc w:val="center"/>
        <w:rPr>
          <w:rFonts w:asciiTheme="majorHAnsi" w:hAnsiTheme="majorHAnsi"/>
          <w:sz w:val="22"/>
          <w:szCs w:val="22"/>
          <w:lang w:val="es-ES"/>
        </w:rPr>
      </w:pPr>
    </w:p>
    <w:p w14:paraId="762470A2" w14:textId="196D567F" w:rsidR="005B52B0" w:rsidRPr="009C32BC" w:rsidRDefault="005B52B0" w:rsidP="005128E4">
      <w:pPr>
        <w:tabs>
          <w:tab w:val="center" w:pos="5400"/>
        </w:tabs>
        <w:suppressAutoHyphens/>
        <w:jc w:val="center"/>
        <w:rPr>
          <w:rFonts w:asciiTheme="majorHAnsi" w:hAnsiTheme="majorHAnsi"/>
          <w:sz w:val="22"/>
          <w:szCs w:val="22"/>
          <w:lang w:val="es-ES"/>
        </w:rPr>
      </w:pPr>
    </w:p>
    <w:p w14:paraId="6F01DDF3" w14:textId="2BE379EE" w:rsidR="005B52B0" w:rsidRPr="009C32BC" w:rsidRDefault="005B52B0" w:rsidP="005128E4">
      <w:pPr>
        <w:tabs>
          <w:tab w:val="center" w:pos="5400"/>
        </w:tabs>
        <w:suppressAutoHyphens/>
        <w:jc w:val="center"/>
        <w:rPr>
          <w:rFonts w:asciiTheme="majorHAnsi" w:hAnsiTheme="majorHAnsi"/>
          <w:sz w:val="22"/>
          <w:szCs w:val="22"/>
          <w:lang w:val="es-ES"/>
        </w:rPr>
      </w:pPr>
    </w:p>
    <w:p w14:paraId="35ACB115" w14:textId="79999CF3" w:rsidR="00040C3A" w:rsidRPr="009C32BC" w:rsidRDefault="00040C3A" w:rsidP="00040C3A">
      <w:pPr>
        <w:tabs>
          <w:tab w:val="center" w:pos="5400"/>
        </w:tabs>
        <w:suppressAutoHyphens/>
        <w:jc w:val="center"/>
        <w:rPr>
          <w:rFonts w:asciiTheme="majorHAnsi" w:hAnsiTheme="majorHAnsi"/>
          <w:sz w:val="22"/>
          <w:szCs w:val="22"/>
          <w:lang w:val="es-ES"/>
        </w:rPr>
      </w:pPr>
    </w:p>
    <w:p w14:paraId="3D124B92" w14:textId="5FE7E11E" w:rsidR="00040C3A" w:rsidRPr="009C32BC" w:rsidRDefault="00040C3A" w:rsidP="00040C3A">
      <w:pPr>
        <w:tabs>
          <w:tab w:val="center" w:pos="5400"/>
        </w:tabs>
        <w:suppressAutoHyphens/>
        <w:jc w:val="center"/>
        <w:rPr>
          <w:rFonts w:asciiTheme="majorHAnsi" w:hAnsiTheme="majorHAnsi"/>
          <w:sz w:val="22"/>
          <w:szCs w:val="22"/>
          <w:lang w:val="es-ES"/>
        </w:rPr>
      </w:pPr>
    </w:p>
    <w:p w14:paraId="01E9EAD2" w14:textId="5DB4162F" w:rsidR="00040C3A" w:rsidRPr="009C32BC" w:rsidRDefault="005938B5" w:rsidP="00040C3A">
      <w:pPr>
        <w:tabs>
          <w:tab w:val="center" w:pos="5400"/>
        </w:tabs>
        <w:suppressAutoHyphens/>
        <w:jc w:val="center"/>
        <w:rPr>
          <w:rFonts w:asciiTheme="majorHAnsi" w:hAnsiTheme="majorHAnsi"/>
          <w:sz w:val="22"/>
          <w:szCs w:val="22"/>
          <w:lang w:val="es-ES"/>
        </w:rPr>
      </w:pPr>
      <w:r w:rsidRPr="009C32BC">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AEFA29C">
                <wp:simplePos x="0" y="0"/>
                <wp:positionH relativeFrom="column">
                  <wp:posOffset>1365250</wp:posOffset>
                </wp:positionH>
                <wp:positionV relativeFrom="paragraph">
                  <wp:posOffset>91440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CACFBFA" w:rsidR="005B52B0" w:rsidRPr="00365A84"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w:t>
                            </w:r>
                            <w:r w:rsidRPr="00365A84">
                              <w:rPr>
                                <w:rFonts w:asciiTheme="majorHAnsi" w:hAnsiTheme="majorHAnsi" w:cs="Arial"/>
                                <w:b/>
                                <w:bCs/>
                                <w:color w:val="0D0D0D" w:themeColor="text1" w:themeTint="F2"/>
                                <w:sz w:val="36"/>
                                <w:szCs w:val="22"/>
                                <w:lang w:val="es-ES_tradnl"/>
                              </w:rPr>
                              <w:t xml:space="preserve">RME </w:t>
                            </w:r>
                            <w:r w:rsidR="00477592" w:rsidRPr="00365A84">
                              <w:rPr>
                                <w:rFonts w:asciiTheme="majorHAnsi" w:hAnsiTheme="majorHAnsi" w:cs="Arial"/>
                                <w:b/>
                                <w:bCs/>
                                <w:color w:val="0D0D0D" w:themeColor="text1" w:themeTint="F2"/>
                                <w:sz w:val="36"/>
                                <w:szCs w:val="40"/>
                                <w:lang w:val="es-ES_tradnl"/>
                              </w:rPr>
                              <w:t>No.</w:t>
                            </w:r>
                            <w:r w:rsidR="007B05C4" w:rsidRPr="00365A84">
                              <w:rPr>
                                <w:rFonts w:asciiTheme="majorHAnsi" w:hAnsiTheme="majorHAnsi" w:cs="Arial"/>
                                <w:b/>
                                <w:bCs/>
                                <w:color w:val="0D0D0D" w:themeColor="text1" w:themeTint="F2"/>
                                <w:sz w:val="36"/>
                                <w:szCs w:val="22"/>
                                <w:lang w:val="es-ES_tradnl"/>
                              </w:rPr>
                              <w:t xml:space="preserve"> </w:t>
                            </w:r>
                            <w:r w:rsidR="005B527E">
                              <w:rPr>
                                <w:rFonts w:asciiTheme="majorHAnsi" w:hAnsiTheme="majorHAnsi" w:cs="Arial"/>
                                <w:b/>
                                <w:bCs/>
                                <w:color w:val="0D0D0D" w:themeColor="text1" w:themeTint="F2"/>
                                <w:sz w:val="36"/>
                                <w:szCs w:val="22"/>
                                <w:lang w:val="es-ES_tradnl"/>
                              </w:rPr>
                              <w:t>21</w:t>
                            </w:r>
                            <w:r w:rsidR="007B05C4" w:rsidRPr="00365A84">
                              <w:rPr>
                                <w:rFonts w:asciiTheme="majorHAnsi" w:hAnsiTheme="majorHAnsi" w:cs="Arial"/>
                                <w:b/>
                                <w:bCs/>
                                <w:color w:val="0D0D0D" w:themeColor="text1" w:themeTint="F2"/>
                                <w:sz w:val="36"/>
                                <w:szCs w:val="22"/>
                                <w:lang w:val="es-ES_tradnl"/>
                              </w:rPr>
                              <w:t>/</w:t>
                            </w:r>
                            <w:r w:rsidR="00D22144" w:rsidRPr="00365A84">
                              <w:rPr>
                                <w:rFonts w:asciiTheme="majorHAnsi" w:hAnsiTheme="majorHAnsi" w:cs="Arial"/>
                                <w:b/>
                                <w:bCs/>
                                <w:color w:val="0D0D0D" w:themeColor="text1" w:themeTint="F2"/>
                                <w:sz w:val="36"/>
                                <w:szCs w:val="22"/>
                                <w:lang w:val="es-ES_tradnl"/>
                              </w:rPr>
                              <w:t>24</w:t>
                            </w:r>
                          </w:p>
                          <w:p w14:paraId="45F30ECA" w14:textId="343EF31E" w:rsidR="007B05C4" w:rsidRDefault="005B52B0" w:rsidP="00997BC5">
                            <w:pPr>
                              <w:spacing w:line="276" w:lineRule="auto"/>
                              <w:rPr>
                                <w:rFonts w:asciiTheme="majorHAnsi" w:hAnsiTheme="majorHAnsi" w:cs="Arial"/>
                                <w:b/>
                                <w:color w:val="0D0D0D" w:themeColor="text1" w:themeTint="F2"/>
                                <w:sz w:val="36"/>
                                <w:szCs w:val="22"/>
                                <w:lang w:val="es-ES_tradnl"/>
                              </w:rPr>
                            </w:pPr>
                            <w:r w:rsidRPr="00365A84">
                              <w:rPr>
                                <w:rFonts w:asciiTheme="majorHAnsi" w:hAnsiTheme="majorHAnsi" w:cs="Arial"/>
                                <w:b/>
                                <w:color w:val="0D0D0D" w:themeColor="text1" w:themeTint="F2"/>
                                <w:sz w:val="36"/>
                                <w:szCs w:val="22"/>
                                <w:lang w:val="es-ES_tradnl"/>
                              </w:rPr>
                              <w:t xml:space="preserve">PETICIÓN </w:t>
                            </w:r>
                            <w:r w:rsidR="003B5B0A" w:rsidRPr="00365A84">
                              <w:rPr>
                                <w:rFonts w:asciiTheme="majorHAnsi" w:hAnsiTheme="majorHAnsi" w:cs="Arial"/>
                                <w:b/>
                                <w:color w:val="0D0D0D" w:themeColor="text1" w:themeTint="F2"/>
                                <w:sz w:val="36"/>
                                <w:szCs w:val="22"/>
                                <w:lang w:val="es-ES_tradnl"/>
                              </w:rPr>
                              <w:t>527</w:t>
                            </w:r>
                            <w:r w:rsidR="00263908" w:rsidRPr="00365A84">
                              <w:rPr>
                                <w:rFonts w:asciiTheme="majorHAnsi" w:hAnsiTheme="majorHAnsi" w:cs="Arial"/>
                                <w:b/>
                                <w:color w:val="0D0D0D" w:themeColor="text1" w:themeTint="F2"/>
                                <w:sz w:val="36"/>
                                <w:szCs w:val="22"/>
                                <w:lang w:val="es-ES_tradnl"/>
                              </w:rPr>
                              <w:t>-</w:t>
                            </w:r>
                            <w:r w:rsidR="00160075" w:rsidRPr="00365A84">
                              <w:rPr>
                                <w:rFonts w:asciiTheme="majorHAnsi" w:hAnsiTheme="majorHAnsi" w:cs="Arial"/>
                                <w:b/>
                                <w:color w:val="0D0D0D" w:themeColor="text1" w:themeTint="F2"/>
                                <w:sz w:val="36"/>
                                <w:szCs w:val="22"/>
                                <w:lang w:val="es-ES_tradnl"/>
                              </w:rPr>
                              <w:t>1</w:t>
                            </w:r>
                            <w:r w:rsidR="003B5B0A">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37D317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30043B93" w:rsidR="00B72EE8" w:rsidRDefault="00BE3B44"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A.G.C.</w:t>
                            </w:r>
                          </w:p>
                          <w:p w14:paraId="1F3245B4" w14:textId="537A931D" w:rsidR="006325FF" w:rsidRPr="006325FF" w:rsidRDefault="003B5B0A"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7.5pt;margin-top:7.2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" filled="f" stroked="f" strokeweight=".5pt">
                <v:textbox>
                  <w:txbxContent>
                    <w:p w14:paraId="7D7328D9" w14:textId="5CACFBFA" w:rsidR="005B52B0" w:rsidRPr="00365A84"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w:t>
                      </w:r>
                      <w:r w:rsidRPr="00365A84">
                        <w:rPr>
                          <w:rFonts w:asciiTheme="majorHAnsi" w:hAnsiTheme="majorHAnsi" w:cs="Arial"/>
                          <w:b/>
                          <w:bCs/>
                          <w:color w:val="0D0D0D" w:themeColor="text1" w:themeTint="F2"/>
                          <w:sz w:val="36"/>
                          <w:szCs w:val="22"/>
                          <w:lang w:val="es-ES_tradnl"/>
                        </w:rPr>
                        <w:t xml:space="preserve">RME </w:t>
                      </w:r>
                      <w:r w:rsidR="00477592" w:rsidRPr="00365A84">
                        <w:rPr>
                          <w:rFonts w:asciiTheme="majorHAnsi" w:hAnsiTheme="majorHAnsi" w:cs="Arial"/>
                          <w:b/>
                          <w:bCs/>
                          <w:color w:val="0D0D0D" w:themeColor="text1" w:themeTint="F2"/>
                          <w:sz w:val="36"/>
                          <w:szCs w:val="40"/>
                          <w:lang w:val="es-ES_tradnl"/>
                        </w:rPr>
                        <w:t>No.</w:t>
                      </w:r>
                      <w:r w:rsidR="007B05C4" w:rsidRPr="00365A84">
                        <w:rPr>
                          <w:rFonts w:asciiTheme="majorHAnsi" w:hAnsiTheme="majorHAnsi" w:cs="Arial"/>
                          <w:b/>
                          <w:bCs/>
                          <w:color w:val="0D0D0D" w:themeColor="text1" w:themeTint="F2"/>
                          <w:sz w:val="36"/>
                          <w:szCs w:val="22"/>
                          <w:lang w:val="es-ES_tradnl"/>
                        </w:rPr>
                        <w:t xml:space="preserve"> </w:t>
                      </w:r>
                      <w:r w:rsidR="005B527E">
                        <w:rPr>
                          <w:rFonts w:asciiTheme="majorHAnsi" w:hAnsiTheme="majorHAnsi" w:cs="Arial"/>
                          <w:b/>
                          <w:bCs/>
                          <w:color w:val="0D0D0D" w:themeColor="text1" w:themeTint="F2"/>
                          <w:sz w:val="36"/>
                          <w:szCs w:val="22"/>
                          <w:lang w:val="es-ES_tradnl"/>
                        </w:rPr>
                        <w:t>21</w:t>
                      </w:r>
                      <w:r w:rsidR="007B05C4" w:rsidRPr="00365A84">
                        <w:rPr>
                          <w:rFonts w:asciiTheme="majorHAnsi" w:hAnsiTheme="majorHAnsi" w:cs="Arial"/>
                          <w:b/>
                          <w:bCs/>
                          <w:color w:val="0D0D0D" w:themeColor="text1" w:themeTint="F2"/>
                          <w:sz w:val="36"/>
                          <w:szCs w:val="22"/>
                          <w:lang w:val="es-ES_tradnl"/>
                        </w:rPr>
                        <w:t>/</w:t>
                      </w:r>
                      <w:r w:rsidR="00D22144" w:rsidRPr="00365A84">
                        <w:rPr>
                          <w:rFonts w:asciiTheme="majorHAnsi" w:hAnsiTheme="majorHAnsi" w:cs="Arial"/>
                          <w:b/>
                          <w:bCs/>
                          <w:color w:val="0D0D0D" w:themeColor="text1" w:themeTint="F2"/>
                          <w:sz w:val="36"/>
                          <w:szCs w:val="22"/>
                          <w:lang w:val="es-ES_tradnl"/>
                        </w:rPr>
                        <w:t>24</w:t>
                      </w:r>
                    </w:p>
                    <w:p w14:paraId="45F30ECA" w14:textId="343EF31E" w:rsidR="007B05C4" w:rsidRDefault="005B52B0" w:rsidP="00997BC5">
                      <w:pPr>
                        <w:spacing w:line="276" w:lineRule="auto"/>
                        <w:rPr>
                          <w:rFonts w:asciiTheme="majorHAnsi" w:hAnsiTheme="majorHAnsi" w:cs="Arial"/>
                          <w:b/>
                          <w:color w:val="0D0D0D" w:themeColor="text1" w:themeTint="F2"/>
                          <w:sz w:val="36"/>
                          <w:szCs w:val="22"/>
                          <w:lang w:val="es-ES_tradnl"/>
                        </w:rPr>
                      </w:pPr>
                      <w:r w:rsidRPr="00365A84">
                        <w:rPr>
                          <w:rFonts w:asciiTheme="majorHAnsi" w:hAnsiTheme="majorHAnsi" w:cs="Arial"/>
                          <w:b/>
                          <w:color w:val="0D0D0D" w:themeColor="text1" w:themeTint="F2"/>
                          <w:sz w:val="36"/>
                          <w:szCs w:val="22"/>
                          <w:lang w:val="es-ES_tradnl"/>
                        </w:rPr>
                        <w:t xml:space="preserve">PETICIÓN </w:t>
                      </w:r>
                      <w:r w:rsidR="003B5B0A" w:rsidRPr="00365A84">
                        <w:rPr>
                          <w:rFonts w:asciiTheme="majorHAnsi" w:hAnsiTheme="majorHAnsi" w:cs="Arial"/>
                          <w:b/>
                          <w:color w:val="0D0D0D" w:themeColor="text1" w:themeTint="F2"/>
                          <w:sz w:val="36"/>
                          <w:szCs w:val="22"/>
                          <w:lang w:val="es-ES_tradnl"/>
                        </w:rPr>
                        <w:t>527</w:t>
                      </w:r>
                      <w:r w:rsidR="00263908" w:rsidRPr="00365A84">
                        <w:rPr>
                          <w:rFonts w:asciiTheme="majorHAnsi" w:hAnsiTheme="majorHAnsi" w:cs="Arial"/>
                          <w:b/>
                          <w:color w:val="0D0D0D" w:themeColor="text1" w:themeTint="F2"/>
                          <w:sz w:val="36"/>
                          <w:szCs w:val="22"/>
                          <w:lang w:val="es-ES_tradnl"/>
                        </w:rPr>
                        <w:t>-</w:t>
                      </w:r>
                      <w:r w:rsidR="00160075" w:rsidRPr="00365A84">
                        <w:rPr>
                          <w:rFonts w:asciiTheme="majorHAnsi" w:hAnsiTheme="majorHAnsi" w:cs="Arial"/>
                          <w:b/>
                          <w:color w:val="0D0D0D" w:themeColor="text1" w:themeTint="F2"/>
                          <w:sz w:val="36"/>
                          <w:szCs w:val="22"/>
                          <w:lang w:val="es-ES_tradnl"/>
                        </w:rPr>
                        <w:t>1</w:t>
                      </w:r>
                      <w:r w:rsidR="003B5B0A">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37D317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30043B93" w:rsidR="00B72EE8" w:rsidRDefault="00BE3B44"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A.G.C.</w:t>
                      </w:r>
                    </w:p>
                    <w:p w14:paraId="1F3245B4" w14:textId="537A931D" w:rsidR="006325FF" w:rsidRPr="006325FF" w:rsidRDefault="003B5B0A"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COSTA RICA</w:t>
                      </w:r>
                    </w:p>
                  </w:txbxContent>
                </v:textbox>
              </v:shape>
            </w:pict>
          </mc:Fallback>
        </mc:AlternateContent>
      </w:r>
      <w:r w:rsidR="004E2649" w:rsidRPr="009C32BC">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CFFF27D" w:rsidR="00627C9F" w:rsidRPr="00F4269B" w:rsidRDefault="00834D49" w:rsidP="007A5817">
                            <w:pPr>
                              <w:spacing w:line="276" w:lineRule="auto"/>
                              <w:jc w:val="right"/>
                              <w:rPr>
                                <w:rFonts w:asciiTheme="minorHAnsi" w:hAnsiTheme="minorHAnsi"/>
                                <w:color w:val="FFFFFF" w:themeColor="background1"/>
                                <w:sz w:val="22"/>
                                <w:lang w:val="es-ES"/>
                              </w:rPr>
                            </w:pPr>
                            <w:r w:rsidRPr="00F4269B">
                              <w:rPr>
                                <w:rFonts w:asciiTheme="minorHAnsi" w:hAnsiTheme="minorHAnsi"/>
                                <w:color w:val="FFFFFF" w:themeColor="background1"/>
                                <w:sz w:val="22"/>
                                <w:lang w:val="es-ES"/>
                              </w:rPr>
                              <w:t>OEA/Ser.L/V/II</w:t>
                            </w:r>
                          </w:p>
                          <w:p w14:paraId="71D2D5D2" w14:textId="09996186" w:rsidR="00627C9F" w:rsidRPr="00F4269B" w:rsidRDefault="00627C9F" w:rsidP="007A5817">
                            <w:pPr>
                              <w:spacing w:line="276" w:lineRule="auto"/>
                              <w:jc w:val="right"/>
                              <w:rPr>
                                <w:rFonts w:asciiTheme="minorHAnsi" w:hAnsiTheme="minorHAnsi"/>
                                <w:color w:val="FFFFFF" w:themeColor="background1"/>
                                <w:sz w:val="22"/>
                                <w:lang w:val="es-ES"/>
                              </w:rPr>
                            </w:pPr>
                            <w:r w:rsidRPr="00F4269B">
                              <w:rPr>
                                <w:rFonts w:asciiTheme="minorHAnsi" w:hAnsiTheme="minorHAnsi"/>
                                <w:color w:val="FFFFFF" w:themeColor="background1"/>
                                <w:sz w:val="22"/>
                                <w:lang w:val="es-ES"/>
                              </w:rPr>
                              <w:t xml:space="preserve">Doc. </w:t>
                            </w:r>
                            <w:r w:rsidR="005B527E" w:rsidRPr="00F4269B">
                              <w:rPr>
                                <w:rFonts w:asciiTheme="minorHAnsi" w:hAnsiTheme="minorHAnsi"/>
                                <w:color w:val="FFFFFF" w:themeColor="background1"/>
                                <w:sz w:val="22"/>
                                <w:lang w:val="es-ES"/>
                              </w:rPr>
                              <w:t>23</w:t>
                            </w:r>
                          </w:p>
                          <w:p w14:paraId="4061DBBD" w14:textId="40BF725B" w:rsidR="00627C9F" w:rsidRPr="00365A84" w:rsidRDefault="00F868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w:t>
                            </w:r>
                            <w:r w:rsidR="00D04C82">
                              <w:rPr>
                                <w:rFonts w:asciiTheme="minorHAnsi" w:hAnsiTheme="minorHAnsi"/>
                                <w:color w:val="FFFFFF" w:themeColor="background1"/>
                                <w:sz w:val="22"/>
                                <w:lang w:val="es-PA"/>
                              </w:rPr>
                              <w:t xml:space="preserve"> abril</w:t>
                            </w:r>
                            <w:r w:rsidR="007B05C4" w:rsidRPr="00365A84">
                              <w:rPr>
                                <w:rFonts w:asciiTheme="minorHAnsi" w:hAnsiTheme="minorHAnsi"/>
                                <w:color w:val="FFFFFF" w:themeColor="background1"/>
                                <w:sz w:val="22"/>
                                <w:lang w:val="es-PA"/>
                              </w:rPr>
                              <w:t xml:space="preserve"> </w:t>
                            </w:r>
                            <w:r w:rsidR="00627C9F" w:rsidRPr="00365A84">
                              <w:rPr>
                                <w:rFonts w:asciiTheme="minorHAnsi" w:hAnsiTheme="minorHAnsi"/>
                                <w:color w:val="FFFFFF" w:themeColor="background1"/>
                                <w:sz w:val="22"/>
                                <w:lang w:val="es-PA"/>
                              </w:rPr>
                              <w:t>20</w:t>
                            </w:r>
                            <w:r w:rsidR="00C23BA4" w:rsidRPr="00365A84">
                              <w:rPr>
                                <w:rFonts w:asciiTheme="minorHAnsi" w:hAnsiTheme="minorHAnsi"/>
                                <w:color w:val="FFFFFF" w:themeColor="background1"/>
                                <w:sz w:val="22"/>
                                <w:lang w:val="es-PA"/>
                              </w:rPr>
                              <w:t>2</w:t>
                            </w:r>
                            <w:r w:rsidR="004313A9" w:rsidRPr="00365A84">
                              <w:rPr>
                                <w:rFonts w:asciiTheme="minorHAnsi" w:hAnsiTheme="minorHAnsi"/>
                                <w:color w:val="FFFFFF" w:themeColor="background1"/>
                                <w:sz w:val="22"/>
                                <w:lang w:val="es-PA"/>
                              </w:rPr>
                              <w:t>4</w:t>
                            </w:r>
                          </w:p>
                          <w:p w14:paraId="0537C4A5" w14:textId="62669241" w:rsidR="00627C9F" w:rsidRPr="00C25ADB" w:rsidRDefault="00E0340B" w:rsidP="00365A84">
                            <w:pPr>
                              <w:spacing w:line="276" w:lineRule="auto"/>
                              <w:jc w:val="right"/>
                              <w:rPr>
                                <w:rFonts w:asciiTheme="minorHAnsi" w:hAnsiTheme="minorHAnsi"/>
                                <w:color w:val="FFFFFF" w:themeColor="background1"/>
                                <w:sz w:val="22"/>
                                <w:lang w:val="es-PA"/>
                              </w:rPr>
                            </w:pPr>
                            <w:r w:rsidRPr="00365A84">
                              <w:rPr>
                                <w:rFonts w:asciiTheme="minorHAnsi" w:hAnsiTheme="minorHAnsi"/>
                                <w:color w:val="FFFFFF" w:themeColor="background1"/>
                                <w:sz w:val="22"/>
                                <w:lang w:val="es-PA"/>
                              </w:rPr>
                              <w:t xml:space="preserve">Original: </w:t>
                            </w:r>
                            <w:r w:rsidR="008B12F5" w:rsidRPr="00365A84">
                              <w:rPr>
                                <w:rFonts w:asciiTheme="minorHAnsi" w:hAnsiTheme="minorHAnsi"/>
                                <w:color w:val="FFFFFF" w:themeColor="background1"/>
                                <w:sz w:val="22"/>
                                <w:lang w:val="es-PA"/>
                              </w:rPr>
                              <w:t>e</w:t>
                            </w:r>
                            <w:r w:rsidR="00627C9F" w:rsidRPr="00365A84">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CFFF27D" w:rsidR="00627C9F" w:rsidRPr="00F4269B" w:rsidRDefault="00834D49" w:rsidP="007A5817">
                      <w:pPr>
                        <w:spacing w:line="276" w:lineRule="auto"/>
                        <w:jc w:val="right"/>
                        <w:rPr>
                          <w:rFonts w:asciiTheme="minorHAnsi" w:hAnsiTheme="minorHAnsi"/>
                          <w:color w:val="FFFFFF" w:themeColor="background1"/>
                          <w:sz w:val="22"/>
                          <w:lang w:val="es-ES"/>
                        </w:rPr>
                      </w:pPr>
                      <w:r w:rsidRPr="00F4269B">
                        <w:rPr>
                          <w:rFonts w:asciiTheme="minorHAnsi" w:hAnsiTheme="minorHAnsi"/>
                          <w:color w:val="FFFFFF" w:themeColor="background1"/>
                          <w:sz w:val="22"/>
                          <w:lang w:val="es-ES"/>
                        </w:rPr>
                        <w:t>OEA/Ser.L/V/II</w:t>
                      </w:r>
                    </w:p>
                    <w:p w14:paraId="71D2D5D2" w14:textId="09996186" w:rsidR="00627C9F" w:rsidRPr="00F4269B" w:rsidRDefault="00627C9F" w:rsidP="007A5817">
                      <w:pPr>
                        <w:spacing w:line="276" w:lineRule="auto"/>
                        <w:jc w:val="right"/>
                        <w:rPr>
                          <w:rFonts w:asciiTheme="minorHAnsi" w:hAnsiTheme="minorHAnsi"/>
                          <w:color w:val="FFFFFF" w:themeColor="background1"/>
                          <w:sz w:val="22"/>
                          <w:lang w:val="es-ES"/>
                        </w:rPr>
                      </w:pPr>
                      <w:r w:rsidRPr="00F4269B">
                        <w:rPr>
                          <w:rFonts w:asciiTheme="minorHAnsi" w:hAnsiTheme="minorHAnsi"/>
                          <w:color w:val="FFFFFF" w:themeColor="background1"/>
                          <w:sz w:val="22"/>
                          <w:lang w:val="es-ES"/>
                        </w:rPr>
                        <w:t xml:space="preserve">Doc. </w:t>
                      </w:r>
                      <w:r w:rsidR="005B527E" w:rsidRPr="00F4269B">
                        <w:rPr>
                          <w:rFonts w:asciiTheme="minorHAnsi" w:hAnsiTheme="minorHAnsi"/>
                          <w:color w:val="FFFFFF" w:themeColor="background1"/>
                          <w:sz w:val="22"/>
                          <w:lang w:val="es-ES"/>
                        </w:rPr>
                        <w:t>23</w:t>
                      </w:r>
                    </w:p>
                    <w:p w14:paraId="4061DBBD" w14:textId="40BF725B" w:rsidR="00627C9F" w:rsidRPr="00365A84" w:rsidRDefault="00F868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w:t>
                      </w:r>
                      <w:r w:rsidR="00D04C82">
                        <w:rPr>
                          <w:rFonts w:asciiTheme="minorHAnsi" w:hAnsiTheme="minorHAnsi"/>
                          <w:color w:val="FFFFFF" w:themeColor="background1"/>
                          <w:sz w:val="22"/>
                          <w:lang w:val="es-PA"/>
                        </w:rPr>
                        <w:t xml:space="preserve"> abril</w:t>
                      </w:r>
                      <w:r w:rsidR="007B05C4" w:rsidRPr="00365A84">
                        <w:rPr>
                          <w:rFonts w:asciiTheme="minorHAnsi" w:hAnsiTheme="minorHAnsi"/>
                          <w:color w:val="FFFFFF" w:themeColor="background1"/>
                          <w:sz w:val="22"/>
                          <w:lang w:val="es-PA"/>
                        </w:rPr>
                        <w:t xml:space="preserve"> </w:t>
                      </w:r>
                      <w:r w:rsidR="00627C9F" w:rsidRPr="00365A84">
                        <w:rPr>
                          <w:rFonts w:asciiTheme="minorHAnsi" w:hAnsiTheme="minorHAnsi"/>
                          <w:color w:val="FFFFFF" w:themeColor="background1"/>
                          <w:sz w:val="22"/>
                          <w:lang w:val="es-PA"/>
                        </w:rPr>
                        <w:t>20</w:t>
                      </w:r>
                      <w:r w:rsidR="00C23BA4" w:rsidRPr="00365A84">
                        <w:rPr>
                          <w:rFonts w:asciiTheme="minorHAnsi" w:hAnsiTheme="minorHAnsi"/>
                          <w:color w:val="FFFFFF" w:themeColor="background1"/>
                          <w:sz w:val="22"/>
                          <w:lang w:val="es-PA"/>
                        </w:rPr>
                        <w:t>2</w:t>
                      </w:r>
                      <w:r w:rsidR="004313A9" w:rsidRPr="00365A84">
                        <w:rPr>
                          <w:rFonts w:asciiTheme="minorHAnsi" w:hAnsiTheme="minorHAnsi"/>
                          <w:color w:val="FFFFFF" w:themeColor="background1"/>
                          <w:sz w:val="22"/>
                          <w:lang w:val="es-PA"/>
                        </w:rPr>
                        <w:t>4</w:t>
                      </w:r>
                    </w:p>
                    <w:p w14:paraId="0537C4A5" w14:textId="62669241" w:rsidR="00627C9F" w:rsidRPr="00C25ADB" w:rsidRDefault="00E0340B" w:rsidP="00365A84">
                      <w:pPr>
                        <w:spacing w:line="276" w:lineRule="auto"/>
                        <w:jc w:val="right"/>
                        <w:rPr>
                          <w:rFonts w:asciiTheme="minorHAnsi" w:hAnsiTheme="minorHAnsi"/>
                          <w:color w:val="FFFFFF" w:themeColor="background1"/>
                          <w:sz w:val="22"/>
                          <w:lang w:val="es-PA"/>
                        </w:rPr>
                      </w:pPr>
                      <w:r w:rsidRPr="00365A84">
                        <w:rPr>
                          <w:rFonts w:asciiTheme="minorHAnsi" w:hAnsiTheme="minorHAnsi"/>
                          <w:color w:val="FFFFFF" w:themeColor="background1"/>
                          <w:sz w:val="22"/>
                          <w:lang w:val="es-PA"/>
                        </w:rPr>
                        <w:t xml:space="preserve">Original: </w:t>
                      </w:r>
                      <w:r w:rsidR="008B12F5" w:rsidRPr="00365A84">
                        <w:rPr>
                          <w:rFonts w:asciiTheme="minorHAnsi" w:hAnsiTheme="minorHAnsi"/>
                          <w:color w:val="FFFFFF" w:themeColor="background1"/>
                          <w:sz w:val="22"/>
                          <w:lang w:val="es-PA"/>
                        </w:rPr>
                        <w:t>e</w:t>
                      </w:r>
                      <w:r w:rsidR="00627C9F" w:rsidRPr="00365A84">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9C32BC"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9C32BC"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9C32BC"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9C32BC"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9C32BC"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9C32BC"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9C32BC" w:rsidRDefault="0090270B" w:rsidP="00040C3A">
      <w:pPr>
        <w:tabs>
          <w:tab w:val="center" w:pos="5400"/>
        </w:tabs>
        <w:suppressAutoHyphens/>
        <w:jc w:val="center"/>
        <w:rPr>
          <w:rFonts w:asciiTheme="majorHAnsi" w:hAnsiTheme="majorHAnsi"/>
          <w:sz w:val="18"/>
          <w:szCs w:val="22"/>
          <w:lang w:val="es-ES"/>
        </w:rPr>
      </w:pPr>
      <w:r w:rsidRPr="009C32BC">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F3ED10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65A84">
                              <w:rPr>
                                <w:rFonts w:asciiTheme="majorHAnsi" w:hAnsiTheme="majorHAnsi"/>
                                <w:color w:val="0D0D0D" w:themeColor="text1" w:themeTint="F2"/>
                                <w:sz w:val="18"/>
                                <w:szCs w:val="22"/>
                                <w:lang w:val="es-ES"/>
                              </w:rPr>
                              <w:t xml:space="preserve">Aprobado electrónicamente por la Comisión el </w:t>
                            </w:r>
                            <w:r w:rsidR="00AD04D6">
                              <w:rPr>
                                <w:rFonts w:asciiTheme="majorHAnsi" w:hAnsiTheme="majorHAnsi"/>
                                <w:color w:val="0D0D0D" w:themeColor="text1" w:themeTint="F2"/>
                                <w:sz w:val="18"/>
                                <w:szCs w:val="22"/>
                                <w:lang w:val="es-ES"/>
                              </w:rPr>
                              <w:t>24</w:t>
                            </w:r>
                            <w:r w:rsidRPr="00365A84">
                              <w:rPr>
                                <w:rFonts w:asciiTheme="majorHAnsi" w:hAnsiTheme="majorHAnsi"/>
                                <w:color w:val="0D0D0D" w:themeColor="text1" w:themeTint="F2"/>
                                <w:sz w:val="18"/>
                                <w:szCs w:val="22"/>
                                <w:lang w:val="es-ES"/>
                              </w:rPr>
                              <w:t xml:space="preserve"> de </w:t>
                            </w:r>
                            <w:r w:rsidR="00AD04D6">
                              <w:rPr>
                                <w:rFonts w:asciiTheme="majorHAnsi" w:hAnsiTheme="majorHAnsi"/>
                                <w:color w:val="0D0D0D" w:themeColor="text1" w:themeTint="F2"/>
                                <w:sz w:val="18"/>
                                <w:szCs w:val="22"/>
                                <w:lang w:val="es-ES"/>
                              </w:rPr>
                              <w:t>abril</w:t>
                            </w:r>
                            <w:r w:rsidR="00F81BB8" w:rsidRPr="00365A84">
                              <w:rPr>
                                <w:rFonts w:asciiTheme="majorHAnsi" w:hAnsiTheme="majorHAnsi"/>
                                <w:color w:val="0D0D0D" w:themeColor="text1" w:themeTint="F2"/>
                                <w:sz w:val="18"/>
                                <w:szCs w:val="22"/>
                                <w:lang w:val="es-ES"/>
                              </w:rPr>
                              <w:t xml:space="preserve"> </w:t>
                            </w:r>
                            <w:r w:rsidRPr="00365A84">
                              <w:rPr>
                                <w:rFonts w:asciiTheme="majorHAnsi" w:hAnsiTheme="majorHAnsi"/>
                                <w:color w:val="0D0D0D" w:themeColor="text1" w:themeTint="F2"/>
                                <w:sz w:val="18"/>
                                <w:szCs w:val="22"/>
                                <w:lang w:val="es-ES"/>
                              </w:rPr>
                              <w:t>de 20</w:t>
                            </w:r>
                            <w:r w:rsidR="00C23BA4" w:rsidRPr="00365A84">
                              <w:rPr>
                                <w:rFonts w:asciiTheme="majorHAnsi" w:hAnsiTheme="majorHAnsi"/>
                                <w:color w:val="0D0D0D" w:themeColor="text1" w:themeTint="F2"/>
                                <w:sz w:val="18"/>
                                <w:szCs w:val="22"/>
                                <w:lang w:val="es-ES"/>
                              </w:rPr>
                              <w:t>2</w:t>
                            </w:r>
                            <w:r w:rsidR="00AD12FD" w:rsidRPr="00365A84">
                              <w:rPr>
                                <w:rFonts w:asciiTheme="majorHAnsi" w:hAnsiTheme="majorHAnsi"/>
                                <w:color w:val="0D0D0D" w:themeColor="text1" w:themeTint="F2"/>
                                <w:sz w:val="18"/>
                                <w:szCs w:val="22"/>
                                <w:lang w:val="es-ES"/>
                              </w:rPr>
                              <w:t>4</w:t>
                            </w:r>
                            <w:r w:rsidR="00AD45E9" w:rsidRPr="00365A8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F3ED10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65A84">
                        <w:rPr>
                          <w:rFonts w:asciiTheme="majorHAnsi" w:hAnsiTheme="majorHAnsi"/>
                          <w:color w:val="0D0D0D" w:themeColor="text1" w:themeTint="F2"/>
                          <w:sz w:val="18"/>
                          <w:szCs w:val="22"/>
                          <w:lang w:val="es-ES"/>
                        </w:rPr>
                        <w:t xml:space="preserve">Aprobado electrónicamente por la Comisión el </w:t>
                      </w:r>
                      <w:r w:rsidR="00AD04D6">
                        <w:rPr>
                          <w:rFonts w:asciiTheme="majorHAnsi" w:hAnsiTheme="majorHAnsi"/>
                          <w:color w:val="0D0D0D" w:themeColor="text1" w:themeTint="F2"/>
                          <w:sz w:val="18"/>
                          <w:szCs w:val="22"/>
                          <w:lang w:val="es-ES"/>
                        </w:rPr>
                        <w:t>24</w:t>
                      </w:r>
                      <w:r w:rsidRPr="00365A84">
                        <w:rPr>
                          <w:rFonts w:asciiTheme="majorHAnsi" w:hAnsiTheme="majorHAnsi"/>
                          <w:color w:val="0D0D0D" w:themeColor="text1" w:themeTint="F2"/>
                          <w:sz w:val="18"/>
                          <w:szCs w:val="22"/>
                          <w:lang w:val="es-ES"/>
                        </w:rPr>
                        <w:t xml:space="preserve"> de </w:t>
                      </w:r>
                      <w:r w:rsidR="00AD04D6">
                        <w:rPr>
                          <w:rFonts w:asciiTheme="majorHAnsi" w:hAnsiTheme="majorHAnsi"/>
                          <w:color w:val="0D0D0D" w:themeColor="text1" w:themeTint="F2"/>
                          <w:sz w:val="18"/>
                          <w:szCs w:val="22"/>
                          <w:lang w:val="es-ES"/>
                        </w:rPr>
                        <w:t>abril</w:t>
                      </w:r>
                      <w:r w:rsidR="00F81BB8" w:rsidRPr="00365A84">
                        <w:rPr>
                          <w:rFonts w:asciiTheme="majorHAnsi" w:hAnsiTheme="majorHAnsi"/>
                          <w:color w:val="0D0D0D" w:themeColor="text1" w:themeTint="F2"/>
                          <w:sz w:val="18"/>
                          <w:szCs w:val="22"/>
                          <w:lang w:val="es-ES"/>
                        </w:rPr>
                        <w:t xml:space="preserve"> </w:t>
                      </w:r>
                      <w:r w:rsidRPr="00365A84">
                        <w:rPr>
                          <w:rFonts w:asciiTheme="majorHAnsi" w:hAnsiTheme="majorHAnsi"/>
                          <w:color w:val="0D0D0D" w:themeColor="text1" w:themeTint="F2"/>
                          <w:sz w:val="18"/>
                          <w:szCs w:val="22"/>
                          <w:lang w:val="es-ES"/>
                        </w:rPr>
                        <w:t>de 20</w:t>
                      </w:r>
                      <w:r w:rsidR="00C23BA4" w:rsidRPr="00365A84">
                        <w:rPr>
                          <w:rFonts w:asciiTheme="majorHAnsi" w:hAnsiTheme="majorHAnsi"/>
                          <w:color w:val="0D0D0D" w:themeColor="text1" w:themeTint="F2"/>
                          <w:sz w:val="18"/>
                          <w:szCs w:val="22"/>
                          <w:lang w:val="es-ES"/>
                        </w:rPr>
                        <w:t>2</w:t>
                      </w:r>
                      <w:r w:rsidR="00AD12FD" w:rsidRPr="00365A84">
                        <w:rPr>
                          <w:rFonts w:asciiTheme="majorHAnsi" w:hAnsiTheme="majorHAnsi"/>
                          <w:color w:val="0D0D0D" w:themeColor="text1" w:themeTint="F2"/>
                          <w:sz w:val="18"/>
                          <w:szCs w:val="22"/>
                          <w:lang w:val="es-ES"/>
                        </w:rPr>
                        <w:t>4</w:t>
                      </w:r>
                      <w:r w:rsidR="00AD45E9" w:rsidRPr="00365A8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9C32BC" w:rsidRDefault="0030729D" w:rsidP="00040C3A">
      <w:pPr>
        <w:tabs>
          <w:tab w:val="center" w:pos="5400"/>
        </w:tabs>
        <w:suppressAutoHyphens/>
        <w:jc w:val="center"/>
        <w:rPr>
          <w:rFonts w:asciiTheme="majorHAnsi" w:hAnsiTheme="majorHAnsi"/>
          <w:sz w:val="18"/>
          <w:szCs w:val="22"/>
          <w:lang w:val="es-ES"/>
        </w:rPr>
      </w:pPr>
      <w:r w:rsidRPr="009C32BC">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009FB" w14:textId="77777777" w:rsidR="00D04C82" w:rsidRDefault="00113F73" w:rsidP="00113F73">
                            <w:pPr>
                              <w:spacing w:line="276" w:lineRule="auto"/>
                              <w:rPr>
                                <w:rFonts w:asciiTheme="majorHAnsi" w:hAnsiTheme="majorHAnsi"/>
                                <w:color w:val="595959" w:themeColor="text1" w:themeTint="A6"/>
                                <w:sz w:val="18"/>
                                <w:szCs w:val="18"/>
                                <w:lang w:val="es-ES"/>
                              </w:rPr>
                            </w:pPr>
                            <w:r w:rsidRPr="00365A84">
                              <w:rPr>
                                <w:rFonts w:asciiTheme="majorHAnsi" w:hAnsiTheme="majorHAnsi"/>
                                <w:b/>
                                <w:color w:val="595959" w:themeColor="text1" w:themeTint="A6"/>
                                <w:sz w:val="18"/>
                                <w:szCs w:val="18"/>
                                <w:lang w:val="pt-BR"/>
                              </w:rPr>
                              <w:t>Citar como:</w:t>
                            </w:r>
                            <w:r w:rsidRPr="00365A84">
                              <w:rPr>
                                <w:rFonts w:asciiTheme="majorHAnsi" w:hAnsiTheme="majorHAnsi"/>
                                <w:color w:val="595959" w:themeColor="text1" w:themeTint="A6"/>
                                <w:sz w:val="18"/>
                                <w:szCs w:val="18"/>
                                <w:lang w:val="pt-BR"/>
                              </w:rPr>
                              <w:t xml:space="preserve"> </w:t>
                            </w:r>
                            <w:r w:rsidR="006929E0" w:rsidRPr="00365A84">
                              <w:rPr>
                                <w:rFonts w:asciiTheme="majorHAnsi" w:hAnsiTheme="majorHAnsi"/>
                                <w:color w:val="595959" w:themeColor="text1" w:themeTint="A6"/>
                                <w:sz w:val="18"/>
                                <w:szCs w:val="18"/>
                                <w:lang w:val="pt-BR"/>
                              </w:rPr>
                              <w:t xml:space="preserve">CIDH, Informe No. </w:t>
                            </w:r>
                            <w:r w:rsidR="00AD04D6" w:rsidRPr="00AD04D6">
                              <w:rPr>
                                <w:rFonts w:asciiTheme="majorHAnsi" w:hAnsiTheme="majorHAnsi"/>
                                <w:color w:val="595959" w:themeColor="text1" w:themeTint="A6"/>
                                <w:sz w:val="18"/>
                                <w:szCs w:val="18"/>
                                <w:lang w:val="pt-BR"/>
                              </w:rPr>
                              <w:t>21</w:t>
                            </w:r>
                            <w:r w:rsidR="006929E0" w:rsidRPr="00AD04D6">
                              <w:rPr>
                                <w:rFonts w:asciiTheme="majorHAnsi" w:hAnsiTheme="majorHAnsi"/>
                                <w:color w:val="595959" w:themeColor="text1" w:themeTint="A6"/>
                                <w:sz w:val="18"/>
                                <w:szCs w:val="18"/>
                                <w:lang w:val="pt-BR"/>
                              </w:rPr>
                              <w:t>/2</w:t>
                            </w:r>
                            <w:r w:rsidR="00434458" w:rsidRPr="00AD04D6">
                              <w:rPr>
                                <w:rFonts w:asciiTheme="majorHAnsi" w:hAnsiTheme="majorHAnsi"/>
                                <w:color w:val="595959" w:themeColor="text1" w:themeTint="A6"/>
                                <w:sz w:val="18"/>
                                <w:szCs w:val="18"/>
                                <w:lang w:val="pt-BR"/>
                              </w:rPr>
                              <w:t>4</w:t>
                            </w:r>
                            <w:r w:rsidR="006929E0" w:rsidRPr="00AD04D6">
                              <w:rPr>
                                <w:rFonts w:asciiTheme="majorHAnsi" w:hAnsiTheme="majorHAnsi"/>
                                <w:color w:val="595959" w:themeColor="text1" w:themeTint="A6"/>
                                <w:sz w:val="18"/>
                                <w:szCs w:val="18"/>
                                <w:lang w:val="pt-BR"/>
                              </w:rPr>
                              <w:t xml:space="preserve">. </w:t>
                            </w:r>
                            <w:r w:rsidR="006929E0" w:rsidRPr="00365A84">
                              <w:rPr>
                                <w:rFonts w:asciiTheme="majorHAnsi" w:hAnsiTheme="majorHAnsi"/>
                                <w:color w:val="595959" w:themeColor="text1" w:themeTint="A6"/>
                                <w:sz w:val="18"/>
                                <w:szCs w:val="18"/>
                                <w:lang w:val="es-ES"/>
                              </w:rPr>
                              <w:t xml:space="preserve">Petición </w:t>
                            </w:r>
                            <w:r w:rsidR="00FA6BD8" w:rsidRPr="00365A84">
                              <w:rPr>
                                <w:rFonts w:asciiTheme="majorHAnsi" w:hAnsiTheme="majorHAnsi"/>
                                <w:color w:val="595959" w:themeColor="text1" w:themeTint="A6"/>
                                <w:sz w:val="18"/>
                                <w:szCs w:val="18"/>
                                <w:lang w:val="es-ES"/>
                              </w:rPr>
                              <w:t>527</w:t>
                            </w:r>
                            <w:r w:rsidR="006929E0" w:rsidRPr="00365A84">
                              <w:rPr>
                                <w:rFonts w:asciiTheme="majorHAnsi" w:hAnsiTheme="majorHAnsi"/>
                                <w:color w:val="595959" w:themeColor="text1" w:themeTint="A6"/>
                                <w:sz w:val="18"/>
                                <w:szCs w:val="18"/>
                                <w:lang w:val="es-ES"/>
                              </w:rPr>
                              <w:t>-</w:t>
                            </w:r>
                            <w:r w:rsidR="005248BC" w:rsidRPr="00365A84">
                              <w:rPr>
                                <w:rFonts w:asciiTheme="majorHAnsi" w:hAnsiTheme="majorHAnsi"/>
                                <w:color w:val="595959" w:themeColor="text1" w:themeTint="A6"/>
                                <w:sz w:val="18"/>
                                <w:szCs w:val="18"/>
                                <w:lang w:val="es-ES"/>
                              </w:rPr>
                              <w:t>1</w:t>
                            </w:r>
                            <w:r w:rsidR="00FA6BD8" w:rsidRPr="00365A84">
                              <w:rPr>
                                <w:rFonts w:asciiTheme="majorHAnsi" w:hAnsiTheme="majorHAnsi"/>
                                <w:color w:val="595959" w:themeColor="text1" w:themeTint="A6"/>
                                <w:sz w:val="18"/>
                                <w:szCs w:val="18"/>
                                <w:lang w:val="es-ES"/>
                              </w:rPr>
                              <w:t>5</w:t>
                            </w:r>
                            <w:r w:rsidR="006929E0" w:rsidRPr="00365A84">
                              <w:rPr>
                                <w:rFonts w:asciiTheme="majorHAnsi" w:hAnsiTheme="majorHAnsi"/>
                                <w:color w:val="595959" w:themeColor="text1" w:themeTint="A6"/>
                                <w:sz w:val="18"/>
                                <w:szCs w:val="18"/>
                                <w:lang w:val="es-ES"/>
                              </w:rPr>
                              <w:t xml:space="preserve">. </w:t>
                            </w:r>
                            <w:r w:rsidR="00FA6BD8" w:rsidRPr="00365A84">
                              <w:rPr>
                                <w:rFonts w:asciiTheme="majorHAnsi" w:hAnsiTheme="majorHAnsi"/>
                                <w:color w:val="595959" w:themeColor="text1" w:themeTint="A6"/>
                                <w:sz w:val="18"/>
                                <w:szCs w:val="18"/>
                                <w:lang w:val="es-ES"/>
                              </w:rPr>
                              <w:t>A</w:t>
                            </w:r>
                            <w:r w:rsidR="00616803" w:rsidRPr="00365A84">
                              <w:rPr>
                                <w:rFonts w:asciiTheme="majorHAnsi" w:hAnsiTheme="majorHAnsi"/>
                                <w:color w:val="595959" w:themeColor="text1" w:themeTint="A6"/>
                                <w:sz w:val="18"/>
                                <w:szCs w:val="18"/>
                                <w:lang w:val="es-ES"/>
                              </w:rPr>
                              <w:t>d</w:t>
                            </w:r>
                            <w:r w:rsidR="006929E0" w:rsidRPr="00365A84">
                              <w:rPr>
                                <w:rFonts w:asciiTheme="majorHAnsi" w:hAnsiTheme="majorHAnsi"/>
                                <w:color w:val="595959" w:themeColor="text1" w:themeTint="A6"/>
                                <w:sz w:val="18"/>
                                <w:szCs w:val="18"/>
                                <w:lang w:val="es-ES"/>
                              </w:rPr>
                              <w:t xml:space="preserve">misibilidad. </w:t>
                            </w:r>
                          </w:p>
                          <w:p w14:paraId="7FD77785" w14:textId="2F839E50" w:rsidR="00113F73" w:rsidRPr="00964B7B" w:rsidRDefault="00BE3B44" w:rsidP="00113F73">
                            <w:pPr>
                              <w:spacing w:line="276" w:lineRule="auto"/>
                              <w:rPr>
                                <w:rFonts w:asciiTheme="majorHAnsi" w:hAnsiTheme="majorHAnsi"/>
                                <w:bCs/>
                                <w:color w:val="595959" w:themeColor="text1" w:themeTint="A6"/>
                                <w:sz w:val="18"/>
                                <w:szCs w:val="18"/>
                                <w:lang w:val="es-ES"/>
                              </w:rPr>
                            </w:pPr>
                            <w:r w:rsidRPr="00365A84">
                              <w:rPr>
                                <w:rFonts w:asciiTheme="majorHAnsi" w:hAnsiTheme="majorHAnsi"/>
                                <w:bCs/>
                                <w:color w:val="595959" w:themeColor="text1" w:themeTint="A6"/>
                                <w:sz w:val="18"/>
                                <w:szCs w:val="18"/>
                                <w:lang w:val="es-ES"/>
                              </w:rPr>
                              <w:t>A.G.C</w:t>
                            </w:r>
                            <w:r w:rsidR="00A0020C" w:rsidRPr="00365A84">
                              <w:rPr>
                                <w:rFonts w:asciiTheme="majorHAnsi" w:hAnsiTheme="majorHAnsi"/>
                                <w:bCs/>
                                <w:color w:val="595959" w:themeColor="text1" w:themeTint="A6"/>
                                <w:sz w:val="18"/>
                                <w:szCs w:val="18"/>
                                <w:lang w:val="es-ES"/>
                              </w:rPr>
                              <w:t>.</w:t>
                            </w:r>
                            <w:r w:rsidR="00D04C82">
                              <w:rPr>
                                <w:rFonts w:asciiTheme="majorHAnsi" w:hAnsiTheme="majorHAnsi"/>
                                <w:bCs/>
                                <w:color w:val="595959" w:themeColor="text1" w:themeTint="A6"/>
                                <w:sz w:val="18"/>
                                <w:szCs w:val="18"/>
                                <w:lang w:val="es-ES"/>
                              </w:rPr>
                              <w:t xml:space="preserve"> </w:t>
                            </w:r>
                            <w:r w:rsidR="00FA6BD8" w:rsidRPr="00365A84">
                              <w:rPr>
                                <w:rFonts w:asciiTheme="majorHAnsi" w:hAnsiTheme="majorHAnsi"/>
                                <w:color w:val="595959" w:themeColor="text1" w:themeTint="A6"/>
                                <w:sz w:val="18"/>
                                <w:szCs w:val="18"/>
                                <w:lang w:val="es-ES"/>
                              </w:rPr>
                              <w:t>Costa Rica</w:t>
                            </w:r>
                            <w:r w:rsidR="006929E0" w:rsidRPr="00365A84">
                              <w:rPr>
                                <w:rFonts w:asciiTheme="majorHAnsi" w:hAnsiTheme="majorHAnsi"/>
                                <w:color w:val="595959" w:themeColor="text1" w:themeTint="A6"/>
                                <w:sz w:val="18"/>
                                <w:szCs w:val="18"/>
                                <w:lang w:val="es-ES"/>
                              </w:rPr>
                              <w:t xml:space="preserve">. </w:t>
                            </w:r>
                            <w:r w:rsidR="00AD04D6">
                              <w:rPr>
                                <w:rFonts w:asciiTheme="majorHAnsi" w:hAnsiTheme="majorHAnsi"/>
                                <w:color w:val="595959" w:themeColor="text1" w:themeTint="A6"/>
                                <w:sz w:val="18"/>
                                <w:szCs w:val="18"/>
                                <w:lang w:val="es-ES"/>
                              </w:rPr>
                              <w:t>24 de abril de 2024</w:t>
                            </w:r>
                            <w:r w:rsidR="006929E0" w:rsidRPr="00365A8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1C1009FB" w14:textId="77777777" w:rsidR="00D04C82" w:rsidRDefault="00113F73" w:rsidP="00113F73">
                      <w:pPr>
                        <w:spacing w:line="276" w:lineRule="auto"/>
                        <w:rPr>
                          <w:rFonts w:asciiTheme="majorHAnsi" w:hAnsiTheme="majorHAnsi"/>
                          <w:color w:val="595959" w:themeColor="text1" w:themeTint="A6"/>
                          <w:sz w:val="18"/>
                          <w:szCs w:val="18"/>
                          <w:lang w:val="es-ES"/>
                        </w:rPr>
                      </w:pPr>
                      <w:r w:rsidRPr="00365A84">
                        <w:rPr>
                          <w:rFonts w:asciiTheme="majorHAnsi" w:hAnsiTheme="majorHAnsi"/>
                          <w:b/>
                          <w:color w:val="595959" w:themeColor="text1" w:themeTint="A6"/>
                          <w:sz w:val="18"/>
                          <w:szCs w:val="18"/>
                          <w:lang w:val="pt-BR"/>
                        </w:rPr>
                        <w:t>Citar como:</w:t>
                      </w:r>
                      <w:r w:rsidRPr="00365A84">
                        <w:rPr>
                          <w:rFonts w:asciiTheme="majorHAnsi" w:hAnsiTheme="majorHAnsi"/>
                          <w:color w:val="595959" w:themeColor="text1" w:themeTint="A6"/>
                          <w:sz w:val="18"/>
                          <w:szCs w:val="18"/>
                          <w:lang w:val="pt-BR"/>
                        </w:rPr>
                        <w:t xml:space="preserve"> </w:t>
                      </w:r>
                      <w:r w:rsidR="006929E0" w:rsidRPr="00365A84">
                        <w:rPr>
                          <w:rFonts w:asciiTheme="majorHAnsi" w:hAnsiTheme="majorHAnsi"/>
                          <w:color w:val="595959" w:themeColor="text1" w:themeTint="A6"/>
                          <w:sz w:val="18"/>
                          <w:szCs w:val="18"/>
                          <w:lang w:val="pt-BR"/>
                        </w:rPr>
                        <w:t xml:space="preserve">CIDH, Informe No. </w:t>
                      </w:r>
                      <w:r w:rsidR="00AD04D6" w:rsidRPr="00AD04D6">
                        <w:rPr>
                          <w:rFonts w:asciiTheme="majorHAnsi" w:hAnsiTheme="majorHAnsi"/>
                          <w:color w:val="595959" w:themeColor="text1" w:themeTint="A6"/>
                          <w:sz w:val="18"/>
                          <w:szCs w:val="18"/>
                          <w:lang w:val="pt-BR"/>
                        </w:rPr>
                        <w:t>21</w:t>
                      </w:r>
                      <w:r w:rsidR="006929E0" w:rsidRPr="00AD04D6">
                        <w:rPr>
                          <w:rFonts w:asciiTheme="majorHAnsi" w:hAnsiTheme="majorHAnsi"/>
                          <w:color w:val="595959" w:themeColor="text1" w:themeTint="A6"/>
                          <w:sz w:val="18"/>
                          <w:szCs w:val="18"/>
                          <w:lang w:val="pt-BR"/>
                        </w:rPr>
                        <w:t>/2</w:t>
                      </w:r>
                      <w:r w:rsidR="00434458" w:rsidRPr="00AD04D6">
                        <w:rPr>
                          <w:rFonts w:asciiTheme="majorHAnsi" w:hAnsiTheme="majorHAnsi"/>
                          <w:color w:val="595959" w:themeColor="text1" w:themeTint="A6"/>
                          <w:sz w:val="18"/>
                          <w:szCs w:val="18"/>
                          <w:lang w:val="pt-BR"/>
                        </w:rPr>
                        <w:t>4</w:t>
                      </w:r>
                      <w:r w:rsidR="006929E0" w:rsidRPr="00AD04D6">
                        <w:rPr>
                          <w:rFonts w:asciiTheme="majorHAnsi" w:hAnsiTheme="majorHAnsi"/>
                          <w:color w:val="595959" w:themeColor="text1" w:themeTint="A6"/>
                          <w:sz w:val="18"/>
                          <w:szCs w:val="18"/>
                          <w:lang w:val="pt-BR"/>
                        </w:rPr>
                        <w:t xml:space="preserve">. </w:t>
                      </w:r>
                      <w:r w:rsidR="006929E0" w:rsidRPr="00365A84">
                        <w:rPr>
                          <w:rFonts w:asciiTheme="majorHAnsi" w:hAnsiTheme="majorHAnsi"/>
                          <w:color w:val="595959" w:themeColor="text1" w:themeTint="A6"/>
                          <w:sz w:val="18"/>
                          <w:szCs w:val="18"/>
                          <w:lang w:val="es-ES"/>
                        </w:rPr>
                        <w:t xml:space="preserve">Petición </w:t>
                      </w:r>
                      <w:r w:rsidR="00FA6BD8" w:rsidRPr="00365A84">
                        <w:rPr>
                          <w:rFonts w:asciiTheme="majorHAnsi" w:hAnsiTheme="majorHAnsi"/>
                          <w:color w:val="595959" w:themeColor="text1" w:themeTint="A6"/>
                          <w:sz w:val="18"/>
                          <w:szCs w:val="18"/>
                          <w:lang w:val="es-ES"/>
                        </w:rPr>
                        <w:t>527</w:t>
                      </w:r>
                      <w:r w:rsidR="006929E0" w:rsidRPr="00365A84">
                        <w:rPr>
                          <w:rFonts w:asciiTheme="majorHAnsi" w:hAnsiTheme="majorHAnsi"/>
                          <w:color w:val="595959" w:themeColor="text1" w:themeTint="A6"/>
                          <w:sz w:val="18"/>
                          <w:szCs w:val="18"/>
                          <w:lang w:val="es-ES"/>
                        </w:rPr>
                        <w:t>-</w:t>
                      </w:r>
                      <w:r w:rsidR="005248BC" w:rsidRPr="00365A84">
                        <w:rPr>
                          <w:rFonts w:asciiTheme="majorHAnsi" w:hAnsiTheme="majorHAnsi"/>
                          <w:color w:val="595959" w:themeColor="text1" w:themeTint="A6"/>
                          <w:sz w:val="18"/>
                          <w:szCs w:val="18"/>
                          <w:lang w:val="es-ES"/>
                        </w:rPr>
                        <w:t>1</w:t>
                      </w:r>
                      <w:r w:rsidR="00FA6BD8" w:rsidRPr="00365A84">
                        <w:rPr>
                          <w:rFonts w:asciiTheme="majorHAnsi" w:hAnsiTheme="majorHAnsi"/>
                          <w:color w:val="595959" w:themeColor="text1" w:themeTint="A6"/>
                          <w:sz w:val="18"/>
                          <w:szCs w:val="18"/>
                          <w:lang w:val="es-ES"/>
                        </w:rPr>
                        <w:t>5</w:t>
                      </w:r>
                      <w:r w:rsidR="006929E0" w:rsidRPr="00365A84">
                        <w:rPr>
                          <w:rFonts w:asciiTheme="majorHAnsi" w:hAnsiTheme="majorHAnsi"/>
                          <w:color w:val="595959" w:themeColor="text1" w:themeTint="A6"/>
                          <w:sz w:val="18"/>
                          <w:szCs w:val="18"/>
                          <w:lang w:val="es-ES"/>
                        </w:rPr>
                        <w:t xml:space="preserve">. </w:t>
                      </w:r>
                      <w:r w:rsidR="00FA6BD8" w:rsidRPr="00365A84">
                        <w:rPr>
                          <w:rFonts w:asciiTheme="majorHAnsi" w:hAnsiTheme="majorHAnsi"/>
                          <w:color w:val="595959" w:themeColor="text1" w:themeTint="A6"/>
                          <w:sz w:val="18"/>
                          <w:szCs w:val="18"/>
                          <w:lang w:val="es-ES"/>
                        </w:rPr>
                        <w:t>A</w:t>
                      </w:r>
                      <w:r w:rsidR="00616803" w:rsidRPr="00365A84">
                        <w:rPr>
                          <w:rFonts w:asciiTheme="majorHAnsi" w:hAnsiTheme="majorHAnsi"/>
                          <w:color w:val="595959" w:themeColor="text1" w:themeTint="A6"/>
                          <w:sz w:val="18"/>
                          <w:szCs w:val="18"/>
                          <w:lang w:val="es-ES"/>
                        </w:rPr>
                        <w:t>d</w:t>
                      </w:r>
                      <w:r w:rsidR="006929E0" w:rsidRPr="00365A84">
                        <w:rPr>
                          <w:rFonts w:asciiTheme="majorHAnsi" w:hAnsiTheme="majorHAnsi"/>
                          <w:color w:val="595959" w:themeColor="text1" w:themeTint="A6"/>
                          <w:sz w:val="18"/>
                          <w:szCs w:val="18"/>
                          <w:lang w:val="es-ES"/>
                        </w:rPr>
                        <w:t xml:space="preserve">misibilidad. </w:t>
                      </w:r>
                    </w:p>
                    <w:p w14:paraId="7FD77785" w14:textId="2F839E50" w:rsidR="00113F73" w:rsidRPr="00964B7B" w:rsidRDefault="00BE3B44" w:rsidP="00113F73">
                      <w:pPr>
                        <w:spacing w:line="276" w:lineRule="auto"/>
                        <w:rPr>
                          <w:rFonts w:asciiTheme="majorHAnsi" w:hAnsiTheme="majorHAnsi"/>
                          <w:bCs/>
                          <w:color w:val="595959" w:themeColor="text1" w:themeTint="A6"/>
                          <w:sz w:val="18"/>
                          <w:szCs w:val="18"/>
                          <w:lang w:val="es-ES"/>
                        </w:rPr>
                      </w:pPr>
                      <w:r w:rsidRPr="00365A84">
                        <w:rPr>
                          <w:rFonts w:asciiTheme="majorHAnsi" w:hAnsiTheme="majorHAnsi"/>
                          <w:bCs/>
                          <w:color w:val="595959" w:themeColor="text1" w:themeTint="A6"/>
                          <w:sz w:val="18"/>
                          <w:szCs w:val="18"/>
                          <w:lang w:val="es-ES"/>
                        </w:rPr>
                        <w:t>A.G.C</w:t>
                      </w:r>
                      <w:r w:rsidR="00A0020C" w:rsidRPr="00365A84">
                        <w:rPr>
                          <w:rFonts w:asciiTheme="majorHAnsi" w:hAnsiTheme="majorHAnsi"/>
                          <w:bCs/>
                          <w:color w:val="595959" w:themeColor="text1" w:themeTint="A6"/>
                          <w:sz w:val="18"/>
                          <w:szCs w:val="18"/>
                          <w:lang w:val="es-ES"/>
                        </w:rPr>
                        <w:t>.</w:t>
                      </w:r>
                      <w:r w:rsidR="00D04C82">
                        <w:rPr>
                          <w:rFonts w:asciiTheme="majorHAnsi" w:hAnsiTheme="majorHAnsi"/>
                          <w:bCs/>
                          <w:color w:val="595959" w:themeColor="text1" w:themeTint="A6"/>
                          <w:sz w:val="18"/>
                          <w:szCs w:val="18"/>
                          <w:lang w:val="es-ES"/>
                        </w:rPr>
                        <w:t xml:space="preserve"> </w:t>
                      </w:r>
                      <w:r w:rsidR="00FA6BD8" w:rsidRPr="00365A84">
                        <w:rPr>
                          <w:rFonts w:asciiTheme="majorHAnsi" w:hAnsiTheme="majorHAnsi"/>
                          <w:color w:val="595959" w:themeColor="text1" w:themeTint="A6"/>
                          <w:sz w:val="18"/>
                          <w:szCs w:val="18"/>
                          <w:lang w:val="es-ES"/>
                        </w:rPr>
                        <w:t>Costa Rica</w:t>
                      </w:r>
                      <w:r w:rsidR="006929E0" w:rsidRPr="00365A84">
                        <w:rPr>
                          <w:rFonts w:asciiTheme="majorHAnsi" w:hAnsiTheme="majorHAnsi"/>
                          <w:color w:val="595959" w:themeColor="text1" w:themeTint="A6"/>
                          <w:sz w:val="18"/>
                          <w:szCs w:val="18"/>
                          <w:lang w:val="es-ES"/>
                        </w:rPr>
                        <w:t xml:space="preserve">. </w:t>
                      </w:r>
                      <w:r w:rsidR="00AD04D6">
                        <w:rPr>
                          <w:rFonts w:asciiTheme="majorHAnsi" w:hAnsiTheme="majorHAnsi"/>
                          <w:color w:val="595959" w:themeColor="text1" w:themeTint="A6"/>
                          <w:sz w:val="18"/>
                          <w:szCs w:val="18"/>
                          <w:lang w:val="es-ES"/>
                        </w:rPr>
                        <w:t>24 de abril de 2024</w:t>
                      </w:r>
                      <w:r w:rsidR="006929E0" w:rsidRPr="00365A84">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9C32BC"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9C32BC" w:rsidRDefault="00A50FCF" w:rsidP="00040C3A">
      <w:pPr>
        <w:tabs>
          <w:tab w:val="center" w:pos="5400"/>
        </w:tabs>
        <w:suppressAutoHyphens/>
        <w:jc w:val="center"/>
        <w:rPr>
          <w:rFonts w:asciiTheme="majorHAnsi" w:hAnsiTheme="majorHAnsi"/>
          <w:sz w:val="18"/>
          <w:szCs w:val="22"/>
          <w:lang w:val="es-ES"/>
        </w:rPr>
      </w:pPr>
    </w:p>
    <w:p w14:paraId="0C9396CC" w14:textId="68D9BD15" w:rsidR="0090270B" w:rsidRPr="009C32BC" w:rsidRDefault="00D306D1" w:rsidP="005516A1">
      <w:pPr>
        <w:tabs>
          <w:tab w:val="center" w:pos="5400"/>
        </w:tabs>
        <w:suppressAutoHyphens/>
        <w:jc w:val="center"/>
        <w:rPr>
          <w:rFonts w:asciiTheme="majorHAnsi" w:hAnsiTheme="majorHAnsi"/>
          <w:b/>
          <w:sz w:val="20"/>
          <w:lang w:val="es-ES"/>
        </w:rPr>
      </w:pPr>
      <w:r w:rsidRPr="009C32BC">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698E2F8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437BE5A" w:rsidR="0070697F" w:rsidRPr="009C32BC" w:rsidRDefault="0096582D" w:rsidP="005516A1">
      <w:pPr>
        <w:tabs>
          <w:tab w:val="center" w:pos="5400"/>
        </w:tabs>
        <w:suppressAutoHyphens/>
        <w:jc w:val="center"/>
        <w:rPr>
          <w:rFonts w:asciiTheme="majorHAnsi" w:hAnsiTheme="majorHAnsi"/>
          <w:b/>
          <w:sz w:val="20"/>
          <w:lang w:val="es-ES"/>
        </w:rPr>
        <w:sectPr w:rsidR="0070697F" w:rsidRPr="009C32BC" w:rsidSect="00311A74">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C32BC">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387CA246">
                <wp:simplePos x="0" y="0"/>
                <wp:positionH relativeFrom="column">
                  <wp:posOffset>1328583</wp:posOffset>
                </wp:positionH>
                <wp:positionV relativeFrom="paragraph">
                  <wp:posOffset>515620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6pt;margin-top:40.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9C32BC">
        <w:rPr>
          <w:rFonts w:asciiTheme="majorHAnsi" w:hAnsiTheme="majorHAnsi"/>
          <w:b/>
          <w:sz w:val="20"/>
          <w:lang w:val="es-ES"/>
        </w:rPr>
        <w:tab/>
      </w:r>
    </w:p>
    <w:p w14:paraId="2786EE58" w14:textId="77777777" w:rsidR="003239B8" w:rsidRPr="009C32BC" w:rsidRDefault="003239B8" w:rsidP="004A6A54">
      <w:pPr>
        <w:spacing w:after="240"/>
        <w:ind w:firstLine="720"/>
        <w:jc w:val="both"/>
        <w:rPr>
          <w:rFonts w:asciiTheme="majorHAnsi" w:hAnsiTheme="majorHAnsi"/>
          <w:b/>
          <w:bCs/>
          <w:sz w:val="20"/>
          <w:szCs w:val="20"/>
          <w:lang w:val="es-ES"/>
        </w:rPr>
      </w:pPr>
      <w:r w:rsidRPr="009C32BC">
        <w:rPr>
          <w:rFonts w:asciiTheme="majorHAnsi" w:hAnsiTheme="majorHAnsi"/>
          <w:b/>
          <w:bCs/>
          <w:sz w:val="20"/>
          <w:szCs w:val="20"/>
          <w:lang w:val="es-ES"/>
        </w:rPr>
        <w:lastRenderedPageBreak/>
        <w:t>I.</w:t>
      </w:r>
      <w:r w:rsidRPr="009C32BC">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C32B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C32BC" w:rsidRDefault="003239B8" w:rsidP="008D2290">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Parte peticionaria:</w:t>
            </w:r>
          </w:p>
        </w:tc>
        <w:tc>
          <w:tcPr>
            <w:tcW w:w="5647" w:type="dxa"/>
            <w:vAlign w:val="center"/>
          </w:tcPr>
          <w:p w14:paraId="07DAAE2E" w14:textId="587628E8" w:rsidR="003239B8" w:rsidRPr="009C32BC" w:rsidRDefault="00DB24CB" w:rsidP="002F7768">
            <w:pPr>
              <w:jc w:val="both"/>
              <w:rPr>
                <w:rFonts w:ascii="Cambria" w:hAnsi="Cambria"/>
                <w:bCs/>
                <w:sz w:val="20"/>
                <w:szCs w:val="20"/>
                <w:lang w:val="es-ES"/>
              </w:rPr>
            </w:pPr>
            <w:r w:rsidRPr="009C32BC">
              <w:rPr>
                <w:rFonts w:ascii="Cambria" w:hAnsi="Cambria"/>
                <w:bCs/>
                <w:sz w:val="20"/>
                <w:szCs w:val="20"/>
                <w:lang w:val="es-ES"/>
              </w:rPr>
              <w:t>Wilson Vindas Rojas</w:t>
            </w:r>
          </w:p>
        </w:tc>
      </w:tr>
      <w:tr w:rsidR="003239B8" w:rsidRPr="009C32B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9C32BC" w:rsidRDefault="008D6720"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9C32BC">
                  <w:rPr>
                    <w:rFonts w:ascii="Cambria" w:hAnsi="Cambria"/>
                    <w:b/>
                    <w:bCs/>
                    <w:color w:val="FFFFFF" w:themeColor="background1"/>
                    <w:sz w:val="20"/>
                    <w:szCs w:val="20"/>
                    <w:lang w:val="es-ES"/>
                  </w:rPr>
                  <w:t>Presuntas víctimas</w:t>
                </w:r>
              </w:sdtContent>
            </w:sdt>
            <w:r w:rsidR="003239B8" w:rsidRPr="009C32BC">
              <w:rPr>
                <w:rFonts w:ascii="Cambria" w:hAnsi="Cambria"/>
                <w:b/>
                <w:bCs/>
                <w:color w:val="FFFFFF" w:themeColor="background1"/>
                <w:sz w:val="20"/>
                <w:szCs w:val="20"/>
                <w:lang w:val="es-ES"/>
              </w:rPr>
              <w:t>:</w:t>
            </w:r>
          </w:p>
        </w:tc>
        <w:tc>
          <w:tcPr>
            <w:tcW w:w="5647" w:type="dxa"/>
            <w:vAlign w:val="center"/>
          </w:tcPr>
          <w:p w14:paraId="143D44A8" w14:textId="65A594A1" w:rsidR="003239B8" w:rsidRPr="009C32BC" w:rsidRDefault="00BE3B44" w:rsidP="008D2290">
            <w:pPr>
              <w:jc w:val="both"/>
              <w:rPr>
                <w:rFonts w:ascii="Cambria" w:hAnsi="Cambria"/>
                <w:bCs/>
                <w:color w:val="000000" w:themeColor="text1"/>
                <w:sz w:val="20"/>
                <w:szCs w:val="20"/>
                <w:u w:val="single"/>
                <w:lang w:val="es-ES"/>
              </w:rPr>
            </w:pPr>
            <w:r w:rsidRPr="009C32BC">
              <w:rPr>
                <w:rFonts w:ascii="Cambria" w:hAnsi="Cambria"/>
                <w:bCs/>
                <w:color w:val="000000" w:themeColor="text1"/>
                <w:sz w:val="20"/>
                <w:szCs w:val="20"/>
                <w:lang w:val="es-ES"/>
              </w:rPr>
              <w:t>A.G.C.</w:t>
            </w:r>
            <w:r w:rsidR="002231CA" w:rsidRPr="009C32BC">
              <w:rPr>
                <w:rStyle w:val="FootnoteReference"/>
                <w:rFonts w:ascii="Cambria" w:hAnsi="Cambria"/>
                <w:bCs/>
                <w:color w:val="000000" w:themeColor="text1"/>
                <w:sz w:val="20"/>
                <w:szCs w:val="20"/>
                <w:u w:val="single"/>
                <w:lang w:val="es-ES"/>
              </w:rPr>
              <w:footnoteReference w:id="2"/>
            </w:r>
          </w:p>
        </w:tc>
      </w:tr>
      <w:tr w:rsidR="003239B8" w:rsidRPr="009C32BC"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C32BC" w:rsidRDefault="003239B8" w:rsidP="008D2290">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Estado denunciado:</w:t>
            </w:r>
          </w:p>
        </w:tc>
        <w:tc>
          <w:tcPr>
            <w:tcW w:w="5647" w:type="dxa"/>
            <w:vAlign w:val="center"/>
          </w:tcPr>
          <w:p w14:paraId="5D0EC05D" w14:textId="6B3202B6" w:rsidR="003239B8" w:rsidRPr="009C32BC" w:rsidRDefault="009C32BC" w:rsidP="008D2290">
            <w:pPr>
              <w:jc w:val="both"/>
              <w:rPr>
                <w:rFonts w:ascii="Cambria" w:hAnsi="Cambria"/>
                <w:bCs/>
                <w:color w:val="000000" w:themeColor="text1"/>
                <w:sz w:val="20"/>
                <w:szCs w:val="20"/>
                <w:highlight w:val="yellow"/>
                <w:lang w:val="es-ES"/>
              </w:rPr>
            </w:pPr>
            <w:r w:rsidRPr="009C32BC">
              <w:rPr>
                <w:rFonts w:ascii="Cambria" w:hAnsi="Cambria"/>
                <w:bCs/>
                <w:color w:val="000000" w:themeColor="text1"/>
                <w:sz w:val="20"/>
                <w:szCs w:val="20"/>
                <w:lang w:val="es-ES"/>
              </w:rPr>
              <w:t>Costa Rica</w:t>
            </w:r>
          </w:p>
        </w:tc>
      </w:tr>
      <w:tr w:rsidR="00223A29" w:rsidRPr="004E685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C32BC" w:rsidRDefault="001B3A00" w:rsidP="00E4118C">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 xml:space="preserve">Derechos </w:t>
            </w:r>
            <w:r w:rsidR="00E4118C" w:rsidRPr="009C32BC">
              <w:rPr>
                <w:rFonts w:ascii="Cambria" w:hAnsi="Cambria"/>
                <w:b/>
                <w:bCs/>
                <w:color w:val="FFFFFF" w:themeColor="background1"/>
                <w:sz w:val="20"/>
                <w:szCs w:val="20"/>
                <w:lang w:val="es-ES"/>
              </w:rPr>
              <w:t>invocados</w:t>
            </w:r>
            <w:r w:rsidRPr="009C32BC">
              <w:rPr>
                <w:rFonts w:ascii="Cambria" w:hAnsi="Cambria"/>
                <w:b/>
                <w:bCs/>
                <w:color w:val="FFFFFF" w:themeColor="background1"/>
                <w:sz w:val="20"/>
                <w:szCs w:val="20"/>
                <w:lang w:val="es-ES"/>
              </w:rPr>
              <w:t>:</w:t>
            </w:r>
          </w:p>
        </w:tc>
        <w:tc>
          <w:tcPr>
            <w:tcW w:w="5647" w:type="dxa"/>
            <w:vAlign w:val="center"/>
          </w:tcPr>
          <w:p w14:paraId="52B28392" w14:textId="2323ABFD" w:rsidR="00223A29" w:rsidRPr="009C32BC" w:rsidRDefault="0020303F" w:rsidP="008D2290">
            <w:pPr>
              <w:jc w:val="both"/>
              <w:rPr>
                <w:rFonts w:ascii="Cambria" w:hAnsi="Cambria"/>
                <w:bCs/>
                <w:sz w:val="20"/>
                <w:szCs w:val="20"/>
                <w:lang w:val="es-ES"/>
              </w:rPr>
            </w:pPr>
            <w:r w:rsidRPr="009C32BC">
              <w:rPr>
                <w:rFonts w:ascii="Cambria" w:hAnsi="Cambria"/>
                <w:bCs/>
                <w:sz w:val="20"/>
                <w:szCs w:val="20"/>
                <w:lang w:val="es-ES"/>
              </w:rPr>
              <w:t>Artículo</w:t>
            </w:r>
            <w:r w:rsidR="00F85CF9" w:rsidRPr="009C32BC">
              <w:rPr>
                <w:rFonts w:ascii="Cambria" w:hAnsi="Cambria"/>
                <w:bCs/>
                <w:sz w:val="20"/>
                <w:szCs w:val="20"/>
                <w:lang w:val="es-ES"/>
              </w:rPr>
              <w:t>s</w:t>
            </w:r>
            <w:r w:rsidR="00D90674" w:rsidRPr="009C32BC">
              <w:rPr>
                <w:rFonts w:ascii="Cambria" w:hAnsi="Cambria"/>
                <w:bCs/>
                <w:sz w:val="20"/>
                <w:szCs w:val="20"/>
                <w:lang w:val="es-ES"/>
              </w:rPr>
              <w:t xml:space="preserve"> </w:t>
            </w:r>
            <w:r w:rsidR="006F4042" w:rsidRPr="009C32BC">
              <w:rPr>
                <w:rFonts w:ascii="Cambria" w:hAnsi="Cambria"/>
                <w:bCs/>
                <w:sz w:val="20"/>
                <w:szCs w:val="20"/>
                <w:lang w:val="es-ES"/>
              </w:rPr>
              <w:t>11</w:t>
            </w:r>
            <w:r w:rsidR="00D90674" w:rsidRPr="009C32BC">
              <w:rPr>
                <w:rFonts w:ascii="Cambria" w:hAnsi="Cambria"/>
                <w:bCs/>
                <w:sz w:val="20"/>
                <w:szCs w:val="20"/>
                <w:lang w:val="es-ES"/>
              </w:rPr>
              <w:t xml:space="preserve"> (</w:t>
            </w:r>
            <w:r w:rsidR="006F4042" w:rsidRPr="009C32BC">
              <w:rPr>
                <w:rFonts w:ascii="Cambria" w:hAnsi="Cambria"/>
                <w:bCs/>
                <w:sz w:val="20"/>
                <w:szCs w:val="20"/>
                <w:lang w:val="es-ES"/>
              </w:rPr>
              <w:t>honra y dignidad</w:t>
            </w:r>
            <w:r w:rsidR="00D90674" w:rsidRPr="009C32BC">
              <w:rPr>
                <w:rFonts w:ascii="Cambria" w:hAnsi="Cambria"/>
                <w:bCs/>
                <w:sz w:val="20"/>
                <w:szCs w:val="20"/>
                <w:lang w:val="es-ES"/>
              </w:rPr>
              <w:t>)</w:t>
            </w:r>
            <w:r w:rsidR="006F4042" w:rsidRPr="009C32BC">
              <w:rPr>
                <w:rFonts w:ascii="Cambria" w:hAnsi="Cambria"/>
                <w:bCs/>
                <w:sz w:val="20"/>
                <w:szCs w:val="20"/>
                <w:lang w:val="es-ES"/>
              </w:rPr>
              <w:t>, 17 (protección a la familia), 18 (derecho al nombre)</w:t>
            </w:r>
            <w:r w:rsidR="00681FAF" w:rsidRPr="009C32BC">
              <w:rPr>
                <w:rFonts w:ascii="Cambria" w:hAnsi="Cambria"/>
                <w:bCs/>
                <w:sz w:val="20"/>
                <w:szCs w:val="20"/>
                <w:lang w:val="es-ES"/>
              </w:rPr>
              <w:t xml:space="preserve"> y</w:t>
            </w:r>
            <w:r w:rsidR="005F1B28" w:rsidRPr="009C32BC">
              <w:rPr>
                <w:rFonts w:ascii="Cambria" w:hAnsi="Cambria"/>
                <w:bCs/>
                <w:sz w:val="20"/>
                <w:szCs w:val="20"/>
                <w:lang w:val="es-ES"/>
              </w:rPr>
              <w:t xml:space="preserve"> </w:t>
            </w:r>
            <w:r w:rsidR="006F4042" w:rsidRPr="009C32BC">
              <w:rPr>
                <w:rFonts w:ascii="Cambria" w:hAnsi="Cambria"/>
                <w:bCs/>
                <w:sz w:val="20"/>
                <w:szCs w:val="20"/>
                <w:lang w:val="es-ES"/>
              </w:rPr>
              <w:t>19</w:t>
            </w:r>
            <w:r w:rsidR="005F1B28" w:rsidRPr="009C32BC">
              <w:rPr>
                <w:rFonts w:ascii="Cambria" w:hAnsi="Cambria"/>
                <w:bCs/>
                <w:sz w:val="20"/>
                <w:szCs w:val="20"/>
                <w:lang w:val="es-ES"/>
              </w:rPr>
              <w:t xml:space="preserve"> (</w:t>
            </w:r>
            <w:r w:rsidR="006F4042" w:rsidRPr="009C32BC">
              <w:rPr>
                <w:rFonts w:ascii="Cambria" w:hAnsi="Cambria"/>
                <w:bCs/>
                <w:sz w:val="20"/>
                <w:szCs w:val="20"/>
                <w:lang w:val="es-ES"/>
              </w:rPr>
              <w:t>derechos del niño</w:t>
            </w:r>
            <w:r w:rsidR="005F1B28" w:rsidRPr="009C32BC">
              <w:rPr>
                <w:rFonts w:ascii="Cambria" w:hAnsi="Cambria"/>
                <w:bCs/>
                <w:sz w:val="20"/>
                <w:szCs w:val="20"/>
                <w:lang w:val="es-ES"/>
              </w:rPr>
              <w:t>)</w:t>
            </w:r>
            <w:r w:rsidR="00D90674" w:rsidRPr="009C32BC">
              <w:rPr>
                <w:rFonts w:ascii="Cambria" w:hAnsi="Cambria"/>
                <w:bCs/>
                <w:sz w:val="20"/>
                <w:szCs w:val="20"/>
                <w:lang w:val="es-ES"/>
              </w:rPr>
              <w:t xml:space="preserve"> </w:t>
            </w:r>
            <w:r w:rsidRPr="009C32BC">
              <w:rPr>
                <w:rFonts w:ascii="Cambria" w:hAnsi="Cambria"/>
                <w:bCs/>
                <w:sz w:val="20"/>
                <w:szCs w:val="20"/>
                <w:lang w:val="es-ES"/>
              </w:rPr>
              <w:t>de la Convención Americana sobre Derechos Humanos</w:t>
            </w:r>
            <w:r w:rsidR="002B29A4" w:rsidRPr="009C32BC">
              <w:rPr>
                <w:rFonts w:ascii="Cambria" w:hAnsi="Cambria"/>
                <w:sz w:val="20"/>
                <w:szCs w:val="20"/>
                <w:vertAlign w:val="superscript"/>
                <w:lang w:val="es-ES"/>
              </w:rPr>
              <w:footnoteReference w:id="3"/>
            </w:r>
            <w:r w:rsidR="00153A76" w:rsidRPr="009C32BC">
              <w:rPr>
                <w:rFonts w:ascii="Cambria" w:hAnsi="Cambria"/>
                <w:bCs/>
                <w:sz w:val="20"/>
                <w:szCs w:val="20"/>
                <w:lang w:val="es-ES"/>
              </w:rPr>
              <w:t>;</w:t>
            </w:r>
            <w:r w:rsidR="008500F8" w:rsidRPr="009C32BC">
              <w:rPr>
                <w:rFonts w:ascii="Cambria" w:hAnsi="Cambria"/>
                <w:bCs/>
                <w:sz w:val="20"/>
                <w:szCs w:val="20"/>
                <w:lang w:val="es-ES"/>
              </w:rPr>
              <w:t xml:space="preserve"> y</w:t>
            </w:r>
            <w:r w:rsidR="0082292C" w:rsidRPr="009C32BC">
              <w:rPr>
                <w:rFonts w:ascii="Cambria" w:hAnsi="Cambria"/>
                <w:bCs/>
                <w:sz w:val="20"/>
                <w:szCs w:val="20"/>
                <w:lang w:val="es-ES"/>
              </w:rPr>
              <w:t xml:space="preserve"> otros tratados internacionales</w:t>
            </w:r>
            <w:r w:rsidR="00303516" w:rsidRPr="009C32BC">
              <w:rPr>
                <w:rStyle w:val="FootnoteReference"/>
                <w:rFonts w:ascii="Cambria" w:hAnsi="Cambria"/>
                <w:bCs/>
                <w:sz w:val="20"/>
                <w:szCs w:val="20"/>
                <w:lang w:val="es-ES"/>
              </w:rPr>
              <w:footnoteReference w:id="4"/>
            </w:r>
          </w:p>
        </w:tc>
      </w:tr>
    </w:tbl>
    <w:p w14:paraId="176FB213" w14:textId="77777777" w:rsidR="003239B8" w:rsidRPr="009C32BC" w:rsidRDefault="003239B8" w:rsidP="003239B8">
      <w:pPr>
        <w:spacing w:before="240" w:after="240"/>
        <w:ind w:firstLine="720"/>
        <w:jc w:val="both"/>
        <w:rPr>
          <w:rFonts w:asciiTheme="majorHAnsi" w:hAnsiTheme="majorHAnsi"/>
          <w:b/>
          <w:bCs/>
          <w:sz w:val="20"/>
          <w:szCs w:val="20"/>
          <w:lang w:val="es-ES"/>
        </w:rPr>
      </w:pPr>
      <w:r w:rsidRPr="009C32BC">
        <w:rPr>
          <w:rFonts w:asciiTheme="majorHAnsi" w:hAnsiTheme="majorHAnsi"/>
          <w:b/>
          <w:bCs/>
          <w:sz w:val="20"/>
          <w:szCs w:val="20"/>
          <w:lang w:val="es-ES"/>
        </w:rPr>
        <w:t>II.</w:t>
      </w:r>
      <w:r w:rsidRPr="009C32BC">
        <w:rPr>
          <w:rFonts w:asciiTheme="majorHAnsi" w:hAnsiTheme="majorHAnsi"/>
          <w:b/>
          <w:bCs/>
          <w:sz w:val="20"/>
          <w:szCs w:val="20"/>
          <w:lang w:val="es-ES"/>
        </w:rPr>
        <w:tab/>
        <w:t>TRÁMITE ANTE LA CIDH</w:t>
      </w:r>
      <w:r w:rsidR="008E3BFE" w:rsidRPr="009C32BC">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9C32BC"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9C32BC" w:rsidRDefault="0013241C" w:rsidP="0013241C">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Presentación de la petición:</w:t>
            </w:r>
          </w:p>
        </w:tc>
        <w:tc>
          <w:tcPr>
            <w:tcW w:w="5647" w:type="dxa"/>
            <w:vAlign w:val="center"/>
          </w:tcPr>
          <w:p w14:paraId="6883A5F8" w14:textId="22DC3FA1" w:rsidR="0013241C" w:rsidRPr="009C32BC" w:rsidRDefault="00BA0A36" w:rsidP="0013241C">
            <w:pPr>
              <w:jc w:val="both"/>
              <w:rPr>
                <w:rFonts w:ascii="Cambria" w:hAnsi="Cambria"/>
                <w:bCs/>
                <w:sz w:val="20"/>
                <w:szCs w:val="20"/>
                <w:lang w:val="es-ES"/>
              </w:rPr>
            </w:pPr>
            <w:r w:rsidRPr="009C32BC">
              <w:rPr>
                <w:rFonts w:ascii="Cambria" w:hAnsi="Cambria"/>
                <w:bCs/>
                <w:sz w:val="20"/>
                <w:szCs w:val="20"/>
                <w:lang w:val="es-ES"/>
              </w:rPr>
              <w:t>21 de marzo de 2015</w:t>
            </w:r>
          </w:p>
        </w:tc>
      </w:tr>
      <w:tr w:rsidR="004C1BBB" w:rsidRPr="009C32B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1BBB" w:rsidRPr="009C32BC" w:rsidRDefault="004C1BBB" w:rsidP="004C1BBB">
            <w:pPr>
              <w:jc w:val="center"/>
              <w:rPr>
                <w:rFonts w:ascii="Cambria" w:hAnsi="Cambria"/>
                <w:b/>
                <w:bCs/>
                <w:color w:val="FFFFFF" w:themeColor="background1"/>
                <w:sz w:val="20"/>
                <w:szCs w:val="20"/>
                <w:lang w:val="es-ES"/>
              </w:rPr>
            </w:pPr>
            <w:r w:rsidRPr="009C32BC">
              <w:rPr>
                <w:rFonts w:ascii="Cambria" w:hAnsi="Cambria"/>
                <w:b/>
                <w:color w:val="FFFFFF" w:themeColor="background1"/>
                <w:sz w:val="20"/>
                <w:szCs w:val="20"/>
                <w:lang w:val="es-ES"/>
              </w:rPr>
              <w:t>Notificación de la petición al Estado:</w:t>
            </w:r>
          </w:p>
        </w:tc>
        <w:tc>
          <w:tcPr>
            <w:tcW w:w="5647" w:type="dxa"/>
            <w:vAlign w:val="center"/>
          </w:tcPr>
          <w:p w14:paraId="58485921" w14:textId="314E7935" w:rsidR="004C1BBB" w:rsidRPr="009C32BC" w:rsidRDefault="00BA0A36" w:rsidP="004C1BBB">
            <w:pPr>
              <w:jc w:val="both"/>
              <w:rPr>
                <w:rFonts w:ascii="Cambria" w:hAnsi="Cambria"/>
                <w:bCs/>
                <w:sz w:val="20"/>
                <w:szCs w:val="20"/>
                <w:lang w:val="es-ES"/>
              </w:rPr>
            </w:pPr>
            <w:r w:rsidRPr="009C32BC">
              <w:rPr>
                <w:rFonts w:ascii="Cambria" w:hAnsi="Cambria"/>
                <w:bCs/>
                <w:sz w:val="20"/>
                <w:szCs w:val="20"/>
                <w:lang w:val="es-ES"/>
              </w:rPr>
              <w:t>23 de marzo de 2021</w:t>
            </w:r>
          </w:p>
        </w:tc>
      </w:tr>
      <w:tr w:rsidR="004C1BBB" w:rsidRPr="009C32BC"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4C1BBB" w:rsidRPr="009C32BC" w:rsidRDefault="004C1BBB" w:rsidP="004C1BBB">
            <w:pPr>
              <w:jc w:val="center"/>
              <w:rPr>
                <w:rFonts w:ascii="Cambria" w:hAnsi="Cambria"/>
                <w:b/>
                <w:color w:val="FFFFFF" w:themeColor="background1"/>
                <w:sz w:val="20"/>
                <w:szCs w:val="20"/>
                <w:lang w:val="es-ES"/>
              </w:rPr>
            </w:pPr>
            <w:r w:rsidRPr="009C32BC">
              <w:rPr>
                <w:rFonts w:ascii="Cambria" w:hAnsi="Cambria"/>
                <w:b/>
                <w:color w:val="FFFFFF" w:themeColor="background1"/>
                <w:sz w:val="20"/>
                <w:szCs w:val="20"/>
                <w:lang w:val="es-ES"/>
              </w:rPr>
              <w:t>Primera respuesta del Estado:</w:t>
            </w:r>
          </w:p>
        </w:tc>
        <w:tc>
          <w:tcPr>
            <w:tcW w:w="5647" w:type="dxa"/>
            <w:vAlign w:val="center"/>
          </w:tcPr>
          <w:p w14:paraId="194E0D73" w14:textId="6CE69E69" w:rsidR="004C1BBB" w:rsidRPr="009C32BC" w:rsidRDefault="00BA0A36" w:rsidP="004C1BBB">
            <w:pPr>
              <w:jc w:val="both"/>
              <w:rPr>
                <w:rFonts w:ascii="Cambria" w:hAnsi="Cambria"/>
                <w:bCs/>
                <w:sz w:val="20"/>
                <w:szCs w:val="20"/>
                <w:lang w:val="es-ES"/>
              </w:rPr>
            </w:pPr>
            <w:r w:rsidRPr="009C32BC">
              <w:rPr>
                <w:rFonts w:ascii="Cambria" w:hAnsi="Cambria"/>
                <w:bCs/>
                <w:sz w:val="20"/>
                <w:szCs w:val="20"/>
                <w:lang w:val="es-ES"/>
              </w:rPr>
              <w:t>4 de junio de 2021</w:t>
            </w:r>
          </w:p>
        </w:tc>
      </w:tr>
      <w:tr w:rsidR="004C1BBB" w:rsidRPr="009C32BC"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4C1BBB" w:rsidRPr="009C32BC" w:rsidRDefault="004C1BBB" w:rsidP="004C1BBB">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2A0C7404" w:rsidR="004C1BBB" w:rsidRPr="009C32BC" w:rsidRDefault="00BA0A36" w:rsidP="004C1BBB">
            <w:pPr>
              <w:jc w:val="both"/>
              <w:rPr>
                <w:rFonts w:ascii="Cambria" w:hAnsi="Cambria"/>
                <w:bCs/>
                <w:sz w:val="20"/>
                <w:szCs w:val="20"/>
                <w:lang w:val="es-ES"/>
              </w:rPr>
            </w:pPr>
            <w:r w:rsidRPr="009C32BC">
              <w:rPr>
                <w:rFonts w:ascii="Cambria" w:hAnsi="Cambria"/>
                <w:bCs/>
                <w:sz w:val="20"/>
                <w:szCs w:val="20"/>
                <w:lang w:val="es-ES"/>
              </w:rPr>
              <w:t xml:space="preserve">18 </w:t>
            </w:r>
            <w:r w:rsidR="001A2830" w:rsidRPr="009C32BC">
              <w:rPr>
                <w:rFonts w:ascii="Cambria" w:hAnsi="Cambria"/>
                <w:bCs/>
                <w:sz w:val="20"/>
                <w:szCs w:val="20"/>
                <w:lang w:val="es-ES"/>
              </w:rPr>
              <w:t xml:space="preserve">y 21 </w:t>
            </w:r>
            <w:r w:rsidRPr="009C32BC">
              <w:rPr>
                <w:rFonts w:ascii="Cambria" w:hAnsi="Cambria"/>
                <w:bCs/>
                <w:sz w:val="20"/>
                <w:szCs w:val="20"/>
                <w:lang w:val="es-ES"/>
              </w:rPr>
              <w:t>de noviembre de 2022</w:t>
            </w:r>
          </w:p>
        </w:tc>
      </w:tr>
      <w:tr w:rsidR="00BA0A36" w:rsidRPr="004E6853" w14:paraId="76441009" w14:textId="77777777" w:rsidTr="00394073">
        <w:tc>
          <w:tcPr>
            <w:tcW w:w="3600" w:type="dxa"/>
            <w:tcBorders>
              <w:top w:val="single" w:sz="6" w:space="0" w:color="auto"/>
              <w:bottom w:val="single" w:sz="6" w:space="0" w:color="auto"/>
            </w:tcBorders>
            <w:shd w:val="clear" w:color="auto" w:fill="386294"/>
            <w:vAlign w:val="center"/>
          </w:tcPr>
          <w:p w14:paraId="73E43FB7" w14:textId="2E30D5DD" w:rsidR="00BA0A36" w:rsidRPr="009C32BC" w:rsidRDefault="00BA0A36" w:rsidP="00BA0A36">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Observaciones adicionales del Estado:</w:t>
            </w:r>
          </w:p>
        </w:tc>
        <w:tc>
          <w:tcPr>
            <w:tcW w:w="5647" w:type="dxa"/>
            <w:vAlign w:val="center"/>
          </w:tcPr>
          <w:p w14:paraId="166D32D7" w14:textId="1D89E63B" w:rsidR="00BA0A36" w:rsidRPr="009C32BC" w:rsidRDefault="00BA0A36" w:rsidP="00BA0A36">
            <w:pPr>
              <w:jc w:val="both"/>
              <w:rPr>
                <w:rFonts w:ascii="Cambria" w:hAnsi="Cambria"/>
                <w:bCs/>
                <w:sz w:val="20"/>
                <w:szCs w:val="20"/>
                <w:lang w:val="es-ES"/>
              </w:rPr>
            </w:pPr>
            <w:r w:rsidRPr="009C32BC">
              <w:rPr>
                <w:rFonts w:ascii="Cambria" w:hAnsi="Cambria"/>
                <w:bCs/>
                <w:sz w:val="20"/>
                <w:szCs w:val="20"/>
                <w:lang w:val="es-ES"/>
              </w:rPr>
              <w:t>26 de agosto de 2021 y 2 de mayo de 2023</w:t>
            </w:r>
          </w:p>
        </w:tc>
      </w:tr>
      <w:tr w:rsidR="00BA0A36" w:rsidRPr="009C32BC"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6F7EB4D2" w:rsidR="00BA0A36" w:rsidRPr="009C32BC" w:rsidRDefault="00BA0A36" w:rsidP="00BA0A36">
            <w:pPr>
              <w:jc w:val="center"/>
              <w:rPr>
                <w:rFonts w:ascii="Cambria" w:hAnsi="Cambria"/>
                <w:b/>
                <w:bCs/>
                <w:color w:val="FFFFFF" w:themeColor="background1"/>
                <w:sz w:val="19"/>
                <w:szCs w:val="19"/>
                <w:lang w:val="es-ES"/>
              </w:rPr>
            </w:pPr>
            <w:r w:rsidRPr="009C32BC">
              <w:rPr>
                <w:rFonts w:ascii="Cambria" w:hAnsi="Cambria"/>
                <w:b/>
                <w:bCs/>
                <w:color w:val="FFFFFF" w:themeColor="background1"/>
                <w:sz w:val="19"/>
                <w:szCs w:val="19"/>
                <w:lang w:val="es-ES"/>
              </w:rPr>
              <w:t>Advertencia sobre posible archivo:</w:t>
            </w:r>
          </w:p>
        </w:tc>
        <w:tc>
          <w:tcPr>
            <w:tcW w:w="5647" w:type="dxa"/>
            <w:vAlign w:val="center"/>
          </w:tcPr>
          <w:p w14:paraId="5720DD5C" w14:textId="55D74FC1" w:rsidR="00BA0A36" w:rsidRPr="009C32BC" w:rsidRDefault="00972AAF" w:rsidP="00BA0A36">
            <w:pPr>
              <w:jc w:val="both"/>
              <w:rPr>
                <w:rFonts w:ascii="Cambria" w:hAnsi="Cambria"/>
                <w:bCs/>
                <w:sz w:val="20"/>
                <w:szCs w:val="20"/>
                <w:lang w:val="es-ES"/>
              </w:rPr>
            </w:pPr>
            <w:r w:rsidRPr="009C32BC">
              <w:rPr>
                <w:rFonts w:ascii="Cambria" w:hAnsi="Cambria"/>
                <w:bCs/>
                <w:sz w:val="20"/>
                <w:szCs w:val="20"/>
                <w:lang w:val="es-ES"/>
              </w:rPr>
              <w:t>14 de noviembre de 2022</w:t>
            </w:r>
          </w:p>
        </w:tc>
      </w:tr>
      <w:tr w:rsidR="00BA0A36" w:rsidRPr="009C32BC" w14:paraId="0365BD14" w14:textId="77777777" w:rsidTr="00394073">
        <w:tc>
          <w:tcPr>
            <w:tcW w:w="3600" w:type="dxa"/>
            <w:tcBorders>
              <w:top w:val="single" w:sz="6" w:space="0" w:color="auto"/>
              <w:bottom w:val="single" w:sz="6" w:space="0" w:color="auto"/>
            </w:tcBorders>
            <w:shd w:val="clear" w:color="auto" w:fill="386294"/>
            <w:vAlign w:val="center"/>
          </w:tcPr>
          <w:p w14:paraId="0B03CBA9" w14:textId="6B3A29EC" w:rsidR="00BA0A36" w:rsidRPr="009C32BC" w:rsidRDefault="00BA0A36" w:rsidP="00BA0A36">
            <w:pPr>
              <w:jc w:val="center"/>
              <w:rPr>
                <w:rFonts w:ascii="Cambria" w:hAnsi="Cambria"/>
                <w:b/>
                <w:bCs/>
                <w:color w:val="FFFFFF" w:themeColor="background1"/>
                <w:sz w:val="19"/>
                <w:szCs w:val="19"/>
                <w:lang w:val="es-ES"/>
              </w:rPr>
            </w:pPr>
            <w:r w:rsidRPr="009C32BC">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2BA8BCF5" w14:textId="7DE28050" w:rsidR="00BA0A36" w:rsidRPr="009C32BC" w:rsidRDefault="00477C79" w:rsidP="00BA0A36">
            <w:pPr>
              <w:jc w:val="both"/>
              <w:rPr>
                <w:rFonts w:ascii="Cambria" w:hAnsi="Cambria"/>
                <w:bCs/>
                <w:sz w:val="20"/>
                <w:szCs w:val="20"/>
                <w:lang w:val="es-ES"/>
              </w:rPr>
            </w:pPr>
            <w:r w:rsidRPr="009C32BC">
              <w:rPr>
                <w:rFonts w:ascii="Cambria" w:hAnsi="Cambria"/>
                <w:bCs/>
                <w:sz w:val="20"/>
                <w:szCs w:val="20"/>
                <w:lang w:val="es-ES"/>
              </w:rPr>
              <w:t>18 de noviembre de 2022</w:t>
            </w:r>
          </w:p>
        </w:tc>
      </w:tr>
    </w:tbl>
    <w:p w14:paraId="0FC6E9E8" w14:textId="77777777" w:rsidR="003239B8" w:rsidRPr="009C32BC" w:rsidRDefault="003239B8" w:rsidP="003239B8">
      <w:pPr>
        <w:spacing w:before="240" w:after="240"/>
        <w:ind w:firstLine="720"/>
        <w:jc w:val="both"/>
        <w:rPr>
          <w:rFonts w:asciiTheme="majorHAnsi" w:hAnsiTheme="majorHAnsi"/>
          <w:b/>
          <w:bCs/>
          <w:sz w:val="20"/>
          <w:szCs w:val="20"/>
          <w:lang w:val="es-ES"/>
        </w:rPr>
      </w:pPr>
      <w:r w:rsidRPr="009C32BC">
        <w:rPr>
          <w:rFonts w:asciiTheme="majorHAnsi" w:hAnsiTheme="majorHAnsi"/>
          <w:b/>
          <w:bCs/>
          <w:sz w:val="20"/>
          <w:szCs w:val="20"/>
          <w:lang w:val="es-ES"/>
        </w:rPr>
        <w:t xml:space="preserve">III. </w:t>
      </w:r>
      <w:r w:rsidRPr="009C32BC">
        <w:rPr>
          <w:rFonts w:asciiTheme="majorHAnsi" w:hAnsiTheme="majorHAnsi"/>
          <w:b/>
          <w:bCs/>
          <w:sz w:val="20"/>
          <w:szCs w:val="20"/>
          <w:lang w:val="es-ES"/>
        </w:rPr>
        <w:tab/>
        <w:t>COMPETENCIA</w:t>
      </w:r>
      <w:r w:rsidR="00EE00E9" w:rsidRPr="009C32B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C32BC"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C32BC" w:rsidRDefault="003239B8" w:rsidP="008D2290">
            <w:pPr>
              <w:jc w:val="center"/>
              <w:rPr>
                <w:rFonts w:ascii="Cambria" w:hAnsi="Cambria"/>
                <w:b/>
                <w:bCs/>
                <w:i/>
                <w:color w:val="FFFFFF" w:themeColor="background1"/>
                <w:sz w:val="20"/>
                <w:szCs w:val="20"/>
                <w:lang w:val="es-ES"/>
              </w:rPr>
            </w:pPr>
            <w:r w:rsidRPr="009C32BC">
              <w:rPr>
                <w:rFonts w:ascii="Cambria" w:hAnsi="Cambria"/>
                <w:b/>
                <w:bCs/>
                <w:color w:val="FFFFFF" w:themeColor="background1"/>
                <w:sz w:val="20"/>
                <w:szCs w:val="20"/>
                <w:lang w:val="es-ES"/>
              </w:rPr>
              <w:t>Competencia</w:t>
            </w:r>
            <w:r w:rsidRPr="009C32BC">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9C32BC" w:rsidRDefault="003F7558" w:rsidP="008D2290">
            <w:pPr>
              <w:rPr>
                <w:rFonts w:ascii="Cambria" w:hAnsi="Cambria"/>
                <w:bCs/>
                <w:sz w:val="20"/>
                <w:szCs w:val="20"/>
                <w:lang w:val="es-ES"/>
              </w:rPr>
            </w:pPr>
            <w:r w:rsidRPr="009C32BC">
              <w:rPr>
                <w:rFonts w:ascii="Cambria" w:hAnsi="Cambria"/>
                <w:bCs/>
                <w:sz w:val="20"/>
                <w:szCs w:val="20"/>
                <w:lang w:val="es-ES"/>
              </w:rPr>
              <w:t>S</w:t>
            </w:r>
            <w:r w:rsidR="003A5C21" w:rsidRPr="009C32BC">
              <w:rPr>
                <w:rFonts w:ascii="Cambria" w:hAnsi="Cambria"/>
                <w:bCs/>
                <w:sz w:val="20"/>
                <w:szCs w:val="20"/>
                <w:lang w:val="es-ES"/>
              </w:rPr>
              <w:t>í</w:t>
            </w:r>
          </w:p>
        </w:tc>
      </w:tr>
      <w:tr w:rsidR="003239B8" w:rsidRPr="009C32BC"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C32BC" w:rsidRDefault="003239B8" w:rsidP="008D2290">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Competencia</w:t>
            </w:r>
            <w:r w:rsidRPr="009C32BC">
              <w:rPr>
                <w:rFonts w:ascii="Cambria" w:hAnsi="Cambria"/>
                <w:b/>
                <w:bCs/>
                <w:i/>
                <w:color w:val="FFFFFF" w:themeColor="background1"/>
                <w:sz w:val="20"/>
                <w:szCs w:val="20"/>
                <w:lang w:val="es-ES"/>
              </w:rPr>
              <w:t xml:space="preserve"> Ratione loci</w:t>
            </w:r>
            <w:r w:rsidRPr="009C32BC">
              <w:rPr>
                <w:rFonts w:ascii="Cambria" w:hAnsi="Cambria"/>
                <w:b/>
                <w:bCs/>
                <w:color w:val="FFFFFF" w:themeColor="background1"/>
                <w:sz w:val="20"/>
                <w:szCs w:val="20"/>
                <w:lang w:val="es-ES"/>
              </w:rPr>
              <w:t>:</w:t>
            </w:r>
          </w:p>
        </w:tc>
        <w:tc>
          <w:tcPr>
            <w:tcW w:w="5760" w:type="dxa"/>
            <w:vAlign w:val="center"/>
          </w:tcPr>
          <w:p w14:paraId="77C8256A" w14:textId="1C5BA74B" w:rsidR="003239B8" w:rsidRPr="009C32BC" w:rsidRDefault="003F7558" w:rsidP="008D2290">
            <w:pPr>
              <w:rPr>
                <w:rFonts w:ascii="Cambria" w:hAnsi="Cambria"/>
                <w:bCs/>
                <w:sz w:val="20"/>
                <w:szCs w:val="20"/>
                <w:lang w:val="es-ES"/>
              </w:rPr>
            </w:pPr>
            <w:r w:rsidRPr="009C32BC">
              <w:rPr>
                <w:rFonts w:ascii="Cambria" w:hAnsi="Cambria"/>
                <w:bCs/>
                <w:sz w:val="20"/>
                <w:szCs w:val="20"/>
                <w:lang w:val="es-ES"/>
              </w:rPr>
              <w:t>Sí</w:t>
            </w:r>
          </w:p>
        </w:tc>
      </w:tr>
      <w:tr w:rsidR="003239B8" w:rsidRPr="009C32BC"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C32BC" w:rsidRDefault="003239B8" w:rsidP="008D2290">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Competencia</w:t>
            </w:r>
            <w:r w:rsidRPr="009C32BC">
              <w:rPr>
                <w:rFonts w:ascii="Cambria" w:hAnsi="Cambria"/>
                <w:b/>
                <w:bCs/>
                <w:i/>
                <w:color w:val="FFFFFF" w:themeColor="background1"/>
                <w:sz w:val="20"/>
                <w:szCs w:val="20"/>
                <w:lang w:val="es-ES"/>
              </w:rPr>
              <w:t xml:space="preserve"> Ratione temporis</w:t>
            </w:r>
            <w:r w:rsidRPr="009C32BC">
              <w:rPr>
                <w:rFonts w:ascii="Cambria" w:hAnsi="Cambria"/>
                <w:b/>
                <w:bCs/>
                <w:color w:val="FFFFFF" w:themeColor="background1"/>
                <w:sz w:val="20"/>
                <w:szCs w:val="20"/>
                <w:lang w:val="es-ES"/>
              </w:rPr>
              <w:t>:</w:t>
            </w:r>
          </w:p>
        </w:tc>
        <w:tc>
          <w:tcPr>
            <w:tcW w:w="5760" w:type="dxa"/>
            <w:vAlign w:val="center"/>
          </w:tcPr>
          <w:p w14:paraId="523F6BD6" w14:textId="07E41812" w:rsidR="003239B8" w:rsidRPr="009C32BC" w:rsidRDefault="003F7558" w:rsidP="008D2290">
            <w:pPr>
              <w:rPr>
                <w:rFonts w:ascii="Cambria" w:hAnsi="Cambria"/>
                <w:bCs/>
                <w:sz w:val="20"/>
                <w:szCs w:val="20"/>
                <w:lang w:val="es-ES"/>
              </w:rPr>
            </w:pPr>
            <w:r w:rsidRPr="009C32BC">
              <w:rPr>
                <w:rFonts w:ascii="Cambria" w:hAnsi="Cambria"/>
                <w:bCs/>
                <w:sz w:val="20"/>
                <w:szCs w:val="20"/>
                <w:lang w:val="es-ES"/>
              </w:rPr>
              <w:t>Sí</w:t>
            </w:r>
          </w:p>
        </w:tc>
      </w:tr>
      <w:tr w:rsidR="003239B8" w:rsidRPr="004E685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C32BC" w:rsidRDefault="003239B8" w:rsidP="008D2290">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Competencia</w:t>
            </w:r>
            <w:r w:rsidRPr="009C32BC">
              <w:rPr>
                <w:rFonts w:ascii="Cambria" w:hAnsi="Cambria"/>
                <w:b/>
                <w:bCs/>
                <w:i/>
                <w:color w:val="FFFFFF" w:themeColor="background1"/>
                <w:sz w:val="20"/>
                <w:szCs w:val="20"/>
                <w:lang w:val="es-ES"/>
              </w:rPr>
              <w:t xml:space="preserve"> Ratione materia</w:t>
            </w:r>
            <w:r w:rsidR="00EE00E9" w:rsidRPr="009C32BC">
              <w:rPr>
                <w:rFonts w:ascii="Cambria" w:hAnsi="Cambria"/>
                <w:b/>
                <w:bCs/>
                <w:i/>
                <w:color w:val="FFFFFF" w:themeColor="background1"/>
                <w:sz w:val="20"/>
                <w:szCs w:val="20"/>
                <w:lang w:val="es-ES"/>
              </w:rPr>
              <w:t>e</w:t>
            </w:r>
            <w:r w:rsidRPr="009C32BC">
              <w:rPr>
                <w:rFonts w:ascii="Cambria" w:hAnsi="Cambria"/>
                <w:b/>
                <w:bCs/>
                <w:color w:val="FFFFFF" w:themeColor="background1"/>
                <w:sz w:val="20"/>
                <w:szCs w:val="20"/>
                <w:lang w:val="es-ES"/>
              </w:rPr>
              <w:t>:</w:t>
            </w:r>
          </w:p>
        </w:tc>
        <w:tc>
          <w:tcPr>
            <w:tcW w:w="5760" w:type="dxa"/>
            <w:vAlign w:val="center"/>
          </w:tcPr>
          <w:p w14:paraId="257C8337" w14:textId="5A89E01E" w:rsidR="003239B8" w:rsidRPr="009C32BC" w:rsidRDefault="003F7558" w:rsidP="00AA6F11">
            <w:pPr>
              <w:jc w:val="both"/>
              <w:rPr>
                <w:rFonts w:ascii="Cambria" w:hAnsi="Cambria"/>
                <w:bCs/>
                <w:sz w:val="20"/>
                <w:szCs w:val="20"/>
                <w:lang w:val="es-ES"/>
              </w:rPr>
            </w:pPr>
            <w:r w:rsidRPr="009C32BC">
              <w:rPr>
                <w:rFonts w:ascii="Cambria" w:hAnsi="Cambria"/>
                <w:bCs/>
                <w:sz w:val="20"/>
                <w:szCs w:val="20"/>
                <w:lang w:val="es-ES"/>
              </w:rPr>
              <w:t>Sí</w:t>
            </w:r>
            <w:r w:rsidR="004834E7" w:rsidRPr="009C32BC">
              <w:rPr>
                <w:rFonts w:ascii="Cambria" w:hAnsi="Cambria"/>
                <w:bCs/>
                <w:sz w:val="20"/>
                <w:szCs w:val="20"/>
                <w:lang w:val="es-ES"/>
              </w:rPr>
              <w:t>,</w:t>
            </w:r>
            <w:r w:rsidR="0094295F" w:rsidRPr="009C32BC">
              <w:rPr>
                <w:rFonts w:ascii="Cambria" w:hAnsi="Cambria"/>
                <w:bCs/>
                <w:sz w:val="20"/>
                <w:szCs w:val="20"/>
                <w:lang w:val="es-ES"/>
              </w:rPr>
              <w:t xml:space="preserve"> </w:t>
            </w:r>
            <w:r w:rsidRPr="009C32BC">
              <w:rPr>
                <w:rFonts w:ascii="Cambria" w:hAnsi="Cambria"/>
                <w:bCs/>
                <w:sz w:val="20"/>
                <w:szCs w:val="20"/>
                <w:lang w:val="es-ES"/>
              </w:rPr>
              <w:t xml:space="preserve">Convención Americana </w:t>
            </w:r>
            <w:r w:rsidR="0094295F" w:rsidRPr="009C32BC">
              <w:rPr>
                <w:rFonts w:ascii="Cambria" w:hAnsi="Cambria"/>
                <w:bCs/>
                <w:sz w:val="20"/>
                <w:szCs w:val="20"/>
                <w:lang w:val="es-ES"/>
              </w:rPr>
              <w:t>(</w:t>
            </w:r>
            <w:r w:rsidR="00AA6F11" w:rsidRPr="009C32BC">
              <w:rPr>
                <w:rFonts w:ascii="Cambria" w:hAnsi="Cambria"/>
                <w:bCs/>
                <w:sz w:val="20"/>
                <w:szCs w:val="20"/>
                <w:lang w:val="es-ES"/>
              </w:rPr>
              <w:t>depósito del instrumento de</w:t>
            </w:r>
            <w:r w:rsidR="00967A65" w:rsidRPr="009C32BC">
              <w:rPr>
                <w:rFonts w:ascii="Cambria" w:hAnsi="Cambria"/>
                <w:bCs/>
                <w:sz w:val="20"/>
                <w:szCs w:val="20"/>
                <w:lang w:val="es-ES"/>
              </w:rPr>
              <w:t xml:space="preserve"> </w:t>
            </w:r>
            <w:r w:rsidR="00AA6F11" w:rsidRPr="009C32BC">
              <w:rPr>
                <w:rFonts w:ascii="Cambria" w:hAnsi="Cambria"/>
                <w:bCs/>
                <w:sz w:val="20"/>
                <w:szCs w:val="20"/>
                <w:lang w:val="es-ES"/>
              </w:rPr>
              <w:t>ratificación realizado el 8 de abril de 1970</w:t>
            </w:r>
            <w:r w:rsidRPr="009C32BC">
              <w:rPr>
                <w:rFonts w:ascii="Cambria" w:hAnsi="Cambria"/>
                <w:bCs/>
                <w:sz w:val="20"/>
                <w:szCs w:val="20"/>
                <w:lang w:val="es-ES"/>
              </w:rPr>
              <w:t>)</w:t>
            </w:r>
            <w:r w:rsidR="0094295F" w:rsidRPr="009C32BC">
              <w:rPr>
                <w:rFonts w:ascii="Cambria" w:hAnsi="Cambria"/>
                <w:bCs/>
                <w:sz w:val="20"/>
                <w:szCs w:val="20"/>
                <w:lang w:val="es-ES"/>
              </w:rPr>
              <w:t xml:space="preserve"> </w:t>
            </w:r>
          </w:p>
        </w:tc>
      </w:tr>
    </w:tbl>
    <w:p w14:paraId="299A3868" w14:textId="6EF36770" w:rsidR="003239B8" w:rsidRPr="009C32BC" w:rsidRDefault="003239B8" w:rsidP="00DD1318">
      <w:pPr>
        <w:spacing w:before="240" w:after="240"/>
        <w:ind w:firstLine="720"/>
        <w:jc w:val="both"/>
        <w:rPr>
          <w:rFonts w:asciiTheme="majorHAnsi" w:hAnsiTheme="majorHAnsi"/>
          <w:b/>
          <w:bCs/>
          <w:sz w:val="20"/>
          <w:szCs w:val="20"/>
          <w:lang w:val="es-ES"/>
        </w:rPr>
      </w:pPr>
      <w:r w:rsidRPr="009C32BC">
        <w:rPr>
          <w:rFonts w:asciiTheme="majorHAnsi" w:hAnsiTheme="majorHAnsi"/>
          <w:b/>
          <w:bCs/>
          <w:sz w:val="20"/>
          <w:szCs w:val="20"/>
          <w:lang w:val="es-ES"/>
        </w:rPr>
        <w:t xml:space="preserve">IV. </w:t>
      </w:r>
      <w:r w:rsidRPr="009C32BC">
        <w:rPr>
          <w:rFonts w:asciiTheme="majorHAnsi" w:hAnsiTheme="majorHAnsi"/>
          <w:b/>
          <w:bCs/>
          <w:sz w:val="20"/>
          <w:szCs w:val="20"/>
          <w:lang w:val="es-ES"/>
        </w:rPr>
        <w:tab/>
      </w:r>
      <w:r w:rsidR="00EE00E9" w:rsidRPr="009C32BC">
        <w:rPr>
          <w:rFonts w:asciiTheme="majorHAnsi" w:hAnsiTheme="majorHAnsi"/>
          <w:b/>
          <w:bCs/>
          <w:sz w:val="20"/>
          <w:szCs w:val="20"/>
          <w:lang w:val="es-ES"/>
        </w:rPr>
        <w:t>DUPLICACIÓN</w:t>
      </w:r>
      <w:r w:rsidR="00EE00E9" w:rsidRPr="009C32BC">
        <w:rPr>
          <w:rFonts w:asciiTheme="majorHAnsi" w:hAnsiTheme="majorHAnsi"/>
          <w:b/>
          <w:bCs/>
          <w:color w:val="FFFFFF" w:themeColor="background1"/>
          <w:sz w:val="20"/>
          <w:szCs w:val="20"/>
          <w:lang w:val="es-ES"/>
        </w:rPr>
        <w:t xml:space="preserve"> </w:t>
      </w:r>
      <w:r w:rsidR="00EE00E9" w:rsidRPr="009C32BC">
        <w:rPr>
          <w:rFonts w:asciiTheme="majorHAnsi" w:hAnsiTheme="majorHAnsi"/>
          <w:b/>
          <w:bCs/>
          <w:sz w:val="20"/>
          <w:szCs w:val="20"/>
          <w:lang w:val="es-ES"/>
        </w:rPr>
        <w:t>DE PROCEDIMIENTOS Y COSA JUZGADA</w:t>
      </w:r>
      <w:r w:rsidR="00EE00E9" w:rsidRPr="009C32BC">
        <w:rPr>
          <w:rFonts w:asciiTheme="majorHAnsi" w:hAnsiTheme="majorHAnsi"/>
          <w:b/>
          <w:bCs/>
          <w:i/>
          <w:sz w:val="20"/>
          <w:szCs w:val="20"/>
          <w:lang w:val="es-ES"/>
        </w:rPr>
        <w:t xml:space="preserve"> </w:t>
      </w:r>
      <w:r w:rsidR="00EE00E9" w:rsidRPr="009C32BC">
        <w:rPr>
          <w:rFonts w:asciiTheme="majorHAnsi" w:hAnsiTheme="majorHAnsi"/>
          <w:b/>
          <w:bCs/>
          <w:sz w:val="20"/>
          <w:szCs w:val="20"/>
          <w:lang w:val="es-ES"/>
        </w:rPr>
        <w:t>INTERNACIONAL,</w:t>
      </w:r>
      <w:r w:rsidRPr="009C32BC">
        <w:rPr>
          <w:rFonts w:asciiTheme="majorHAnsi" w:hAnsiTheme="majorHAnsi"/>
          <w:b/>
          <w:bCs/>
          <w:sz w:val="20"/>
          <w:szCs w:val="20"/>
          <w:lang w:val="es-ES"/>
        </w:rPr>
        <w:t xml:space="preserve"> CARACTERIZACIÓN, </w:t>
      </w:r>
      <w:r w:rsidRPr="009C32B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C32BC"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9C32BC" w:rsidRDefault="00EE00E9" w:rsidP="008D2290">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9C32BC" w:rsidRDefault="003A5C21" w:rsidP="008D2290">
            <w:pPr>
              <w:jc w:val="both"/>
              <w:rPr>
                <w:rFonts w:ascii="Cambria" w:hAnsi="Cambria"/>
                <w:bCs/>
                <w:sz w:val="20"/>
                <w:szCs w:val="20"/>
                <w:lang w:val="es-ES"/>
              </w:rPr>
            </w:pPr>
            <w:r w:rsidRPr="009C32BC">
              <w:rPr>
                <w:rFonts w:ascii="Cambria" w:hAnsi="Cambria"/>
                <w:bCs/>
                <w:sz w:val="20"/>
                <w:szCs w:val="20"/>
                <w:lang w:val="es-ES"/>
              </w:rPr>
              <w:t>No</w:t>
            </w:r>
          </w:p>
        </w:tc>
      </w:tr>
      <w:tr w:rsidR="003239B8" w:rsidRPr="004E6853"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9C32BC" w:rsidRDefault="003239B8" w:rsidP="008D2290">
            <w:pPr>
              <w:jc w:val="center"/>
              <w:rPr>
                <w:rFonts w:ascii="Cambria" w:hAnsi="Cambria"/>
                <w:b/>
                <w:bCs/>
                <w:i/>
                <w:color w:val="FFFFFF" w:themeColor="background1"/>
                <w:sz w:val="20"/>
                <w:szCs w:val="20"/>
                <w:lang w:val="es-ES"/>
              </w:rPr>
            </w:pPr>
            <w:r w:rsidRPr="009C32BC">
              <w:rPr>
                <w:rFonts w:ascii="Cambria" w:hAnsi="Cambria"/>
                <w:b/>
                <w:bCs/>
                <w:color w:val="FFFFFF" w:themeColor="background1"/>
                <w:sz w:val="20"/>
                <w:szCs w:val="20"/>
                <w:lang w:val="es-ES"/>
              </w:rPr>
              <w:t>Derechos declarados admisibles</w:t>
            </w:r>
            <w:r w:rsidRPr="009C32BC">
              <w:rPr>
                <w:rFonts w:ascii="Cambria" w:hAnsi="Cambria"/>
                <w:b/>
                <w:bCs/>
                <w:i/>
                <w:color w:val="FFFFFF" w:themeColor="background1"/>
                <w:sz w:val="20"/>
                <w:szCs w:val="20"/>
                <w:lang w:val="es-ES"/>
              </w:rPr>
              <w:t>:</w:t>
            </w:r>
          </w:p>
        </w:tc>
        <w:tc>
          <w:tcPr>
            <w:tcW w:w="5677" w:type="dxa"/>
            <w:shd w:val="clear" w:color="auto" w:fill="auto"/>
            <w:vAlign w:val="center"/>
          </w:tcPr>
          <w:p w14:paraId="4DAE9D4D" w14:textId="69C591C3" w:rsidR="003239B8" w:rsidRPr="009C32BC" w:rsidRDefault="00987ED2" w:rsidP="008D2290">
            <w:pPr>
              <w:jc w:val="both"/>
              <w:rPr>
                <w:rFonts w:ascii="Cambria" w:hAnsi="Cambria"/>
                <w:bCs/>
                <w:color w:val="000000" w:themeColor="text1"/>
                <w:sz w:val="20"/>
                <w:szCs w:val="20"/>
                <w:lang w:val="es-ES"/>
              </w:rPr>
            </w:pPr>
            <w:r w:rsidRPr="009C32BC">
              <w:rPr>
                <w:rFonts w:ascii="Cambria" w:hAnsi="Cambria"/>
                <w:bCs/>
                <w:sz w:val="20"/>
                <w:szCs w:val="20"/>
                <w:lang w:val="es-ES"/>
              </w:rPr>
              <w:t xml:space="preserve">Artículos 8 (garantías judiciales), 17 (protección de la familia), 18 (nombre), 19 (derechos del niño) y 25 (protección judicial) de la Convención Americana, en relación con sus artículos 1.1 (obligación de respetar los derechos) y 2 (deber de adoptar las disposiciones de derecho interno) </w:t>
            </w:r>
          </w:p>
        </w:tc>
      </w:tr>
      <w:tr w:rsidR="005F196E" w:rsidRPr="004E6853"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9C32BC" w:rsidRDefault="005F196E" w:rsidP="005F196E">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80DCFB8" w:rsidR="005F196E" w:rsidRPr="009C32BC" w:rsidRDefault="005119D9" w:rsidP="005F196E">
            <w:pPr>
              <w:rPr>
                <w:rFonts w:ascii="Cambria" w:hAnsi="Cambria"/>
                <w:bCs/>
                <w:sz w:val="20"/>
                <w:szCs w:val="20"/>
                <w:lang w:val="es-ES"/>
              </w:rPr>
            </w:pPr>
            <w:r w:rsidRPr="009C32BC">
              <w:rPr>
                <w:rFonts w:ascii="Cambria" w:hAnsi="Cambria"/>
                <w:bCs/>
                <w:sz w:val="20"/>
                <w:szCs w:val="20"/>
                <w:lang w:val="es-ES"/>
              </w:rPr>
              <w:t>Sí, el 17 de octubre de 2014</w:t>
            </w:r>
          </w:p>
        </w:tc>
      </w:tr>
      <w:tr w:rsidR="005119D9" w:rsidRPr="004E6853"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9C32BC" w:rsidRDefault="005119D9" w:rsidP="005119D9">
            <w:pPr>
              <w:jc w:val="center"/>
              <w:rPr>
                <w:rFonts w:ascii="Cambria" w:hAnsi="Cambria"/>
                <w:b/>
                <w:bCs/>
                <w:color w:val="FFFFFF" w:themeColor="background1"/>
                <w:sz w:val="20"/>
                <w:szCs w:val="20"/>
                <w:lang w:val="es-ES"/>
              </w:rPr>
            </w:pPr>
            <w:r w:rsidRPr="009C32BC">
              <w:rPr>
                <w:rFonts w:ascii="Cambria" w:hAnsi="Cambria"/>
                <w:b/>
                <w:bCs/>
                <w:color w:val="FFFFFF" w:themeColor="background1"/>
                <w:sz w:val="20"/>
                <w:szCs w:val="20"/>
                <w:lang w:val="es-ES"/>
              </w:rPr>
              <w:t>Presentación dentro de plazo:</w:t>
            </w:r>
          </w:p>
        </w:tc>
        <w:tc>
          <w:tcPr>
            <w:tcW w:w="5677" w:type="dxa"/>
            <w:vAlign w:val="center"/>
          </w:tcPr>
          <w:p w14:paraId="2AF0FC69" w14:textId="740A84C2" w:rsidR="005119D9" w:rsidRPr="009C32BC" w:rsidRDefault="005119D9" w:rsidP="005119D9">
            <w:pPr>
              <w:rPr>
                <w:rFonts w:ascii="Cambria" w:hAnsi="Cambria"/>
                <w:bCs/>
                <w:sz w:val="20"/>
                <w:szCs w:val="20"/>
                <w:lang w:val="es-ES"/>
              </w:rPr>
            </w:pPr>
            <w:r w:rsidRPr="009C32BC">
              <w:rPr>
                <w:rFonts w:ascii="Cambria" w:hAnsi="Cambria"/>
                <w:bCs/>
                <w:sz w:val="20"/>
                <w:szCs w:val="20"/>
                <w:lang w:val="es-ES"/>
              </w:rPr>
              <w:t xml:space="preserve">Sí, el 21 de mayo de </w:t>
            </w:r>
            <w:r w:rsidR="00D76A72" w:rsidRPr="009C32BC">
              <w:rPr>
                <w:rFonts w:ascii="Cambria" w:hAnsi="Cambria"/>
                <w:bCs/>
                <w:sz w:val="20"/>
                <w:szCs w:val="20"/>
                <w:lang w:val="es-ES"/>
              </w:rPr>
              <w:t>2015</w:t>
            </w:r>
          </w:p>
        </w:tc>
      </w:tr>
    </w:tbl>
    <w:p w14:paraId="4A80A008" w14:textId="671C5CD2" w:rsidR="009F3EDF" w:rsidRPr="009C32BC" w:rsidRDefault="00223A29" w:rsidP="003526F4">
      <w:pPr>
        <w:spacing w:before="240" w:after="240"/>
        <w:ind w:firstLine="720"/>
        <w:jc w:val="both"/>
        <w:rPr>
          <w:rFonts w:asciiTheme="majorHAnsi" w:hAnsiTheme="majorHAnsi"/>
          <w:b/>
          <w:sz w:val="20"/>
          <w:szCs w:val="20"/>
          <w:lang w:val="es-ES"/>
        </w:rPr>
      </w:pPr>
      <w:r w:rsidRPr="009C32BC">
        <w:rPr>
          <w:rFonts w:asciiTheme="majorHAnsi" w:hAnsiTheme="majorHAnsi"/>
          <w:b/>
          <w:sz w:val="20"/>
          <w:szCs w:val="20"/>
          <w:lang w:val="es-ES"/>
        </w:rPr>
        <w:lastRenderedPageBreak/>
        <w:t xml:space="preserve">V. </w:t>
      </w:r>
      <w:r w:rsidRPr="009C32BC">
        <w:rPr>
          <w:rFonts w:asciiTheme="majorHAnsi" w:hAnsiTheme="majorHAnsi"/>
          <w:b/>
          <w:sz w:val="20"/>
          <w:szCs w:val="20"/>
          <w:lang w:val="es-ES"/>
        </w:rPr>
        <w:tab/>
      </w:r>
      <w:r w:rsidR="004241A0" w:rsidRPr="009C32BC">
        <w:rPr>
          <w:rFonts w:asciiTheme="majorHAnsi" w:hAnsiTheme="majorHAnsi"/>
          <w:b/>
          <w:sz w:val="20"/>
          <w:szCs w:val="20"/>
          <w:lang w:val="es-ES"/>
        </w:rPr>
        <w:t>POSICIÓN DE LAS PARTES</w:t>
      </w:r>
      <w:r w:rsidR="003239B8" w:rsidRPr="009C32BC">
        <w:rPr>
          <w:rFonts w:asciiTheme="majorHAnsi" w:hAnsiTheme="majorHAnsi"/>
          <w:b/>
          <w:sz w:val="20"/>
          <w:szCs w:val="20"/>
          <w:lang w:val="es-ES"/>
        </w:rPr>
        <w:t xml:space="preserve"> </w:t>
      </w:r>
    </w:p>
    <w:p w14:paraId="5F677F58" w14:textId="48BB4997" w:rsidR="004818B0" w:rsidRPr="009C32BC" w:rsidRDefault="00FA1F51" w:rsidP="003526F4">
      <w:pPr>
        <w:spacing w:before="240" w:after="240"/>
        <w:ind w:firstLine="720"/>
        <w:jc w:val="both"/>
        <w:rPr>
          <w:rFonts w:asciiTheme="majorHAnsi" w:hAnsiTheme="majorHAnsi"/>
          <w:bCs/>
          <w:i/>
          <w:iCs/>
          <w:sz w:val="20"/>
          <w:szCs w:val="20"/>
          <w:lang w:val="es-ES"/>
        </w:rPr>
      </w:pPr>
      <w:r w:rsidRPr="009C32BC">
        <w:rPr>
          <w:rFonts w:asciiTheme="majorHAnsi" w:hAnsiTheme="majorHAnsi"/>
          <w:bCs/>
          <w:i/>
          <w:iCs/>
          <w:sz w:val="20"/>
          <w:szCs w:val="20"/>
          <w:lang w:val="es-ES"/>
        </w:rPr>
        <w:t>Posición</w:t>
      </w:r>
      <w:r w:rsidR="00770769" w:rsidRPr="009C32BC">
        <w:rPr>
          <w:rFonts w:asciiTheme="majorHAnsi" w:hAnsiTheme="majorHAnsi"/>
          <w:bCs/>
          <w:i/>
          <w:iCs/>
          <w:sz w:val="20"/>
          <w:szCs w:val="20"/>
          <w:lang w:val="es-ES"/>
        </w:rPr>
        <w:t xml:space="preserve"> de la parte</w:t>
      </w:r>
      <w:r w:rsidR="004818B0" w:rsidRPr="009C32BC">
        <w:rPr>
          <w:rFonts w:asciiTheme="majorHAnsi" w:hAnsiTheme="majorHAnsi"/>
          <w:bCs/>
          <w:i/>
          <w:iCs/>
          <w:sz w:val="20"/>
          <w:szCs w:val="20"/>
          <w:lang w:val="es-ES"/>
        </w:rPr>
        <w:t xml:space="preserve"> peticionar</w:t>
      </w:r>
      <w:r w:rsidR="00770769" w:rsidRPr="009C32BC">
        <w:rPr>
          <w:rFonts w:asciiTheme="majorHAnsi" w:hAnsiTheme="majorHAnsi"/>
          <w:bCs/>
          <w:i/>
          <w:iCs/>
          <w:sz w:val="20"/>
          <w:szCs w:val="20"/>
          <w:lang w:val="es-ES"/>
        </w:rPr>
        <w:t>ia</w:t>
      </w:r>
    </w:p>
    <w:p w14:paraId="33D4E9F7" w14:textId="24811FC6" w:rsidR="000F0F1A" w:rsidRPr="009C32BC" w:rsidRDefault="00C2290C" w:rsidP="00CF1D5C">
      <w:pPr>
        <w:pStyle w:val="ListParagraph"/>
        <w:numPr>
          <w:ilvl w:val="0"/>
          <w:numId w:val="56"/>
        </w:numPr>
        <w:spacing w:before="240" w:after="240"/>
        <w:ind w:left="0" w:firstLine="709"/>
        <w:jc w:val="both"/>
        <w:rPr>
          <w:sz w:val="20"/>
          <w:szCs w:val="20"/>
          <w:lang w:val="es-ES"/>
        </w:rPr>
      </w:pPr>
      <w:r w:rsidRPr="009C32BC">
        <w:rPr>
          <w:rFonts w:asciiTheme="majorHAnsi" w:eastAsia="Arial Unicode MS" w:hAnsiTheme="majorHAnsi"/>
          <w:sz w:val="20"/>
          <w:szCs w:val="20"/>
          <w:lang w:val="es-ES"/>
        </w:rPr>
        <w:t>La parte peticionaria alega la</w:t>
      </w:r>
      <w:r w:rsidR="000F0F1A" w:rsidRPr="009C32BC">
        <w:rPr>
          <w:rFonts w:asciiTheme="majorHAnsi" w:eastAsia="Arial Unicode MS" w:hAnsiTheme="majorHAnsi"/>
          <w:sz w:val="20"/>
          <w:szCs w:val="20"/>
          <w:lang w:val="es-ES"/>
        </w:rPr>
        <w:t xml:space="preserve"> responsabilidad internacional de Costa Rica por la vulneración a los derechos de</w:t>
      </w:r>
      <w:r w:rsidR="00A9008C" w:rsidRPr="009C32BC">
        <w:rPr>
          <w:rFonts w:asciiTheme="majorHAnsi" w:eastAsia="Arial Unicode MS" w:hAnsiTheme="majorHAnsi"/>
          <w:sz w:val="20"/>
          <w:szCs w:val="20"/>
          <w:lang w:val="es-ES"/>
        </w:rPr>
        <w:t xml:space="preserve">l </w:t>
      </w:r>
      <w:r w:rsidR="009B6DA7" w:rsidRPr="009C32BC">
        <w:rPr>
          <w:rFonts w:asciiTheme="majorHAnsi" w:eastAsia="Arial Unicode MS" w:hAnsiTheme="majorHAnsi"/>
          <w:sz w:val="20"/>
          <w:szCs w:val="20"/>
          <w:lang w:val="es-ES"/>
        </w:rPr>
        <w:t>niño</w:t>
      </w:r>
      <w:r w:rsidR="000F0F1A" w:rsidRPr="009C32BC">
        <w:rPr>
          <w:rFonts w:asciiTheme="majorHAnsi" w:eastAsia="Arial Unicode MS" w:hAnsiTheme="majorHAnsi"/>
          <w:sz w:val="20"/>
          <w:szCs w:val="20"/>
          <w:lang w:val="es-ES"/>
        </w:rPr>
        <w:t xml:space="preserve"> </w:t>
      </w:r>
      <w:r w:rsidR="00E05186" w:rsidRPr="009C32BC">
        <w:rPr>
          <w:rFonts w:asciiTheme="majorHAnsi" w:eastAsia="Arial Unicode MS" w:hAnsiTheme="majorHAnsi"/>
          <w:sz w:val="20"/>
          <w:szCs w:val="20"/>
          <w:lang w:val="es-ES"/>
        </w:rPr>
        <w:t>A.G.C.</w:t>
      </w:r>
      <w:r w:rsidR="000F0F1A" w:rsidRPr="009C32BC">
        <w:rPr>
          <w:rFonts w:asciiTheme="majorHAnsi" w:eastAsia="Arial Unicode MS" w:hAnsiTheme="majorHAnsi"/>
          <w:sz w:val="20"/>
          <w:szCs w:val="20"/>
          <w:lang w:val="es-ES"/>
        </w:rPr>
        <w:t xml:space="preserve">, por la falta de protección judicial en su favor, en el marco de un proceso familiar que </w:t>
      </w:r>
      <w:r w:rsidR="00053D20" w:rsidRPr="009C32BC">
        <w:rPr>
          <w:rFonts w:asciiTheme="majorHAnsi" w:eastAsia="Arial Unicode MS" w:hAnsiTheme="majorHAnsi"/>
          <w:sz w:val="20"/>
          <w:szCs w:val="20"/>
          <w:lang w:val="es-ES"/>
        </w:rPr>
        <w:t xml:space="preserve">determinó la </w:t>
      </w:r>
      <w:r w:rsidR="00F33587" w:rsidRPr="009C32BC">
        <w:rPr>
          <w:rFonts w:asciiTheme="majorHAnsi" w:eastAsia="Arial Unicode MS" w:hAnsiTheme="majorHAnsi"/>
          <w:sz w:val="20"/>
          <w:szCs w:val="20"/>
          <w:lang w:val="es-ES"/>
        </w:rPr>
        <w:t xml:space="preserve">excepción de </w:t>
      </w:r>
      <w:r w:rsidR="00053D20" w:rsidRPr="009C32BC">
        <w:rPr>
          <w:rFonts w:asciiTheme="majorHAnsi" w:eastAsia="Arial Unicode MS" w:hAnsiTheme="majorHAnsi"/>
          <w:sz w:val="20"/>
          <w:szCs w:val="20"/>
          <w:lang w:val="es-ES"/>
        </w:rPr>
        <w:t>cosa juzgada material, dejándolo sin el reconocimiento de filiación parental, a pesar de contar con una prueba de paternidad positiva</w:t>
      </w:r>
      <w:r w:rsidR="000F0F1A" w:rsidRPr="009C32BC">
        <w:rPr>
          <w:rFonts w:asciiTheme="majorHAnsi" w:eastAsia="Arial Unicode MS" w:hAnsiTheme="majorHAnsi"/>
          <w:sz w:val="20"/>
          <w:szCs w:val="20"/>
          <w:lang w:val="es-ES"/>
        </w:rPr>
        <w:t>.</w:t>
      </w:r>
    </w:p>
    <w:p w14:paraId="4B03A03D" w14:textId="70CC3AFD" w:rsidR="00A9008C" w:rsidRPr="009C32BC" w:rsidRDefault="00A9008C" w:rsidP="00A9008C">
      <w:pPr>
        <w:pStyle w:val="ListParagraph"/>
        <w:spacing w:before="240" w:after="240"/>
        <w:ind w:left="709"/>
        <w:jc w:val="both"/>
        <w:rPr>
          <w:rFonts w:asciiTheme="majorHAnsi" w:eastAsia="Arial Unicode MS" w:hAnsiTheme="majorHAnsi"/>
          <w:i/>
          <w:iCs/>
          <w:sz w:val="20"/>
          <w:szCs w:val="20"/>
          <w:lang w:val="es-ES"/>
        </w:rPr>
      </w:pPr>
      <w:r w:rsidRPr="009C32BC">
        <w:rPr>
          <w:rFonts w:asciiTheme="majorHAnsi" w:eastAsia="Arial Unicode MS" w:hAnsiTheme="majorHAnsi"/>
          <w:i/>
          <w:iCs/>
          <w:sz w:val="20"/>
          <w:szCs w:val="20"/>
          <w:lang w:val="es-ES"/>
        </w:rPr>
        <w:t>Procesos abreviados de investigación de paternidad</w:t>
      </w:r>
    </w:p>
    <w:p w14:paraId="23949EFA" w14:textId="0FE0DE4E" w:rsidR="00A9008C" w:rsidRPr="009C32BC" w:rsidRDefault="00E77B5D" w:rsidP="00A9008C">
      <w:pPr>
        <w:pStyle w:val="ListParagraph"/>
        <w:spacing w:before="240" w:after="240"/>
        <w:ind w:left="709"/>
        <w:jc w:val="both"/>
        <w:rPr>
          <w:i/>
          <w:iCs/>
          <w:sz w:val="20"/>
          <w:szCs w:val="20"/>
          <w:lang w:val="es-ES"/>
        </w:rPr>
      </w:pPr>
      <w:r>
        <w:rPr>
          <w:rFonts w:asciiTheme="majorHAnsi" w:eastAsia="Arial Unicode MS" w:hAnsiTheme="majorHAnsi"/>
          <w:i/>
          <w:iCs/>
          <w:sz w:val="20"/>
          <w:szCs w:val="20"/>
          <w:lang w:val="es-ES"/>
        </w:rPr>
        <w:tab/>
      </w:r>
      <w:r w:rsidR="00A9008C" w:rsidRPr="009C32BC">
        <w:rPr>
          <w:rFonts w:asciiTheme="majorHAnsi" w:eastAsia="Arial Unicode MS" w:hAnsiTheme="majorHAnsi"/>
          <w:i/>
          <w:iCs/>
          <w:sz w:val="20"/>
          <w:szCs w:val="20"/>
          <w:lang w:val="es-ES"/>
        </w:rPr>
        <w:tab/>
        <w:t xml:space="preserve">i) </w:t>
      </w:r>
      <w:r w:rsidR="00F64BFB" w:rsidRPr="009C32BC">
        <w:rPr>
          <w:rFonts w:asciiTheme="majorHAnsi" w:eastAsia="Arial Unicode MS" w:hAnsiTheme="majorHAnsi"/>
          <w:i/>
          <w:iCs/>
          <w:sz w:val="20"/>
          <w:szCs w:val="20"/>
          <w:lang w:val="es-ES"/>
        </w:rPr>
        <w:t>Primer proceso, expediente</w:t>
      </w:r>
      <w:r w:rsidR="00A9008C" w:rsidRPr="009C32BC">
        <w:rPr>
          <w:rFonts w:asciiTheme="majorHAnsi" w:eastAsia="Arial Unicode MS" w:hAnsiTheme="majorHAnsi"/>
          <w:i/>
          <w:iCs/>
          <w:sz w:val="20"/>
          <w:szCs w:val="20"/>
          <w:lang w:val="es-ES"/>
        </w:rPr>
        <w:t xml:space="preserve"> No. 10-001446-0339-FA</w:t>
      </w:r>
    </w:p>
    <w:p w14:paraId="73867F44" w14:textId="377666EC" w:rsidR="008516E0" w:rsidRPr="009C32BC" w:rsidRDefault="00B61062" w:rsidP="009C7E6A">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eastAsia="Arial Unicode MS" w:hAnsiTheme="majorHAnsi"/>
          <w:sz w:val="20"/>
          <w:szCs w:val="20"/>
          <w:lang w:val="es-ES"/>
        </w:rPr>
        <w:t>De la información contenida en el expediente, se desprende que e</w:t>
      </w:r>
      <w:r w:rsidR="00A9008C" w:rsidRPr="009C32BC">
        <w:rPr>
          <w:rFonts w:asciiTheme="majorHAnsi" w:eastAsia="Arial Unicode MS" w:hAnsiTheme="majorHAnsi"/>
          <w:sz w:val="20"/>
          <w:szCs w:val="20"/>
          <w:lang w:val="es-ES"/>
        </w:rPr>
        <w:t xml:space="preserve">l 29 de julio de 2010, la señora </w:t>
      </w:r>
      <w:r w:rsidR="00E77B5D" w:rsidRPr="009C32BC">
        <w:rPr>
          <w:rFonts w:asciiTheme="majorHAnsi" w:eastAsia="Arial Unicode MS" w:hAnsiTheme="majorHAnsi"/>
          <w:sz w:val="20"/>
          <w:szCs w:val="20"/>
          <w:lang w:val="es-ES"/>
        </w:rPr>
        <w:t>Alejandra,</w:t>
      </w:r>
      <w:r w:rsidR="00A9008C" w:rsidRPr="009C32BC">
        <w:rPr>
          <w:rFonts w:asciiTheme="majorHAnsi" w:eastAsia="Arial Unicode MS" w:hAnsiTheme="majorHAnsi"/>
          <w:sz w:val="20"/>
          <w:szCs w:val="20"/>
          <w:lang w:val="es-ES"/>
        </w:rPr>
        <w:t xml:space="preserve"> </w:t>
      </w:r>
      <w:r w:rsidR="002C2642" w:rsidRPr="009C32BC">
        <w:rPr>
          <w:rFonts w:asciiTheme="majorHAnsi" w:eastAsia="Arial Unicode MS" w:hAnsiTheme="majorHAnsi"/>
          <w:sz w:val="20"/>
          <w:szCs w:val="20"/>
          <w:lang w:val="es-ES"/>
        </w:rPr>
        <w:t>madre</w:t>
      </w:r>
      <w:r w:rsidR="00A9008C" w:rsidRPr="009C32BC">
        <w:rPr>
          <w:rFonts w:asciiTheme="majorHAnsi" w:eastAsia="Arial Unicode MS" w:hAnsiTheme="majorHAnsi"/>
          <w:sz w:val="20"/>
          <w:szCs w:val="20"/>
          <w:lang w:val="es-ES"/>
        </w:rPr>
        <w:t xml:space="preserve"> </w:t>
      </w:r>
      <w:r w:rsidR="00E27F6A" w:rsidRPr="009C32BC">
        <w:rPr>
          <w:rFonts w:asciiTheme="majorHAnsi" w:eastAsia="Arial Unicode MS" w:hAnsiTheme="majorHAnsi"/>
          <w:sz w:val="20"/>
          <w:szCs w:val="20"/>
          <w:lang w:val="es-ES"/>
        </w:rPr>
        <w:t xml:space="preserve">de </w:t>
      </w:r>
      <w:r w:rsidR="00A76837" w:rsidRPr="009C32BC">
        <w:rPr>
          <w:rFonts w:asciiTheme="majorHAnsi" w:eastAsia="Arial Unicode MS" w:hAnsiTheme="majorHAnsi"/>
          <w:bCs/>
          <w:sz w:val="20"/>
          <w:szCs w:val="20"/>
          <w:lang w:val="es-ES"/>
        </w:rPr>
        <w:t>A.G.C.</w:t>
      </w:r>
      <w:r w:rsidR="00A76837" w:rsidRPr="009C32BC">
        <w:rPr>
          <w:rFonts w:asciiTheme="majorHAnsi" w:eastAsia="Arial Unicode MS" w:hAnsiTheme="majorHAnsi"/>
          <w:sz w:val="20"/>
          <w:szCs w:val="20"/>
          <w:lang w:val="es-ES"/>
        </w:rPr>
        <w:t xml:space="preserve"> </w:t>
      </w:r>
      <w:r w:rsidR="00A9008C" w:rsidRPr="009C32BC">
        <w:rPr>
          <w:rFonts w:asciiTheme="majorHAnsi" w:eastAsia="Arial Unicode MS" w:hAnsiTheme="majorHAnsi"/>
          <w:sz w:val="20"/>
          <w:szCs w:val="20"/>
          <w:lang w:val="es-ES"/>
        </w:rPr>
        <w:t>(en adelante</w:t>
      </w:r>
      <w:r w:rsidR="001B24D5" w:rsidRPr="009C32BC">
        <w:rPr>
          <w:rFonts w:asciiTheme="majorHAnsi" w:eastAsia="Arial Unicode MS" w:hAnsiTheme="majorHAnsi"/>
          <w:sz w:val="20"/>
          <w:szCs w:val="20"/>
          <w:lang w:val="es-ES"/>
        </w:rPr>
        <w:t>,</w:t>
      </w:r>
      <w:r w:rsidR="00A9008C" w:rsidRPr="009C32BC">
        <w:rPr>
          <w:rFonts w:asciiTheme="majorHAnsi" w:eastAsia="Arial Unicode MS" w:hAnsiTheme="majorHAnsi"/>
          <w:sz w:val="20"/>
          <w:szCs w:val="20"/>
          <w:lang w:val="es-ES"/>
        </w:rPr>
        <w:t xml:space="preserve"> la “presunta víctima</w:t>
      </w:r>
      <w:r w:rsidR="000849CE" w:rsidRPr="009C32BC">
        <w:rPr>
          <w:rFonts w:asciiTheme="majorHAnsi" w:eastAsia="Arial Unicode MS" w:hAnsiTheme="majorHAnsi"/>
          <w:sz w:val="20"/>
          <w:szCs w:val="20"/>
          <w:lang w:val="es-ES"/>
        </w:rPr>
        <w:t>”</w:t>
      </w:r>
      <w:r w:rsidR="00BC079D" w:rsidRPr="009C32BC">
        <w:rPr>
          <w:rFonts w:asciiTheme="majorHAnsi" w:eastAsia="Arial Unicode MS" w:hAnsiTheme="majorHAnsi"/>
          <w:sz w:val="20"/>
          <w:szCs w:val="20"/>
          <w:lang w:val="es-ES"/>
        </w:rPr>
        <w:t xml:space="preserve"> o el </w:t>
      </w:r>
      <w:r w:rsidR="000849CE" w:rsidRPr="009C32BC">
        <w:rPr>
          <w:rFonts w:asciiTheme="majorHAnsi" w:eastAsia="Arial Unicode MS" w:hAnsiTheme="majorHAnsi"/>
          <w:sz w:val="20"/>
          <w:szCs w:val="20"/>
          <w:lang w:val="es-ES"/>
        </w:rPr>
        <w:t>“</w:t>
      </w:r>
      <w:r w:rsidR="00BC079D" w:rsidRPr="009C32BC">
        <w:rPr>
          <w:rFonts w:asciiTheme="majorHAnsi" w:eastAsia="Arial Unicode MS" w:hAnsiTheme="majorHAnsi"/>
          <w:sz w:val="20"/>
          <w:szCs w:val="20"/>
          <w:lang w:val="es-ES"/>
        </w:rPr>
        <w:t>niño</w:t>
      </w:r>
      <w:r w:rsidR="00A9008C" w:rsidRPr="009C32BC">
        <w:rPr>
          <w:rFonts w:asciiTheme="majorHAnsi" w:eastAsia="Arial Unicode MS" w:hAnsiTheme="majorHAnsi"/>
          <w:sz w:val="20"/>
          <w:szCs w:val="20"/>
          <w:lang w:val="es-ES"/>
        </w:rPr>
        <w:t xml:space="preserve">”), interpuso una demanda de investigación de paternidad ante el Juzgado de Familia de Cartago, </w:t>
      </w:r>
      <w:r w:rsidR="00532B27" w:rsidRPr="009C32BC">
        <w:rPr>
          <w:rFonts w:asciiTheme="majorHAnsi" w:eastAsia="Arial Unicode MS" w:hAnsiTheme="majorHAnsi"/>
          <w:sz w:val="20"/>
          <w:szCs w:val="20"/>
          <w:lang w:val="es-ES"/>
        </w:rPr>
        <w:t xml:space="preserve">siendo </w:t>
      </w:r>
      <w:r w:rsidR="00A9008C" w:rsidRPr="009C32BC">
        <w:rPr>
          <w:rFonts w:asciiTheme="majorHAnsi" w:eastAsia="Arial Unicode MS" w:hAnsiTheme="majorHAnsi"/>
          <w:sz w:val="20"/>
          <w:szCs w:val="20"/>
          <w:lang w:val="es-ES"/>
        </w:rPr>
        <w:t>radicad</w:t>
      </w:r>
      <w:r w:rsidR="000849CE" w:rsidRPr="009C32BC">
        <w:rPr>
          <w:rFonts w:asciiTheme="majorHAnsi" w:eastAsia="Arial Unicode MS" w:hAnsiTheme="majorHAnsi"/>
          <w:sz w:val="20"/>
          <w:szCs w:val="20"/>
          <w:lang w:val="es-ES"/>
        </w:rPr>
        <w:t>a</w:t>
      </w:r>
      <w:r w:rsidR="00A9008C" w:rsidRPr="009C32BC">
        <w:rPr>
          <w:rFonts w:asciiTheme="majorHAnsi" w:eastAsia="Arial Unicode MS" w:hAnsiTheme="majorHAnsi"/>
          <w:sz w:val="20"/>
          <w:szCs w:val="20"/>
          <w:lang w:val="es-ES"/>
        </w:rPr>
        <w:t xml:space="preserve"> </w:t>
      </w:r>
      <w:r w:rsidR="00676A5B" w:rsidRPr="009C32BC">
        <w:rPr>
          <w:rFonts w:asciiTheme="majorHAnsi" w:eastAsia="Arial Unicode MS" w:hAnsiTheme="majorHAnsi"/>
          <w:sz w:val="20"/>
          <w:szCs w:val="20"/>
          <w:lang w:val="es-ES"/>
        </w:rPr>
        <w:t>bajo</w:t>
      </w:r>
      <w:r w:rsidR="00D26705" w:rsidRPr="009C32BC">
        <w:rPr>
          <w:rFonts w:asciiTheme="majorHAnsi" w:eastAsia="Arial Unicode MS" w:hAnsiTheme="majorHAnsi"/>
          <w:sz w:val="20"/>
          <w:szCs w:val="20"/>
          <w:lang w:val="es-ES"/>
        </w:rPr>
        <w:t xml:space="preserve"> el</w:t>
      </w:r>
      <w:r w:rsidR="00A9008C" w:rsidRPr="009C32BC">
        <w:rPr>
          <w:rFonts w:asciiTheme="majorHAnsi" w:eastAsia="Arial Unicode MS" w:hAnsiTheme="majorHAnsi"/>
          <w:sz w:val="20"/>
          <w:szCs w:val="20"/>
          <w:lang w:val="es-ES"/>
        </w:rPr>
        <w:t xml:space="preserve"> expediente </w:t>
      </w:r>
      <w:r w:rsidR="00F3038B" w:rsidRPr="009C32BC">
        <w:rPr>
          <w:rFonts w:asciiTheme="majorHAnsi" w:eastAsia="Arial Unicode MS" w:hAnsiTheme="majorHAnsi"/>
          <w:sz w:val="20"/>
          <w:szCs w:val="20"/>
          <w:lang w:val="es-ES"/>
        </w:rPr>
        <w:t>No. 10-001446-0339-FA</w:t>
      </w:r>
      <w:r w:rsidR="00BC079D" w:rsidRPr="009C32BC">
        <w:rPr>
          <w:rFonts w:asciiTheme="majorHAnsi" w:eastAsia="Arial Unicode MS" w:hAnsiTheme="majorHAnsi"/>
          <w:sz w:val="20"/>
          <w:szCs w:val="20"/>
          <w:lang w:val="es-ES"/>
        </w:rPr>
        <w:t xml:space="preserve">, </w:t>
      </w:r>
      <w:r w:rsidR="00676A5B" w:rsidRPr="009C32BC">
        <w:rPr>
          <w:rFonts w:asciiTheme="majorHAnsi" w:eastAsia="Arial Unicode MS" w:hAnsiTheme="majorHAnsi"/>
          <w:sz w:val="20"/>
          <w:szCs w:val="20"/>
          <w:lang w:val="es-ES"/>
        </w:rPr>
        <w:t>demandando la</w:t>
      </w:r>
      <w:r w:rsidR="00BC079D" w:rsidRPr="009C32BC">
        <w:rPr>
          <w:rFonts w:asciiTheme="majorHAnsi" w:eastAsia="Arial Unicode MS" w:hAnsiTheme="majorHAnsi"/>
          <w:sz w:val="20"/>
          <w:szCs w:val="20"/>
          <w:lang w:val="es-ES"/>
        </w:rPr>
        <w:t xml:space="preserve"> declaración de filiación </w:t>
      </w:r>
      <w:r w:rsidR="00F11C1E" w:rsidRPr="009C32BC">
        <w:rPr>
          <w:rFonts w:asciiTheme="majorHAnsi" w:eastAsia="Arial Unicode MS" w:hAnsiTheme="majorHAnsi"/>
          <w:sz w:val="20"/>
          <w:szCs w:val="20"/>
          <w:lang w:val="es-ES"/>
        </w:rPr>
        <w:t>parental en favor de su hijo</w:t>
      </w:r>
      <w:r w:rsidR="00BC079D" w:rsidRPr="009C32BC">
        <w:rPr>
          <w:rFonts w:asciiTheme="majorHAnsi" w:eastAsia="Arial Unicode MS" w:hAnsiTheme="majorHAnsi"/>
          <w:sz w:val="20"/>
          <w:szCs w:val="20"/>
          <w:lang w:val="es-ES"/>
        </w:rPr>
        <w:t xml:space="preserve">. </w:t>
      </w:r>
    </w:p>
    <w:p w14:paraId="00E65660" w14:textId="44BC8902" w:rsidR="007723FF" w:rsidRPr="009C32BC" w:rsidRDefault="00BC079D" w:rsidP="008516E0">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eastAsia="Arial Unicode MS" w:hAnsiTheme="majorHAnsi"/>
          <w:sz w:val="20"/>
          <w:szCs w:val="20"/>
          <w:lang w:val="es-ES"/>
        </w:rPr>
        <w:t xml:space="preserve">El 1 de septiembre de 2010, el </w:t>
      </w:r>
      <w:r w:rsidR="004F685A" w:rsidRPr="009C32BC">
        <w:rPr>
          <w:rFonts w:asciiTheme="majorHAnsi" w:eastAsia="Arial Unicode MS" w:hAnsiTheme="majorHAnsi"/>
          <w:sz w:val="20"/>
          <w:szCs w:val="20"/>
          <w:lang w:val="es-ES"/>
        </w:rPr>
        <w:t>señor Christian</w:t>
      </w:r>
      <w:r w:rsidR="008516E0" w:rsidRPr="009C32BC">
        <w:rPr>
          <w:rFonts w:asciiTheme="majorHAnsi" w:eastAsia="Arial Unicode MS" w:hAnsiTheme="majorHAnsi"/>
          <w:sz w:val="20"/>
          <w:szCs w:val="20"/>
          <w:lang w:val="es-ES"/>
        </w:rPr>
        <w:t>—</w:t>
      </w:r>
      <w:r w:rsidRPr="009C32BC">
        <w:rPr>
          <w:rFonts w:asciiTheme="majorHAnsi" w:eastAsia="Arial Unicode MS" w:hAnsiTheme="majorHAnsi"/>
          <w:sz w:val="20"/>
          <w:szCs w:val="20"/>
          <w:lang w:val="es-ES"/>
        </w:rPr>
        <w:t xml:space="preserve">presunto padre del </w:t>
      </w:r>
      <w:r w:rsidR="008516E0" w:rsidRPr="009C32BC">
        <w:rPr>
          <w:rFonts w:asciiTheme="majorHAnsi" w:eastAsia="Arial Unicode MS" w:hAnsiTheme="majorHAnsi"/>
          <w:sz w:val="20"/>
          <w:szCs w:val="20"/>
          <w:lang w:val="es-ES"/>
        </w:rPr>
        <w:t>niño—,</w:t>
      </w:r>
      <w:r w:rsidR="009C7E6A" w:rsidRPr="009C32BC">
        <w:rPr>
          <w:rFonts w:asciiTheme="majorHAnsi" w:eastAsia="Arial Unicode MS" w:hAnsiTheme="majorHAnsi"/>
          <w:sz w:val="20"/>
          <w:szCs w:val="20"/>
          <w:lang w:val="es-ES"/>
        </w:rPr>
        <w:t xml:space="preserve"> </w:t>
      </w:r>
      <w:r w:rsidR="008A3113" w:rsidRPr="009C32BC">
        <w:rPr>
          <w:rFonts w:asciiTheme="majorHAnsi" w:eastAsia="Arial Unicode MS" w:hAnsiTheme="majorHAnsi"/>
          <w:sz w:val="20"/>
          <w:szCs w:val="20"/>
          <w:lang w:val="es-ES"/>
        </w:rPr>
        <w:t>fue sujeto a una prueba de marcadores genéticos</w:t>
      </w:r>
      <w:r w:rsidR="00CF5BB1" w:rsidRPr="009C32BC">
        <w:rPr>
          <w:rFonts w:asciiTheme="majorHAnsi" w:eastAsia="Arial Unicode MS" w:hAnsiTheme="majorHAnsi"/>
          <w:sz w:val="20"/>
          <w:szCs w:val="20"/>
          <w:lang w:val="es-ES"/>
        </w:rPr>
        <w:t>; s</w:t>
      </w:r>
      <w:r w:rsidR="00755380" w:rsidRPr="009C32BC">
        <w:rPr>
          <w:rFonts w:asciiTheme="majorHAnsi" w:eastAsia="Arial Unicode MS" w:hAnsiTheme="majorHAnsi"/>
          <w:sz w:val="20"/>
          <w:szCs w:val="20"/>
          <w:lang w:val="es-ES"/>
        </w:rPr>
        <w:t>in embargo</w:t>
      </w:r>
      <w:r w:rsidR="001E6CA2" w:rsidRPr="009C32BC">
        <w:rPr>
          <w:rFonts w:asciiTheme="majorHAnsi" w:eastAsia="Arial Unicode MS" w:hAnsiTheme="majorHAnsi"/>
          <w:sz w:val="20"/>
          <w:szCs w:val="20"/>
          <w:lang w:val="es-ES"/>
        </w:rPr>
        <w:t>, el niño no acudió a</w:t>
      </w:r>
      <w:r w:rsidR="009C7E6A" w:rsidRPr="009C32BC">
        <w:rPr>
          <w:rFonts w:asciiTheme="majorHAnsi" w:eastAsia="Arial Unicode MS" w:hAnsiTheme="majorHAnsi"/>
          <w:sz w:val="20"/>
          <w:szCs w:val="20"/>
          <w:lang w:val="es-ES"/>
        </w:rPr>
        <w:t xml:space="preserve"> la </w:t>
      </w:r>
      <w:r w:rsidR="008E3492" w:rsidRPr="009C32BC">
        <w:rPr>
          <w:rFonts w:asciiTheme="majorHAnsi" w:eastAsia="Arial Unicode MS" w:hAnsiTheme="majorHAnsi"/>
          <w:sz w:val="20"/>
          <w:szCs w:val="20"/>
          <w:lang w:val="es-ES"/>
        </w:rPr>
        <w:t>toma</w:t>
      </w:r>
      <w:r w:rsidR="00755380" w:rsidRPr="009C32BC">
        <w:rPr>
          <w:rFonts w:asciiTheme="majorHAnsi" w:eastAsia="Arial Unicode MS" w:hAnsiTheme="majorHAnsi"/>
          <w:sz w:val="20"/>
          <w:szCs w:val="20"/>
          <w:lang w:val="es-ES"/>
        </w:rPr>
        <w:t xml:space="preserve"> </w:t>
      </w:r>
      <w:r w:rsidR="00D8246B" w:rsidRPr="009C32BC">
        <w:rPr>
          <w:rFonts w:asciiTheme="majorHAnsi" w:eastAsia="Arial Unicode MS" w:hAnsiTheme="majorHAnsi"/>
          <w:sz w:val="20"/>
          <w:szCs w:val="20"/>
          <w:lang w:val="es-ES"/>
        </w:rPr>
        <w:t xml:space="preserve">de </w:t>
      </w:r>
      <w:r w:rsidR="009C7E6A" w:rsidRPr="009C32BC">
        <w:rPr>
          <w:rFonts w:asciiTheme="majorHAnsi" w:eastAsia="Arial Unicode MS" w:hAnsiTheme="majorHAnsi"/>
          <w:sz w:val="20"/>
          <w:szCs w:val="20"/>
          <w:lang w:val="es-ES"/>
        </w:rPr>
        <w:t xml:space="preserve">la prueba. </w:t>
      </w:r>
      <w:r w:rsidR="005C5526" w:rsidRPr="009C32BC">
        <w:rPr>
          <w:rFonts w:asciiTheme="majorHAnsi" w:hAnsiTheme="majorHAnsi"/>
          <w:sz w:val="20"/>
          <w:szCs w:val="20"/>
          <w:lang w:val="es-ES"/>
        </w:rPr>
        <w:t>Ese mismo día, ante la falta de presentación del dictamen genético de paternidad</w:t>
      </w:r>
      <w:r w:rsidR="00CF5BB1" w:rsidRPr="009C32BC">
        <w:rPr>
          <w:rFonts w:asciiTheme="majorHAnsi" w:hAnsiTheme="majorHAnsi"/>
          <w:sz w:val="20"/>
          <w:szCs w:val="20"/>
          <w:lang w:val="es-ES"/>
        </w:rPr>
        <w:t xml:space="preserve"> por la falta de la prueba de la presunta víctima</w:t>
      </w:r>
      <w:r w:rsidR="005C5526" w:rsidRPr="009C32BC">
        <w:rPr>
          <w:rFonts w:asciiTheme="majorHAnsi" w:hAnsiTheme="majorHAnsi"/>
          <w:sz w:val="20"/>
          <w:szCs w:val="20"/>
          <w:lang w:val="es-ES"/>
        </w:rPr>
        <w:t>,</w:t>
      </w:r>
      <w:r w:rsidR="007723FF" w:rsidRPr="009C32BC">
        <w:rPr>
          <w:rFonts w:asciiTheme="majorHAnsi" w:hAnsiTheme="majorHAnsi"/>
          <w:sz w:val="20"/>
          <w:szCs w:val="20"/>
          <w:lang w:val="es-ES"/>
        </w:rPr>
        <w:t xml:space="preserve"> </w:t>
      </w:r>
      <w:r w:rsidR="009C7E6A" w:rsidRPr="009C32BC">
        <w:rPr>
          <w:rFonts w:asciiTheme="majorHAnsi" w:hAnsiTheme="majorHAnsi"/>
          <w:sz w:val="20"/>
          <w:szCs w:val="20"/>
          <w:lang w:val="es-ES"/>
        </w:rPr>
        <w:t xml:space="preserve">el Juzgado de Familia de Cartago </w:t>
      </w:r>
      <w:r w:rsidR="005C5526" w:rsidRPr="009C32BC">
        <w:rPr>
          <w:rFonts w:asciiTheme="majorHAnsi" w:hAnsiTheme="majorHAnsi"/>
          <w:sz w:val="20"/>
          <w:szCs w:val="20"/>
          <w:lang w:val="es-ES"/>
        </w:rPr>
        <w:t xml:space="preserve">declaró sin lugar el proceso especial de filiación de investigación de paternidad iniciado por la señora </w:t>
      </w:r>
      <w:r w:rsidR="009C32BC">
        <w:rPr>
          <w:rFonts w:asciiTheme="majorHAnsi" w:hAnsiTheme="majorHAnsi"/>
          <w:sz w:val="20"/>
          <w:szCs w:val="20"/>
          <w:lang w:val="es-ES"/>
        </w:rPr>
        <w:t>Alejandra</w:t>
      </w:r>
      <w:r w:rsidR="005C5526" w:rsidRPr="009C32BC">
        <w:rPr>
          <w:rFonts w:asciiTheme="majorHAnsi" w:hAnsiTheme="majorHAnsi"/>
          <w:sz w:val="20"/>
          <w:szCs w:val="20"/>
          <w:lang w:val="es-ES"/>
        </w:rPr>
        <w:t xml:space="preserve">. </w:t>
      </w:r>
    </w:p>
    <w:p w14:paraId="442A07DF" w14:textId="5A1920C7" w:rsidR="005C5526" w:rsidRPr="009C32BC" w:rsidRDefault="00D456A9" w:rsidP="00E77B5D">
      <w:pPr>
        <w:spacing w:before="240" w:after="240"/>
        <w:ind w:left="720" w:firstLine="720"/>
        <w:jc w:val="both"/>
        <w:rPr>
          <w:i/>
          <w:iCs/>
          <w:sz w:val="20"/>
          <w:szCs w:val="20"/>
          <w:lang w:val="es-ES"/>
        </w:rPr>
      </w:pPr>
      <w:r>
        <w:rPr>
          <w:rFonts w:asciiTheme="majorHAnsi" w:hAnsiTheme="majorHAnsi"/>
          <w:i/>
          <w:iCs/>
          <w:sz w:val="20"/>
          <w:szCs w:val="20"/>
          <w:lang w:val="es-ES"/>
        </w:rPr>
        <w:t>i</w:t>
      </w:r>
      <w:r w:rsidR="005C5526" w:rsidRPr="009C32BC">
        <w:rPr>
          <w:rFonts w:asciiTheme="majorHAnsi" w:hAnsiTheme="majorHAnsi"/>
          <w:i/>
          <w:iCs/>
          <w:sz w:val="20"/>
          <w:szCs w:val="20"/>
          <w:lang w:val="es-ES"/>
        </w:rPr>
        <w:t xml:space="preserve">i) </w:t>
      </w:r>
      <w:r w:rsidR="00F64BFB" w:rsidRPr="009C32BC">
        <w:rPr>
          <w:rFonts w:asciiTheme="majorHAnsi" w:hAnsiTheme="majorHAnsi"/>
          <w:i/>
          <w:iCs/>
          <w:sz w:val="20"/>
          <w:szCs w:val="20"/>
          <w:lang w:val="es-ES"/>
        </w:rPr>
        <w:t>Segundo proceso, e</w:t>
      </w:r>
      <w:r w:rsidR="005C5526" w:rsidRPr="009C32BC">
        <w:rPr>
          <w:rFonts w:asciiTheme="majorHAnsi" w:hAnsiTheme="majorHAnsi"/>
          <w:i/>
          <w:iCs/>
          <w:sz w:val="20"/>
          <w:szCs w:val="20"/>
          <w:lang w:val="es-ES"/>
        </w:rPr>
        <w:t xml:space="preserve">xpediente No. </w:t>
      </w:r>
      <w:r w:rsidR="00F64BFB" w:rsidRPr="009C32BC">
        <w:rPr>
          <w:rFonts w:asciiTheme="majorHAnsi" w:hAnsiTheme="majorHAnsi"/>
          <w:i/>
          <w:iCs/>
          <w:sz w:val="20"/>
          <w:szCs w:val="20"/>
          <w:lang w:val="es-ES"/>
        </w:rPr>
        <w:t>11-00074-0338-FA</w:t>
      </w:r>
    </w:p>
    <w:p w14:paraId="576B22FC" w14:textId="66DCB6AE" w:rsidR="005C5526" w:rsidRPr="009C32BC" w:rsidRDefault="00104FCB" w:rsidP="005C5526">
      <w:pPr>
        <w:pStyle w:val="ListParagraph"/>
        <w:numPr>
          <w:ilvl w:val="0"/>
          <w:numId w:val="56"/>
        </w:numPr>
        <w:spacing w:before="240" w:after="240"/>
        <w:ind w:left="0" w:firstLine="709"/>
        <w:jc w:val="both"/>
        <w:rPr>
          <w:sz w:val="20"/>
          <w:szCs w:val="20"/>
          <w:lang w:val="es-ES"/>
        </w:rPr>
      </w:pPr>
      <w:r w:rsidRPr="009C32BC">
        <w:rPr>
          <w:sz w:val="20"/>
          <w:szCs w:val="20"/>
          <w:lang w:val="es-ES"/>
        </w:rPr>
        <w:t xml:space="preserve">El </w:t>
      </w:r>
      <w:r w:rsidR="00EE1763" w:rsidRPr="009C32BC">
        <w:rPr>
          <w:sz w:val="20"/>
          <w:szCs w:val="20"/>
          <w:lang w:val="es-ES"/>
        </w:rPr>
        <w:t xml:space="preserve">20 de enero de 2011, la señora </w:t>
      </w:r>
      <w:r w:rsidR="009C32BC">
        <w:rPr>
          <w:sz w:val="20"/>
          <w:szCs w:val="20"/>
          <w:lang w:val="es-ES"/>
        </w:rPr>
        <w:t>Alejandra</w:t>
      </w:r>
      <w:r w:rsidR="00EE1763" w:rsidRPr="009C32BC">
        <w:rPr>
          <w:sz w:val="20"/>
          <w:szCs w:val="20"/>
          <w:lang w:val="es-ES"/>
        </w:rPr>
        <w:t xml:space="preserve">, en representación de la presunta víctima, interpuso nuevamente una </w:t>
      </w:r>
      <w:r w:rsidR="00EE1763" w:rsidRPr="009C32BC">
        <w:rPr>
          <w:rFonts w:asciiTheme="majorHAnsi" w:eastAsia="Arial Unicode MS" w:hAnsiTheme="majorHAnsi"/>
          <w:sz w:val="20"/>
          <w:szCs w:val="20"/>
          <w:lang w:val="es-ES"/>
        </w:rPr>
        <w:t>demanda de investigación de paternidad ante el Juzgado de Familia de Cartago</w:t>
      </w:r>
      <w:r w:rsidR="00F64BFB" w:rsidRPr="009C32BC">
        <w:rPr>
          <w:rFonts w:asciiTheme="majorHAnsi" w:eastAsia="Arial Unicode MS" w:hAnsiTheme="majorHAnsi"/>
          <w:sz w:val="20"/>
          <w:szCs w:val="20"/>
          <w:lang w:val="es-ES"/>
        </w:rPr>
        <w:t>, reiterando las pretensiones del primer proceso</w:t>
      </w:r>
      <w:r w:rsidR="007608F2" w:rsidRPr="009C32BC">
        <w:rPr>
          <w:rFonts w:asciiTheme="majorHAnsi" w:eastAsia="Arial Unicode MS" w:hAnsiTheme="majorHAnsi"/>
          <w:sz w:val="20"/>
          <w:szCs w:val="20"/>
          <w:lang w:val="es-ES"/>
        </w:rPr>
        <w:t xml:space="preserve">, </w:t>
      </w:r>
      <w:r w:rsidR="00D03DE5" w:rsidRPr="009C32BC">
        <w:rPr>
          <w:rFonts w:asciiTheme="majorHAnsi" w:eastAsia="Arial Unicode MS" w:hAnsiTheme="majorHAnsi"/>
          <w:sz w:val="20"/>
          <w:szCs w:val="20"/>
          <w:lang w:val="es-ES"/>
        </w:rPr>
        <w:t xml:space="preserve">siendo </w:t>
      </w:r>
      <w:r w:rsidR="007608F2" w:rsidRPr="009C32BC">
        <w:rPr>
          <w:rFonts w:asciiTheme="majorHAnsi" w:eastAsia="Arial Unicode MS" w:hAnsiTheme="majorHAnsi"/>
          <w:sz w:val="20"/>
          <w:szCs w:val="20"/>
          <w:lang w:val="es-ES"/>
        </w:rPr>
        <w:t>radicada bajo el expediente 11-00074-0338-FA</w:t>
      </w:r>
      <w:r w:rsidR="00F64BFB" w:rsidRPr="009C32BC">
        <w:rPr>
          <w:rFonts w:asciiTheme="majorHAnsi" w:eastAsia="Arial Unicode MS" w:hAnsiTheme="majorHAnsi"/>
          <w:sz w:val="20"/>
          <w:szCs w:val="20"/>
          <w:lang w:val="es-ES"/>
        </w:rPr>
        <w:t xml:space="preserve">. </w:t>
      </w:r>
      <w:r w:rsidR="00B639D2" w:rsidRPr="009C32BC">
        <w:rPr>
          <w:rFonts w:asciiTheme="majorHAnsi" w:eastAsia="Arial Unicode MS" w:hAnsiTheme="majorHAnsi"/>
          <w:sz w:val="20"/>
          <w:szCs w:val="20"/>
          <w:lang w:val="es-ES"/>
        </w:rPr>
        <w:t>El 16 de marzo de 2011, se realizó la prueba de marcadores genéticos</w:t>
      </w:r>
      <w:r w:rsidR="00D94BF7" w:rsidRPr="009C32BC">
        <w:rPr>
          <w:rFonts w:asciiTheme="majorHAnsi" w:eastAsia="Arial Unicode MS" w:hAnsiTheme="majorHAnsi"/>
          <w:sz w:val="20"/>
          <w:szCs w:val="20"/>
          <w:lang w:val="es-ES"/>
        </w:rPr>
        <w:t xml:space="preserve"> del niño, contando previamente con la del señor </w:t>
      </w:r>
      <w:r w:rsidR="009C32BC">
        <w:rPr>
          <w:rFonts w:asciiTheme="majorHAnsi" w:eastAsia="Arial Unicode MS" w:hAnsiTheme="majorHAnsi"/>
          <w:sz w:val="20"/>
          <w:szCs w:val="20"/>
          <w:lang w:val="es-ES"/>
        </w:rPr>
        <w:t>Christian</w:t>
      </w:r>
      <w:r w:rsidR="00B639D2" w:rsidRPr="009C32BC">
        <w:rPr>
          <w:rFonts w:asciiTheme="majorHAnsi" w:eastAsia="Arial Unicode MS" w:hAnsiTheme="majorHAnsi"/>
          <w:sz w:val="20"/>
          <w:szCs w:val="20"/>
          <w:lang w:val="es-ES"/>
        </w:rPr>
        <w:t xml:space="preserve">. </w:t>
      </w:r>
      <w:r w:rsidR="00D94BF7" w:rsidRPr="009C32BC">
        <w:rPr>
          <w:rFonts w:asciiTheme="majorHAnsi" w:eastAsia="Arial Unicode MS" w:hAnsiTheme="majorHAnsi"/>
          <w:sz w:val="20"/>
          <w:szCs w:val="20"/>
          <w:lang w:val="es-ES"/>
        </w:rPr>
        <w:t>Paralelamente</w:t>
      </w:r>
      <w:r w:rsidR="00B639D2" w:rsidRPr="009C32BC">
        <w:rPr>
          <w:rFonts w:asciiTheme="majorHAnsi" w:eastAsia="Arial Unicode MS" w:hAnsiTheme="majorHAnsi"/>
          <w:sz w:val="20"/>
          <w:szCs w:val="20"/>
          <w:lang w:val="es-ES"/>
        </w:rPr>
        <w:t xml:space="preserve">, el </w:t>
      </w:r>
      <w:r w:rsidR="00D94BF7" w:rsidRPr="009C32BC">
        <w:rPr>
          <w:rFonts w:asciiTheme="majorHAnsi" w:eastAsia="Arial Unicode MS" w:hAnsiTheme="majorHAnsi"/>
          <w:sz w:val="20"/>
          <w:szCs w:val="20"/>
          <w:lang w:val="es-ES"/>
        </w:rPr>
        <w:t xml:space="preserve">señor </w:t>
      </w:r>
      <w:r w:rsidR="009C32BC">
        <w:rPr>
          <w:rFonts w:asciiTheme="majorHAnsi" w:eastAsia="Arial Unicode MS" w:hAnsiTheme="majorHAnsi"/>
          <w:sz w:val="20"/>
          <w:szCs w:val="20"/>
          <w:lang w:val="es-ES"/>
        </w:rPr>
        <w:t>Christian</w:t>
      </w:r>
      <w:r w:rsidR="00B639D2" w:rsidRPr="009C32BC">
        <w:rPr>
          <w:rFonts w:asciiTheme="majorHAnsi" w:eastAsia="Arial Unicode MS" w:hAnsiTheme="majorHAnsi"/>
          <w:sz w:val="20"/>
          <w:szCs w:val="20"/>
          <w:lang w:val="es-ES"/>
        </w:rPr>
        <w:t xml:space="preserve"> interpuso excepción de cosa juzgada, alegando que el proceso tenía identidad de sujetos, objeto y causa en relación con el primer</w:t>
      </w:r>
      <w:r w:rsidR="004B1A06" w:rsidRPr="009C32BC">
        <w:rPr>
          <w:rFonts w:asciiTheme="majorHAnsi" w:eastAsia="Arial Unicode MS" w:hAnsiTheme="majorHAnsi"/>
          <w:sz w:val="20"/>
          <w:szCs w:val="20"/>
          <w:lang w:val="es-ES"/>
        </w:rPr>
        <w:t>o</w:t>
      </w:r>
      <w:r w:rsidR="00B639D2" w:rsidRPr="009C32BC">
        <w:rPr>
          <w:rFonts w:asciiTheme="majorHAnsi" w:eastAsia="Arial Unicode MS" w:hAnsiTheme="majorHAnsi"/>
          <w:sz w:val="20"/>
          <w:szCs w:val="20"/>
          <w:lang w:val="es-ES"/>
        </w:rPr>
        <w:t xml:space="preserve">. </w:t>
      </w:r>
    </w:p>
    <w:p w14:paraId="5DF7E3ED" w14:textId="3C592606" w:rsidR="00127B27" w:rsidRPr="009C32BC" w:rsidRDefault="00127B27" w:rsidP="00557385">
      <w:pPr>
        <w:pStyle w:val="ListParagraph"/>
        <w:numPr>
          <w:ilvl w:val="0"/>
          <w:numId w:val="56"/>
        </w:numPr>
        <w:spacing w:before="240" w:after="240"/>
        <w:ind w:left="0" w:firstLine="709"/>
        <w:jc w:val="both"/>
        <w:rPr>
          <w:sz w:val="20"/>
          <w:szCs w:val="20"/>
          <w:lang w:val="es-ES"/>
        </w:rPr>
      </w:pPr>
      <w:r w:rsidRPr="009C32BC">
        <w:rPr>
          <w:rFonts w:asciiTheme="majorHAnsi" w:eastAsia="Arial Unicode MS" w:hAnsiTheme="majorHAnsi"/>
          <w:sz w:val="20"/>
          <w:szCs w:val="20"/>
          <w:lang w:val="es-ES"/>
        </w:rPr>
        <w:t>En el marco de este proceso</w:t>
      </w:r>
      <w:r w:rsidR="00A93B21" w:rsidRPr="009C32BC">
        <w:rPr>
          <w:rFonts w:asciiTheme="majorHAnsi" w:eastAsia="Arial Unicode MS" w:hAnsiTheme="majorHAnsi"/>
          <w:sz w:val="20"/>
          <w:szCs w:val="20"/>
          <w:lang w:val="es-ES"/>
        </w:rPr>
        <w:t>,</w:t>
      </w:r>
      <w:r w:rsidRPr="009C32BC">
        <w:rPr>
          <w:rFonts w:asciiTheme="majorHAnsi" w:eastAsia="Arial Unicode MS" w:hAnsiTheme="majorHAnsi"/>
          <w:sz w:val="20"/>
          <w:szCs w:val="20"/>
          <w:lang w:val="es-ES"/>
        </w:rPr>
        <w:t xml:space="preserve"> se analizaron las pruebas</w:t>
      </w:r>
      <w:r w:rsidR="006779AB" w:rsidRPr="009C32BC">
        <w:rPr>
          <w:rFonts w:asciiTheme="majorHAnsi" w:eastAsia="Arial Unicode MS" w:hAnsiTheme="majorHAnsi"/>
          <w:sz w:val="20"/>
          <w:szCs w:val="20"/>
          <w:lang w:val="es-ES"/>
        </w:rPr>
        <w:t xml:space="preserve"> genéticas</w:t>
      </w:r>
      <w:r w:rsidR="00557385" w:rsidRPr="009C32BC">
        <w:rPr>
          <w:rFonts w:asciiTheme="majorHAnsi" w:eastAsia="Arial Unicode MS" w:hAnsiTheme="majorHAnsi"/>
          <w:sz w:val="20"/>
          <w:szCs w:val="20"/>
          <w:lang w:val="es-ES"/>
        </w:rPr>
        <w:t xml:space="preserve">, las cuales concluyeron que existía </w:t>
      </w:r>
      <w:r w:rsidRPr="009C32BC">
        <w:rPr>
          <w:rFonts w:asciiTheme="majorHAnsi" w:hAnsiTheme="majorHAnsi"/>
          <w:sz w:val="20"/>
          <w:szCs w:val="20"/>
          <w:lang w:val="es-ES"/>
        </w:rPr>
        <w:t xml:space="preserve">una probabilidad de 99.99% de </w:t>
      </w:r>
      <w:r w:rsidR="00FA457A" w:rsidRPr="009C32BC">
        <w:rPr>
          <w:rFonts w:asciiTheme="majorHAnsi" w:hAnsiTheme="majorHAnsi"/>
          <w:sz w:val="20"/>
          <w:szCs w:val="20"/>
          <w:lang w:val="es-ES"/>
        </w:rPr>
        <w:t xml:space="preserve">que el señor </w:t>
      </w:r>
      <w:r w:rsidR="009C32BC">
        <w:rPr>
          <w:rFonts w:asciiTheme="majorHAnsi" w:hAnsiTheme="majorHAnsi"/>
          <w:sz w:val="20"/>
          <w:szCs w:val="20"/>
          <w:lang w:val="es-ES"/>
        </w:rPr>
        <w:t>Christian</w:t>
      </w:r>
      <w:r w:rsidR="00FA457A" w:rsidRPr="009C32BC">
        <w:rPr>
          <w:rFonts w:asciiTheme="majorHAnsi" w:hAnsiTheme="majorHAnsi"/>
          <w:sz w:val="20"/>
          <w:szCs w:val="20"/>
          <w:lang w:val="es-ES"/>
        </w:rPr>
        <w:t xml:space="preserve"> </w:t>
      </w:r>
      <w:r w:rsidR="003E2BEE" w:rsidRPr="009C32BC">
        <w:rPr>
          <w:rFonts w:asciiTheme="majorHAnsi" w:hAnsiTheme="majorHAnsi"/>
          <w:sz w:val="20"/>
          <w:szCs w:val="20"/>
          <w:lang w:val="es-ES"/>
        </w:rPr>
        <w:t>fuera</w:t>
      </w:r>
      <w:r w:rsidR="006C06A2" w:rsidRPr="009C32BC">
        <w:rPr>
          <w:rFonts w:asciiTheme="majorHAnsi" w:hAnsiTheme="majorHAnsi"/>
          <w:sz w:val="20"/>
          <w:szCs w:val="20"/>
          <w:lang w:val="es-ES"/>
        </w:rPr>
        <w:t xml:space="preserve"> el</w:t>
      </w:r>
      <w:r w:rsidR="00FA457A" w:rsidRPr="009C32BC">
        <w:rPr>
          <w:rFonts w:asciiTheme="majorHAnsi" w:hAnsiTheme="majorHAnsi"/>
          <w:sz w:val="20"/>
          <w:szCs w:val="20"/>
          <w:lang w:val="es-ES"/>
        </w:rPr>
        <w:t xml:space="preserve"> padre de la presunta víctima</w:t>
      </w:r>
      <w:r w:rsidRPr="009C32BC">
        <w:rPr>
          <w:rFonts w:asciiTheme="majorHAnsi" w:hAnsiTheme="majorHAnsi"/>
          <w:sz w:val="20"/>
          <w:szCs w:val="20"/>
          <w:lang w:val="es-ES"/>
        </w:rPr>
        <w:t xml:space="preserve">. </w:t>
      </w:r>
      <w:r w:rsidR="00FA457A" w:rsidRPr="009C32BC">
        <w:rPr>
          <w:rFonts w:asciiTheme="majorHAnsi" w:hAnsiTheme="majorHAnsi"/>
          <w:sz w:val="20"/>
          <w:szCs w:val="20"/>
          <w:lang w:val="es-ES"/>
        </w:rPr>
        <w:t xml:space="preserve">No obstante, </w:t>
      </w:r>
      <w:r w:rsidR="00DA3464" w:rsidRPr="009C32BC">
        <w:rPr>
          <w:rFonts w:asciiTheme="majorHAnsi" w:hAnsiTheme="majorHAnsi"/>
          <w:sz w:val="20"/>
          <w:szCs w:val="20"/>
          <w:lang w:val="es-ES"/>
        </w:rPr>
        <w:t xml:space="preserve">en </w:t>
      </w:r>
      <w:r w:rsidR="000D1494" w:rsidRPr="009C32BC">
        <w:rPr>
          <w:rFonts w:asciiTheme="majorHAnsi" w:hAnsiTheme="majorHAnsi"/>
          <w:sz w:val="20"/>
          <w:szCs w:val="20"/>
          <w:lang w:val="es-ES"/>
        </w:rPr>
        <w:t xml:space="preserve">la </w:t>
      </w:r>
      <w:r w:rsidR="00DA3464" w:rsidRPr="009C32BC">
        <w:rPr>
          <w:rFonts w:asciiTheme="majorHAnsi" w:hAnsiTheme="majorHAnsi"/>
          <w:sz w:val="20"/>
          <w:szCs w:val="20"/>
          <w:lang w:val="es-ES"/>
        </w:rPr>
        <w:t>sentencia de</w:t>
      </w:r>
      <w:r w:rsidR="000D1494" w:rsidRPr="009C32BC">
        <w:rPr>
          <w:rFonts w:asciiTheme="majorHAnsi" w:hAnsiTheme="majorHAnsi"/>
          <w:sz w:val="20"/>
          <w:szCs w:val="20"/>
          <w:lang w:val="es-ES"/>
        </w:rPr>
        <w:t>l</w:t>
      </w:r>
      <w:r w:rsidR="007608F2" w:rsidRPr="009C32BC">
        <w:rPr>
          <w:rFonts w:asciiTheme="majorHAnsi" w:hAnsiTheme="majorHAnsi"/>
          <w:sz w:val="20"/>
          <w:szCs w:val="20"/>
          <w:lang w:val="es-ES"/>
        </w:rPr>
        <w:t xml:space="preserve"> 16 de agosto de 2011, el Juzgado de Familia de Cartago declaró </w:t>
      </w:r>
      <w:r w:rsidR="00AF65C2" w:rsidRPr="009C32BC">
        <w:rPr>
          <w:rFonts w:asciiTheme="majorHAnsi" w:hAnsiTheme="majorHAnsi"/>
          <w:sz w:val="20"/>
          <w:szCs w:val="20"/>
          <w:lang w:val="es-ES"/>
        </w:rPr>
        <w:t xml:space="preserve">sin lugar la demanda, estableciendo </w:t>
      </w:r>
      <w:r w:rsidR="007608F2" w:rsidRPr="009C32BC">
        <w:rPr>
          <w:rFonts w:asciiTheme="majorHAnsi" w:hAnsiTheme="majorHAnsi"/>
          <w:sz w:val="20"/>
          <w:szCs w:val="20"/>
          <w:lang w:val="es-ES"/>
        </w:rPr>
        <w:t>la excepción de cosa juzgada, al considerar que este segundo proceso tenía identidad de partes, objeto y causa con el expediente 10-001446-0339-</w:t>
      </w:r>
      <w:r w:rsidR="00434323" w:rsidRPr="009C32BC">
        <w:rPr>
          <w:rFonts w:asciiTheme="majorHAnsi" w:hAnsiTheme="majorHAnsi"/>
          <w:sz w:val="20"/>
          <w:szCs w:val="20"/>
          <w:lang w:val="es-ES"/>
        </w:rPr>
        <w:t>FA</w:t>
      </w:r>
      <w:r w:rsidR="00851C13" w:rsidRPr="009C32BC">
        <w:rPr>
          <w:rFonts w:asciiTheme="majorHAnsi" w:hAnsiTheme="majorHAnsi"/>
          <w:sz w:val="20"/>
          <w:szCs w:val="20"/>
          <w:lang w:val="es-ES"/>
        </w:rPr>
        <w:t>, conforme a lo previsto en el literal m) delo artículo 98 bis del Código de Familia.</w:t>
      </w:r>
    </w:p>
    <w:p w14:paraId="6652DBB5" w14:textId="079EBBB9" w:rsidR="00DA3464" w:rsidRPr="009C32BC" w:rsidRDefault="00DA3464" w:rsidP="005C5526">
      <w:pPr>
        <w:pStyle w:val="ListParagraph"/>
        <w:numPr>
          <w:ilvl w:val="0"/>
          <w:numId w:val="56"/>
        </w:numPr>
        <w:spacing w:before="240" w:after="240"/>
        <w:ind w:left="0" w:firstLine="709"/>
        <w:jc w:val="both"/>
        <w:rPr>
          <w:sz w:val="20"/>
          <w:szCs w:val="20"/>
          <w:lang w:val="es-ES"/>
        </w:rPr>
      </w:pPr>
      <w:r w:rsidRPr="009C32BC">
        <w:rPr>
          <w:rFonts w:asciiTheme="majorHAnsi" w:eastAsia="Arial Unicode MS" w:hAnsiTheme="majorHAnsi"/>
          <w:sz w:val="20"/>
          <w:szCs w:val="20"/>
          <w:lang w:val="es-ES"/>
        </w:rPr>
        <w:t xml:space="preserve">En contra de lo anterior, </w:t>
      </w:r>
      <w:r w:rsidR="008E1889" w:rsidRPr="009C32BC">
        <w:rPr>
          <w:rFonts w:asciiTheme="majorHAnsi" w:eastAsia="Arial Unicode MS" w:hAnsiTheme="majorHAnsi"/>
          <w:sz w:val="20"/>
          <w:szCs w:val="20"/>
          <w:lang w:val="es-ES"/>
        </w:rPr>
        <w:t xml:space="preserve">el </w:t>
      </w:r>
      <w:r w:rsidRPr="009C32BC">
        <w:rPr>
          <w:rFonts w:asciiTheme="majorHAnsi" w:eastAsia="Arial Unicode MS" w:hAnsiTheme="majorHAnsi"/>
          <w:sz w:val="20"/>
          <w:szCs w:val="20"/>
          <w:lang w:val="es-ES"/>
        </w:rPr>
        <w:t xml:space="preserve">19 de agosto de 2011, la señora </w:t>
      </w:r>
      <w:r w:rsidR="009C32BC">
        <w:rPr>
          <w:rFonts w:asciiTheme="majorHAnsi" w:eastAsia="Arial Unicode MS" w:hAnsiTheme="majorHAnsi"/>
          <w:sz w:val="20"/>
          <w:szCs w:val="20"/>
          <w:lang w:val="es-ES"/>
        </w:rPr>
        <w:t>Alejandra</w:t>
      </w:r>
      <w:r w:rsidRPr="009C32BC">
        <w:rPr>
          <w:rFonts w:asciiTheme="majorHAnsi" w:eastAsia="Arial Unicode MS" w:hAnsiTheme="majorHAnsi"/>
          <w:sz w:val="20"/>
          <w:szCs w:val="20"/>
          <w:lang w:val="es-ES"/>
        </w:rPr>
        <w:t xml:space="preserve"> interpuso un recurso de revocatoria con apelación en subsidio, alegando que la ausencia maliciosa de marcadores genéticos era únicamente imputable al padre</w:t>
      </w:r>
      <w:r w:rsidR="00C840BF" w:rsidRPr="009C32BC">
        <w:rPr>
          <w:rFonts w:asciiTheme="majorHAnsi" w:eastAsia="Arial Unicode MS" w:hAnsiTheme="majorHAnsi"/>
          <w:sz w:val="20"/>
          <w:szCs w:val="20"/>
          <w:lang w:val="es-ES"/>
        </w:rPr>
        <w:t>;</w:t>
      </w:r>
      <w:r w:rsidRPr="009C32BC">
        <w:rPr>
          <w:rFonts w:asciiTheme="majorHAnsi" w:eastAsia="Arial Unicode MS" w:hAnsiTheme="majorHAnsi"/>
          <w:sz w:val="20"/>
          <w:szCs w:val="20"/>
          <w:lang w:val="es-ES"/>
        </w:rPr>
        <w:t xml:space="preserve"> además, aduciendo que la excepción de cosa juzgada no era procedente. </w:t>
      </w:r>
      <w:r w:rsidR="00D15366" w:rsidRPr="009C32BC">
        <w:rPr>
          <w:rFonts w:asciiTheme="majorHAnsi" w:eastAsia="Arial Unicode MS" w:hAnsiTheme="majorHAnsi"/>
          <w:sz w:val="20"/>
          <w:szCs w:val="20"/>
          <w:lang w:val="es-ES"/>
        </w:rPr>
        <w:t>Mediante</w:t>
      </w:r>
      <w:r w:rsidR="0069752B" w:rsidRPr="009C32BC">
        <w:rPr>
          <w:rFonts w:asciiTheme="majorHAnsi" w:eastAsia="Arial Unicode MS" w:hAnsiTheme="majorHAnsi"/>
          <w:sz w:val="20"/>
          <w:szCs w:val="20"/>
          <w:lang w:val="es-ES"/>
        </w:rPr>
        <w:t xml:space="preserve"> auto de</w:t>
      </w:r>
      <w:r w:rsidR="00D15366" w:rsidRPr="009C32BC">
        <w:rPr>
          <w:rFonts w:asciiTheme="majorHAnsi" w:eastAsia="Arial Unicode MS" w:hAnsiTheme="majorHAnsi"/>
          <w:sz w:val="20"/>
          <w:szCs w:val="20"/>
          <w:lang w:val="es-ES"/>
        </w:rPr>
        <w:t>l</w:t>
      </w:r>
      <w:r w:rsidR="0069752B" w:rsidRPr="009C32BC">
        <w:rPr>
          <w:rFonts w:asciiTheme="majorHAnsi" w:eastAsia="Arial Unicode MS" w:hAnsiTheme="majorHAnsi"/>
          <w:sz w:val="20"/>
          <w:szCs w:val="20"/>
          <w:lang w:val="es-ES"/>
        </w:rPr>
        <w:t xml:space="preserve"> 29 de agosto de 2011, el Juzgado de Familia de Cartago rechazó el recurso de revocatoria por improcedente y admitió el recurso de apelación. </w:t>
      </w:r>
      <w:r w:rsidR="006F57A9" w:rsidRPr="009C32BC">
        <w:rPr>
          <w:rFonts w:asciiTheme="majorHAnsi" w:eastAsia="Arial Unicode MS" w:hAnsiTheme="majorHAnsi"/>
          <w:sz w:val="20"/>
          <w:szCs w:val="20"/>
          <w:lang w:val="es-ES"/>
        </w:rPr>
        <w:t>Mediante</w:t>
      </w:r>
      <w:r w:rsidR="00F65EC1" w:rsidRPr="009C32BC">
        <w:rPr>
          <w:rFonts w:asciiTheme="majorHAnsi" w:eastAsia="Arial Unicode MS" w:hAnsiTheme="majorHAnsi"/>
          <w:sz w:val="20"/>
          <w:szCs w:val="20"/>
          <w:lang w:val="es-ES"/>
        </w:rPr>
        <w:t xml:space="preserve"> </w:t>
      </w:r>
      <w:r w:rsidR="005F71BC" w:rsidRPr="009C32BC">
        <w:rPr>
          <w:rFonts w:asciiTheme="majorHAnsi" w:eastAsia="Arial Unicode MS" w:hAnsiTheme="majorHAnsi"/>
          <w:sz w:val="20"/>
          <w:szCs w:val="20"/>
          <w:lang w:val="es-ES"/>
        </w:rPr>
        <w:t xml:space="preserve">la </w:t>
      </w:r>
      <w:r w:rsidR="00F65EC1" w:rsidRPr="009C32BC">
        <w:rPr>
          <w:rFonts w:asciiTheme="majorHAnsi" w:eastAsia="Arial Unicode MS" w:hAnsiTheme="majorHAnsi"/>
          <w:sz w:val="20"/>
          <w:szCs w:val="20"/>
          <w:lang w:val="es-ES"/>
        </w:rPr>
        <w:t xml:space="preserve">sentencia </w:t>
      </w:r>
      <w:r w:rsidR="00857993" w:rsidRPr="009C32BC">
        <w:rPr>
          <w:rFonts w:asciiTheme="majorHAnsi" w:hAnsiTheme="majorHAnsi"/>
          <w:sz w:val="20"/>
          <w:szCs w:val="20"/>
          <w:lang w:val="es-ES"/>
        </w:rPr>
        <w:t xml:space="preserve">No. 1130-2011 </w:t>
      </w:r>
      <w:r w:rsidR="00F65EC1" w:rsidRPr="009C32BC">
        <w:rPr>
          <w:rFonts w:asciiTheme="majorHAnsi" w:eastAsia="Arial Unicode MS" w:hAnsiTheme="majorHAnsi"/>
          <w:sz w:val="20"/>
          <w:szCs w:val="20"/>
          <w:lang w:val="es-ES"/>
        </w:rPr>
        <w:t>de</w:t>
      </w:r>
      <w:r w:rsidR="005F71BC" w:rsidRPr="009C32BC">
        <w:rPr>
          <w:rFonts w:asciiTheme="majorHAnsi" w:eastAsia="Arial Unicode MS" w:hAnsiTheme="majorHAnsi"/>
          <w:sz w:val="20"/>
          <w:szCs w:val="20"/>
          <w:lang w:val="es-ES"/>
        </w:rPr>
        <w:t>l</w:t>
      </w:r>
      <w:r w:rsidR="00F65EC1" w:rsidRPr="009C32BC">
        <w:rPr>
          <w:rFonts w:asciiTheme="majorHAnsi" w:eastAsia="Arial Unicode MS" w:hAnsiTheme="majorHAnsi"/>
          <w:sz w:val="20"/>
          <w:szCs w:val="20"/>
          <w:lang w:val="es-ES"/>
        </w:rPr>
        <w:t xml:space="preserve"> 12 de octubre de 2011, el Tribunal de Familia de San José confirmó la sentencia apelada, reconociendo la existencia de cosa juzgada</w:t>
      </w:r>
      <w:r w:rsidR="005F71BC" w:rsidRPr="009C32BC">
        <w:rPr>
          <w:rFonts w:asciiTheme="majorHAnsi" w:eastAsia="Arial Unicode MS" w:hAnsiTheme="majorHAnsi"/>
          <w:sz w:val="20"/>
          <w:szCs w:val="20"/>
          <w:lang w:val="es-ES"/>
        </w:rPr>
        <w:t>; y</w:t>
      </w:r>
      <w:r w:rsidR="0022183C" w:rsidRPr="009C32BC">
        <w:rPr>
          <w:rFonts w:asciiTheme="majorHAnsi" w:eastAsia="Arial Unicode MS" w:hAnsiTheme="majorHAnsi"/>
          <w:sz w:val="20"/>
          <w:szCs w:val="20"/>
          <w:lang w:val="es-ES"/>
        </w:rPr>
        <w:t xml:space="preserve"> estableciendo, además, que: “[…] </w:t>
      </w:r>
      <w:r w:rsidR="0022183C" w:rsidRPr="009C32BC">
        <w:rPr>
          <w:rFonts w:asciiTheme="majorHAnsi" w:eastAsia="Arial Unicode MS" w:hAnsiTheme="majorHAnsi"/>
          <w:i/>
          <w:iCs/>
          <w:sz w:val="20"/>
          <w:szCs w:val="20"/>
          <w:lang w:val="es-ES"/>
        </w:rPr>
        <w:t>Finalmente, con relación a los agravios de la apelante debemos señalar que tampoco lleva la razón en cuanto a que las consecuencias de la inasistencia al señalamiento para la extracción de muestras para realizar la prueba de ADN son únicamente para los hombres, pues el artículo 98 bis del Código de Familia es claro en señalar tales consecuencias para ambas partes</w:t>
      </w:r>
      <w:r w:rsidR="0022183C" w:rsidRPr="009C32BC">
        <w:rPr>
          <w:rFonts w:asciiTheme="majorHAnsi" w:eastAsia="Arial Unicode MS" w:hAnsiTheme="majorHAnsi"/>
          <w:sz w:val="20"/>
          <w:szCs w:val="20"/>
          <w:lang w:val="es-ES"/>
        </w:rPr>
        <w:t xml:space="preserve"> […]”</w:t>
      </w:r>
      <w:r w:rsidR="00B61E04" w:rsidRPr="009C32BC">
        <w:rPr>
          <w:rFonts w:asciiTheme="majorHAnsi" w:eastAsia="Arial Unicode MS" w:hAnsiTheme="majorHAnsi"/>
          <w:sz w:val="20"/>
          <w:szCs w:val="20"/>
          <w:lang w:val="es-ES"/>
        </w:rPr>
        <w:t xml:space="preserve">. </w:t>
      </w:r>
    </w:p>
    <w:p w14:paraId="1137B58C" w14:textId="2AC76C27" w:rsidR="00B67F1D" w:rsidRPr="009C32BC" w:rsidRDefault="00B67F1D" w:rsidP="005C5526">
      <w:pPr>
        <w:pStyle w:val="ListParagraph"/>
        <w:numPr>
          <w:ilvl w:val="0"/>
          <w:numId w:val="56"/>
        </w:numPr>
        <w:spacing w:before="240" w:after="240"/>
        <w:ind w:left="0" w:firstLine="709"/>
        <w:jc w:val="both"/>
        <w:rPr>
          <w:sz w:val="20"/>
          <w:szCs w:val="20"/>
          <w:lang w:val="es-ES"/>
        </w:rPr>
      </w:pPr>
      <w:r w:rsidRPr="009C32BC">
        <w:rPr>
          <w:rFonts w:asciiTheme="majorHAnsi" w:eastAsia="Arial Unicode MS" w:hAnsiTheme="majorHAnsi"/>
          <w:sz w:val="20"/>
          <w:szCs w:val="20"/>
          <w:lang w:val="es-ES"/>
        </w:rPr>
        <w:t xml:space="preserve">El 21 de octubre de 2013, la señora </w:t>
      </w:r>
      <w:r w:rsidR="009C32BC">
        <w:rPr>
          <w:rFonts w:asciiTheme="majorHAnsi" w:eastAsia="Arial Unicode MS" w:hAnsiTheme="majorHAnsi"/>
          <w:sz w:val="20"/>
          <w:szCs w:val="20"/>
          <w:lang w:val="es-ES"/>
        </w:rPr>
        <w:t>Alejandra</w:t>
      </w:r>
      <w:r w:rsidRPr="009C32BC">
        <w:rPr>
          <w:rFonts w:asciiTheme="majorHAnsi" w:eastAsia="Arial Unicode MS" w:hAnsiTheme="majorHAnsi"/>
          <w:sz w:val="20"/>
          <w:szCs w:val="20"/>
          <w:lang w:val="es-ES"/>
        </w:rPr>
        <w:t xml:space="preserve"> interpuso un recurso de revisión ante la </w:t>
      </w:r>
      <w:r w:rsidR="003E4207" w:rsidRPr="009C32BC">
        <w:rPr>
          <w:rFonts w:asciiTheme="majorHAnsi" w:eastAsia="Arial Unicode MS" w:hAnsiTheme="majorHAnsi"/>
          <w:sz w:val="20"/>
          <w:szCs w:val="20"/>
          <w:lang w:val="es-ES"/>
        </w:rPr>
        <w:t xml:space="preserve">Corte Suprema de Justicia. En </w:t>
      </w:r>
      <w:r w:rsidR="00A946F5" w:rsidRPr="009C32BC">
        <w:rPr>
          <w:rFonts w:asciiTheme="majorHAnsi" w:eastAsia="Arial Unicode MS" w:hAnsiTheme="majorHAnsi"/>
          <w:sz w:val="20"/>
          <w:szCs w:val="20"/>
          <w:lang w:val="es-ES"/>
        </w:rPr>
        <w:t xml:space="preserve">su </w:t>
      </w:r>
      <w:r w:rsidR="003E4207" w:rsidRPr="009C32BC">
        <w:rPr>
          <w:rFonts w:asciiTheme="majorHAnsi" w:eastAsia="Arial Unicode MS" w:hAnsiTheme="majorHAnsi"/>
          <w:sz w:val="20"/>
          <w:szCs w:val="20"/>
          <w:lang w:val="es-ES"/>
        </w:rPr>
        <w:t>sentencia de</w:t>
      </w:r>
      <w:r w:rsidR="00A946F5" w:rsidRPr="009C32BC">
        <w:rPr>
          <w:rFonts w:asciiTheme="majorHAnsi" w:eastAsia="Arial Unicode MS" w:hAnsiTheme="majorHAnsi"/>
          <w:sz w:val="20"/>
          <w:szCs w:val="20"/>
          <w:lang w:val="es-ES"/>
        </w:rPr>
        <w:t>l</w:t>
      </w:r>
      <w:r w:rsidR="003E4207" w:rsidRPr="009C32BC">
        <w:rPr>
          <w:rFonts w:asciiTheme="majorHAnsi" w:eastAsia="Arial Unicode MS" w:hAnsiTheme="majorHAnsi"/>
          <w:sz w:val="20"/>
          <w:szCs w:val="20"/>
          <w:lang w:val="es-ES"/>
        </w:rPr>
        <w:t xml:space="preserve"> 20 de junio de 2014, la Segunda Sala de la Corte Suprema de Justicia</w:t>
      </w:r>
      <w:r w:rsidR="00AF45BF" w:rsidRPr="009C32BC">
        <w:rPr>
          <w:rFonts w:asciiTheme="majorHAnsi" w:eastAsia="Arial Unicode MS" w:hAnsiTheme="majorHAnsi"/>
          <w:sz w:val="20"/>
          <w:szCs w:val="20"/>
          <w:lang w:val="es-ES"/>
        </w:rPr>
        <w:t xml:space="preserve">, declaró sin lugar el recurso de revisión, descartando que la inasistencia de la presunta víctima a la recopilación </w:t>
      </w:r>
      <w:r w:rsidR="00AF45BF" w:rsidRPr="009C32BC">
        <w:rPr>
          <w:rFonts w:asciiTheme="majorHAnsi" w:eastAsia="Arial Unicode MS" w:hAnsiTheme="majorHAnsi"/>
          <w:sz w:val="20"/>
          <w:szCs w:val="20"/>
          <w:lang w:val="es-ES"/>
        </w:rPr>
        <w:lastRenderedPageBreak/>
        <w:t xml:space="preserve">de prueba de marcadores genéticos hubiera configurado una causal de fuerza mayor, aunado a que </w:t>
      </w:r>
      <w:r w:rsidR="00181DF7" w:rsidRPr="009C32BC">
        <w:rPr>
          <w:rFonts w:asciiTheme="majorHAnsi" w:eastAsia="Arial Unicode MS" w:hAnsiTheme="majorHAnsi"/>
          <w:sz w:val="20"/>
          <w:szCs w:val="20"/>
          <w:lang w:val="es-ES"/>
        </w:rPr>
        <w:t xml:space="preserve">la señora </w:t>
      </w:r>
      <w:r w:rsidR="009C32BC">
        <w:rPr>
          <w:rFonts w:asciiTheme="majorHAnsi" w:eastAsia="Arial Unicode MS" w:hAnsiTheme="majorHAnsi"/>
          <w:sz w:val="20"/>
          <w:szCs w:val="20"/>
          <w:lang w:val="es-ES"/>
        </w:rPr>
        <w:t>Alejandra</w:t>
      </w:r>
      <w:r w:rsidR="00181DF7" w:rsidRPr="009C32BC">
        <w:rPr>
          <w:rFonts w:asciiTheme="majorHAnsi" w:eastAsia="Arial Unicode MS" w:hAnsiTheme="majorHAnsi"/>
          <w:sz w:val="20"/>
          <w:szCs w:val="20"/>
          <w:lang w:val="es-ES"/>
        </w:rPr>
        <w:t xml:space="preserve"> no</w:t>
      </w:r>
      <w:r w:rsidR="00AF45BF" w:rsidRPr="009C32BC">
        <w:rPr>
          <w:rFonts w:asciiTheme="majorHAnsi" w:eastAsia="Arial Unicode MS" w:hAnsiTheme="majorHAnsi"/>
          <w:sz w:val="20"/>
          <w:szCs w:val="20"/>
          <w:lang w:val="es-ES"/>
        </w:rPr>
        <w:t xml:space="preserve"> solicitó la reprogramación de la prueba. </w:t>
      </w:r>
    </w:p>
    <w:p w14:paraId="3D0A295B" w14:textId="1871C3FE" w:rsidR="0013035D" w:rsidRPr="009C32BC" w:rsidRDefault="00B67F1D" w:rsidP="0013035D">
      <w:pPr>
        <w:pStyle w:val="ListParagraph"/>
        <w:numPr>
          <w:ilvl w:val="0"/>
          <w:numId w:val="56"/>
        </w:numPr>
        <w:spacing w:before="240" w:after="240"/>
        <w:ind w:left="0" w:firstLine="709"/>
        <w:jc w:val="both"/>
        <w:rPr>
          <w:sz w:val="20"/>
          <w:szCs w:val="20"/>
          <w:lang w:val="es-ES"/>
        </w:rPr>
      </w:pPr>
      <w:r w:rsidRPr="009C32BC">
        <w:rPr>
          <w:rFonts w:asciiTheme="majorHAnsi" w:eastAsia="Arial Unicode MS" w:hAnsiTheme="majorHAnsi"/>
          <w:sz w:val="20"/>
          <w:szCs w:val="20"/>
          <w:lang w:val="es-ES"/>
        </w:rPr>
        <w:t xml:space="preserve">El 8 de octubre de 2014, la señora </w:t>
      </w:r>
      <w:r w:rsidR="009C32BC">
        <w:rPr>
          <w:rFonts w:asciiTheme="majorHAnsi" w:eastAsia="Arial Unicode MS" w:hAnsiTheme="majorHAnsi"/>
          <w:sz w:val="20"/>
          <w:szCs w:val="20"/>
          <w:lang w:val="es-ES"/>
        </w:rPr>
        <w:t>Alejandra</w:t>
      </w:r>
      <w:r w:rsidRPr="009C32BC">
        <w:rPr>
          <w:rFonts w:asciiTheme="majorHAnsi" w:eastAsia="Arial Unicode MS" w:hAnsiTheme="majorHAnsi"/>
          <w:sz w:val="20"/>
          <w:szCs w:val="20"/>
          <w:lang w:val="es-ES"/>
        </w:rPr>
        <w:t xml:space="preserve"> interpuso recurso de amparo ante la Corte Suprema de Justicia. </w:t>
      </w:r>
      <w:r w:rsidR="0013035D" w:rsidRPr="009C32BC">
        <w:rPr>
          <w:rFonts w:asciiTheme="majorHAnsi" w:eastAsia="Arial Unicode MS" w:hAnsiTheme="majorHAnsi"/>
          <w:sz w:val="20"/>
          <w:szCs w:val="20"/>
          <w:lang w:val="es-ES"/>
        </w:rPr>
        <w:t xml:space="preserve">En </w:t>
      </w:r>
      <w:r w:rsidR="000569F6" w:rsidRPr="009C32BC">
        <w:rPr>
          <w:rFonts w:asciiTheme="majorHAnsi" w:eastAsia="Arial Unicode MS" w:hAnsiTheme="majorHAnsi"/>
          <w:sz w:val="20"/>
          <w:szCs w:val="20"/>
          <w:lang w:val="es-ES"/>
        </w:rPr>
        <w:t xml:space="preserve">su </w:t>
      </w:r>
      <w:r w:rsidR="0013035D" w:rsidRPr="009C32BC">
        <w:rPr>
          <w:rFonts w:asciiTheme="majorHAnsi" w:eastAsia="Arial Unicode MS" w:hAnsiTheme="majorHAnsi"/>
          <w:sz w:val="20"/>
          <w:szCs w:val="20"/>
          <w:lang w:val="es-ES"/>
        </w:rPr>
        <w:t>sentencia de</w:t>
      </w:r>
      <w:r w:rsidR="000569F6" w:rsidRPr="009C32BC">
        <w:rPr>
          <w:rFonts w:asciiTheme="majorHAnsi" w:eastAsia="Arial Unicode MS" w:hAnsiTheme="majorHAnsi"/>
          <w:sz w:val="20"/>
          <w:szCs w:val="20"/>
          <w:lang w:val="es-ES"/>
        </w:rPr>
        <w:t>l</w:t>
      </w:r>
      <w:r w:rsidR="0013035D" w:rsidRPr="009C32BC">
        <w:rPr>
          <w:rFonts w:asciiTheme="majorHAnsi" w:eastAsia="Arial Unicode MS" w:hAnsiTheme="majorHAnsi"/>
          <w:sz w:val="20"/>
          <w:szCs w:val="20"/>
          <w:lang w:val="es-ES"/>
        </w:rPr>
        <w:t xml:space="preserve"> 17 de octubre de 2014, la Sala Constitucional de la Corte Suprema de Justicia</w:t>
      </w:r>
      <w:r w:rsidR="006E732A" w:rsidRPr="009C32BC">
        <w:rPr>
          <w:rFonts w:asciiTheme="majorHAnsi" w:eastAsia="Arial Unicode MS" w:hAnsiTheme="majorHAnsi"/>
          <w:sz w:val="20"/>
          <w:szCs w:val="20"/>
          <w:lang w:val="es-ES"/>
        </w:rPr>
        <w:t xml:space="preserve"> rechazó el amparo</w:t>
      </w:r>
      <w:r w:rsidR="0013035D" w:rsidRPr="009C32BC">
        <w:rPr>
          <w:rFonts w:asciiTheme="majorHAnsi" w:eastAsia="Arial Unicode MS" w:hAnsiTheme="majorHAnsi"/>
          <w:sz w:val="20"/>
          <w:szCs w:val="20"/>
          <w:lang w:val="es-ES"/>
        </w:rPr>
        <w:t xml:space="preserve"> </w:t>
      </w:r>
      <w:r w:rsidR="0013035D" w:rsidRPr="009C32BC">
        <w:rPr>
          <w:sz w:val="20"/>
          <w:szCs w:val="20"/>
          <w:lang w:val="es-ES"/>
        </w:rPr>
        <w:t>con base en el artículo 30 inciso b) de la Ley de Jurisdicción Constitucional</w:t>
      </w:r>
      <w:r w:rsidR="00FB72DC" w:rsidRPr="009C32BC">
        <w:rPr>
          <w:sz w:val="20"/>
          <w:szCs w:val="20"/>
          <w:lang w:val="es-ES"/>
        </w:rPr>
        <w:t xml:space="preserve">, estableciendo que la pretensión de la señora </w:t>
      </w:r>
      <w:r w:rsidR="009C32BC">
        <w:rPr>
          <w:sz w:val="20"/>
          <w:szCs w:val="20"/>
          <w:lang w:val="es-ES"/>
        </w:rPr>
        <w:t>Alejandra</w:t>
      </w:r>
      <w:r w:rsidR="0013035D" w:rsidRPr="009C32BC">
        <w:rPr>
          <w:sz w:val="20"/>
          <w:szCs w:val="20"/>
          <w:lang w:val="es-ES"/>
        </w:rPr>
        <w:t xml:space="preserve"> era la anulación de una sentencia </w:t>
      </w:r>
      <w:r w:rsidR="006455ED" w:rsidRPr="009C32BC">
        <w:rPr>
          <w:sz w:val="20"/>
          <w:szCs w:val="20"/>
          <w:lang w:val="es-ES"/>
        </w:rPr>
        <w:t>emitida por</w:t>
      </w:r>
      <w:r w:rsidR="0013035D" w:rsidRPr="009C32BC">
        <w:rPr>
          <w:sz w:val="20"/>
          <w:szCs w:val="20"/>
          <w:lang w:val="es-ES"/>
        </w:rPr>
        <w:t xml:space="preserve"> la Sala Segunda</w:t>
      </w:r>
      <w:r w:rsidR="006455ED" w:rsidRPr="009C32BC">
        <w:rPr>
          <w:sz w:val="20"/>
          <w:szCs w:val="20"/>
          <w:lang w:val="es-ES"/>
        </w:rPr>
        <w:t xml:space="preserve"> en el marco de su competencia</w:t>
      </w:r>
      <w:r w:rsidR="00A50402" w:rsidRPr="009C32BC">
        <w:rPr>
          <w:sz w:val="20"/>
          <w:szCs w:val="20"/>
          <w:lang w:val="es-ES"/>
        </w:rPr>
        <w:t xml:space="preserve">; </w:t>
      </w:r>
      <w:r w:rsidR="00EB63EB" w:rsidRPr="009C32BC">
        <w:rPr>
          <w:sz w:val="20"/>
          <w:szCs w:val="20"/>
          <w:lang w:val="es-ES"/>
        </w:rPr>
        <w:t>sin embargo</w:t>
      </w:r>
      <w:r w:rsidR="00A50402" w:rsidRPr="009C32BC">
        <w:rPr>
          <w:sz w:val="20"/>
          <w:szCs w:val="20"/>
          <w:lang w:val="es-ES"/>
        </w:rPr>
        <w:t>,</w:t>
      </w:r>
      <w:r w:rsidR="0013035D" w:rsidRPr="009C32BC">
        <w:rPr>
          <w:sz w:val="20"/>
          <w:szCs w:val="20"/>
          <w:lang w:val="es-ES"/>
        </w:rPr>
        <w:t xml:space="preserve"> dichos actos no están sometidos al control jurisdiccional por la vía </w:t>
      </w:r>
      <w:r w:rsidR="00B87B43" w:rsidRPr="009C32BC">
        <w:rPr>
          <w:sz w:val="20"/>
          <w:szCs w:val="20"/>
          <w:lang w:val="es-ES"/>
        </w:rPr>
        <w:t>de</w:t>
      </w:r>
      <w:r w:rsidR="0013035D" w:rsidRPr="009C32BC">
        <w:rPr>
          <w:sz w:val="20"/>
          <w:szCs w:val="20"/>
          <w:lang w:val="es-ES"/>
        </w:rPr>
        <w:t xml:space="preserve"> amparo.</w:t>
      </w:r>
    </w:p>
    <w:p w14:paraId="0A1D5E32" w14:textId="054DE449" w:rsidR="009474FE" w:rsidRPr="009C32BC" w:rsidRDefault="009474FE" w:rsidP="009474FE">
      <w:pPr>
        <w:pStyle w:val="ListParagraph"/>
        <w:spacing w:before="240" w:after="240"/>
        <w:ind w:left="709"/>
        <w:jc w:val="both"/>
        <w:rPr>
          <w:i/>
          <w:iCs/>
          <w:sz w:val="20"/>
          <w:szCs w:val="20"/>
          <w:lang w:val="es-ES"/>
        </w:rPr>
      </w:pPr>
      <w:r w:rsidRPr="009C32BC">
        <w:rPr>
          <w:i/>
          <w:iCs/>
          <w:sz w:val="20"/>
          <w:szCs w:val="20"/>
          <w:lang w:val="es-ES"/>
        </w:rPr>
        <w:t>Alegatos centrales</w:t>
      </w:r>
      <w:r w:rsidR="00A53E5A" w:rsidRPr="009C32BC">
        <w:rPr>
          <w:i/>
          <w:iCs/>
          <w:sz w:val="20"/>
          <w:szCs w:val="20"/>
          <w:lang w:val="es-ES"/>
        </w:rPr>
        <w:t xml:space="preserve"> de la parte peticionaria</w:t>
      </w:r>
    </w:p>
    <w:p w14:paraId="6838571B" w14:textId="33D22706" w:rsidR="005423B9" w:rsidRPr="009C32BC" w:rsidRDefault="005423B9" w:rsidP="0097519B">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9C32BC">
        <w:rPr>
          <w:rFonts w:asciiTheme="majorHAnsi" w:eastAsia="MS Mincho" w:hAnsiTheme="majorHAnsi" w:cstheme="minorHAnsi"/>
          <w:color w:val="000000" w:themeColor="text1"/>
          <w:sz w:val="20"/>
          <w:szCs w:val="20"/>
          <w:lang w:val="es-ES"/>
        </w:rPr>
        <w:t xml:space="preserve">La parte peticionaria alega, principalmente, </w:t>
      </w:r>
      <w:r w:rsidR="00D220DA" w:rsidRPr="009C32BC">
        <w:rPr>
          <w:rFonts w:asciiTheme="majorHAnsi" w:eastAsia="MS Mincho" w:hAnsiTheme="majorHAnsi" w:cstheme="minorHAnsi"/>
          <w:color w:val="000000" w:themeColor="text1"/>
          <w:sz w:val="20"/>
          <w:szCs w:val="20"/>
          <w:lang w:val="es-ES"/>
        </w:rPr>
        <w:t xml:space="preserve">la falta de protección judicial </w:t>
      </w:r>
      <w:r w:rsidR="007807A1" w:rsidRPr="009C32BC">
        <w:rPr>
          <w:rFonts w:asciiTheme="majorHAnsi" w:eastAsia="MS Mincho" w:hAnsiTheme="majorHAnsi" w:cstheme="minorHAnsi"/>
          <w:color w:val="000000" w:themeColor="text1"/>
          <w:sz w:val="20"/>
          <w:szCs w:val="20"/>
          <w:lang w:val="es-ES"/>
        </w:rPr>
        <w:t xml:space="preserve">en el marco del proceso familiar en favor del niño </w:t>
      </w:r>
      <w:r w:rsidR="004A400D" w:rsidRPr="009C32BC">
        <w:rPr>
          <w:rFonts w:asciiTheme="majorHAnsi" w:eastAsia="MS Mincho" w:hAnsiTheme="majorHAnsi" w:cstheme="minorHAnsi"/>
          <w:bCs/>
          <w:color w:val="000000" w:themeColor="text1"/>
          <w:sz w:val="20"/>
          <w:szCs w:val="20"/>
          <w:lang w:val="es-ES"/>
        </w:rPr>
        <w:t>A.G.C.</w:t>
      </w:r>
      <w:r w:rsidR="007807A1" w:rsidRPr="009C32BC">
        <w:rPr>
          <w:rFonts w:asciiTheme="majorHAnsi" w:eastAsia="MS Mincho" w:hAnsiTheme="majorHAnsi" w:cstheme="minorHAnsi"/>
          <w:color w:val="000000" w:themeColor="text1"/>
          <w:sz w:val="20"/>
          <w:szCs w:val="20"/>
          <w:lang w:val="es-ES"/>
        </w:rPr>
        <w:t xml:space="preserve">, debido a que, en un segundo proceso, no se consideró una prueba de paternidad que determinó un 99.99% de probabilidad de filiación entre el señor </w:t>
      </w:r>
      <w:r w:rsidR="009C32BC">
        <w:rPr>
          <w:rFonts w:asciiTheme="majorHAnsi" w:eastAsia="MS Mincho" w:hAnsiTheme="majorHAnsi" w:cstheme="minorHAnsi"/>
          <w:color w:val="000000" w:themeColor="text1"/>
          <w:sz w:val="20"/>
          <w:szCs w:val="20"/>
          <w:lang w:val="es-ES"/>
        </w:rPr>
        <w:t>Christian</w:t>
      </w:r>
      <w:r w:rsidR="007807A1" w:rsidRPr="009C32BC">
        <w:rPr>
          <w:rFonts w:asciiTheme="majorHAnsi" w:eastAsia="MS Mincho" w:hAnsiTheme="majorHAnsi" w:cstheme="minorHAnsi"/>
          <w:color w:val="000000" w:themeColor="text1"/>
          <w:sz w:val="20"/>
          <w:szCs w:val="20"/>
          <w:lang w:val="es-ES"/>
        </w:rPr>
        <w:t xml:space="preserve"> y la presunta víctima</w:t>
      </w:r>
      <w:r w:rsidR="001113E2" w:rsidRPr="009C32BC">
        <w:rPr>
          <w:rFonts w:asciiTheme="majorHAnsi" w:eastAsia="MS Mincho" w:hAnsiTheme="majorHAnsi" w:cstheme="minorHAnsi"/>
          <w:color w:val="000000" w:themeColor="text1"/>
          <w:sz w:val="20"/>
          <w:szCs w:val="20"/>
          <w:lang w:val="es-ES"/>
        </w:rPr>
        <w:t>,</w:t>
      </w:r>
      <w:r w:rsidR="007807A1" w:rsidRPr="009C32BC">
        <w:rPr>
          <w:rFonts w:asciiTheme="majorHAnsi" w:eastAsia="MS Mincho" w:hAnsiTheme="majorHAnsi" w:cstheme="minorHAnsi"/>
          <w:color w:val="000000" w:themeColor="text1"/>
          <w:sz w:val="20"/>
          <w:szCs w:val="20"/>
          <w:lang w:val="es-ES"/>
        </w:rPr>
        <w:t xml:space="preserve"> por haberse determinado la excepción de cosa juzgada</w:t>
      </w:r>
      <w:r w:rsidR="006F4042" w:rsidRPr="009C32BC">
        <w:rPr>
          <w:rFonts w:asciiTheme="majorHAnsi" w:eastAsia="MS Mincho" w:hAnsiTheme="majorHAnsi" w:cstheme="minorHAnsi"/>
          <w:color w:val="000000" w:themeColor="text1"/>
          <w:sz w:val="20"/>
          <w:szCs w:val="20"/>
          <w:lang w:val="es-ES"/>
        </w:rPr>
        <w:t xml:space="preserve">, a pesar de que la señora </w:t>
      </w:r>
      <w:r w:rsidR="009C32BC">
        <w:rPr>
          <w:rFonts w:asciiTheme="majorHAnsi" w:eastAsia="MS Mincho" w:hAnsiTheme="majorHAnsi" w:cstheme="minorHAnsi"/>
          <w:color w:val="000000" w:themeColor="text1"/>
          <w:sz w:val="20"/>
          <w:szCs w:val="20"/>
          <w:lang w:val="es-ES"/>
        </w:rPr>
        <w:t>Alejandra</w:t>
      </w:r>
      <w:r w:rsidR="006F4042" w:rsidRPr="009C32BC">
        <w:rPr>
          <w:rFonts w:asciiTheme="majorHAnsi" w:eastAsia="MS Mincho" w:hAnsiTheme="majorHAnsi" w:cstheme="minorHAnsi"/>
          <w:color w:val="000000" w:themeColor="text1"/>
          <w:sz w:val="20"/>
          <w:szCs w:val="20"/>
          <w:lang w:val="es-ES"/>
        </w:rPr>
        <w:t xml:space="preserve"> justificó la inasistencia a la toma de la prueba genética agendada en el primer proceso familiar. En ese sentido, aduce que dicha decisión dejó a la presunta víctima sin filiación paterna, identidad familiar y sin el derecho a exigirle a su padre pensión alimentaria, vulnerando con ello sus derechos consagrados en los artículos </w:t>
      </w:r>
      <w:r w:rsidR="003155A2" w:rsidRPr="009C32BC">
        <w:rPr>
          <w:rFonts w:asciiTheme="majorHAnsi" w:eastAsia="MS Mincho" w:hAnsiTheme="majorHAnsi" w:cstheme="minorHAnsi"/>
          <w:color w:val="000000" w:themeColor="text1"/>
          <w:sz w:val="20"/>
          <w:szCs w:val="20"/>
          <w:lang w:val="es-ES"/>
        </w:rPr>
        <w:t xml:space="preserve">11 (honra y dignidad), 17 (protección a la familia), 18 (derecho al nombre) y 19 (derechos del niño) de la Convención Americana. </w:t>
      </w:r>
    </w:p>
    <w:p w14:paraId="717066D6" w14:textId="55DB4FFB" w:rsidR="003521D0" w:rsidRPr="009C32BC" w:rsidRDefault="00D85ECA" w:rsidP="00AF40FA">
      <w:pPr>
        <w:pStyle w:val="ListParagraph"/>
        <w:spacing w:before="240" w:after="240"/>
        <w:ind w:left="709"/>
        <w:jc w:val="both"/>
        <w:rPr>
          <w:rFonts w:asciiTheme="majorHAnsi" w:hAnsiTheme="majorHAnsi"/>
          <w:i/>
          <w:iCs/>
          <w:sz w:val="20"/>
          <w:szCs w:val="20"/>
          <w:lang w:val="es-ES"/>
        </w:rPr>
      </w:pPr>
      <w:r w:rsidRPr="009C32BC">
        <w:rPr>
          <w:rFonts w:asciiTheme="majorHAnsi" w:hAnsiTheme="majorHAnsi"/>
          <w:i/>
          <w:iCs/>
          <w:sz w:val="20"/>
          <w:szCs w:val="20"/>
          <w:lang w:val="es-ES"/>
        </w:rPr>
        <w:t>Posición</w:t>
      </w:r>
      <w:r w:rsidR="004818B0" w:rsidRPr="009C32BC">
        <w:rPr>
          <w:rFonts w:asciiTheme="majorHAnsi" w:hAnsiTheme="majorHAnsi"/>
          <w:i/>
          <w:iCs/>
          <w:sz w:val="20"/>
          <w:szCs w:val="20"/>
          <w:lang w:val="es-ES"/>
        </w:rPr>
        <w:t xml:space="preserve"> del Estado </w:t>
      </w:r>
      <w:r w:rsidR="00C91144" w:rsidRPr="009C32BC">
        <w:rPr>
          <w:rFonts w:asciiTheme="majorHAnsi" w:hAnsiTheme="majorHAnsi"/>
          <w:i/>
          <w:iCs/>
          <w:sz w:val="20"/>
          <w:szCs w:val="20"/>
          <w:lang w:val="es-ES"/>
        </w:rPr>
        <w:t>costarricense</w:t>
      </w:r>
    </w:p>
    <w:p w14:paraId="53754C61" w14:textId="5BB9DF6B" w:rsidR="001021F3" w:rsidRPr="009C32BC" w:rsidRDefault="00BF4B20" w:rsidP="00F97CB6">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 xml:space="preserve">Costa Rica, por su parte, confirma </w:t>
      </w:r>
      <w:r w:rsidR="001021F3" w:rsidRPr="009C32BC">
        <w:rPr>
          <w:rFonts w:asciiTheme="majorHAnsi" w:hAnsiTheme="majorHAnsi"/>
          <w:sz w:val="20"/>
          <w:szCs w:val="20"/>
          <w:lang w:val="es-ES"/>
        </w:rPr>
        <w:t xml:space="preserve">y complementa </w:t>
      </w:r>
      <w:r w:rsidRPr="009C32BC">
        <w:rPr>
          <w:rFonts w:asciiTheme="majorHAnsi" w:hAnsiTheme="majorHAnsi"/>
          <w:sz w:val="20"/>
          <w:szCs w:val="20"/>
          <w:lang w:val="es-ES"/>
        </w:rPr>
        <w:t xml:space="preserve">los hechos establecidos </w:t>
      </w:r>
      <w:r w:rsidR="00345018" w:rsidRPr="009C32BC">
        <w:rPr>
          <w:rFonts w:asciiTheme="majorHAnsi" w:hAnsiTheme="majorHAnsi"/>
          <w:sz w:val="20"/>
          <w:szCs w:val="20"/>
          <w:lang w:val="es-ES"/>
        </w:rPr>
        <w:t>por</w:t>
      </w:r>
      <w:r w:rsidRPr="009C32BC">
        <w:rPr>
          <w:rFonts w:asciiTheme="majorHAnsi" w:hAnsiTheme="majorHAnsi"/>
          <w:sz w:val="20"/>
          <w:szCs w:val="20"/>
          <w:lang w:val="es-ES"/>
        </w:rPr>
        <w:t xml:space="preserve"> la parte peticionaria. </w:t>
      </w:r>
      <w:r w:rsidR="001D7B38" w:rsidRPr="009C32BC">
        <w:rPr>
          <w:rFonts w:asciiTheme="majorHAnsi" w:hAnsiTheme="majorHAnsi"/>
          <w:sz w:val="20"/>
          <w:szCs w:val="20"/>
          <w:lang w:val="es-ES"/>
        </w:rPr>
        <w:t>Añade</w:t>
      </w:r>
      <w:r w:rsidR="00457F0B" w:rsidRPr="009C32BC">
        <w:rPr>
          <w:rFonts w:asciiTheme="majorHAnsi" w:hAnsiTheme="majorHAnsi"/>
          <w:sz w:val="20"/>
          <w:szCs w:val="20"/>
          <w:lang w:val="es-ES"/>
        </w:rPr>
        <w:t xml:space="preserve"> que el 20 de agosto de 2021, el Patronato Nacional de la Infancia (PANI) interpuso nuevamente </w:t>
      </w:r>
      <w:r w:rsidR="00F46190" w:rsidRPr="009C32BC">
        <w:rPr>
          <w:rFonts w:asciiTheme="majorHAnsi" w:hAnsiTheme="majorHAnsi"/>
          <w:sz w:val="20"/>
          <w:szCs w:val="20"/>
          <w:lang w:val="es-ES"/>
        </w:rPr>
        <w:t xml:space="preserve">un </w:t>
      </w:r>
      <w:r w:rsidR="00457F0B" w:rsidRPr="009C32BC">
        <w:rPr>
          <w:rFonts w:asciiTheme="majorHAnsi" w:hAnsiTheme="majorHAnsi"/>
          <w:sz w:val="20"/>
          <w:szCs w:val="20"/>
          <w:lang w:val="es-ES"/>
        </w:rPr>
        <w:t xml:space="preserve">recurso de revisión ante </w:t>
      </w:r>
      <w:r w:rsidR="000635FB" w:rsidRPr="009C32BC">
        <w:rPr>
          <w:rFonts w:asciiTheme="majorHAnsi" w:hAnsiTheme="majorHAnsi"/>
          <w:sz w:val="20"/>
          <w:szCs w:val="20"/>
          <w:lang w:val="es-ES"/>
        </w:rPr>
        <w:t xml:space="preserve">la </w:t>
      </w:r>
      <w:r w:rsidR="00457F0B" w:rsidRPr="009C32BC">
        <w:rPr>
          <w:rFonts w:asciiTheme="majorHAnsi" w:hAnsiTheme="majorHAnsi"/>
          <w:sz w:val="20"/>
          <w:szCs w:val="20"/>
          <w:lang w:val="es-ES"/>
        </w:rPr>
        <w:t xml:space="preserve">Corte Suprema de Justicia en contra de la sentencia No. 1130-2011 </w:t>
      </w:r>
      <w:r w:rsidR="00752A73" w:rsidRPr="009C32BC">
        <w:rPr>
          <w:rFonts w:asciiTheme="majorHAnsi" w:hAnsiTheme="majorHAnsi"/>
          <w:sz w:val="20"/>
          <w:szCs w:val="20"/>
          <w:lang w:val="es-ES"/>
        </w:rPr>
        <w:t>dictada por el</w:t>
      </w:r>
      <w:r w:rsidR="00457F0B" w:rsidRPr="009C32BC">
        <w:rPr>
          <w:rFonts w:asciiTheme="majorHAnsi" w:hAnsiTheme="majorHAnsi"/>
          <w:sz w:val="20"/>
          <w:szCs w:val="20"/>
          <w:lang w:val="es-ES"/>
        </w:rPr>
        <w:t xml:space="preserve"> Tribunal de Familia de San José. En </w:t>
      </w:r>
      <w:r w:rsidR="00342B6F" w:rsidRPr="009C32BC">
        <w:rPr>
          <w:rFonts w:asciiTheme="majorHAnsi" w:hAnsiTheme="majorHAnsi"/>
          <w:sz w:val="20"/>
          <w:szCs w:val="20"/>
          <w:lang w:val="es-ES"/>
        </w:rPr>
        <w:t xml:space="preserve">su </w:t>
      </w:r>
      <w:r w:rsidR="00457F0B" w:rsidRPr="009C32BC">
        <w:rPr>
          <w:rFonts w:asciiTheme="majorHAnsi" w:hAnsiTheme="majorHAnsi"/>
          <w:sz w:val="20"/>
          <w:szCs w:val="20"/>
          <w:lang w:val="es-ES"/>
        </w:rPr>
        <w:t>sentencia de</w:t>
      </w:r>
      <w:r w:rsidR="00342B6F" w:rsidRPr="009C32BC">
        <w:rPr>
          <w:rFonts w:asciiTheme="majorHAnsi" w:hAnsiTheme="majorHAnsi"/>
          <w:sz w:val="20"/>
          <w:szCs w:val="20"/>
          <w:lang w:val="es-ES"/>
        </w:rPr>
        <w:t>l</w:t>
      </w:r>
      <w:r w:rsidR="00457F0B" w:rsidRPr="009C32BC">
        <w:rPr>
          <w:rFonts w:asciiTheme="majorHAnsi" w:hAnsiTheme="majorHAnsi"/>
          <w:sz w:val="20"/>
          <w:szCs w:val="20"/>
          <w:lang w:val="es-ES"/>
        </w:rPr>
        <w:t xml:space="preserve"> 1 de junio de 2022, la Segunda Sala de la Corte Suprema de Justicia</w:t>
      </w:r>
      <w:r w:rsidR="002665DA" w:rsidRPr="009C32BC">
        <w:rPr>
          <w:rFonts w:asciiTheme="majorHAnsi" w:hAnsiTheme="majorHAnsi"/>
          <w:sz w:val="20"/>
          <w:szCs w:val="20"/>
          <w:lang w:val="es-ES"/>
        </w:rPr>
        <w:t xml:space="preserve"> rechazó el recurso por extemporáneo, conforme a lo previsto en el artículo 620 del Código Procesal Civil. Al respecto, señala que el acompañamiento del PANI a la presunta víctima y su madre se realizó como una</w:t>
      </w:r>
      <w:r w:rsidR="007A7E45" w:rsidRPr="009C32BC">
        <w:rPr>
          <w:rFonts w:asciiTheme="majorHAnsi" w:hAnsiTheme="majorHAnsi"/>
          <w:sz w:val="20"/>
          <w:szCs w:val="20"/>
          <w:lang w:val="es-ES"/>
        </w:rPr>
        <w:t xml:space="preserve"> medida </w:t>
      </w:r>
      <w:r w:rsidR="00F60BE6" w:rsidRPr="009C32BC">
        <w:rPr>
          <w:rFonts w:asciiTheme="majorHAnsi" w:hAnsiTheme="majorHAnsi"/>
          <w:sz w:val="20"/>
          <w:szCs w:val="20"/>
          <w:lang w:val="es-ES"/>
        </w:rPr>
        <w:t xml:space="preserve">solicitada por </w:t>
      </w:r>
      <w:r w:rsidR="007A7E45" w:rsidRPr="009C32BC">
        <w:rPr>
          <w:rFonts w:asciiTheme="majorHAnsi" w:hAnsiTheme="majorHAnsi"/>
          <w:sz w:val="20"/>
          <w:szCs w:val="20"/>
          <w:lang w:val="es-ES"/>
        </w:rPr>
        <w:t xml:space="preserve">el </w:t>
      </w:r>
      <w:r w:rsidR="00F46190" w:rsidRPr="009C32BC">
        <w:rPr>
          <w:rFonts w:asciiTheme="majorHAnsi" w:hAnsiTheme="majorHAnsi"/>
          <w:sz w:val="20"/>
          <w:szCs w:val="20"/>
          <w:lang w:val="es-ES"/>
        </w:rPr>
        <w:t xml:space="preserve">propio </w:t>
      </w:r>
      <w:r w:rsidR="007A7E45" w:rsidRPr="009C32BC">
        <w:rPr>
          <w:rFonts w:asciiTheme="majorHAnsi" w:hAnsiTheme="majorHAnsi"/>
          <w:sz w:val="20"/>
          <w:szCs w:val="20"/>
          <w:lang w:val="es-ES"/>
        </w:rPr>
        <w:t xml:space="preserve">Estado costarricense. </w:t>
      </w:r>
    </w:p>
    <w:p w14:paraId="38C520D3" w14:textId="475736CF" w:rsidR="00BF4B20" w:rsidRPr="009C32BC" w:rsidRDefault="00BF4B20" w:rsidP="00F97CB6">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Acto seguido, solicita a la CIDH que la presente petición sea declarada inadmisible</w:t>
      </w:r>
      <w:r w:rsidR="00A27575" w:rsidRPr="009C32BC">
        <w:rPr>
          <w:rFonts w:asciiTheme="majorHAnsi" w:hAnsiTheme="majorHAnsi"/>
          <w:sz w:val="20"/>
          <w:szCs w:val="20"/>
          <w:lang w:val="es-ES"/>
        </w:rPr>
        <w:t xml:space="preserve"> por</w:t>
      </w:r>
      <w:r w:rsidR="002B24A9" w:rsidRPr="009C32BC">
        <w:rPr>
          <w:rFonts w:asciiTheme="majorHAnsi" w:hAnsiTheme="majorHAnsi"/>
          <w:sz w:val="20"/>
          <w:szCs w:val="20"/>
          <w:lang w:val="es-ES"/>
        </w:rPr>
        <w:t xml:space="preserve"> considera</w:t>
      </w:r>
      <w:r w:rsidR="00C020A2" w:rsidRPr="009C32BC">
        <w:rPr>
          <w:rFonts w:asciiTheme="majorHAnsi" w:hAnsiTheme="majorHAnsi"/>
          <w:sz w:val="20"/>
          <w:szCs w:val="20"/>
          <w:lang w:val="es-ES"/>
        </w:rPr>
        <w:t>r</w:t>
      </w:r>
      <w:r w:rsidRPr="009C32BC">
        <w:rPr>
          <w:rFonts w:asciiTheme="majorHAnsi" w:hAnsiTheme="majorHAnsi"/>
          <w:sz w:val="20"/>
          <w:szCs w:val="20"/>
          <w:lang w:val="es-ES"/>
        </w:rPr>
        <w:t xml:space="preserve">: (i) </w:t>
      </w:r>
      <w:r w:rsidR="00615E6D" w:rsidRPr="009C32BC">
        <w:rPr>
          <w:rFonts w:asciiTheme="majorHAnsi" w:hAnsiTheme="majorHAnsi"/>
          <w:sz w:val="20"/>
          <w:szCs w:val="20"/>
          <w:lang w:val="es-ES"/>
        </w:rPr>
        <w:t>que n</w:t>
      </w:r>
      <w:r w:rsidR="00A27575" w:rsidRPr="009C32BC">
        <w:rPr>
          <w:rFonts w:asciiTheme="majorHAnsi" w:hAnsiTheme="majorHAnsi"/>
          <w:sz w:val="20"/>
          <w:szCs w:val="20"/>
          <w:lang w:val="es-ES"/>
        </w:rPr>
        <w:t>o se agotaron</w:t>
      </w:r>
      <w:r w:rsidR="00F97CB6" w:rsidRPr="009C32BC">
        <w:rPr>
          <w:rFonts w:asciiTheme="majorHAnsi" w:hAnsiTheme="majorHAnsi"/>
          <w:sz w:val="20"/>
          <w:szCs w:val="20"/>
          <w:lang w:val="es-ES"/>
        </w:rPr>
        <w:t xml:space="preserve"> </w:t>
      </w:r>
      <w:r w:rsidR="00A27575" w:rsidRPr="009C32BC">
        <w:rPr>
          <w:rFonts w:asciiTheme="majorHAnsi" w:hAnsiTheme="majorHAnsi"/>
          <w:sz w:val="20"/>
          <w:szCs w:val="20"/>
          <w:lang w:val="es-ES"/>
        </w:rPr>
        <w:t>los recursos judiciales disponibles en el ámbito doméstico</w:t>
      </w:r>
      <w:r w:rsidR="00750E2E" w:rsidRPr="009C32BC">
        <w:rPr>
          <w:rFonts w:asciiTheme="majorHAnsi" w:hAnsiTheme="majorHAnsi"/>
          <w:sz w:val="20"/>
          <w:szCs w:val="20"/>
          <w:lang w:val="es-ES"/>
        </w:rPr>
        <w:t xml:space="preserve">; y (ii) </w:t>
      </w:r>
      <w:r w:rsidR="00615E6D" w:rsidRPr="009C32BC">
        <w:rPr>
          <w:rFonts w:asciiTheme="majorHAnsi" w:hAnsiTheme="majorHAnsi"/>
          <w:sz w:val="20"/>
          <w:szCs w:val="20"/>
          <w:lang w:val="es-ES"/>
        </w:rPr>
        <w:t xml:space="preserve">porque, </w:t>
      </w:r>
      <w:r w:rsidRPr="009C32BC">
        <w:rPr>
          <w:rFonts w:asciiTheme="majorHAnsi" w:hAnsiTheme="majorHAnsi"/>
          <w:sz w:val="20"/>
          <w:szCs w:val="20"/>
          <w:lang w:val="es-ES"/>
        </w:rPr>
        <w:t>a su juicio, los hechos alegados en la petición son manifiestamente infundados</w:t>
      </w:r>
      <w:r w:rsidR="0035371A" w:rsidRPr="009C32BC">
        <w:rPr>
          <w:rFonts w:asciiTheme="majorHAnsi" w:hAnsiTheme="majorHAnsi"/>
          <w:sz w:val="20"/>
          <w:szCs w:val="20"/>
          <w:lang w:val="es-ES"/>
        </w:rPr>
        <w:t>.</w:t>
      </w:r>
    </w:p>
    <w:p w14:paraId="1B96E254" w14:textId="202FD48B" w:rsidR="00A27575" w:rsidRPr="009C32BC" w:rsidRDefault="00BF4B20" w:rsidP="00BF4B20">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Con relación al punto (i), establece que</w:t>
      </w:r>
      <w:r w:rsidR="0035113B" w:rsidRPr="009C32BC">
        <w:rPr>
          <w:rFonts w:asciiTheme="majorHAnsi" w:hAnsiTheme="majorHAnsi"/>
          <w:sz w:val="20"/>
          <w:szCs w:val="20"/>
          <w:lang w:val="es-ES"/>
        </w:rPr>
        <w:t xml:space="preserve"> </w:t>
      </w:r>
      <w:r w:rsidR="00B53880" w:rsidRPr="009C32BC">
        <w:rPr>
          <w:rFonts w:asciiTheme="majorHAnsi" w:hAnsiTheme="majorHAnsi"/>
          <w:sz w:val="20"/>
          <w:szCs w:val="20"/>
          <w:lang w:val="es-ES"/>
        </w:rPr>
        <w:t>debido a que la presunta víctima</w:t>
      </w:r>
      <w:r w:rsidR="0035113B" w:rsidRPr="009C32BC">
        <w:rPr>
          <w:rFonts w:asciiTheme="majorHAnsi" w:hAnsiTheme="majorHAnsi"/>
          <w:sz w:val="20"/>
          <w:szCs w:val="20"/>
          <w:lang w:val="es-ES"/>
        </w:rPr>
        <w:t xml:space="preserve"> tenía ocho meses de edad</w:t>
      </w:r>
      <w:r w:rsidR="00B53880" w:rsidRPr="009C32BC">
        <w:rPr>
          <w:rFonts w:asciiTheme="majorHAnsi" w:hAnsiTheme="majorHAnsi"/>
          <w:sz w:val="20"/>
          <w:szCs w:val="20"/>
          <w:lang w:val="es-ES"/>
        </w:rPr>
        <w:t xml:space="preserve"> cuando se inició el proceso, </w:t>
      </w:r>
      <w:r w:rsidR="0035113B" w:rsidRPr="009C32BC">
        <w:rPr>
          <w:rFonts w:asciiTheme="majorHAnsi" w:hAnsiTheme="majorHAnsi"/>
          <w:sz w:val="20"/>
          <w:szCs w:val="20"/>
          <w:lang w:val="es-ES"/>
        </w:rPr>
        <w:t xml:space="preserve">el recurso </w:t>
      </w:r>
      <w:r w:rsidR="00C740A6" w:rsidRPr="009C32BC">
        <w:rPr>
          <w:rFonts w:asciiTheme="majorHAnsi" w:hAnsiTheme="majorHAnsi"/>
          <w:sz w:val="20"/>
          <w:szCs w:val="20"/>
          <w:lang w:val="es-ES"/>
        </w:rPr>
        <w:t>extraordinario</w:t>
      </w:r>
      <w:r w:rsidR="00B53880" w:rsidRPr="009C32BC">
        <w:rPr>
          <w:rFonts w:asciiTheme="majorHAnsi" w:hAnsiTheme="majorHAnsi"/>
          <w:sz w:val="20"/>
          <w:szCs w:val="20"/>
          <w:lang w:val="es-ES"/>
        </w:rPr>
        <w:t xml:space="preserve"> presentado por la señora </w:t>
      </w:r>
      <w:r w:rsidR="009C32BC">
        <w:rPr>
          <w:rFonts w:asciiTheme="majorHAnsi" w:hAnsiTheme="majorHAnsi"/>
          <w:sz w:val="20"/>
          <w:szCs w:val="20"/>
          <w:lang w:val="es-ES"/>
        </w:rPr>
        <w:t>Alejandra</w:t>
      </w:r>
      <w:r w:rsidR="005E1CB4" w:rsidRPr="009C32BC">
        <w:rPr>
          <w:rFonts w:asciiTheme="majorHAnsi" w:hAnsiTheme="majorHAnsi"/>
          <w:sz w:val="20"/>
          <w:szCs w:val="20"/>
          <w:lang w:val="es-ES"/>
        </w:rPr>
        <w:t>,</w:t>
      </w:r>
      <w:r w:rsidR="00B53880" w:rsidRPr="009C32BC">
        <w:rPr>
          <w:rFonts w:asciiTheme="majorHAnsi" w:hAnsiTheme="majorHAnsi"/>
          <w:sz w:val="20"/>
          <w:szCs w:val="20"/>
          <w:lang w:val="es-ES"/>
        </w:rPr>
        <w:t xml:space="preserve"> de manera personal</w:t>
      </w:r>
      <w:r w:rsidR="00595ABC" w:rsidRPr="009C32BC">
        <w:rPr>
          <w:rFonts w:asciiTheme="majorHAnsi" w:hAnsiTheme="majorHAnsi"/>
          <w:sz w:val="20"/>
          <w:szCs w:val="20"/>
          <w:lang w:val="es-ES"/>
        </w:rPr>
        <w:t>, no era el adecuado para proteger los derechos de la presunta víctima</w:t>
      </w:r>
      <w:r w:rsidR="00B53880" w:rsidRPr="009C32BC">
        <w:rPr>
          <w:rFonts w:asciiTheme="majorHAnsi" w:hAnsiTheme="majorHAnsi"/>
          <w:sz w:val="20"/>
          <w:szCs w:val="20"/>
          <w:lang w:val="es-ES"/>
        </w:rPr>
        <w:t>. Por ende, indica que la presunta víctima</w:t>
      </w:r>
      <w:r w:rsidR="0035113B" w:rsidRPr="009C32BC">
        <w:rPr>
          <w:rFonts w:asciiTheme="majorHAnsi" w:hAnsiTheme="majorHAnsi"/>
          <w:sz w:val="20"/>
          <w:szCs w:val="20"/>
          <w:lang w:val="es-ES"/>
        </w:rPr>
        <w:t>,</w:t>
      </w:r>
      <w:r w:rsidR="00B53880" w:rsidRPr="009C32BC">
        <w:rPr>
          <w:rFonts w:asciiTheme="majorHAnsi" w:hAnsiTheme="majorHAnsi"/>
          <w:sz w:val="20"/>
          <w:szCs w:val="20"/>
          <w:lang w:val="es-ES"/>
        </w:rPr>
        <w:t xml:space="preserve"> al cumplir los quince años, cuenta con legitimación para interponer de manera personal el recurso de revisión conforme a lo establecido en el artículo 108 del Código de la Niñez y la Adolescencia, por lo que en el presente</w:t>
      </w:r>
      <w:r w:rsidR="0035113B" w:rsidRPr="009C32BC">
        <w:rPr>
          <w:rFonts w:asciiTheme="majorHAnsi" w:hAnsiTheme="majorHAnsi"/>
          <w:sz w:val="20"/>
          <w:szCs w:val="20"/>
          <w:lang w:val="es-ES"/>
        </w:rPr>
        <w:t xml:space="preserve"> subsisten recursos en la jurisdicción interna que no han sido agotados por la parte peticionaria</w:t>
      </w:r>
      <w:r w:rsidR="0075574D" w:rsidRPr="009C32BC">
        <w:rPr>
          <w:rFonts w:asciiTheme="majorHAnsi" w:hAnsiTheme="majorHAnsi"/>
          <w:sz w:val="20"/>
          <w:szCs w:val="20"/>
          <w:lang w:val="es-ES"/>
        </w:rPr>
        <w:t>.</w:t>
      </w:r>
      <w:r w:rsidR="0010188D" w:rsidRPr="009C32BC">
        <w:rPr>
          <w:rFonts w:asciiTheme="majorHAnsi" w:hAnsiTheme="majorHAnsi"/>
          <w:sz w:val="20"/>
          <w:szCs w:val="20"/>
          <w:lang w:val="es-ES"/>
        </w:rPr>
        <w:t xml:space="preserve"> En ese sentido, aduce que en el presente caso no se puede dar por acreditado el requisito de admisibilidad previsto en el artículo 46.1.a) de la Convención Americana. </w:t>
      </w:r>
    </w:p>
    <w:p w14:paraId="7D8923CD" w14:textId="520D4AAD" w:rsidR="00BF4B20" w:rsidRDefault="0010188D" w:rsidP="00B65672">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Respecto al punto (ii)</w:t>
      </w:r>
      <w:r w:rsidR="00BE11CD" w:rsidRPr="009C32BC">
        <w:rPr>
          <w:rFonts w:asciiTheme="majorHAnsi" w:hAnsiTheme="majorHAnsi"/>
          <w:sz w:val="20"/>
          <w:szCs w:val="20"/>
          <w:lang w:val="es-ES"/>
        </w:rPr>
        <w:t>, establece que la Segunda Sala de la Corte Suprema de Justicia fundamentó adecuadamente su resolución y, con base en su propia jurisprudencia, determinó la forma correcta de interponer el recurso extraordinario, a saber, que sea interpuesto por el menor afectado</w:t>
      </w:r>
      <w:r w:rsidR="00405A71" w:rsidRPr="009C32BC">
        <w:rPr>
          <w:rFonts w:asciiTheme="majorHAnsi" w:hAnsiTheme="majorHAnsi"/>
          <w:sz w:val="20"/>
          <w:szCs w:val="20"/>
          <w:lang w:val="es-ES"/>
        </w:rPr>
        <w:t>. En ese sentido</w:t>
      </w:r>
      <w:r w:rsidR="006413A6" w:rsidRPr="009C32BC">
        <w:rPr>
          <w:rFonts w:asciiTheme="majorHAnsi" w:hAnsiTheme="majorHAnsi"/>
          <w:sz w:val="20"/>
          <w:szCs w:val="20"/>
          <w:lang w:val="es-ES"/>
        </w:rPr>
        <w:t xml:space="preserve">, </w:t>
      </w:r>
      <w:r w:rsidR="00405A71" w:rsidRPr="009C32BC">
        <w:rPr>
          <w:rFonts w:asciiTheme="majorHAnsi" w:hAnsiTheme="majorHAnsi"/>
          <w:sz w:val="20"/>
          <w:szCs w:val="20"/>
          <w:lang w:val="es-ES"/>
        </w:rPr>
        <w:t xml:space="preserve">aduce que los hechos alegados en la petición no caracterizan vulneraciones a la Convención Americana, por lo que </w:t>
      </w:r>
      <w:r w:rsidR="008D3C1F" w:rsidRPr="009C32BC">
        <w:rPr>
          <w:rFonts w:asciiTheme="majorHAnsi" w:hAnsiTheme="majorHAnsi"/>
          <w:sz w:val="20"/>
          <w:szCs w:val="20"/>
          <w:lang w:val="es-ES"/>
        </w:rPr>
        <w:t xml:space="preserve">la petición </w:t>
      </w:r>
      <w:r w:rsidR="00405A71" w:rsidRPr="009C32BC">
        <w:rPr>
          <w:rFonts w:asciiTheme="majorHAnsi" w:hAnsiTheme="majorHAnsi"/>
          <w:sz w:val="20"/>
          <w:szCs w:val="20"/>
          <w:lang w:val="es-ES"/>
        </w:rPr>
        <w:t xml:space="preserve">debe ser inadmitida conforme a lo previsto en el artículo 47.b) del referido tratado internacional. </w:t>
      </w:r>
    </w:p>
    <w:p w14:paraId="6B10A6FD" w14:textId="77777777" w:rsidR="005E4F34" w:rsidRDefault="005E4F34" w:rsidP="005E4F34">
      <w:pPr>
        <w:pStyle w:val="ListParagraph"/>
        <w:spacing w:before="240" w:after="240"/>
        <w:ind w:left="709"/>
        <w:jc w:val="both"/>
        <w:rPr>
          <w:rFonts w:asciiTheme="majorHAnsi" w:hAnsiTheme="majorHAnsi"/>
          <w:sz w:val="20"/>
          <w:szCs w:val="20"/>
          <w:lang w:val="es-ES"/>
        </w:rPr>
      </w:pPr>
    </w:p>
    <w:p w14:paraId="3B23F960" w14:textId="77777777" w:rsidR="005E4F34" w:rsidRPr="009C32BC" w:rsidRDefault="005E4F34" w:rsidP="005E4F34">
      <w:pPr>
        <w:pStyle w:val="ListParagraph"/>
        <w:spacing w:before="240" w:after="240"/>
        <w:ind w:left="709"/>
        <w:jc w:val="both"/>
        <w:rPr>
          <w:rFonts w:asciiTheme="majorHAnsi" w:hAnsiTheme="majorHAnsi"/>
          <w:sz w:val="20"/>
          <w:szCs w:val="20"/>
          <w:lang w:val="es-ES"/>
        </w:rPr>
      </w:pPr>
    </w:p>
    <w:p w14:paraId="62CC256B" w14:textId="59969B49" w:rsidR="00914163" w:rsidRPr="009C32BC" w:rsidRDefault="003239B8" w:rsidP="00996291">
      <w:pPr>
        <w:spacing w:before="240" w:after="240"/>
        <w:ind w:firstLine="720"/>
        <w:jc w:val="both"/>
        <w:rPr>
          <w:rFonts w:asciiTheme="majorHAnsi" w:hAnsiTheme="majorHAnsi"/>
          <w:sz w:val="20"/>
          <w:szCs w:val="20"/>
          <w:lang w:val="es-ES"/>
        </w:rPr>
      </w:pPr>
      <w:r w:rsidRPr="009C32BC">
        <w:rPr>
          <w:rFonts w:asciiTheme="majorHAnsi" w:eastAsia="Cambria" w:hAnsiTheme="majorHAnsi" w:cs="Cambria"/>
          <w:b/>
          <w:bCs/>
          <w:color w:val="000000"/>
          <w:sz w:val="20"/>
          <w:szCs w:val="20"/>
          <w:u w:color="000000"/>
          <w:lang w:val="es-ES" w:eastAsia="es-ES"/>
        </w:rPr>
        <w:lastRenderedPageBreak/>
        <w:t>VI.</w:t>
      </w:r>
      <w:r w:rsidRPr="009C32BC">
        <w:rPr>
          <w:rFonts w:asciiTheme="majorHAnsi" w:eastAsia="Cambria" w:hAnsiTheme="majorHAnsi" w:cs="Cambria"/>
          <w:b/>
          <w:bCs/>
          <w:color w:val="000000"/>
          <w:sz w:val="20"/>
          <w:szCs w:val="20"/>
          <w:u w:color="000000"/>
          <w:lang w:val="es-ES" w:eastAsia="es-ES"/>
        </w:rPr>
        <w:tab/>
      </w:r>
      <w:r w:rsidR="004A6A54" w:rsidRPr="009C32BC">
        <w:rPr>
          <w:rFonts w:asciiTheme="majorHAnsi" w:hAnsiTheme="majorHAnsi"/>
          <w:b/>
          <w:bCs/>
          <w:sz w:val="20"/>
          <w:szCs w:val="20"/>
          <w:lang w:val="es-ES"/>
        </w:rPr>
        <w:t xml:space="preserve">ANÁLISIS DE </w:t>
      </w:r>
      <w:r w:rsidR="00C21FEF" w:rsidRPr="009C32BC">
        <w:rPr>
          <w:rFonts w:asciiTheme="majorHAnsi" w:hAnsiTheme="majorHAnsi"/>
          <w:b/>
          <w:sz w:val="20"/>
          <w:szCs w:val="20"/>
          <w:lang w:val="es-ES"/>
        </w:rPr>
        <w:t>AGOTAMIENTO DE LOS RECURSOS INTERNOS Y PLAZO DE PRESENTACIÓN</w:t>
      </w:r>
      <w:r w:rsidR="00C21FEF" w:rsidRPr="009C32BC">
        <w:rPr>
          <w:rFonts w:asciiTheme="majorHAnsi" w:eastAsia="Cambria" w:hAnsiTheme="majorHAnsi" w:cs="Cambria"/>
          <w:b/>
          <w:bCs/>
          <w:color w:val="000000"/>
          <w:sz w:val="20"/>
          <w:szCs w:val="20"/>
          <w:u w:color="000000"/>
          <w:lang w:val="es-ES" w:eastAsia="es-ES"/>
        </w:rPr>
        <w:t xml:space="preserve"> </w:t>
      </w:r>
    </w:p>
    <w:p w14:paraId="4487D6C2" w14:textId="33859A07" w:rsidR="00914163" w:rsidRPr="009C32BC" w:rsidRDefault="00914163" w:rsidP="006C346C">
      <w:pPr>
        <w:pStyle w:val="ListParagraph"/>
        <w:numPr>
          <w:ilvl w:val="0"/>
          <w:numId w:val="56"/>
        </w:numPr>
        <w:spacing w:before="240" w:after="240"/>
        <w:ind w:left="0" w:firstLine="709"/>
        <w:jc w:val="both"/>
        <w:rPr>
          <w:sz w:val="20"/>
          <w:szCs w:val="20"/>
          <w:lang w:val="es-ES"/>
        </w:rPr>
      </w:pPr>
      <w:r w:rsidRPr="009C32BC">
        <w:rPr>
          <w:rFonts w:asciiTheme="majorHAnsi" w:hAnsiTheme="majorHAnsi"/>
          <w:sz w:val="20"/>
          <w:szCs w:val="20"/>
          <w:lang w:val="es-ES"/>
        </w:rPr>
        <w:t>La CIDH considera que</w:t>
      </w:r>
      <w:r w:rsidR="00BF7B29" w:rsidRPr="009C32BC">
        <w:rPr>
          <w:rFonts w:asciiTheme="majorHAnsi" w:hAnsiTheme="majorHAnsi"/>
          <w:sz w:val="20"/>
          <w:szCs w:val="20"/>
          <w:lang w:val="es-ES"/>
        </w:rPr>
        <w:t>,</w:t>
      </w:r>
      <w:r w:rsidRPr="009C32BC">
        <w:rPr>
          <w:rFonts w:asciiTheme="majorHAnsi" w:hAnsiTheme="majorHAnsi"/>
          <w:sz w:val="20"/>
          <w:szCs w:val="20"/>
          <w:lang w:val="es-ES"/>
        </w:rPr>
        <w:t xml:space="preserve"> para 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00996291" w:rsidRPr="009C32BC">
        <w:rPr>
          <w:rStyle w:val="FootnoteReference"/>
          <w:rFonts w:asciiTheme="majorHAnsi" w:hAnsiTheme="majorHAnsi"/>
          <w:sz w:val="20"/>
          <w:szCs w:val="20"/>
          <w:lang w:val="es-ES"/>
        </w:rPr>
        <w:footnoteReference w:id="6"/>
      </w:r>
      <w:r w:rsidRPr="009C32BC">
        <w:rPr>
          <w:rFonts w:asciiTheme="majorHAnsi" w:hAnsiTheme="majorHAnsi"/>
          <w:sz w:val="20"/>
          <w:szCs w:val="20"/>
          <w:lang w:val="es-ES"/>
        </w:rPr>
        <w:t>.</w:t>
      </w:r>
    </w:p>
    <w:p w14:paraId="0B20D3B8" w14:textId="45A5CE15" w:rsidR="001A4C93" w:rsidRPr="009C32BC" w:rsidRDefault="00914163" w:rsidP="00596B56">
      <w:pPr>
        <w:pStyle w:val="ListParagraph"/>
        <w:numPr>
          <w:ilvl w:val="0"/>
          <w:numId w:val="56"/>
        </w:numPr>
        <w:spacing w:before="240" w:after="240"/>
        <w:ind w:left="0" w:firstLine="709"/>
        <w:jc w:val="both"/>
        <w:rPr>
          <w:sz w:val="20"/>
          <w:szCs w:val="20"/>
          <w:lang w:val="es-ES"/>
        </w:rPr>
      </w:pPr>
      <w:r w:rsidRPr="009C32BC">
        <w:rPr>
          <w:rFonts w:asciiTheme="majorHAnsi" w:hAnsiTheme="majorHAnsi"/>
          <w:sz w:val="20"/>
          <w:szCs w:val="20"/>
          <w:lang w:val="es-ES"/>
        </w:rPr>
        <w:t xml:space="preserve">En el presente asunto, </w:t>
      </w:r>
      <w:r w:rsidR="003720FF" w:rsidRPr="009C32BC">
        <w:rPr>
          <w:rFonts w:asciiTheme="majorHAnsi" w:hAnsiTheme="majorHAnsi"/>
          <w:sz w:val="20"/>
          <w:szCs w:val="20"/>
          <w:lang w:val="es-ES"/>
        </w:rPr>
        <w:t xml:space="preserve">la Comisión nota que el objeto central de la petición consiste en la alegada falta de </w:t>
      </w:r>
      <w:r w:rsidR="001021F3" w:rsidRPr="009C32BC">
        <w:rPr>
          <w:rFonts w:asciiTheme="majorHAnsi" w:hAnsiTheme="majorHAnsi"/>
          <w:sz w:val="20"/>
          <w:szCs w:val="20"/>
          <w:lang w:val="es-ES"/>
        </w:rPr>
        <w:t xml:space="preserve">protección judicial en favor del niño </w:t>
      </w:r>
      <w:r w:rsidR="004A400D" w:rsidRPr="009C32BC">
        <w:rPr>
          <w:rFonts w:asciiTheme="majorHAnsi" w:hAnsiTheme="majorHAnsi"/>
          <w:bCs/>
          <w:sz w:val="20"/>
          <w:szCs w:val="20"/>
          <w:lang w:val="es-ES"/>
        </w:rPr>
        <w:t>A.G.C.</w:t>
      </w:r>
      <w:r w:rsidR="001021F3" w:rsidRPr="009C32BC">
        <w:rPr>
          <w:rFonts w:asciiTheme="majorHAnsi" w:hAnsiTheme="majorHAnsi"/>
          <w:sz w:val="20"/>
          <w:szCs w:val="20"/>
          <w:lang w:val="es-ES"/>
        </w:rPr>
        <w:t xml:space="preserve">, </w:t>
      </w:r>
      <w:r w:rsidR="001A4C93" w:rsidRPr="009C32BC">
        <w:rPr>
          <w:rFonts w:asciiTheme="majorHAnsi" w:hAnsiTheme="majorHAnsi"/>
          <w:sz w:val="20"/>
          <w:szCs w:val="20"/>
          <w:lang w:val="es-ES"/>
        </w:rPr>
        <w:t xml:space="preserve">debido al rechazo de una demanda de investigación de paternidad, en la cual se logró probar la filiación parental entre el señor </w:t>
      </w:r>
      <w:r w:rsidR="009C32BC">
        <w:rPr>
          <w:rFonts w:asciiTheme="majorHAnsi" w:hAnsiTheme="majorHAnsi"/>
          <w:sz w:val="20"/>
          <w:szCs w:val="20"/>
          <w:lang w:val="es-ES"/>
        </w:rPr>
        <w:t>Christian</w:t>
      </w:r>
      <w:r w:rsidR="001A4C93" w:rsidRPr="009C32BC">
        <w:rPr>
          <w:rFonts w:asciiTheme="majorHAnsi" w:hAnsiTheme="majorHAnsi"/>
          <w:sz w:val="20"/>
          <w:szCs w:val="20"/>
          <w:lang w:val="es-ES"/>
        </w:rPr>
        <w:t xml:space="preserve"> y la presunta víctima</w:t>
      </w:r>
      <w:r w:rsidR="00F33587" w:rsidRPr="009C32BC">
        <w:rPr>
          <w:rFonts w:asciiTheme="majorHAnsi" w:hAnsiTheme="majorHAnsi"/>
          <w:sz w:val="20"/>
          <w:szCs w:val="20"/>
          <w:lang w:val="es-ES"/>
        </w:rPr>
        <w:t>. N</w:t>
      </w:r>
      <w:r w:rsidR="001A4C93" w:rsidRPr="009C32BC">
        <w:rPr>
          <w:rFonts w:asciiTheme="majorHAnsi" w:hAnsiTheme="majorHAnsi"/>
          <w:sz w:val="20"/>
          <w:szCs w:val="20"/>
          <w:lang w:val="es-ES"/>
        </w:rPr>
        <w:t xml:space="preserve">o obstante, se aplicó la excepción de cosa juzgada, debido a que en un primer proceso familiar la demanda fue rechazada, </w:t>
      </w:r>
      <w:r w:rsidR="003D2A31" w:rsidRPr="009C32BC">
        <w:rPr>
          <w:rFonts w:asciiTheme="majorHAnsi" w:hAnsiTheme="majorHAnsi"/>
          <w:sz w:val="20"/>
          <w:szCs w:val="20"/>
          <w:lang w:val="es-ES"/>
        </w:rPr>
        <w:t>toda vez</w:t>
      </w:r>
      <w:r w:rsidR="001A4C93" w:rsidRPr="009C32BC">
        <w:rPr>
          <w:rFonts w:asciiTheme="majorHAnsi" w:hAnsiTheme="majorHAnsi"/>
          <w:sz w:val="20"/>
          <w:szCs w:val="20"/>
          <w:lang w:val="es-ES"/>
        </w:rPr>
        <w:t xml:space="preserve"> que el niño no acudió a la recopilación de</w:t>
      </w:r>
      <w:r w:rsidR="008E7E75" w:rsidRPr="009C32BC">
        <w:rPr>
          <w:rFonts w:asciiTheme="majorHAnsi" w:hAnsiTheme="majorHAnsi"/>
          <w:sz w:val="20"/>
          <w:szCs w:val="20"/>
          <w:lang w:val="es-ES"/>
        </w:rPr>
        <w:t xml:space="preserve"> la</w:t>
      </w:r>
      <w:r w:rsidR="001A4C93" w:rsidRPr="009C32BC">
        <w:rPr>
          <w:rFonts w:asciiTheme="majorHAnsi" w:hAnsiTheme="majorHAnsi"/>
          <w:sz w:val="20"/>
          <w:szCs w:val="20"/>
          <w:lang w:val="es-ES"/>
        </w:rPr>
        <w:t xml:space="preserve"> prueba de ADN requerida en el primer proceso familiar</w:t>
      </w:r>
      <w:r w:rsidR="00705C47" w:rsidRPr="009C32BC">
        <w:rPr>
          <w:rFonts w:asciiTheme="majorHAnsi" w:hAnsiTheme="majorHAnsi"/>
          <w:sz w:val="20"/>
          <w:szCs w:val="20"/>
          <w:lang w:val="es-ES"/>
        </w:rPr>
        <w:t xml:space="preserve">. </w:t>
      </w:r>
    </w:p>
    <w:p w14:paraId="0E7850B1" w14:textId="04DFCCC8" w:rsidR="001021F3" w:rsidRPr="009C32BC" w:rsidRDefault="00BC2FA2" w:rsidP="00596B56">
      <w:pPr>
        <w:pStyle w:val="ListParagraph"/>
        <w:numPr>
          <w:ilvl w:val="0"/>
          <w:numId w:val="56"/>
        </w:numPr>
        <w:spacing w:before="240" w:after="240"/>
        <w:ind w:left="0" w:firstLine="709"/>
        <w:jc w:val="both"/>
        <w:rPr>
          <w:sz w:val="20"/>
          <w:szCs w:val="20"/>
          <w:lang w:val="es-ES"/>
        </w:rPr>
      </w:pPr>
      <w:r w:rsidRPr="009C32BC">
        <w:rPr>
          <w:rFonts w:asciiTheme="majorHAnsi" w:hAnsiTheme="majorHAnsi"/>
          <w:sz w:val="20"/>
          <w:szCs w:val="20"/>
          <w:lang w:val="es-ES"/>
        </w:rPr>
        <w:t xml:space="preserve">En ese sentido, está demostrado que la señora </w:t>
      </w:r>
      <w:r w:rsidR="009C32BC">
        <w:rPr>
          <w:rFonts w:asciiTheme="majorHAnsi" w:hAnsiTheme="majorHAnsi"/>
          <w:sz w:val="20"/>
          <w:szCs w:val="20"/>
          <w:lang w:val="es-ES"/>
        </w:rPr>
        <w:t>Alejandra</w:t>
      </w:r>
      <w:r w:rsidRPr="009C32BC">
        <w:rPr>
          <w:rFonts w:asciiTheme="majorHAnsi" w:hAnsiTheme="majorHAnsi"/>
          <w:sz w:val="20"/>
          <w:szCs w:val="20"/>
          <w:lang w:val="es-ES"/>
        </w:rPr>
        <w:t xml:space="preserve"> interpuso dos demandas de investigación de paternidad, así como diversos recursos en el marco del segundo proceso familiar</w:t>
      </w:r>
      <w:r w:rsidR="00891BF1" w:rsidRPr="009C32BC">
        <w:rPr>
          <w:rFonts w:asciiTheme="majorHAnsi" w:hAnsiTheme="majorHAnsi"/>
          <w:sz w:val="20"/>
          <w:szCs w:val="20"/>
          <w:lang w:val="es-ES"/>
        </w:rPr>
        <w:t xml:space="preserve"> con el objeto de impugnar la excepción de cosa juzgada material dictada en el marco del segundo proceso familiar</w:t>
      </w:r>
      <w:r w:rsidRPr="009C32BC">
        <w:rPr>
          <w:rFonts w:asciiTheme="majorHAnsi" w:hAnsiTheme="majorHAnsi"/>
          <w:sz w:val="20"/>
          <w:szCs w:val="20"/>
          <w:lang w:val="es-ES"/>
        </w:rPr>
        <w:t>, conforme al siguiente cuadro esquemático:</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gridCol w:w="1934"/>
        <w:gridCol w:w="2034"/>
      </w:tblGrid>
      <w:tr w:rsidR="00F452F2" w:rsidRPr="009C32BC" w14:paraId="196D83D6" w14:textId="77777777" w:rsidTr="00214BF8">
        <w:trPr>
          <w:jc w:val="center"/>
        </w:trPr>
        <w:tc>
          <w:tcPr>
            <w:tcW w:w="2122" w:type="dxa"/>
            <w:shd w:val="clear" w:color="auto" w:fill="auto"/>
          </w:tcPr>
          <w:p w14:paraId="760F9BCB" w14:textId="77777777" w:rsidR="00F452F2" w:rsidRPr="009C32BC" w:rsidRDefault="00F452F2" w:rsidP="00214BF8">
            <w:pPr>
              <w:widowControl w:val="0"/>
              <w:autoSpaceDE w:val="0"/>
              <w:autoSpaceDN w:val="0"/>
              <w:adjustRightInd w:val="0"/>
              <w:jc w:val="center"/>
              <w:rPr>
                <w:rFonts w:ascii="Cambria" w:hAnsi="Cambria"/>
                <w:b/>
                <w:bCs/>
                <w:sz w:val="16"/>
                <w:szCs w:val="16"/>
                <w:lang w:val="es-ES"/>
              </w:rPr>
            </w:pPr>
            <w:r w:rsidRPr="009C32BC">
              <w:rPr>
                <w:rFonts w:ascii="Cambria" w:hAnsi="Cambria"/>
                <w:b/>
                <w:bCs/>
                <w:sz w:val="16"/>
                <w:szCs w:val="16"/>
                <w:lang w:val="es-ES"/>
              </w:rPr>
              <w:t xml:space="preserve">Acción legal </w:t>
            </w:r>
          </w:p>
        </w:tc>
        <w:tc>
          <w:tcPr>
            <w:tcW w:w="3260" w:type="dxa"/>
            <w:shd w:val="clear" w:color="auto" w:fill="auto"/>
          </w:tcPr>
          <w:p w14:paraId="4FD8BACC" w14:textId="77777777" w:rsidR="00F452F2" w:rsidRPr="009C32BC" w:rsidRDefault="00F452F2" w:rsidP="00214BF8">
            <w:pPr>
              <w:widowControl w:val="0"/>
              <w:autoSpaceDE w:val="0"/>
              <w:autoSpaceDN w:val="0"/>
              <w:adjustRightInd w:val="0"/>
              <w:jc w:val="center"/>
              <w:rPr>
                <w:rFonts w:ascii="Cambria" w:hAnsi="Cambria"/>
                <w:b/>
                <w:bCs/>
                <w:sz w:val="16"/>
                <w:szCs w:val="16"/>
                <w:lang w:val="es-ES"/>
              </w:rPr>
            </w:pPr>
            <w:r w:rsidRPr="009C32BC">
              <w:rPr>
                <w:rFonts w:ascii="Cambria" w:hAnsi="Cambria"/>
                <w:b/>
                <w:bCs/>
                <w:sz w:val="16"/>
                <w:szCs w:val="16"/>
                <w:lang w:val="es-ES"/>
              </w:rPr>
              <w:t>Órgano Judicial</w:t>
            </w:r>
          </w:p>
        </w:tc>
        <w:tc>
          <w:tcPr>
            <w:tcW w:w="1934" w:type="dxa"/>
          </w:tcPr>
          <w:p w14:paraId="48830E48" w14:textId="77777777" w:rsidR="00F452F2" w:rsidRPr="009C32BC" w:rsidRDefault="00F452F2" w:rsidP="00214BF8">
            <w:pPr>
              <w:widowControl w:val="0"/>
              <w:autoSpaceDE w:val="0"/>
              <w:autoSpaceDN w:val="0"/>
              <w:adjustRightInd w:val="0"/>
              <w:jc w:val="center"/>
              <w:rPr>
                <w:rFonts w:ascii="Cambria" w:hAnsi="Cambria"/>
                <w:b/>
                <w:bCs/>
                <w:sz w:val="16"/>
                <w:szCs w:val="16"/>
                <w:lang w:val="es-ES"/>
              </w:rPr>
            </w:pPr>
            <w:r w:rsidRPr="009C32BC">
              <w:rPr>
                <w:rFonts w:ascii="Cambria" w:hAnsi="Cambria"/>
                <w:b/>
                <w:bCs/>
                <w:sz w:val="16"/>
                <w:szCs w:val="16"/>
                <w:lang w:val="es-ES"/>
              </w:rPr>
              <w:t>Resolutivo</w:t>
            </w:r>
          </w:p>
        </w:tc>
        <w:tc>
          <w:tcPr>
            <w:tcW w:w="2034" w:type="dxa"/>
            <w:shd w:val="clear" w:color="auto" w:fill="auto"/>
          </w:tcPr>
          <w:p w14:paraId="66C7C8C1" w14:textId="77777777" w:rsidR="00F452F2" w:rsidRPr="009C32BC" w:rsidRDefault="00F452F2" w:rsidP="00214BF8">
            <w:pPr>
              <w:widowControl w:val="0"/>
              <w:autoSpaceDE w:val="0"/>
              <w:autoSpaceDN w:val="0"/>
              <w:adjustRightInd w:val="0"/>
              <w:jc w:val="center"/>
              <w:rPr>
                <w:rFonts w:ascii="Cambria" w:hAnsi="Cambria"/>
                <w:b/>
                <w:bCs/>
                <w:sz w:val="16"/>
                <w:szCs w:val="16"/>
                <w:lang w:val="es-ES"/>
              </w:rPr>
            </w:pPr>
            <w:r w:rsidRPr="009C32BC">
              <w:rPr>
                <w:rFonts w:ascii="Cambria" w:hAnsi="Cambria"/>
                <w:b/>
                <w:bCs/>
                <w:sz w:val="16"/>
                <w:szCs w:val="16"/>
                <w:lang w:val="es-ES"/>
              </w:rPr>
              <w:t>Fecha de resolución</w:t>
            </w:r>
          </w:p>
        </w:tc>
      </w:tr>
      <w:tr w:rsidR="001636B6" w:rsidRPr="009C32BC" w14:paraId="08E64094" w14:textId="77777777" w:rsidTr="00704FCE">
        <w:trPr>
          <w:jc w:val="center"/>
        </w:trPr>
        <w:tc>
          <w:tcPr>
            <w:tcW w:w="9350" w:type="dxa"/>
            <w:gridSpan w:val="4"/>
            <w:shd w:val="clear" w:color="auto" w:fill="auto"/>
            <w:vAlign w:val="center"/>
          </w:tcPr>
          <w:p w14:paraId="11DDE6A7" w14:textId="60166256" w:rsidR="001636B6" w:rsidRPr="009C32BC" w:rsidRDefault="001636B6" w:rsidP="00F452F2">
            <w:pPr>
              <w:widowControl w:val="0"/>
              <w:autoSpaceDE w:val="0"/>
              <w:autoSpaceDN w:val="0"/>
              <w:adjustRightInd w:val="0"/>
              <w:jc w:val="center"/>
              <w:rPr>
                <w:rFonts w:ascii="Cambria" w:hAnsi="Cambria"/>
                <w:i/>
                <w:iCs/>
                <w:sz w:val="16"/>
                <w:szCs w:val="16"/>
                <w:lang w:val="es-ES"/>
              </w:rPr>
            </w:pPr>
            <w:r w:rsidRPr="009C32BC">
              <w:rPr>
                <w:rFonts w:ascii="Cambria" w:hAnsi="Cambria"/>
                <w:i/>
                <w:iCs/>
                <w:sz w:val="16"/>
                <w:szCs w:val="16"/>
                <w:lang w:val="es-ES"/>
              </w:rPr>
              <w:t>Expediente No. 10-001446-0339-FA</w:t>
            </w:r>
          </w:p>
        </w:tc>
      </w:tr>
      <w:tr w:rsidR="00F452F2" w:rsidRPr="009C32BC" w14:paraId="155585B6" w14:textId="77777777" w:rsidTr="00214BF8">
        <w:trPr>
          <w:jc w:val="center"/>
        </w:trPr>
        <w:tc>
          <w:tcPr>
            <w:tcW w:w="2122" w:type="dxa"/>
            <w:shd w:val="clear" w:color="auto" w:fill="auto"/>
            <w:vAlign w:val="center"/>
          </w:tcPr>
          <w:p w14:paraId="0448322E" w14:textId="1D92FEEB" w:rsidR="00F452F2" w:rsidRPr="009C32BC" w:rsidRDefault="00501472" w:rsidP="00F452F2">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Demanda de investigación de paternidad</w:t>
            </w:r>
          </w:p>
        </w:tc>
        <w:tc>
          <w:tcPr>
            <w:tcW w:w="3260" w:type="dxa"/>
            <w:shd w:val="clear" w:color="auto" w:fill="auto"/>
            <w:vAlign w:val="center"/>
          </w:tcPr>
          <w:p w14:paraId="60B9BBF7" w14:textId="5EA62E6D" w:rsidR="00F452F2" w:rsidRPr="009C32BC" w:rsidRDefault="00501472" w:rsidP="00F452F2">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Juzgado de Familia de Cartago</w:t>
            </w:r>
          </w:p>
        </w:tc>
        <w:tc>
          <w:tcPr>
            <w:tcW w:w="1934" w:type="dxa"/>
            <w:vAlign w:val="center"/>
          </w:tcPr>
          <w:p w14:paraId="506CE7D8" w14:textId="09BCF9A6" w:rsidR="00F452F2" w:rsidRPr="009C32BC" w:rsidRDefault="00831B21" w:rsidP="00F452F2">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Sin lugar</w:t>
            </w:r>
          </w:p>
        </w:tc>
        <w:tc>
          <w:tcPr>
            <w:tcW w:w="2034" w:type="dxa"/>
            <w:shd w:val="clear" w:color="auto" w:fill="auto"/>
            <w:vAlign w:val="center"/>
          </w:tcPr>
          <w:p w14:paraId="7D071FA2" w14:textId="56A4F7F6" w:rsidR="00F452F2" w:rsidRPr="009C32BC" w:rsidRDefault="00501472" w:rsidP="00F452F2">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1 de septiembre de 2010</w:t>
            </w:r>
          </w:p>
        </w:tc>
      </w:tr>
      <w:tr w:rsidR="00831B21" w:rsidRPr="009C32BC" w14:paraId="71E8BAC2" w14:textId="77777777" w:rsidTr="0080142B">
        <w:trPr>
          <w:jc w:val="center"/>
        </w:trPr>
        <w:tc>
          <w:tcPr>
            <w:tcW w:w="9350" w:type="dxa"/>
            <w:gridSpan w:val="4"/>
            <w:shd w:val="clear" w:color="auto" w:fill="auto"/>
            <w:vAlign w:val="center"/>
          </w:tcPr>
          <w:p w14:paraId="11512AEF" w14:textId="371BF4BC" w:rsidR="00831B21" w:rsidRPr="009C32BC" w:rsidRDefault="00831B21" w:rsidP="00831B21">
            <w:pPr>
              <w:widowControl w:val="0"/>
              <w:autoSpaceDE w:val="0"/>
              <w:autoSpaceDN w:val="0"/>
              <w:adjustRightInd w:val="0"/>
              <w:jc w:val="center"/>
              <w:rPr>
                <w:rFonts w:ascii="Cambria" w:hAnsi="Cambria"/>
                <w:sz w:val="16"/>
                <w:szCs w:val="16"/>
                <w:lang w:val="es-ES"/>
              </w:rPr>
            </w:pPr>
            <w:r w:rsidRPr="009C32BC">
              <w:rPr>
                <w:rFonts w:ascii="Cambria" w:hAnsi="Cambria"/>
                <w:i/>
                <w:iCs/>
                <w:sz w:val="16"/>
                <w:szCs w:val="16"/>
                <w:lang w:val="es-ES"/>
              </w:rPr>
              <w:t>Expediente No. 11-00074-0338-FA</w:t>
            </w:r>
          </w:p>
        </w:tc>
      </w:tr>
      <w:tr w:rsidR="00831B21" w:rsidRPr="009C32BC" w14:paraId="0B4DD6C7" w14:textId="77777777" w:rsidTr="00214BF8">
        <w:trPr>
          <w:jc w:val="center"/>
        </w:trPr>
        <w:tc>
          <w:tcPr>
            <w:tcW w:w="2122" w:type="dxa"/>
            <w:shd w:val="clear" w:color="auto" w:fill="auto"/>
            <w:vAlign w:val="center"/>
          </w:tcPr>
          <w:p w14:paraId="08519D90" w14:textId="28C16AF5" w:rsidR="00831B21" w:rsidRPr="009C32BC" w:rsidRDefault="00831B21"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Demanda de investigación de paternidad</w:t>
            </w:r>
          </w:p>
        </w:tc>
        <w:tc>
          <w:tcPr>
            <w:tcW w:w="3260" w:type="dxa"/>
            <w:shd w:val="clear" w:color="auto" w:fill="auto"/>
            <w:vAlign w:val="center"/>
          </w:tcPr>
          <w:p w14:paraId="3E16652B" w14:textId="14B0442C" w:rsidR="00831B21" w:rsidRPr="009C32BC" w:rsidRDefault="00831B21"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Juzgado de Familia de Cartago</w:t>
            </w:r>
          </w:p>
        </w:tc>
        <w:tc>
          <w:tcPr>
            <w:tcW w:w="1934" w:type="dxa"/>
            <w:vAlign w:val="center"/>
          </w:tcPr>
          <w:p w14:paraId="7C3403E0" w14:textId="1D95362B" w:rsidR="00831B21" w:rsidRPr="009C32BC" w:rsidRDefault="00831B21"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Sin lugar, excepción cosa juzgada</w:t>
            </w:r>
          </w:p>
        </w:tc>
        <w:tc>
          <w:tcPr>
            <w:tcW w:w="2034" w:type="dxa"/>
            <w:shd w:val="clear" w:color="auto" w:fill="auto"/>
            <w:vAlign w:val="center"/>
          </w:tcPr>
          <w:p w14:paraId="72859FBC" w14:textId="144E15BE" w:rsidR="00831B21" w:rsidRPr="009C32BC" w:rsidRDefault="00831B21"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16 de agosto de 2011</w:t>
            </w:r>
          </w:p>
        </w:tc>
      </w:tr>
      <w:tr w:rsidR="00831B21" w:rsidRPr="009C32BC" w14:paraId="0C3346C0" w14:textId="77777777" w:rsidTr="00214BF8">
        <w:trPr>
          <w:jc w:val="center"/>
        </w:trPr>
        <w:tc>
          <w:tcPr>
            <w:tcW w:w="2122" w:type="dxa"/>
            <w:shd w:val="clear" w:color="auto" w:fill="auto"/>
            <w:vAlign w:val="center"/>
          </w:tcPr>
          <w:p w14:paraId="44353DED" w14:textId="678D1F1E" w:rsidR="00831B21" w:rsidRPr="009C32BC" w:rsidRDefault="00927113"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Recurso de revocatoria con apelación en subsidio</w:t>
            </w:r>
          </w:p>
        </w:tc>
        <w:tc>
          <w:tcPr>
            <w:tcW w:w="3260" w:type="dxa"/>
            <w:shd w:val="clear" w:color="auto" w:fill="auto"/>
            <w:vAlign w:val="center"/>
          </w:tcPr>
          <w:p w14:paraId="49957853" w14:textId="4E344285" w:rsidR="00831B21" w:rsidRPr="009C32BC" w:rsidRDefault="00F96E33" w:rsidP="00831B21">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Juzgado de Familia de Cartago</w:t>
            </w:r>
          </w:p>
        </w:tc>
        <w:tc>
          <w:tcPr>
            <w:tcW w:w="1934" w:type="dxa"/>
            <w:vAlign w:val="center"/>
          </w:tcPr>
          <w:p w14:paraId="0635F015" w14:textId="15E1E1FE" w:rsidR="00831B21" w:rsidRPr="009C32BC" w:rsidRDefault="005C12CB"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Rechaza revocatoria, admite apelación</w:t>
            </w:r>
          </w:p>
        </w:tc>
        <w:tc>
          <w:tcPr>
            <w:tcW w:w="2034" w:type="dxa"/>
            <w:shd w:val="clear" w:color="auto" w:fill="auto"/>
            <w:vAlign w:val="center"/>
          </w:tcPr>
          <w:p w14:paraId="5E4806A1" w14:textId="0165A320" w:rsidR="00831B21" w:rsidRPr="009C32BC" w:rsidRDefault="00F96E33" w:rsidP="00831B21">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29 de agosto de 2011</w:t>
            </w:r>
          </w:p>
        </w:tc>
      </w:tr>
      <w:tr w:rsidR="00831B21" w:rsidRPr="009C32BC" w14:paraId="499C16DC" w14:textId="77777777" w:rsidTr="00214BF8">
        <w:trPr>
          <w:jc w:val="center"/>
        </w:trPr>
        <w:tc>
          <w:tcPr>
            <w:tcW w:w="2122" w:type="dxa"/>
            <w:shd w:val="clear" w:color="auto" w:fill="auto"/>
            <w:vAlign w:val="center"/>
          </w:tcPr>
          <w:p w14:paraId="262DFBAF" w14:textId="4874EC8F" w:rsidR="00831B21" w:rsidRPr="009C32BC" w:rsidRDefault="005C12CB"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Sentencia recurso apelación</w:t>
            </w:r>
          </w:p>
        </w:tc>
        <w:tc>
          <w:tcPr>
            <w:tcW w:w="3260" w:type="dxa"/>
            <w:shd w:val="clear" w:color="auto" w:fill="auto"/>
            <w:vAlign w:val="center"/>
          </w:tcPr>
          <w:p w14:paraId="4D1D2A70" w14:textId="1E6FEE11" w:rsidR="00831B21" w:rsidRPr="009C32BC" w:rsidRDefault="00772F14" w:rsidP="00831B21">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Tribunal de Familia de San José</w:t>
            </w:r>
          </w:p>
        </w:tc>
        <w:tc>
          <w:tcPr>
            <w:tcW w:w="1934" w:type="dxa"/>
            <w:vAlign w:val="center"/>
          </w:tcPr>
          <w:p w14:paraId="72F1D790" w14:textId="3AA9E5E7" w:rsidR="00831B21" w:rsidRPr="009C32BC" w:rsidRDefault="00772F14" w:rsidP="00831B21">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Confirma sentencia apelada</w:t>
            </w:r>
          </w:p>
        </w:tc>
        <w:tc>
          <w:tcPr>
            <w:tcW w:w="2034" w:type="dxa"/>
            <w:shd w:val="clear" w:color="auto" w:fill="auto"/>
            <w:vAlign w:val="center"/>
          </w:tcPr>
          <w:p w14:paraId="42E79717" w14:textId="7646FF61" w:rsidR="00831B21" w:rsidRPr="009C32BC" w:rsidRDefault="00190408" w:rsidP="00831B21">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12 de octubre de 2011</w:t>
            </w:r>
          </w:p>
        </w:tc>
      </w:tr>
      <w:tr w:rsidR="00C524B0" w:rsidRPr="009C32BC" w14:paraId="5E9BFCB0" w14:textId="77777777" w:rsidTr="00214BF8">
        <w:trPr>
          <w:jc w:val="center"/>
        </w:trPr>
        <w:tc>
          <w:tcPr>
            <w:tcW w:w="2122" w:type="dxa"/>
            <w:shd w:val="clear" w:color="auto" w:fill="auto"/>
            <w:vAlign w:val="center"/>
          </w:tcPr>
          <w:p w14:paraId="0425D708" w14:textId="20738237" w:rsidR="00C524B0" w:rsidRPr="009C32BC" w:rsidRDefault="00C524B0" w:rsidP="00C524B0">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Recurso de revisión</w:t>
            </w:r>
          </w:p>
        </w:tc>
        <w:tc>
          <w:tcPr>
            <w:tcW w:w="3260" w:type="dxa"/>
            <w:shd w:val="clear" w:color="auto" w:fill="auto"/>
            <w:vAlign w:val="center"/>
          </w:tcPr>
          <w:p w14:paraId="3AB710F8" w14:textId="5F7B5FC0" w:rsidR="00C524B0" w:rsidRPr="009C32BC" w:rsidRDefault="00C524B0" w:rsidP="00C524B0">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Segunda Sala de la Corte Suprema de Justicia</w:t>
            </w:r>
          </w:p>
        </w:tc>
        <w:tc>
          <w:tcPr>
            <w:tcW w:w="1934" w:type="dxa"/>
            <w:vAlign w:val="center"/>
          </w:tcPr>
          <w:p w14:paraId="1C12C360" w14:textId="180EE359" w:rsidR="00C524B0" w:rsidRPr="009C32BC" w:rsidRDefault="00C524B0" w:rsidP="00C524B0">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Sin lugar</w:t>
            </w:r>
          </w:p>
        </w:tc>
        <w:tc>
          <w:tcPr>
            <w:tcW w:w="2034" w:type="dxa"/>
            <w:shd w:val="clear" w:color="auto" w:fill="auto"/>
            <w:vAlign w:val="center"/>
          </w:tcPr>
          <w:p w14:paraId="16DE0614" w14:textId="07E1C277" w:rsidR="00C524B0" w:rsidRPr="009C32BC" w:rsidRDefault="00C524B0" w:rsidP="00C524B0">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20 de junio de 2014</w:t>
            </w:r>
          </w:p>
        </w:tc>
      </w:tr>
      <w:tr w:rsidR="00ED161B" w:rsidRPr="009C32BC" w14:paraId="40779283" w14:textId="77777777" w:rsidTr="00214BF8">
        <w:trPr>
          <w:jc w:val="center"/>
        </w:trPr>
        <w:tc>
          <w:tcPr>
            <w:tcW w:w="2122" w:type="dxa"/>
            <w:shd w:val="clear" w:color="auto" w:fill="auto"/>
            <w:vAlign w:val="center"/>
          </w:tcPr>
          <w:p w14:paraId="1F2D6703" w14:textId="4E77FB28" w:rsidR="00ED161B" w:rsidRPr="009C32BC" w:rsidRDefault="00ED161B" w:rsidP="00ED161B">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 xml:space="preserve">Recurso de </w:t>
            </w:r>
            <w:r w:rsidR="003D1D80" w:rsidRPr="009C32BC">
              <w:rPr>
                <w:rFonts w:ascii="Cambria" w:hAnsi="Cambria"/>
                <w:sz w:val="16"/>
                <w:szCs w:val="16"/>
                <w:lang w:val="es-ES"/>
              </w:rPr>
              <w:t>amparo</w:t>
            </w:r>
          </w:p>
        </w:tc>
        <w:tc>
          <w:tcPr>
            <w:tcW w:w="3260" w:type="dxa"/>
            <w:shd w:val="clear" w:color="auto" w:fill="auto"/>
            <w:vAlign w:val="center"/>
          </w:tcPr>
          <w:p w14:paraId="2BD58E45" w14:textId="712FD445" w:rsidR="00ED161B" w:rsidRPr="009C32BC" w:rsidRDefault="008F5733" w:rsidP="00ED161B">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Sala Constitucional de la Corte Suprema de Justicia</w:t>
            </w:r>
          </w:p>
        </w:tc>
        <w:tc>
          <w:tcPr>
            <w:tcW w:w="1934" w:type="dxa"/>
            <w:vAlign w:val="center"/>
          </w:tcPr>
          <w:p w14:paraId="3ABFBF0A" w14:textId="3053F19D" w:rsidR="00ED161B" w:rsidRPr="009C32BC" w:rsidRDefault="00D90732" w:rsidP="00ED161B">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Rechaza el amparo</w:t>
            </w:r>
          </w:p>
        </w:tc>
        <w:tc>
          <w:tcPr>
            <w:tcW w:w="2034" w:type="dxa"/>
            <w:shd w:val="clear" w:color="auto" w:fill="auto"/>
            <w:vAlign w:val="center"/>
          </w:tcPr>
          <w:p w14:paraId="6910B188" w14:textId="4C95A5ED" w:rsidR="00ED161B" w:rsidRPr="009C32BC" w:rsidRDefault="00FA7301" w:rsidP="00ED161B">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17 de octubre de 2014</w:t>
            </w:r>
          </w:p>
        </w:tc>
      </w:tr>
      <w:tr w:rsidR="005423B9" w:rsidRPr="009C32BC" w14:paraId="664300C5" w14:textId="77777777" w:rsidTr="00214BF8">
        <w:trPr>
          <w:jc w:val="center"/>
        </w:trPr>
        <w:tc>
          <w:tcPr>
            <w:tcW w:w="2122" w:type="dxa"/>
            <w:shd w:val="clear" w:color="auto" w:fill="auto"/>
            <w:vAlign w:val="center"/>
          </w:tcPr>
          <w:p w14:paraId="2C9F2983" w14:textId="7746286B" w:rsidR="005423B9" w:rsidRPr="009C32BC" w:rsidRDefault="005423B9" w:rsidP="005423B9">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Nuevo recurso de revisión (PANI)</w:t>
            </w:r>
          </w:p>
        </w:tc>
        <w:tc>
          <w:tcPr>
            <w:tcW w:w="3260" w:type="dxa"/>
            <w:shd w:val="clear" w:color="auto" w:fill="auto"/>
            <w:vAlign w:val="center"/>
          </w:tcPr>
          <w:p w14:paraId="71085BA1" w14:textId="740A33BD" w:rsidR="005423B9" w:rsidRPr="009C32BC" w:rsidRDefault="005423B9" w:rsidP="005423B9">
            <w:pPr>
              <w:widowControl w:val="0"/>
              <w:autoSpaceDE w:val="0"/>
              <w:autoSpaceDN w:val="0"/>
              <w:adjustRightInd w:val="0"/>
              <w:jc w:val="center"/>
              <w:rPr>
                <w:rFonts w:ascii="Cambria" w:hAnsi="Cambria"/>
                <w:bCs/>
                <w:sz w:val="16"/>
                <w:szCs w:val="16"/>
                <w:lang w:val="es-ES"/>
              </w:rPr>
            </w:pPr>
            <w:r w:rsidRPr="009C32BC">
              <w:rPr>
                <w:rFonts w:ascii="Cambria" w:hAnsi="Cambria"/>
                <w:bCs/>
                <w:sz w:val="16"/>
                <w:szCs w:val="16"/>
                <w:lang w:val="es-ES"/>
              </w:rPr>
              <w:t>Segunda Sala de la Corte Suprema de Justicia</w:t>
            </w:r>
          </w:p>
        </w:tc>
        <w:tc>
          <w:tcPr>
            <w:tcW w:w="1934" w:type="dxa"/>
            <w:vAlign w:val="center"/>
          </w:tcPr>
          <w:p w14:paraId="68B035E8" w14:textId="38DCAA1E" w:rsidR="005423B9" w:rsidRPr="009C32BC" w:rsidRDefault="005423B9" w:rsidP="005423B9">
            <w:pPr>
              <w:widowControl w:val="0"/>
              <w:autoSpaceDE w:val="0"/>
              <w:autoSpaceDN w:val="0"/>
              <w:adjustRightInd w:val="0"/>
              <w:jc w:val="center"/>
              <w:rPr>
                <w:rFonts w:ascii="Cambria" w:hAnsi="Cambria"/>
                <w:sz w:val="16"/>
                <w:szCs w:val="16"/>
                <w:lang w:val="es-ES"/>
              </w:rPr>
            </w:pPr>
            <w:r w:rsidRPr="009C32BC">
              <w:rPr>
                <w:rFonts w:ascii="Cambria" w:hAnsi="Cambria"/>
                <w:sz w:val="16"/>
                <w:szCs w:val="16"/>
                <w:lang w:val="es-ES"/>
              </w:rPr>
              <w:t>Rechaza el recurso por extemporáneo</w:t>
            </w:r>
          </w:p>
        </w:tc>
        <w:tc>
          <w:tcPr>
            <w:tcW w:w="2034" w:type="dxa"/>
            <w:shd w:val="clear" w:color="auto" w:fill="auto"/>
            <w:vAlign w:val="center"/>
          </w:tcPr>
          <w:p w14:paraId="4B11003D" w14:textId="2572E6F8" w:rsidR="005423B9" w:rsidRPr="009C32BC" w:rsidRDefault="00A23436" w:rsidP="00A23436">
            <w:pPr>
              <w:widowControl w:val="0"/>
              <w:autoSpaceDE w:val="0"/>
              <w:autoSpaceDN w:val="0"/>
              <w:adjustRightInd w:val="0"/>
              <w:jc w:val="center"/>
              <w:rPr>
                <w:bCs/>
                <w:sz w:val="16"/>
                <w:szCs w:val="16"/>
                <w:lang w:val="es-ES"/>
              </w:rPr>
            </w:pPr>
            <w:r w:rsidRPr="009C32BC">
              <w:rPr>
                <w:rFonts w:ascii="Cambria" w:hAnsi="Cambria"/>
                <w:bCs/>
                <w:sz w:val="16"/>
                <w:szCs w:val="16"/>
                <w:lang w:val="es-ES"/>
              </w:rPr>
              <w:t xml:space="preserve">1 </w:t>
            </w:r>
            <w:r w:rsidR="005423B9" w:rsidRPr="009C32BC">
              <w:rPr>
                <w:rFonts w:ascii="Cambria" w:hAnsi="Cambria"/>
                <w:bCs/>
                <w:sz w:val="16"/>
                <w:szCs w:val="16"/>
                <w:lang w:val="es-ES"/>
              </w:rPr>
              <w:t>de junio de 2022</w:t>
            </w:r>
          </w:p>
        </w:tc>
      </w:tr>
    </w:tbl>
    <w:p w14:paraId="721F5B93" w14:textId="18BFBD45" w:rsidR="00785894" w:rsidRPr="009C32BC" w:rsidRDefault="00536885" w:rsidP="00065ACB">
      <w:pPr>
        <w:pStyle w:val="ListParagraph"/>
        <w:numPr>
          <w:ilvl w:val="0"/>
          <w:numId w:val="56"/>
        </w:numPr>
        <w:spacing w:before="240" w:after="240"/>
        <w:ind w:left="0" w:firstLine="709"/>
        <w:jc w:val="both"/>
        <w:rPr>
          <w:rFonts w:asciiTheme="majorHAnsi" w:hAnsiTheme="majorHAnsi"/>
          <w:sz w:val="20"/>
          <w:szCs w:val="20"/>
          <w:lang w:val="es-ES"/>
        </w:rPr>
      </w:pPr>
      <w:r w:rsidRPr="009C32BC">
        <w:rPr>
          <w:sz w:val="20"/>
          <w:szCs w:val="20"/>
          <w:lang w:val="es-ES"/>
        </w:rPr>
        <w:t>En atención a esto, la Comisión nota que los recurso</w:t>
      </w:r>
      <w:r w:rsidR="00A4791E" w:rsidRPr="009C32BC">
        <w:rPr>
          <w:sz w:val="20"/>
          <w:szCs w:val="20"/>
          <w:lang w:val="es-ES"/>
        </w:rPr>
        <w:t>s</w:t>
      </w:r>
      <w:r w:rsidRPr="009C32BC">
        <w:rPr>
          <w:sz w:val="20"/>
          <w:szCs w:val="20"/>
          <w:lang w:val="es-ES"/>
        </w:rPr>
        <w:t xml:space="preserve"> internos se agotaron con la decisión de</w:t>
      </w:r>
      <w:r w:rsidR="007C36C3" w:rsidRPr="009C32BC">
        <w:rPr>
          <w:sz w:val="20"/>
          <w:szCs w:val="20"/>
          <w:lang w:val="es-ES"/>
        </w:rPr>
        <w:t>l</w:t>
      </w:r>
      <w:r w:rsidRPr="009C32BC">
        <w:rPr>
          <w:sz w:val="20"/>
          <w:szCs w:val="20"/>
          <w:lang w:val="es-ES"/>
        </w:rPr>
        <w:t xml:space="preserve"> 17 de octubre de 2014 </w:t>
      </w:r>
      <w:r w:rsidRPr="009C32BC">
        <w:rPr>
          <w:rFonts w:asciiTheme="majorHAnsi" w:hAnsiTheme="majorHAnsi"/>
          <w:sz w:val="20"/>
          <w:szCs w:val="20"/>
          <w:lang w:val="es-ES"/>
        </w:rPr>
        <w:t>dictada</w:t>
      </w:r>
      <w:r w:rsidRPr="009C32BC">
        <w:rPr>
          <w:sz w:val="20"/>
          <w:szCs w:val="20"/>
          <w:lang w:val="es-ES"/>
        </w:rPr>
        <w:t xml:space="preserve"> por la Sala Constitucional de la Corte Suprema de Justicia</w:t>
      </w:r>
      <w:r w:rsidR="00A4791E" w:rsidRPr="009C32BC">
        <w:rPr>
          <w:sz w:val="20"/>
          <w:szCs w:val="20"/>
          <w:lang w:val="es-ES"/>
        </w:rPr>
        <w:t xml:space="preserve">, con la cual se rechazó el recurso de amparo iniciado por la señora </w:t>
      </w:r>
      <w:r w:rsidR="009C32BC">
        <w:rPr>
          <w:sz w:val="20"/>
          <w:szCs w:val="20"/>
          <w:lang w:val="es-ES"/>
        </w:rPr>
        <w:t>Alejandra</w:t>
      </w:r>
      <w:r w:rsidR="00A4791E" w:rsidRPr="009C32BC">
        <w:rPr>
          <w:sz w:val="20"/>
          <w:szCs w:val="20"/>
          <w:lang w:val="es-ES"/>
        </w:rPr>
        <w:t xml:space="preserve"> contra la resolución del Tribunal de Familia de San José que confirmó la sentencia de primera instancia apelada dentro del expediente No. 11-00074-0338-FA. </w:t>
      </w:r>
    </w:p>
    <w:p w14:paraId="3C3735E1" w14:textId="696172C7" w:rsidR="00C95DB2" w:rsidRPr="009C32BC" w:rsidRDefault="00785894" w:rsidP="008D3636">
      <w:pPr>
        <w:pStyle w:val="ListParagraph"/>
        <w:numPr>
          <w:ilvl w:val="0"/>
          <w:numId w:val="56"/>
        </w:numPr>
        <w:spacing w:before="240" w:after="240"/>
        <w:ind w:left="0" w:firstLine="709"/>
        <w:jc w:val="both"/>
        <w:rPr>
          <w:sz w:val="20"/>
          <w:szCs w:val="20"/>
          <w:lang w:val="es-ES"/>
        </w:rPr>
      </w:pPr>
      <w:r w:rsidRPr="009C32BC">
        <w:rPr>
          <w:sz w:val="20"/>
          <w:szCs w:val="20"/>
          <w:lang w:val="es-ES"/>
        </w:rPr>
        <w:t>Además</w:t>
      </w:r>
      <w:r w:rsidR="00A4791E" w:rsidRPr="009C32BC">
        <w:rPr>
          <w:sz w:val="20"/>
          <w:szCs w:val="20"/>
          <w:lang w:val="es-ES"/>
        </w:rPr>
        <w:t xml:space="preserve">, la CIDH observa que el </w:t>
      </w:r>
      <w:r w:rsidR="00A4791E" w:rsidRPr="009C32BC">
        <w:rPr>
          <w:rFonts w:asciiTheme="majorHAnsi" w:hAnsiTheme="majorHAnsi"/>
          <w:sz w:val="20"/>
          <w:szCs w:val="20"/>
          <w:lang w:val="es-ES"/>
        </w:rPr>
        <w:t>20 de agosto de 2021, el Patronato Nacional de la Infancia (PANI) interpuso nuevamente</w:t>
      </w:r>
      <w:r w:rsidR="007C36C3" w:rsidRPr="009C32BC">
        <w:rPr>
          <w:rFonts w:asciiTheme="majorHAnsi" w:hAnsiTheme="majorHAnsi"/>
          <w:sz w:val="20"/>
          <w:szCs w:val="20"/>
          <w:lang w:val="es-ES"/>
        </w:rPr>
        <w:t xml:space="preserve"> un</w:t>
      </w:r>
      <w:r w:rsidR="00A4791E" w:rsidRPr="009C32BC">
        <w:rPr>
          <w:rFonts w:asciiTheme="majorHAnsi" w:hAnsiTheme="majorHAnsi"/>
          <w:sz w:val="20"/>
          <w:szCs w:val="20"/>
          <w:lang w:val="es-ES"/>
        </w:rPr>
        <w:t xml:space="preserve"> recurso de revisión ante Corte Suprema de Justicia, en contra de la sentencia No. 1130-2011 </w:t>
      </w:r>
      <w:r w:rsidR="003A3F98" w:rsidRPr="009C32BC">
        <w:rPr>
          <w:rFonts w:asciiTheme="majorHAnsi" w:hAnsiTheme="majorHAnsi"/>
          <w:sz w:val="20"/>
          <w:szCs w:val="20"/>
          <w:lang w:val="es-ES"/>
        </w:rPr>
        <w:t>dictada por el</w:t>
      </w:r>
      <w:r w:rsidR="00A4791E" w:rsidRPr="009C32BC">
        <w:rPr>
          <w:rFonts w:asciiTheme="majorHAnsi" w:hAnsiTheme="majorHAnsi"/>
          <w:sz w:val="20"/>
          <w:szCs w:val="20"/>
          <w:lang w:val="es-ES"/>
        </w:rPr>
        <w:t xml:space="preserve"> Tribunal de Familia de San José. En </w:t>
      </w:r>
      <w:r w:rsidR="007C36C3" w:rsidRPr="009C32BC">
        <w:rPr>
          <w:rFonts w:asciiTheme="majorHAnsi" w:hAnsiTheme="majorHAnsi"/>
          <w:sz w:val="20"/>
          <w:szCs w:val="20"/>
          <w:lang w:val="es-ES"/>
        </w:rPr>
        <w:t xml:space="preserve">la </w:t>
      </w:r>
      <w:r w:rsidR="00A4791E" w:rsidRPr="009C32BC">
        <w:rPr>
          <w:rFonts w:asciiTheme="majorHAnsi" w:hAnsiTheme="majorHAnsi"/>
          <w:sz w:val="20"/>
          <w:szCs w:val="20"/>
          <w:lang w:val="es-ES"/>
        </w:rPr>
        <w:t>sentencia de</w:t>
      </w:r>
      <w:r w:rsidR="007C36C3" w:rsidRPr="009C32BC">
        <w:rPr>
          <w:rFonts w:asciiTheme="majorHAnsi" w:hAnsiTheme="majorHAnsi"/>
          <w:sz w:val="20"/>
          <w:szCs w:val="20"/>
          <w:lang w:val="es-ES"/>
        </w:rPr>
        <w:t>l</w:t>
      </w:r>
      <w:r w:rsidR="00A4791E" w:rsidRPr="009C32BC">
        <w:rPr>
          <w:rFonts w:asciiTheme="majorHAnsi" w:hAnsiTheme="majorHAnsi"/>
          <w:sz w:val="20"/>
          <w:szCs w:val="20"/>
          <w:lang w:val="es-ES"/>
        </w:rPr>
        <w:t xml:space="preserve"> 1 de junio de 2022, la Segunda Sala de la Corte Suprema de Justicia rechazó el recurso por extemporáneo. Al respecto, el Estado </w:t>
      </w:r>
      <w:r w:rsidR="00E748E8" w:rsidRPr="009C32BC">
        <w:rPr>
          <w:rFonts w:asciiTheme="majorHAnsi" w:hAnsiTheme="majorHAnsi"/>
          <w:sz w:val="20"/>
          <w:szCs w:val="20"/>
          <w:lang w:val="es-ES"/>
        </w:rPr>
        <w:t xml:space="preserve">ha </w:t>
      </w:r>
      <w:r w:rsidR="00A4791E" w:rsidRPr="009C32BC">
        <w:rPr>
          <w:rFonts w:asciiTheme="majorHAnsi" w:hAnsiTheme="majorHAnsi"/>
          <w:sz w:val="20"/>
          <w:szCs w:val="20"/>
          <w:lang w:val="es-ES"/>
        </w:rPr>
        <w:t>señala</w:t>
      </w:r>
      <w:r w:rsidR="00E748E8" w:rsidRPr="009C32BC">
        <w:rPr>
          <w:rFonts w:asciiTheme="majorHAnsi" w:hAnsiTheme="majorHAnsi"/>
          <w:sz w:val="20"/>
          <w:szCs w:val="20"/>
          <w:lang w:val="es-ES"/>
        </w:rPr>
        <w:t>do</w:t>
      </w:r>
      <w:r w:rsidR="00A4791E" w:rsidRPr="009C32BC">
        <w:rPr>
          <w:rFonts w:asciiTheme="majorHAnsi" w:hAnsiTheme="majorHAnsi"/>
          <w:sz w:val="20"/>
          <w:szCs w:val="20"/>
          <w:lang w:val="es-ES"/>
        </w:rPr>
        <w:t xml:space="preserve"> que el acompañamiento del PANI a la presunta víctima y su madre se realizó como una medida </w:t>
      </w:r>
      <w:r w:rsidR="00AB0DBB" w:rsidRPr="009C32BC">
        <w:rPr>
          <w:rFonts w:asciiTheme="majorHAnsi" w:hAnsiTheme="majorHAnsi"/>
          <w:sz w:val="20"/>
          <w:szCs w:val="20"/>
          <w:lang w:val="es-ES"/>
        </w:rPr>
        <w:t>adoptada por</w:t>
      </w:r>
      <w:r w:rsidR="00A4791E" w:rsidRPr="009C32BC">
        <w:rPr>
          <w:rFonts w:asciiTheme="majorHAnsi" w:hAnsiTheme="majorHAnsi"/>
          <w:sz w:val="20"/>
          <w:szCs w:val="20"/>
          <w:lang w:val="es-ES"/>
        </w:rPr>
        <w:t xml:space="preserve"> </w:t>
      </w:r>
      <w:r w:rsidR="00780D1D" w:rsidRPr="009C32BC">
        <w:rPr>
          <w:rFonts w:asciiTheme="majorHAnsi" w:hAnsiTheme="majorHAnsi"/>
          <w:sz w:val="20"/>
          <w:szCs w:val="20"/>
          <w:lang w:val="es-ES"/>
        </w:rPr>
        <w:t>Costa Rica</w:t>
      </w:r>
      <w:r w:rsidR="00A4791E" w:rsidRPr="009C32BC">
        <w:rPr>
          <w:rFonts w:asciiTheme="majorHAnsi" w:hAnsiTheme="majorHAnsi"/>
          <w:sz w:val="20"/>
          <w:szCs w:val="20"/>
          <w:lang w:val="es-ES"/>
        </w:rPr>
        <w:t xml:space="preserve"> </w:t>
      </w:r>
      <w:r w:rsidR="00446345" w:rsidRPr="009C32BC">
        <w:rPr>
          <w:rFonts w:asciiTheme="majorHAnsi" w:hAnsiTheme="majorHAnsi"/>
          <w:sz w:val="20"/>
          <w:szCs w:val="20"/>
          <w:lang w:val="es-ES"/>
        </w:rPr>
        <w:t>con el objeto</w:t>
      </w:r>
      <w:r w:rsidR="00AB0DBB" w:rsidRPr="009C32BC">
        <w:rPr>
          <w:rFonts w:asciiTheme="majorHAnsi" w:hAnsiTheme="majorHAnsi"/>
          <w:sz w:val="20"/>
          <w:szCs w:val="20"/>
          <w:lang w:val="es-ES"/>
        </w:rPr>
        <w:t xml:space="preserve"> obtener una correcta asesoría jurídica</w:t>
      </w:r>
      <w:r w:rsidR="004D792B" w:rsidRPr="009C32BC">
        <w:rPr>
          <w:rFonts w:asciiTheme="majorHAnsi" w:hAnsiTheme="majorHAnsi"/>
          <w:sz w:val="20"/>
          <w:szCs w:val="20"/>
          <w:lang w:val="es-ES"/>
        </w:rPr>
        <w:t>. E</w:t>
      </w:r>
      <w:r w:rsidR="004D792B" w:rsidRPr="009C32BC">
        <w:rPr>
          <w:sz w:val="20"/>
          <w:szCs w:val="20"/>
          <w:lang w:val="es-ES"/>
        </w:rPr>
        <w:t>l Estado, en su oportunidad, alega la falta de agotamiento de los recursos interno</w:t>
      </w:r>
      <w:r w:rsidR="00B33155" w:rsidRPr="009C32BC">
        <w:rPr>
          <w:sz w:val="20"/>
          <w:szCs w:val="20"/>
          <w:lang w:val="es-ES"/>
        </w:rPr>
        <w:t>s</w:t>
      </w:r>
      <w:r w:rsidR="004D792B" w:rsidRPr="009C32BC">
        <w:rPr>
          <w:sz w:val="20"/>
          <w:szCs w:val="20"/>
          <w:lang w:val="es-ES"/>
        </w:rPr>
        <w:t>, sosteniendo que la propia presunta víctima, al cumplir los quince años, se encuentra facultad</w:t>
      </w:r>
      <w:r w:rsidR="00735D13" w:rsidRPr="009C32BC">
        <w:rPr>
          <w:sz w:val="20"/>
          <w:szCs w:val="20"/>
          <w:lang w:val="es-ES"/>
        </w:rPr>
        <w:t>a</w:t>
      </w:r>
      <w:r w:rsidR="004D792B" w:rsidRPr="009C32BC">
        <w:rPr>
          <w:sz w:val="20"/>
          <w:szCs w:val="20"/>
          <w:lang w:val="es-ES"/>
        </w:rPr>
        <w:t xml:space="preserve"> para interponer </w:t>
      </w:r>
      <w:r w:rsidR="004D792B" w:rsidRPr="009C32BC">
        <w:rPr>
          <w:rFonts w:asciiTheme="majorHAnsi" w:hAnsiTheme="majorHAnsi"/>
          <w:sz w:val="20"/>
          <w:szCs w:val="20"/>
          <w:lang w:val="es-ES"/>
        </w:rPr>
        <w:t xml:space="preserve">de manera personal el recurso de revisión en contra de la </w:t>
      </w:r>
      <w:r w:rsidR="00C7167A" w:rsidRPr="009C32BC">
        <w:rPr>
          <w:rFonts w:asciiTheme="majorHAnsi" w:hAnsiTheme="majorHAnsi"/>
          <w:sz w:val="20"/>
          <w:szCs w:val="20"/>
          <w:lang w:val="es-ES"/>
        </w:rPr>
        <w:t xml:space="preserve">sentencia de </w:t>
      </w:r>
      <w:r w:rsidR="00C7167A" w:rsidRPr="009C32BC">
        <w:rPr>
          <w:rFonts w:asciiTheme="majorHAnsi" w:hAnsiTheme="majorHAnsi"/>
          <w:sz w:val="20"/>
          <w:szCs w:val="20"/>
          <w:lang w:val="es-ES"/>
        </w:rPr>
        <w:lastRenderedPageBreak/>
        <w:t>apelación</w:t>
      </w:r>
      <w:r w:rsidR="00A23436" w:rsidRPr="009C32BC">
        <w:rPr>
          <w:sz w:val="20"/>
          <w:szCs w:val="20"/>
          <w:lang w:val="es-ES"/>
        </w:rPr>
        <w:t>.</w:t>
      </w:r>
      <w:r w:rsidR="004D792B" w:rsidRPr="009C32BC">
        <w:rPr>
          <w:sz w:val="20"/>
          <w:szCs w:val="20"/>
          <w:lang w:val="es-ES"/>
        </w:rPr>
        <w:t xml:space="preserve"> </w:t>
      </w:r>
      <w:r w:rsidR="00605CDB" w:rsidRPr="009C32BC">
        <w:rPr>
          <w:sz w:val="20"/>
          <w:szCs w:val="20"/>
          <w:lang w:val="es-ES"/>
        </w:rPr>
        <w:t>Este argumento</w:t>
      </w:r>
      <w:r w:rsidR="00C95DB2" w:rsidRPr="009C32BC">
        <w:rPr>
          <w:sz w:val="20"/>
          <w:szCs w:val="20"/>
          <w:lang w:val="es-ES"/>
        </w:rPr>
        <w:t xml:space="preserve"> es especulativo </w:t>
      </w:r>
      <w:r w:rsidR="00605CDB" w:rsidRPr="009C32BC">
        <w:rPr>
          <w:sz w:val="20"/>
          <w:szCs w:val="20"/>
          <w:lang w:val="es-ES"/>
        </w:rPr>
        <w:t>y se aparta de una consideración coherente respecto de la efectivi</w:t>
      </w:r>
      <w:r w:rsidR="00FE21E4" w:rsidRPr="009C32BC">
        <w:rPr>
          <w:sz w:val="20"/>
          <w:szCs w:val="20"/>
          <w:lang w:val="es-ES"/>
        </w:rPr>
        <w:t>dad del recurso en tanto su procedencia depende de que hayan transcurrido varios años.</w:t>
      </w:r>
    </w:p>
    <w:p w14:paraId="651818B2" w14:textId="0ECCC4C7" w:rsidR="00B80B33" w:rsidRPr="009C32BC" w:rsidRDefault="004D792B" w:rsidP="008D3636">
      <w:pPr>
        <w:pStyle w:val="ListParagraph"/>
        <w:numPr>
          <w:ilvl w:val="0"/>
          <w:numId w:val="56"/>
        </w:numPr>
        <w:spacing w:before="240" w:after="240"/>
        <w:ind w:left="0" w:firstLine="709"/>
        <w:jc w:val="both"/>
        <w:rPr>
          <w:sz w:val="20"/>
          <w:szCs w:val="20"/>
          <w:lang w:val="es-ES"/>
        </w:rPr>
      </w:pPr>
      <w:r w:rsidRPr="009C32BC">
        <w:rPr>
          <w:rFonts w:cs="Calibri"/>
          <w:sz w:val="20"/>
          <w:szCs w:val="20"/>
          <w:lang w:val="es-ES"/>
        </w:rPr>
        <w:t>En ese sentido, la Comisión Interamericana</w:t>
      </w:r>
      <w:r w:rsidR="00A23436" w:rsidRPr="009C32BC">
        <w:rPr>
          <w:rFonts w:cs="Calibri"/>
          <w:sz w:val="20"/>
          <w:szCs w:val="20"/>
          <w:lang w:val="es-ES"/>
        </w:rPr>
        <w:t xml:space="preserve"> observa que la última resolución que analizó en el fondo las pretensiones </w:t>
      </w:r>
      <w:r w:rsidR="00A23436" w:rsidRPr="009C32BC">
        <w:rPr>
          <w:sz w:val="20"/>
          <w:szCs w:val="20"/>
          <w:lang w:val="es-ES"/>
        </w:rPr>
        <w:t>planteadas a nivel interno por la señor</w:t>
      </w:r>
      <w:r w:rsidR="00435E8A" w:rsidRPr="009C32BC">
        <w:rPr>
          <w:sz w:val="20"/>
          <w:szCs w:val="20"/>
          <w:lang w:val="es-ES"/>
        </w:rPr>
        <w:t>a</w:t>
      </w:r>
      <w:r w:rsidR="00A23436" w:rsidRPr="009C32BC">
        <w:rPr>
          <w:sz w:val="20"/>
          <w:szCs w:val="20"/>
          <w:lang w:val="es-ES"/>
        </w:rPr>
        <w:t xml:space="preserve"> </w:t>
      </w:r>
      <w:r w:rsidR="009C32BC">
        <w:rPr>
          <w:sz w:val="20"/>
          <w:szCs w:val="20"/>
          <w:lang w:val="es-ES"/>
        </w:rPr>
        <w:t>Alejandra</w:t>
      </w:r>
      <w:r w:rsidR="00A23436" w:rsidRPr="009C32BC">
        <w:rPr>
          <w:sz w:val="20"/>
          <w:szCs w:val="20"/>
          <w:lang w:val="es-ES"/>
        </w:rPr>
        <w:t xml:space="preserve"> es</w:t>
      </w:r>
      <w:r w:rsidR="00435E8A" w:rsidRPr="009C32BC">
        <w:rPr>
          <w:sz w:val="20"/>
          <w:szCs w:val="20"/>
          <w:lang w:val="es-ES"/>
        </w:rPr>
        <w:t>,</w:t>
      </w:r>
      <w:r w:rsidR="00A23436" w:rsidRPr="009C32BC">
        <w:rPr>
          <w:sz w:val="20"/>
          <w:szCs w:val="20"/>
          <w:lang w:val="es-ES"/>
        </w:rPr>
        <w:t xml:space="preserve"> precisamente</w:t>
      </w:r>
      <w:r w:rsidR="00435E8A" w:rsidRPr="009C32BC">
        <w:rPr>
          <w:sz w:val="20"/>
          <w:szCs w:val="20"/>
          <w:lang w:val="es-ES"/>
        </w:rPr>
        <w:t>,</w:t>
      </w:r>
      <w:r w:rsidR="00A23436" w:rsidRPr="009C32BC">
        <w:rPr>
          <w:sz w:val="20"/>
          <w:szCs w:val="20"/>
          <w:lang w:val="es-ES"/>
        </w:rPr>
        <w:t xml:space="preserve"> la </w:t>
      </w:r>
      <w:r w:rsidR="00435E8A" w:rsidRPr="009C32BC">
        <w:rPr>
          <w:sz w:val="20"/>
          <w:szCs w:val="20"/>
          <w:lang w:val="es-ES"/>
        </w:rPr>
        <w:t>resolución</w:t>
      </w:r>
      <w:r w:rsidR="00A23436" w:rsidRPr="009C32BC">
        <w:rPr>
          <w:sz w:val="20"/>
          <w:szCs w:val="20"/>
          <w:lang w:val="es-ES"/>
        </w:rPr>
        <w:t xml:space="preserve"> </w:t>
      </w:r>
      <w:r w:rsidR="00435E8A" w:rsidRPr="009C32BC">
        <w:rPr>
          <w:sz w:val="20"/>
          <w:szCs w:val="20"/>
          <w:lang w:val="es-ES"/>
        </w:rPr>
        <w:t>de</w:t>
      </w:r>
      <w:r w:rsidR="00CC100C" w:rsidRPr="009C32BC">
        <w:rPr>
          <w:sz w:val="20"/>
          <w:szCs w:val="20"/>
          <w:lang w:val="es-ES"/>
        </w:rPr>
        <w:t>l</w:t>
      </w:r>
      <w:r w:rsidR="00435E8A" w:rsidRPr="009C32BC">
        <w:rPr>
          <w:sz w:val="20"/>
          <w:szCs w:val="20"/>
          <w:lang w:val="es-ES"/>
        </w:rPr>
        <w:t xml:space="preserve"> 17 de octubre de 2014</w:t>
      </w:r>
      <w:r w:rsidR="000F7404" w:rsidRPr="009C32BC">
        <w:rPr>
          <w:sz w:val="20"/>
          <w:szCs w:val="20"/>
          <w:lang w:val="es-ES"/>
        </w:rPr>
        <w:t>,</w:t>
      </w:r>
      <w:r w:rsidR="00435E8A" w:rsidRPr="009C32BC">
        <w:rPr>
          <w:sz w:val="20"/>
          <w:szCs w:val="20"/>
          <w:lang w:val="es-ES"/>
        </w:rPr>
        <w:t xml:space="preserve"> </w:t>
      </w:r>
      <w:r w:rsidR="000F7404" w:rsidRPr="009C32BC">
        <w:rPr>
          <w:sz w:val="20"/>
          <w:szCs w:val="20"/>
          <w:lang w:val="es-ES"/>
        </w:rPr>
        <w:t>mediante la cual</w:t>
      </w:r>
      <w:r w:rsidR="00435E8A" w:rsidRPr="009C32BC">
        <w:rPr>
          <w:sz w:val="20"/>
          <w:szCs w:val="20"/>
          <w:lang w:val="es-ES"/>
        </w:rPr>
        <w:t xml:space="preserve"> la</w:t>
      </w:r>
      <w:r w:rsidR="000F7404" w:rsidRPr="009C32BC">
        <w:rPr>
          <w:lang w:val="es-ES"/>
        </w:rPr>
        <w:t xml:space="preserve"> </w:t>
      </w:r>
      <w:r w:rsidR="000F7404" w:rsidRPr="009C32BC">
        <w:rPr>
          <w:sz w:val="20"/>
          <w:szCs w:val="20"/>
          <w:lang w:val="es-ES"/>
        </w:rPr>
        <w:t xml:space="preserve">Sala Constitucional de la Corte Suprema de Justicia rechazó el amparo solicitado. En ese sentido, la Comisión </w:t>
      </w:r>
      <w:r w:rsidRPr="009C32BC">
        <w:rPr>
          <w:rFonts w:cs="Calibri"/>
          <w:sz w:val="20"/>
          <w:szCs w:val="20"/>
          <w:lang w:val="es-ES"/>
        </w:rPr>
        <w:t xml:space="preserve">concluye que </w:t>
      </w:r>
      <w:r w:rsidRPr="009C32BC">
        <w:rPr>
          <w:rFonts w:asciiTheme="majorHAnsi" w:hAnsiTheme="majorHAnsi"/>
          <w:sz w:val="20"/>
          <w:szCs w:val="20"/>
          <w:lang w:val="es-ES"/>
        </w:rPr>
        <w:t xml:space="preserve">la petición cumple con los requisitos del artículo 46.1.a) de la Convención Americana. </w:t>
      </w:r>
    </w:p>
    <w:p w14:paraId="6DFD6E7F" w14:textId="541346DD" w:rsidR="004D792B" w:rsidRPr="009C32BC" w:rsidRDefault="00CC100C" w:rsidP="00065ACB">
      <w:pPr>
        <w:pStyle w:val="ListParagraph"/>
        <w:numPr>
          <w:ilvl w:val="0"/>
          <w:numId w:val="56"/>
        </w:numPr>
        <w:spacing w:before="240" w:after="240"/>
        <w:ind w:left="0" w:firstLine="709"/>
        <w:jc w:val="both"/>
        <w:rPr>
          <w:sz w:val="20"/>
          <w:szCs w:val="20"/>
          <w:lang w:val="es-ES"/>
        </w:rPr>
      </w:pPr>
      <w:r w:rsidRPr="009C32BC">
        <w:rPr>
          <w:rFonts w:asciiTheme="majorHAnsi" w:hAnsiTheme="majorHAnsi"/>
          <w:sz w:val="20"/>
          <w:szCs w:val="20"/>
          <w:lang w:val="es-ES"/>
        </w:rPr>
        <w:t xml:space="preserve">En lo </w:t>
      </w:r>
      <w:r w:rsidR="00BA0A36" w:rsidRPr="009C32BC">
        <w:rPr>
          <w:rFonts w:asciiTheme="majorHAnsi" w:hAnsiTheme="majorHAnsi"/>
          <w:sz w:val="20"/>
          <w:szCs w:val="20"/>
          <w:lang w:val="es-ES"/>
        </w:rPr>
        <w:t xml:space="preserve">relativo al plazo de presentación, la Comisión observa que </w:t>
      </w:r>
      <w:r w:rsidR="009A2A44" w:rsidRPr="009C32BC">
        <w:rPr>
          <w:rFonts w:asciiTheme="majorHAnsi" w:hAnsiTheme="majorHAnsi"/>
          <w:sz w:val="20"/>
          <w:szCs w:val="20"/>
          <w:lang w:val="es-ES"/>
        </w:rPr>
        <w:t>la petició</w:t>
      </w:r>
      <w:r w:rsidR="00085382" w:rsidRPr="009C32BC">
        <w:rPr>
          <w:rFonts w:asciiTheme="majorHAnsi" w:hAnsiTheme="majorHAnsi"/>
          <w:sz w:val="20"/>
          <w:szCs w:val="20"/>
          <w:lang w:val="es-ES"/>
        </w:rPr>
        <w:t>n</w:t>
      </w:r>
      <w:r w:rsidR="00BA0A36" w:rsidRPr="009C32BC">
        <w:rPr>
          <w:rFonts w:asciiTheme="majorHAnsi" w:hAnsiTheme="majorHAnsi"/>
          <w:sz w:val="20"/>
          <w:szCs w:val="20"/>
          <w:lang w:val="es-ES"/>
        </w:rPr>
        <w:t xml:space="preserve"> fue </w:t>
      </w:r>
      <w:r w:rsidR="009E342D" w:rsidRPr="009C32BC">
        <w:rPr>
          <w:rFonts w:asciiTheme="majorHAnsi" w:hAnsiTheme="majorHAnsi"/>
          <w:sz w:val="20"/>
          <w:szCs w:val="20"/>
          <w:lang w:val="es-ES"/>
        </w:rPr>
        <w:t xml:space="preserve">interpuesta </w:t>
      </w:r>
      <w:r w:rsidR="00BA0A36" w:rsidRPr="009C32BC">
        <w:rPr>
          <w:rFonts w:asciiTheme="majorHAnsi" w:hAnsiTheme="majorHAnsi"/>
          <w:sz w:val="20"/>
          <w:szCs w:val="20"/>
          <w:lang w:val="es-ES"/>
        </w:rPr>
        <w:t xml:space="preserve">el </w:t>
      </w:r>
      <w:r w:rsidR="00C86F08" w:rsidRPr="009C32BC">
        <w:rPr>
          <w:rFonts w:asciiTheme="majorHAnsi" w:hAnsiTheme="majorHAnsi"/>
          <w:sz w:val="20"/>
          <w:szCs w:val="20"/>
          <w:lang w:val="es-ES"/>
        </w:rPr>
        <w:t>21 de marzo de 2015</w:t>
      </w:r>
      <w:r w:rsidR="009A2A44" w:rsidRPr="009C32BC">
        <w:rPr>
          <w:rFonts w:asciiTheme="majorHAnsi" w:hAnsiTheme="majorHAnsi"/>
          <w:sz w:val="20"/>
          <w:szCs w:val="20"/>
          <w:lang w:val="es-ES"/>
        </w:rPr>
        <w:t xml:space="preserve">, </w:t>
      </w:r>
      <w:r w:rsidR="00C86F08" w:rsidRPr="009C32BC">
        <w:rPr>
          <w:rFonts w:asciiTheme="majorHAnsi" w:hAnsiTheme="majorHAnsi"/>
          <w:sz w:val="20"/>
          <w:szCs w:val="20"/>
          <w:lang w:val="es-ES"/>
        </w:rPr>
        <w:t xml:space="preserve">y que la última resolución dictada en el ámbito doméstico fue emitida </w:t>
      </w:r>
      <w:r w:rsidR="007A4A83" w:rsidRPr="009C32BC">
        <w:rPr>
          <w:rFonts w:asciiTheme="majorHAnsi" w:hAnsiTheme="majorHAnsi"/>
          <w:sz w:val="20"/>
          <w:szCs w:val="20"/>
          <w:lang w:val="es-ES"/>
        </w:rPr>
        <w:t xml:space="preserve">el </w:t>
      </w:r>
      <w:r w:rsidR="00C86F08" w:rsidRPr="009C32BC">
        <w:rPr>
          <w:sz w:val="20"/>
          <w:szCs w:val="20"/>
          <w:lang w:val="es-ES"/>
        </w:rPr>
        <w:t>17 de octubre de 2014</w:t>
      </w:r>
      <w:r w:rsidR="0076382E" w:rsidRPr="009C32BC">
        <w:rPr>
          <w:sz w:val="20"/>
          <w:szCs w:val="20"/>
          <w:lang w:val="es-ES"/>
        </w:rPr>
        <w:t xml:space="preserve">. Por lo tanto, la petición también cumple con el requisito previsto en el </w:t>
      </w:r>
      <w:r w:rsidR="004D792B" w:rsidRPr="009C32BC">
        <w:rPr>
          <w:rFonts w:asciiTheme="majorHAnsi" w:hAnsiTheme="majorHAnsi"/>
          <w:sz w:val="20"/>
          <w:szCs w:val="20"/>
          <w:lang w:val="es-ES"/>
        </w:rPr>
        <w:t>artículo 46.1.b) de la Convención</w:t>
      </w:r>
      <w:r w:rsidR="0076382E" w:rsidRPr="009C32BC">
        <w:rPr>
          <w:rFonts w:asciiTheme="majorHAnsi" w:hAnsiTheme="majorHAnsi"/>
          <w:sz w:val="20"/>
          <w:szCs w:val="20"/>
          <w:lang w:val="es-ES"/>
        </w:rPr>
        <w:t xml:space="preserve"> Americana</w:t>
      </w:r>
      <w:r w:rsidR="004D792B" w:rsidRPr="009C32BC">
        <w:rPr>
          <w:rFonts w:asciiTheme="majorHAnsi" w:hAnsiTheme="majorHAnsi"/>
          <w:sz w:val="20"/>
          <w:szCs w:val="20"/>
          <w:lang w:val="es-ES"/>
        </w:rPr>
        <w:t>.</w:t>
      </w:r>
    </w:p>
    <w:p w14:paraId="2C20A728" w14:textId="22A14BF9" w:rsidR="00065ACB" w:rsidRPr="009C32BC" w:rsidRDefault="00D34260" w:rsidP="00065ACB">
      <w:pPr>
        <w:pStyle w:val="ListParagraph"/>
        <w:spacing w:before="240" w:after="240"/>
        <w:ind w:left="709"/>
        <w:jc w:val="both"/>
        <w:rPr>
          <w:rFonts w:asciiTheme="majorHAnsi" w:hAnsiTheme="majorHAnsi"/>
          <w:b/>
          <w:bCs/>
          <w:sz w:val="20"/>
          <w:szCs w:val="20"/>
          <w:lang w:val="es-ES"/>
        </w:rPr>
      </w:pPr>
      <w:r w:rsidRPr="009C32BC">
        <w:rPr>
          <w:rFonts w:asciiTheme="majorHAnsi" w:hAnsiTheme="majorHAnsi"/>
          <w:b/>
          <w:bCs/>
          <w:sz w:val="20"/>
          <w:szCs w:val="20"/>
          <w:lang w:val="es-ES"/>
        </w:rPr>
        <w:t>VII.</w:t>
      </w:r>
      <w:r w:rsidR="00A13954" w:rsidRPr="009C32BC">
        <w:rPr>
          <w:rFonts w:asciiTheme="majorHAnsi" w:hAnsiTheme="majorHAnsi"/>
          <w:b/>
          <w:bCs/>
          <w:sz w:val="20"/>
          <w:szCs w:val="20"/>
          <w:lang w:val="es-ES"/>
        </w:rPr>
        <w:tab/>
      </w:r>
      <w:r w:rsidR="00E52B3E" w:rsidRPr="009C32BC">
        <w:rPr>
          <w:rFonts w:asciiTheme="majorHAnsi" w:hAnsiTheme="majorHAnsi"/>
          <w:b/>
          <w:bCs/>
          <w:sz w:val="20"/>
          <w:szCs w:val="20"/>
          <w:lang w:val="es-ES"/>
        </w:rPr>
        <w:t>ANÁLISIS DE CARACTERIZACIÓN DEL POSICIONAMIENTO DE LAS PARTES</w:t>
      </w:r>
    </w:p>
    <w:p w14:paraId="6BE8AA8A" w14:textId="4C0323C9" w:rsidR="00C7169B" w:rsidRPr="009C32BC" w:rsidRDefault="00065ACB" w:rsidP="00D22B8C">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 xml:space="preserve">El objeto de la petición se refiere, fundamentalmente, a la falta de protección judicial en el marco de </w:t>
      </w:r>
      <w:r w:rsidR="00D240A8" w:rsidRPr="009C32BC">
        <w:rPr>
          <w:rFonts w:asciiTheme="majorHAnsi" w:hAnsiTheme="majorHAnsi"/>
          <w:sz w:val="20"/>
          <w:szCs w:val="20"/>
          <w:lang w:val="es-ES"/>
        </w:rPr>
        <w:t>un proceso familiar</w:t>
      </w:r>
      <w:r w:rsidR="00D22B8C" w:rsidRPr="009C32BC">
        <w:rPr>
          <w:rFonts w:asciiTheme="majorHAnsi" w:hAnsiTheme="majorHAnsi"/>
          <w:sz w:val="20"/>
          <w:szCs w:val="20"/>
          <w:lang w:val="es-ES"/>
        </w:rPr>
        <w:t xml:space="preserve"> que determinó la excepción de cosa juzgada material, en relación con un primer proceso que fue declarado sin lugar, debido a que no se recopiló la muestra de ADN de la presunta víctima y no se logró probar que dicha inasistencia hubiere sido por una ca</w:t>
      </w:r>
      <w:r w:rsidR="00891097" w:rsidRPr="009C32BC">
        <w:rPr>
          <w:rFonts w:asciiTheme="majorHAnsi" w:hAnsiTheme="majorHAnsi"/>
          <w:sz w:val="20"/>
          <w:szCs w:val="20"/>
          <w:lang w:val="es-ES"/>
        </w:rPr>
        <w:t>u</w:t>
      </w:r>
      <w:r w:rsidR="00D22B8C" w:rsidRPr="009C32BC">
        <w:rPr>
          <w:rFonts w:asciiTheme="majorHAnsi" w:hAnsiTheme="majorHAnsi"/>
          <w:sz w:val="20"/>
          <w:szCs w:val="20"/>
          <w:lang w:val="es-ES"/>
        </w:rPr>
        <w:t>sa de fuerza mayor</w:t>
      </w:r>
      <w:r w:rsidR="005A51FC" w:rsidRPr="009C32BC">
        <w:rPr>
          <w:rFonts w:asciiTheme="majorHAnsi" w:hAnsiTheme="majorHAnsi"/>
          <w:sz w:val="20"/>
          <w:szCs w:val="20"/>
          <w:lang w:val="es-ES"/>
        </w:rPr>
        <w:t>.</w:t>
      </w:r>
      <w:r w:rsidR="003A6DB6" w:rsidRPr="009C32BC">
        <w:rPr>
          <w:rFonts w:asciiTheme="majorHAnsi" w:hAnsiTheme="majorHAnsi"/>
          <w:sz w:val="20"/>
          <w:szCs w:val="20"/>
          <w:lang w:val="es-ES"/>
        </w:rPr>
        <w:t xml:space="preserve"> </w:t>
      </w:r>
      <w:r w:rsidR="00D22B8C" w:rsidRPr="009C32BC">
        <w:rPr>
          <w:rFonts w:asciiTheme="majorHAnsi" w:hAnsiTheme="majorHAnsi"/>
          <w:sz w:val="20"/>
          <w:szCs w:val="20"/>
          <w:lang w:val="es-ES"/>
        </w:rPr>
        <w:t>En ese sentido, se alega que, a</w:t>
      </w:r>
      <w:r w:rsidR="003A6DB6" w:rsidRPr="009C32BC">
        <w:rPr>
          <w:rFonts w:asciiTheme="majorHAnsi" w:hAnsiTheme="majorHAnsi"/>
          <w:sz w:val="20"/>
          <w:szCs w:val="20"/>
          <w:lang w:val="es-ES"/>
        </w:rPr>
        <w:t xml:space="preserve"> pesar de que en un segundo proceso</w:t>
      </w:r>
      <w:r w:rsidR="00675C99" w:rsidRPr="009C32BC">
        <w:rPr>
          <w:rFonts w:asciiTheme="majorHAnsi" w:hAnsiTheme="majorHAnsi"/>
          <w:sz w:val="20"/>
          <w:szCs w:val="20"/>
          <w:lang w:val="es-ES"/>
        </w:rPr>
        <w:t xml:space="preserve"> familiar</w:t>
      </w:r>
      <w:r w:rsidR="00A64161" w:rsidRPr="009C32BC">
        <w:rPr>
          <w:rFonts w:asciiTheme="majorHAnsi" w:hAnsiTheme="majorHAnsi"/>
          <w:sz w:val="20"/>
          <w:szCs w:val="20"/>
          <w:lang w:val="es-ES"/>
        </w:rPr>
        <w:t xml:space="preserve"> se </w:t>
      </w:r>
      <w:r w:rsidR="002A4805" w:rsidRPr="009C32BC">
        <w:rPr>
          <w:rFonts w:asciiTheme="majorHAnsi" w:hAnsiTheme="majorHAnsi"/>
          <w:sz w:val="20"/>
          <w:szCs w:val="20"/>
          <w:lang w:val="es-ES"/>
        </w:rPr>
        <w:t xml:space="preserve">concluyó que existía una probabilidad del 99.99% de que el señor </w:t>
      </w:r>
      <w:r w:rsidR="009C32BC">
        <w:rPr>
          <w:rFonts w:asciiTheme="majorHAnsi" w:hAnsiTheme="majorHAnsi"/>
          <w:sz w:val="20"/>
          <w:szCs w:val="20"/>
          <w:lang w:val="es-ES"/>
        </w:rPr>
        <w:t>Christian</w:t>
      </w:r>
      <w:r w:rsidR="002A4805" w:rsidRPr="009C32BC">
        <w:rPr>
          <w:rFonts w:asciiTheme="majorHAnsi" w:hAnsiTheme="majorHAnsi"/>
          <w:sz w:val="20"/>
          <w:szCs w:val="20"/>
          <w:lang w:val="es-ES"/>
        </w:rPr>
        <w:t xml:space="preserve"> fuera el padre de la presunta víctima</w:t>
      </w:r>
      <w:r w:rsidR="0018081C" w:rsidRPr="009C32BC">
        <w:rPr>
          <w:rFonts w:asciiTheme="majorHAnsi" w:hAnsiTheme="majorHAnsi"/>
          <w:sz w:val="20"/>
          <w:szCs w:val="20"/>
          <w:lang w:val="es-ES"/>
        </w:rPr>
        <w:t xml:space="preserve"> —</w:t>
      </w:r>
      <w:r w:rsidR="00356D8A" w:rsidRPr="009C32BC">
        <w:rPr>
          <w:rFonts w:asciiTheme="majorHAnsi" w:hAnsiTheme="majorHAnsi"/>
          <w:sz w:val="20"/>
          <w:szCs w:val="20"/>
          <w:lang w:val="es-ES"/>
        </w:rPr>
        <w:t xml:space="preserve">ya que sí se pudo recopilar y analizar </w:t>
      </w:r>
      <w:r w:rsidR="0018081C" w:rsidRPr="009C32BC">
        <w:rPr>
          <w:rFonts w:asciiTheme="majorHAnsi" w:hAnsiTheme="majorHAnsi"/>
          <w:sz w:val="20"/>
          <w:szCs w:val="20"/>
          <w:lang w:val="es-ES"/>
        </w:rPr>
        <w:t xml:space="preserve">la prueba genética del niño— </w:t>
      </w:r>
      <w:r w:rsidR="003A6DB6" w:rsidRPr="009C32BC">
        <w:rPr>
          <w:rFonts w:asciiTheme="majorHAnsi" w:hAnsiTheme="majorHAnsi"/>
          <w:sz w:val="20"/>
          <w:szCs w:val="20"/>
          <w:lang w:val="es-ES"/>
        </w:rPr>
        <w:t>dicha prueba no fue considera</w:t>
      </w:r>
      <w:r w:rsidR="00356D8A" w:rsidRPr="009C32BC">
        <w:rPr>
          <w:rFonts w:asciiTheme="majorHAnsi" w:hAnsiTheme="majorHAnsi"/>
          <w:sz w:val="20"/>
          <w:szCs w:val="20"/>
          <w:lang w:val="es-ES"/>
        </w:rPr>
        <w:t>da</w:t>
      </w:r>
      <w:r w:rsidR="003A6DB6" w:rsidRPr="009C32BC">
        <w:rPr>
          <w:rFonts w:asciiTheme="majorHAnsi" w:hAnsiTheme="majorHAnsi"/>
          <w:sz w:val="20"/>
          <w:szCs w:val="20"/>
          <w:lang w:val="es-ES"/>
        </w:rPr>
        <w:t xml:space="preserve"> debido a que el señor </w:t>
      </w:r>
      <w:r w:rsidR="009C32BC">
        <w:rPr>
          <w:rFonts w:asciiTheme="majorHAnsi" w:eastAsia="Arial Unicode MS" w:hAnsiTheme="majorHAnsi"/>
          <w:sz w:val="20"/>
          <w:szCs w:val="20"/>
          <w:lang w:val="es-ES"/>
        </w:rPr>
        <w:t>Christian</w:t>
      </w:r>
      <w:r w:rsidR="003A6DB6" w:rsidRPr="009C32BC">
        <w:rPr>
          <w:rFonts w:asciiTheme="majorHAnsi" w:eastAsia="Arial Unicode MS" w:hAnsiTheme="majorHAnsi"/>
          <w:sz w:val="20"/>
          <w:szCs w:val="20"/>
          <w:lang w:val="es-ES"/>
        </w:rPr>
        <w:t xml:space="preserve"> interpuso</w:t>
      </w:r>
      <w:r w:rsidR="000D0731" w:rsidRPr="009C32BC">
        <w:rPr>
          <w:rFonts w:asciiTheme="majorHAnsi" w:eastAsia="Arial Unicode MS" w:hAnsiTheme="majorHAnsi"/>
          <w:sz w:val="20"/>
          <w:szCs w:val="20"/>
          <w:lang w:val="es-ES"/>
        </w:rPr>
        <w:t xml:space="preserve"> una</w:t>
      </w:r>
      <w:r w:rsidR="003A6DB6" w:rsidRPr="009C32BC">
        <w:rPr>
          <w:rFonts w:asciiTheme="majorHAnsi" w:eastAsia="Arial Unicode MS" w:hAnsiTheme="majorHAnsi"/>
          <w:sz w:val="20"/>
          <w:szCs w:val="20"/>
          <w:lang w:val="es-ES"/>
        </w:rPr>
        <w:t xml:space="preserve"> excepción de cosa juzgada</w:t>
      </w:r>
      <w:r w:rsidR="00E35DD1" w:rsidRPr="009C32BC">
        <w:rPr>
          <w:rFonts w:asciiTheme="majorHAnsi" w:eastAsia="Arial Unicode MS" w:hAnsiTheme="majorHAnsi"/>
          <w:sz w:val="20"/>
          <w:szCs w:val="20"/>
          <w:lang w:val="es-ES"/>
        </w:rPr>
        <w:t xml:space="preserve">, la cual le fue otorgada por el Juzgado de Familia de Cartago y confirmada en apelación por el Tribunal de Familia de San José. En contra de la sentencia de apelación, la señora </w:t>
      </w:r>
      <w:r w:rsidR="009C32BC">
        <w:rPr>
          <w:rFonts w:asciiTheme="majorHAnsi" w:eastAsia="Arial Unicode MS" w:hAnsiTheme="majorHAnsi"/>
          <w:sz w:val="20"/>
          <w:szCs w:val="20"/>
          <w:lang w:val="es-ES"/>
        </w:rPr>
        <w:t>Alejandra</w:t>
      </w:r>
      <w:r w:rsidR="00E35DD1" w:rsidRPr="009C32BC">
        <w:rPr>
          <w:rFonts w:asciiTheme="majorHAnsi" w:eastAsia="Arial Unicode MS" w:hAnsiTheme="majorHAnsi"/>
          <w:sz w:val="20"/>
          <w:szCs w:val="20"/>
          <w:lang w:val="es-ES"/>
        </w:rPr>
        <w:t xml:space="preserve"> interpuso</w:t>
      </w:r>
      <w:r w:rsidR="000D0731" w:rsidRPr="009C32BC">
        <w:rPr>
          <w:rFonts w:asciiTheme="majorHAnsi" w:eastAsia="Arial Unicode MS" w:hAnsiTheme="majorHAnsi"/>
          <w:sz w:val="20"/>
          <w:szCs w:val="20"/>
          <w:lang w:val="es-ES"/>
        </w:rPr>
        <w:t xml:space="preserve"> un</w:t>
      </w:r>
      <w:r w:rsidR="00E35DD1" w:rsidRPr="009C32BC">
        <w:rPr>
          <w:rFonts w:asciiTheme="majorHAnsi" w:eastAsia="Arial Unicode MS" w:hAnsiTheme="majorHAnsi"/>
          <w:sz w:val="20"/>
          <w:szCs w:val="20"/>
          <w:lang w:val="es-ES"/>
        </w:rPr>
        <w:t xml:space="preserve"> recurso de revisión, que fue declarado sin lugar por la Segunda Sala de la Corte Suprema de Justicia y</w:t>
      </w:r>
      <w:r w:rsidR="00405236" w:rsidRPr="009C32BC">
        <w:rPr>
          <w:rFonts w:asciiTheme="majorHAnsi" w:eastAsia="Arial Unicode MS" w:hAnsiTheme="majorHAnsi"/>
          <w:sz w:val="20"/>
          <w:szCs w:val="20"/>
          <w:lang w:val="es-ES"/>
        </w:rPr>
        <w:t>,</w:t>
      </w:r>
      <w:r w:rsidR="00E35DD1" w:rsidRPr="009C32BC">
        <w:rPr>
          <w:rFonts w:asciiTheme="majorHAnsi" w:eastAsia="Arial Unicode MS" w:hAnsiTheme="majorHAnsi"/>
          <w:sz w:val="20"/>
          <w:szCs w:val="20"/>
          <w:lang w:val="es-ES"/>
        </w:rPr>
        <w:t xml:space="preserve"> finalmente, </w:t>
      </w:r>
      <w:r w:rsidR="00405236" w:rsidRPr="009C32BC">
        <w:rPr>
          <w:rFonts w:asciiTheme="majorHAnsi" w:eastAsia="Arial Unicode MS" w:hAnsiTheme="majorHAnsi"/>
          <w:sz w:val="20"/>
          <w:szCs w:val="20"/>
          <w:lang w:val="es-ES"/>
        </w:rPr>
        <w:t>interpuso un recurso de amparo, el cual fue rechazado por la Sala Constitucional de la Corte Suprema de Justicia</w:t>
      </w:r>
      <w:r w:rsidR="00C96394" w:rsidRPr="009C32BC">
        <w:rPr>
          <w:rFonts w:asciiTheme="majorHAnsi" w:eastAsia="Arial Unicode MS" w:hAnsiTheme="majorHAnsi"/>
          <w:sz w:val="20"/>
          <w:szCs w:val="20"/>
          <w:lang w:val="es-ES"/>
        </w:rPr>
        <w:t xml:space="preserve">. </w:t>
      </w:r>
    </w:p>
    <w:p w14:paraId="4FBB249B" w14:textId="4FEA80E2" w:rsidR="00060CB2" w:rsidRPr="009C32BC" w:rsidRDefault="00310199" w:rsidP="00060CB2">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eastAsia="Arial Unicode MS" w:hAnsiTheme="majorHAnsi"/>
          <w:sz w:val="20"/>
          <w:szCs w:val="20"/>
          <w:lang w:val="es-ES"/>
        </w:rPr>
        <w:t xml:space="preserve">Al respecto, se observa que los órganos judiciales costarricenses fundaron la negativa de los recursos, principalmente, en la excepción de cosa juzgada, </w:t>
      </w:r>
      <w:r w:rsidR="00E22B02" w:rsidRPr="009C32BC">
        <w:rPr>
          <w:rFonts w:asciiTheme="majorHAnsi" w:eastAsia="Arial Unicode MS" w:hAnsiTheme="majorHAnsi"/>
          <w:sz w:val="20"/>
          <w:szCs w:val="20"/>
          <w:lang w:val="es-ES"/>
        </w:rPr>
        <w:t xml:space="preserve">conforme a lo previsto en el </w:t>
      </w:r>
      <w:r w:rsidR="00E81B4C" w:rsidRPr="009C32BC">
        <w:rPr>
          <w:rFonts w:asciiTheme="majorHAnsi" w:hAnsiTheme="majorHAnsi"/>
          <w:sz w:val="20"/>
          <w:szCs w:val="20"/>
          <w:lang w:val="es-ES"/>
        </w:rPr>
        <w:t xml:space="preserve">artículo 98 </w:t>
      </w:r>
      <w:r w:rsidR="00E81B4C" w:rsidRPr="009C32BC">
        <w:rPr>
          <w:rFonts w:asciiTheme="majorHAnsi" w:hAnsiTheme="majorHAnsi"/>
          <w:i/>
          <w:iCs/>
          <w:sz w:val="20"/>
          <w:szCs w:val="20"/>
          <w:lang w:val="es-ES"/>
        </w:rPr>
        <w:t>bis</w:t>
      </w:r>
      <w:r w:rsidR="00E81B4C" w:rsidRPr="009C32BC">
        <w:rPr>
          <w:rFonts w:asciiTheme="majorHAnsi" w:hAnsiTheme="majorHAnsi"/>
          <w:sz w:val="20"/>
          <w:szCs w:val="20"/>
          <w:lang w:val="es-ES"/>
        </w:rPr>
        <w:t xml:space="preserve"> del Código de Familia, cuyo inciso m) </w:t>
      </w:r>
      <w:r w:rsidR="000516FD" w:rsidRPr="00E77B5D">
        <w:rPr>
          <w:rFonts w:asciiTheme="majorHAnsi" w:hAnsiTheme="majorHAnsi"/>
          <w:sz w:val="20"/>
          <w:szCs w:val="20"/>
          <w:lang w:val="es-ES"/>
        </w:rPr>
        <w:t>establece</w:t>
      </w:r>
      <w:r w:rsidR="00317FEE" w:rsidRPr="009C32BC">
        <w:rPr>
          <w:rFonts w:asciiTheme="majorHAnsi" w:hAnsiTheme="majorHAnsi"/>
          <w:sz w:val="20"/>
          <w:szCs w:val="20"/>
          <w:lang w:val="es-ES"/>
        </w:rPr>
        <w:t xml:space="preserve"> textualmente</w:t>
      </w:r>
      <w:r w:rsidR="00E81B4C" w:rsidRPr="009C32BC">
        <w:rPr>
          <w:rFonts w:asciiTheme="majorHAnsi" w:hAnsiTheme="majorHAnsi"/>
          <w:sz w:val="20"/>
          <w:szCs w:val="20"/>
          <w:lang w:val="es-ES"/>
        </w:rPr>
        <w:t>: “</w:t>
      </w:r>
      <w:r w:rsidR="00E81B4C" w:rsidRPr="009C32BC">
        <w:rPr>
          <w:rFonts w:asciiTheme="majorHAnsi" w:hAnsiTheme="majorHAnsi"/>
          <w:i/>
          <w:iCs/>
          <w:sz w:val="20"/>
          <w:szCs w:val="20"/>
          <w:lang w:val="es-ES"/>
        </w:rPr>
        <w:t>Recursos: La sentencia será apelable dentro del tercer día y, en su caso, la sentencia de segunda instancia admitirá el recurso de casación previsto para la materia de familia. Lo resuelto en firme en los procesos en los que se discuta la filiación, produce los efectos de cosa juzgada material</w:t>
      </w:r>
      <w:r w:rsidR="00E22B02" w:rsidRPr="009C32BC">
        <w:rPr>
          <w:rFonts w:asciiTheme="majorHAnsi" w:hAnsiTheme="majorHAnsi"/>
          <w:sz w:val="20"/>
          <w:szCs w:val="20"/>
          <w:lang w:val="es-ES"/>
        </w:rPr>
        <w:t>”</w:t>
      </w:r>
      <w:r w:rsidRPr="009C32BC">
        <w:rPr>
          <w:rFonts w:asciiTheme="majorHAnsi" w:hAnsiTheme="majorHAnsi"/>
          <w:sz w:val="20"/>
          <w:szCs w:val="20"/>
          <w:lang w:val="es-ES"/>
        </w:rPr>
        <w:t xml:space="preserve">. </w:t>
      </w:r>
    </w:p>
    <w:p w14:paraId="0CD78EBC" w14:textId="2F43338F" w:rsidR="009F0668" w:rsidRPr="009C32BC" w:rsidRDefault="00301BB7" w:rsidP="00060CB2">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En estrecha relación con lo anterior</w:t>
      </w:r>
      <w:r w:rsidR="009F0668" w:rsidRPr="009C32BC">
        <w:rPr>
          <w:rFonts w:asciiTheme="majorHAnsi" w:hAnsiTheme="majorHAnsi"/>
          <w:sz w:val="20"/>
          <w:szCs w:val="20"/>
          <w:lang w:val="es-ES"/>
        </w:rPr>
        <w:t xml:space="preserve">, la CIDH toma nota que </w:t>
      </w:r>
      <w:r w:rsidR="00EE3554" w:rsidRPr="009C32BC">
        <w:rPr>
          <w:rFonts w:asciiTheme="majorHAnsi" w:hAnsiTheme="majorHAnsi"/>
          <w:sz w:val="20"/>
          <w:szCs w:val="20"/>
          <w:lang w:val="es-ES"/>
        </w:rPr>
        <w:t xml:space="preserve">el artículo </w:t>
      </w:r>
      <w:r w:rsidR="009F0668" w:rsidRPr="009C32BC">
        <w:rPr>
          <w:rFonts w:asciiTheme="majorHAnsi" w:hAnsiTheme="majorHAnsi"/>
          <w:sz w:val="20"/>
          <w:szCs w:val="20"/>
          <w:lang w:val="es-ES"/>
        </w:rPr>
        <w:t xml:space="preserve">162 del Código Procesal Civil </w:t>
      </w:r>
      <w:r w:rsidR="00EE3554" w:rsidRPr="009C32BC">
        <w:rPr>
          <w:rFonts w:asciiTheme="majorHAnsi" w:hAnsiTheme="majorHAnsi"/>
          <w:sz w:val="20"/>
          <w:szCs w:val="20"/>
          <w:lang w:val="es-ES"/>
        </w:rPr>
        <w:t>(</w:t>
      </w:r>
      <w:r w:rsidR="009F0668" w:rsidRPr="009C32BC">
        <w:rPr>
          <w:rFonts w:asciiTheme="majorHAnsi" w:hAnsiTheme="majorHAnsi"/>
          <w:sz w:val="20"/>
          <w:szCs w:val="20"/>
          <w:lang w:val="es-ES"/>
        </w:rPr>
        <w:t>Ley 7130</w:t>
      </w:r>
      <w:r w:rsidR="00EE3554" w:rsidRPr="009C32BC">
        <w:rPr>
          <w:rFonts w:asciiTheme="majorHAnsi" w:hAnsiTheme="majorHAnsi"/>
          <w:sz w:val="20"/>
          <w:szCs w:val="20"/>
          <w:lang w:val="es-ES"/>
        </w:rPr>
        <w:t xml:space="preserve">) </w:t>
      </w:r>
      <w:r w:rsidR="00FD0396" w:rsidRPr="009C32BC">
        <w:rPr>
          <w:rFonts w:asciiTheme="majorHAnsi" w:hAnsiTheme="majorHAnsi"/>
          <w:sz w:val="20"/>
          <w:szCs w:val="20"/>
          <w:lang w:val="es-ES"/>
        </w:rPr>
        <w:t xml:space="preserve">contempla </w:t>
      </w:r>
      <w:r w:rsidR="00EE3554" w:rsidRPr="009C32BC">
        <w:rPr>
          <w:rFonts w:asciiTheme="majorHAnsi" w:hAnsiTheme="majorHAnsi"/>
          <w:sz w:val="20"/>
          <w:szCs w:val="20"/>
          <w:lang w:val="es-ES"/>
        </w:rPr>
        <w:t>que</w:t>
      </w:r>
      <w:r w:rsidR="009F0668" w:rsidRPr="009C32BC">
        <w:rPr>
          <w:rFonts w:asciiTheme="majorHAnsi" w:hAnsiTheme="majorHAnsi"/>
          <w:i/>
          <w:iCs/>
          <w:sz w:val="20"/>
          <w:szCs w:val="20"/>
          <w:lang w:val="es-ES"/>
        </w:rPr>
        <w:t>: “Las sentencias firmes dictadas en procesos ordinarios o abreviados, producen la autoridad y la eficacia de la cosa juzgada material.</w:t>
      </w:r>
      <w:r w:rsidR="00EE3554" w:rsidRPr="009C32BC">
        <w:rPr>
          <w:rFonts w:asciiTheme="majorHAnsi" w:hAnsiTheme="majorHAnsi"/>
          <w:i/>
          <w:iCs/>
          <w:sz w:val="20"/>
          <w:szCs w:val="20"/>
          <w:lang w:val="es-ES"/>
        </w:rPr>
        <w:t xml:space="preserve"> </w:t>
      </w:r>
      <w:r w:rsidR="009F0668" w:rsidRPr="009C32BC">
        <w:rPr>
          <w:rFonts w:asciiTheme="majorHAnsi" w:hAnsiTheme="majorHAnsi"/>
          <w:i/>
          <w:iCs/>
          <w:sz w:val="20"/>
          <w:szCs w:val="20"/>
          <w:lang w:val="es-ES"/>
        </w:rPr>
        <w:t>También producirán aquellas resoluciones a las cuales la ley les confiere expresamente ese efecto. Los efectos de la cosa juzgada material se limitan a lo resolutivo de la sentencia y no a sus fundamentos, lo cual hace indiscutible, en otro proceso, la existencia o la no existencia de la relación jurídica que ella declara.</w:t>
      </w:r>
      <w:r w:rsidR="00EE3554" w:rsidRPr="009C32BC">
        <w:rPr>
          <w:rFonts w:asciiTheme="majorHAnsi" w:hAnsiTheme="majorHAnsi"/>
          <w:i/>
          <w:iCs/>
          <w:sz w:val="20"/>
          <w:szCs w:val="20"/>
          <w:lang w:val="es-ES"/>
        </w:rPr>
        <w:t xml:space="preserve"> </w:t>
      </w:r>
      <w:r w:rsidR="009F0668" w:rsidRPr="009C32BC">
        <w:rPr>
          <w:rFonts w:asciiTheme="majorHAnsi" w:hAnsiTheme="majorHAnsi"/>
          <w:i/>
          <w:iCs/>
          <w:sz w:val="20"/>
          <w:szCs w:val="20"/>
          <w:lang w:val="es-ES"/>
        </w:rPr>
        <w:t>No producirá cosa juzgada el pronunciamiento sobre alimentos, patria potestad, guarda, crianza y educación de los hijos menores ...”</w:t>
      </w:r>
      <w:r w:rsidR="00267300" w:rsidRPr="009C32BC">
        <w:rPr>
          <w:rFonts w:asciiTheme="majorHAnsi" w:hAnsiTheme="majorHAnsi"/>
          <w:i/>
          <w:iCs/>
          <w:sz w:val="20"/>
          <w:szCs w:val="20"/>
          <w:lang w:val="es-ES"/>
        </w:rPr>
        <w:t>.</w:t>
      </w:r>
      <w:r w:rsidR="00014C0A" w:rsidRPr="009C32BC">
        <w:rPr>
          <w:rFonts w:asciiTheme="majorHAnsi" w:hAnsiTheme="majorHAnsi"/>
          <w:i/>
          <w:iCs/>
          <w:sz w:val="20"/>
          <w:szCs w:val="20"/>
          <w:lang w:val="es-ES"/>
        </w:rPr>
        <w:t xml:space="preserve"> </w:t>
      </w:r>
      <w:r w:rsidR="00014C0A" w:rsidRPr="009C32BC">
        <w:rPr>
          <w:rFonts w:asciiTheme="majorHAnsi" w:hAnsiTheme="majorHAnsi"/>
          <w:sz w:val="20"/>
          <w:szCs w:val="20"/>
          <w:lang w:val="es-ES"/>
        </w:rPr>
        <w:t xml:space="preserve">En esa línea, la Comisión observa que en pronunciamientos que versan sobre alimentos, patria potestad, guarda, crianza y educación de los hijos menores, la legislación costarricense </w:t>
      </w:r>
      <w:r w:rsidR="009C32BC">
        <w:rPr>
          <w:rFonts w:asciiTheme="majorHAnsi" w:hAnsiTheme="majorHAnsi"/>
          <w:sz w:val="20"/>
          <w:szCs w:val="20"/>
          <w:lang w:val="es-ES"/>
        </w:rPr>
        <w:t>determina</w:t>
      </w:r>
      <w:r w:rsidR="00014C0A" w:rsidRPr="009C32BC">
        <w:rPr>
          <w:rFonts w:asciiTheme="majorHAnsi" w:hAnsiTheme="majorHAnsi"/>
          <w:sz w:val="20"/>
          <w:szCs w:val="20"/>
          <w:lang w:val="es-ES"/>
        </w:rPr>
        <w:t xml:space="preserve"> que no se produce cosa juzgada; no obstante, en los procesos relacionados con la filiación parental sí se configura la excepción de cosa juzgada material. </w:t>
      </w:r>
    </w:p>
    <w:p w14:paraId="7224A5EA" w14:textId="1295EFCF" w:rsidR="00060CB2" w:rsidRPr="009C32BC" w:rsidRDefault="00060CB2" w:rsidP="00060CB2">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 xml:space="preserve">En ese sentido, la Comisión Interamericana, con base en su mandato, analizará en la etapa de fondo si los procesos judiciales internos cumplieron con las garantías del debido proceso </w:t>
      </w:r>
      <w:r w:rsidR="00500929" w:rsidRPr="009C32BC">
        <w:rPr>
          <w:rFonts w:asciiTheme="majorHAnsi" w:hAnsiTheme="majorHAnsi"/>
          <w:sz w:val="20"/>
          <w:szCs w:val="20"/>
          <w:lang w:val="es-ES"/>
        </w:rPr>
        <w:t xml:space="preserve">y </w:t>
      </w:r>
      <w:r w:rsidRPr="009C32BC">
        <w:rPr>
          <w:rFonts w:asciiTheme="majorHAnsi" w:hAnsiTheme="majorHAnsi"/>
          <w:sz w:val="20"/>
          <w:szCs w:val="20"/>
          <w:lang w:val="es-ES"/>
        </w:rPr>
        <w:t>protección judicial, y si se ofrecieron las garantías de acceso a la justicia de</w:t>
      </w:r>
      <w:r w:rsidR="0024785D" w:rsidRPr="009C32BC">
        <w:rPr>
          <w:rFonts w:asciiTheme="majorHAnsi" w:hAnsiTheme="majorHAnsi"/>
          <w:sz w:val="20"/>
          <w:szCs w:val="20"/>
          <w:lang w:val="es-ES"/>
        </w:rPr>
        <w:t xml:space="preserve"> la</w:t>
      </w:r>
      <w:r w:rsidRPr="009C32BC">
        <w:rPr>
          <w:rFonts w:asciiTheme="majorHAnsi" w:hAnsiTheme="majorHAnsi"/>
          <w:sz w:val="20"/>
          <w:szCs w:val="20"/>
          <w:lang w:val="es-ES"/>
        </w:rPr>
        <w:t xml:space="preserve"> presunta víctima en los términos de la Convención Americana y en atención al interés superior del menor. Asimismo, la CIDH recuerda que </w:t>
      </w:r>
      <w:r w:rsidR="00F26396" w:rsidRPr="009C32BC">
        <w:rPr>
          <w:rFonts w:asciiTheme="majorHAnsi" w:hAnsiTheme="majorHAnsi"/>
          <w:sz w:val="20"/>
          <w:szCs w:val="20"/>
          <w:lang w:val="es-ES"/>
        </w:rPr>
        <w:t xml:space="preserve">es </w:t>
      </w:r>
      <w:r w:rsidRPr="009C32BC">
        <w:rPr>
          <w:rFonts w:asciiTheme="majorHAnsi" w:hAnsiTheme="majorHAnsi"/>
          <w:sz w:val="20"/>
          <w:szCs w:val="20"/>
          <w:lang w:val="es-ES"/>
        </w:rPr>
        <w:t xml:space="preserve">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w:t>
      </w:r>
      <w:r w:rsidRPr="009C32BC">
        <w:rPr>
          <w:rFonts w:asciiTheme="majorHAnsi" w:hAnsiTheme="majorHAnsi"/>
          <w:sz w:val="20"/>
          <w:szCs w:val="20"/>
          <w:lang w:val="es-ES"/>
        </w:rPr>
        <w:lastRenderedPageBreak/>
        <w:t xml:space="preserve">verificación de tales requisitos, los cuales se refieren a la presencia de elementos que, de ser ciertos, podrían constituir </w:t>
      </w:r>
      <w:r w:rsidRPr="009C32BC">
        <w:rPr>
          <w:rFonts w:asciiTheme="majorHAnsi" w:hAnsiTheme="majorHAnsi"/>
          <w:i/>
          <w:iCs/>
          <w:sz w:val="20"/>
          <w:szCs w:val="20"/>
          <w:lang w:val="es-ES"/>
        </w:rPr>
        <w:t>prima facie</w:t>
      </w:r>
      <w:r w:rsidRPr="009C32BC">
        <w:rPr>
          <w:rFonts w:asciiTheme="majorHAnsi" w:hAnsiTheme="majorHAnsi"/>
          <w:sz w:val="20"/>
          <w:szCs w:val="20"/>
          <w:lang w:val="es-ES"/>
        </w:rPr>
        <w:t xml:space="preserve"> violaciones de la Convención Americana</w:t>
      </w:r>
      <w:r w:rsidRPr="009C32BC">
        <w:rPr>
          <w:rStyle w:val="FootnoteReference"/>
          <w:rFonts w:asciiTheme="majorHAnsi" w:hAnsiTheme="majorHAnsi"/>
          <w:sz w:val="20"/>
          <w:szCs w:val="20"/>
          <w:lang w:val="es-ES"/>
        </w:rPr>
        <w:footnoteReference w:id="7"/>
      </w:r>
      <w:r w:rsidRPr="009C32BC">
        <w:rPr>
          <w:rFonts w:asciiTheme="majorHAnsi" w:hAnsiTheme="majorHAnsi"/>
          <w:sz w:val="20"/>
          <w:szCs w:val="20"/>
          <w:lang w:val="es-ES"/>
        </w:rPr>
        <w:t>.</w:t>
      </w:r>
    </w:p>
    <w:p w14:paraId="0F2E1A7D" w14:textId="57275DC4" w:rsidR="00A45495" w:rsidRPr="009C32BC" w:rsidRDefault="00A45495" w:rsidP="00A45495">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A la luz de estas consideraciones y después de examinar los elementos de hecho y de derecho expuestos por las partes, la Comisión estima que las alegaciones de la parte peticionaria no son manifiestamente infundadas y requieren un análisis de fondo del asunto, ya que de corroborarse como ciertos los hechos alegados, pueden caracterizar violaciones a los derechos protegidos en los artículos 8 (garantías judiciales), 17 (protección de la familia), 18 (nombre), 19 (derechos del niño) y 25 (protección judicial)</w:t>
      </w:r>
      <w:r w:rsidR="00DA55D0" w:rsidRPr="009C32BC">
        <w:rPr>
          <w:rFonts w:asciiTheme="majorHAnsi" w:hAnsiTheme="majorHAnsi"/>
          <w:sz w:val="20"/>
          <w:szCs w:val="20"/>
          <w:lang w:val="es-ES"/>
        </w:rPr>
        <w:t xml:space="preserve"> de la Convención Americana</w:t>
      </w:r>
      <w:r w:rsidR="00060CB2" w:rsidRPr="009C32BC">
        <w:rPr>
          <w:rFonts w:asciiTheme="majorHAnsi" w:hAnsiTheme="majorHAnsi"/>
          <w:sz w:val="20"/>
          <w:szCs w:val="20"/>
          <w:lang w:val="es-ES"/>
        </w:rPr>
        <w:t>,</w:t>
      </w:r>
      <w:r w:rsidRPr="009C32BC">
        <w:rPr>
          <w:rFonts w:asciiTheme="majorHAnsi" w:hAnsiTheme="majorHAnsi"/>
          <w:sz w:val="20"/>
          <w:szCs w:val="20"/>
          <w:lang w:val="es-ES"/>
        </w:rPr>
        <w:t xml:space="preserve"> en relación con sus artículos 1.1 (obligación de respetar los derechos) y 2 (deber de adoptar las disposiciones de derecho interno)</w:t>
      </w:r>
      <w:r w:rsidR="009C4E41" w:rsidRPr="009C32BC">
        <w:rPr>
          <w:rFonts w:asciiTheme="majorHAnsi" w:hAnsiTheme="majorHAnsi"/>
          <w:sz w:val="20"/>
          <w:szCs w:val="20"/>
          <w:lang w:val="es-ES"/>
        </w:rPr>
        <w:t xml:space="preserve">, </w:t>
      </w:r>
      <w:r w:rsidR="005A4B56" w:rsidRPr="009C32BC">
        <w:rPr>
          <w:rFonts w:asciiTheme="majorHAnsi" w:hAnsiTheme="majorHAnsi"/>
          <w:sz w:val="20"/>
          <w:szCs w:val="20"/>
          <w:lang w:val="es-ES"/>
        </w:rPr>
        <w:t xml:space="preserve">en </w:t>
      </w:r>
      <w:r w:rsidR="009C4E41" w:rsidRPr="009C32BC">
        <w:rPr>
          <w:rFonts w:asciiTheme="majorHAnsi" w:hAnsiTheme="majorHAnsi"/>
          <w:sz w:val="20"/>
          <w:szCs w:val="20"/>
          <w:lang w:val="es-ES"/>
        </w:rPr>
        <w:t>perjuicio de la presunta víctima</w:t>
      </w:r>
      <w:r w:rsidR="005A4B56" w:rsidRPr="009C32BC">
        <w:rPr>
          <w:rFonts w:asciiTheme="majorHAnsi" w:hAnsiTheme="majorHAnsi"/>
          <w:sz w:val="20"/>
          <w:szCs w:val="20"/>
          <w:lang w:val="es-ES"/>
        </w:rPr>
        <w:t>, en los términos del presente informe</w:t>
      </w:r>
      <w:r w:rsidR="009C4E41" w:rsidRPr="009C32BC">
        <w:rPr>
          <w:rFonts w:asciiTheme="majorHAnsi" w:hAnsiTheme="majorHAnsi"/>
          <w:sz w:val="20"/>
          <w:szCs w:val="20"/>
          <w:lang w:val="es-ES"/>
        </w:rPr>
        <w:t xml:space="preserve">. </w:t>
      </w:r>
    </w:p>
    <w:p w14:paraId="696C011E" w14:textId="71D559D2" w:rsidR="00D14133" w:rsidRPr="009C32BC" w:rsidRDefault="00277916" w:rsidP="00D14133">
      <w:pPr>
        <w:pStyle w:val="ListParagraph"/>
        <w:numPr>
          <w:ilvl w:val="0"/>
          <w:numId w:val="56"/>
        </w:numPr>
        <w:spacing w:before="240" w:after="240"/>
        <w:ind w:left="0" w:firstLine="709"/>
        <w:jc w:val="both"/>
        <w:rPr>
          <w:rFonts w:asciiTheme="majorHAnsi" w:hAnsiTheme="majorHAnsi"/>
          <w:sz w:val="20"/>
          <w:szCs w:val="20"/>
          <w:lang w:val="es-ES"/>
        </w:rPr>
      </w:pPr>
      <w:r w:rsidRPr="009C32BC">
        <w:rPr>
          <w:rFonts w:asciiTheme="majorHAnsi" w:hAnsiTheme="majorHAnsi"/>
          <w:sz w:val="20"/>
          <w:szCs w:val="20"/>
          <w:lang w:val="es-ES"/>
        </w:rPr>
        <w:t>Con respecto al reclamo sobre la presunta violación de</w:t>
      </w:r>
      <w:r w:rsidR="00877916" w:rsidRPr="009C32BC">
        <w:rPr>
          <w:rFonts w:asciiTheme="majorHAnsi" w:hAnsiTheme="majorHAnsi"/>
          <w:sz w:val="20"/>
          <w:szCs w:val="20"/>
          <w:lang w:val="es-ES"/>
        </w:rPr>
        <w:t xml:space="preserve">l </w:t>
      </w:r>
      <w:r w:rsidRPr="009C32BC">
        <w:rPr>
          <w:rFonts w:asciiTheme="majorHAnsi" w:hAnsiTheme="majorHAnsi"/>
          <w:sz w:val="20"/>
          <w:szCs w:val="20"/>
          <w:lang w:val="es-ES"/>
        </w:rPr>
        <w:t xml:space="preserve">artículo </w:t>
      </w:r>
      <w:r w:rsidR="00877916" w:rsidRPr="009C32BC">
        <w:rPr>
          <w:rFonts w:asciiTheme="majorHAnsi" w:hAnsiTheme="majorHAnsi"/>
          <w:sz w:val="20"/>
          <w:szCs w:val="20"/>
          <w:lang w:val="es-ES"/>
        </w:rPr>
        <w:t>11</w:t>
      </w:r>
      <w:r w:rsidRPr="009C32BC">
        <w:rPr>
          <w:rFonts w:asciiTheme="majorHAnsi" w:hAnsiTheme="majorHAnsi"/>
          <w:sz w:val="20"/>
          <w:szCs w:val="20"/>
          <w:lang w:val="es-ES"/>
        </w:rPr>
        <w:t xml:space="preserve"> (</w:t>
      </w:r>
      <w:r w:rsidR="00877916" w:rsidRPr="009C32BC">
        <w:rPr>
          <w:rFonts w:asciiTheme="majorHAnsi" w:hAnsiTheme="majorHAnsi"/>
          <w:sz w:val="20"/>
          <w:szCs w:val="20"/>
          <w:lang w:val="es-ES"/>
        </w:rPr>
        <w:t>honra y dignidad</w:t>
      </w:r>
      <w:r w:rsidRPr="009C32BC">
        <w:rPr>
          <w:rFonts w:asciiTheme="majorHAnsi" w:hAnsiTheme="majorHAnsi"/>
          <w:sz w:val="20"/>
          <w:szCs w:val="20"/>
          <w:lang w:val="es-ES"/>
        </w:rPr>
        <w:t>) de la Convención</w:t>
      </w:r>
      <w:r w:rsidR="00626953" w:rsidRPr="009C32BC">
        <w:rPr>
          <w:rFonts w:asciiTheme="majorHAnsi" w:hAnsiTheme="majorHAnsi"/>
          <w:sz w:val="20"/>
          <w:szCs w:val="20"/>
          <w:lang w:val="es-ES"/>
        </w:rPr>
        <w:t>,</w:t>
      </w:r>
      <w:r w:rsidRPr="009C32BC">
        <w:rPr>
          <w:rFonts w:asciiTheme="majorHAnsi" w:hAnsiTheme="majorHAnsi"/>
          <w:sz w:val="20"/>
          <w:szCs w:val="20"/>
          <w:lang w:val="es-ES"/>
        </w:rPr>
        <w:t xml:space="preserve"> la Comisión observa que </w:t>
      </w:r>
      <w:r w:rsidR="00D456A9">
        <w:rPr>
          <w:rFonts w:asciiTheme="majorHAnsi" w:hAnsiTheme="majorHAnsi"/>
          <w:sz w:val="20"/>
          <w:szCs w:val="20"/>
          <w:lang w:val="es-ES"/>
        </w:rPr>
        <w:t>el</w:t>
      </w:r>
      <w:r w:rsidRPr="009C32BC">
        <w:rPr>
          <w:rFonts w:asciiTheme="majorHAnsi" w:hAnsiTheme="majorHAnsi"/>
          <w:sz w:val="20"/>
          <w:szCs w:val="20"/>
          <w:lang w:val="es-ES"/>
        </w:rPr>
        <w:t xml:space="preserve"> peticionario no ha ofrecido alegatos o sustento suficiente que permita</w:t>
      </w:r>
      <w:r w:rsidR="00F605F7" w:rsidRPr="009C32BC">
        <w:rPr>
          <w:rFonts w:asciiTheme="majorHAnsi" w:hAnsiTheme="majorHAnsi"/>
          <w:sz w:val="20"/>
          <w:szCs w:val="20"/>
          <w:lang w:val="es-ES"/>
        </w:rPr>
        <w:t>n</w:t>
      </w:r>
      <w:r w:rsidRPr="009C32BC">
        <w:rPr>
          <w:rFonts w:asciiTheme="majorHAnsi" w:hAnsiTheme="majorHAnsi"/>
          <w:sz w:val="20"/>
          <w:szCs w:val="20"/>
          <w:lang w:val="es-ES"/>
        </w:rPr>
        <w:t xml:space="preserve"> considerar </w:t>
      </w:r>
      <w:r w:rsidRPr="009C32BC">
        <w:rPr>
          <w:rFonts w:asciiTheme="majorHAnsi" w:hAnsiTheme="majorHAnsi"/>
          <w:i/>
          <w:iCs/>
          <w:sz w:val="20"/>
          <w:szCs w:val="20"/>
          <w:lang w:val="es-ES"/>
        </w:rPr>
        <w:t>prima facie</w:t>
      </w:r>
      <w:r w:rsidRPr="009C32BC">
        <w:rPr>
          <w:rFonts w:asciiTheme="majorHAnsi" w:hAnsiTheme="majorHAnsi"/>
          <w:sz w:val="20"/>
          <w:szCs w:val="20"/>
          <w:lang w:val="es-ES"/>
        </w:rPr>
        <w:t xml:space="preserve"> su posible violación.</w:t>
      </w:r>
    </w:p>
    <w:p w14:paraId="445BF42E" w14:textId="66DA9262" w:rsidR="003239B8" w:rsidRPr="009C32BC" w:rsidRDefault="00C611D1" w:rsidP="00E7786C">
      <w:pPr>
        <w:pStyle w:val="ListParagraph"/>
        <w:spacing w:before="240" w:after="240"/>
        <w:ind w:left="709"/>
        <w:jc w:val="both"/>
        <w:rPr>
          <w:rFonts w:asciiTheme="majorHAnsi" w:hAnsiTheme="majorHAnsi"/>
          <w:b/>
          <w:sz w:val="20"/>
          <w:szCs w:val="20"/>
          <w:lang w:val="es-ES"/>
        </w:rPr>
      </w:pPr>
      <w:r w:rsidRPr="009C32BC">
        <w:rPr>
          <w:rFonts w:asciiTheme="majorHAnsi" w:hAnsiTheme="majorHAnsi"/>
          <w:b/>
          <w:bCs/>
          <w:sz w:val="20"/>
          <w:szCs w:val="20"/>
          <w:lang w:val="es-ES"/>
        </w:rPr>
        <w:t xml:space="preserve">VIII. </w:t>
      </w:r>
      <w:r w:rsidR="00104673">
        <w:rPr>
          <w:rFonts w:asciiTheme="majorHAnsi" w:hAnsiTheme="majorHAnsi"/>
          <w:b/>
          <w:bCs/>
          <w:sz w:val="20"/>
          <w:szCs w:val="20"/>
          <w:lang w:val="es-ES"/>
        </w:rPr>
        <w:tab/>
      </w:r>
      <w:r w:rsidR="003239B8" w:rsidRPr="009C32BC">
        <w:rPr>
          <w:rFonts w:asciiTheme="majorHAnsi" w:hAnsiTheme="majorHAnsi"/>
          <w:b/>
          <w:bCs/>
          <w:sz w:val="20"/>
          <w:szCs w:val="20"/>
          <w:lang w:val="es-ES"/>
        </w:rPr>
        <w:t>DECISIÓN</w:t>
      </w:r>
    </w:p>
    <w:p w14:paraId="295A976C" w14:textId="7157F9B5" w:rsidR="00B541E6" w:rsidRPr="009C32BC" w:rsidRDefault="00B541E6" w:rsidP="006C34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C32BC">
        <w:rPr>
          <w:rFonts w:asciiTheme="majorHAnsi" w:hAnsiTheme="majorHAnsi"/>
          <w:sz w:val="20"/>
          <w:szCs w:val="20"/>
          <w:lang w:val="es-ES"/>
        </w:rPr>
        <w:t>Declarar admisible la presente petición en relación con los artículos 8, 1</w:t>
      </w:r>
      <w:r w:rsidR="00277916" w:rsidRPr="009C32BC">
        <w:rPr>
          <w:rFonts w:asciiTheme="majorHAnsi" w:hAnsiTheme="majorHAnsi"/>
          <w:sz w:val="20"/>
          <w:szCs w:val="20"/>
          <w:lang w:val="es-ES"/>
        </w:rPr>
        <w:t>7, 18, 19</w:t>
      </w:r>
      <w:r w:rsidRPr="009C32BC">
        <w:rPr>
          <w:rFonts w:asciiTheme="majorHAnsi" w:hAnsiTheme="majorHAnsi"/>
          <w:sz w:val="20"/>
          <w:szCs w:val="20"/>
          <w:lang w:val="es-ES"/>
        </w:rPr>
        <w:t xml:space="preserve"> y 25 de la Convención Americana, en concordancia con su</w:t>
      </w:r>
      <w:r w:rsidR="009C4E41" w:rsidRPr="009C32BC">
        <w:rPr>
          <w:rFonts w:asciiTheme="majorHAnsi" w:hAnsiTheme="majorHAnsi"/>
          <w:sz w:val="20"/>
          <w:szCs w:val="20"/>
          <w:lang w:val="es-ES"/>
        </w:rPr>
        <w:t>s</w:t>
      </w:r>
      <w:r w:rsidRPr="009C32BC">
        <w:rPr>
          <w:rFonts w:asciiTheme="majorHAnsi" w:hAnsiTheme="majorHAnsi"/>
          <w:sz w:val="20"/>
          <w:szCs w:val="20"/>
          <w:lang w:val="es-ES"/>
        </w:rPr>
        <w:t xml:space="preserve"> artículo</w:t>
      </w:r>
      <w:r w:rsidR="009C4E41" w:rsidRPr="009C32BC">
        <w:rPr>
          <w:rFonts w:asciiTheme="majorHAnsi" w:hAnsiTheme="majorHAnsi"/>
          <w:sz w:val="20"/>
          <w:szCs w:val="20"/>
          <w:lang w:val="es-ES"/>
        </w:rPr>
        <w:t>s</w:t>
      </w:r>
      <w:r w:rsidRPr="009C32BC">
        <w:rPr>
          <w:rFonts w:asciiTheme="majorHAnsi" w:hAnsiTheme="majorHAnsi"/>
          <w:sz w:val="20"/>
          <w:szCs w:val="20"/>
          <w:lang w:val="es-ES"/>
        </w:rPr>
        <w:t xml:space="preserve"> 1.1</w:t>
      </w:r>
      <w:r w:rsidR="009C32BC">
        <w:rPr>
          <w:rFonts w:asciiTheme="majorHAnsi" w:hAnsiTheme="majorHAnsi"/>
          <w:sz w:val="20"/>
          <w:szCs w:val="20"/>
          <w:lang w:val="es-ES"/>
        </w:rPr>
        <w:t xml:space="preserve"> y 2;</w:t>
      </w:r>
      <w:r w:rsidRPr="009C32BC">
        <w:rPr>
          <w:rFonts w:asciiTheme="majorHAnsi" w:hAnsiTheme="majorHAnsi"/>
          <w:sz w:val="20"/>
          <w:szCs w:val="20"/>
          <w:lang w:val="es-ES"/>
        </w:rPr>
        <w:t xml:space="preserve"> </w:t>
      </w:r>
    </w:p>
    <w:p w14:paraId="31499537" w14:textId="215D4686" w:rsidR="006C346C" w:rsidRPr="009C32BC" w:rsidRDefault="00B541E6" w:rsidP="006C34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C32BC">
        <w:rPr>
          <w:rFonts w:asciiTheme="majorHAnsi" w:hAnsiTheme="majorHAnsi"/>
          <w:sz w:val="20"/>
          <w:szCs w:val="20"/>
          <w:lang w:val="es-ES"/>
        </w:rPr>
        <w:t>Declarar inadmisible la presente petición en relación con la presunta violación del artículo 11 de la Convención Americana, y;</w:t>
      </w:r>
    </w:p>
    <w:p w14:paraId="4A981767" w14:textId="58139788" w:rsidR="00B541E6" w:rsidRDefault="0076382E" w:rsidP="00B80B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C32B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0C1160">
        <w:rPr>
          <w:rFonts w:asciiTheme="majorHAnsi" w:hAnsiTheme="majorHAnsi"/>
          <w:sz w:val="20"/>
          <w:szCs w:val="20"/>
          <w:lang w:val="es-ES"/>
        </w:rPr>
        <w:t>.</w:t>
      </w:r>
    </w:p>
    <w:p w14:paraId="2ECC7DC5" w14:textId="4ED488A5" w:rsidR="000C1160" w:rsidRPr="004E6853" w:rsidRDefault="00A41B67" w:rsidP="004E685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24</w:t>
      </w:r>
      <w:r>
        <w:rPr>
          <w:rStyle w:val="normaltextrun"/>
          <w:rFonts w:ascii="Cambria" w:hAnsi="Cambria" w:cs="Segoe UI"/>
          <w:sz w:val="20"/>
          <w:szCs w:val="20"/>
          <w:lang w:val="es-CL"/>
        </w:rPr>
        <w:t xml:space="preserve"> días del mes de </w:t>
      </w:r>
      <w:r>
        <w:rPr>
          <w:rStyle w:val="normaltextrun"/>
          <w:rFonts w:ascii="Cambria" w:eastAsia="Trebuchet MS" w:hAnsi="Cambria" w:cs="Segoe UI"/>
          <w:sz w:val="20"/>
          <w:szCs w:val="20"/>
          <w:lang w:val="es-CL"/>
        </w:rPr>
        <w:t>abril</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w:t>
      </w:r>
      <w:r>
        <w:rPr>
          <w:rStyle w:val="normaltextrun"/>
          <w:rFonts w:ascii="Cambria" w:eastAsia="Trebuchet MS" w:hAnsi="Cambria" w:cs="Segoe UI"/>
          <w:sz w:val="20"/>
          <w:szCs w:val="20"/>
          <w:lang w:val="es-CL"/>
        </w:rPr>
        <w:t>,</w:t>
      </w:r>
      <w:r>
        <w:rPr>
          <w:rStyle w:val="normaltextrun"/>
          <w:rFonts w:ascii="Cambria" w:hAnsi="Cambria" w:cs="Segoe UI"/>
          <w:sz w:val="20"/>
          <w:szCs w:val="20"/>
          <w:lang w:val="es-CL"/>
        </w:rPr>
        <w:t xml:space="preserve"> </w:t>
      </w:r>
      <w:r w:rsidR="004E685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0C1160" w:rsidRPr="004E6853" w:rsidSect="00311A7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32AB" w14:textId="77777777" w:rsidR="00F34E4D" w:rsidRDefault="00F34E4D">
      <w:r>
        <w:separator/>
      </w:r>
    </w:p>
  </w:endnote>
  <w:endnote w:type="continuationSeparator" w:id="0">
    <w:p w14:paraId="3A23794B" w14:textId="77777777" w:rsidR="00F34E4D" w:rsidRDefault="00F3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F77C" w14:textId="77777777" w:rsidR="00F34E4D" w:rsidRPr="000F35ED" w:rsidRDefault="00F34E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C83039" w14:textId="77777777" w:rsidR="00F34E4D" w:rsidRPr="000F35ED" w:rsidRDefault="00F34E4D" w:rsidP="000F35ED">
      <w:pPr>
        <w:rPr>
          <w:rFonts w:asciiTheme="majorHAnsi" w:hAnsiTheme="majorHAnsi"/>
          <w:sz w:val="16"/>
          <w:szCs w:val="16"/>
        </w:rPr>
      </w:pPr>
      <w:r w:rsidRPr="000F35ED">
        <w:rPr>
          <w:rFonts w:asciiTheme="majorHAnsi" w:hAnsiTheme="majorHAnsi"/>
          <w:sz w:val="16"/>
          <w:szCs w:val="16"/>
        </w:rPr>
        <w:separator/>
      </w:r>
    </w:p>
    <w:p w14:paraId="54EE9AED" w14:textId="77777777" w:rsidR="00F34E4D" w:rsidRPr="000F35ED" w:rsidRDefault="00F34E4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734CBE0" w14:textId="77777777" w:rsidR="00F34E4D" w:rsidRPr="000F35ED" w:rsidRDefault="00F34E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9EE69B" w14:textId="367C6F45" w:rsidR="002231CA" w:rsidRPr="00D67A28" w:rsidRDefault="002231CA" w:rsidP="002231CA">
      <w:pPr>
        <w:pStyle w:val="FootnoteText"/>
        <w:ind w:firstLine="720"/>
        <w:jc w:val="both"/>
        <w:rPr>
          <w:lang w:val="es-ES"/>
        </w:rPr>
      </w:pPr>
      <w:r w:rsidRPr="00D67A28">
        <w:rPr>
          <w:rFonts w:asciiTheme="majorHAnsi" w:hAnsiTheme="majorHAnsi"/>
          <w:sz w:val="16"/>
          <w:szCs w:val="16"/>
          <w:vertAlign w:val="superscript"/>
          <w:lang w:val="es-ES"/>
        </w:rPr>
        <w:footnoteRef/>
      </w:r>
      <w:r w:rsidRPr="00D67A28">
        <w:rPr>
          <w:rFonts w:asciiTheme="majorHAnsi" w:hAnsiTheme="majorHAnsi"/>
          <w:sz w:val="16"/>
          <w:szCs w:val="16"/>
          <w:lang w:val="es-ES"/>
        </w:rPr>
        <w:t xml:space="preserve"> Se mantiene en reserva el nombre de la presunta víctima (en adelante “</w:t>
      </w:r>
      <w:r w:rsidR="00AB57AF" w:rsidRPr="00D67A28">
        <w:rPr>
          <w:rFonts w:asciiTheme="majorHAnsi" w:hAnsiTheme="majorHAnsi"/>
          <w:bCs/>
          <w:sz w:val="16"/>
          <w:szCs w:val="16"/>
          <w:lang w:val="es-ES"/>
        </w:rPr>
        <w:t>A.G.C.</w:t>
      </w:r>
      <w:r w:rsidRPr="00D67A28">
        <w:rPr>
          <w:rFonts w:asciiTheme="majorHAnsi" w:hAnsiTheme="majorHAnsi"/>
          <w:sz w:val="16"/>
          <w:szCs w:val="16"/>
          <w:lang w:val="es-ES"/>
        </w:rPr>
        <w:t xml:space="preserve">”) por </w:t>
      </w:r>
      <w:r w:rsidR="005C2D58">
        <w:rPr>
          <w:rFonts w:asciiTheme="majorHAnsi" w:hAnsiTheme="majorHAnsi"/>
          <w:sz w:val="16"/>
          <w:szCs w:val="16"/>
          <w:lang w:val="es-ES"/>
        </w:rPr>
        <w:t>ser</w:t>
      </w:r>
      <w:r w:rsidRPr="00D67A28">
        <w:rPr>
          <w:rFonts w:asciiTheme="majorHAnsi" w:hAnsiTheme="majorHAnsi"/>
          <w:sz w:val="16"/>
          <w:szCs w:val="16"/>
          <w:lang w:val="es-ES"/>
        </w:rPr>
        <w:t xml:space="preserve"> un niñ</w:t>
      </w:r>
      <w:r w:rsidR="00BE3B44" w:rsidRPr="00D67A28">
        <w:rPr>
          <w:rFonts w:asciiTheme="majorHAnsi" w:hAnsiTheme="majorHAnsi"/>
          <w:sz w:val="16"/>
          <w:szCs w:val="16"/>
          <w:lang w:val="es-ES"/>
        </w:rPr>
        <w:t>o</w:t>
      </w:r>
      <w:r w:rsidR="009F1A59">
        <w:rPr>
          <w:rFonts w:asciiTheme="majorHAnsi" w:hAnsiTheme="majorHAnsi"/>
          <w:sz w:val="16"/>
          <w:szCs w:val="16"/>
          <w:lang w:val="es-ES"/>
        </w:rPr>
        <w:t xml:space="preserve"> al momento de los hechos</w:t>
      </w:r>
      <w:r w:rsidR="00BE3B44" w:rsidRPr="00D67A28">
        <w:rPr>
          <w:rFonts w:asciiTheme="majorHAnsi" w:hAnsiTheme="majorHAnsi"/>
          <w:sz w:val="16"/>
          <w:szCs w:val="16"/>
          <w:lang w:val="es-ES"/>
        </w:rPr>
        <w:t xml:space="preserve">. </w:t>
      </w:r>
    </w:p>
  </w:footnote>
  <w:footnote w:id="3">
    <w:p w14:paraId="5307B3FF" w14:textId="77777777" w:rsidR="002B29A4" w:rsidRPr="00D67A28" w:rsidRDefault="002B29A4" w:rsidP="00F877FD">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Pr="00D67A28">
        <w:rPr>
          <w:rFonts w:asciiTheme="majorHAnsi" w:hAnsiTheme="majorHAnsi"/>
          <w:sz w:val="16"/>
          <w:szCs w:val="16"/>
          <w:lang w:val="es-ES"/>
        </w:rPr>
        <w:t xml:space="preserve"> En adelante, la “Convención Americana” o la “Convención”.</w:t>
      </w:r>
    </w:p>
  </w:footnote>
  <w:footnote w:id="4">
    <w:p w14:paraId="60C03200" w14:textId="1FEAAF70" w:rsidR="00303516" w:rsidRPr="00D67A28" w:rsidRDefault="00303516" w:rsidP="008500F8">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Pr="00D67A28">
        <w:rPr>
          <w:rFonts w:asciiTheme="majorHAnsi" w:hAnsiTheme="majorHAnsi"/>
          <w:sz w:val="16"/>
          <w:szCs w:val="16"/>
          <w:lang w:val="es-ES"/>
        </w:rPr>
        <w:t xml:space="preserve"> </w:t>
      </w:r>
      <w:r w:rsidR="00153A76">
        <w:rPr>
          <w:rFonts w:asciiTheme="majorHAnsi" w:hAnsiTheme="majorHAnsi"/>
          <w:sz w:val="16"/>
          <w:szCs w:val="16"/>
          <w:lang w:val="es-ES"/>
        </w:rPr>
        <w:t>La parte peticionaria invoca</w:t>
      </w:r>
      <w:r w:rsidR="009037F0">
        <w:rPr>
          <w:rFonts w:asciiTheme="majorHAnsi" w:hAnsiTheme="majorHAnsi"/>
          <w:sz w:val="16"/>
          <w:szCs w:val="16"/>
          <w:lang w:val="es-ES"/>
        </w:rPr>
        <w:t xml:space="preserve"> los siguientes: </w:t>
      </w:r>
      <w:r w:rsidR="008500F8" w:rsidRPr="00D67A28">
        <w:rPr>
          <w:rFonts w:asciiTheme="majorHAnsi" w:hAnsiTheme="majorHAnsi"/>
          <w:sz w:val="16"/>
          <w:szCs w:val="16"/>
          <w:lang w:val="es-ES"/>
        </w:rPr>
        <w:t>Declaración Americana de los Derechos y Deberes del Hombre, Pacto Internacional de Derechos Civiles y Políticos, Pacto Internacional de Derechos Económicos, Sociales y Culturales, Protocolo Adicional a la Convención Americana sobre Derechos Humanos en materia de Derechos Económicos, Sociales y Culturales, Convención sobre los Derechos del Niño</w:t>
      </w:r>
      <w:r w:rsidR="00937CF7" w:rsidRPr="00D67A28">
        <w:rPr>
          <w:rFonts w:asciiTheme="majorHAnsi" w:hAnsiTheme="majorHAnsi"/>
          <w:sz w:val="16"/>
          <w:szCs w:val="16"/>
          <w:lang w:val="es-ES"/>
        </w:rPr>
        <w:t xml:space="preserve">, Convención sobre la Eliminación de todas las Formas de Discriminación contra la Mujer y Declaración de los Derechos del Niño. </w:t>
      </w:r>
    </w:p>
  </w:footnote>
  <w:footnote w:id="5">
    <w:p w14:paraId="1AFEF3B0" w14:textId="05B86083" w:rsidR="008E3BFE" w:rsidRPr="0057207E" w:rsidRDefault="008E3BFE" w:rsidP="008C136C">
      <w:pPr>
        <w:pStyle w:val="FootnoteText"/>
        <w:ind w:firstLine="720"/>
        <w:jc w:val="both"/>
        <w:rPr>
          <w:rFonts w:asciiTheme="majorHAnsi" w:hAnsiTheme="majorHAnsi"/>
          <w:sz w:val="16"/>
          <w:szCs w:val="16"/>
          <w:lang w:val="es-ES"/>
        </w:rPr>
      </w:pPr>
      <w:r w:rsidRPr="00D67A28">
        <w:rPr>
          <w:rStyle w:val="FootnoteReference"/>
          <w:rFonts w:asciiTheme="majorHAnsi" w:hAnsiTheme="majorHAnsi"/>
          <w:sz w:val="16"/>
          <w:szCs w:val="16"/>
          <w:lang w:val="es-ES"/>
        </w:rPr>
        <w:footnoteRef/>
      </w:r>
      <w:r w:rsidRPr="00D67A28">
        <w:rPr>
          <w:rFonts w:asciiTheme="majorHAnsi" w:hAnsiTheme="majorHAnsi"/>
          <w:sz w:val="16"/>
          <w:szCs w:val="16"/>
          <w:lang w:val="es-ES"/>
        </w:rPr>
        <w:t xml:space="preserve"> Las observaciones de cada parte fueron debidamente trasladadas a la parte contraria</w:t>
      </w:r>
      <w:r w:rsidR="00B02C3B" w:rsidRPr="00D67A28">
        <w:rPr>
          <w:rFonts w:asciiTheme="majorHAnsi" w:hAnsiTheme="majorHAnsi"/>
          <w:sz w:val="16"/>
          <w:szCs w:val="16"/>
          <w:lang w:val="es-ES"/>
        </w:rPr>
        <w:t>.</w:t>
      </w:r>
      <w:r w:rsidR="00072ACB" w:rsidRPr="00D67A28">
        <w:rPr>
          <w:rFonts w:asciiTheme="majorHAnsi" w:hAnsiTheme="majorHAnsi"/>
          <w:sz w:val="16"/>
          <w:szCs w:val="16"/>
          <w:lang w:val="es-ES"/>
        </w:rPr>
        <w:t xml:space="preserve"> En </w:t>
      </w:r>
      <w:r w:rsidR="001E3485">
        <w:rPr>
          <w:rFonts w:asciiTheme="majorHAnsi" w:hAnsiTheme="majorHAnsi"/>
          <w:sz w:val="16"/>
          <w:szCs w:val="16"/>
          <w:lang w:val="es-ES"/>
        </w:rPr>
        <w:t xml:space="preserve">la </w:t>
      </w:r>
      <w:r w:rsidR="00072ACB" w:rsidRPr="00D67A28">
        <w:rPr>
          <w:rFonts w:asciiTheme="majorHAnsi" w:hAnsiTheme="majorHAnsi"/>
          <w:sz w:val="16"/>
          <w:szCs w:val="16"/>
          <w:lang w:val="es-ES"/>
        </w:rPr>
        <w:t>comunicación de</w:t>
      </w:r>
      <w:r w:rsidR="001E3485">
        <w:rPr>
          <w:rFonts w:asciiTheme="majorHAnsi" w:hAnsiTheme="majorHAnsi"/>
          <w:sz w:val="16"/>
          <w:szCs w:val="16"/>
          <w:lang w:val="es-ES"/>
        </w:rPr>
        <w:t>l</w:t>
      </w:r>
      <w:r w:rsidR="00072ACB" w:rsidRPr="00D67A28">
        <w:rPr>
          <w:rFonts w:asciiTheme="majorHAnsi" w:hAnsiTheme="majorHAnsi"/>
          <w:sz w:val="16"/>
          <w:szCs w:val="16"/>
          <w:lang w:val="es-ES"/>
        </w:rPr>
        <w:t xml:space="preserve"> 5 de septiembre de 2019, la parte peticionaria manifestó su interés en el trámite de la petición.</w:t>
      </w:r>
      <w:r w:rsidR="00072ACB">
        <w:rPr>
          <w:rFonts w:asciiTheme="majorHAnsi" w:hAnsiTheme="majorHAnsi"/>
          <w:sz w:val="16"/>
          <w:szCs w:val="16"/>
          <w:lang w:val="es-ES"/>
        </w:rPr>
        <w:t xml:space="preserve"> </w:t>
      </w:r>
    </w:p>
  </w:footnote>
  <w:footnote w:id="6">
    <w:p w14:paraId="62D7F44D" w14:textId="68A3F684" w:rsidR="00996291" w:rsidRPr="00996291" w:rsidRDefault="00996291" w:rsidP="00996291">
      <w:pPr>
        <w:pStyle w:val="FootnoteText"/>
        <w:ind w:firstLine="720"/>
        <w:jc w:val="both"/>
        <w:rPr>
          <w:lang w:val="es-ES"/>
        </w:rPr>
      </w:pPr>
      <w:r w:rsidRPr="00996291">
        <w:rPr>
          <w:rFonts w:asciiTheme="majorHAnsi" w:hAnsiTheme="majorHAnsi"/>
          <w:sz w:val="16"/>
          <w:szCs w:val="16"/>
          <w:vertAlign w:val="superscript"/>
          <w:lang w:val="es-CO"/>
        </w:rPr>
        <w:footnoteRef/>
      </w:r>
      <w:r w:rsidRPr="00996291">
        <w:rPr>
          <w:rFonts w:asciiTheme="majorHAnsi" w:hAnsiTheme="majorHAnsi"/>
          <w:sz w:val="16"/>
          <w:szCs w:val="16"/>
          <w:lang w:val="es-CO"/>
        </w:rPr>
        <w:t xml:space="preserve"> CIDH, Informe No. 56/08, Petición 11.602. Admisibilidad. Trabajadores despedidos de Petróleos Del Perú (Petroperú) Zona Noroeste –Talara. Perú. 24 de julio de 2008, párr. 58</w:t>
      </w:r>
      <w:r w:rsidR="002E6D9D">
        <w:rPr>
          <w:rFonts w:asciiTheme="majorHAnsi" w:hAnsiTheme="majorHAnsi"/>
          <w:sz w:val="16"/>
          <w:szCs w:val="16"/>
          <w:lang w:val="es-CO"/>
        </w:rPr>
        <w:t>.</w:t>
      </w:r>
    </w:p>
  </w:footnote>
  <w:footnote w:id="7">
    <w:p w14:paraId="62072D0F" w14:textId="77777777" w:rsidR="00060CB2" w:rsidRPr="009D71B9" w:rsidRDefault="00060CB2" w:rsidP="00060CB2">
      <w:pPr>
        <w:pStyle w:val="FootnoteText"/>
        <w:ind w:firstLine="720"/>
        <w:jc w:val="both"/>
        <w:rPr>
          <w:lang w:val="es-ES"/>
        </w:rPr>
      </w:pPr>
      <w:r w:rsidRPr="00303104">
        <w:rPr>
          <w:rFonts w:asciiTheme="majorHAnsi" w:hAnsiTheme="majorHAnsi"/>
          <w:sz w:val="16"/>
          <w:szCs w:val="16"/>
          <w:vertAlign w:val="superscript"/>
          <w:lang w:val="es-CO"/>
        </w:rPr>
        <w:footnoteRef/>
      </w:r>
      <w:r w:rsidRPr="00303104">
        <w:rPr>
          <w:rFonts w:asciiTheme="majorHAnsi" w:hAnsiTheme="majorHAnsi"/>
          <w:sz w:val="16"/>
          <w:szCs w:val="16"/>
          <w:lang w:val="es-CO"/>
        </w:rPr>
        <w:t xml:space="preserve"> Véase, por ejemplo: CIDH, Informe No. 143/18, Petición 940-08. Admisibilidad. Luis Américo Ayala Gonzales. Perú. 4 de diciembre de 2018, párr. 12; y CIDH, Informe No. 190/21. Petición 1516-10. Admisibilidad. Mariano Bejarano. Argentina. 7 de septiembre de 2021, párr. 21.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D6720" w:rsidP="00A50FCF">
    <w:pPr>
      <w:pStyle w:val="Header"/>
      <w:tabs>
        <w:tab w:val="clear" w:pos="4320"/>
        <w:tab w:val="clear" w:pos="8640"/>
      </w:tabs>
      <w:jc w:val="center"/>
      <w:rPr>
        <w:sz w:val="22"/>
        <w:szCs w:val="22"/>
      </w:rPr>
    </w:pPr>
    <w:r>
      <w:rPr>
        <w:noProof/>
        <w:sz w:val="22"/>
        <w:szCs w:val="22"/>
        <w:bdr w:val="nil"/>
      </w:rPr>
      <w:pict w14:anchorId="213CA9B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361AE2BA"/>
    <w:lvl w:ilvl="0" w:tplc="7AA2050E">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4C3F"/>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4C0A"/>
    <w:rsid w:val="00015803"/>
    <w:rsid w:val="0001598E"/>
    <w:rsid w:val="00015EAE"/>
    <w:rsid w:val="00015F3F"/>
    <w:rsid w:val="000176D1"/>
    <w:rsid w:val="0001788C"/>
    <w:rsid w:val="00017DDF"/>
    <w:rsid w:val="000200E6"/>
    <w:rsid w:val="00020CF7"/>
    <w:rsid w:val="00021350"/>
    <w:rsid w:val="00022A5E"/>
    <w:rsid w:val="000242B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651"/>
    <w:rsid w:val="000516FD"/>
    <w:rsid w:val="00052F58"/>
    <w:rsid w:val="00053D20"/>
    <w:rsid w:val="00054B7C"/>
    <w:rsid w:val="00054E56"/>
    <w:rsid w:val="000560CB"/>
    <w:rsid w:val="00056103"/>
    <w:rsid w:val="000569F6"/>
    <w:rsid w:val="00056B15"/>
    <w:rsid w:val="00056F3D"/>
    <w:rsid w:val="00060295"/>
    <w:rsid w:val="00060C06"/>
    <w:rsid w:val="00060CB2"/>
    <w:rsid w:val="0006137C"/>
    <w:rsid w:val="000613D0"/>
    <w:rsid w:val="0006183B"/>
    <w:rsid w:val="00063260"/>
    <w:rsid w:val="000635FB"/>
    <w:rsid w:val="00063C68"/>
    <w:rsid w:val="00063FD8"/>
    <w:rsid w:val="00065ACB"/>
    <w:rsid w:val="00067BAC"/>
    <w:rsid w:val="00071174"/>
    <w:rsid w:val="000716C5"/>
    <w:rsid w:val="00071E0A"/>
    <w:rsid w:val="0007299E"/>
    <w:rsid w:val="00072A51"/>
    <w:rsid w:val="00072ACB"/>
    <w:rsid w:val="0007450B"/>
    <w:rsid w:val="000745E6"/>
    <w:rsid w:val="00074985"/>
    <w:rsid w:val="00075BD2"/>
    <w:rsid w:val="00075E23"/>
    <w:rsid w:val="00075E70"/>
    <w:rsid w:val="000763AD"/>
    <w:rsid w:val="000771D2"/>
    <w:rsid w:val="00077CE3"/>
    <w:rsid w:val="00081C28"/>
    <w:rsid w:val="00082000"/>
    <w:rsid w:val="000828C0"/>
    <w:rsid w:val="00082A79"/>
    <w:rsid w:val="00083FA3"/>
    <w:rsid w:val="000843F8"/>
    <w:rsid w:val="000849CE"/>
    <w:rsid w:val="00084DF1"/>
    <w:rsid w:val="00084E61"/>
    <w:rsid w:val="00085382"/>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CF7"/>
    <w:rsid w:val="00097302"/>
    <w:rsid w:val="000A0257"/>
    <w:rsid w:val="000A05AE"/>
    <w:rsid w:val="000A1279"/>
    <w:rsid w:val="000A20B0"/>
    <w:rsid w:val="000A2543"/>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56D"/>
    <w:rsid w:val="000B3A6E"/>
    <w:rsid w:val="000B448D"/>
    <w:rsid w:val="000B4559"/>
    <w:rsid w:val="000B5856"/>
    <w:rsid w:val="000B608A"/>
    <w:rsid w:val="000B6796"/>
    <w:rsid w:val="000B72DE"/>
    <w:rsid w:val="000B77C8"/>
    <w:rsid w:val="000B77CD"/>
    <w:rsid w:val="000B7E35"/>
    <w:rsid w:val="000C0589"/>
    <w:rsid w:val="000C0930"/>
    <w:rsid w:val="000C1160"/>
    <w:rsid w:val="000C2BBE"/>
    <w:rsid w:val="000C38A3"/>
    <w:rsid w:val="000C3E07"/>
    <w:rsid w:val="000C4399"/>
    <w:rsid w:val="000C68B1"/>
    <w:rsid w:val="000C6996"/>
    <w:rsid w:val="000D0196"/>
    <w:rsid w:val="000D02FF"/>
    <w:rsid w:val="000D05CB"/>
    <w:rsid w:val="000D0731"/>
    <w:rsid w:val="000D10DB"/>
    <w:rsid w:val="000D1452"/>
    <w:rsid w:val="000D1494"/>
    <w:rsid w:val="000D161C"/>
    <w:rsid w:val="000D1D6B"/>
    <w:rsid w:val="000D2152"/>
    <w:rsid w:val="000D2916"/>
    <w:rsid w:val="000D29DC"/>
    <w:rsid w:val="000D2C95"/>
    <w:rsid w:val="000D2EFC"/>
    <w:rsid w:val="000D396D"/>
    <w:rsid w:val="000D450A"/>
    <w:rsid w:val="000D57E1"/>
    <w:rsid w:val="000D580C"/>
    <w:rsid w:val="000D6200"/>
    <w:rsid w:val="000E0079"/>
    <w:rsid w:val="000E0C28"/>
    <w:rsid w:val="000E133C"/>
    <w:rsid w:val="000E2DDA"/>
    <w:rsid w:val="000E33A1"/>
    <w:rsid w:val="000E352D"/>
    <w:rsid w:val="000E35A2"/>
    <w:rsid w:val="000E436F"/>
    <w:rsid w:val="000E568B"/>
    <w:rsid w:val="000E58D6"/>
    <w:rsid w:val="000E5EB5"/>
    <w:rsid w:val="000E60CC"/>
    <w:rsid w:val="000E6525"/>
    <w:rsid w:val="000E7533"/>
    <w:rsid w:val="000E778A"/>
    <w:rsid w:val="000F0F1A"/>
    <w:rsid w:val="000F21C4"/>
    <w:rsid w:val="000F35ED"/>
    <w:rsid w:val="000F3C7D"/>
    <w:rsid w:val="000F506A"/>
    <w:rsid w:val="000F5A6E"/>
    <w:rsid w:val="000F6292"/>
    <w:rsid w:val="000F7404"/>
    <w:rsid w:val="0010037A"/>
    <w:rsid w:val="00100410"/>
    <w:rsid w:val="001004FE"/>
    <w:rsid w:val="00100F9E"/>
    <w:rsid w:val="0010188D"/>
    <w:rsid w:val="001021F1"/>
    <w:rsid w:val="001021F3"/>
    <w:rsid w:val="00102ABF"/>
    <w:rsid w:val="00102B87"/>
    <w:rsid w:val="00102D35"/>
    <w:rsid w:val="001032BC"/>
    <w:rsid w:val="00103EC9"/>
    <w:rsid w:val="001044C0"/>
    <w:rsid w:val="00104673"/>
    <w:rsid w:val="00104758"/>
    <w:rsid w:val="00104FCB"/>
    <w:rsid w:val="00106DBD"/>
    <w:rsid w:val="00106F74"/>
    <w:rsid w:val="00107131"/>
    <w:rsid w:val="0010736F"/>
    <w:rsid w:val="0010763C"/>
    <w:rsid w:val="00111166"/>
    <w:rsid w:val="001113E2"/>
    <w:rsid w:val="001114DE"/>
    <w:rsid w:val="001127CC"/>
    <w:rsid w:val="001128AE"/>
    <w:rsid w:val="00112CB4"/>
    <w:rsid w:val="00113F73"/>
    <w:rsid w:val="00113FBA"/>
    <w:rsid w:val="0011508E"/>
    <w:rsid w:val="00115515"/>
    <w:rsid w:val="00116527"/>
    <w:rsid w:val="00116B94"/>
    <w:rsid w:val="00116C40"/>
    <w:rsid w:val="001175B7"/>
    <w:rsid w:val="00121CC2"/>
    <w:rsid w:val="00122D96"/>
    <w:rsid w:val="00123566"/>
    <w:rsid w:val="00124397"/>
    <w:rsid w:val="00124521"/>
    <w:rsid w:val="00124C61"/>
    <w:rsid w:val="00126D51"/>
    <w:rsid w:val="001275EE"/>
    <w:rsid w:val="00127B27"/>
    <w:rsid w:val="00127F9D"/>
    <w:rsid w:val="0013035D"/>
    <w:rsid w:val="00130DC3"/>
    <w:rsid w:val="00131425"/>
    <w:rsid w:val="001318DC"/>
    <w:rsid w:val="00131F22"/>
    <w:rsid w:val="0013241C"/>
    <w:rsid w:val="001329C1"/>
    <w:rsid w:val="00133DF6"/>
    <w:rsid w:val="00133EE5"/>
    <w:rsid w:val="00134405"/>
    <w:rsid w:val="00134CC5"/>
    <w:rsid w:val="00135119"/>
    <w:rsid w:val="00135560"/>
    <w:rsid w:val="00137D11"/>
    <w:rsid w:val="00137D1F"/>
    <w:rsid w:val="00137EDD"/>
    <w:rsid w:val="00137F4B"/>
    <w:rsid w:val="001418EE"/>
    <w:rsid w:val="00142700"/>
    <w:rsid w:val="0014285C"/>
    <w:rsid w:val="00143B3A"/>
    <w:rsid w:val="00144F63"/>
    <w:rsid w:val="0014532D"/>
    <w:rsid w:val="00145996"/>
    <w:rsid w:val="0014688A"/>
    <w:rsid w:val="00146F94"/>
    <w:rsid w:val="00150B78"/>
    <w:rsid w:val="001513D3"/>
    <w:rsid w:val="0015248B"/>
    <w:rsid w:val="00152CBE"/>
    <w:rsid w:val="00152F46"/>
    <w:rsid w:val="00153A76"/>
    <w:rsid w:val="001540D3"/>
    <w:rsid w:val="001549CA"/>
    <w:rsid w:val="0015673A"/>
    <w:rsid w:val="00156B4A"/>
    <w:rsid w:val="00157209"/>
    <w:rsid w:val="00157A6E"/>
    <w:rsid w:val="00160075"/>
    <w:rsid w:val="001601B8"/>
    <w:rsid w:val="001616AA"/>
    <w:rsid w:val="001617A0"/>
    <w:rsid w:val="00162F0B"/>
    <w:rsid w:val="0016332D"/>
    <w:rsid w:val="001636B6"/>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F55"/>
    <w:rsid w:val="0018081C"/>
    <w:rsid w:val="00181A97"/>
    <w:rsid w:val="00181DF7"/>
    <w:rsid w:val="00182141"/>
    <w:rsid w:val="00182B1B"/>
    <w:rsid w:val="0018359E"/>
    <w:rsid w:val="00183CF6"/>
    <w:rsid w:val="00183E47"/>
    <w:rsid w:val="0018417A"/>
    <w:rsid w:val="0018632D"/>
    <w:rsid w:val="0018751B"/>
    <w:rsid w:val="00187698"/>
    <w:rsid w:val="00187BAC"/>
    <w:rsid w:val="001902C7"/>
    <w:rsid w:val="00190408"/>
    <w:rsid w:val="0019067D"/>
    <w:rsid w:val="001918F1"/>
    <w:rsid w:val="00191A36"/>
    <w:rsid w:val="00191D53"/>
    <w:rsid w:val="00193708"/>
    <w:rsid w:val="0019399B"/>
    <w:rsid w:val="001943BF"/>
    <w:rsid w:val="001944F6"/>
    <w:rsid w:val="001947D8"/>
    <w:rsid w:val="001963A6"/>
    <w:rsid w:val="00196477"/>
    <w:rsid w:val="00196758"/>
    <w:rsid w:val="00196E1A"/>
    <w:rsid w:val="00197EE2"/>
    <w:rsid w:val="001A2830"/>
    <w:rsid w:val="001A38A8"/>
    <w:rsid w:val="001A3908"/>
    <w:rsid w:val="001A3E07"/>
    <w:rsid w:val="001A485F"/>
    <w:rsid w:val="001A4C93"/>
    <w:rsid w:val="001A520D"/>
    <w:rsid w:val="001A5BAA"/>
    <w:rsid w:val="001A6A3D"/>
    <w:rsid w:val="001A6F0A"/>
    <w:rsid w:val="001A7870"/>
    <w:rsid w:val="001A7D18"/>
    <w:rsid w:val="001A7F1E"/>
    <w:rsid w:val="001B0071"/>
    <w:rsid w:val="001B20D1"/>
    <w:rsid w:val="001B24D5"/>
    <w:rsid w:val="001B2950"/>
    <w:rsid w:val="001B34E8"/>
    <w:rsid w:val="001B3A00"/>
    <w:rsid w:val="001B3BE8"/>
    <w:rsid w:val="001B478B"/>
    <w:rsid w:val="001B507F"/>
    <w:rsid w:val="001B5657"/>
    <w:rsid w:val="001B5858"/>
    <w:rsid w:val="001B5E21"/>
    <w:rsid w:val="001B6100"/>
    <w:rsid w:val="001B742E"/>
    <w:rsid w:val="001B7451"/>
    <w:rsid w:val="001B7534"/>
    <w:rsid w:val="001C04F2"/>
    <w:rsid w:val="001C12E0"/>
    <w:rsid w:val="001C1A5A"/>
    <w:rsid w:val="001C1B41"/>
    <w:rsid w:val="001C2BD7"/>
    <w:rsid w:val="001C2C03"/>
    <w:rsid w:val="001C356E"/>
    <w:rsid w:val="001C36AF"/>
    <w:rsid w:val="001C3E34"/>
    <w:rsid w:val="001C4312"/>
    <w:rsid w:val="001C43BD"/>
    <w:rsid w:val="001C51F1"/>
    <w:rsid w:val="001C60CA"/>
    <w:rsid w:val="001C6910"/>
    <w:rsid w:val="001C7618"/>
    <w:rsid w:val="001D0485"/>
    <w:rsid w:val="001D07AF"/>
    <w:rsid w:val="001D09CA"/>
    <w:rsid w:val="001D199A"/>
    <w:rsid w:val="001D21F2"/>
    <w:rsid w:val="001D3108"/>
    <w:rsid w:val="001D348F"/>
    <w:rsid w:val="001D3E62"/>
    <w:rsid w:val="001D3F56"/>
    <w:rsid w:val="001D47EE"/>
    <w:rsid w:val="001D55CB"/>
    <w:rsid w:val="001D62CF"/>
    <w:rsid w:val="001D65EF"/>
    <w:rsid w:val="001D6B01"/>
    <w:rsid w:val="001D7B38"/>
    <w:rsid w:val="001D7F96"/>
    <w:rsid w:val="001E03E0"/>
    <w:rsid w:val="001E070E"/>
    <w:rsid w:val="001E0AFD"/>
    <w:rsid w:val="001E0E04"/>
    <w:rsid w:val="001E1233"/>
    <w:rsid w:val="001E284C"/>
    <w:rsid w:val="001E29E7"/>
    <w:rsid w:val="001E3485"/>
    <w:rsid w:val="001E49E7"/>
    <w:rsid w:val="001E6B77"/>
    <w:rsid w:val="001E6CA2"/>
    <w:rsid w:val="001E6F19"/>
    <w:rsid w:val="001E74BE"/>
    <w:rsid w:val="001F0DDF"/>
    <w:rsid w:val="001F0F65"/>
    <w:rsid w:val="001F1EDF"/>
    <w:rsid w:val="001F1EEA"/>
    <w:rsid w:val="001F2270"/>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6B4"/>
    <w:rsid w:val="0020373C"/>
    <w:rsid w:val="00203F46"/>
    <w:rsid w:val="002053E9"/>
    <w:rsid w:val="002073E4"/>
    <w:rsid w:val="00210B90"/>
    <w:rsid w:val="00212EC7"/>
    <w:rsid w:val="002156D4"/>
    <w:rsid w:val="00215D0A"/>
    <w:rsid w:val="0021636B"/>
    <w:rsid w:val="002168EA"/>
    <w:rsid w:val="0021743B"/>
    <w:rsid w:val="00220521"/>
    <w:rsid w:val="0022183C"/>
    <w:rsid w:val="00221D38"/>
    <w:rsid w:val="0022247C"/>
    <w:rsid w:val="002227F5"/>
    <w:rsid w:val="00222CBB"/>
    <w:rsid w:val="002231CA"/>
    <w:rsid w:val="002231FB"/>
    <w:rsid w:val="0022380B"/>
    <w:rsid w:val="00223A29"/>
    <w:rsid w:val="002250A3"/>
    <w:rsid w:val="00230617"/>
    <w:rsid w:val="00230819"/>
    <w:rsid w:val="002309CE"/>
    <w:rsid w:val="00230CB4"/>
    <w:rsid w:val="002318DE"/>
    <w:rsid w:val="00232279"/>
    <w:rsid w:val="00232726"/>
    <w:rsid w:val="002327D0"/>
    <w:rsid w:val="0023335B"/>
    <w:rsid w:val="002351C9"/>
    <w:rsid w:val="00235217"/>
    <w:rsid w:val="00235A9D"/>
    <w:rsid w:val="00236609"/>
    <w:rsid w:val="0023689E"/>
    <w:rsid w:val="00236A1F"/>
    <w:rsid w:val="00237ADA"/>
    <w:rsid w:val="00240C24"/>
    <w:rsid w:val="002410B1"/>
    <w:rsid w:val="00241A57"/>
    <w:rsid w:val="00241E27"/>
    <w:rsid w:val="00241FCD"/>
    <w:rsid w:val="00242609"/>
    <w:rsid w:val="00243A70"/>
    <w:rsid w:val="00244241"/>
    <w:rsid w:val="00244758"/>
    <w:rsid w:val="00245139"/>
    <w:rsid w:val="002465C1"/>
    <w:rsid w:val="00246D1F"/>
    <w:rsid w:val="00247403"/>
    <w:rsid w:val="00247542"/>
    <w:rsid w:val="0024785D"/>
    <w:rsid w:val="00247D1D"/>
    <w:rsid w:val="002507D0"/>
    <w:rsid w:val="00251526"/>
    <w:rsid w:val="00251789"/>
    <w:rsid w:val="00252E12"/>
    <w:rsid w:val="00253883"/>
    <w:rsid w:val="00253CD6"/>
    <w:rsid w:val="00254162"/>
    <w:rsid w:val="0025432E"/>
    <w:rsid w:val="0025713A"/>
    <w:rsid w:val="002571C3"/>
    <w:rsid w:val="00257C23"/>
    <w:rsid w:val="00260601"/>
    <w:rsid w:val="00261076"/>
    <w:rsid w:val="0026214D"/>
    <w:rsid w:val="002632DD"/>
    <w:rsid w:val="00263444"/>
    <w:rsid w:val="00263812"/>
    <w:rsid w:val="00263908"/>
    <w:rsid w:val="0026493E"/>
    <w:rsid w:val="00265184"/>
    <w:rsid w:val="0026530F"/>
    <w:rsid w:val="002663B3"/>
    <w:rsid w:val="0026646E"/>
    <w:rsid w:val="002665DA"/>
    <w:rsid w:val="00266B61"/>
    <w:rsid w:val="0026712A"/>
    <w:rsid w:val="00267300"/>
    <w:rsid w:val="00267352"/>
    <w:rsid w:val="00267F0F"/>
    <w:rsid w:val="00270066"/>
    <w:rsid w:val="00270307"/>
    <w:rsid w:val="002704DB"/>
    <w:rsid w:val="00270613"/>
    <w:rsid w:val="00270946"/>
    <w:rsid w:val="00270B40"/>
    <w:rsid w:val="002710D2"/>
    <w:rsid w:val="002715F9"/>
    <w:rsid w:val="00272C47"/>
    <w:rsid w:val="0027316F"/>
    <w:rsid w:val="00273566"/>
    <w:rsid w:val="00273A7A"/>
    <w:rsid w:val="00275528"/>
    <w:rsid w:val="00275DC8"/>
    <w:rsid w:val="00276673"/>
    <w:rsid w:val="00276DB8"/>
    <w:rsid w:val="00277916"/>
    <w:rsid w:val="00280A27"/>
    <w:rsid w:val="0028103A"/>
    <w:rsid w:val="00282134"/>
    <w:rsid w:val="002822CC"/>
    <w:rsid w:val="002839E2"/>
    <w:rsid w:val="00283F06"/>
    <w:rsid w:val="00284554"/>
    <w:rsid w:val="00285A15"/>
    <w:rsid w:val="0028747A"/>
    <w:rsid w:val="0029011A"/>
    <w:rsid w:val="00290C28"/>
    <w:rsid w:val="00291BBD"/>
    <w:rsid w:val="002932FC"/>
    <w:rsid w:val="00294188"/>
    <w:rsid w:val="00294950"/>
    <w:rsid w:val="0029521F"/>
    <w:rsid w:val="002959DE"/>
    <w:rsid w:val="002965C1"/>
    <w:rsid w:val="00297E1E"/>
    <w:rsid w:val="002A069B"/>
    <w:rsid w:val="002A0AAE"/>
    <w:rsid w:val="002A0E63"/>
    <w:rsid w:val="002A0E9B"/>
    <w:rsid w:val="002A2860"/>
    <w:rsid w:val="002A3458"/>
    <w:rsid w:val="002A3FF3"/>
    <w:rsid w:val="002A4805"/>
    <w:rsid w:val="002A49D6"/>
    <w:rsid w:val="002A4ECD"/>
    <w:rsid w:val="002A5664"/>
    <w:rsid w:val="002A5820"/>
    <w:rsid w:val="002A61AD"/>
    <w:rsid w:val="002A73BF"/>
    <w:rsid w:val="002B1110"/>
    <w:rsid w:val="002B199D"/>
    <w:rsid w:val="002B1C3C"/>
    <w:rsid w:val="002B2021"/>
    <w:rsid w:val="002B24A9"/>
    <w:rsid w:val="002B2814"/>
    <w:rsid w:val="002B29A4"/>
    <w:rsid w:val="002B37CA"/>
    <w:rsid w:val="002B39FC"/>
    <w:rsid w:val="002B455F"/>
    <w:rsid w:val="002B4C44"/>
    <w:rsid w:val="002B4D6C"/>
    <w:rsid w:val="002B6423"/>
    <w:rsid w:val="002C1447"/>
    <w:rsid w:val="002C2642"/>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24C"/>
    <w:rsid w:val="002D7EA2"/>
    <w:rsid w:val="002E0123"/>
    <w:rsid w:val="002E05B6"/>
    <w:rsid w:val="002E1600"/>
    <w:rsid w:val="002E187C"/>
    <w:rsid w:val="002E1929"/>
    <w:rsid w:val="002E19AB"/>
    <w:rsid w:val="002E1F9A"/>
    <w:rsid w:val="002E2215"/>
    <w:rsid w:val="002E3387"/>
    <w:rsid w:val="002E37B1"/>
    <w:rsid w:val="002E406B"/>
    <w:rsid w:val="002E5C75"/>
    <w:rsid w:val="002E629A"/>
    <w:rsid w:val="002E654A"/>
    <w:rsid w:val="002E6D9D"/>
    <w:rsid w:val="002E711B"/>
    <w:rsid w:val="002E7FED"/>
    <w:rsid w:val="002F6523"/>
    <w:rsid w:val="002F7027"/>
    <w:rsid w:val="002F7233"/>
    <w:rsid w:val="002F7768"/>
    <w:rsid w:val="002F7802"/>
    <w:rsid w:val="002F79B6"/>
    <w:rsid w:val="00300693"/>
    <w:rsid w:val="0030111E"/>
    <w:rsid w:val="003015D5"/>
    <w:rsid w:val="00301975"/>
    <w:rsid w:val="00301BB7"/>
    <w:rsid w:val="00302733"/>
    <w:rsid w:val="00303104"/>
    <w:rsid w:val="00303516"/>
    <w:rsid w:val="003035EF"/>
    <w:rsid w:val="00303697"/>
    <w:rsid w:val="00304B3C"/>
    <w:rsid w:val="00305473"/>
    <w:rsid w:val="00305835"/>
    <w:rsid w:val="0030598A"/>
    <w:rsid w:val="00305ED9"/>
    <w:rsid w:val="00306A58"/>
    <w:rsid w:val="00306F33"/>
    <w:rsid w:val="0030729D"/>
    <w:rsid w:val="00310199"/>
    <w:rsid w:val="003110D6"/>
    <w:rsid w:val="00311A74"/>
    <w:rsid w:val="00311AB3"/>
    <w:rsid w:val="00311FFA"/>
    <w:rsid w:val="00312F4F"/>
    <w:rsid w:val="00313A4A"/>
    <w:rsid w:val="00314078"/>
    <w:rsid w:val="00314689"/>
    <w:rsid w:val="00314795"/>
    <w:rsid w:val="00314BAC"/>
    <w:rsid w:val="00315064"/>
    <w:rsid w:val="0031535D"/>
    <w:rsid w:val="003155A2"/>
    <w:rsid w:val="00315FFE"/>
    <w:rsid w:val="00316990"/>
    <w:rsid w:val="00317583"/>
    <w:rsid w:val="00317FD7"/>
    <w:rsid w:val="00317FEE"/>
    <w:rsid w:val="00320E40"/>
    <w:rsid w:val="00321EFD"/>
    <w:rsid w:val="003229D8"/>
    <w:rsid w:val="00322D58"/>
    <w:rsid w:val="003237B9"/>
    <w:rsid w:val="003239B8"/>
    <w:rsid w:val="00324C33"/>
    <w:rsid w:val="003264F8"/>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2B6F"/>
    <w:rsid w:val="003434D5"/>
    <w:rsid w:val="00344977"/>
    <w:rsid w:val="00344CEB"/>
    <w:rsid w:val="00345018"/>
    <w:rsid w:val="003456A9"/>
    <w:rsid w:val="003465A5"/>
    <w:rsid w:val="00346C95"/>
    <w:rsid w:val="00347F9A"/>
    <w:rsid w:val="00350401"/>
    <w:rsid w:val="003504FF"/>
    <w:rsid w:val="0035113B"/>
    <w:rsid w:val="00352042"/>
    <w:rsid w:val="003521D0"/>
    <w:rsid w:val="003526F4"/>
    <w:rsid w:val="00352F8F"/>
    <w:rsid w:val="00352FFD"/>
    <w:rsid w:val="00353236"/>
    <w:rsid w:val="0035371A"/>
    <w:rsid w:val="003542D1"/>
    <w:rsid w:val="0035436F"/>
    <w:rsid w:val="0035492D"/>
    <w:rsid w:val="00354D6B"/>
    <w:rsid w:val="00356185"/>
    <w:rsid w:val="00356A4E"/>
    <w:rsid w:val="00356D8A"/>
    <w:rsid w:val="00360380"/>
    <w:rsid w:val="00361933"/>
    <w:rsid w:val="00361A7D"/>
    <w:rsid w:val="003621E1"/>
    <w:rsid w:val="0036274A"/>
    <w:rsid w:val="00362AC8"/>
    <w:rsid w:val="00362F4F"/>
    <w:rsid w:val="0036382B"/>
    <w:rsid w:val="00363A61"/>
    <w:rsid w:val="00363B12"/>
    <w:rsid w:val="0036478E"/>
    <w:rsid w:val="00364DA1"/>
    <w:rsid w:val="0036527F"/>
    <w:rsid w:val="0036538C"/>
    <w:rsid w:val="00365A84"/>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47E4"/>
    <w:rsid w:val="00374D1F"/>
    <w:rsid w:val="0037519E"/>
    <w:rsid w:val="003757F7"/>
    <w:rsid w:val="00377322"/>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5EE"/>
    <w:rsid w:val="003A2F38"/>
    <w:rsid w:val="003A3214"/>
    <w:rsid w:val="003A3F98"/>
    <w:rsid w:val="003A41F0"/>
    <w:rsid w:val="003A54DD"/>
    <w:rsid w:val="003A5C21"/>
    <w:rsid w:val="003A6DB6"/>
    <w:rsid w:val="003A6EFB"/>
    <w:rsid w:val="003A766C"/>
    <w:rsid w:val="003B230E"/>
    <w:rsid w:val="003B2E2F"/>
    <w:rsid w:val="003B2E54"/>
    <w:rsid w:val="003B2F0F"/>
    <w:rsid w:val="003B3671"/>
    <w:rsid w:val="003B3E5C"/>
    <w:rsid w:val="003B3F4E"/>
    <w:rsid w:val="003B4761"/>
    <w:rsid w:val="003B4D35"/>
    <w:rsid w:val="003B52EA"/>
    <w:rsid w:val="003B582D"/>
    <w:rsid w:val="003B5A11"/>
    <w:rsid w:val="003B5B0A"/>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1BDB"/>
    <w:rsid w:val="003D1D80"/>
    <w:rsid w:val="003D2446"/>
    <w:rsid w:val="003D2A31"/>
    <w:rsid w:val="003D3BC2"/>
    <w:rsid w:val="003D4FE6"/>
    <w:rsid w:val="003D5D63"/>
    <w:rsid w:val="003D6023"/>
    <w:rsid w:val="003D6E2C"/>
    <w:rsid w:val="003E037A"/>
    <w:rsid w:val="003E156A"/>
    <w:rsid w:val="003E1931"/>
    <w:rsid w:val="003E2BB9"/>
    <w:rsid w:val="003E2BEE"/>
    <w:rsid w:val="003E37EE"/>
    <w:rsid w:val="003E4207"/>
    <w:rsid w:val="003E428B"/>
    <w:rsid w:val="003E44EC"/>
    <w:rsid w:val="003E4B12"/>
    <w:rsid w:val="003E4B46"/>
    <w:rsid w:val="003E524E"/>
    <w:rsid w:val="003E6CA1"/>
    <w:rsid w:val="003E6CF7"/>
    <w:rsid w:val="003E769D"/>
    <w:rsid w:val="003F0AD2"/>
    <w:rsid w:val="003F1050"/>
    <w:rsid w:val="003F3DB1"/>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236"/>
    <w:rsid w:val="004058E6"/>
    <w:rsid w:val="004059CF"/>
    <w:rsid w:val="00405A71"/>
    <w:rsid w:val="00405F9C"/>
    <w:rsid w:val="00406234"/>
    <w:rsid w:val="004065A8"/>
    <w:rsid w:val="004116B0"/>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54B7"/>
    <w:rsid w:val="00425B0B"/>
    <w:rsid w:val="00425C5E"/>
    <w:rsid w:val="00425D61"/>
    <w:rsid w:val="004260F0"/>
    <w:rsid w:val="0042643B"/>
    <w:rsid w:val="00426D82"/>
    <w:rsid w:val="004313A9"/>
    <w:rsid w:val="004324A8"/>
    <w:rsid w:val="00432EC4"/>
    <w:rsid w:val="00433231"/>
    <w:rsid w:val="00434323"/>
    <w:rsid w:val="00434458"/>
    <w:rsid w:val="0043562E"/>
    <w:rsid w:val="0043577D"/>
    <w:rsid w:val="00435BD9"/>
    <w:rsid w:val="00435E8A"/>
    <w:rsid w:val="00435FE5"/>
    <w:rsid w:val="00437029"/>
    <w:rsid w:val="004407F8"/>
    <w:rsid w:val="00441ECB"/>
    <w:rsid w:val="0044218F"/>
    <w:rsid w:val="004423ED"/>
    <w:rsid w:val="00442F2E"/>
    <w:rsid w:val="0044379D"/>
    <w:rsid w:val="00443D5C"/>
    <w:rsid w:val="004447EA"/>
    <w:rsid w:val="00444B4B"/>
    <w:rsid w:val="00445193"/>
    <w:rsid w:val="0044544D"/>
    <w:rsid w:val="00446345"/>
    <w:rsid w:val="0044670F"/>
    <w:rsid w:val="00446B04"/>
    <w:rsid w:val="00446B53"/>
    <w:rsid w:val="004474F6"/>
    <w:rsid w:val="004505D4"/>
    <w:rsid w:val="00450E3C"/>
    <w:rsid w:val="00451025"/>
    <w:rsid w:val="00452782"/>
    <w:rsid w:val="00455562"/>
    <w:rsid w:val="004555B5"/>
    <w:rsid w:val="004556C9"/>
    <w:rsid w:val="00457F0B"/>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62F3"/>
    <w:rsid w:val="00477592"/>
    <w:rsid w:val="00477C79"/>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6CD"/>
    <w:rsid w:val="004A3A0B"/>
    <w:rsid w:val="004A3B4C"/>
    <w:rsid w:val="004A400D"/>
    <w:rsid w:val="004A4748"/>
    <w:rsid w:val="004A483E"/>
    <w:rsid w:val="004A531E"/>
    <w:rsid w:val="004A5A50"/>
    <w:rsid w:val="004A6585"/>
    <w:rsid w:val="004A6A54"/>
    <w:rsid w:val="004B0586"/>
    <w:rsid w:val="004B0663"/>
    <w:rsid w:val="004B1216"/>
    <w:rsid w:val="004B1A06"/>
    <w:rsid w:val="004B3292"/>
    <w:rsid w:val="004B3787"/>
    <w:rsid w:val="004B421C"/>
    <w:rsid w:val="004B4FE1"/>
    <w:rsid w:val="004C0F01"/>
    <w:rsid w:val="004C13CE"/>
    <w:rsid w:val="004C160C"/>
    <w:rsid w:val="004C177B"/>
    <w:rsid w:val="004C1A74"/>
    <w:rsid w:val="004C1BB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D792B"/>
    <w:rsid w:val="004E125D"/>
    <w:rsid w:val="004E12A3"/>
    <w:rsid w:val="004E2068"/>
    <w:rsid w:val="004E234A"/>
    <w:rsid w:val="004E2649"/>
    <w:rsid w:val="004E2817"/>
    <w:rsid w:val="004E28FF"/>
    <w:rsid w:val="004E43C4"/>
    <w:rsid w:val="004E46FF"/>
    <w:rsid w:val="004E4C99"/>
    <w:rsid w:val="004E6853"/>
    <w:rsid w:val="004E6EFA"/>
    <w:rsid w:val="004E7169"/>
    <w:rsid w:val="004E7BAC"/>
    <w:rsid w:val="004F049A"/>
    <w:rsid w:val="004F07F8"/>
    <w:rsid w:val="004F0F76"/>
    <w:rsid w:val="004F1598"/>
    <w:rsid w:val="004F16DA"/>
    <w:rsid w:val="004F1883"/>
    <w:rsid w:val="004F1F2E"/>
    <w:rsid w:val="004F2D85"/>
    <w:rsid w:val="004F48F1"/>
    <w:rsid w:val="004F4904"/>
    <w:rsid w:val="004F57DE"/>
    <w:rsid w:val="004F5C6C"/>
    <w:rsid w:val="004F626F"/>
    <w:rsid w:val="004F63BF"/>
    <w:rsid w:val="004F685A"/>
    <w:rsid w:val="004F6E77"/>
    <w:rsid w:val="004F6EEC"/>
    <w:rsid w:val="004F74E1"/>
    <w:rsid w:val="004F7545"/>
    <w:rsid w:val="004F77E6"/>
    <w:rsid w:val="004F7AEE"/>
    <w:rsid w:val="00500929"/>
    <w:rsid w:val="00501399"/>
    <w:rsid w:val="00501472"/>
    <w:rsid w:val="005047ED"/>
    <w:rsid w:val="00504C5D"/>
    <w:rsid w:val="0050633D"/>
    <w:rsid w:val="00506FB0"/>
    <w:rsid w:val="00507BC4"/>
    <w:rsid w:val="00510024"/>
    <w:rsid w:val="005109A9"/>
    <w:rsid w:val="005118D3"/>
    <w:rsid w:val="005119D9"/>
    <w:rsid w:val="005128E4"/>
    <w:rsid w:val="00512B38"/>
    <w:rsid w:val="005133DB"/>
    <w:rsid w:val="005135F0"/>
    <w:rsid w:val="00513E94"/>
    <w:rsid w:val="005144C1"/>
    <w:rsid w:val="00514504"/>
    <w:rsid w:val="00516C99"/>
    <w:rsid w:val="00516E6D"/>
    <w:rsid w:val="00517A24"/>
    <w:rsid w:val="00521E1F"/>
    <w:rsid w:val="00522CE6"/>
    <w:rsid w:val="00522DA1"/>
    <w:rsid w:val="005248BC"/>
    <w:rsid w:val="00524CED"/>
    <w:rsid w:val="00525560"/>
    <w:rsid w:val="0052570C"/>
    <w:rsid w:val="005259B3"/>
    <w:rsid w:val="00526027"/>
    <w:rsid w:val="00526090"/>
    <w:rsid w:val="00526304"/>
    <w:rsid w:val="00526CDC"/>
    <w:rsid w:val="00527B7C"/>
    <w:rsid w:val="00530FBE"/>
    <w:rsid w:val="00531159"/>
    <w:rsid w:val="005317DE"/>
    <w:rsid w:val="00532731"/>
    <w:rsid w:val="00532B27"/>
    <w:rsid w:val="00532F44"/>
    <w:rsid w:val="005352B2"/>
    <w:rsid w:val="0053554A"/>
    <w:rsid w:val="00536885"/>
    <w:rsid w:val="0053709E"/>
    <w:rsid w:val="00537737"/>
    <w:rsid w:val="0053784F"/>
    <w:rsid w:val="00537CF0"/>
    <w:rsid w:val="00537F78"/>
    <w:rsid w:val="00540150"/>
    <w:rsid w:val="00542214"/>
    <w:rsid w:val="005423B9"/>
    <w:rsid w:val="00542E28"/>
    <w:rsid w:val="005444FF"/>
    <w:rsid w:val="00544BF3"/>
    <w:rsid w:val="00544C49"/>
    <w:rsid w:val="00545313"/>
    <w:rsid w:val="00545BCA"/>
    <w:rsid w:val="005462E7"/>
    <w:rsid w:val="00550F6F"/>
    <w:rsid w:val="005516A1"/>
    <w:rsid w:val="0055270C"/>
    <w:rsid w:val="00553297"/>
    <w:rsid w:val="00553E0C"/>
    <w:rsid w:val="00554820"/>
    <w:rsid w:val="005555D0"/>
    <w:rsid w:val="005559EF"/>
    <w:rsid w:val="00556325"/>
    <w:rsid w:val="00556940"/>
    <w:rsid w:val="00556AFA"/>
    <w:rsid w:val="00557247"/>
    <w:rsid w:val="00557385"/>
    <w:rsid w:val="00557786"/>
    <w:rsid w:val="00560CE2"/>
    <w:rsid w:val="005618BF"/>
    <w:rsid w:val="00561F26"/>
    <w:rsid w:val="005629FD"/>
    <w:rsid w:val="00562AF0"/>
    <w:rsid w:val="00563557"/>
    <w:rsid w:val="00563FE9"/>
    <w:rsid w:val="00564952"/>
    <w:rsid w:val="00565D76"/>
    <w:rsid w:val="00567898"/>
    <w:rsid w:val="00570074"/>
    <w:rsid w:val="00570339"/>
    <w:rsid w:val="005709AD"/>
    <w:rsid w:val="00570EB3"/>
    <w:rsid w:val="005718FB"/>
    <w:rsid w:val="00572028"/>
    <w:rsid w:val="0057207E"/>
    <w:rsid w:val="0057368D"/>
    <w:rsid w:val="0057402A"/>
    <w:rsid w:val="00574E2B"/>
    <w:rsid w:val="00574E59"/>
    <w:rsid w:val="00575FDB"/>
    <w:rsid w:val="00576FCD"/>
    <w:rsid w:val="005771D0"/>
    <w:rsid w:val="00577F04"/>
    <w:rsid w:val="00580018"/>
    <w:rsid w:val="00582223"/>
    <w:rsid w:val="00582C47"/>
    <w:rsid w:val="00582FA3"/>
    <w:rsid w:val="00583078"/>
    <w:rsid w:val="00583247"/>
    <w:rsid w:val="00583254"/>
    <w:rsid w:val="005832B6"/>
    <w:rsid w:val="00584261"/>
    <w:rsid w:val="005844A3"/>
    <w:rsid w:val="005864B1"/>
    <w:rsid w:val="00586A07"/>
    <w:rsid w:val="00587F6D"/>
    <w:rsid w:val="00590042"/>
    <w:rsid w:val="00590814"/>
    <w:rsid w:val="0059191A"/>
    <w:rsid w:val="0059195C"/>
    <w:rsid w:val="005921FF"/>
    <w:rsid w:val="00592AD5"/>
    <w:rsid w:val="005938B5"/>
    <w:rsid w:val="00594A46"/>
    <w:rsid w:val="00595ABC"/>
    <w:rsid w:val="00595DE5"/>
    <w:rsid w:val="00596B56"/>
    <w:rsid w:val="00596C2A"/>
    <w:rsid w:val="005A031E"/>
    <w:rsid w:val="005A2427"/>
    <w:rsid w:val="005A24ED"/>
    <w:rsid w:val="005A3FE8"/>
    <w:rsid w:val="005A405E"/>
    <w:rsid w:val="005A4126"/>
    <w:rsid w:val="005A484E"/>
    <w:rsid w:val="005A48F1"/>
    <w:rsid w:val="005A4915"/>
    <w:rsid w:val="005A49C1"/>
    <w:rsid w:val="005A4B56"/>
    <w:rsid w:val="005A51FC"/>
    <w:rsid w:val="005A5A2A"/>
    <w:rsid w:val="005A62E8"/>
    <w:rsid w:val="005A6D0E"/>
    <w:rsid w:val="005A6DFE"/>
    <w:rsid w:val="005A7D0D"/>
    <w:rsid w:val="005B0249"/>
    <w:rsid w:val="005B1208"/>
    <w:rsid w:val="005B1635"/>
    <w:rsid w:val="005B2237"/>
    <w:rsid w:val="005B4FFE"/>
    <w:rsid w:val="005B527E"/>
    <w:rsid w:val="005B52B0"/>
    <w:rsid w:val="005B5B52"/>
    <w:rsid w:val="005B6806"/>
    <w:rsid w:val="005B70CD"/>
    <w:rsid w:val="005B797A"/>
    <w:rsid w:val="005C0CDB"/>
    <w:rsid w:val="005C12CB"/>
    <w:rsid w:val="005C1523"/>
    <w:rsid w:val="005C18AA"/>
    <w:rsid w:val="005C2AD2"/>
    <w:rsid w:val="005C2D58"/>
    <w:rsid w:val="005C4225"/>
    <w:rsid w:val="005C5526"/>
    <w:rsid w:val="005C5706"/>
    <w:rsid w:val="005C59F6"/>
    <w:rsid w:val="005C6828"/>
    <w:rsid w:val="005C687D"/>
    <w:rsid w:val="005D0927"/>
    <w:rsid w:val="005D1FB2"/>
    <w:rsid w:val="005D1FD9"/>
    <w:rsid w:val="005D2254"/>
    <w:rsid w:val="005D2A20"/>
    <w:rsid w:val="005D2C96"/>
    <w:rsid w:val="005D2C9F"/>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CB4"/>
    <w:rsid w:val="005E1E82"/>
    <w:rsid w:val="005E28B7"/>
    <w:rsid w:val="005E3385"/>
    <w:rsid w:val="005E3529"/>
    <w:rsid w:val="005E45A9"/>
    <w:rsid w:val="005E4F34"/>
    <w:rsid w:val="005E6DF4"/>
    <w:rsid w:val="005E7274"/>
    <w:rsid w:val="005E7D95"/>
    <w:rsid w:val="005E7FF3"/>
    <w:rsid w:val="005F0DAD"/>
    <w:rsid w:val="005F0F33"/>
    <w:rsid w:val="005F196E"/>
    <w:rsid w:val="005F1B28"/>
    <w:rsid w:val="005F3122"/>
    <w:rsid w:val="005F3D39"/>
    <w:rsid w:val="005F4B2A"/>
    <w:rsid w:val="005F59BA"/>
    <w:rsid w:val="005F5DC8"/>
    <w:rsid w:val="005F71BC"/>
    <w:rsid w:val="005F7C2F"/>
    <w:rsid w:val="00600DEB"/>
    <w:rsid w:val="00600F23"/>
    <w:rsid w:val="006015C7"/>
    <w:rsid w:val="00602F31"/>
    <w:rsid w:val="00603AB3"/>
    <w:rsid w:val="00604960"/>
    <w:rsid w:val="00605742"/>
    <w:rsid w:val="00605CDB"/>
    <w:rsid w:val="0060731A"/>
    <w:rsid w:val="00607CB2"/>
    <w:rsid w:val="00610A20"/>
    <w:rsid w:val="00610BBF"/>
    <w:rsid w:val="00610E4C"/>
    <w:rsid w:val="00611E03"/>
    <w:rsid w:val="00612A1A"/>
    <w:rsid w:val="00613186"/>
    <w:rsid w:val="00613ADF"/>
    <w:rsid w:val="00614DBE"/>
    <w:rsid w:val="00614FA4"/>
    <w:rsid w:val="00614FF6"/>
    <w:rsid w:val="0061521E"/>
    <w:rsid w:val="00615E6D"/>
    <w:rsid w:val="00616803"/>
    <w:rsid w:val="00616B85"/>
    <w:rsid w:val="00616FDB"/>
    <w:rsid w:val="00617A8B"/>
    <w:rsid w:val="006201E9"/>
    <w:rsid w:val="00620953"/>
    <w:rsid w:val="00622069"/>
    <w:rsid w:val="00622D45"/>
    <w:rsid w:val="006232FA"/>
    <w:rsid w:val="00623549"/>
    <w:rsid w:val="00623BA8"/>
    <w:rsid w:val="00624A9A"/>
    <w:rsid w:val="006259A4"/>
    <w:rsid w:val="00625EAF"/>
    <w:rsid w:val="00626953"/>
    <w:rsid w:val="006272FB"/>
    <w:rsid w:val="006279F1"/>
    <w:rsid w:val="00627C9F"/>
    <w:rsid w:val="00627DE8"/>
    <w:rsid w:val="0063050E"/>
    <w:rsid w:val="00630622"/>
    <w:rsid w:val="006308AB"/>
    <w:rsid w:val="006311E9"/>
    <w:rsid w:val="006317EE"/>
    <w:rsid w:val="00632354"/>
    <w:rsid w:val="006325FF"/>
    <w:rsid w:val="0063272B"/>
    <w:rsid w:val="00632BFA"/>
    <w:rsid w:val="006343AE"/>
    <w:rsid w:val="00634747"/>
    <w:rsid w:val="00634923"/>
    <w:rsid w:val="00635421"/>
    <w:rsid w:val="00635C96"/>
    <w:rsid w:val="006374E1"/>
    <w:rsid w:val="00637C4A"/>
    <w:rsid w:val="00640915"/>
    <w:rsid w:val="006413A6"/>
    <w:rsid w:val="00641E25"/>
    <w:rsid w:val="00642810"/>
    <w:rsid w:val="00643455"/>
    <w:rsid w:val="00644223"/>
    <w:rsid w:val="006445BD"/>
    <w:rsid w:val="00644CC8"/>
    <w:rsid w:val="00645577"/>
    <w:rsid w:val="006455ED"/>
    <w:rsid w:val="0064560F"/>
    <w:rsid w:val="00646C52"/>
    <w:rsid w:val="006478AB"/>
    <w:rsid w:val="00647BBC"/>
    <w:rsid w:val="0065040C"/>
    <w:rsid w:val="00650768"/>
    <w:rsid w:val="00651446"/>
    <w:rsid w:val="006515FE"/>
    <w:rsid w:val="00651BB8"/>
    <w:rsid w:val="00652229"/>
    <w:rsid w:val="006523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41F"/>
    <w:rsid w:val="00667C05"/>
    <w:rsid w:val="00667CE2"/>
    <w:rsid w:val="00670626"/>
    <w:rsid w:val="006707F8"/>
    <w:rsid w:val="00671EDD"/>
    <w:rsid w:val="006723D3"/>
    <w:rsid w:val="0067265C"/>
    <w:rsid w:val="006747B5"/>
    <w:rsid w:val="00675171"/>
    <w:rsid w:val="00675C99"/>
    <w:rsid w:val="00676731"/>
    <w:rsid w:val="00676A5B"/>
    <w:rsid w:val="00676ACF"/>
    <w:rsid w:val="006779AB"/>
    <w:rsid w:val="0068009E"/>
    <w:rsid w:val="00681FAF"/>
    <w:rsid w:val="0068206A"/>
    <w:rsid w:val="0068219D"/>
    <w:rsid w:val="00682920"/>
    <w:rsid w:val="00682DC4"/>
    <w:rsid w:val="0068400B"/>
    <w:rsid w:val="00684515"/>
    <w:rsid w:val="00684669"/>
    <w:rsid w:val="00684F46"/>
    <w:rsid w:val="00685760"/>
    <w:rsid w:val="0068591F"/>
    <w:rsid w:val="00685CC9"/>
    <w:rsid w:val="00685E6B"/>
    <w:rsid w:val="00686F4F"/>
    <w:rsid w:val="00687C4F"/>
    <w:rsid w:val="00692219"/>
    <w:rsid w:val="006929E0"/>
    <w:rsid w:val="00692FE4"/>
    <w:rsid w:val="00694A71"/>
    <w:rsid w:val="00694F5F"/>
    <w:rsid w:val="00695BDF"/>
    <w:rsid w:val="00696160"/>
    <w:rsid w:val="00696452"/>
    <w:rsid w:val="00696473"/>
    <w:rsid w:val="006972A9"/>
    <w:rsid w:val="0069752B"/>
    <w:rsid w:val="00697F05"/>
    <w:rsid w:val="006A046E"/>
    <w:rsid w:val="006A062E"/>
    <w:rsid w:val="006A0CE5"/>
    <w:rsid w:val="006A17D2"/>
    <w:rsid w:val="006A4738"/>
    <w:rsid w:val="006A49CF"/>
    <w:rsid w:val="006A6012"/>
    <w:rsid w:val="006A602C"/>
    <w:rsid w:val="006A708C"/>
    <w:rsid w:val="006A70F3"/>
    <w:rsid w:val="006A71E0"/>
    <w:rsid w:val="006A73E6"/>
    <w:rsid w:val="006B0330"/>
    <w:rsid w:val="006B0F75"/>
    <w:rsid w:val="006B1198"/>
    <w:rsid w:val="006B2BD6"/>
    <w:rsid w:val="006B2D5C"/>
    <w:rsid w:val="006B2EE3"/>
    <w:rsid w:val="006B3D4C"/>
    <w:rsid w:val="006B4AE5"/>
    <w:rsid w:val="006B4BC4"/>
    <w:rsid w:val="006B53E2"/>
    <w:rsid w:val="006B5E12"/>
    <w:rsid w:val="006B66AC"/>
    <w:rsid w:val="006B6C5E"/>
    <w:rsid w:val="006C036A"/>
    <w:rsid w:val="006C06A2"/>
    <w:rsid w:val="006C0ECF"/>
    <w:rsid w:val="006C1600"/>
    <w:rsid w:val="006C1CE4"/>
    <w:rsid w:val="006C2028"/>
    <w:rsid w:val="006C2EFF"/>
    <w:rsid w:val="006C303D"/>
    <w:rsid w:val="006C346C"/>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32A"/>
    <w:rsid w:val="006E77B5"/>
    <w:rsid w:val="006E7B34"/>
    <w:rsid w:val="006E7C6F"/>
    <w:rsid w:val="006F165B"/>
    <w:rsid w:val="006F18A4"/>
    <w:rsid w:val="006F1A3D"/>
    <w:rsid w:val="006F2D55"/>
    <w:rsid w:val="006F39E9"/>
    <w:rsid w:val="006F4042"/>
    <w:rsid w:val="006F4533"/>
    <w:rsid w:val="006F49AB"/>
    <w:rsid w:val="006F53A7"/>
    <w:rsid w:val="006F552E"/>
    <w:rsid w:val="006F56AF"/>
    <w:rsid w:val="006F57A9"/>
    <w:rsid w:val="006F5C0D"/>
    <w:rsid w:val="006F5C89"/>
    <w:rsid w:val="006F7C49"/>
    <w:rsid w:val="0070144B"/>
    <w:rsid w:val="00701995"/>
    <w:rsid w:val="007029A6"/>
    <w:rsid w:val="007043C7"/>
    <w:rsid w:val="00705088"/>
    <w:rsid w:val="00705602"/>
    <w:rsid w:val="007056E2"/>
    <w:rsid w:val="00705C47"/>
    <w:rsid w:val="00705CD4"/>
    <w:rsid w:val="0070616F"/>
    <w:rsid w:val="007064DC"/>
    <w:rsid w:val="0070697F"/>
    <w:rsid w:val="00707E45"/>
    <w:rsid w:val="007103C4"/>
    <w:rsid w:val="007109D5"/>
    <w:rsid w:val="00710AFC"/>
    <w:rsid w:val="00711965"/>
    <w:rsid w:val="00712CB8"/>
    <w:rsid w:val="0071399C"/>
    <w:rsid w:val="00715185"/>
    <w:rsid w:val="00716312"/>
    <w:rsid w:val="00717A16"/>
    <w:rsid w:val="0072199C"/>
    <w:rsid w:val="00721AB8"/>
    <w:rsid w:val="0072212A"/>
    <w:rsid w:val="00722520"/>
    <w:rsid w:val="00722700"/>
    <w:rsid w:val="00722C9F"/>
    <w:rsid w:val="00723A63"/>
    <w:rsid w:val="00723F01"/>
    <w:rsid w:val="00724B0C"/>
    <w:rsid w:val="007250D3"/>
    <w:rsid w:val="007253B8"/>
    <w:rsid w:val="007259FD"/>
    <w:rsid w:val="00725A87"/>
    <w:rsid w:val="007265A3"/>
    <w:rsid w:val="00727580"/>
    <w:rsid w:val="0073005E"/>
    <w:rsid w:val="00730A37"/>
    <w:rsid w:val="00730D0A"/>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5D13"/>
    <w:rsid w:val="00736104"/>
    <w:rsid w:val="007364BC"/>
    <w:rsid w:val="00737348"/>
    <w:rsid w:val="0073741F"/>
    <w:rsid w:val="00737F53"/>
    <w:rsid w:val="00740618"/>
    <w:rsid w:val="00740B49"/>
    <w:rsid w:val="00740CF1"/>
    <w:rsid w:val="00741843"/>
    <w:rsid w:val="00741BD6"/>
    <w:rsid w:val="00742EE4"/>
    <w:rsid w:val="007436AD"/>
    <w:rsid w:val="00744D95"/>
    <w:rsid w:val="00746443"/>
    <w:rsid w:val="0074703F"/>
    <w:rsid w:val="00747065"/>
    <w:rsid w:val="0074752A"/>
    <w:rsid w:val="007509A0"/>
    <w:rsid w:val="00750C9B"/>
    <w:rsid w:val="00750E2E"/>
    <w:rsid w:val="0075104F"/>
    <w:rsid w:val="00751AA5"/>
    <w:rsid w:val="00752A73"/>
    <w:rsid w:val="007552D0"/>
    <w:rsid w:val="00755380"/>
    <w:rsid w:val="0075549C"/>
    <w:rsid w:val="0075574D"/>
    <w:rsid w:val="007560E4"/>
    <w:rsid w:val="007561DD"/>
    <w:rsid w:val="00756822"/>
    <w:rsid w:val="00757242"/>
    <w:rsid w:val="0075761D"/>
    <w:rsid w:val="00757B42"/>
    <w:rsid w:val="0076084B"/>
    <w:rsid w:val="007608F2"/>
    <w:rsid w:val="007611FC"/>
    <w:rsid w:val="0076291F"/>
    <w:rsid w:val="00762F20"/>
    <w:rsid w:val="00763106"/>
    <w:rsid w:val="00763232"/>
    <w:rsid w:val="0076382E"/>
    <w:rsid w:val="007640E9"/>
    <w:rsid w:val="00764A85"/>
    <w:rsid w:val="00764E80"/>
    <w:rsid w:val="0076509C"/>
    <w:rsid w:val="00765CBF"/>
    <w:rsid w:val="00765EA4"/>
    <w:rsid w:val="0076643F"/>
    <w:rsid w:val="00767250"/>
    <w:rsid w:val="00770215"/>
    <w:rsid w:val="00770769"/>
    <w:rsid w:val="00770865"/>
    <w:rsid w:val="00770E7A"/>
    <w:rsid w:val="00771790"/>
    <w:rsid w:val="00771D58"/>
    <w:rsid w:val="00771DB2"/>
    <w:rsid w:val="007723FF"/>
    <w:rsid w:val="00772F14"/>
    <w:rsid w:val="00772FE3"/>
    <w:rsid w:val="007733D9"/>
    <w:rsid w:val="00773ADD"/>
    <w:rsid w:val="00774F30"/>
    <w:rsid w:val="007756E2"/>
    <w:rsid w:val="007758F8"/>
    <w:rsid w:val="00776824"/>
    <w:rsid w:val="00777459"/>
    <w:rsid w:val="00777F63"/>
    <w:rsid w:val="0078030B"/>
    <w:rsid w:val="007807A1"/>
    <w:rsid w:val="00780D1D"/>
    <w:rsid w:val="00781615"/>
    <w:rsid w:val="0078180A"/>
    <w:rsid w:val="00781AE7"/>
    <w:rsid w:val="00782A9E"/>
    <w:rsid w:val="00782F79"/>
    <w:rsid w:val="00784903"/>
    <w:rsid w:val="007854C1"/>
    <w:rsid w:val="00785894"/>
    <w:rsid w:val="0078643A"/>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A83"/>
    <w:rsid w:val="007A4CC3"/>
    <w:rsid w:val="007A50BF"/>
    <w:rsid w:val="007A56CF"/>
    <w:rsid w:val="007A5817"/>
    <w:rsid w:val="007A5B10"/>
    <w:rsid w:val="007A5D13"/>
    <w:rsid w:val="007A64CB"/>
    <w:rsid w:val="007A64D7"/>
    <w:rsid w:val="007A65AE"/>
    <w:rsid w:val="007A77EE"/>
    <w:rsid w:val="007A7E45"/>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6C3"/>
    <w:rsid w:val="007C3BDA"/>
    <w:rsid w:val="007C4BDE"/>
    <w:rsid w:val="007C4DE0"/>
    <w:rsid w:val="007C5E65"/>
    <w:rsid w:val="007C62B5"/>
    <w:rsid w:val="007C6397"/>
    <w:rsid w:val="007C69C9"/>
    <w:rsid w:val="007D00AB"/>
    <w:rsid w:val="007D01FE"/>
    <w:rsid w:val="007D0ADF"/>
    <w:rsid w:val="007D1804"/>
    <w:rsid w:val="007D1A83"/>
    <w:rsid w:val="007D1B4D"/>
    <w:rsid w:val="007D1D52"/>
    <w:rsid w:val="007D1F9E"/>
    <w:rsid w:val="007D28AF"/>
    <w:rsid w:val="007D2B98"/>
    <w:rsid w:val="007D2CA2"/>
    <w:rsid w:val="007D4921"/>
    <w:rsid w:val="007D6775"/>
    <w:rsid w:val="007D6843"/>
    <w:rsid w:val="007D6B30"/>
    <w:rsid w:val="007D737F"/>
    <w:rsid w:val="007E0285"/>
    <w:rsid w:val="007E0A6B"/>
    <w:rsid w:val="007E21BC"/>
    <w:rsid w:val="007E2276"/>
    <w:rsid w:val="007E3764"/>
    <w:rsid w:val="007E3F5D"/>
    <w:rsid w:val="007E6F2D"/>
    <w:rsid w:val="007E74FC"/>
    <w:rsid w:val="007E7C82"/>
    <w:rsid w:val="007E7E22"/>
    <w:rsid w:val="007F0142"/>
    <w:rsid w:val="007F0458"/>
    <w:rsid w:val="007F06DB"/>
    <w:rsid w:val="007F0B1C"/>
    <w:rsid w:val="007F0E1F"/>
    <w:rsid w:val="007F128B"/>
    <w:rsid w:val="007F1468"/>
    <w:rsid w:val="007F1F05"/>
    <w:rsid w:val="007F1FC9"/>
    <w:rsid w:val="007F2118"/>
    <w:rsid w:val="007F2977"/>
    <w:rsid w:val="007F2AA1"/>
    <w:rsid w:val="007F2AFB"/>
    <w:rsid w:val="007F40B1"/>
    <w:rsid w:val="007F440F"/>
    <w:rsid w:val="007F4586"/>
    <w:rsid w:val="007F4711"/>
    <w:rsid w:val="007F4E87"/>
    <w:rsid w:val="007F588D"/>
    <w:rsid w:val="007F690E"/>
    <w:rsid w:val="007F6F8F"/>
    <w:rsid w:val="007F7493"/>
    <w:rsid w:val="007F7C14"/>
    <w:rsid w:val="0080000D"/>
    <w:rsid w:val="008003E7"/>
    <w:rsid w:val="00800E9E"/>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1ACE"/>
    <w:rsid w:val="008138D8"/>
    <w:rsid w:val="00813C22"/>
    <w:rsid w:val="008141D8"/>
    <w:rsid w:val="00814688"/>
    <w:rsid w:val="00814AC9"/>
    <w:rsid w:val="008157B4"/>
    <w:rsid w:val="00816096"/>
    <w:rsid w:val="00816D47"/>
    <w:rsid w:val="00817612"/>
    <w:rsid w:val="00817F06"/>
    <w:rsid w:val="00820DC0"/>
    <w:rsid w:val="00822270"/>
    <w:rsid w:val="0082292C"/>
    <w:rsid w:val="00823716"/>
    <w:rsid w:val="00824679"/>
    <w:rsid w:val="0082608B"/>
    <w:rsid w:val="00826786"/>
    <w:rsid w:val="008273AE"/>
    <w:rsid w:val="00831B21"/>
    <w:rsid w:val="00832655"/>
    <w:rsid w:val="00832EDF"/>
    <w:rsid w:val="008338A4"/>
    <w:rsid w:val="00833952"/>
    <w:rsid w:val="00833C6A"/>
    <w:rsid w:val="008340D6"/>
    <w:rsid w:val="0083424D"/>
    <w:rsid w:val="00834AEB"/>
    <w:rsid w:val="00834C32"/>
    <w:rsid w:val="00834D49"/>
    <w:rsid w:val="00835153"/>
    <w:rsid w:val="0083563E"/>
    <w:rsid w:val="0083624C"/>
    <w:rsid w:val="00836997"/>
    <w:rsid w:val="00837C45"/>
    <w:rsid w:val="00841329"/>
    <w:rsid w:val="00841D9D"/>
    <w:rsid w:val="00841DBE"/>
    <w:rsid w:val="008426A2"/>
    <w:rsid w:val="0084287B"/>
    <w:rsid w:val="00843D52"/>
    <w:rsid w:val="00843E6C"/>
    <w:rsid w:val="00844388"/>
    <w:rsid w:val="00844730"/>
    <w:rsid w:val="008457C2"/>
    <w:rsid w:val="0084581D"/>
    <w:rsid w:val="00846F47"/>
    <w:rsid w:val="008479B8"/>
    <w:rsid w:val="00847AD2"/>
    <w:rsid w:val="008500F8"/>
    <w:rsid w:val="008516E0"/>
    <w:rsid w:val="00851C13"/>
    <w:rsid w:val="00851C39"/>
    <w:rsid w:val="00852A68"/>
    <w:rsid w:val="00852D20"/>
    <w:rsid w:val="00853090"/>
    <w:rsid w:val="0085346B"/>
    <w:rsid w:val="008536C4"/>
    <w:rsid w:val="00853A12"/>
    <w:rsid w:val="0085521A"/>
    <w:rsid w:val="00855A62"/>
    <w:rsid w:val="00856654"/>
    <w:rsid w:val="00857665"/>
    <w:rsid w:val="00857993"/>
    <w:rsid w:val="00857A82"/>
    <w:rsid w:val="00860371"/>
    <w:rsid w:val="008605D0"/>
    <w:rsid w:val="00861658"/>
    <w:rsid w:val="00862F94"/>
    <w:rsid w:val="00864643"/>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6F0C"/>
    <w:rsid w:val="00877068"/>
    <w:rsid w:val="00877835"/>
    <w:rsid w:val="00877916"/>
    <w:rsid w:val="00877C41"/>
    <w:rsid w:val="00877DCA"/>
    <w:rsid w:val="0088181E"/>
    <w:rsid w:val="00881B27"/>
    <w:rsid w:val="008826D4"/>
    <w:rsid w:val="0088297D"/>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1097"/>
    <w:rsid w:val="00891BF1"/>
    <w:rsid w:val="008922F8"/>
    <w:rsid w:val="008923D1"/>
    <w:rsid w:val="00892CB4"/>
    <w:rsid w:val="00893DCE"/>
    <w:rsid w:val="00893F81"/>
    <w:rsid w:val="008944DC"/>
    <w:rsid w:val="00894588"/>
    <w:rsid w:val="00894C2D"/>
    <w:rsid w:val="00895691"/>
    <w:rsid w:val="00897899"/>
    <w:rsid w:val="00897E12"/>
    <w:rsid w:val="00897E2A"/>
    <w:rsid w:val="008A098F"/>
    <w:rsid w:val="008A0BD8"/>
    <w:rsid w:val="008A3113"/>
    <w:rsid w:val="008A3576"/>
    <w:rsid w:val="008A4B62"/>
    <w:rsid w:val="008A5AC4"/>
    <w:rsid w:val="008A5EC3"/>
    <w:rsid w:val="008A653E"/>
    <w:rsid w:val="008A6572"/>
    <w:rsid w:val="008A6790"/>
    <w:rsid w:val="008A6A09"/>
    <w:rsid w:val="008A7E0F"/>
    <w:rsid w:val="008B061A"/>
    <w:rsid w:val="008B12F5"/>
    <w:rsid w:val="008B3437"/>
    <w:rsid w:val="008B4B38"/>
    <w:rsid w:val="008C136C"/>
    <w:rsid w:val="008C2D88"/>
    <w:rsid w:val="008C5E2D"/>
    <w:rsid w:val="008C71C3"/>
    <w:rsid w:val="008D0708"/>
    <w:rsid w:val="008D13EF"/>
    <w:rsid w:val="008D1B7E"/>
    <w:rsid w:val="008D26E8"/>
    <w:rsid w:val="008D3506"/>
    <w:rsid w:val="008D3636"/>
    <w:rsid w:val="008D3BAF"/>
    <w:rsid w:val="008D3C1F"/>
    <w:rsid w:val="008D49F1"/>
    <w:rsid w:val="008D55BB"/>
    <w:rsid w:val="008D6720"/>
    <w:rsid w:val="008D768D"/>
    <w:rsid w:val="008D7B08"/>
    <w:rsid w:val="008D7D26"/>
    <w:rsid w:val="008E1889"/>
    <w:rsid w:val="008E20E5"/>
    <w:rsid w:val="008E3492"/>
    <w:rsid w:val="008E3759"/>
    <w:rsid w:val="008E3BFE"/>
    <w:rsid w:val="008E4B56"/>
    <w:rsid w:val="008E5939"/>
    <w:rsid w:val="008E595C"/>
    <w:rsid w:val="008E6766"/>
    <w:rsid w:val="008E6CFE"/>
    <w:rsid w:val="008E77B2"/>
    <w:rsid w:val="008E7E75"/>
    <w:rsid w:val="008F126B"/>
    <w:rsid w:val="008F1912"/>
    <w:rsid w:val="008F191C"/>
    <w:rsid w:val="008F1981"/>
    <w:rsid w:val="008F2366"/>
    <w:rsid w:val="008F31A3"/>
    <w:rsid w:val="008F3412"/>
    <w:rsid w:val="008F4A3A"/>
    <w:rsid w:val="008F4B31"/>
    <w:rsid w:val="008F4D51"/>
    <w:rsid w:val="008F516F"/>
    <w:rsid w:val="008F5733"/>
    <w:rsid w:val="008F5CA5"/>
    <w:rsid w:val="008F63DA"/>
    <w:rsid w:val="008F6E98"/>
    <w:rsid w:val="008F77A0"/>
    <w:rsid w:val="00900DCE"/>
    <w:rsid w:val="009014B4"/>
    <w:rsid w:val="0090155B"/>
    <w:rsid w:val="00901673"/>
    <w:rsid w:val="00902388"/>
    <w:rsid w:val="0090270B"/>
    <w:rsid w:val="00902852"/>
    <w:rsid w:val="00902E4E"/>
    <w:rsid w:val="009031E9"/>
    <w:rsid w:val="009032FF"/>
    <w:rsid w:val="009036B1"/>
    <w:rsid w:val="009037F0"/>
    <w:rsid w:val="00903BCF"/>
    <w:rsid w:val="00903F3D"/>
    <w:rsid w:val="009040C3"/>
    <w:rsid w:val="009041DC"/>
    <w:rsid w:val="009045D8"/>
    <w:rsid w:val="0090647F"/>
    <w:rsid w:val="00907BFF"/>
    <w:rsid w:val="009109B9"/>
    <w:rsid w:val="00914163"/>
    <w:rsid w:val="00914DAC"/>
    <w:rsid w:val="00914EFE"/>
    <w:rsid w:val="00916239"/>
    <w:rsid w:val="009176D1"/>
    <w:rsid w:val="0091774C"/>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113"/>
    <w:rsid w:val="009275F3"/>
    <w:rsid w:val="00927842"/>
    <w:rsid w:val="009305BC"/>
    <w:rsid w:val="00932114"/>
    <w:rsid w:val="00932949"/>
    <w:rsid w:val="00932E06"/>
    <w:rsid w:val="009340D0"/>
    <w:rsid w:val="00934124"/>
    <w:rsid w:val="00934A2C"/>
    <w:rsid w:val="00935BED"/>
    <w:rsid w:val="00935BF7"/>
    <w:rsid w:val="0093641E"/>
    <w:rsid w:val="00936FF5"/>
    <w:rsid w:val="00937663"/>
    <w:rsid w:val="00937CF7"/>
    <w:rsid w:val="00937F05"/>
    <w:rsid w:val="0094022B"/>
    <w:rsid w:val="00940541"/>
    <w:rsid w:val="00940B34"/>
    <w:rsid w:val="00941318"/>
    <w:rsid w:val="00941BD1"/>
    <w:rsid w:val="0094295F"/>
    <w:rsid w:val="00942CB4"/>
    <w:rsid w:val="00943563"/>
    <w:rsid w:val="00943DDD"/>
    <w:rsid w:val="00943EFB"/>
    <w:rsid w:val="00945FC5"/>
    <w:rsid w:val="009461BA"/>
    <w:rsid w:val="0094711F"/>
    <w:rsid w:val="009474AF"/>
    <w:rsid w:val="009474FE"/>
    <w:rsid w:val="0095004E"/>
    <w:rsid w:val="009508DA"/>
    <w:rsid w:val="00951076"/>
    <w:rsid w:val="00952047"/>
    <w:rsid w:val="00952AA2"/>
    <w:rsid w:val="009530F6"/>
    <w:rsid w:val="00953A93"/>
    <w:rsid w:val="00954E8D"/>
    <w:rsid w:val="009550D2"/>
    <w:rsid w:val="009553EE"/>
    <w:rsid w:val="009577E6"/>
    <w:rsid w:val="009600FC"/>
    <w:rsid w:val="009638D6"/>
    <w:rsid w:val="00963FE0"/>
    <w:rsid w:val="009643B0"/>
    <w:rsid w:val="00964450"/>
    <w:rsid w:val="00964B7B"/>
    <w:rsid w:val="00964BB9"/>
    <w:rsid w:val="00964BDE"/>
    <w:rsid w:val="00964D2E"/>
    <w:rsid w:val="00965316"/>
    <w:rsid w:val="00965813"/>
    <w:rsid w:val="0096582D"/>
    <w:rsid w:val="0096680B"/>
    <w:rsid w:val="00966BB2"/>
    <w:rsid w:val="0096706E"/>
    <w:rsid w:val="0096715B"/>
    <w:rsid w:val="00967A65"/>
    <w:rsid w:val="00970310"/>
    <w:rsid w:val="00970458"/>
    <w:rsid w:val="0097182F"/>
    <w:rsid w:val="00972AAF"/>
    <w:rsid w:val="00973FAF"/>
    <w:rsid w:val="00974491"/>
    <w:rsid w:val="0097500F"/>
    <w:rsid w:val="0097519B"/>
    <w:rsid w:val="00975318"/>
    <w:rsid w:val="00975C25"/>
    <w:rsid w:val="00975C4E"/>
    <w:rsid w:val="00976492"/>
    <w:rsid w:val="00977CF2"/>
    <w:rsid w:val="0098001C"/>
    <w:rsid w:val="009804B7"/>
    <w:rsid w:val="00980FB8"/>
    <w:rsid w:val="00981FBA"/>
    <w:rsid w:val="0098216F"/>
    <w:rsid w:val="009854DC"/>
    <w:rsid w:val="00985AEC"/>
    <w:rsid w:val="0098684F"/>
    <w:rsid w:val="00987DEC"/>
    <w:rsid w:val="00987EC0"/>
    <w:rsid w:val="00987ED2"/>
    <w:rsid w:val="0099217F"/>
    <w:rsid w:val="009941D7"/>
    <w:rsid w:val="00995585"/>
    <w:rsid w:val="00995C62"/>
    <w:rsid w:val="00995C6D"/>
    <w:rsid w:val="00995E14"/>
    <w:rsid w:val="00996291"/>
    <w:rsid w:val="0099681E"/>
    <w:rsid w:val="00997820"/>
    <w:rsid w:val="00997BC5"/>
    <w:rsid w:val="009A0B38"/>
    <w:rsid w:val="009A0FAA"/>
    <w:rsid w:val="009A2A44"/>
    <w:rsid w:val="009A32DF"/>
    <w:rsid w:val="009A3AF4"/>
    <w:rsid w:val="009A3FFA"/>
    <w:rsid w:val="009A4F41"/>
    <w:rsid w:val="009A56CE"/>
    <w:rsid w:val="009A6BBF"/>
    <w:rsid w:val="009A706B"/>
    <w:rsid w:val="009A728C"/>
    <w:rsid w:val="009B0362"/>
    <w:rsid w:val="009B071A"/>
    <w:rsid w:val="009B2166"/>
    <w:rsid w:val="009B3240"/>
    <w:rsid w:val="009B351D"/>
    <w:rsid w:val="009B3737"/>
    <w:rsid w:val="009B381B"/>
    <w:rsid w:val="009B43A0"/>
    <w:rsid w:val="009B6185"/>
    <w:rsid w:val="009B6DA7"/>
    <w:rsid w:val="009B704C"/>
    <w:rsid w:val="009B72FB"/>
    <w:rsid w:val="009B74F2"/>
    <w:rsid w:val="009C0144"/>
    <w:rsid w:val="009C081E"/>
    <w:rsid w:val="009C305E"/>
    <w:rsid w:val="009C32BC"/>
    <w:rsid w:val="009C44E1"/>
    <w:rsid w:val="009C47D5"/>
    <w:rsid w:val="009C4E41"/>
    <w:rsid w:val="009C5057"/>
    <w:rsid w:val="009C6165"/>
    <w:rsid w:val="009C7E6A"/>
    <w:rsid w:val="009D1533"/>
    <w:rsid w:val="009D1753"/>
    <w:rsid w:val="009D1BD6"/>
    <w:rsid w:val="009D239F"/>
    <w:rsid w:val="009D32E0"/>
    <w:rsid w:val="009D3912"/>
    <w:rsid w:val="009D43F5"/>
    <w:rsid w:val="009D5507"/>
    <w:rsid w:val="009D5D7B"/>
    <w:rsid w:val="009D646F"/>
    <w:rsid w:val="009D68B3"/>
    <w:rsid w:val="009D6B5B"/>
    <w:rsid w:val="009D6D16"/>
    <w:rsid w:val="009D71B9"/>
    <w:rsid w:val="009D7611"/>
    <w:rsid w:val="009E0B61"/>
    <w:rsid w:val="009E16AC"/>
    <w:rsid w:val="009E1CFA"/>
    <w:rsid w:val="009E3182"/>
    <w:rsid w:val="009E342D"/>
    <w:rsid w:val="009E3AA2"/>
    <w:rsid w:val="009E4616"/>
    <w:rsid w:val="009E4F42"/>
    <w:rsid w:val="009E53DE"/>
    <w:rsid w:val="009E5FA1"/>
    <w:rsid w:val="009E6A5C"/>
    <w:rsid w:val="009E6FE0"/>
    <w:rsid w:val="009E7464"/>
    <w:rsid w:val="009E7F9B"/>
    <w:rsid w:val="009F0668"/>
    <w:rsid w:val="009F1A59"/>
    <w:rsid w:val="009F1D55"/>
    <w:rsid w:val="009F1E5D"/>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A0020C"/>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6888"/>
    <w:rsid w:val="00A17A15"/>
    <w:rsid w:val="00A20BB5"/>
    <w:rsid w:val="00A23436"/>
    <w:rsid w:val="00A24EC7"/>
    <w:rsid w:val="00A25895"/>
    <w:rsid w:val="00A25CE2"/>
    <w:rsid w:val="00A263BB"/>
    <w:rsid w:val="00A2698C"/>
    <w:rsid w:val="00A27001"/>
    <w:rsid w:val="00A274E5"/>
    <w:rsid w:val="00A27575"/>
    <w:rsid w:val="00A2757D"/>
    <w:rsid w:val="00A27E06"/>
    <w:rsid w:val="00A30100"/>
    <w:rsid w:val="00A3050F"/>
    <w:rsid w:val="00A3180D"/>
    <w:rsid w:val="00A31AB7"/>
    <w:rsid w:val="00A328B3"/>
    <w:rsid w:val="00A334B2"/>
    <w:rsid w:val="00A33AB7"/>
    <w:rsid w:val="00A36467"/>
    <w:rsid w:val="00A36879"/>
    <w:rsid w:val="00A36898"/>
    <w:rsid w:val="00A37A2D"/>
    <w:rsid w:val="00A40C91"/>
    <w:rsid w:val="00A41321"/>
    <w:rsid w:val="00A41B67"/>
    <w:rsid w:val="00A43EF5"/>
    <w:rsid w:val="00A440A9"/>
    <w:rsid w:val="00A4437B"/>
    <w:rsid w:val="00A4474E"/>
    <w:rsid w:val="00A4495D"/>
    <w:rsid w:val="00A44AFD"/>
    <w:rsid w:val="00A450BD"/>
    <w:rsid w:val="00A450E2"/>
    <w:rsid w:val="00A45495"/>
    <w:rsid w:val="00A45D99"/>
    <w:rsid w:val="00A469C1"/>
    <w:rsid w:val="00A46E53"/>
    <w:rsid w:val="00A47099"/>
    <w:rsid w:val="00A4791E"/>
    <w:rsid w:val="00A4798A"/>
    <w:rsid w:val="00A47A78"/>
    <w:rsid w:val="00A47C5D"/>
    <w:rsid w:val="00A50402"/>
    <w:rsid w:val="00A50AFA"/>
    <w:rsid w:val="00A50FCF"/>
    <w:rsid w:val="00A51032"/>
    <w:rsid w:val="00A51D8B"/>
    <w:rsid w:val="00A522CE"/>
    <w:rsid w:val="00A52468"/>
    <w:rsid w:val="00A528D1"/>
    <w:rsid w:val="00A53E5A"/>
    <w:rsid w:val="00A542BF"/>
    <w:rsid w:val="00A5451A"/>
    <w:rsid w:val="00A54C3A"/>
    <w:rsid w:val="00A54D6F"/>
    <w:rsid w:val="00A56083"/>
    <w:rsid w:val="00A5619E"/>
    <w:rsid w:val="00A5621B"/>
    <w:rsid w:val="00A564E6"/>
    <w:rsid w:val="00A602EA"/>
    <w:rsid w:val="00A60B62"/>
    <w:rsid w:val="00A610CD"/>
    <w:rsid w:val="00A61679"/>
    <w:rsid w:val="00A624CB"/>
    <w:rsid w:val="00A626C9"/>
    <w:rsid w:val="00A62E31"/>
    <w:rsid w:val="00A633A8"/>
    <w:rsid w:val="00A64161"/>
    <w:rsid w:val="00A67C14"/>
    <w:rsid w:val="00A7033D"/>
    <w:rsid w:val="00A7035C"/>
    <w:rsid w:val="00A7078F"/>
    <w:rsid w:val="00A7083F"/>
    <w:rsid w:val="00A708AF"/>
    <w:rsid w:val="00A70B3C"/>
    <w:rsid w:val="00A70CAC"/>
    <w:rsid w:val="00A70ECE"/>
    <w:rsid w:val="00A71B22"/>
    <w:rsid w:val="00A7279A"/>
    <w:rsid w:val="00A736D7"/>
    <w:rsid w:val="00A73700"/>
    <w:rsid w:val="00A743D0"/>
    <w:rsid w:val="00A7524E"/>
    <w:rsid w:val="00A758AA"/>
    <w:rsid w:val="00A759AF"/>
    <w:rsid w:val="00A7638D"/>
    <w:rsid w:val="00A76837"/>
    <w:rsid w:val="00A7713A"/>
    <w:rsid w:val="00A77EA3"/>
    <w:rsid w:val="00A80CA1"/>
    <w:rsid w:val="00A80DDF"/>
    <w:rsid w:val="00A8116A"/>
    <w:rsid w:val="00A81B9B"/>
    <w:rsid w:val="00A81FD8"/>
    <w:rsid w:val="00A826F8"/>
    <w:rsid w:val="00A828EB"/>
    <w:rsid w:val="00A84337"/>
    <w:rsid w:val="00A845D9"/>
    <w:rsid w:val="00A847FF"/>
    <w:rsid w:val="00A85D33"/>
    <w:rsid w:val="00A86911"/>
    <w:rsid w:val="00A86D3A"/>
    <w:rsid w:val="00A87F2A"/>
    <w:rsid w:val="00A9008C"/>
    <w:rsid w:val="00A9097F"/>
    <w:rsid w:val="00A921F3"/>
    <w:rsid w:val="00A9285D"/>
    <w:rsid w:val="00A92931"/>
    <w:rsid w:val="00A93722"/>
    <w:rsid w:val="00A93B21"/>
    <w:rsid w:val="00A946F5"/>
    <w:rsid w:val="00A9473E"/>
    <w:rsid w:val="00A950C9"/>
    <w:rsid w:val="00A96519"/>
    <w:rsid w:val="00A969DC"/>
    <w:rsid w:val="00A970D3"/>
    <w:rsid w:val="00AA042C"/>
    <w:rsid w:val="00AA09A2"/>
    <w:rsid w:val="00AA0FC1"/>
    <w:rsid w:val="00AA1080"/>
    <w:rsid w:val="00AA1482"/>
    <w:rsid w:val="00AA3037"/>
    <w:rsid w:val="00AA3221"/>
    <w:rsid w:val="00AA4879"/>
    <w:rsid w:val="00AA5BEE"/>
    <w:rsid w:val="00AA600D"/>
    <w:rsid w:val="00AA6176"/>
    <w:rsid w:val="00AA6BBD"/>
    <w:rsid w:val="00AA6C1B"/>
    <w:rsid w:val="00AA6F11"/>
    <w:rsid w:val="00AA7850"/>
    <w:rsid w:val="00AA7996"/>
    <w:rsid w:val="00AA7F18"/>
    <w:rsid w:val="00AB0423"/>
    <w:rsid w:val="00AB09AD"/>
    <w:rsid w:val="00AB0DBB"/>
    <w:rsid w:val="00AB2180"/>
    <w:rsid w:val="00AB3DF1"/>
    <w:rsid w:val="00AB41AB"/>
    <w:rsid w:val="00AB46C8"/>
    <w:rsid w:val="00AB57AF"/>
    <w:rsid w:val="00AB69DA"/>
    <w:rsid w:val="00AC05E2"/>
    <w:rsid w:val="00AC1091"/>
    <w:rsid w:val="00AC1638"/>
    <w:rsid w:val="00AC19CB"/>
    <w:rsid w:val="00AC2A29"/>
    <w:rsid w:val="00AC3066"/>
    <w:rsid w:val="00AC4702"/>
    <w:rsid w:val="00AC56FA"/>
    <w:rsid w:val="00AC7B19"/>
    <w:rsid w:val="00AD04D6"/>
    <w:rsid w:val="00AD12FD"/>
    <w:rsid w:val="00AD1A14"/>
    <w:rsid w:val="00AD1C8A"/>
    <w:rsid w:val="00AD1E86"/>
    <w:rsid w:val="00AD2D7B"/>
    <w:rsid w:val="00AD2F06"/>
    <w:rsid w:val="00AD405B"/>
    <w:rsid w:val="00AD42BE"/>
    <w:rsid w:val="00AD45E9"/>
    <w:rsid w:val="00AD4B35"/>
    <w:rsid w:val="00AD4CD1"/>
    <w:rsid w:val="00AD5553"/>
    <w:rsid w:val="00AD625F"/>
    <w:rsid w:val="00AD68F2"/>
    <w:rsid w:val="00AD7921"/>
    <w:rsid w:val="00AD7F93"/>
    <w:rsid w:val="00AE0214"/>
    <w:rsid w:val="00AE1340"/>
    <w:rsid w:val="00AE2327"/>
    <w:rsid w:val="00AE323B"/>
    <w:rsid w:val="00AE3F82"/>
    <w:rsid w:val="00AE5243"/>
    <w:rsid w:val="00AE5488"/>
    <w:rsid w:val="00AE6572"/>
    <w:rsid w:val="00AE6F91"/>
    <w:rsid w:val="00AE75D6"/>
    <w:rsid w:val="00AE7B7C"/>
    <w:rsid w:val="00AF0FD8"/>
    <w:rsid w:val="00AF2342"/>
    <w:rsid w:val="00AF2B10"/>
    <w:rsid w:val="00AF2F32"/>
    <w:rsid w:val="00AF3E58"/>
    <w:rsid w:val="00AF3EA2"/>
    <w:rsid w:val="00AF40FA"/>
    <w:rsid w:val="00AF45BF"/>
    <w:rsid w:val="00AF5571"/>
    <w:rsid w:val="00AF5BE6"/>
    <w:rsid w:val="00AF65C2"/>
    <w:rsid w:val="00AF6979"/>
    <w:rsid w:val="00AF7922"/>
    <w:rsid w:val="00AF7A85"/>
    <w:rsid w:val="00AF7C53"/>
    <w:rsid w:val="00B007F3"/>
    <w:rsid w:val="00B009A7"/>
    <w:rsid w:val="00B013E3"/>
    <w:rsid w:val="00B01E21"/>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07A63"/>
    <w:rsid w:val="00B10C3B"/>
    <w:rsid w:val="00B121BC"/>
    <w:rsid w:val="00B12491"/>
    <w:rsid w:val="00B12AF9"/>
    <w:rsid w:val="00B12C18"/>
    <w:rsid w:val="00B13977"/>
    <w:rsid w:val="00B161E0"/>
    <w:rsid w:val="00B162C7"/>
    <w:rsid w:val="00B171B6"/>
    <w:rsid w:val="00B2042D"/>
    <w:rsid w:val="00B2046E"/>
    <w:rsid w:val="00B216E2"/>
    <w:rsid w:val="00B220EB"/>
    <w:rsid w:val="00B2301A"/>
    <w:rsid w:val="00B232AB"/>
    <w:rsid w:val="00B249C6"/>
    <w:rsid w:val="00B264B4"/>
    <w:rsid w:val="00B26AC3"/>
    <w:rsid w:val="00B26E30"/>
    <w:rsid w:val="00B271D7"/>
    <w:rsid w:val="00B27396"/>
    <w:rsid w:val="00B27F6E"/>
    <w:rsid w:val="00B30539"/>
    <w:rsid w:val="00B30F7A"/>
    <w:rsid w:val="00B314DB"/>
    <w:rsid w:val="00B31C72"/>
    <w:rsid w:val="00B31CE4"/>
    <w:rsid w:val="00B33155"/>
    <w:rsid w:val="00B34E40"/>
    <w:rsid w:val="00B35101"/>
    <w:rsid w:val="00B35275"/>
    <w:rsid w:val="00B35CE8"/>
    <w:rsid w:val="00B35D0C"/>
    <w:rsid w:val="00B35EA2"/>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447E"/>
    <w:rsid w:val="00B4632A"/>
    <w:rsid w:val="00B46C1D"/>
    <w:rsid w:val="00B471FD"/>
    <w:rsid w:val="00B4775A"/>
    <w:rsid w:val="00B50107"/>
    <w:rsid w:val="00B5057C"/>
    <w:rsid w:val="00B50F27"/>
    <w:rsid w:val="00B50F40"/>
    <w:rsid w:val="00B530F1"/>
    <w:rsid w:val="00B53880"/>
    <w:rsid w:val="00B53EAC"/>
    <w:rsid w:val="00B541E6"/>
    <w:rsid w:val="00B54257"/>
    <w:rsid w:val="00B542BA"/>
    <w:rsid w:val="00B577E2"/>
    <w:rsid w:val="00B6092A"/>
    <w:rsid w:val="00B61062"/>
    <w:rsid w:val="00B610DC"/>
    <w:rsid w:val="00B61E04"/>
    <w:rsid w:val="00B626E8"/>
    <w:rsid w:val="00B630A6"/>
    <w:rsid w:val="00B6383F"/>
    <w:rsid w:val="00B639D2"/>
    <w:rsid w:val="00B640F2"/>
    <w:rsid w:val="00B6418E"/>
    <w:rsid w:val="00B6534E"/>
    <w:rsid w:val="00B65672"/>
    <w:rsid w:val="00B6626B"/>
    <w:rsid w:val="00B67DA5"/>
    <w:rsid w:val="00B67F1D"/>
    <w:rsid w:val="00B709D1"/>
    <w:rsid w:val="00B71044"/>
    <w:rsid w:val="00B7128A"/>
    <w:rsid w:val="00B7144B"/>
    <w:rsid w:val="00B718C4"/>
    <w:rsid w:val="00B71CA6"/>
    <w:rsid w:val="00B72EE8"/>
    <w:rsid w:val="00B72F79"/>
    <w:rsid w:val="00B7312A"/>
    <w:rsid w:val="00B73157"/>
    <w:rsid w:val="00B7341C"/>
    <w:rsid w:val="00B74EEF"/>
    <w:rsid w:val="00B7538D"/>
    <w:rsid w:val="00B753DE"/>
    <w:rsid w:val="00B75815"/>
    <w:rsid w:val="00B76A0D"/>
    <w:rsid w:val="00B76AD1"/>
    <w:rsid w:val="00B76DF6"/>
    <w:rsid w:val="00B77038"/>
    <w:rsid w:val="00B770F5"/>
    <w:rsid w:val="00B805EC"/>
    <w:rsid w:val="00B80B33"/>
    <w:rsid w:val="00B83A0D"/>
    <w:rsid w:val="00B83D37"/>
    <w:rsid w:val="00B8472B"/>
    <w:rsid w:val="00B851DC"/>
    <w:rsid w:val="00B85777"/>
    <w:rsid w:val="00B86D47"/>
    <w:rsid w:val="00B87287"/>
    <w:rsid w:val="00B87B43"/>
    <w:rsid w:val="00B904D5"/>
    <w:rsid w:val="00B91288"/>
    <w:rsid w:val="00B91F00"/>
    <w:rsid w:val="00B92996"/>
    <w:rsid w:val="00B92CCF"/>
    <w:rsid w:val="00B93D7F"/>
    <w:rsid w:val="00B94658"/>
    <w:rsid w:val="00B9531E"/>
    <w:rsid w:val="00B97086"/>
    <w:rsid w:val="00B97FD3"/>
    <w:rsid w:val="00BA085C"/>
    <w:rsid w:val="00BA0A36"/>
    <w:rsid w:val="00BA0B99"/>
    <w:rsid w:val="00BA0E90"/>
    <w:rsid w:val="00BA1588"/>
    <w:rsid w:val="00BA182A"/>
    <w:rsid w:val="00BA2305"/>
    <w:rsid w:val="00BA2705"/>
    <w:rsid w:val="00BA276C"/>
    <w:rsid w:val="00BA3154"/>
    <w:rsid w:val="00BA3D8E"/>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C028C"/>
    <w:rsid w:val="00BC02AC"/>
    <w:rsid w:val="00BC079D"/>
    <w:rsid w:val="00BC2299"/>
    <w:rsid w:val="00BC234B"/>
    <w:rsid w:val="00BC2629"/>
    <w:rsid w:val="00BC2E43"/>
    <w:rsid w:val="00BC2E54"/>
    <w:rsid w:val="00BC2FA2"/>
    <w:rsid w:val="00BC395F"/>
    <w:rsid w:val="00BC4292"/>
    <w:rsid w:val="00BC44E2"/>
    <w:rsid w:val="00BC4690"/>
    <w:rsid w:val="00BC4A15"/>
    <w:rsid w:val="00BC4D1B"/>
    <w:rsid w:val="00BC6D72"/>
    <w:rsid w:val="00BC7208"/>
    <w:rsid w:val="00BD0FF5"/>
    <w:rsid w:val="00BD2220"/>
    <w:rsid w:val="00BD33C9"/>
    <w:rsid w:val="00BD383B"/>
    <w:rsid w:val="00BD3927"/>
    <w:rsid w:val="00BD3D27"/>
    <w:rsid w:val="00BD3D84"/>
    <w:rsid w:val="00BD475F"/>
    <w:rsid w:val="00BD49E6"/>
    <w:rsid w:val="00BD4B89"/>
    <w:rsid w:val="00BD5922"/>
    <w:rsid w:val="00BD635C"/>
    <w:rsid w:val="00BD640E"/>
    <w:rsid w:val="00BD7A12"/>
    <w:rsid w:val="00BE11CD"/>
    <w:rsid w:val="00BE2169"/>
    <w:rsid w:val="00BE34A1"/>
    <w:rsid w:val="00BE3B44"/>
    <w:rsid w:val="00BE3DEF"/>
    <w:rsid w:val="00BE42B9"/>
    <w:rsid w:val="00BE4993"/>
    <w:rsid w:val="00BE54E2"/>
    <w:rsid w:val="00BE56A5"/>
    <w:rsid w:val="00BE5B68"/>
    <w:rsid w:val="00BE6862"/>
    <w:rsid w:val="00BE7C0A"/>
    <w:rsid w:val="00BF02CB"/>
    <w:rsid w:val="00BF2125"/>
    <w:rsid w:val="00BF23A9"/>
    <w:rsid w:val="00BF2423"/>
    <w:rsid w:val="00BF3684"/>
    <w:rsid w:val="00BF3809"/>
    <w:rsid w:val="00BF4869"/>
    <w:rsid w:val="00BF4B20"/>
    <w:rsid w:val="00BF6FD8"/>
    <w:rsid w:val="00BF73E4"/>
    <w:rsid w:val="00BF7A90"/>
    <w:rsid w:val="00BF7B29"/>
    <w:rsid w:val="00BF7FAA"/>
    <w:rsid w:val="00C020A2"/>
    <w:rsid w:val="00C023E5"/>
    <w:rsid w:val="00C02974"/>
    <w:rsid w:val="00C03680"/>
    <w:rsid w:val="00C04631"/>
    <w:rsid w:val="00C04791"/>
    <w:rsid w:val="00C05385"/>
    <w:rsid w:val="00C054DF"/>
    <w:rsid w:val="00C057EA"/>
    <w:rsid w:val="00C05E7D"/>
    <w:rsid w:val="00C060A6"/>
    <w:rsid w:val="00C06D85"/>
    <w:rsid w:val="00C06E86"/>
    <w:rsid w:val="00C0740F"/>
    <w:rsid w:val="00C105E7"/>
    <w:rsid w:val="00C11037"/>
    <w:rsid w:val="00C11F53"/>
    <w:rsid w:val="00C12321"/>
    <w:rsid w:val="00C12D39"/>
    <w:rsid w:val="00C13ACD"/>
    <w:rsid w:val="00C148AD"/>
    <w:rsid w:val="00C14FF8"/>
    <w:rsid w:val="00C15753"/>
    <w:rsid w:val="00C15A1D"/>
    <w:rsid w:val="00C17688"/>
    <w:rsid w:val="00C17F0A"/>
    <w:rsid w:val="00C215FC"/>
    <w:rsid w:val="00C21762"/>
    <w:rsid w:val="00C21AD8"/>
    <w:rsid w:val="00C21AE1"/>
    <w:rsid w:val="00C21FEF"/>
    <w:rsid w:val="00C2275E"/>
    <w:rsid w:val="00C2290C"/>
    <w:rsid w:val="00C22A30"/>
    <w:rsid w:val="00C231E8"/>
    <w:rsid w:val="00C23BA4"/>
    <w:rsid w:val="00C24543"/>
    <w:rsid w:val="00C250E6"/>
    <w:rsid w:val="00C256A2"/>
    <w:rsid w:val="00C25ADB"/>
    <w:rsid w:val="00C25CDD"/>
    <w:rsid w:val="00C26D51"/>
    <w:rsid w:val="00C26F28"/>
    <w:rsid w:val="00C303A1"/>
    <w:rsid w:val="00C307B9"/>
    <w:rsid w:val="00C30AC5"/>
    <w:rsid w:val="00C3115D"/>
    <w:rsid w:val="00C31F39"/>
    <w:rsid w:val="00C33A49"/>
    <w:rsid w:val="00C33D5A"/>
    <w:rsid w:val="00C342D2"/>
    <w:rsid w:val="00C34721"/>
    <w:rsid w:val="00C35C10"/>
    <w:rsid w:val="00C36B51"/>
    <w:rsid w:val="00C37DBF"/>
    <w:rsid w:val="00C403FE"/>
    <w:rsid w:val="00C40F4E"/>
    <w:rsid w:val="00C41147"/>
    <w:rsid w:val="00C41ED6"/>
    <w:rsid w:val="00C41F03"/>
    <w:rsid w:val="00C424B0"/>
    <w:rsid w:val="00C43B84"/>
    <w:rsid w:val="00C43FE6"/>
    <w:rsid w:val="00C44ACB"/>
    <w:rsid w:val="00C46089"/>
    <w:rsid w:val="00C461D5"/>
    <w:rsid w:val="00C46945"/>
    <w:rsid w:val="00C47117"/>
    <w:rsid w:val="00C51515"/>
    <w:rsid w:val="00C51AE9"/>
    <w:rsid w:val="00C524B0"/>
    <w:rsid w:val="00C52BCC"/>
    <w:rsid w:val="00C52C80"/>
    <w:rsid w:val="00C540CB"/>
    <w:rsid w:val="00C541E9"/>
    <w:rsid w:val="00C54AB9"/>
    <w:rsid w:val="00C552F0"/>
    <w:rsid w:val="00C55711"/>
    <w:rsid w:val="00C5660B"/>
    <w:rsid w:val="00C56CB1"/>
    <w:rsid w:val="00C5760C"/>
    <w:rsid w:val="00C57757"/>
    <w:rsid w:val="00C5797E"/>
    <w:rsid w:val="00C60360"/>
    <w:rsid w:val="00C609B9"/>
    <w:rsid w:val="00C611D1"/>
    <w:rsid w:val="00C61C41"/>
    <w:rsid w:val="00C6409B"/>
    <w:rsid w:val="00C64FAA"/>
    <w:rsid w:val="00C65317"/>
    <w:rsid w:val="00C65CF8"/>
    <w:rsid w:val="00C6609B"/>
    <w:rsid w:val="00C66299"/>
    <w:rsid w:val="00C66B72"/>
    <w:rsid w:val="00C67A0F"/>
    <w:rsid w:val="00C7102E"/>
    <w:rsid w:val="00C71075"/>
    <w:rsid w:val="00C7167A"/>
    <w:rsid w:val="00C7169B"/>
    <w:rsid w:val="00C7395F"/>
    <w:rsid w:val="00C73E2A"/>
    <w:rsid w:val="00C740A6"/>
    <w:rsid w:val="00C74A73"/>
    <w:rsid w:val="00C759A5"/>
    <w:rsid w:val="00C7664C"/>
    <w:rsid w:val="00C7718D"/>
    <w:rsid w:val="00C80478"/>
    <w:rsid w:val="00C8095D"/>
    <w:rsid w:val="00C81334"/>
    <w:rsid w:val="00C834BE"/>
    <w:rsid w:val="00C838F9"/>
    <w:rsid w:val="00C840BF"/>
    <w:rsid w:val="00C845E9"/>
    <w:rsid w:val="00C84785"/>
    <w:rsid w:val="00C8562F"/>
    <w:rsid w:val="00C86F08"/>
    <w:rsid w:val="00C87AC4"/>
    <w:rsid w:val="00C87B5B"/>
    <w:rsid w:val="00C90276"/>
    <w:rsid w:val="00C903DD"/>
    <w:rsid w:val="00C91144"/>
    <w:rsid w:val="00C91378"/>
    <w:rsid w:val="00C918E0"/>
    <w:rsid w:val="00C91B71"/>
    <w:rsid w:val="00C924E0"/>
    <w:rsid w:val="00C92508"/>
    <w:rsid w:val="00C92D67"/>
    <w:rsid w:val="00C92EB0"/>
    <w:rsid w:val="00C93E24"/>
    <w:rsid w:val="00C93E4D"/>
    <w:rsid w:val="00C940EB"/>
    <w:rsid w:val="00C94312"/>
    <w:rsid w:val="00C944F3"/>
    <w:rsid w:val="00C9567A"/>
    <w:rsid w:val="00C95BD3"/>
    <w:rsid w:val="00C95DB2"/>
    <w:rsid w:val="00C96394"/>
    <w:rsid w:val="00C96755"/>
    <w:rsid w:val="00C97CB6"/>
    <w:rsid w:val="00C97F9D"/>
    <w:rsid w:val="00CA0120"/>
    <w:rsid w:val="00CA2456"/>
    <w:rsid w:val="00CA3209"/>
    <w:rsid w:val="00CA3D82"/>
    <w:rsid w:val="00CA4129"/>
    <w:rsid w:val="00CA43BB"/>
    <w:rsid w:val="00CA519A"/>
    <w:rsid w:val="00CA52E8"/>
    <w:rsid w:val="00CA665C"/>
    <w:rsid w:val="00CA7BCD"/>
    <w:rsid w:val="00CB1BA3"/>
    <w:rsid w:val="00CB1DE6"/>
    <w:rsid w:val="00CB212D"/>
    <w:rsid w:val="00CB22CB"/>
    <w:rsid w:val="00CB2660"/>
    <w:rsid w:val="00CB5C36"/>
    <w:rsid w:val="00CB6217"/>
    <w:rsid w:val="00CB684E"/>
    <w:rsid w:val="00CB6B72"/>
    <w:rsid w:val="00CB6E01"/>
    <w:rsid w:val="00CB7481"/>
    <w:rsid w:val="00CC0162"/>
    <w:rsid w:val="00CC06AA"/>
    <w:rsid w:val="00CC100C"/>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2E13"/>
    <w:rsid w:val="00CD30AB"/>
    <w:rsid w:val="00CD36A4"/>
    <w:rsid w:val="00CD4387"/>
    <w:rsid w:val="00CD4A11"/>
    <w:rsid w:val="00CD4AA8"/>
    <w:rsid w:val="00CD5EC0"/>
    <w:rsid w:val="00CD6B36"/>
    <w:rsid w:val="00CD6E35"/>
    <w:rsid w:val="00CD77D4"/>
    <w:rsid w:val="00CE0231"/>
    <w:rsid w:val="00CE076C"/>
    <w:rsid w:val="00CE177C"/>
    <w:rsid w:val="00CE1950"/>
    <w:rsid w:val="00CE2356"/>
    <w:rsid w:val="00CE24A7"/>
    <w:rsid w:val="00CE2887"/>
    <w:rsid w:val="00CE2F71"/>
    <w:rsid w:val="00CE3366"/>
    <w:rsid w:val="00CE5199"/>
    <w:rsid w:val="00CE62ED"/>
    <w:rsid w:val="00CE6506"/>
    <w:rsid w:val="00CE66D5"/>
    <w:rsid w:val="00CE6B4F"/>
    <w:rsid w:val="00CE7DE8"/>
    <w:rsid w:val="00CF0188"/>
    <w:rsid w:val="00CF0CDB"/>
    <w:rsid w:val="00CF1191"/>
    <w:rsid w:val="00CF1A8A"/>
    <w:rsid w:val="00CF1B81"/>
    <w:rsid w:val="00CF1D5C"/>
    <w:rsid w:val="00CF1E56"/>
    <w:rsid w:val="00CF2C3B"/>
    <w:rsid w:val="00CF34B2"/>
    <w:rsid w:val="00CF5BB1"/>
    <w:rsid w:val="00CF5C42"/>
    <w:rsid w:val="00CF637A"/>
    <w:rsid w:val="00CF66E7"/>
    <w:rsid w:val="00CF779B"/>
    <w:rsid w:val="00CF78A0"/>
    <w:rsid w:val="00CF7EC8"/>
    <w:rsid w:val="00D00928"/>
    <w:rsid w:val="00D011CD"/>
    <w:rsid w:val="00D01FCC"/>
    <w:rsid w:val="00D02EA7"/>
    <w:rsid w:val="00D03AB0"/>
    <w:rsid w:val="00D03DE5"/>
    <w:rsid w:val="00D04584"/>
    <w:rsid w:val="00D04C82"/>
    <w:rsid w:val="00D059DE"/>
    <w:rsid w:val="00D05ABD"/>
    <w:rsid w:val="00D05B1B"/>
    <w:rsid w:val="00D05C1B"/>
    <w:rsid w:val="00D05FDC"/>
    <w:rsid w:val="00D07A30"/>
    <w:rsid w:val="00D10D1D"/>
    <w:rsid w:val="00D11234"/>
    <w:rsid w:val="00D112F3"/>
    <w:rsid w:val="00D11EEB"/>
    <w:rsid w:val="00D12AFB"/>
    <w:rsid w:val="00D12C79"/>
    <w:rsid w:val="00D13FCE"/>
    <w:rsid w:val="00D14133"/>
    <w:rsid w:val="00D14300"/>
    <w:rsid w:val="00D15366"/>
    <w:rsid w:val="00D1554E"/>
    <w:rsid w:val="00D1576F"/>
    <w:rsid w:val="00D15F6D"/>
    <w:rsid w:val="00D16ED2"/>
    <w:rsid w:val="00D17149"/>
    <w:rsid w:val="00D2027B"/>
    <w:rsid w:val="00D211D3"/>
    <w:rsid w:val="00D2177A"/>
    <w:rsid w:val="00D21A0B"/>
    <w:rsid w:val="00D21D19"/>
    <w:rsid w:val="00D220DA"/>
    <w:rsid w:val="00D22144"/>
    <w:rsid w:val="00D22B8C"/>
    <w:rsid w:val="00D22B97"/>
    <w:rsid w:val="00D240A8"/>
    <w:rsid w:val="00D24798"/>
    <w:rsid w:val="00D24A84"/>
    <w:rsid w:val="00D250D7"/>
    <w:rsid w:val="00D25F8A"/>
    <w:rsid w:val="00D26705"/>
    <w:rsid w:val="00D2773A"/>
    <w:rsid w:val="00D27858"/>
    <w:rsid w:val="00D27EA3"/>
    <w:rsid w:val="00D30413"/>
    <w:rsid w:val="00D3065F"/>
    <w:rsid w:val="00D306D1"/>
    <w:rsid w:val="00D306DB"/>
    <w:rsid w:val="00D30800"/>
    <w:rsid w:val="00D30FFE"/>
    <w:rsid w:val="00D31D77"/>
    <w:rsid w:val="00D32095"/>
    <w:rsid w:val="00D3328C"/>
    <w:rsid w:val="00D33578"/>
    <w:rsid w:val="00D34260"/>
    <w:rsid w:val="00D34786"/>
    <w:rsid w:val="00D35941"/>
    <w:rsid w:val="00D35B50"/>
    <w:rsid w:val="00D35DA9"/>
    <w:rsid w:val="00D35DC1"/>
    <w:rsid w:val="00D3602A"/>
    <w:rsid w:val="00D36492"/>
    <w:rsid w:val="00D365ED"/>
    <w:rsid w:val="00D36788"/>
    <w:rsid w:val="00D378BD"/>
    <w:rsid w:val="00D37BFC"/>
    <w:rsid w:val="00D42928"/>
    <w:rsid w:val="00D4319C"/>
    <w:rsid w:val="00D43D3E"/>
    <w:rsid w:val="00D4463C"/>
    <w:rsid w:val="00D44E27"/>
    <w:rsid w:val="00D456A9"/>
    <w:rsid w:val="00D459DB"/>
    <w:rsid w:val="00D46222"/>
    <w:rsid w:val="00D46367"/>
    <w:rsid w:val="00D468B7"/>
    <w:rsid w:val="00D47A8E"/>
    <w:rsid w:val="00D47DF9"/>
    <w:rsid w:val="00D5069F"/>
    <w:rsid w:val="00D5079A"/>
    <w:rsid w:val="00D50F27"/>
    <w:rsid w:val="00D51771"/>
    <w:rsid w:val="00D51AE8"/>
    <w:rsid w:val="00D521C2"/>
    <w:rsid w:val="00D5246F"/>
    <w:rsid w:val="00D52D14"/>
    <w:rsid w:val="00D531CE"/>
    <w:rsid w:val="00D53999"/>
    <w:rsid w:val="00D54378"/>
    <w:rsid w:val="00D54CB4"/>
    <w:rsid w:val="00D557E7"/>
    <w:rsid w:val="00D56379"/>
    <w:rsid w:val="00D571FD"/>
    <w:rsid w:val="00D57BEC"/>
    <w:rsid w:val="00D57CB0"/>
    <w:rsid w:val="00D60252"/>
    <w:rsid w:val="00D603A9"/>
    <w:rsid w:val="00D60AFB"/>
    <w:rsid w:val="00D60EA4"/>
    <w:rsid w:val="00D61F5A"/>
    <w:rsid w:val="00D64B3C"/>
    <w:rsid w:val="00D65690"/>
    <w:rsid w:val="00D65971"/>
    <w:rsid w:val="00D65DE6"/>
    <w:rsid w:val="00D6609F"/>
    <w:rsid w:val="00D66B8F"/>
    <w:rsid w:val="00D66EB4"/>
    <w:rsid w:val="00D67A28"/>
    <w:rsid w:val="00D712D3"/>
    <w:rsid w:val="00D71422"/>
    <w:rsid w:val="00D72DC6"/>
    <w:rsid w:val="00D73F71"/>
    <w:rsid w:val="00D73FEE"/>
    <w:rsid w:val="00D7421E"/>
    <w:rsid w:val="00D7558D"/>
    <w:rsid w:val="00D755B5"/>
    <w:rsid w:val="00D7572E"/>
    <w:rsid w:val="00D7610F"/>
    <w:rsid w:val="00D7639A"/>
    <w:rsid w:val="00D76A72"/>
    <w:rsid w:val="00D76F1B"/>
    <w:rsid w:val="00D77083"/>
    <w:rsid w:val="00D80C72"/>
    <w:rsid w:val="00D817FB"/>
    <w:rsid w:val="00D818A3"/>
    <w:rsid w:val="00D81D4F"/>
    <w:rsid w:val="00D81D92"/>
    <w:rsid w:val="00D8246B"/>
    <w:rsid w:val="00D824B5"/>
    <w:rsid w:val="00D82959"/>
    <w:rsid w:val="00D829FF"/>
    <w:rsid w:val="00D82DC4"/>
    <w:rsid w:val="00D8321B"/>
    <w:rsid w:val="00D83A29"/>
    <w:rsid w:val="00D83BF0"/>
    <w:rsid w:val="00D83E5D"/>
    <w:rsid w:val="00D84F01"/>
    <w:rsid w:val="00D85ECA"/>
    <w:rsid w:val="00D864D9"/>
    <w:rsid w:val="00D876F9"/>
    <w:rsid w:val="00D90674"/>
    <w:rsid w:val="00D90732"/>
    <w:rsid w:val="00D9267E"/>
    <w:rsid w:val="00D929C4"/>
    <w:rsid w:val="00D929E6"/>
    <w:rsid w:val="00D940AB"/>
    <w:rsid w:val="00D94BF7"/>
    <w:rsid w:val="00D969EE"/>
    <w:rsid w:val="00D97374"/>
    <w:rsid w:val="00D9772D"/>
    <w:rsid w:val="00D97AA9"/>
    <w:rsid w:val="00DA1470"/>
    <w:rsid w:val="00DA28B2"/>
    <w:rsid w:val="00DA3464"/>
    <w:rsid w:val="00DA3DB2"/>
    <w:rsid w:val="00DA55D0"/>
    <w:rsid w:val="00DA565A"/>
    <w:rsid w:val="00DA5774"/>
    <w:rsid w:val="00DA6B28"/>
    <w:rsid w:val="00DA7473"/>
    <w:rsid w:val="00DA7881"/>
    <w:rsid w:val="00DA7B5F"/>
    <w:rsid w:val="00DA7F2F"/>
    <w:rsid w:val="00DB0220"/>
    <w:rsid w:val="00DB04E2"/>
    <w:rsid w:val="00DB18E6"/>
    <w:rsid w:val="00DB1950"/>
    <w:rsid w:val="00DB24CB"/>
    <w:rsid w:val="00DB2575"/>
    <w:rsid w:val="00DB2784"/>
    <w:rsid w:val="00DB29BB"/>
    <w:rsid w:val="00DB310F"/>
    <w:rsid w:val="00DB3DFD"/>
    <w:rsid w:val="00DB4021"/>
    <w:rsid w:val="00DB474D"/>
    <w:rsid w:val="00DB4CA7"/>
    <w:rsid w:val="00DB66B7"/>
    <w:rsid w:val="00DB6CF3"/>
    <w:rsid w:val="00DC02AA"/>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2079"/>
    <w:rsid w:val="00DD366B"/>
    <w:rsid w:val="00DD3D86"/>
    <w:rsid w:val="00DD43F8"/>
    <w:rsid w:val="00DD4AD2"/>
    <w:rsid w:val="00DD50D5"/>
    <w:rsid w:val="00DD641D"/>
    <w:rsid w:val="00DD70BB"/>
    <w:rsid w:val="00DD7F3F"/>
    <w:rsid w:val="00DE02C2"/>
    <w:rsid w:val="00DE0CFF"/>
    <w:rsid w:val="00DE1250"/>
    <w:rsid w:val="00DE1985"/>
    <w:rsid w:val="00DE1EF4"/>
    <w:rsid w:val="00DE27B5"/>
    <w:rsid w:val="00DE2862"/>
    <w:rsid w:val="00DE2C91"/>
    <w:rsid w:val="00DE3572"/>
    <w:rsid w:val="00DE390D"/>
    <w:rsid w:val="00DE5783"/>
    <w:rsid w:val="00DE5921"/>
    <w:rsid w:val="00DE5E10"/>
    <w:rsid w:val="00DE6080"/>
    <w:rsid w:val="00DE6F4E"/>
    <w:rsid w:val="00DE7515"/>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379"/>
    <w:rsid w:val="00E0448E"/>
    <w:rsid w:val="00E04A90"/>
    <w:rsid w:val="00E05186"/>
    <w:rsid w:val="00E0551F"/>
    <w:rsid w:val="00E057CB"/>
    <w:rsid w:val="00E108DA"/>
    <w:rsid w:val="00E110C9"/>
    <w:rsid w:val="00E1222E"/>
    <w:rsid w:val="00E1225D"/>
    <w:rsid w:val="00E124D3"/>
    <w:rsid w:val="00E13951"/>
    <w:rsid w:val="00E146A6"/>
    <w:rsid w:val="00E14974"/>
    <w:rsid w:val="00E15548"/>
    <w:rsid w:val="00E208FC"/>
    <w:rsid w:val="00E219C7"/>
    <w:rsid w:val="00E2287F"/>
    <w:rsid w:val="00E22B02"/>
    <w:rsid w:val="00E22F45"/>
    <w:rsid w:val="00E2308E"/>
    <w:rsid w:val="00E24A35"/>
    <w:rsid w:val="00E25A54"/>
    <w:rsid w:val="00E25DC1"/>
    <w:rsid w:val="00E26D50"/>
    <w:rsid w:val="00E27930"/>
    <w:rsid w:val="00E27DE0"/>
    <w:rsid w:val="00E27F6A"/>
    <w:rsid w:val="00E27FEA"/>
    <w:rsid w:val="00E309B3"/>
    <w:rsid w:val="00E32493"/>
    <w:rsid w:val="00E3256B"/>
    <w:rsid w:val="00E326F2"/>
    <w:rsid w:val="00E328D7"/>
    <w:rsid w:val="00E33618"/>
    <w:rsid w:val="00E33E6E"/>
    <w:rsid w:val="00E3400E"/>
    <w:rsid w:val="00E3551A"/>
    <w:rsid w:val="00E35DD1"/>
    <w:rsid w:val="00E35F9F"/>
    <w:rsid w:val="00E40299"/>
    <w:rsid w:val="00E40EF8"/>
    <w:rsid w:val="00E4118C"/>
    <w:rsid w:val="00E41916"/>
    <w:rsid w:val="00E426E8"/>
    <w:rsid w:val="00E43157"/>
    <w:rsid w:val="00E43C59"/>
    <w:rsid w:val="00E43E0A"/>
    <w:rsid w:val="00E443F0"/>
    <w:rsid w:val="00E451AE"/>
    <w:rsid w:val="00E461CE"/>
    <w:rsid w:val="00E468FE"/>
    <w:rsid w:val="00E47C06"/>
    <w:rsid w:val="00E5055C"/>
    <w:rsid w:val="00E50750"/>
    <w:rsid w:val="00E51F44"/>
    <w:rsid w:val="00E52052"/>
    <w:rsid w:val="00E5214A"/>
    <w:rsid w:val="00E52B3E"/>
    <w:rsid w:val="00E53668"/>
    <w:rsid w:val="00E55386"/>
    <w:rsid w:val="00E55902"/>
    <w:rsid w:val="00E55B8E"/>
    <w:rsid w:val="00E56F3C"/>
    <w:rsid w:val="00E573E4"/>
    <w:rsid w:val="00E610A2"/>
    <w:rsid w:val="00E61AB1"/>
    <w:rsid w:val="00E620FC"/>
    <w:rsid w:val="00E623C9"/>
    <w:rsid w:val="00E6251D"/>
    <w:rsid w:val="00E62795"/>
    <w:rsid w:val="00E645EB"/>
    <w:rsid w:val="00E64C3D"/>
    <w:rsid w:val="00E651BD"/>
    <w:rsid w:val="00E656BD"/>
    <w:rsid w:val="00E65DB8"/>
    <w:rsid w:val="00E70735"/>
    <w:rsid w:val="00E70E3B"/>
    <w:rsid w:val="00E712EF"/>
    <w:rsid w:val="00E71A22"/>
    <w:rsid w:val="00E720B8"/>
    <w:rsid w:val="00E720CA"/>
    <w:rsid w:val="00E7285F"/>
    <w:rsid w:val="00E73654"/>
    <w:rsid w:val="00E74094"/>
    <w:rsid w:val="00E748E8"/>
    <w:rsid w:val="00E74B9C"/>
    <w:rsid w:val="00E74F12"/>
    <w:rsid w:val="00E75985"/>
    <w:rsid w:val="00E7616B"/>
    <w:rsid w:val="00E76B45"/>
    <w:rsid w:val="00E772CC"/>
    <w:rsid w:val="00E7786C"/>
    <w:rsid w:val="00E77B5D"/>
    <w:rsid w:val="00E77C31"/>
    <w:rsid w:val="00E77EAA"/>
    <w:rsid w:val="00E807A2"/>
    <w:rsid w:val="00E80849"/>
    <w:rsid w:val="00E812FE"/>
    <w:rsid w:val="00E81B4C"/>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6EC7"/>
    <w:rsid w:val="00E97B71"/>
    <w:rsid w:val="00EA0B0E"/>
    <w:rsid w:val="00EA0CA5"/>
    <w:rsid w:val="00EA18AD"/>
    <w:rsid w:val="00EA1A9A"/>
    <w:rsid w:val="00EA2505"/>
    <w:rsid w:val="00EA377A"/>
    <w:rsid w:val="00EA3A60"/>
    <w:rsid w:val="00EA3B7D"/>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3EB"/>
    <w:rsid w:val="00EB6812"/>
    <w:rsid w:val="00EB6E2C"/>
    <w:rsid w:val="00EB7C37"/>
    <w:rsid w:val="00EC082E"/>
    <w:rsid w:val="00EC0B78"/>
    <w:rsid w:val="00EC0D39"/>
    <w:rsid w:val="00EC5968"/>
    <w:rsid w:val="00EC6A05"/>
    <w:rsid w:val="00EC7A27"/>
    <w:rsid w:val="00ED0904"/>
    <w:rsid w:val="00ED1526"/>
    <w:rsid w:val="00ED161B"/>
    <w:rsid w:val="00ED452D"/>
    <w:rsid w:val="00ED4601"/>
    <w:rsid w:val="00ED549D"/>
    <w:rsid w:val="00ED5E10"/>
    <w:rsid w:val="00ED685D"/>
    <w:rsid w:val="00ED6C09"/>
    <w:rsid w:val="00ED6F03"/>
    <w:rsid w:val="00ED76BE"/>
    <w:rsid w:val="00EE007F"/>
    <w:rsid w:val="00EE00E9"/>
    <w:rsid w:val="00EE15A3"/>
    <w:rsid w:val="00EE1743"/>
    <w:rsid w:val="00EE1763"/>
    <w:rsid w:val="00EE1851"/>
    <w:rsid w:val="00EE1EE6"/>
    <w:rsid w:val="00EE29D7"/>
    <w:rsid w:val="00EE34FD"/>
    <w:rsid w:val="00EE3554"/>
    <w:rsid w:val="00EE5465"/>
    <w:rsid w:val="00EE64D3"/>
    <w:rsid w:val="00EE6938"/>
    <w:rsid w:val="00EF03E1"/>
    <w:rsid w:val="00EF0458"/>
    <w:rsid w:val="00EF0464"/>
    <w:rsid w:val="00EF0F45"/>
    <w:rsid w:val="00EF114F"/>
    <w:rsid w:val="00EF1857"/>
    <w:rsid w:val="00EF1AAA"/>
    <w:rsid w:val="00EF20A2"/>
    <w:rsid w:val="00EF270A"/>
    <w:rsid w:val="00EF33C8"/>
    <w:rsid w:val="00EF3AC2"/>
    <w:rsid w:val="00EF3DF3"/>
    <w:rsid w:val="00EF4A03"/>
    <w:rsid w:val="00EF4F98"/>
    <w:rsid w:val="00EF619B"/>
    <w:rsid w:val="00EF679B"/>
    <w:rsid w:val="00EF6F8E"/>
    <w:rsid w:val="00EF7F97"/>
    <w:rsid w:val="00F002F0"/>
    <w:rsid w:val="00F00B55"/>
    <w:rsid w:val="00F00D28"/>
    <w:rsid w:val="00F019BC"/>
    <w:rsid w:val="00F02AD1"/>
    <w:rsid w:val="00F02D3F"/>
    <w:rsid w:val="00F02F9C"/>
    <w:rsid w:val="00F053F7"/>
    <w:rsid w:val="00F055E7"/>
    <w:rsid w:val="00F06150"/>
    <w:rsid w:val="00F06A3B"/>
    <w:rsid w:val="00F07024"/>
    <w:rsid w:val="00F07197"/>
    <w:rsid w:val="00F07F54"/>
    <w:rsid w:val="00F10B50"/>
    <w:rsid w:val="00F10F49"/>
    <w:rsid w:val="00F1164F"/>
    <w:rsid w:val="00F11C1E"/>
    <w:rsid w:val="00F125FE"/>
    <w:rsid w:val="00F12646"/>
    <w:rsid w:val="00F135D5"/>
    <w:rsid w:val="00F13662"/>
    <w:rsid w:val="00F13EB8"/>
    <w:rsid w:val="00F14FF9"/>
    <w:rsid w:val="00F15104"/>
    <w:rsid w:val="00F161D9"/>
    <w:rsid w:val="00F17A18"/>
    <w:rsid w:val="00F17F7E"/>
    <w:rsid w:val="00F200A8"/>
    <w:rsid w:val="00F20286"/>
    <w:rsid w:val="00F205C9"/>
    <w:rsid w:val="00F20B2D"/>
    <w:rsid w:val="00F214DB"/>
    <w:rsid w:val="00F22B41"/>
    <w:rsid w:val="00F231C6"/>
    <w:rsid w:val="00F2451A"/>
    <w:rsid w:val="00F24C9A"/>
    <w:rsid w:val="00F253CC"/>
    <w:rsid w:val="00F261BF"/>
    <w:rsid w:val="00F26396"/>
    <w:rsid w:val="00F27090"/>
    <w:rsid w:val="00F27201"/>
    <w:rsid w:val="00F27300"/>
    <w:rsid w:val="00F27E6D"/>
    <w:rsid w:val="00F3038B"/>
    <w:rsid w:val="00F30718"/>
    <w:rsid w:val="00F308A9"/>
    <w:rsid w:val="00F30BB8"/>
    <w:rsid w:val="00F30FAC"/>
    <w:rsid w:val="00F33587"/>
    <w:rsid w:val="00F34D40"/>
    <w:rsid w:val="00F34E4D"/>
    <w:rsid w:val="00F35DBA"/>
    <w:rsid w:val="00F35FE2"/>
    <w:rsid w:val="00F36135"/>
    <w:rsid w:val="00F3625B"/>
    <w:rsid w:val="00F37106"/>
    <w:rsid w:val="00F37155"/>
    <w:rsid w:val="00F3724C"/>
    <w:rsid w:val="00F40731"/>
    <w:rsid w:val="00F40928"/>
    <w:rsid w:val="00F40E70"/>
    <w:rsid w:val="00F413AA"/>
    <w:rsid w:val="00F4269B"/>
    <w:rsid w:val="00F42CB8"/>
    <w:rsid w:val="00F439D8"/>
    <w:rsid w:val="00F4455E"/>
    <w:rsid w:val="00F449B0"/>
    <w:rsid w:val="00F44E25"/>
    <w:rsid w:val="00F44EF1"/>
    <w:rsid w:val="00F452F2"/>
    <w:rsid w:val="00F458E2"/>
    <w:rsid w:val="00F45E58"/>
    <w:rsid w:val="00F46190"/>
    <w:rsid w:val="00F46697"/>
    <w:rsid w:val="00F466AB"/>
    <w:rsid w:val="00F46796"/>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5F7"/>
    <w:rsid w:val="00F607C8"/>
    <w:rsid w:val="00F60BE6"/>
    <w:rsid w:val="00F60E22"/>
    <w:rsid w:val="00F614A8"/>
    <w:rsid w:val="00F6195A"/>
    <w:rsid w:val="00F61E9C"/>
    <w:rsid w:val="00F623D5"/>
    <w:rsid w:val="00F62412"/>
    <w:rsid w:val="00F637E1"/>
    <w:rsid w:val="00F63C01"/>
    <w:rsid w:val="00F6479C"/>
    <w:rsid w:val="00F64BFB"/>
    <w:rsid w:val="00F65EC1"/>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142"/>
    <w:rsid w:val="00F842E5"/>
    <w:rsid w:val="00F84C2E"/>
    <w:rsid w:val="00F84F51"/>
    <w:rsid w:val="00F852A0"/>
    <w:rsid w:val="00F852AE"/>
    <w:rsid w:val="00F85A3E"/>
    <w:rsid w:val="00F85CF9"/>
    <w:rsid w:val="00F86322"/>
    <w:rsid w:val="00F86818"/>
    <w:rsid w:val="00F877FD"/>
    <w:rsid w:val="00F9060D"/>
    <w:rsid w:val="00F90C13"/>
    <w:rsid w:val="00F90C64"/>
    <w:rsid w:val="00F90CAD"/>
    <w:rsid w:val="00F90CC0"/>
    <w:rsid w:val="00F90F58"/>
    <w:rsid w:val="00F915D2"/>
    <w:rsid w:val="00F917D1"/>
    <w:rsid w:val="00F91F3E"/>
    <w:rsid w:val="00F93412"/>
    <w:rsid w:val="00F934D9"/>
    <w:rsid w:val="00F94300"/>
    <w:rsid w:val="00F94C22"/>
    <w:rsid w:val="00F9653B"/>
    <w:rsid w:val="00F9693A"/>
    <w:rsid w:val="00F96E33"/>
    <w:rsid w:val="00F979FD"/>
    <w:rsid w:val="00F97CB6"/>
    <w:rsid w:val="00FA0759"/>
    <w:rsid w:val="00FA0817"/>
    <w:rsid w:val="00FA13E9"/>
    <w:rsid w:val="00FA14A4"/>
    <w:rsid w:val="00FA1F51"/>
    <w:rsid w:val="00FA2AE6"/>
    <w:rsid w:val="00FA457A"/>
    <w:rsid w:val="00FA5AF6"/>
    <w:rsid w:val="00FA6BD8"/>
    <w:rsid w:val="00FA7301"/>
    <w:rsid w:val="00FA791F"/>
    <w:rsid w:val="00FB16CB"/>
    <w:rsid w:val="00FB3AFC"/>
    <w:rsid w:val="00FB3D77"/>
    <w:rsid w:val="00FB45E8"/>
    <w:rsid w:val="00FB5466"/>
    <w:rsid w:val="00FB5656"/>
    <w:rsid w:val="00FB582C"/>
    <w:rsid w:val="00FB62CF"/>
    <w:rsid w:val="00FB7278"/>
    <w:rsid w:val="00FB72DC"/>
    <w:rsid w:val="00FB7CA8"/>
    <w:rsid w:val="00FB7E3A"/>
    <w:rsid w:val="00FC0547"/>
    <w:rsid w:val="00FC0A34"/>
    <w:rsid w:val="00FC192E"/>
    <w:rsid w:val="00FC2038"/>
    <w:rsid w:val="00FC2AD8"/>
    <w:rsid w:val="00FC30DA"/>
    <w:rsid w:val="00FC3DBE"/>
    <w:rsid w:val="00FC545F"/>
    <w:rsid w:val="00FC71B8"/>
    <w:rsid w:val="00FC73C0"/>
    <w:rsid w:val="00FD0087"/>
    <w:rsid w:val="00FD0396"/>
    <w:rsid w:val="00FD07FF"/>
    <w:rsid w:val="00FD1520"/>
    <w:rsid w:val="00FD1BCE"/>
    <w:rsid w:val="00FD1DD0"/>
    <w:rsid w:val="00FD1F2E"/>
    <w:rsid w:val="00FD2601"/>
    <w:rsid w:val="00FD37A8"/>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21E4"/>
    <w:rsid w:val="00FE2D98"/>
    <w:rsid w:val="00FE33A7"/>
    <w:rsid w:val="00FE3B2F"/>
    <w:rsid w:val="00FE5EB6"/>
    <w:rsid w:val="00FE6B45"/>
    <w:rsid w:val="00FE72F6"/>
    <w:rsid w:val="00FE79C5"/>
    <w:rsid w:val="00FF0883"/>
    <w:rsid w:val="00FF2646"/>
    <w:rsid w:val="00FF2BC0"/>
    <w:rsid w:val="00FF2F67"/>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styleId="Revision">
    <w:name w:val="Revision"/>
    <w:hidden/>
    <w:uiPriority w:val="99"/>
    <w:semiHidden/>
    <w:rsid w:val="00B444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A41B67"/>
  </w:style>
  <w:style w:type="character" w:customStyle="1" w:styleId="eop">
    <w:name w:val="eop"/>
    <w:basedOn w:val="DefaultParagraphFont"/>
    <w:rsid w:val="00A41B67"/>
  </w:style>
  <w:style w:type="paragraph" w:customStyle="1" w:styleId="paragraph">
    <w:name w:val="paragraph"/>
    <w:basedOn w:val="Normal"/>
    <w:rsid w:val="00A41B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91E1F"/>
    <w:rsid w:val="000F2A73"/>
    <w:rsid w:val="00104FDC"/>
    <w:rsid w:val="00116629"/>
    <w:rsid w:val="00157A1D"/>
    <w:rsid w:val="00164CEC"/>
    <w:rsid w:val="00182FAB"/>
    <w:rsid w:val="001A42F5"/>
    <w:rsid w:val="001E6C0D"/>
    <w:rsid w:val="001F265C"/>
    <w:rsid w:val="00200821"/>
    <w:rsid w:val="00236BF4"/>
    <w:rsid w:val="0025245B"/>
    <w:rsid w:val="00256D42"/>
    <w:rsid w:val="002854B1"/>
    <w:rsid w:val="002A3866"/>
    <w:rsid w:val="002A3923"/>
    <w:rsid w:val="002C6BD0"/>
    <w:rsid w:val="002E25EA"/>
    <w:rsid w:val="003064D2"/>
    <w:rsid w:val="003901A1"/>
    <w:rsid w:val="00393BE2"/>
    <w:rsid w:val="00394049"/>
    <w:rsid w:val="00397D4E"/>
    <w:rsid w:val="003A1BB9"/>
    <w:rsid w:val="003A746D"/>
    <w:rsid w:val="003A7538"/>
    <w:rsid w:val="003B0C71"/>
    <w:rsid w:val="003B2E76"/>
    <w:rsid w:val="003B63F4"/>
    <w:rsid w:val="003C7D44"/>
    <w:rsid w:val="00434263"/>
    <w:rsid w:val="0045785C"/>
    <w:rsid w:val="00472A37"/>
    <w:rsid w:val="004B5BBB"/>
    <w:rsid w:val="004F2DF8"/>
    <w:rsid w:val="005028F9"/>
    <w:rsid w:val="00517E2A"/>
    <w:rsid w:val="00532E09"/>
    <w:rsid w:val="005535A3"/>
    <w:rsid w:val="005C1D85"/>
    <w:rsid w:val="005D2C9F"/>
    <w:rsid w:val="005F7793"/>
    <w:rsid w:val="00693110"/>
    <w:rsid w:val="006D3128"/>
    <w:rsid w:val="006F24A1"/>
    <w:rsid w:val="007230F7"/>
    <w:rsid w:val="00726594"/>
    <w:rsid w:val="007B6D2A"/>
    <w:rsid w:val="007D711A"/>
    <w:rsid w:val="0083777F"/>
    <w:rsid w:val="0086190F"/>
    <w:rsid w:val="008622EB"/>
    <w:rsid w:val="00875B8A"/>
    <w:rsid w:val="008846F4"/>
    <w:rsid w:val="00894BE3"/>
    <w:rsid w:val="008953BC"/>
    <w:rsid w:val="00956DA1"/>
    <w:rsid w:val="009918CD"/>
    <w:rsid w:val="009A261B"/>
    <w:rsid w:val="009B1C31"/>
    <w:rsid w:val="009D2435"/>
    <w:rsid w:val="00A146CB"/>
    <w:rsid w:val="00A55027"/>
    <w:rsid w:val="00AA2E17"/>
    <w:rsid w:val="00AC15A4"/>
    <w:rsid w:val="00AD397E"/>
    <w:rsid w:val="00B0336C"/>
    <w:rsid w:val="00B800E2"/>
    <w:rsid w:val="00BB388E"/>
    <w:rsid w:val="00C16178"/>
    <w:rsid w:val="00C540CB"/>
    <w:rsid w:val="00C653BA"/>
    <w:rsid w:val="00CA4FD4"/>
    <w:rsid w:val="00CD77D4"/>
    <w:rsid w:val="00CE31C3"/>
    <w:rsid w:val="00D241E9"/>
    <w:rsid w:val="00D32EB8"/>
    <w:rsid w:val="00D7750D"/>
    <w:rsid w:val="00D87BD1"/>
    <w:rsid w:val="00DB3FF7"/>
    <w:rsid w:val="00DE3DD5"/>
    <w:rsid w:val="00E57C57"/>
    <w:rsid w:val="00E83DFD"/>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4A66-48D3-4F07-9D70-8059DA50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3032</Words>
  <Characters>17288</Characters>
  <Application>Microsoft Office Word</Application>
  <DocSecurity>0</DocSecurity>
  <Lines>144</Lines>
  <Paragraphs>40</Paragraphs>
  <ScaleCrop>false</ScaleCrop>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2024-06-26T13:29:00Z</dcterms:created>
  <dcterms:modified xsi:type="dcterms:W3CDTF">2024-06-26T13:29:00Z</dcterms:modified>
</cp:coreProperties>
</file>