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9D0778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876FDC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C0A8A">
                              <w:rPr>
                                <w:rFonts w:asciiTheme="majorHAnsi" w:hAnsiTheme="majorHAnsi" w:cs="Arial"/>
                                <w:b/>
                                <w:bCs/>
                                <w:color w:val="0D0D0D" w:themeColor="text1" w:themeTint="F2"/>
                                <w:sz w:val="36"/>
                                <w:szCs w:val="22"/>
                                <w:lang w:val="es-ES_tradnl"/>
                              </w:rPr>
                              <w:t>132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19566B">
                              <w:rPr>
                                <w:rFonts w:asciiTheme="majorHAnsi" w:hAnsiTheme="majorHAnsi" w:cs="Arial"/>
                                <w:b/>
                                <w:bCs/>
                                <w:color w:val="0D0D0D" w:themeColor="text1" w:themeTint="F2"/>
                                <w:sz w:val="36"/>
                                <w:szCs w:val="22"/>
                                <w:lang w:val="es-ES_tradnl"/>
                              </w:rPr>
                              <w:t>4</w:t>
                            </w:r>
                          </w:p>
                          <w:p w14:paraId="09C54AB3" w14:textId="2F7F854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12E22">
                              <w:rPr>
                                <w:rFonts w:asciiTheme="majorHAnsi" w:hAnsiTheme="majorHAnsi" w:cs="Arial"/>
                                <w:b/>
                                <w:color w:val="0D0D0D" w:themeColor="text1" w:themeTint="F2"/>
                                <w:sz w:val="36"/>
                                <w:szCs w:val="22"/>
                                <w:lang w:val="es-ES_tradnl"/>
                              </w:rPr>
                              <w:t>242</w:t>
                            </w:r>
                            <w:r w:rsidR="00246D1F" w:rsidRPr="004E2649">
                              <w:rPr>
                                <w:rFonts w:asciiTheme="majorHAnsi" w:hAnsiTheme="majorHAnsi" w:cs="Arial"/>
                                <w:b/>
                                <w:color w:val="0D0D0D" w:themeColor="text1" w:themeTint="F2"/>
                                <w:sz w:val="36"/>
                                <w:szCs w:val="22"/>
                                <w:lang w:val="es-ES_tradnl"/>
                              </w:rPr>
                              <w:t>-</w:t>
                            </w:r>
                            <w:r w:rsidR="00112E22">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70CF6833" w14:textId="0BBB570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12E22" w:rsidRDefault="008F1912" w:rsidP="00997BC5">
                            <w:pPr>
                              <w:spacing w:line="276" w:lineRule="auto"/>
                              <w:rPr>
                                <w:rFonts w:asciiTheme="majorHAnsi" w:hAnsiTheme="majorHAnsi" w:cs="Arial"/>
                                <w:color w:val="0D0D0D" w:themeColor="text1" w:themeTint="F2"/>
                                <w:lang w:val="es-ES_tradnl"/>
                              </w:rPr>
                            </w:pPr>
                            <w:bookmarkStart w:id="0" w:name="_ftnref1"/>
                          </w:p>
                          <w:bookmarkEnd w:id="0"/>
                          <w:p w14:paraId="01E3C4E2" w14:textId="61F4EF0B" w:rsidR="00EB197F" w:rsidRPr="00112E22" w:rsidRDefault="00112E22" w:rsidP="00997BC5">
                            <w:pPr>
                              <w:spacing w:line="276" w:lineRule="auto"/>
                              <w:rPr>
                                <w:rFonts w:asciiTheme="majorHAnsi" w:hAnsiTheme="majorHAnsi" w:cs="Arial"/>
                                <w:color w:val="0D0D0D" w:themeColor="text1" w:themeTint="F2"/>
                                <w:lang w:val="es-ES_tradnl"/>
                              </w:rPr>
                            </w:pPr>
                            <w:r w:rsidRPr="00112E22">
                              <w:rPr>
                                <w:rFonts w:asciiTheme="majorHAnsi" w:hAnsiTheme="majorHAnsi"/>
                                <w:color w:val="212529"/>
                                <w:shd w:val="clear" w:color="auto" w:fill="FFFFFF"/>
                                <w:lang w:val="es-PE"/>
                              </w:rPr>
                              <w:t>ELAINE CHILUIZA RODRÍGUEZ DE MÁRQUEZ</w:t>
                            </w:r>
                            <w:r w:rsidR="00EB197F" w:rsidRPr="00112E22">
                              <w:rPr>
                                <w:rFonts w:asciiTheme="majorHAnsi" w:hAnsiTheme="majorHAnsi" w:cs="Arial"/>
                                <w:color w:val="0D0D0D" w:themeColor="text1" w:themeTint="F2"/>
                                <w:lang w:val="es-ES_tradnl"/>
                              </w:rPr>
                              <w:t xml:space="preserve"> </w:t>
                            </w:r>
                          </w:p>
                          <w:p w14:paraId="575DFD52" w14:textId="0D4080DB" w:rsidR="005B52B0" w:rsidRPr="00112E22" w:rsidRDefault="00112E22" w:rsidP="007A5817">
                            <w:pPr>
                              <w:rPr>
                                <w:color w:val="0D0D0D" w:themeColor="text1" w:themeTint="F2"/>
                                <w:lang w:val="es-PE"/>
                              </w:rPr>
                            </w:pPr>
                            <w:r w:rsidRPr="00112E22">
                              <w:rPr>
                                <w:rFonts w:asciiTheme="majorHAnsi" w:hAnsiTheme="majorHAnsi" w:cs="Arial"/>
                                <w:color w:val="0D0D0D" w:themeColor="text1" w:themeTint="F2"/>
                                <w:lang w:val="es-PE"/>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5876FDC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C0A8A">
                        <w:rPr>
                          <w:rFonts w:asciiTheme="majorHAnsi" w:hAnsiTheme="majorHAnsi" w:cs="Arial"/>
                          <w:b/>
                          <w:bCs/>
                          <w:color w:val="0D0D0D" w:themeColor="text1" w:themeTint="F2"/>
                          <w:sz w:val="36"/>
                          <w:szCs w:val="22"/>
                          <w:lang w:val="es-ES_tradnl"/>
                        </w:rPr>
                        <w:t>132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19566B">
                        <w:rPr>
                          <w:rFonts w:asciiTheme="majorHAnsi" w:hAnsiTheme="majorHAnsi" w:cs="Arial"/>
                          <w:b/>
                          <w:bCs/>
                          <w:color w:val="0D0D0D" w:themeColor="text1" w:themeTint="F2"/>
                          <w:sz w:val="36"/>
                          <w:szCs w:val="22"/>
                          <w:lang w:val="es-ES_tradnl"/>
                        </w:rPr>
                        <w:t>4</w:t>
                      </w:r>
                    </w:p>
                    <w:p w14:paraId="09C54AB3" w14:textId="2F7F854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12E22">
                        <w:rPr>
                          <w:rFonts w:asciiTheme="majorHAnsi" w:hAnsiTheme="majorHAnsi" w:cs="Arial"/>
                          <w:b/>
                          <w:color w:val="0D0D0D" w:themeColor="text1" w:themeTint="F2"/>
                          <w:sz w:val="36"/>
                          <w:szCs w:val="22"/>
                          <w:lang w:val="es-ES_tradnl"/>
                        </w:rPr>
                        <w:t>242</w:t>
                      </w:r>
                      <w:r w:rsidR="00246D1F" w:rsidRPr="004E2649">
                        <w:rPr>
                          <w:rFonts w:asciiTheme="majorHAnsi" w:hAnsiTheme="majorHAnsi" w:cs="Arial"/>
                          <w:b/>
                          <w:color w:val="0D0D0D" w:themeColor="text1" w:themeTint="F2"/>
                          <w:sz w:val="36"/>
                          <w:szCs w:val="22"/>
                          <w:lang w:val="es-ES_tradnl"/>
                        </w:rPr>
                        <w:t>-</w:t>
                      </w:r>
                      <w:r w:rsidR="00112E22">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70CF6833" w14:textId="0BBB570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12E22" w:rsidRDefault="008F1912" w:rsidP="00997BC5">
                      <w:pPr>
                        <w:spacing w:line="276" w:lineRule="auto"/>
                        <w:rPr>
                          <w:rFonts w:asciiTheme="majorHAnsi" w:hAnsiTheme="majorHAnsi" w:cs="Arial"/>
                          <w:color w:val="0D0D0D" w:themeColor="text1" w:themeTint="F2"/>
                          <w:lang w:val="es-ES_tradnl"/>
                        </w:rPr>
                      </w:pPr>
                      <w:bookmarkStart w:id="1" w:name="_ftnref1"/>
                    </w:p>
                    <w:bookmarkEnd w:id="1"/>
                    <w:p w14:paraId="01E3C4E2" w14:textId="61F4EF0B" w:rsidR="00EB197F" w:rsidRPr="00112E22" w:rsidRDefault="00112E22" w:rsidP="00997BC5">
                      <w:pPr>
                        <w:spacing w:line="276" w:lineRule="auto"/>
                        <w:rPr>
                          <w:rFonts w:asciiTheme="majorHAnsi" w:hAnsiTheme="majorHAnsi" w:cs="Arial"/>
                          <w:color w:val="0D0D0D" w:themeColor="text1" w:themeTint="F2"/>
                          <w:lang w:val="es-ES_tradnl"/>
                        </w:rPr>
                      </w:pPr>
                      <w:r w:rsidRPr="00112E22">
                        <w:rPr>
                          <w:rFonts w:asciiTheme="majorHAnsi" w:hAnsiTheme="majorHAnsi"/>
                          <w:color w:val="212529"/>
                          <w:shd w:val="clear" w:color="auto" w:fill="FFFFFF"/>
                          <w:lang w:val="es-PE"/>
                        </w:rPr>
                        <w:t>ELAINE CHILUIZA RODRÍGUEZ DE MÁRQUEZ</w:t>
                      </w:r>
                      <w:r w:rsidR="00EB197F" w:rsidRPr="00112E22">
                        <w:rPr>
                          <w:rFonts w:asciiTheme="majorHAnsi" w:hAnsiTheme="majorHAnsi" w:cs="Arial"/>
                          <w:color w:val="0D0D0D" w:themeColor="text1" w:themeTint="F2"/>
                          <w:lang w:val="es-ES_tradnl"/>
                        </w:rPr>
                        <w:t xml:space="preserve"> </w:t>
                      </w:r>
                    </w:p>
                    <w:p w14:paraId="575DFD52" w14:textId="0D4080DB" w:rsidR="005B52B0" w:rsidRPr="00112E22" w:rsidRDefault="00112E22" w:rsidP="007A5817">
                      <w:pPr>
                        <w:rPr>
                          <w:color w:val="0D0D0D" w:themeColor="text1" w:themeTint="F2"/>
                          <w:lang w:val="es-PE"/>
                        </w:rPr>
                      </w:pPr>
                      <w:r w:rsidRPr="00112E22">
                        <w:rPr>
                          <w:rFonts w:asciiTheme="majorHAnsi" w:hAnsiTheme="majorHAnsi" w:cs="Arial"/>
                          <w:color w:val="0D0D0D" w:themeColor="text1" w:themeTint="F2"/>
                          <w:lang w:val="es-PE"/>
                        </w:rPr>
                        <w:t>ECUADOR</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7B0BDC4" w:rsidR="00627C9F" w:rsidRPr="00776D0E" w:rsidRDefault="00834D49" w:rsidP="007A5817">
                            <w:pPr>
                              <w:spacing w:line="276" w:lineRule="auto"/>
                              <w:jc w:val="right"/>
                              <w:rPr>
                                <w:rFonts w:asciiTheme="minorHAnsi" w:hAnsiTheme="minorHAnsi"/>
                                <w:color w:val="FFFFFF" w:themeColor="background1"/>
                                <w:sz w:val="22"/>
                                <w:lang w:val="es-ES"/>
                              </w:rPr>
                            </w:pPr>
                            <w:r w:rsidRPr="00776D0E">
                              <w:rPr>
                                <w:rFonts w:asciiTheme="minorHAnsi" w:hAnsiTheme="minorHAnsi"/>
                                <w:color w:val="FFFFFF" w:themeColor="background1"/>
                                <w:sz w:val="22"/>
                                <w:lang w:val="es-ES"/>
                              </w:rPr>
                              <w:t>OEA/Ser.L/V/II</w:t>
                            </w:r>
                          </w:p>
                          <w:p w14:paraId="6A41611B" w14:textId="7B838A94" w:rsidR="00627C9F" w:rsidRPr="00776D0E" w:rsidRDefault="00627C9F" w:rsidP="007A5817">
                            <w:pPr>
                              <w:spacing w:line="276" w:lineRule="auto"/>
                              <w:jc w:val="right"/>
                              <w:rPr>
                                <w:rFonts w:asciiTheme="minorHAnsi" w:hAnsiTheme="minorHAnsi"/>
                                <w:color w:val="FFFFFF" w:themeColor="background1"/>
                                <w:sz w:val="22"/>
                                <w:lang w:val="es-ES"/>
                              </w:rPr>
                            </w:pPr>
                            <w:r w:rsidRPr="00776D0E">
                              <w:rPr>
                                <w:rFonts w:asciiTheme="minorHAnsi" w:hAnsiTheme="minorHAnsi"/>
                                <w:color w:val="FFFFFF" w:themeColor="background1"/>
                                <w:sz w:val="22"/>
                                <w:lang w:val="es-ES"/>
                              </w:rPr>
                              <w:t xml:space="preserve">Doc. </w:t>
                            </w:r>
                            <w:r w:rsidR="00BC0A8A" w:rsidRPr="00776D0E">
                              <w:rPr>
                                <w:rFonts w:asciiTheme="minorHAnsi" w:hAnsiTheme="minorHAnsi"/>
                                <w:color w:val="FFFFFF" w:themeColor="background1"/>
                                <w:sz w:val="22"/>
                                <w:lang w:val="es-ES"/>
                              </w:rPr>
                              <w:t>140</w:t>
                            </w:r>
                          </w:p>
                          <w:p w14:paraId="69373ED2" w14:textId="1DD601A4" w:rsidR="00627C9F" w:rsidRPr="00C25ADB" w:rsidRDefault="00BC0A8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 xml:space="preserve">28 julio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54D28">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77B0BDC4" w:rsidR="00627C9F" w:rsidRPr="00776D0E" w:rsidRDefault="00834D49" w:rsidP="007A5817">
                      <w:pPr>
                        <w:spacing w:line="276" w:lineRule="auto"/>
                        <w:jc w:val="right"/>
                        <w:rPr>
                          <w:rFonts w:asciiTheme="minorHAnsi" w:hAnsiTheme="minorHAnsi"/>
                          <w:color w:val="FFFFFF" w:themeColor="background1"/>
                          <w:sz w:val="22"/>
                          <w:lang w:val="es-ES"/>
                        </w:rPr>
                      </w:pPr>
                      <w:r w:rsidRPr="00776D0E">
                        <w:rPr>
                          <w:rFonts w:asciiTheme="minorHAnsi" w:hAnsiTheme="minorHAnsi"/>
                          <w:color w:val="FFFFFF" w:themeColor="background1"/>
                          <w:sz w:val="22"/>
                          <w:lang w:val="es-ES"/>
                        </w:rPr>
                        <w:t>OEA/Ser.L/V/II</w:t>
                      </w:r>
                    </w:p>
                    <w:p w14:paraId="6A41611B" w14:textId="7B838A94" w:rsidR="00627C9F" w:rsidRPr="00776D0E" w:rsidRDefault="00627C9F" w:rsidP="007A5817">
                      <w:pPr>
                        <w:spacing w:line="276" w:lineRule="auto"/>
                        <w:jc w:val="right"/>
                        <w:rPr>
                          <w:rFonts w:asciiTheme="minorHAnsi" w:hAnsiTheme="minorHAnsi"/>
                          <w:color w:val="FFFFFF" w:themeColor="background1"/>
                          <w:sz w:val="22"/>
                          <w:lang w:val="es-ES"/>
                        </w:rPr>
                      </w:pPr>
                      <w:r w:rsidRPr="00776D0E">
                        <w:rPr>
                          <w:rFonts w:asciiTheme="minorHAnsi" w:hAnsiTheme="minorHAnsi"/>
                          <w:color w:val="FFFFFF" w:themeColor="background1"/>
                          <w:sz w:val="22"/>
                          <w:lang w:val="es-ES"/>
                        </w:rPr>
                        <w:t xml:space="preserve">Doc. </w:t>
                      </w:r>
                      <w:r w:rsidR="00BC0A8A" w:rsidRPr="00776D0E">
                        <w:rPr>
                          <w:rFonts w:asciiTheme="minorHAnsi" w:hAnsiTheme="minorHAnsi"/>
                          <w:color w:val="FFFFFF" w:themeColor="background1"/>
                          <w:sz w:val="22"/>
                          <w:lang w:val="es-ES"/>
                        </w:rPr>
                        <w:t>140</w:t>
                      </w:r>
                    </w:p>
                    <w:p w14:paraId="69373ED2" w14:textId="1DD601A4" w:rsidR="00627C9F" w:rsidRPr="00C25ADB" w:rsidRDefault="00BC0A8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 xml:space="preserve">28 julio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54D28">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2083BFD5"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32C53">
                              <w:rPr>
                                <w:rFonts w:asciiTheme="majorHAnsi" w:hAnsiTheme="majorHAnsi"/>
                                <w:color w:val="0D0D0D" w:themeColor="text1" w:themeTint="F2"/>
                                <w:sz w:val="18"/>
                                <w:szCs w:val="22"/>
                                <w:lang w:val="es-ES"/>
                              </w:rPr>
                              <w:t>28</w:t>
                            </w:r>
                            <w:r w:rsidRPr="00890650">
                              <w:rPr>
                                <w:rFonts w:asciiTheme="majorHAnsi" w:hAnsiTheme="majorHAnsi"/>
                                <w:color w:val="0D0D0D" w:themeColor="text1" w:themeTint="F2"/>
                                <w:sz w:val="18"/>
                                <w:szCs w:val="22"/>
                                <w:lang w:val="es-ES"/>
                              </w:rPr>
                              <w:t xml:space="preserve"> de </w:t>
                            </w:r>
                            <w:r w:rsidR="00B32C53">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B1B44">
                              <w:rPr>
                                <w:rFonts w:asciiTheme="majorHAnsi" w:hAnsiTheme="majorHAnsi"/>
                                <w:color w:val="0D0D0D" w:themeColor="text1" w:themeTint="F2"/>
                                <w:sz w:val="18"/>
                                <w:szCs w:val="22"/>
                                <w:lang w:val="es-ES"/>
                              </w:rPr>
                              <w:t>4</w:t>
                            </w:r>
                            <w:r w:rsidR="00B32C53">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2083BFD5"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32C53">
                        <w:rPr>
                          <w:rFonts w:asciiTheme="majorHAnsi" w:hAnsiTheme="majorHAnsi"/>
                          <w:color w:val="0D0D0D" w:themeColor="text1" w:themeTint="F2"/>
                          <w:sz w:val="18"/>
                          <w:szCs w:val="22"/>
                          <w:lang w:val="es-ES"/>
                        </w:rPr>
                        <w:t>28</w:t>
                      </w:r>
                      <w:r w:rsidRPr="00890650">
                        <w:rPr>
                          <w:rFonts w:asciiTheme="majorHAnsi" w:hAnsiTheme="majorHAnsi"/>
                          <w:color w:val="0D0D0D" w:themeColor="text1" w:themeTint="F2"/>
                          <w:sz w:val="18"/>
                          <w:szCs w:val="22"/>
                          <w:lang w:val="es-ES"/>
                        </w:rPr>
                        <w:t xml:space="preserve"> de </w:t>
                      </w:r>
                      <w:r w:rsidR="00B32C53">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B1B44">
                        <w:rPr>
                          <w:rFonts w:asciiTheme="majorHAnsi" w:hAnsiTheme="majorHAnsi"/>
                          <w:color w:val="0D0D0D" w:themeColor="text1" w:themeTint="F2"/>
                          <w:sz w:val="18"/>
                          <w:szCs w:val="22"/>
                          <w:lang w:val="es-ES"/>
                        </w:rPr>
                        <w:t>4</w:t>
                      </w:r>
                      <w:r w:rsidR="00B32C53">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B0186F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32C53" w:rsidRPr="00B32C53">
                              <w:rPr>
                                <w:rFonts w:asciiTheme="majorHAnsi" w:hAnsiTheme="majorHAnsi"/>
                                <w:color w:val="595959" w:themeColor="text1" w:themeTint="A6"/>
                                <w:sz w:val="18"/>
                                <w:szCs w:val="18"/>
                                <w:lang w:val="pt-BR"/>
                              </w:rPr>
                              <w:t>132</w:t>
                            </w:r>
                            <w:r w:rsidR="007B05C4" w:rsidRPr="00B32C53">
                              <w:rPr>
                                <w:rFonts w:asciiTheme="majorHAnsi" w:hAnsiTheme="majorHAnsi"/>
                                <w:color w:val="595959" w:themeColor="text1" w:themeTint="A6"/>
                                <w:sz w:val="18"/>
                                <w:szCs w:val="18"/>
                                <w:lang w:val="pt-BR"/>
                              </w:rPr>
                              <w:t>/</w:t>
                            </w:r>
                            <w:r w:rsidR="00B32C53" w:rsidRPr="00B32C53">
                              <w:rPr>
                                <w:rFonts w:asciiTheme="majorHAnsi" w:hAnsiTheme="majorHAnsi"/>
                                <w:color w:val="595959" w:themeColor="text1" w:themeTint="A6"/>
                                <w:sz w:val="18"/>
                                <w:szCs w:val="18"/>
                                <w:lang w:val="pt-BR"/>
                              </w:rPr>
                              <w:t>24</w:t>
                            </w:r>
                            <w:r w:rsidRPr="00B32C53">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12E22">
                              <w:rPr>
                                <w:rFonts w:asciiTheme="majorHAnsi" w:hAnsiTheme="majorHAnsi"/>
                                <w:color w:val="595959" w:themeColor="text1" w:themeTint="A6"/>
                                <w:sz w:val="18"/>
                                <w:szCs w:val="18"/>
                                <w:lang w:val="es-ES"/>
                              </w:rPr>
                              <w:t>242</w:t>
                            </w:r>
                            <w:r w:rsidR="00441E0D">
                              <w:rPr>
                                <w:rFonts w:asciiTheme="majorHAnsi" w:hAnsiTheme="majorHAnsi"/>
                                <w:color w:val="595959" w:themeColor="text1" w:themeTint="A6"/>
                                <w:sz w:val="18"/>
                                <w:szCs w:val="18"/>
                                <w:lang w:val="es-ES"/>
                              </w:rPr>
                              <w:t>-</w:t>
                            </w:r>
                            <w:r w:rsidR="00112E22">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112E22" w:rsidRPr="00112E22">
                              <w:rPr>
                                <w:rFonts w:asciiTheme="majorHAnsi" w:hAnsiTheme="majorHAnsi"/>
                                <w:color w:val="595959" w:themeColor="text1" w:themeTint="A6"/>
                                <w:sz w:val="18"/>
                                <w:szCs w:val="18"/>
                                <w:lang w:val="es-ES_tradnl"/>
                              </w:rPr>
                              <w:t>Elaine Chiluiza Rodríguez de Márquez</w:t>
                            </w:r>
                            <w:r w:rsidRPr="00890650">
                              <w:rPr>
                                <w:rFonts w:asciiTheme="majorHAnsi" w:hAnsiTheme="majorHAnsi"/>
                                <w:color w:val="595959" w:themeColor="text1" w:themeTint="A6"/>
                                <w:sz w:val="18"/>
                                <w:szCs w:val="18"/>
                                <w:lang w:val="es-ES_tradnl"/>
                              </w:rPr>
                              <w:t xml:space="preserve">. </w:t>
                            </w:r>
                            <w:r w:rsidR="00112E22">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B32C53">
                              <w:rPr>
                                <w:rFonts w:asciiTheme="majorHAnsi" w:hAnsiTheme="majorHAnsi"/>
                                <w:color w:val="595959" w:themeColor="text1" w:themeTint="A6"/>
                                <w:sz w:val="18"/>
                                <w:szCs w:val="18"/>
                                <w:lang w:val="es-ES"/>
                              </w:rPr>
                              <w:t>28 de julio de 2024</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0B0186F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32C53" w:rsidRPr="00B32C53">
                        <w:rPr>
                          <w:rFonts w:asciiTheme="majorHAnsi" w:hAnsiTheme="majorHAnsi"/>
                          <w:color w:val="595959" w:themeColor="text1" w:themeTint="A6"/>
                          <w:sz w:val="18"/>
                          <w:szCs w:val="18"/>
                          <w:lang w:val="pt-BR"/>
                        </w:rPr>
                        <w:t>132</w:t>
                      </w:r>
                      <w:r w:rsidR="007B05C4" w:rsidRPr="00B32C53">
                        <w:rPr>
                          <w:rFonts w:asciiTheme="majorHAnsi" w:hAnsiTheme="majorHAnsi"/>
                          <w:color w:val="595959" w:themeColor="text1" w:themeTint="A6"/>
                          <w:sz w:val="18"/>
                          <w:szCs w:val="18"/>
                          <w:lang w:val="pt-BR"/>
                        </w:rPr>
                        <w:t>/</w:t>
                      </w:r>
                      <w:r w:rsidR="00B32C53" w:rsidRPr="00B32C53">
                        <w:rPr>
                          <w:rFonts w:asciiTheme="majorHAnsi" w:hAnsiTheme="majorHAnsi"/>
                          <w:color w:val="595959" w:themeColor="text1" w:themeTint="A6"/>
                          <w:sz w:val="18"/>
                          <w:szCs w:val="18"/>
                          <w:lang w:val="pt-BR"/>
                        </w:rPr>
                        <w:t>24</w:t>
                      </w:r>
                      <w:r w:rsidRPr="00B32C53">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12E22">
                        <w:rPr>
                          <w:rFonts w:asciiTheme="majorHAnsi" w:hAnsiTheme="majorHAnsi"/>
                          <w:color w:val="595959" w:themeColor="text1" w:themeTint="A6"/>
                          <w:sz w:val="18"/>
                          <w:szCs w:val="18"/>
                          <w:lang w:val="es-ES"/>
                        </w:rPr>
                        <w:t>242</w:t>
                      </w:r>
                      <w:r w:rsidR="00441E0D">
                        <w:rPr>
                          <w:rFonts w:asciiTheme="majorHAnsi" w:hAnsiTheme="majorHAnsi"/>
                          <w:color w:val="595959" w:themeColor="text1" w:themeTint="A6"/>
                          <w:sz w:val="18"/>
                          <w:szCs w:val="18"/>
                          <w:lang w:val="es-ES"/>
                        </w:rPr>
                        <w:t>-</w:t>
                      </w:r>
                      <w:r w:rsidR="00112E22">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112E22" w:rsidRPr="00112E22">
                        <w:rPr>
                          <w:rFonts w:asciiTheme="majorHAnsi" w:hAnsiTheme="majorHAnsi"/>
                          <w:color w:val="595959" w:themeColor="text1" w:themeTint="A6"/>
                          <w:sz w:val="18"/>
                          <w:szCs w:val="18"/>
                          <w:lang w:val="es-ES_tradnl"/>
                        </w:rPr>
                        <w:t>Elaine Chiluiza Rodríguez de Márquez</w:t>
                      </w:r>
                      <w:r w:rsidRPr="00890650">
                        <w:rPr>
                          <w:rFonts w:asciiTheme="majorHAnsi" w:hAnsiTheme="majorHAnsi"/>
                          <w:color w:val="595959" w:themeColor="text1" w:themeTint="A6"/>
                          <w:sz w:val="18"/>
                          <w:szCs w:val="18"/>
                          <w:lang w:val="es-ES_tradnl"/>
                        </w:rPr>
                        <w:t xml:space="preserve">. </w:t>
                      </w:r>
                      <w:r w:rsidR="00112E22">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B32C53">
                        <w:rPr>
                          <w:rFonts w:asciiTheme="majorHAnsi" w:hAnsiTheme="majorHAnsi"/>
                          <w:color w:val="595959" w:themeColor="text1" w:themeTint="A6"/>
                          <w:sz w:val="18"/>
                          <w:szCs w:val="18"/>
                          <w:lang w:val="es-ES"/>
                        </w:rPr>
                        <w:t>28 de julio de 2024</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1F8DC466"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4CD5681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1CB452B3" w:rsidR="0070697F" w:rsidRDefault="00E5058A"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49B30E9D">
                <wp:simplePos x="0" y="0"/>
                <wp:positionH relativeFrom="column">
                  <wp:posOffset>1308100</wp:posOffset>
                </wp:positionH>
                <wp:positionV relativeFrom="paragraph">
                  <wp:posOffset>530063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535E2E4E" w:rsidR="00D72DC6" w:rsidRPr="00D72DC6" w:rsidRDefault="00E5058A" w:rsidP="00F02AD1">
                            <w:pPr>
                              <w:rPr>
                                <w:color w:val="FFFFFF" w:themeColor="background1"/>
                                <w14:textFill>
                                  <w14:noFill/>
                                </w14:textFill>
                              </w:rPr>
                            </w:pPr>
                            <w:r>
                              <w:rPr>
                                <w:noProof/>
                                <w:color w:val="FFFFFF" w:themeColor="background1"/>
                              </w:rPr>
                              <w:drawing>
                                <wp:inline distT="0" distB="0" distL="0" distR="0" wp14:anchorId="5F2356F4" wp14:editId="69CBA8B4">
                                  <wp:extent cx="1824355" cy="469265"/>
                                  <wp:effectExtent l="0" t="0" r="4445" b="6985"/>
                                  <wp:docPr id="521992565" name="Picture 52199256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3pt;margin-top:41.7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" fillcolor="white [3201]" stroked="f" strokeweight=".5pt">
                <v:textbox>
                  <w:txbxContent>
                    <w:p w14:paraId="2A1ECD3C" w14:textId="535E2E4E" w:rsidR="00D72DC6" w:rsidRPr="00D72DC6" w:rsidRDefault="00E5058A" w:rsidP="00F02AD1">
                      <w:pPr>
                        <w:rPr>
                          <w:color w:val="FFFFFF" w:themeColor="background1"/>
                          <w14:textFill>
                            <w14:noFill/>
                          </w14:textFill>
                        </w:rPr>
                      </w:pPr>
                      <w:r>
                        <w:rPr>
                          <w:noProof/>
                          <w:color w:val="FFFFFF" w:themeColor="background1"/>
                        </w:rPr>
                        <w:drawing>
                          <wp:inline distT="0" distB="0" distL="0" distR="0" wp14:anchorId="5F2356F4" wp14:editId="69CBA8B4">
                            <wp:extent cx="1824355" cy="469265"/>
                            <wp:effectExtent l="0" t="0" r="4445" b="6985"/>
                            <wp:docPr id="521992565" name="Picture 52199256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125A27"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0FD50A13" w:rsidR="003239B8" w:rsidRPr="00112E22" w:rsidRDefault="00112E22" w:rsidP="00D13530">
            <w:pPr>
              <w:jc w:val="both"/>
              <w:rPr>
                <w:rFonts w:ascii="Cambria" w:hAnsi="Cambria"/>
                <w:bCs/>
                <w:sz w:val="20"/>
                <w:szCs w:val="20"/>
                <w:lang w:val="es-PE"/>
              </w:rPr>
            </w:pPr>
            <w:r w:rsidRPr="00112E22">
              <w:rPr>
                <w:rFonts w:ascii="Cambria" w:hAnsi="Cambria"/>
                <w:bCs/>
                <w:sz w:val="20"/>
                <w:szCs w:val="20"/>
                <w:lang w:val="es-PE"/>
              </w:rPr>
              <w:t>Elaine</w:t>
            </w:r>
            <w:r w:rsidR="008A316D">
              <w:rPr>
                <w:rFonts w:ascii="Cambria" w:hAnsi="Cambria"/>
                <w:bCs/>
                <w:sz w:val="20"/>
                <w:szCs w:val="20"/>
                <w:lang w:val="es-PE"/>
              </w:rPr>
              <w:t xml:space="preserve"> Chiluiza</w:t>
            </w:r>
            <w:r w:rsidRPr="00112E22">
              <w:rPr>
                <w:rFonts w:ascii="Cambria" w:hAnsi="Cambria"/>
                <w:bCs/>
                <w:sz w:val="20"/>
                <w:szCs w:val="20"/>
                <w:lang w:val="es-PE"/>
              </w:rPr>
              <w:t xml:space="preserve"> </w:t>
            </w:r>
            <w:r w:rsidR="008A316D">
              <w:rPr>
                <w:rFonts w:ascii="Cambria" w:hAnsi="Cambria"/>
                <w:bCs/>
                <w:sz w:val="20"/>
                <w:szCs w:val="20"/>
                <w:lang w:val="es-PE"/>
              </w:rPr>
              <w:t>Rodríguez de Márquez</w:t>
            </w:r>
            <w:r w:rsidRPr="00112E22">
              <w:rPr>
                <w:rFonts w:ascii="Cambria" w:hAnsi="Cambria"/>
                <w:bCs/>
                <w:sz w:val="20"/>
                <w:szCs w:val="20"/>
                <w:lang w:val="es-PE"/>
              </w:rPr>
              <w:t xml:space="preserve"> </w:t>
            </w:r>
          </w:p>
        </w:tc>
      </w:tr>
      <w:tr w:rsidR="003239B8" w:rsidRPr="00125A2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07361A"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37BCC40C" w:rsidR="003239B8" w:rsidRPr="000D05CB" w:rsidRDefault="00112E22" w:rsidP="008D2290">
            <w:pPr>
              <w:jc w:val="both"/>
              <w:rPr>
                <w:rFonts w:ascii="Cambria" w:hAnsi="Cambria"/>
                <w:bCs/>
                <w:sz w:val="20"/>
                <w:szCs w:val="20"/>
                <w:lang w:val="es-ES"/>
              </w:rPr>
            </w:pPr>
            <w:r w:rsidRPr="00112E22">
              <w:rPr>
                <w:rFonts w:ascii="Cambria" w:hAnsi="Cambria"/>
                <w:bCs/>
                <w:sz w:val="20"/>
                <w:szCs w:val="20"/>
                <w:lang w:val="es-PE"/>
              </w:rPr>
              <w:t xml:space="preserve">Elaine </w:t>
            </w:r>
            <w:r w:rsidR="008A316D">
              <w:rPr>
                <w:rFonts w:ascii="Cambria" w:hAnsi="Cambria"/>
                <w:bCs/>
                <w:sz w:val="20"/>
                <w:szCs w:val="20"/>
                <w:lang w:val="es-PE"/>
              </w:rPr>
              <w:t>Chiluiza Rodríguez de Márquez</w:t>
            </w:r>
            <w:r w:rsidRPr="00112E22">
              <w:rPr>
                <w:rFonts w:ascii="Cambria" w:hAnsi="Cambria"/>
                <w:bCs/>
                <w:sz w:val="20"/>
                <w:szCs w:val="20"/>
                <w:lang w:val="es-PE"/>
              </w:rPr>
              <w:t xml:space="preserve"> </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1BD24573" w:rsidR="003239B8" w:rsidRPr="000D05CB" w:rsidRDefault="00112E22" w:rsidP="008D2290">
            <w:pPr>
              <w:jc w:val="both"/>
              <w:rPr>
                <w:rFonts w:ascii="Cambria" w:hAnsi="Cambria"/>
                <w:bCs/>
                <w:sz w:val="20"/>
                <w:szCs w:val="20"/>
              </w:rPr>
            </w:pPr>
            <w:r>
              <w:rPr>
                <w:rFonts w:ascii="Cambria" w:hAnsi="Cambria"/>
                <w:bCs/>
                <w:sz w:val="20"/>
                <w:szCs w:val="20"/>
              </w:rPr>
              <w:t>Ecuador</w:t>
            </w:r>
          </w:p>
        </w:tc>
      </w:tr>
      <w:tr w:rsidR="00223A29" w:rsidRPr="00125A27"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7000C5DF" w:rsidR="00223A29" w:rsidRPr="008C4CAD" w:rsidRDefault="00BD38C6" w:rsidP="008D2290">
            <w:pPr>
              <w:jc w:val="both"/>
              <w:rPr>
                <w:rFonts w:ascii="Cambria" w:hAnsi="Cambria"/>
                <w:bCs/>
                <w:sz w:val="20"/>
                <w:szCs w:val="20"/>
                <w:lang w:val="es-PE"/>
              </w:rPr>
            </w:pPr>
            <w:r>
              <w:rPr>
                <w:rFonts w:ascii="Cambria" w:hAnsi="Cambria"/>
                <w:bCs/>
                <w:sz w:val="20"/>
                <w:szCs w:val="20"/>
                <w:lang w:val="es-MX"/>
              </w:rPr>
              <w:t>Artículos 8</w:t>
            </w:r>
            <w:r w:rsidR="00E85AA4">
              <w:rPr>
                <w:rFonts w:ascii="Cambria" w:hAnsi="Cambria"/>
                <w:bCs/>
                <w:sz w:val="20"/>
                <w:szCs w:val="20"/>
                <w:lang w:val="es-MX"/>
              </w:rPr>
              <w:t xml:space="preserve"> (garantías judiciales), 24 (igualdad ante la ley), 25 (protección judicial) y 26 (derecho al trabajo)</w:t>
            </w:r>
            <w:r w:rsidR="008C4CAD">
              <w:rPr>
                <w:rFonts w:ascii="Cambria" w:hAnsi="Cambria"/>
                <w:bCs/>
                <w:sz w:val="20"/>
                <w:szCs w:val="20"/>
                <w:lang w:val="es-MX"/>
              </w:rPr>
              <w:t xml:space="preserve"> </w:t>
            </w:r>
            <w:r w:rsidR="008C4CAD" w:rsidRPr="00946005">
              <w:rPr>
                <w:rFonts w:ascii="Cambria" w:hAnsi="Cambria"/>
                <w:bCs/>
                <w:sz w:val="20"/>
                <w:szCs w:val="20"/>
                <w:lang w:val="es-MX"/>
              </w:rPr>
              <w:t xml:space="preserve">de la </w:t>
            </w:r>
            <w:r w:rsidR="008C4CAD">
              <w:rPr>
                <w:rFonts w:ascii="Cambria" w:hAnsi="Cambria"/>
                <w:bCs/>
                <w:sz w:val="20"/>
                <w:szCs w:val="20"/>
                <w:lang w:val="es-MX"/>
              </w:rPr>
              <w:t>Convención Americana sobre Derechos Humanos</w:t>
            </w:r>
            <w:r w:rsidR="008C4CAD">
              <w:rPr>
                <w:rStyle w:val="FootnoteReference"/>
                <w:rFonts w:ascii="Cambria" w:hAnsi="Cambria"/>
                <w:bCs/>
                <w:sz w:val="20"/>
                <w:szCs w:val="20"/>
                <w:lang w:val="es-MX"/>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0932692F" w:rsidR="004C2312" w:rsidRPr="003239B8" w:rsidRDefault="002C2421" w:rsidP="002625EA">
            <w:pPr>
              <w:jc w:val="both"/>
              <w:rPr>
                <w:rFonts w:ascii="Cambria" w:hAnsi="Cambria"/>
                <w:bCs/>
                <w:sz w:val="20"/>
                <w:szCs w:val="20"/>
                <w:lang w:val="es-ES"/>
              </w:rPr>
            </w:pPr>
            <w:r>
              <w:rPr>
                <w:rFonts w:ascii="Cambria" w:hAnsi="Cambria"/>
                <w:bCs/>
                <w:sz w:val="20"/>
                <w:szCs w:val="20"/>
                <w:lang w:val="es-ES"/>
              </w:rPr>
              <w:t>25 de febrero de 2014</w:t>
            </w:r>
          </w:p>
        </w:tc>
      </w:tr>
      <w:tr w:rsidR="00131425" w:rsidRPr="00112E22"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0679FD66" w:rsidR="00131425" w:rsidRPr="003239B8" w:rsidRDefault="0029442B" w:rsidP="002625EA">
            <w:pPr>
              <w:jc w:val="both"/>
              <w:rPr>
                <w:rFonts w:ascii="Cambria" w:hAnsi="Cambria"/>
                <w:bCs/>
                <w:sz w:val="20"/>
                <w:szCs w:val="20"/>
                <w:lang w:val="es-ES"/>
              </w:rPr>
            </w:pPr>
            <w:r>
              <w:rPr>
                <w:rFonts w:ascii="Cambria" w:hAnsi="Cambria"/>
                <w:bCs/>
                <w:sz w:val="20"/>
                <w:szCs w:val="20"/>
                <w:lang w:val="es-ES"/>
              </w:rPr>
              <w:t>29 de abril de 2019</w:t>
            </w:r>
          </w:p>
        </w:tc>
      </w:tr>
      <w:tr w:rsidR="004C2312" w:rsidRPr="00112E22"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254921D9" w:rsidR="004C2312" w:rsidRPr="003239B8" w:rsidRDefault="00014CBE" w:rsidP="008D2290">
            <w:pPr>
              <w:jc w:val="both"/>
              <w:rPr>
                <w:rFonts w:ascii="Cambria" w:hAnsi="Cambria"/>
                <w:bCs/>
                <w:sz w:val="20"/>
                <w:szCs w:val="20"/>
                <w:lang w:val="es-ES"/>
              </w:rPr>
            </w:pPr>
            <w:r>
              <w:rPr>
                <w:rFonts w:ascii="Cambria" w:hAnsi="Cambria"/>
                <w:bCs/>
                <w:sz w:val="20"/>
                <w:szCs w:val="20"/>
                <w:lang w:val="es-ES"/>
              </w:rPr>
              <w:t>29 de abril de 2019</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27396687" w:rsidR="004C2312" w:rsidRPr="003239B8" w:rsidRDefault="00014CBE" w:rsidP="008D2290">
            <w:pPr>
              <w:jc w:val="both"/>
              <w:rPr>
                <w:rFonts w:ascii="Cambria" w:hAnsi="Cambria"/>
                <w:bCs/>
                <w:sz w:val="20"/>
                <w:szCs w:val="20"/>
                <w:lang w:val="es-ES"/>
              </w:rPr>
            </w:pPr>
            <w:r>
              <w:rPr>
                <w:rFonts w:ascii="Cambria" w:hAnsi="Cambria"/>
                <w:bCs/>
                <w:sz w:val="20"/>
                <w:szCs w:val="20"/>
                <w:lang w:val="es-ES"/>
              </w:rPr>
              <w:t>8 de agosto de 2019</w:t>
            </w:r>
          </w:p>
        </w:tc>
      </w:tr>
      <w:tr w:rsidR="004C2312" w:rsidRPr="00125A27"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66ACEFC3" w:rsidR="004C2312" w:rsidRPr="003239B8" w:rsidRDefault="00435182" w:rsidP="008D2290">
            <w:pPr>
              <w:jc w:val="both"/>
              <w:rPr>
                <w:rFonts w:ascii="Cambria" w:hAnsi="Cambria"/>
                <w:bCs/>
                <w:sz w:val="20"/>
                <w:szCs w:val="20"/>
                <w:lang w:val="es-ES"/>
              </w:rPr>
            </w:pPr>
            <w:r>
              <w:rPr>
                <w:rFonts w:ascii="Cambria" w:hAnsi="Cambria"/>
                <w:bCs/>
                <w:sz w:val="20"/>
                <w:szCs w:val="20"/>
                <w:lang w:val="es-ES"/>
              </w:rPr>
              <w:t>5 de agosto de 2020</w:t>
            </w:r>
            <w:r w:rsidR="00DA36BC">
              <w:rPr>
                <w:rFonts w:ascii="Cambria" w:hAnsi="Cambria"/>
                <w:bCs/>
                <w:sz w:val="20"/>
                <w:szCs w:val="20"/>
                <w:lang w:val="es-ES"/>
              </w:rPr>
              <w:t xml:space="preserve"> y </w:t>
            </w:r>
            <w:r w:rsidR="00DA36BC">
              <w:rPr>
                <w:rFonts w:ascii="Cambria" w:hAnsi="Cambria"/>
                <w:bCs/>
                <w:sz w:val="20"/>
                <w:szCs w:val="20"/>
                <w:lang w:val="es-PE"/>
              </w:rPr>
              <w:t>3 de junio de 2024</w:t>
            </w:r>
          </w:p>
        </w:tc>
      </w:tr>
      <w:tr w:rsidR="004C2312" w:rsidRPr="009111EC"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760" w:type="dxa"/>
            <w:vAlign w:val="center"/>
          </w:tcPr>
          <w:p w14:paraId="3CE49AFE" w14:textId="09902DAA" w:rsidR="004C2312" w:rsidRPr="00CB58AE" w:rsidRDefault="00465B63" w:rsidP="008D2290">
            <w:pPr>
              <w:jc w:val="both"/>
              <w:rPr>
                <w:rFonts w:ascii="Cambria" w:hAnsi="Cambria"/>
                <w:bCs/>
                <w:sz w:val="20"/>
                <w:szCs w:val="20"/>
                <w:lang w:val="es-PE"/>
              </w:rPr>
            </w:pPr>
            <w:r w:rsidRPr="00CB58AE">
              <w:rPr>
                <w:rFonts w:ascii="Cambria" w:hAnsi="Cambria"/>
                <w:bCs/>
                <w:sz w:val="20"/>
                <w:szCs w:val="20"/>
                <w:lang w:val="es-PE"/>
              </w:rPr>
              <w:t>31 de marzo de 2021</w:t>
            </w:r>
          </w:p>
        </w:tc>
      </w:tr>
      <w:tr w:rsidR="00C428B7" w:rsidRPr="009111EC" w14:paraId="0DA6777A" w14:textId="77777777" w:rsidTr="004A6A54">
        <w:tc>
          <w:tcPr>
            <w:tcW w:w="3600" w:type="dxa"/>
            <w:tcBorders>
              <w:top w:val="single" w:sz="6" w:space="0" w:color="auto"/>
              <w:bottom w:val="single" w:sz="6" w:space="0" w:color="auto"/>
            </w:tcBorders>
            <w:shd w:val="clear" w:color="auto" w:fill="386294"/>
            <w:vAlign w:val="center"/>
          </w:tcPr>
          <w:p w14:paraId="4E5BFAA7" w14:textId="679C37A7" w:rsidR="00C428B7" w:rsidRPr="00706824" w:rsidRDefault="00C428B7" w:rsidP="008E3BFE">
            <w:pPr>
              <w:jc w:val="center"/>
              <w:rPr>
                <w:rFonts w:ascii="Cambria" w:hAnsi="Cambria"/>
                <w:b/>
                <w:bCs/>
                <w:color w:val="FFFFFF" w:themeColor="background1"/>
                <w:sz w:val="20"/>
                <w:szCs w:val="20"/>
              </w:rPr>
            </w:pPr>
            <w:r>
              <w:rPr>
                <w:rFonts w:ascii="Cambria" w:hAnsi="Cambria"/>
                <w:b/>
                <w:bCs/>
                <w:color w:val="FFFFFF" w:themeColor="background1"/>
                <w:sz w:val="20"/>
                <w:szCs w:val="20"/>
              </w:rPr>
              <w:t>Advertencia sobre possible archiv</w:t>
            </w:r>
            <w:r w:rsidR="009B787C">
              <w:rPr>
                <w:rFonts w:ascii="Cambria" w:hAnsi="Cambria"/>
                <w:b/>
                <w:bCs/>
                <w:color w:val="FFFFFF" w:themeColor="background1"/>
                <w:sz w:val="20"/>
                <w:szCs w:val="20"/>
              </w:rPr>
              <w:t>o</w:t>
            </w:r>
            <w:r>
              <w:rPr>
                <w:rFonts w:ascii="Cambria" w:hAnsi="Cambria"/>
                <w:b/>
                <w:bCs/>
                <w:color w:val="FFFFFF" w:themeColor="background1"/>
                <w:sz w:val="20"/>
                <w:szCs w:val="20"/>
              </w:rPr>
              <w:t>:</w:t>
            </w:r>
          </w:p>
        </w:tc>
        <w:tc>
          <w:tcPr>
            <w:tcW w:w="5760" w:type="dxa"/>
            <w:vAlign w:val="center"/>
          </w:tcPr>
          <w:p w14:paraId="39ABC4B7" w14:textId="63F3E57A" w:rsidR="00C428B7" w:rsidRPr="00CB58AE" w:rsidRDefault="009B787C" w:rsidP="008D2290">
            <w:pPr>
              <w:jc w:val="both"/>
              <w:rPr>
                <w:rFonts w:ascii="Cambria" w:hAnsi="Cambria"/>
                <w:bCs/>
                <w:sz w:val="20"/>
                <w:szCs w:val="20"/>
                <w:lang w:val="es-PE"/>
              </w:rPr>
            </w:pPr>
            <w:r>
              <w:rPr>
                <w:rFonts w:ascii="Cambria" w:hAnsi="Cambria"/>
                <w:bCs/>
                <w:sz w:val="20"/>
                <w:szCs w:val="20"/>
                <w:lang w:val="es-PE"/>
              </w:rPr>
              <w:t>14 de mayo de 2024</w:t>
            </w:r>
          </w:p>
        </w:tc>
      </w:tr>
      <w:tr w:rsidR="00C428B7" w:rsidRPr="009B787C" w14:paraId="3BD34DA8" w14:textId="77777777" w:rsidTr="004A6A54">
        <w:tc>
          <w:tcPr>
            <w:tcW w:w="3600" w:type="dxa"/>
            <w:tcBorders>
              <w:top w:val="single" w:sz="6" w:space="0" w:color="auto"/>
              <w:bottom w:val="single" w:sz="6" w:space="0" w:color="auto"/>
            </w:tcBorders>
            <w:shd w:val="clear" w:color="auto" w:fill="386294"/>
            <w:vAlign w:val="center"/>
          </w:tcPr>
          <w:p w14:paraId="0A71035B" w14:textId="5A02ED99" w:rsidR="00C428B7" w:rsidRPr="009B787C" w:rsidRDefault="009B787C" w:rsidP="008E3BFE">
            <w:pPr>
              <w:jc w:val="center"/>
              <w:rPr>
                <w:rFonts w:ascii="Cambria" w:hAnsi="Cambria"/>
                <w:b/>
                <w:bCs/>
                <w:color w:val="FFFFFF" w:themeColor="background1"/>
                <w:sz w:val="20"/>
                <w:szCs w:val="20"/>
                <w:lang w:val="es-PE"/>
              </w:rPr>
            </w:pPr>
            <w:r>
              <w:rPr>
                <w:rFonts w:ascii="Cambria" w:hAnsi="Cambria"/>
                <w:b/>
                <w:bCs/>
                <w:color w:val="FFFFFF" w:themeColor="background1"/>
                <w:sz w:val="20"/>
                <w:szCs w:val="20"/>
                <w:lang w:val="es-ES"/>
              </w:rPr>
              <w:t>R</w:t>
            </w:r>
            <w:r w:rsidRPr="003239B8">
              <w:rPr>
                <w:rFonts w:ascii="Cambria" w:hAnsi="Cambria"/>
                <w:b/>
                <w:bCs/>
                <w:color w:val="FFFFFF" w:themeColor="background1"/>
                <w:sz w:val="20"/>
                <w:szCs w:val="20"/>
                <w:lang w:val="es-ES"/>
              </w:rPr>
              <w:t xml:space="preserve">espuesta de la parte peticionaria ante advertencia </w:t>
            </w:r>
            <w:r>
              <w:rPr>
                <w:rFonts w:ascii="Cambria" w:hAnsi="Cambria"/>
                <w:b/>
                <w:bCs/>
                <w:color w:val="FFFFFF" w:themeColor="background1"/>
                <w:sz w:val="20"/>
                <w:szCs w:val="20"/>
                <w:lang w:val="es-ES"/>
              </w:rPr>
              <w:t xml:space="preserve">de </w:t>
            </w:r>
            <w:r w:rsidRPr="003239B8">
              <w:rPr>
                <w:rFonts w:ascii="Cambria" w:hAnsi="Cambria"/>
                <w:b/>
                <w:bCs/>
                <w:color w:val="FFFFFF" w:themeColor="background1"/>
                <w:sz w:val="20"/>
                <w:szCs w:val="20"/>
                <w:lang w:val="es-ES"/>
              </w:rPr>
              <w:t>posible archivo</w:t>
            </w:r>
            <w:r>
              <w:rPr>
                <w:rFonts w:ascii="Cambria" w:hAnsi="Cambria"/>
                <w:b/>
                <w:bCs/>
                <w:color w:val="FFFFFF" w:themeColor="background1"/>
                <w:sz w:val="20"/>
                <w:szCs w:val="20"/>
                <w:lang w:val="es-ES"/>
              </w:rPr>
              <w:t>:</w:t>
            </w:r>
          </w:p>
        </w:tc>
        <w:tc>
          <w:tcPr>
            <w:tcW w:w="5760" w:type="dxa"/>
            <w:vAlign w:val="center"/>
          </w:tcPr>
          <w:p w14:paraId="2C9A704F" w14:textId="72C5342D" w:rsidR="00C428B7" w:rsidRPr="00CB58AE" w:rsidRDefault="00DA36BC" w:rsidP="008D2290">
            <w:pPr>
              <w:jc w:val="both"/>
              <w:rPr>
                <w:rFonts w:ascii="Cambria" w:hAnsi="Cambria"/>
                <w:bCs/>
                <w:sz w:val="20"/>
                <w:szCs w:val="20"/>
                <w:lang w:val="es-PE"/>
              </w:rPr>
            </w:pPr>
            <w:r>
              <w:rPr>
                <w:rFonts w:ascii="Cambria" w:hAnsi="Cambria"/>
                <w:bCs/>
                <w:sz w:val="20"/>
                <w:szCs w:val="20"/>
                <w:lang w:val="es-PE"/>
              </w:rPr>
              <w:t>3 de junio de 2024</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EB1C88">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664781C7" w:rsidR="003239B8" w:rsidRPr="00B3745F" w:rsidRDefault="005D45A1"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EB1C88">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276D2429" w:rsidR="003239B8" w:rsidRPr="00B3745F" w:rsidRDefault="005D45A1"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EB1C88">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26D4CA4C" w:rsidR="003239B8" w:rsidRPr="00B3745F" w:rsidRDefault="005D45A1" w:rsidP="008D2290">
            <w:pPr>
              <w:rPr>
                <w:rFonts w:ascii="Cambria" w:hAnsi="Cambria"/>
                <w:bCs/>
                <w:sz w:val="20"/>
                <w:szCs w:val="20"/>
              </w:rPr>
            </w:pPr>
            <w:r>
              <w:rPr>
                <w:rFonts w:ascii="Cambria" w:hAnsi="Cambria"/>
                <w:bCs/>
                <w:sz w:val="20"/>
                <w:szCs w:val="20"/>
              </w:rPr>
              <w:t>Sí</w:t>
            </w:r>
          </w:p>
        </w:tc>
      </w:tr>
      <w:tr w:rsidR="003239B8" w:rsidRPr="00125A27" w14:paraId="30ABEC3E" w14:textId="77777777" w:rsidTr="00EB1C88">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14EF5FA0" w:rsidR="003239B8" w:rsidRPr="00B3745F" w:rsidRDefault="005D45A1" w:rsidP="008D2290">
            <w:pPr>
              <w:jc w:val="both"/>
              <w:rPr>
                <w:rFonts w:ascii="Cambria" w:hAnsi="Cambria"/>
                <w:bCs/>
                <w:sz w:val="20"/>
                <w:szCs w:val="20"/>
                <w:lang w:val="es-ES"/>
              </w:rPr>
            </w:pPr>
            <w:r>
              <w:rPr>
                <w:rFonts w:ascii="Cambria" w:hAnsi="Cambria"/>
                <w:bCs/>
                <w:sz w:val="20"/>
                <w:szCs w:val="20"/>
                <w:lang w:val="es-ES"/>
              </w:rPr>
              <w:t>Sí, Convención Americana (depósito del instrumento de ratificación realizado el 28 de diciembre de 1977)</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5"/>
        <w:gridCol w:w="5772"/>
      </w:tblGrid>
      <w:tr w:rsidR="00EE00E9" w:rsidRPr="00BB0C7C" w14:paraId="1231C988" w14:textId="77777777" w:rsidTr="00EB1C88">
        <w:trPr>
          <w:cantSplit/>
        </w:trPr>
        <w:tc>
          <w:tcPr>
            <w:tcW w:w="3565"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2" w:type="dxa"/>
            <w:vAlign w:val="center"/>
          </w:tcPr>
          <w:p w14:paraId="240941E6" w14:textId="57BBD59F" w:rsidR="00EE00E9" w:rsidRPr="00DC24E3" w:rsidRDefault="005D45A1" w:rsidP="008D2290">
            <w:pPr>
              <w:jc w:val="both"/>
              <w:rPr>
                <w:rFonts w:ascii="Cambria" w:hAnsi="Cambria"/>
                <w:bCs/>
                <w:sz w:val="20"/>
                <w:szCs w:val="20"/>
                <w:lang w:val="es-ES"/>
              </w:rPr>
            </w:pPr>
            <w:r>
              <w:rPr>
                <w:rFonts w:ascii="Cambria" w:hAnsi="Cambria"/>
                <w:bCs/>
                <w:sz w:val="20"/>
                <w:szCs w:val="20"/>
                <w:lang w:val="es-ES"/>
              </w:rPr>
              <w:t>No</w:t>
            </w:r>
          </w:p>
        </w:tc>
      </w:tr>
      <w:tr w:rsidR="003239B8" w:rsidRPr="00125A27" w14:paraId="15FAA7D1" w14:textId="77777777" w:rsidTr="00EB1C88">
        <w:trPr>
          <w:cantSplit/>
        </w:trPr>
        <w:tc>
          <w:tcPr>
            <w:tcW w:w="3565"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2" w:type="dxa"/>
            <w:vAlign w:val="center"/>
          </w:tcPr>
          <w:p w14:paraId="6310C8F7" w14:textId="7E38B8B8" w:rsidR="003239B8" w:rsidRPr="00EB1C88" w:rsidRDefault="00E85AA4" w:rsidP="008D2290">
            <w:pPr>
              <w:jc w:val="both"/>
              <w:rPr>
                <w:rFonts w:ascii="Cambria" w:hAnsi="Cambria"/>
                <w:bCs/>
                <w:sz w:val="20"/>
                <w:szCs w:val="20"/>
                <w:lang w:val="es-ES"/>
              </w:rPr>
            </w:pPr>
            <w:r>
              <w:rPr>
                <w:rFonts w:ascii="Cambria" w:hAnsi="Cambria"/>
                <w:bCs/>
                <w:sz w:val="20"/>
                <w:szCs w:val="20"/>
                <w:lang w:val="es-MX"/>
              </w:rPr>
              <w:t>Artículos 8 (garantías judiciales), 24 (igualdad ante la ley), 25 (protección judicial) y 26 (derecho</w:t>
            </w:r>
            <w:r w:rsidR="00EB1C88">
              <w:rPr>
                <w:rFonts w:ascii="Cambria" w:hAnsi="Cambria"/>
                <w:bCs/>
                <w:sz w:val="20"/>
                <w:szCs w:val="20"/>
                <w:lang w:val="es-MX"/>
              </w:rPr>
              <w:t>s económicos, sociales y culturales</w:t>
            </w:r>
            <w:r>
              <w:rPr>
                <w:rFonts w:ascii="Cambria" w:hAnsi="Cambria"/>
                <w:bCs/>
                <w:sz w:val="20"/>
                <w:szCs w:val="20"/>
                <w:lang w:val="es-MX"/>
              </w:rPr>
              <w:t>)</w:t>
            </w:r>
            <w:r w:rsidR="00B73BD9">
              <w:rPr>
                <w:rFonts w:ascii="Cambria" w:hAnsi="Cambria"/>
                <w:bCs/>
                <w:sz w:val="20"/>
                <w:szCs w:val="20"/>
                <w:lang w:val="es-MX"/>
              </w:rPr>
              <w:t xml:space="preserve"> de la Convención Americana</w:t>
            </w:r>
            <w:r w:rsidR="00EB1C88">
              <w:rPr>
                <w:rFonts w:ascii="Cambria" w:hAnsi="Cambria"/>
                <w:bCs/>
                <w:sz w:val="20"/>
                <w:szCs w:val="20"/>
                <w:lang w:val="es-MX"/>
              </w:rPr>
              <w:t>, en relación con su artículo 1.1 (obligación de respetar los derechos)</w:t>
            </w:r>
          </w:p>
        </w:tc>
      </w:tr>
      <w:tr w:rsidR="003239B8" w:rsidRPr="00EB1C88" w14:paraId="4EFD141E" w14:textId="77777777" w:rsidTr="00EB1C88">
        <w:trPr>
          <w:cantSplit/>
        </w:trPr>
        <w:tc>
          <w:tcPr>
            <w:tcW w:w="3565"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2" w:type="dxa"/>
            <w:vAlign w:val="center"/>
          </w:tcPr>
          <w:p w14:paraId="69C53E8A" w14:textId="1B25F115" w:rsidR="003239B8" w:rsidRPr="00DC24E3" w:rsidRDefault="00E85AA4" w:rsidP="008D2290">
            <w:pPr>
              <w:rPr>
                <w:rFonts w:ascii="Cambria" w:hAnsi="Cambria"/>
                <w:bCs/>
                <w:sz w:val="20"/>
                <w:szCs w:val="20"/>
                <w:lang w:val="es-ES"/>
              </w:rPr>
            </w:pPr>
            <w:r>
              <w:rPr>
                <w:rFonts w:ascii="Cambria" w:hAnsi="Cambria"/>
                <w:bCs/>
                <w:sz w:val="20"/>
                <w:szCs w:val="20"/>
                <w:lang w:val="es-ES"/>
              </w:rPr>
              <w:t>Sí</w:t>
            </w:r>
          </w:p>
        </w:tc>
      </w:tr>
      <w:tr w:rsidR="003239B8" w:rsidRPr="00EB1C88" w14:paraId="52B5BA17" w14:textId="77777777" w:rsidTr="00EB1C88">
        <w:trPr>
          <w:cantSplit/>
        </w:trPr>
        <w:tc>
          <w:tcPr>
            <w:tcW w:w="3565"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2" w:type="dxa"/>
            <w:vAlign w:val="center"/>
          </w:tcPr>
          <w:p w14:paraId="4A2A4569" w14:textId="3D5938B8" w:rsidR="003239B8" w:rsidRPr="00E85AA4" w:rsidRDefault="00E85AA4" w:rsidP="008D2290">
            <w:pPr>
              <w:rPr>
                <w:rFonts w:ascii="Cambria" w:hAnsi="Cambria"/>
                <w:bCs/>
                <w:sz w:val="20"/>
                <w:szCs w:val="20"/>
                <w:lang w:val="es-PE"/>
              </w:rPr>
            </w:pPr>
            <w:r w:rsidRPr="00E85AA4">
              <w:rPr>
                <w:rFonts w:ascii="Cambria" w:hAnsi="Cambria"/>
                <w:bCs/>
                <w:sz w:val="20"/>
                <w:szCs w:val="20"/>
                <w:lang w:val="es-PE"/>
              </w:rPr>
              <w:t>Sí</w:t>
            </w:r>
          </w:p>
        </w:tc>
      </w:tr>
    </w:tbl>
    <w:p w14:paraId="4184E223" w14:textId="16F7EF15" w:rsidR="00EB1C88" w:rsidRDefault="00EB1C88" w:rsidP="00433CBC">
      <w:pPr>
        <w:spacing w:before="240" w:after="240"/>
        <w:jc w:val="both"/>
        <w:rPr>
          <w:rFonts w:asciiTheme="majorHAnsi" w:hAnsiTheme="majorHAnsi"/>
          <w:b/>
          <w:sz w:val="20"/>
          <w:szCs w:val="20"/>
          <w:lang w:val="es-UY"/>
        </w:rPr>
      </w:pPr>
    </w:p>
    <w:p w14:paraId="47ED5A1D" w14:textId="77777777" w:rsidR="00C95603" w:rsidRDefault="00C95603" w:rsidP="00C95603">
      <w:pPr>
        <w:spacing w:after="240"/>
        <w:jc w:val="both"/>
        <w:rPr>
          <w:rFonts w:asciiTheme="majorHAnsi" w:hAnsiTheme="majorHAnsi"/>
          <w:b/>
          <w:sz w:val="20"/>
          <w:szCs w:val="20"/>
          <w:lang w:val="es-UY"/>
        </w:rPr>
      </w:pPr>
    </w:p>
    <w:p w14:paraId="18E6423B" w14:textId="7C4D6E14" w:rsidR="003239B8" w:rsidRPr="00AF0B7C" w:rsidRDefault="00223A29" w:rsidP="00C95603">
      <w:pPr>
        <w:spacing w:after="240"/>
        <w:ind w:firstLine="720"/>
        <w:jc w:val="both"/>
        <w:rPr>
          <w:rFonts w:asciiTheme="majorHAnsi" w:hAnsiTheme="majorHAnsi"/>
          <w:b/>
          <w:sz w:val="20"/>
          <w:szCs w:val="20"/>
          <w:lang w:val="es-ES"/>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867314" w:rsidRPr="00AF0B7C">
        <w:rPr>
          <w:rFonts w:asciiTheme="majorHAnsi" w:hAnsiTheme="majorHAnsi"/>
          <w:b/>
          <w:sz w:val="20"/>
          <w:szCs w:val="20"/>
          <w:lang w:val="es-ES"/>
        </w:rPr>
        <w:t>POSICIÓN DE LAS PARTES</w:t>
      </w:r>
    </w:p>
    <w:p w14:paraId="15ACDE8D" w14:textId="08D8BE9C" w:rsidR="00664947" w:rsidRPr="00AF0B7C" w:rsidRDefault="00EB1C88" w:rsidP="00C95603">
      <w:pPr>
        <w:spacing w:after="240"/>
        <w:ind w:firstLine="720"/>
        <w:jc w:val="both"/>
        <w:rPr>
          <w:rFonts w:asciiTheme="majorHAnsi" w:hAnsiTheme="majorHAnsi"/>
          <w:bCs/>
          <w:i/>
          <w:iCs/>
          <w:sz w:val="20"/>
          <w:szCs w:val="20"/>
          <w:lang w:val="es-ES"/>
        </w:rPr>
      </w:pPr>
      <w:r w:rsidRPr="00AF0B7C">
        <w:rPr>
          <w:rFonts w:asciiTheme="majorHAnsi" w:hAnsiTheme="majorHAnsi"/>
          <w:bCs/>
          <w:i/>
          <w:iCs/>
          <w:sz w:val="20"/>
          <w:szCs w:val="20"/>
          <w:lang w:val="es-ES"/>
        </w:rPr>
        <w:t>L</w:t>
      </w:r>
      <w:r w:rsidR="00664947" w:rsidRPr="00AF0B7C">
        <w:rPr>
          <w:rFonts w:asciiTheme="majorHAnsi" w:hAnsiTheme="majorHAnsi"/>
          <w:bCs/>
          <w:i/>
          <w:iCs/>
          <w:sz w:val="20"/>
          <w:szCs w:val="20"/>
          <w:lang w:val="es-ES"/>
        </w:rPr>
        <w:t>a peticionaria</w:t>
      </w:r>
    </w:p>
    <w:p w14:paraId="74304FE8" w14:textId="67DC988C" w:rsidR="004354D5" w:rsidRPr="008A316D" w:rsidRDefault="004354D5" w:rsidP="00C9560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A316D">
        <w:rPr>
          <w:rFonts w:ascii="Cambria" w:hAnsi="Cambria"/>
          <w:sz w:val="20"/>
          <w:szCs w:val="20"/>
          <w:lang w:val="es-ES"/>
        </w:rPr>
        <w:t xml:space="preserve">La señora </w:t>
      </w:r>
      <w:r w:rsidR="008A316D" w:rsidRPr="008A316D">
        <w:rPr>
          <w:rFonts w:ascii="Cambria" w:hAnsi="Cambria"/>
          <w:sz w:val="20"/>
          <w:szCs w:val="20"/>
          <w:lang w:val="es-ES"/>
        </w:rPr>
        <w:t>Rodríguez de Márquez</w:t>
      </w:r>
      <w:r w:rsidRPr="008A316D">
        <w:rPr>
          <w:rFonts w:ascii="Cambria" w:hAnsi="Cambria"/>
          <w:sz w:val="20"/>
          <w:szCs w:val="20"/>
          <w:lang w:val="es-ES"/>
        </w:rPr>
        <w:t>, en su condición de presunta víctima y peticionaria, denuncia que el Ministerio de Relaciones Laborales la despidió de forma discriminatoria luego de que informara a su supervisor sobre su condición de embarazo. Asimismo, sostiene que los órganos de justicia no la protegieron de manera diligente frente a tal acto.</w:t>
      </w:r>
    </w:p>
    <w:p w14:paraId="4E4B962C" w14:textId="4FDA30E9" w:rsidR="006A5E3B" w:rsidRPr="008A316D" w:rsidRDefault="006A5E3B" w:rsidP="00C9560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A316D">
        <w:rPr>
          <w:rFonts w:ascii="Cambria" w:hAnsi="Cambria"/>
          <w:sz w:val="20"/>
          <w:szCs w:val="20"/>
          <w:lang w:val="es-ES"/>
        </w:rPr>
        <w:t xml:space="preserve">Informa que el 1 de febrero de 2012 ingresó a trabajar como inspectora provincial en la Dirección Regional de Trabajo y Servicio Público de Guayas, perteneciente al Ministerio de Relaciones Laborales, mediante un contrato de servicios ocasionales suscrito de manera verbal, sin que existiera ningún documento por escrito. Señala que mientras </w:t>
      </w:r>
      <w:r w:rsidR="00EB1C88" w:rsidRPr="008A316D">
        <w:rPr>
          <w:rFonts w:ascii="Cambria" w:hAnsi="Cambria"/>
          <w:sz w:val="20"/>
          <w:szCs w:val="20"/>
          <w:lang w:val="es-ES"/>
        </w:rPr>
        <w:t>ejercía sus funciones</w:t>
      </w:r>
      <w:r w:rsidRPr="008A316D">
        <w:rPr>
          <w:rFonts w:ascii="Cambria" w:hAnsi="Cambria"/>
          <w:sz w:val="20"/>
          <w:szCs w:val="20"/>
          <w:lang w:val="es-ES"/>
        </w:rPr>
        <w:t xml:space="preserve"> quedó embarazada, lo cual comunicó inmediatamente a la Unidad de Talento Humano de su institución. </w:t>
      </w:r>
      <w:r w:rsidR="00EB1C88" w:rsidRPr="008A316D">
        <w:rPr>
          <w:rFonts w:ascii="Cambria" w:hAnsi="Cambria"/>
          <w:sz w:val="20"/>
          <w:szCs w:val="20"/>
          <w:lang w:val="es-ES"/>
        </w:rPr>
        <w:t>Sin embargo</w:t>
      </w:r>
      <w:r w:rsidRPr="008A316D">
        <w:rPr>
          <w:rFonts w:ascii="Cambria" w:hAnsi="Cambria"/>
          <w:sz w:val="20"/>
          <w:szCs w:val="20"/>
          <w:lang w:val="es-ES"/>
        </w:rPr>
        <w:t>, el 29 de junio de 2012 el coordinador general administrativo financiero del Ministerio de Relaciones Laborales le notificó, mediante el memorando 1344-MRL-DATH-2012, que el plazo de su contrato vencía al día siguiente y que este no sería renovado, en los siguientes términos:</w:t>
      </w:r>
    </w:p>
    <w:p w14:paraId="210CC66C" w14:textId="67B74B8B" w:rsidR="002B3F9E" w:rsidRPr="008A316D" w:rsidRDefault="00F54872" w:rsidP="00C9560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lang w:val="es-ES"/>
        </w:rPr>
      </w:pPr>
      <w:r w:rsidRPr="008A316D">
        <w:rPr>
          <w:rFonts w:ascii="Cambria" w:hAnsi="Cambria"/>
          <w:sz w:val="18"/>
          <w:szCs w:val="18"/>
          <w:lang w:val="es-ES"/>
        </w:rPr>
        <w:t>Acorde a lo determinado en el artículo 58, inciso sexto de la Ley Orgánica del Servicio Público, y de conformidad con lo dispuesto en la cláusula décima primera del Contrato de Servicios Ocasionales celebrado entre usted y esta Cartera de Estado, le recuerdo que dicho contrato tiene vigencia hasta el 30 de junio del año en curso, el mismo que no va a hacer</w:t>
      </w:r>
      <w:r w:rsidR="000847C4" w:rsidRPr="008A316D">
        <w:rPr>
          <w:rFonts w:ascii="Cambria" w:hAnsi="Cambria"/>
          <w:sz w:val="18"/>
          <w:szCs w:val="18"/>
          <w:lang w:val="es-ES"/>
        </w:rPr>
        <w:t xml:space="preserve"> (sic) renovado, por lo que el Ministerio de Relaciones Laborales, agradece los servicios prestados en la institución. </w:t>
      </w:r>
    </w:p>
    <w:p w14:paraId="0C5F416B" w14:textId="26EFA210" w:rsidR="008745C1" w:rsidRPr="008A316D" w:rsidRDefault="008745C1" w:rsidP="00C9560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A316D">
        <w:rPr>
          <w:rFonts w:ascii="Cambria" w:hAnsi="Cambria"/>
          <w:sz w:val="20"/>
          <w:szCs w:val="20"/>
          <w:lang w:val="es-ES"/>
        </w:rPr>
        <w:t xml:space="preserve">A criterio de la parte peticionaria, tal decisión constituyó un despido injustificado y discriminatorio debido a su condición de embarazo, ya que </w:t>
      </w:r>
      <w:r w:rsidR="00661396" w:rsidRPr="008A316D">
        <w:rPr>
          <w:rFonts w:ascii="Cambria" w:hAnsi="Cambria"/>
          <w:sz w:val="20"/>
          <w:szCs w:val="20"/>
          <w:lang w:val="es-ES"/>
        </w:rPr>
        <w:t>nunca suscribió por escrito ningún contrato</w:t>
      </w:r>
      <w:r w:rsidRPr="008A316D">
        <w:rPr>
          <w:rFonts w:ascii="Cambria" w:hAnsi="Cambria"/>
          <w:sz w:val="20"/>
          <w:szCs w:val="20"/>
          <w:lang w:val="es-ES"/>
        </w:rPr>
        <w:t xml:space="preserve"> en los términos expuestos</w:t>
      </w:r>
      <w:r w:rsidR="00B22FF8" w:rsidRPr="008A316D">
        <w:rPr>
          <w:rFonts w:ascii="Cambria" w:hAnsi="Cambria"/>
          <w:sz w:val="20"/>
          <w:szCs w:val="20"/>
          <w:lang w:val="es-ES"/>
        </w:rPr>
        <w:t>;</w:t>
      </w:r>
      <w:r w:rsidRPr="008A316D">
        <w:rPr>
          <w:rFonts w:ascii="Cambria" w:hAnsi="Cambria"/>
          <w:sz w:val="20"/>
          <w:szCs w:val="20"/>
          <w:lang w:val="es-ES"/>
        </w:rPr>
        <w:t xml:space="preserve"> y</w:t>
      </w:r>
      <w:r w:rsidR="00B22FF8" w:rsidRPr="008A316D">
        <w:rPr>
          <w:rFonts w:ascii="Cambria" w:hAnsi="Cambria"/>
          <w:sz w:val="20"/>
          <w:szCs w:val="20"/>
          <w:lang w:val="es-ES"/>
        </w:rPr>
        <w:t>,</w:t>
      </w:r>
      <w:r w:rsidRPr="008A316D">
        <w:rPr>
          <w:rFonts w:ascii="Cambria" w:hAnsi="Cambria"/>
          <w:sz w:val="20"/>
          <w:szCs w:val="20"/>
          <w:lang w:val="es-ES"/>
        </w:rPr>
        <w:t xml:space="preserve"> por ende</w:t>
      </w:r>
      <w:r w:rsidR="00EB1C88" w:rsidRPr="008A316D">
        <w:rPr>
          <w:rFonts w:ascii="Cambria" w:hAnsi="Cambria"/>
          <w:sz w:val="20"/>
          <w:szCs w:val="20"/>
          <w:lang w:val="es-ES"/>
        </w:rPr>
        <w:t>,</w:t>
      </w:r>
      <w:r w:rsidRPr="008A316D">
        <w:rPr>
          <w:rFonts w:ascii="Cambria" w:hAnsi="Cambria"/>
          <w:sz w:val="20"/>
          <w:szCs w:val="20"/>
          <w:lang w:val="es-ES"/>
        </w:rPr>
        <w:t xml:space="preserve"> de acuerdo con el artículo 58 de la Ley Orgánica del Servicio Público</w:t>
      </w:r>
      <w:r w:rsidR="009579E2" w:rsidRPr="008A316D">
        <w:rPr>
          <w:rStyle w:val="FootnoteReference"/>
          <w:rFonts w:ascii="Cambria" w:hAnsi="Cambria"/>
          <w:sz w:val="20"/>
          <w:szCs w:val="20"/>
          <w:lang w:val="es-ES"/>
        </w:rPr>
        <w:footnoteReference w:id="4"/>
      </w:r>
      <w:r w:rsidRPr="008A316D">
        <w:rPr>
          <w:rFonts w:ascii="Cambria" w:hAnsi="Cambria"/>
          <w:sz w:val="20"/>
          <w:szCs w:val="20"/>
          <w:lang w:val="es-ES"/>
        </w:rPr>
        <w:t>, se debía presumir que su vínculo laboral estaba vigente hasta el término del ejercicio fiscal del 2012. Además, agrega que el artículo 332 de la Constitución ecuatoriana prohíbe el despido de la trabajadora asociado a su condición de gestación y</w:t>
      </w:r>
      <w:r w:rsidR="005D24DB" w:rsidRPr="008A316D">
        <w:rPr>
          <w:rFonts w:ascii="Cambria" w:hAnsi="Cambria"/>
          <w:sz w:val="20"/>
          <w:szCs w:val="20"/>
          <w:lang w:val="es-ES"/>
        </w:rPr>
        <w:t>/o</w:t>
      </w:r>
      <w:r w:rsidRPr="008A316D">
        <w:rPr>
          <w:rFonts w:ascii="Cambria" w:hAnsi="Cambria"/>
          <w:sz w:val="20"/>
          <w:szCs w:val="20"/>
          <w:lang w:val="es-ES"/>
        </w:rPr>
        <w:t xml:space="preserve"> maternidad</w:t>
      </w:r>
      <w:r w:rsidR="009579E2" w:rsidRPr="008A316D">
        <w:rPr>
          <w:rStyle w:val="FootnoteReference"/>
          <w:rFonts w:ascii="Cambria" w:hAnsi="Cambria"/>
          <w:sz w:val="20"/>
          <w:szCs w:val="20"/>
          <w:lang w:val="es-ES"/>
        </w:rPr>
        <w:footnoteReference w:id="5"/>
      </w:r>
      <w:r w:rsidRPr="008A316D">
        <w:rPr>
          <w:rFonts w:ascii="Cambria" w:hAnsi="Cambria"/>
          <w:sz w:val="20"/>
          <w:szCs w:val="20"/>
          <w:lang w:val="es-ES"/>
        </w:rPr>
        <w:t>. A pesar de ello, indica que el Ministerio de Trabajo no le permitió defenderse o cuestionar su desvinculación mediante un procedimiento previo.</w:t>
      </w:r>
    </w:p>
    <w:p w14:paraId="031DE4D8" w14:textId="77DB9BF4" w:rsidR="004851D6" w:rsidRDefault="005D24DB" w:rsidP="00C95603">
      <w:pPr>
        <w:pStyle w:val="ListParagraph"/>
        <w:numPr>
          <w:ilvl w:val="0"/>
          <w:numId w:val="103"/>
        </w:numPr>
        <w:spacing w:after="240"/>
        <w:jc w:val="both"/>
        <w:rPr>
          <w:rFonts w:eastAsia="Arial Unicode MS" w:cs="Times New Roman"/>
          <w:color w:val="auto"/>
          <w:sz w:val="20"/>
          <w:szCs w:val="20"/>
          <w:lang w:val="es-ES" w:eastAsia="en-US"/>
        </w:rPr>
      </w:pPr>
      <w:r w:rsidRPr="008A316D">
        <w:rPr>
          <w:rFonts w:eastAsia="Arial Unicode MS" w:cs="Times New Roman"/>
          <w:color w:val="auto"/>
          <w:sz w:val="20"/>
          <w:szCs w:val="20"/>
          <w:lang w:val="es-ES" w:eastAsia="en-US"/>
        </w:rPr>
        <w:t>A</w:t>
      </w:r>
      <w:r w:rsidR="004851D6" w:rsidRPr="008A316D">
        <w:rPr>
          <w:rFonts w:eastAsia="Arial Unicode MS" w:cs="Times New Roman"/>
          <w:color w:val="auto"/>
          <w:sz w:val="20"/>
          <w:szCs w:val="20"/>
          <w:lang w:val="es-ES" w:eastAsia="en-US"/>
        </w:rPr>
        <w:t>firma que el 13 de julio de 2012 presentó una acción de protección, utilizando los argumentos</w:t>
      </w:r>
      <w:r w:rsidR="00756470" w:rsidRPr="008A316D">
        <w:rPr>
          <w:rFonts w:eastAsia="Arial Unicode MS" w:cs="Times New Roman"/>
          <w:color w:val="auto"/>
          <w:sz w:val="20"/>
          <w:szCs w:val="20"/>
          <w:lang w:val="es-ES" w:eastAsia="en-US"/>
        </w:rPr>
        <w:t xml:space="preserve"> previamente expuestos</w:t>
      </w:r>
      <w:r w:rsidR="004851D6" w:rsidRPr="008A316D">
        <w:rPr>
          <w:rFonts w:eastAsia="Arial Unicode MS" w:cs="Times New Roman"/>
          <w:color w:val="auto"/>
          <w:sz w:val="20"/>
          <w:szCs w:val="20"/>
          <w:lang w:val="es-ES" w:eastAsia="en-US"/>
        </w:rPr>
        <w:t xml:space="preserve">, </w:t>
      </w:r>
      <w:r w:rsidR="00756470" w:rsidRPr="008A316D">
        <w:rPr>
          <w:rFonts w:eastAsia="Arial Unicode MS" w:cs="Times New Roman"/>
          <w:color w:val="auto"/>
          <w:sz w:val="20"/>
          <w:szCs w:val="20"/>
          <w:lang w:val="es-ES" w:eastAsia="en-US"/>
        </w:rPr>
        <w:t>a efectos que</w:t>
      </w:r>
      <w:r w:rsidR="004851D6" w:rsidRPr="008A316D">
        <w:rPr>
          <w:rFonts w:eastAsia="Arial Unicode MS" w:cs="Times New Roman"/>
          <w:color w:val="auto"/>
          <w:sz w:val="20"/>
          <w:szCs w:val="20"/>
          <w:lang w:val="es-ES" w:eastAsia="en-US"/>
        </w:rPr>
        <w:t xml:space="preserve"> se le garantice estabilidad laboral al menos durante su embarazo y periodo de lactancia. Sin embargo, recién cuatro meses más tarde, cuando ya había dado a luz, el Juzgado Quinto de Garantías Penales de Guayas desestimó </w:t>
      </w:r>
      <w:r w:rsidR="0086356A" w:rsidRPr="008A316D">
        <w:rPr>
          <w:rFonts w:eastAsia="Arial Unicode MS" w:cs="Times New Roman"/>
          <w:color w:val="auto"/>
          <w:sz w:val="20"/>
          <w:szCs w:val="20"/>
          <w:lang w:val="es-ES" w:eastAsia="en-US"/>
        </w:rPr>
        <w:t>su</w:t>
      </w:r>
      <w:r w:rsidR="004851D6" w:rsidRPr="008A316D">
        <w:rPr>
          <w:rFonts w:eastAsia="Arial Unicode MS" w:cs="Times New Roman"/>
          <w:color w:val="auto"/>
          <w:sz w:val="20"/>
          <w:szCs w:val="20"/>
          <w:lang w:val="es-ES" w:eastAsia="en-US"/>
        </w:rPr>
        <w:t xml:space="preserve"> demanda, al considerar que debió haber recurrido a la vía contenciosa-administrativa dado que la acción de protección solo procede ante la inexistencia de</w:t>
      </w:r>
      <w:r w:rsidR="0086356A" w:rsidRPr="008A316D">
        <w:rPr>
          <w:rFonts w:eastAsia="Arial Unicode MS" w:cs="Times New Roman"/>
          <w:color w:val="auto"/>
          <w:sz w:val="20"/>
          <w:szCs w:val="20"/>
          <w:lang w:val="es-ES" w:eastAsia="en-US"/>
        </w:rPr>
        <w:t xml:space="preserve"> otras</w:t>
      </w:r>
      <w:r w:rsidR="004851D6" w:rsidRPr="008A316D">
        <w:rPr>
          <w:rFonts w:eastAsia="Arial Unicode MS" w:cs="Times New Roman"/>
          <w:color w:val="auto"/>
          <w:sz w:val="20"/>
          <w:szCs w:val="20"/>
          <w:lang w:val="es-ES" w:eastAsia="en-US"/>
        </w:rPr>
        <w:t xml:space="preserve"> vías ordinarias y adecuadas, y cuando se hayan vulnerado derechos constitucionales.</w:t>
      </w:r>
    </w:p>
    <w:p w14:paraId="0001D75F" w14:textId="77777777" w:rsidR="00E5058A" w:rsidRDefault="00E5058A" w:rsidP="00E5058A">
      <w:pPr>
        <w:spacing w:after="240"/>
        <w:jc w:val="both"/>
        <w:rPr>
          <w:sz w:val="20"/>
          <w:szCs w:val="20"/>
          <w:lang w:val="es-ES"/>
        </w:rPr>
      </w:pPr>
    </w:p>
    <w:p w14:paraId="335FB7B8" w14:textId="77777777" w:rsidR="00786D6E" w:rsidRDefault="00786D6E" w:rsidP="00E5058A">
      <w:pPr>
        <w:spacing w:after="240"/>
        <w:jc w:val="both"/>
        <w:rPr>
          <w:sz w:val="20"/>
          <w:szCs w:val="20"/>
          <w:lang w:val="es-ES"/>
        </w:rPr>
      </w:pPr>
    </w:p>
    <w:p w14:paraId="4B49C1EF" w14:textId="4AF2523F" w:rsidR="004851D6" w:rsidRPr="008A316D" w:rsidRDefault="00EB1C88" w:rsidP="00C95603">
      <w:pPr>
        <w:pStyle w:val="ListParagraph"/>
        <w:numPr>
          <w:ilvl w:val="0"/>
          <w:numId w:val="103"/>
        </w:numPr>
        <w:spacing w:after="240"/>
        <w:jc w:val="both"/>
        <w:rPr>
          <w:rFonts w:eastAsia="Arial Unicode MS" w:cs="Times New Roman"/>
          <w:color w:val="auto"/>
          <w:sz w:val="20"/>
          <w:szCs w:val="20"/>
          <w:lang w:val="es-ES" w:eastAsia="en-US"/>
        </w:rPr>
      </w:pPr>
      <w:r w:rsidRPr="008A316D">
        <w:rPr>
          <w:sz w:val="20"/>
          <w:szCs w:val="20"/>
          <w:lang w:val="es-ES"/>
        </w:rPr>
        <w:lastRenderedPageBreak/>
        <w:t>S</w:t>
      </w:r>
      <w:r w:rsidR="004851D6" w:rsidRPr="008A316D">
        <w:rPr>
          <w:sz w:val="20"/>
          <w:szCs w:val="20"/>
          <w:lang w:val="es-ES"/>
        </w:rPr>
        <w:t>i bien apeló esta determinación, el 28 de marzo de 2013 la Segunda Sala de lo Penal, Colusorio y Tránsito de la Corte Provincial de Justicia de Guayas confirmó la sentencia de primera instancia, argumentando lo siguiente:</w:t>
      </w:r>
    </w:p>
    <w:p w14:paraId="06ACF98D" w14:textId="1FAC4CF5" w:rsidR="002F3B2A" w:rsidRPr="008A316D" w:rsidRDefault="00C4710F" w:rsidP="00C9560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lang w:val="es-ES"/>
        </w:rPr>
      </w:pPr>
      <w:r w:rsidRPr="008A316D">
        <w:rPr>
          <w:rFonts w:ascii="Cambria" w:hAnsi="Cambria"/>
          <w:sz w:val="18"/>
          <w:szCs w:val="18"/>
          <w:lang w:val="es-ES"/>
        </w:rPr>
        <w:t>[…] La Acción de Protección procede tal como lo esta</w:t>
      </w:r>
      <w:r w:rsidR="00071752" w:rsidRPr="008A316D">
        <w:rPr>
          <w:rFonts w:ascii="Cambria" w:hAnsi="Cambria"/>
          <w:sz w:val="18"/>
          <w:szCs w:val="18"/>
          <w:lang w:val="es-ES"/>
        </w:rPr>
        <w:t>blece el Art. 88 de la Constitución de la República teniendo como objetivo principal el amparo directo y eficaz de los derechos reconocidos por la Constitución; pudiéndose interponer cuando exista una vulneración de dichos derechos constitucionales, pues los operadores de justicia convertidos en Jueces Constitucionales, en mérito de la supremacía de la ley consagrados en los artículos 424</w:t>
      </w:r>
      <w:r w:rsidR="00445B4B" w:rsidRPr="008A316D">
        <w:rPr>
          <w:rFonts w:ascii="Cambria" w:hAnsi="Cambria"/>
          <w:sz w:val="18"/>
          <w:szCs w:val="18"/>
          <w:lang w:val="es-ES"/>
        </w:rPr>
        <w:t>,</w:t>
      </w:r>
      <w:r w:rsidR="00071752" w:rsidRPr="008A316D">
        <w:rPr>
          <w:rFonts w:ascii="Cambria" w:hAnsi="Cambria"/>
          <w:sz w:val="18"/>
          <w:szCs w:val="18"/>
          <w:lang w:val="es-ES"/>
        </w:rPr>
        <w:t xml:space="preserve"> 425 y 426 de la Constitución de la República, deben actuar dentro de ese esquema, siendo que, de</w:t>
      </w:r>
      <w:r w:rsidR="00071752" w:rsidRPr="008A316D">
        <w:rPr>
          <w:rFonts w:asciiTheme="majorHAnsi" w:hAnsiTheme="majorHAnsi"/>
          <w:sz w:val="18"/>
          <w:szCs w:val="18"/>
          <w:lang w:val="es-ES"/>
        </w:rPr>
        <w:t xml:space="preserve">l análisis de la presente acción se ha podido establecer que no existe ningún derecho constitucional vulnerado </w:t>
      </w:r>
      <w:bookmarkStart w:id="2" w:name="_Hlk169611567"/>
      <w:r w:rsidR="00071752" w:rsidRPr="008A316D">
        <w:rPr>
          <w:rFonts w:asciiTheme="majorHAnsi" w:hAnsiTheme="majorHAnsi"/>
          <w:sz w:val="18"/>
          <w:szCs w:val="18"/>
          <w:shd w:val="clear" w:color="auto" w:fill="FFFFFF"/>
          <w:lang w:val="es-ES"/>
        </w:rPr>
        <w:t>[…]</w:t>
      </w:r>
      <w:bookmarkEnd w:id="2"/>
      <w:r w:rsidR="003C5A31" w:rsidRPr="008A316D">
        <w:rPr>
          <w:rFonts w:asciiTheme="majorHAnsi" w:hAnsiTheme="majorHAnsi"/>
          <w:sz w:val="18"/>
          <w:szCs w:val="18"/>
          <w:shd w:val="clear" w:color="auto" w:fill="FFFFFF"/>
          <w:lang w:val="es-ES"/>
        </w:rPr>
        <w:t xml:space="preserve"> El ordenamiento jurídico, prevé el respeto al principio de legalidad y pone a disposición del afectado el procedimiento ordinario de justicia, reservando el procedimiento especial para actos de particular gravedad que no puedan esperar el trámite ordinario </w:t>
      </w:r>
      <w:r w:rsidR="003C5A31" w:rsidRPr="008A316D">
        <w:rPr>
          <w:rFonts w:ascii="Cambria" w:hAnsi="Cambria"/>
          <w:sz w:val="18"/>
          <w:szCs w:val="18"/>
          <w:lang w:val="es-ES"/>
        </w:rPr>
        <w:t xml:space="preserve">[…] </w:t>
      </w:r>
      <w:r w:rsidR="008E5844" w:rsidRPr="008A316D">
        <w:rPr>
          <w:rFonts w:ascii="Cambria" w:hAnsi="Cambria"/>
          <w:sz w:val="18"/>
          <w:szCs w:val="18"/>
          <w:lang w:val="es-ES"/>
        </w:rPr>
        <w:t>[E]</w:t>
      </w:r>
      <w:r w:rsidR="003C5A31" w:rsidRPr="008A316D">
        <w:rPr>
          <w:rFonts w:ascii="Cambria" w:hAnsi="Cambria"/>
          <w:sz w:val="18"/>
          <w:szCs w:val="18"/>
          <w:lang w:val="es-ES"/>
        </w:rPr>
        <w:t>n el presente caso se establece que no existe situación especial grave, que requiera cesar o remediar inmediatamente las consecuencias de la vulneración de normas legales […].</w:t>
      </w:r>
    </w:p>
    <w:p w14:paraId="655C88DA" w14:textId="4E6918E9" w:rsidR="00856C61" w:rsidRPr="008A316D" w:rsidRDefault="00856C61" w:rsidP="00C9560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A316D">
        <w:rPr>
          <w:rFonts w:ascii="Cambria" w:hAnsi="Cambria"/>
          <w:sz w:val="20"/>
          <w:szCs w:val="20"/>
          <w:lang w:val="es-ES"/>
        </w:rPr>
        <w:t>Indica que esta resolución se notificó el 2 de abril de 2013</w:t>
      </w:r>
      <w:r w:rsidR="0073708D" w:rsidRPr="008A316D">
        <w:rPr>
          <w:rFonts w:ascii="Cambria" w:hAnsi="Cambria"/>
          <w:sz w:val="20"/>
          <w:szCs w:val="20"/>
          <w:lang w:val="es-ES"/>
        </w:rPr>
        <w:t>;</w:t>
      </w:r>
      <w:r w:rsidRPr="008A316D">
        <w:rPr>
          <w:rFonts w:ascii="Cambria" w:hAnsi="Cambria"/>
          <w:sz w:val="20"/>
          <w:szCs w:val="20"/>
          <w:lang w:val="es-ES"/>
        </w:rPr>
        <w:t xml:space="preserve"> y que</w:t>
      </w:r>
      <w:r w:rsidR="0073708D" w:rsidRPr="008A316D">
        <w:rPr>
          <w:rFonts w:ascii="Cambria" w:hAnsi="Cambria"/>
          <w:sz w:val="20"/>
          <w:szCs w:val="20"/>
          <w:lang w:val="es-ES"/>
        </w:rPr>
        <w:t>,</w:t>
      </w:r>
      <w:r w:rsidR="00E66CF5" w:rsidRPr="008A316D">
        <w:rPr>
          <w:rFonts w:ascii="Cambria" w:hAnsi="Cambria"/>
          <w:sz w:val="20"/>
          <w:szCs w:val="20"/>
          <w:lang w:val="es-ES"/>
        </w:rPr>
        <w:t xml:space="preserve"> como reacción</w:t>
      </w:r>
      <w:r w:rsidRPr="008A316D">
        <w:rPr>
          <w:rFonts w:ascii="Cambria" w:hAnsi="Cambria"/>
          <w:sz w:val="20"/>
          <w:szCs w:val="20"/>
          <w:lang w:val="es-ES"/>
        </w:rPr>
        <w:t>, el 29 de abril de 2013 presentó una acción extraordinaria de protección, cuestionando la citada determinación. No obstante, el 4 de septiembre de 2013 la Corte Constitucional inadmitió la acción al considerar que los fundamentos del recurso únicamente versaban sobre la inconformidad de la recurrente con el fallo impugnado.</w:t>
      </w:r>
    </w:p>
    <w:p w14:paraId="71269414" w14:textId="21365471" w:rsidR="007E168B" w:rsidRPr="008A316D" w:rsidRDefault="007E168B" w:rsidP="00C9560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A316D">
        <w:rPr>
          <w:rFonts w:ascii="Cambria" w:hAnsi="Cambria"/>
          <w:sz w:val="20"/>
          <w:szCs w:val="20"/>
          <w:lang w:val="es-ES"/>
        </w:rPr>
        <w:t xml:space="preserve">Por lo expuesto, solicita a la CIDH que admita el presente reclamo, pues el Estado </w:t>
      </w:r>
      <w:r w:rsidR="00737ABF" w:rsidRPr="008A316D">
        <w:rPr>
          <w:rFonts w:ascii="Cambria" w:hAnsi="Cambria"/>
          <w:sz w:val="20"/>
          <w:szCs w:val="20"/>
          <w:lang w:val="es-ES"/>
        </w:rPr>
        <w:t>habría vulnerado</w:t>
      </w:r>
      <w:r w:rsidRPr="008A316D">
        <w:rPr>
          <w:rFonts w:ascii="Cambria" w:hAnsi="Cambria"/>
          <w:sz w:val="20"/>
          <w:szCs w:val="20"/>
          <w:lang w:val="es-ES"/>
        </w:rPr>
        <w:t xml:space="preserve"> sus derechos como trabajadora </w:t>
      </w:r>
      <w:r w:rsidR="003D2312" w:rsidRPr="008A316D">
        <w:rPr>
          <w:rFonts w:ascii="Cambria" w:hAnsi="Cambria"/>
          <w:sz w:val="20"/>
          <w:szCs w:val="20"/>
          <w:lang w:val="es-ES"/>
        </w:rPr>
        <w:t>embarazada</w:t>
      </w:r>
      <w:r w:rsidRPr="008A316D">
        <w:rPr>
          <w:rFonts w:ascii="Cambria" w:hAnsi="Cambria"/>
          <w:sz w:val="20"/>
          <w:szCs w:val="20"/>
          <w:lang w:val="es-ES"/>
        </w:rPr>
        <w:t>. Afirma que nunca suscribió un contrato escrito que limitara su tiempo de contratación hasta el 30 de junio de 2012 y que</w:t>
      </w:r>
      <w:r w:rsidR="0037158A" w:rsidRPr="008A316D">
        <w:rPr>
          <w:rFonts w:ascii="Cambria" w:hAnsi="Cambria"/>
          <w:sz w:val="20"/>
          <w:szCs w:val="20"/>
          <w:lang w:val="es-ES"/>
        </w:rPr>
        <w:t>,</w:t>
      </w:r>
      <w:r w:rsidRPr="008A316D">
        <w:rPr>
          <w:rFonts w:ascii="Cambria" w:hAnsi="Cambria"/>
          <w:sz w:val="20"/>
          <w:szCs w:val="20"/>
          <w:lang w:val="es-ES"/>
        </w:rPr>
        <w:t xml:space="preserve"> como prueba de ello, el Ministerio de Relaciones Laborales nunca aportó dicho documento durante las audiencias orales, públicas y contradictorias de su acción de protección. Alega que si bien el Estado pretende ante la CIDH justificar el plazo de terminación del contrato con base en un informe técnico del 31 de enero de 2012, este jamás fue puesto bajo su conocimiento. Finalmente cuestiona que</w:t>
      </w:r>
      <w:r w:rsidR="00AC66F0" w:rsidRPr="008A316D">
        <w:rPr>
          <w:rFonts w:ascii="Cambria" w:hAnsi="Cambria"/>
          <w:sz w:val="20"/>
          <w:szCs w:val="20"/>
          <w:lang w:val="es-ES"/>
        </w:rPr>
        <w:t>,</w:t>
      </w:r>
      <w:r w:rsidRPr="008A316D">
        <w:rPr>
          <w:rFonts w:ascii="Cambria" w:hAnsi="Cambria"/>
          <w:sz w:val="20"/>
          <w:szCs w:val="20"/>
          <w:lang w:val="es-ES"/>
        </w:rPr>
        <w:t xml:space="preserve"> a pesar de lo descrito, las autoridades judiciales actuaron con negligencia, pues no analizaron ni valoraron de forma adecuada y célere su situación, a efectos de proteger sus derechos por su condición de mujer embarazada. Argumenta que recién obtuvo una respuesta cuando ya había dado a luz</w:t>
      </w:r>
      <w:r w:rsidR="006D661D" w:rsidRPr="008A316D">
        <w:rPr>
          <w:rFonts w:ascii="Cambria" w:hAnsi="Cambria"/>
          <w:sz w:val="20"/>
          <w:szCs w:val="20"/>
          <w:lang w:val="es-ES"/>
        </w:rPr>
        <w:t>,</w:t>
      </w:r>
      <w:r w:rsidRPr="008A316D">
        <w:rPr>
          <w:rFonts w:ascii="Cambria" w:hAnsi="Cambria"/>
          <w:sz w:val="20"/>
          <w:szCs w:val="20"/>
          <w:lang w:val="es-ES"/>
        </w:rPr>
        <w:t xml:space="preserve"> y en la cual las autoridades se limitaron a indicar que no hubo una violación a sus derechos constitucionales sin mayor fundamentación.</w:t>
      </w:r>
    </w:p>
    <w:p w14:paraId="469ECCE9" w14:textId="3921A943" w:rsidR="00BB0C7C" w:rsidRPr="008A316D" w:rsidRDefault="00737ABF" w:rsidP="00C9560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ES"/>
        </w:rPr>
      </w:pPr>
      <w:r w:rsidRPr="008A316D">
        <w:rPr>
          <w:rFonts w:ascii="Cambria" w:hAnsi="Cambria"/>
          <w:i/>
          <w:iCs/>
          <w:sz w:val="20"/>
          <w:szCs w:val="20"/>
          <w:lang w:val="es-ES"/>
        </w:rPr>
        <w:t>El</w:t>
      </w:r>
      <w:r w:rsidR="00BB0C7C" w:rsidRPr="008A316D">
        <w:rPr>
          <w:rFonts w:ascii="Cambria" w:hAnsi="Cambria"/>
          <w:i/>
          <w:iCs/>
          <w:sz w:val="20"/>
          <w:szCs w:val="20"/>
          <w:lang w:val="es-ES"/>
        </w:rPr>
        <w:t xml:space="preserve"> Estado</w:t>
      </w:r>
      <w:r w:rsidRPr="008A316D">
        <w:rPr>
          <w:rFonts w:ascii="Cambria" w:hAnsi="Cambria"/>
          <w:i/>
          <w:iCs/>
          <w:sz w:val="20"/>
          <w:szCs w:val="20"/>
          <w:lang w:val="es-ES"/>
        </w:rPr>
        <w:t xml:space="preserve"> ecuatoriano</w:t>
      </w:r>
    </w:p>
    <w:p w14:paraId="78B6F20A" w14:textId="648EEA6A" w:rsidR="004073A2" w:rsidRPr="008A316D" w:rsidRDefault="008C5E2D" w:rsidP="00C9560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A316D">
        <w:rPr>
          <w:rFonts w:ascii="Cambria" w:hAnsi="Cambria"/>
          <w:sz w:val="20"/>
          <w:szCs w:val="20"/>
          <w:lang w:val="es-ES"/>
        </w:rPr>
        <w:t xml:space="preserve"> </w:t>
      </w:r>
      <w:r w:rsidR="004073A2" w:rsidRPr="008A316D">
        <w:rPr>
          <w:rFonts w:ascii="Cambria" w:hAnsi="Cambria"/>
          <w:sz w:val="20"/>
          <w:szCs w:val="20"/>
          <w:lang w:val="es-ES"/>
        </w:rPr>
        <w:t xml:space="preserve">Por su parte, el Estado solicita a la CIDH que declare inadmisible esta petición, ya que la parte peticionaria la habría presentado de forma extemporánea. Precisa que a pesar de que el 2 de abril de 2013 la Segunda Sala de lo Penal, Colusorio y Tránsito de la Corte Provincial de Justicia de Guayas </w:t>
      </w:r>
      <w:r w:rsidR="004069F8" w:rsidRPr="008A316D">
        <w:rPr>
          <w:rFonts w:ascii="Cambria" w:hAnsi="Cambria"/>
          <w:sz w:val="20"/>
          <w:szCs w:val="20"/>
          <w:lang w:val="es-ES"/>
        </w:rPr>
        <w:t xml:space="preserve">le </w:t>
      </w:r>
      <w:r w:rsidR="004073A2" w:rsidRPr="008A316D">
        <w:rPr>
          <w:rFonts w:ascii="Cambria" w:hAnsi="Cambria"/>
          <w:sz w:val="20"/>
          <w:szCs w:val="20"/>
          <w:lang w:val="es-ES"/>
        </w:rPr>
        <w:t xml:space="preserve">notificó </w:t>
      </w:r>
      <w:r w:rsidR="004069F8" w:rsidRPr="008A316D">
        <w:rPr>
          <w:rFonts w:ascii="Cambria" w:hAnsi="Cambria"/>
          <w:sz w:val="20"/>
          <w:szCs w:val="20"/>
          <w:lang w:val="es-ES"/>
        </w:rPr>
        <w:t xml:space="preserve">a la señora </w:t>
      </w:r>
      <w:r w:rsidR="008A316D" w:rsidRPr="008A316D">
        <w:rPr>
          <w:rFonts w:ascii="Cambria" w:hAnsi="Cambria"/>
          <w:sz w:val="20"/>
          <w:szCs w:val="20"/>
          <w:lang w:val="es-ES"/>
        </w:rPr>
        <w:t>Rodríguez de Márquez</w:t>
      </w:r>
      <w:r w:rsidR="004069F8" w:rsidRPr="008A316D">
        <w:rPr>
          <w:rFonts w:ascii="Cambria" w:hAnsi="Cambria"/>
          <w:sz w:val="20"/>
          <w:szCs w:val="20"/>
          <w:lang w:val="es-ES"/>
        </w:rPr>
        <w:t xml:space="preserve"> </w:t>
      </w:r>
      <w:r w:rsidR="004073A2" w:rsidRPr="008A316D">
        <w:rPr>
          <w:rFonts w:ascii="Cambria" w:hAnsi="Cambria"/>
          <w:sz w:val="20"/>
          <w:szCs w:val="20"/>
          <w:lang w:val="es-ES"/>
        </w:rPr>
        <w:t xml:space="preserve">el rechazo </w:t>
      </w:r>
      <w:r w:rsidR="004069F8" w:rsidRPr="008A316D">
        <w:rPr>
          <w:rFonts w:ascii="Cambria" w:hAnsi="Cambria"/>
          <w:sz w:val="20"/>
          <w:szCs w:val="20"/>
          <w:lang w:val="es-ES"/>
        </w:rPr>
        <w:t>de su</w:t>
      </w:r>
      <w:r w:rsidR="004073A2" w:rsidRPr="008A316D">
        <w:rPr>
          <w:rFonts w:ascii="Cambria" w:hAnsi="Cambria"/>
          <w:sz w:val="20"/>
          <w:szCs w:val="20"/>
          <w:lang w:val="es-ES"/>
        </w:rPr>
        <w:t xml:space="preserve"> recurso de apelación</w:t>
      </w:r>
      <w:r w:rsidR="004069F8" w:rsidRPr="008A316D">
        <w:rPr>
          <w:rFonts w:ascii="Cambria" w:hAnsi="Cambria"/>
          <w:sz w:val="20"/>
          <w:szCs w:val="20"/>
          <w:lang w:val="es-ES"/>
        </w:rPr>
        <w:t>,</w:t>
      </w:r>
      <w:r w:rsidR="004073A2" w:rsidRPr="008A316D">
        <w:rPr>
          <w:rFonts w:ascii="Cambria" w:hAnsi="Cambria"/>
          <w:sz w:val="20"/>
          <w:szCs w:val="20"/>
          <w:lang w:val="es-ES"/>
        </w:rPr>
        <w:t xml:space="preserve"> </w:t>
      </w:r>
      <w:r w:rsidR="004069F8" w:rsidRPr="008A316D">
        <w:rPr>
          <w:rFonts w:ascii="Cambria" w:hAnsi="Cambria"/>
          <w:sz w:val="20"/>
          <w:szCs w:val="20"/>
          <w:lang w:val="es-ES"/>
        </w:rPr>
        <w:t>e</w:t>
      </w:r>
      <w:r w:rsidR="00FD6FED" w:rsidRPr="008A316D">
        <w:rPr>
          <w:rFonts w:ascii="Cambria" w:hAnsi="Cambria"/>
          <w:sz w:val="20"/>
          <w:szCs w:val="20"/>
          <w:lang w:val="es-ES"/>
        </w:rPr>
        <w:t>sta</w:t>
      </w:r>
      <w:r w:rsidR="004073A2" w:rsidRPr="008A316D">
        <w:rPr>
          <w:rFonts w:ascii="Cambria" w:hAnsi="Cambria"/>
          <w:sz w:val="20"/>
          <w:szCs w:val="20"/>
          <w:lang w:val="es-ES"/>
        </w:rPr>
        <w:t xml:space="preserve"> recién interpuso este reclamo internacional diez meses después, el 25 de febrero de 2014. Según Ecuador, se debe analizar el plazo de seis meses previsto en el artículo 46.1.b) de la Convención Americana a partir de la notificación de esta decisión, y no de la acción extraordinaria de protección, pues esta no configura un supuesto atendible de continuidad procesal a los fines del agotamiento de los recursos internos. Detalla que dicho recurso, en un caso como este, no tenía la facultad de resolver la situación jurídica que se imputa infringida y la potestad de remediarla. Además, agrega que la acción extraordinaria de protección se presentó sin cumplir con los requisitos legales, por lo que no existía posibilidad de que la Corte entre a analizar el fondo del asunto. </w:t>
      </w:r>
    </w:p>
    <w:p w14:paraId="19BA27A9" w14:textId="03C6994A" w:rsidR="004073A2" w:rsidRPr="008A316D" w:rsidRDefault="004073A2" w:rsidP="00C9560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A316D">
        <w:rPr>
          <w:rFonts w:ascii="Cambria" w:hAnsi="Cambria"/>
          <w:sz w:val="20"/>
          <w:szCs w:val="20"/>
          <w:lang w:val="es-ES"/>
        </w:rPr>
        <w:t xml:space="preserve">Sin perjuicio de lo expuesto, agrega que los hechos narrados en la petición no constituyen, ni siquiera </w:t>
      </w:r>
      <w:r w:rsidRPr="008A316D">
        <w:rPr>
          <w:rFonts w:ascii="Cambria" w:hAnsi="Cambria"/>
          <w:i/>
          <w:iCs/>
          <w:sz w:val="20"/>
          <w:szCs w:val="20"/>
          <w:lang w:val="es-ES"/>
        </w:rPr>
        <w:t>prima facie</w:t>
      </w:r>
      <w:r w:rsidRPr="008A316D">
        <w:rPr>
          <w:rFonts w:ascii="Cambria" w:hAnsi="Cambria"/>
          <w:sz w:val="20"/>
          <w:szCs w:val="20"/>
          <w:lang w:val="es-ES"/>
        </w:rPr>
        <w:t>, eventuales violaciones a los derechos contemplados en la Convención Americana u otros tratados interamericanos. Por el contrario, argumenta que la peticionaria busca que la Comisión actúe como una cuarta instancia judicial y revise las valoraciones de hecho y de derecho realizadas por los jueces y tribunales internos que actuaron dentro de su competencia.</w:t>
      </w:r>
    </w:p>
    <w:p w14:paraId="3C7B572E" w14:textId="55262A5E" w:rsidR="009579E2" w:rsidRPr="008A316D" w:rsidRDefault="004073A2" w:rsidP="00C95603">
      <w:pPr>
        <w:pStyle w:val="ListParagraph"/>
        <w:numPr>
          <w:ilvl w:val="0"/>
          <w:numId w:val="103"/>
        </w:numPr>
        <w:spacing w:after="240"/>
        <w:jc w:val="both"/>
        <w:rPr>
          <w:rFonts w:eastAsia="Arial Unicode MS" w:cs="Times New Roman"/>
          <w:color w:val="auto"/>
          <w:sz w:val="20"/>
          <w:szCs w:val="20"/>
          <w:lang w:val="es-ES" w:eastAsia="en-US"/>
        </w:rPr>
      </w:pPr>
      <w:r w:rsidRPr="008A316D">
        <w:rPr>
          <w:rFonts w:eastAsia="Arial Unicode MS" w:cs="Times New Roman"/>
          <w:color w:val="auto"/>
          <w:sz w:val="20"/>
          <w:szCs w:val="20"/>
          <w:lang w:val="es-ES" w:eastAsia="en-US"/>
        </w:rPr>
        <w:t xml:space="preserve">Considera que las autoridades nacionales cumplieron a cabalidad con sus obligaciones de conformidad con la normativa vigente durante el periodo comprendido entre el 1 de febrero y el 30 de junio de 2012, en el cual la señora </w:t>
      </w:r>
      <w:r w:rsidR="008A316D" w:rsidRPr="008A316D">
        <w:rPr>
          <w:rFonts w:eastAsia="Arial Unicode MS" w:cs="Times New Roman"/>
          <w:color w:val="auto"/>
          <w:sz w:val="20"/>
          <w:szCs w:val="20"/>
          <w:lang w:val="es-ES" w:eastAsia="en-US"/>
        </w:rPr>
        <w:t>Rodríguez de Márquez</w:t>
      </w:r>
      <w:r w:rsidRPr="008A316D">
        <w:rPr>
          <w:rFonts w:eastAsia="Arial Unicode MS" w:cs="Times New Roman"/>
          <w:color w:val="auto"/>
          <w:sz w:val="20"/>
          <w:szCs w:val="20"/>
          <w:lang w:val="es-ES" w:eastAsia="en-US"/>
        </w:rPr>
        <w:t xml:space="preserve"> se desempeñó como servidora pública del Ministerio de </w:t>
      </w:r>
      <w:r w:rsidRPr="008A316D">
        <w:rPr>
          <w:rFonts w:eastAsia="Arial Unicode MS" w:cs="Times New Roman"/>
          <w:color w:val="auto"/>
          <w:sz w:val="20"/>
          <w:szCs w:val="20"/>
          <w:lang w:val="es-ES" w:eastAsia="en-US"/>
        </w:rPr>
        <w:lastRenderedPageBreak/>
        <w:t>Relaciones Laborales. Precisa que el artículo 47 de la Ley Orgánica de Servicio Público</w:t>
      </w:r>
      <w:r w:rsidR="009C5860" w:rsidRPr="008A316D">
        <w:rPr>
          <w:rStyle w:val="FootnoteReference"/>
          <w:rFonts w:eastAsia="Arial Unicode MS" w:cs="Times New Roman"/>
          <w:color w:val="auto"/>
          <w:sz w:val="20"/>
          <w:szCs w:val="20"/>
          <w:lang w:val="es-ES" w:eastAsia="en-US"/>
        </w:rPr>
        <w:footnoteReference w:id="6"/>
      </w:r>
      <w:r w:rsidRPr="008A316D">
        <w:rPr>
          <w:rFonts w:eastAsia="Arial Unicode MS" w:cs="Times New Roman"/>
          <w:color w:val="auto"/>
          <w:sz w:val="20"/>
          <w:szCs w:val="20"/>
          <w:lang w:val="es-ES" w:eastAsia="en-US"/>
        </w:rPr>
        <w:t xml:space="preserve"> establecía que era posible terminar el vínculo laboral sin la necesidad de trámite alguno al finalizar el plazo de contratación y que, con base en ello, las autoridades del referido Ministerio comunicaron a la presunta víctima que su contrato de trabajo había finalizado, sin que esto pueda calificarse como una vulneración de derechos.</w:t>
      </w:r>
    </w:p>
    <w:p w14:paraId="4EFDE650" w14:textId="4903BB54" w:rsidR="009579E2" w:rsidRPr="008A316D" w:rsidRDefault="009579E2" w:rsidP="00C95603">
      <w:pPr>
        <w:pStyle w:val="ListParagraph"/>
        <w:numPr>
          <w:ilvl w:val="0"/>
          <w:numId w:val="103"/>
        </w:numPr>
        <w:spacing w:after="240"/>
        <w:jc w:val="both"/>
        <w:rPr>
          <w:rFonts w:eastAsia="Arial Unicode MS" w:cs="Times New Roman"/>
          <w:color w:val="auto"/>
          <w:sz w:val="20"/>
          <w:szCs w:val="20"/>
          <w:lang w:val="es-ES" w:eastAsia="en-US"/>
        </w:rPr>
      </w:pPr>
      <w:r w:rsidRPr="008A316D">
        <w:rPr>
          <w:rFonts w:asciiTheme="majorHAnsi" w:hAnsiTheme="majorHAnsi"/>
          <w:bCs/>
          <w:sz w:val="20"/>
          <w:szCs w:val="20"/>
          <w:lang w:val="es-ES"/>
        </w:rPr>
        <w:t xml:space="preserve">Además, argumenta que los tribunales internos analizaron y valoraron de forma integral la defensa técnica </w:t>
      </w:r>
      <w:r w:rsidR="000F578B" w:rsidRPr="008A316D">
        <w:rPr>
          <w:rFonts w:asciiTheme="majorHAnsi" w:hAnsiTheme="majorHAnsi"/>
          <w:bCs/>
          <w:sz w:val="20"/>
          <w:szCs w:val="20"/>
          <w:lang w:val="es-ES"/>
        </w:rPr>
        <w:t xml:space="preserve">efectuada </w:t>
      </w:r>
      <w:r w:rsidRPr="008A316D">
        <w:rPr>
          <w:rFonts w:asciiTheme="majorHAnsi" w:hAnsiTheme="majorHAnsi"/>
          <w:bCs/>
          <w:sz w:val="20"/>
          <w:szCs w:val="20"/>
          <w:lang w:val="es-ES"/>
        </w:rPr>
        <w:t>por la parte peticionaria, durante la sustanciación del proceso tanto en primera como en segunda instancia. Destaca que las sentencias emitidas por estos órganos exponen correctamente el marco fáctico, los motivos y las normas en que se basaron los jueces para tomar cada decisión. Finalmente agrega que</w:t>
      </w:r>
      <w:r w:rsidR="00520F0C" w:rsidRPr="008A316D">
        <w:rPr>
          <w:rFonts w:asciiTheme="majorHAnsi" w:hAnsiTheme="majorHAnsi"/>
          <w:bCs/>
          <w:sz w:val="20"/>
          <w:szCs w:val="20"/>
          <w:lang w:val="es-ES"/>
        </w:rPr>
        <w:t>,</w:t>
      </w:r>
      <w:r w:rsidRPr="008A316D">
        <w:rPr>
          <w:rFonts w:asciiTheme="majorHAnsi" w:hAnsiTheme="majorHAnsi"/>
          <w:bCs/>
          <w:sz w:val="20"/>
          <w:szCs w:val="20"/>
          <w:lang w:val="es-ES"/>
        </w:rPr>
        <w:t xml:space="preserve"> en sentido similar</w:t>
      </w:r>
      <w:r w:rsidR="00520F0C" w:rsidRPr="008A316D">
        <w:rPr>
          <w:rFonts w:asciiTheme="majorHAnsi" w:hAnsiTheme="majorHAnsi"/>
          <w:bCs/>
          <w:sz w:val="20"/>
          <w:szCs w:val="20"/>
          <w:lang w:val="es-ES"/>
        </w:rPr>
        <w:t>,</w:t>
      </w:r>
      <w:r w:rsidRPr="008A316D">
        <w:rPr>
          <w:rFonts w:asciiTheme="majorHAnsi" w:hAnsiTheme="majorHAnsi"/>
          <w:bCs/>
          <w:sz w:val="20"/>
          <w:szCs w:val="20"/>
          <w:lang w:val="es-ES"/>
        </w:rPr>
        <w:t xml:space="preserve"> la Corte Constitucional explicó con claridad en su decisión que inadmitía el recurso extraordinario de protección interpuesto por la señora </w:t>
      </w:r>
      <w:r w:rsidR="008A316D" w:rsidRPr="008A316D">
        <w:rPr>
          <w:rFonts w:asciiTheme="majorHAnsi" w:hAnsiTheme="majorHAnsi"/>
          <w:bCs/>
          <w:sz w:val="20"/>
          <w:szCs w:val="20"/>
          <w:lang w:val="es-ES"/>
        </w:rPr>
        <w:t>Rodríguez de Márquez</w:t>
      </w:r>
      <w:r w:rsidRPr="008A316D">
        <w:rPr>
          <w:rFonts w:asciiTheme="majorHAnsi" w:hAnsiTheme="majorHAnsi"/>
          <w:bCs/>
          <w:sz w:val="20"/>
          <w:szCs w:val="20"/>
          <w:lang w:val="es-ES"/>
        </w:rPr>
        <w:t xml:space="preserve"> </w:t>
      </w:r>
      <w:r w:rsidR="006F6D77" w:rsidRPr="008A316D">
        <w:rPr>
          <w:rFonts w:asciiTheme="majorHAnsi" w:hAnsiTheme="majorHAnsi"/>
          <w:bCs/>
          <w:sz w:val="20"/>
          <w:szCs w:val="20"/>
          <w:lang w:val="es-ES"/>
        </w:rPr>
        <w:t>ya que este no cumplía</w:t>
      </w:r>
      <w:r w:rsidRPr="008A316D">
        <w:rPr>
          <w:rFonts w:asciiTheme="majorHAnsi" w:hAnsiTheme="majorHAnsi"/>
          <w:bCs/>
          <w:sz w:val="20"/>
          <w:szCs w:val="20"/>
          <w:lang w:val="es-ES"/>
        </w:rPr>
        <w:t xml:space="preserve"> con los requisitos previstos en la Ley Orgánica de Garantías Jurisdiccionales y Control Constitucional</w:t>
      </w:r>
      <w:r w:rsidR="005F0A5D" w:rsidRPr="008A316D">
        <w:rPr>
          <w:rFonts w:asciiTheme="majorHAnsi" w:hAnsiTheme="majorHAnsi"/>
          <w:bCs/>
          <w:sz w:val="20"/>
          <w:szCs w:val="20"/>
          <w:lang w:val="es-ES"/>
        </w:rPr>
        <w:t>;</w:t>
      </w:r>
      <w:r w:rsidRPr="008A316D">
        <w:rPr>
          <w:rFonts w:asciiTheme="majorHAnsi" w:hAnsiTheme="majorHAnsi"/>
          <w:bCs/>
          <w:sz w:val="20"/>
          <w:szCs w:val="20"/>
          <w:lang w:val="es-ES"/>
        </w:rPr>
        <w:t xml:space="preserve"> </w:t>
      </w:r>
      <w:r w:rsidR="005F0A5D" w:rsidRPr="008A316D">
        <w:rPr>
          <w:rFonts w:asciiTheme="majorHAnsi" w:hAnsiTheme="majorHAnsi"/>
          <w:bCs/>
          <w:sz w:val="20"/>
          <w:szCs w:val="20"/>
          <w:lang w:val="es-ES"/>
        </w:rPr>
        <w:t xml:space="preserve">y, </w:t>
      </w:r>
      <w:r w:rsidRPr="008A316D">
        <w:rPr>
          <w:rFonts w:asciiTheme="majorHAnsi" w:hAnsiTheme="majorHAnsi"/>
          <w:bCs/>
          <w:sz w:val="20"/>
          <w:szCs w:val="20"/>
          <w:lang w:val="es-ES"/>
        </w:rPr>
        <w:t>en consecuencia</w:t>
      </w:r>
      <w:r w:rsidR="005F0A5D" w:rsidRPr="008A316D">
        <w:rPr>
          <w:rFonts w:asciiTheme="majorHAnsi" w:hAnsiTheme="majorHAnsi"/>
          <w:bCs/>
          <w:sz w:val="20"/>
          <w:szCs w:val="20"/>
          <w:lang w:val="es-ES"/>
        </w:rPr>
        <w:t>,</w:t>
      </w:r>
      <w:r w:rsidRPr="008A316D">
        <w:rPr>
          <w:rFonts w:asciiTheme="majorHAnsi" w:hAnsiTheme="majorHAnsi"/>
          <w:bCs/>
          <w:sz w:val="20"/>
          <w:szCs w:val="20"/>
          <w:lang w:val="es-ES"/>
        </w:rPr>
        <w:t xml:space="preserve"> no era posible pasar a tratar el fondo del asunto.</w:t>
      </w:r>
    </w:p>
    <w:p w14:paraId="6F4D4171" w14:textId="61F41104" w:rsidR="003239B8" w:rsidRPr="008A316D" w:rsidRDefault="003239B8" w:rsidP="00C95603">
      <w:pPr>
        <w:spacing w:after="240"/>
        <w:ind w:firstLine="720"/>
        <w:jc w:val="both"/>
        <w:rPr>
          <w:rFonts w:ascii="Cambria" w:hAnsi="Cambria"/>
          <w:sz w:val="20"/>
          <w:szCs w:val="20"/>
          <w:lang w:val="es-ES"/>
        </w:rPr>
      </w:pPr>
      <w:r w:rsidRPr="008A316D">
        <w:rPr>
          <w:rFonts w:asciiTheme="majorHAnsi" w:eastAsia="Cambria" w:hAnsiTheme="majorHAnsi" w:cs="Cambria"/>
          <w:b/>
          <w:bCs/>
          <w:color w:val="000000"/>
          <w:sz w:val="20"/>
          <w:szCs w:val="20"/>
          <w:u w:color="000000"/>
          <w:lang w:val="es-ES" w:eastAsia="es-ES"/>
        </w:rPr>
        <w:t>VI.</w:t>
      </w:r>
      <w:r w:rsidRPr="008A316D">
        <w:rPr>
          <w:rFonts w:asciiTheme="majorHAnsi" w:eastAsia="Cambria" w:hAnsiTheme="majorHAnsi" w:cs="Cambria"/>
          <w:b/>
          <w:bCs/>
          <w:color w:val="000000"/>
          <w:sz w:val="20"/>
          <w:szCs w:val="20"/>
          <w:u w:color="000000"/>
          <w:lang w:val="es-ES" w:eastAsia="es-ES"/>
        </w:rPr>
        <w:tab/>
      </w:r>
      <w:r w:rsidR="004A6A54" w:rsidRPr="008A316D">
        <w:rPr>
          <w:rFonts w:asciiTheme="majorHAnsi" w:hAnsiTheme="majorHAnsi"/>
          <w:b/>
          <w:bCs/>
          <w:sz w:val="20"/>
          <w:szCs w:val="20"/>
          <w:lang w:val="es-ES"/>
        </w:rPr>
        <w:t xml:space="preserve">ANÁLISIS DE </w:t>
      </w:r>
      <w:r w:rsidR="00C21FEF" w:rsidRPr="008A316D">
        <w:rPr>
          <w:rFonts w:asciiTheme="majorHAnsi" w:hAnsiTheme="majorHAnsi"/>
          <w:b/>
          <w:sz w:val="20"/>
          <w:szCs w:val="20"/>
          <w:lang w:val="es-ES"/>
        </w:rPr>
        <w:t>AGOTAMIENTO DE LOS RECURSOS INTERNOS Y PLAZO DE PRESENTACIÓN</w:t>
      </w:r>
      <w:r w:rsidR="00C21FEF" w:rsidRPr="008A316D">
        <w:rPr>
          <w:rFonts w:asciiTheme="majorHAnsi" w:eastAsia="Cambria" w:hAnsiTheme="majorHAnsi" w:cs="Cambria"/>
          <w:b/>
          <w:bCs/>
          <w:color w:val="000000"/>
          <w:sz w:val="20"/>
          <w:szCs w:val="20"/>
          <w:u w:color="000000"/>
          <w:lang w:val="es-ES" w:eastAsia="es-ES"/>
        </w:rPr>
        <w:t xml:space="preserve"> </w:t>
      </w:r>
    </w:p>
    <w:p w14:paraId="2B9C58C7" w14:textId="290FC99D" w:rsidR="000810B3" w:rsidRPr="008A316D" w:rsidRDefault="000810B3" w:rsidP="00C95603">
      <w:pPr>
        <w:pStyle w:val="ListParagraph"/>
        <w:numPr>
          <w:ilvl w:val="0"/>
          <w:numId w:val="103"/>
        </w:numPr>
        <w:spacing w:after="240"/>
        <w:jc w:val="both"/>
        <w:rPr>
          <w:rFonts w:eastAsia="Arial Unicode MS" w:cs="Times New Roman"/>
          <w:color w:val="auto"/>
          <w:sz w:val="20"/>
          <w:szCs w:val="20"/>
          <w:lang w:val="es-ES" w:eastAsia="en-US"/>
        </w:rPr>
      </w:pPr>
      <w:r w:rsidRPr="008A316D">
        <w:rPr>
          <w:rFonts w:eastAsia="Arial Unicode MS" w:cs="Times New Roman"/>
          <w:color w:val="auto"/>
          <w:sz w:val="20"/>
          <w:szCs w:val="20"/>
          <w:lang w:val="es-ES" w:eastAsia="en-US"/>
        </w:rPr>
        <w:t xml:space="preserve">La Comisión observa que el reclamo principal de la parte peticionaria versa esencialmente sobre </w:t>
      </w:r>
      <w:r w:rsidR="004A2BA0" w:rsidRPr="008A316D">
        <w:rPr>
          <w:rFonts w:eastAsia="Arial Unicode MS" w:cs="Times New Roman"/>
          <w:color w:val="auto"/>
          <w:sz w:val="20"/>
          <w:szCs w:val="20"/>
          <w:lang w:val="es-ES" w:eastAsia="en-US"/>
        </w:rPr>
        <w:t>su</w:t>
      </w:r>
      <w:r w:rsidRPr="008A316D">
        <w:rPr>
          <w:rFonts w:eastAsia="Arial Unicode MS" w:cs="Times New Roman"/>
          <w:color w:val="auto"/>
          <w:sz w:val="20"/>
          <w:szCs w:val="20"/>
          <w:lang w:val="es-ES" w:eastAsia="en-US"/>
        </w:rPr>
        <w:t xml:space="preserve"> alegado despido discriminatorio</w:t>
      </w:r>
      <w:r w:rsidR="00B73BD9" w:rsidRPr="008A316D">
        <w:rPr>
          <w:rFonts w:eastAsia="Arial Unicode MS" w:cs="Times New Roman"/>
          <w:color w:val="auto"/>
          <w:sz w:val="20"/>
          <w:szCs w:val="20"/>
          <w:lang w:val="es-ES" w:eastAsia="en-US"/>
        </w:rPr>
        <w:t>, y la consecuente</w:t>
      </w:r>
      <w:r w:rsidR="00722E39" w:rsidRPr="008A316D">
        <w:rPr>
          <w:rFonts w:eastAsia="Arial Unicode MS" w:cs="Times New Roman"/>
          <w:color w:val="auto"/>
          <w:sz w:val="20"/>
          <w:szCs w:val="20"/>
          <w:lang w:val="es-ES" w:eastAsia="en-US"/>
        </w:rPr>
        <w:t xml:space="preserve"> supuesta</w:t>
      </w:r>
      <w:r w:rsidR="00B73BD9" w:rsidRPr="008A316D">
        <w:rPr>
          <w:rFonts w:eastAsia="Arial Unicode MS" w:cs="Times New Roman"/>
          <w:color w:val="auto"/>
          <w:sz w:val="20"/>
          <w:szCs w:val="20"/>
          <w:lang w:val="es-ES" w:eastAsia="en-US"/>
        </w:rPr>
        <w:t xml:space="preserve"> falta de protección judicial</w:t>
      </w:r>
      <w:r w:rsidRPr="008A316D">
        <w:rPr>
          <w:rFonts w:eastAsia="Arial Unicode MS" w:cs="Times New Roman"/>
          <w:color w:val="auto"/>
          <w:sz w:val="20"/>
          <w:szCs w:val="20"/>
          <w:lang w:val="es-ES" w:eastAsia="en-US"/>
        </w:rPr>
        <w:t xml:space="preserve">. </w:t>
      </w:r>
      <w:r w:rsidRPr="008A316D">
        <w:rPr>
          <w:sz w:val="20"/>
          <w:szCs w:val="20"/>
          <w:lang w:val="es-ES"/>
        </w:rPr>
        <w:t xml:space="preserve">Para agotar la jurisdicción interna, </w:t>
      </w:r>
      <w:r w:rsidR="00803B22" w:rsidRPr="008A316D">
        <w:rPr>
          <w:sz w:val="20"/>
          <w:szCs w:val="20"/>
          <w:lang w:val="es-ES"/>
        </w:rPr>
        <w:t xml:space="preserve">la señora </w:t>
      </w:r>
      <w:r w:rsidR="008A316D" w:rsidRPr="008A316D">
        <w:rPr>
          <w:sz w:val="20"/>
          <w:szCs w:val="20"/>
          <w:lang w:val="es-ES"/>
        </w:rPr>
        <w:t>Rodríguez de Márquez</w:t>
      </w:r>
      <w:r w:rsidRPr="008A316D">
        <w:rPr>
          <w:sz w:val="20"/>
          <w:szCs w:val="20"/>
          <w:lang w:val="es-ES"/>
        </w:rPr>
        <w:t xml:space="preserve"> </w:t>
      </w:r>
      <w:r w:rsidR="00803B22" w:rsidRPr="008A316D">
        <w:rPr>
          <w:sz w:val="20"/>
          <w:szCs w:val="20"/>
          <w:lang w:val="es-ES"/>
        </w:rPr>
        <w:t xml:space="preserve">interpuso </w:t>
      </w:r>
      <w:r w:rsidR="00803B22" w:rsidRPr="008A316D">
        <w:rPr>
          <w:rFonts w:eastAsia="Arial Unicode MS" w:cs="Times New Roman"/>
          <w:color w:val="auto"/>
          <w:sz w:val="20"/>
          <w:szCs w:val="20"/>
          <w:lang w:val="es-ES" w:eastAsia="en-US"/>
        </w:rPr>
        <w:t>una acción de protección</w:t>
      </w:r>
      <w:r w:rsidRPr="008A316D">
        <w:rPr>
          <w:sz w:val="20"/>
          <w:szCs w:val="20"/>
          <w:lang w:val="es-ES"/>
        </w:rPr>
        <w:t xml:space="preserve"> y tras una decisión desfavorable por parte de la </w:t>
      </w:r>
      <w:r w:rsidR="00F4421B" w:rsidRPr="008A316D">
        <w:rPr>
          <w:sz w:val="20"/>
          <w:szCs w:val="20"/>
          <w:lang w:val="es-ES"/>
        </w:rPr>
        <w:t>Segunda Sala de lo Penal, Colusorio y Tránsito de la Corte Provincial de Justicia de Guayas</w:t>
      </w:r>
      <w:r w:rsidRPr="008A316D">
        <w:rPr>
          <w:sz w:val="20"/>
          <w:szCs w:val="20"/>
          <w:lang w:val="es-ES"/>
        </w:rPr>
        <w:t xml:space="preserve">, </w:t>
      </w:r>
      <w:r w:rsidR="00F4421B" w:rsidRPr="008A316D">
        <w:rPr>
          <w:sz w:val="20"/>
          <w:szCs w:val="20"/>
          <w:lang w:val="es-ES"/>
        </w:rPr>
        <w:t>presentó</w:t>
      </w:r>
      <w:r w:rsidRPr="008A316D">
        <w:rPr>
          <w:sz w:val="20"/>
          <w:szCs w:val="20"/>
          <w:lang w:val="es-ES"/>
        </w:rPr>
        <w:t xml:space="preserve"> </w:t>
      </w:r>
      <w:r w:rsidR="00F4421B" w:rsidRPr="008A316D">
        <w:rPr>
          <w:sz w:val="20"/>
          <w:szCs w:val="20"/>
          <w:lang w:val="es-ES"/>
        </w:rPr>
        <w:t>una acción extraordinaria de protección</w:t>
      </w:r>
      <w:r w:rsidRPr="008A316D">
        <w:rPr>
          <w:sz w:val="20"/>
          <w:szCs w:val="20"/>
          <w:lang w:val="es-ES"/>
        </w:rPr>
        <w:t xml:space="preserve"> ante </w:t>
      </w:r>
      <w:r w:rsidR="00F4421B" w:rsidRPr="008A316D">
        <w:rPr>
          <w:sz w:val="20"/>
          <w:szCs w:val="20"/>
          <w:lang w:val="es-ES"/>
        </w:rPr>
        <w:t>la Corte Constitucional</w:t>
      </w:r>
      <w:r w:rsidRPr="008A316D">
        <w:rPr>
          <w:sz w:val="20"/>
          <w:szCs w:val="20"/>
          <w:lang w:val="es-ES"/>
        </w:rPr>
        <w:t xml:space="preserve">, la cual </w:t>
      </w:r>
      <w:r w:rsidR="00B73BD9" w:rsidRPr="008A316D">
        <w:rPr>
          <w:sz w:val="20"/>
          <w:szCs w:val="20"/>
          <w:lang w:val="es-ES"/>
        </w:rPr>
        <w:t xml:space="preserve">este órgano </w:t>
      </w:r>
      <w:r w:rsidRPr="008A316D">
        <w:rPr>
          <w:sz w:val="20"/>
          <w:szCs w:val="20"/>
          <w:lang w:val="es-ES"/>
        </w:rPr>
        <w:t>también rechazó.</w:t>
      </w:r>
    </w:p>
    <w:p w14:paraId="1DCB8C74" w14:textId="65E54F21" w:rsidR="000810B3" w:rsidRPr="008A316D" w:rsidRDefault="000810B3" w:rsidP="00C95603">
      <w:pPr>
        <w:pStyle w:val="ListParagraph"/>
        <w:numPr>
          <w:ilvl w:val="0"/>
          <w:numId w:val="103"/>
        </w:numPr>
        <w:spacing w:after="240"/>
        <w:jc w:val="both"/>
        <w:rPr>
          <w:rFonts w:eastAsia="Arial Unicode MS" w:cs="Times New Roman"/>
          <w:color w:val="auto"/>
          <w:sz w:val="20"/>
          <w:szCs w:val="20"/>
          <w:lang w:val="es-ES" w:eastAsia="en-US"/>
        </w:rPr>
      </w:pPr>
      <w:r w:rsidRPr="008A316D">
        <w:rPr>
          <w:rFonts w:asciiTheme="majorHAnsi" w:hAnsiTheme="majorHAnsi"/>
          <w:sz w:val="20"/>
          <w:szCs w:val="20"/>
          <w:lang w:val="es-ES"/>
        </w:rPr>
        <w:t>En este escenario, el Estado no cuestiona que la presunta víctima haya agotado la jurisdicción interna y únicamente plantea que la petición es extemporánea. A su criterio, el plazo de seis meses previsto en el artículo 46.1.b) de la Convención debe contarse a partir de la resolución de</w:t>
      </w:r>
      <w:r w:rsidR="00F4421B" w:rsidRPr="008A316D">
        <w:rPr>
          <w:rFonts w:asciiTheme="majorHAnsi" w:hAnsiTheme="majorHAnsi"/>
          <w:sz w:val="20"/>
          <w:szCs w:val="20"/>
          <w:lang w:val="es-ES"/>
        </w:rPr>
        <w:t xml:space="preserve"> </w:t>
      </w:r>
      <w:r w:rsidRPr="008A316D">
        <w:rPr>
          <w:rFonts w:asciiTheme="majorHAnsi" w:hAnsiTheme="majorHAnsi"/>
          <w:sz w:val="20"/>
          <w:szCs w:val="20"/>
          <w:lang w:val="es-ES"/>
        </w:rPr>
        <w:t>l</w:t>
      </w:r>
      <w:r w:rsidR="00F4421B" w:rsidRPr="008A316D">
        <w:rPr>
          <w:rFonts w:asciiTheme="majorHAnsi" w:hAnsiTheme="majorHAnsi"/>
          <w:sz w:val="20"/>
          <w:szCs w:val="20"/>
          <w:lang w:val="es-ES"/>
        </w:rPr>
        <w:t>a</w:t>
      </w:r>
      <w:r w:rsidRPr="008A316D">
        <w:rPr>
          <w:rFonts w:asciiTheme="majorHAnsi" w:hAnsiTheme="majorHAnsi"/>
          <w:sz w:val="20"/>
          <w:szCs w:val="20"/>
          <w:lang w:val="es-ES"/>
        </w:rPr>
        <w:t xml:space="preserve"> </w:t>
      </w:r>
      <w:r w:rsidR="00F4421B" w:rsidRPr="008A316D">
        <w:rPr>
          <w:rFonts w:eastAsia="Arial Unicode MS" w:cs="Times New Roman"/>
          <w:color w:val="auto"/>
          <w:sz w:val="20"/>
          <w:szCs w:val="20"/>
          <w:lang w:val="es-ES" w:eastAsia="en-US"/>
        </w:rPr>
        <w:t>acción de protección</w:t>
      </w:r>
      <w:r w:rsidRPr="008A316D">
        <w:rPr>
          <w:rFonts w:asciiTheme="majorHAnsi" w:hAnsiTheme="majorHAnsi"/>
          <w:sz w:val="20"/>
          <w:szCs w:val="20"/>
          <w:lang w:val="es-ES"/>
        </w:rPr>
        <w:t xml:space="preserve">, dado que la </w:t>
      </w:r>
      <w:r w:rsidR="00F4421B" w:rsidRPr="008A316D">
        <w:rPr>
          <w:sz w:val="20"/>
          <w:szCs w:val="20"/>
          <w:lang w:val="es-ES"/>
        </w:rPr>
        <w:t>acción extraordinaria de protección</w:t>
      </w:r>
      <w:r w:rsidR="00F4421B" w:rsidRPr="008A316D">
        <w:rPr>
          <w:rFonts w:asciiTheme="majorHAnsi" w:hAnsiTheme="majorHAnsi"/>
          <w:sz w:val="20"/>
          <w:szCs w:val="20"/>
          <w:lang w:val="es-ES"/>
        </w:rPr>
        <w:t xml:space="preserve"> </w:t>
      </w:r>
      <w:r w:rsidR="00F4421B" w:rsidRPr="008A316D">
        <w:rPr>
          <w:sz w:val="20"/>
          <w:szCs w:val="20"/>
          <w:lang w:val="es-ES"/>
        </w:rPr>
        <w:t xml:space="preserve">no tenía la facultad de resolver la situación jurídica que se imputa infringida </w:t>
      </w:r>
      <w:r w:rsidRPr="008A316D">
        <w:rPr>
          <w:rFonts w:asciiTheme="majorHAnsi" w:hAnsiTheme="majorHAnsi"/>
          <w:sz w:val="20"/>
          <w:szCs w:val="20"/>
          <w:lang w:val="es-ES"/>
        </w:rPr>
        <w:t>y, por ende, no configuraba un supuesto atendible de continuidad procesal</w:t>
      </w:r>
      <w:r w:rsidR="00C95603" w:rsidRPr="008A316D">
        <w:rPr>
          <w:rFonts w:asciiTheme="majorHAnsi" w:hAnsiTheme="majorHAnsi"/>
          <w:sz w:val="20"/>
          <w:szCs w:val="20"/>
          <w:lang w:val="es-ES"/>
        </w:rPr>
        <w:t>.</w:t>
      </w:r>
    </w:p>
    <w:p w14:paraId="0E8A8779" w14:textId="33690D0F" w:rsidR="000810B3" w:rsidRPr="008A316D" w:rsidRDefault="000810B3" w:rsidP="00C95603">
      <w:pPr>
        <w:pStyle w:val="ListParagraph"/>
        <w:numPr>
          <w:ilvl w:val="0"/>
          <w:numId w:val="103"/>
        </w:numPr>
        <w:spacing w:after="240"/>
        <w:jc w:val="both"/>
        <w:rPr>
          <w:sz w:val="20"/>
          <w:szCs w:val="20"/>
          <w:lang w:val="es-ES"/>
        </w:rPr>
      </w:pPr>
      <w:r w:rsidRPr="008A316D">
        <w:rPr>
          <w:rFonts w:eastAsia="Arial Unicode MS" w:cs="Times New Roman"/>
          <w:color w:val="auto"/>
          <w:sz w:val="20"/>
          <w:szCs w:val="20"/>
          <w:lang w:val="es-ES" w:eastAsia="en-US"/>
        </w:rPr>
        <w:t xml:space="preserve">A pesar de lo expuesto por </w:t>
      </w:r>
      <w:r w:rsidR="00940644" w:rsidRPr="008A316D">
        <w:rPr>
          <w:rFonts w:eastAsia="Arial Unicode MS" w:cs="Times New Roman"/>
          <w:color w:val="auto"/>
          <w:sz w:val="20"/>
          <w:szCs w:val="20"/>
          <w:lang w:val="es-ES" w:eastAsia="en-US"/>
        </w:rPr>
        <w:t>Ecuador</w:t>
      </w:r>
      <w:r w:rsidRPr="008A316D">
        <w:rPr>
          <w:rFonts w:eastAsia="Arial Unicode MS" w:cs="Times New Roman"/>
          <w:color w:val="auto"/>
          <w:sz w:val="20"/>
          <w:szCs w:val="20"/>
          <w:lang w:val="es-ES" w:eastAsia="en-US"/>
        </w:rPr>
        <w:t xml:space="preserve">, </w:t>
      </w:r>
      <w:r w:rsidRPr="008A316D">
        <w:rPr>
          <w:sz w:val="20"/>
          <w:szCs w:val="20"/>
          <w:lang w:val="es-ES"/>
        </w:rPr>
        <w:t xml:space="preserve">la Comisión advierte que el Estado no aporta información o argumentos más exhaustivos que permitan corroborar que, efectivamente, el uso de la </w:t>
      </w:r>
      <w:r w:rsidR="00F571B0" w:rsidRPr="008A316D">
        <w:rPr>
          <w:sz w:val="20"/>
          <w:szCs w:val="20"/>
          <w:lang w:val="es-ES"/>
        </w:rPr>
        <w:t>acción extraordinaria de protección</w:t>
      </w:r>
      <w:r w:rsidR="00F571B0" w:rsidRPr="008A316D">
        <w:rPr>
          <w:rFonts w:asciiTheme="majorHAnsi" w:hAnsiTheme="majorHAnsi"/>
          <w:sz w:val="20"/>
          <w:szCs w:val="20"/>
          <w:lang w:val="es-ES"/>
        </w:rPr>
        <w:t xml:space="preserve"> </w:t>
      </w:r>
      <w:r w:rsidRPr="008A316D">
        <w:rPr>
          <w:sz w:val="20"/>
          <w:szCs w:val="20"/>
          <w:lang w:val="es-ES"/>
        </w:rPr>
        <w:t>en un caso como el presente resultaba claramente improcedente</w:t>
      </w:r>
      <w:r w:rsidR="00B47BE4" w:rsidRPr="008A316D">
        <w:rPr>
          <w:sz w:val="20"/>
          <w:szCs w:val="20"/>
          <w:lang w:val="es-ES"/>
        </w:rPr>
        <w:t>;</w:t>
      </w:r>
      <w:r w:rsidRPr="008A316D">
        <w:rPr>
          <w:sz w:val="20"/>
          <w:szCs w:val="20"/>
          <w:lang w:val="es-ES"/>
        </w:rPr>
        <w:t xml:space="preserve"> y</w:t>
      </w:r>
      <w:r w:rsidR="00E879F5" w:rsidRPr="008A316D">
        <w:rPr>
          <w:sz w:val="20"/>
          <w:szCs w:val="20"/>
          <w:lang w:val="es-ES"/>
        </w:rPr>
        <w:t>,</w:t>
      </w:r>
      <w:r w:rsidRPr="008A316D">
        <w:rPr>
          <w:sz w:val="20"/>
          <w:szCs w:val="20"/>
          <w:lang w:val="es-ES"/>
        </w:rPr>
        <w:t xml:space="preserve"> en tal sentido, no ha cumplido su carga de probar que </w:t>
      </w:r>
      <w:r w:rsidR="00F571B0" w:rsidRPr="008A316D">
        <w:rPr>
          <w:sz w:val="20"/>
          <w:szCs w:val="20"/>
          <w:lang w:val="es-ES"/>
        </w:rPr>
        <w:t>la</w:t>
      </w:r>
      <w:r w:rsidRPr="008A316D">
        <w:rPr>
          <w:sz w:val="20"/>
          <w:szCs w:val="20"/>
          <w:lang w:val="es-ES"/>
        </w:rPr>
        <w:t xml:space="preserve"> señor</w:t>
      </w:r>
      <w:r w:rsidR="00F571B0" w:rsidRPr="008A316D">
        <w:rPr>
          <w:sz w:val="20"/>
          <w:szCs w:val="20"/>
          <w:lang w:val="es-ES"/>
        </w:rPr>
        <w:t>a</w:t>
      </w:r>
      <w:r w:rsidRPr="008A316D">
        <w:rPr>
          <w:sz w:val="20"/>
          <w:szCs w:val="20"/>
          <w:lang w:val="es-ES"/>
        </w:rPr>
        <w:t xml:space="preserve"> </w:t>
      </w:r>
      <w:r w:rsidR="008A316D" w:rsidRPr="008A316D">
        <w:rPr>
          <w:sz w:val="20"/>
          <w:szCs w:val="20"/>
          <w:lang w:val="es-ES"/>
        </w:rPr>
        <w:t>Rodríguez de Márquez</w:t>
      </w:r>
      <w:r w:rsidRPr="008A316D">
        <w:rPr>
          <w:sz w:val="20"/>
          <w:szCs w:val="20"/>
          <w:lang w:val="es-ES"/>
        </w:rPr>
        <w:t xml:space="preserve"> haya hecho uso indebido de dicho mecanismo. Por el contrario, con base en sus precedentes</w:t>
      </w:r>
      <w:r w:rsidR="00230365" w:rsidRPr="008A316D">
        <w:rPr>
          <w:rStyle w:val="FootnoteReference"/>
          <w:sz w:val="20"/>
          <w:szCs w:val="20"/>
          <w:lang w:val="es-ES"/>
        </w:rPr>
        <w:footnoteReference w:id="7"/>
      </w:r>
      <w:r w:rsidRPr="008A316D">
        <w:rPr>
          <w:sz w:val="20"/>
          <w:szCs w:val="20"/>
          <w:lang w:val="es-ES"/>
        </w:rPr>
        <w:t xml:space="preserve">, la Comisión considera que la interposición de </w:t>
      </w:r>
      <w:r w:rsidR="00730A3A" w:rsidRPr="008A316D">
        <w:rPr>
          <w:sz w:val="20"/>
          <w:szCs w:val="20"/>
          <w:lang w:val="es-ES"/>
        </w:rPr>
        <w:t xml:space="preserve">dicho recurso por parte de la señora </w:t>
      </w:r>
      <w:r w:rsidR="008A316D" w:rsidRPr="008A316D">
        <w:rPr>
          <w:sz w:val="20"/>
          <w:szCs w:val="20"/>
          <w:lang w:val="es-ES"/>
        </w:rPr>
        <w:t>Rodríguez de Márquez</w:t>
      </w:r>
      <w:r w:rsidR="00730A3A" w:rsidRPr="008A316D">
        <w:rPr>
          <w:sz w:val="20"/>
          <w:szCs w:val="20"/>
          <w:lang w:val="es-ES"/>
        </w:rPr>
        <w:t xml:space="preserve"> representó </w:t>
      </w:r>
      <w:r w:rsidRPr="008A316D">
        <w:rPr>
          <w:sz w:val="20"/>
          <w:szCs w:val="20"/>
          <w:lang w:val="es-ES"/>
        </w:rPr>
        <w:t xml:space="preserve">el último intento razonable </w:t>
      </w:r>
      <w:r w:rsidR="00B952B3" w:rsidRPr="008A316D">
        <w:rPr>
          <w:sz w:val="20"/>
          <w:szCs w:val="20"/>
          <w:lang w:val="es-ES"/>
        </w:rPr>
        <w:t>para</w:t>
      </w:r>
      <w:r w:rsidRPr="008A316D">
        <w:rPr>
          <w:sz w:val="20"/>
          <w:szCs w:val="20"/>
          <w:lang w:val="es-ES"/>
        </w:rPr>
        <w:t xml:space="preserve"> acceder a la justicia y obtener un pronunciamiento definitivo que analice</w:t>
      </w:r>
      <w:r w:rsidR="00C121F1" w:rsidRPr="008A316D">
        <w:rPr>
          <w:sz w:val="20"/>
          <w:szCs w:val="20"/>
          <w:lang w:val="es-ES"/>
        </w:rPr>
        <w:t xml:space="preserve"> </w:t>
      </w:r>
      <w:r w:rsidR="00B952B3" w:rsidRPr="008A316D">
        <w:rPr>
          <w:sz w:val="20"/>
          <w:szCs w:val="20"/>
          <w:lang w:val="es-ES"/>
        </w:rPr>
        <w:t>su alegado despido discriminatorio</w:t>
      </w:r>
      <w:r w:rsidRPr="008A316D">
        <w:rPr>
          <w:sz w:val="20"/>
          <w:szCs w:val="20"/>
          <w:lang w:val="es-ES"/>
        </w:rPr>
        <w:t xml:space="preserve">. </w:t>
      </w:r>
      <w:r w:rsidR="000967D0" w:rsidRPr="008A316D">
        <w:rPr>
          <w:sz w:val="20"/>
          <w:szCs w:val="20"/>
          <w:lang w:val="es-ES"/>
        </w:rPr>
        <w:t>Al respecto</w:t>
      </w:r>
      <w:r w:rsidRPr="008A316D">
        <w:rPr>
          <w:sz w:val="20"/>
          <w:szCs w:val="20"/>
          <w:lang w:val="es-ES"/>
        </w:rPr>
        <w:t xml:space="preserve">, se observa que se mantiene una continuidad procesal lógica y de buena fe </w:t>
      </w:r>
      <w:r w:rsidR="0031584B" w:rsidRPr="008A316D">
        <w:rPr>
          <w:sz w:val="20"/>
          <w:szCs w:val="20"/>
          <w:lang w:val="es-ES"/>
        </w:rPr>
        <w:t>de la</w:t>
      </w:r>
      <w:r w:rsidRPr="008A316D">
        <w:rPr>
          <w:sz w:val="20"/>
          <w:szCs w:val="20"/>
          <w:lang w:val="es-ES"/>
        </w:rPr>
        <w:t xml:space="preserve"> peticionari</w:t>
      </w:r>
      <w:r w:rsidR="0031584B" w:rsidRPr="008A316D">
        <w:rPr>
          <w:sz w:val="20"/>
          <w:szCs w:val="20"/>
          <w:lang w:val="es-ES"/>
        </w:rPr>
        <w:t>a</w:t>
      </w:r>
      <w:r w:rsidR="003C4234" w:rsidRPr="008A316D">
        <w:rPr>
          <w:sz w:val="20"/>
          <w:szCs w:val="20"/>
          <w:lang w:val="es-ES"/>
        </w:rPr>
        <w:t xml:space="preserve">, quien tenía una </w:t>
      </w:r>
      <w:r w:rsidR="00D749F6" w:rsidRPr="008A316D">
        <w:rPr>
          <w:sz w:val="20"/>
          <w:szCs w:val="20"/>
          <w:lang w:val="es-ES"/>
        </w:rPr>
        <w:t xml:space="preserve">justa </w:t>
      </w:r>
      <w:r w:rsidR="003C4234" w:rsidRPr="008A316D">
        <w:rPr>
          <w:sz w:val="20"/>
          <w:szCs w:val="20"/>
          <w:lang w:val="es-ES"/>
        </w:rPr>
        <w:t>expectativa de ver tutelados sus derechos por esa vía procesal</w:t>
      </w:r>
      <w:r w:rsidRPr="008A316D">
        <w:rPr>
          <w:sz w:val="20"/>
          <w:szCs w:val="20"/>
          <w:lang w:val="es-ES"/>
        </w:rPr>
        <w:t xml:space="preserve">. </w:t>
      </w:r>
    </w:p>
    <w:p w14:paraId="75BF0D11" w14:textId="33E1B00A" w:rsidR="000810B3" w:rsidRPr="008A316D" w:rsidRDefault="000810B3" w:rsidP="00C95603">
      <w:pPr>
        <w:pStyle w:val="ListParagraph"/>
        <w:numPr>
          <w:ilvl w:val="0"/>
          <w:numId w:val="103"/>
        </w:numPr>
        <w:spacing w:after="240"/>
        <w:jc w:val="both"/>
        <w:rPr>
          <w:rFonts w:eastAsia="Arial Unicode MS" w:cs="Times New Roman"/>
          <w:color w:val="auto"/>
          <w:sz w:val="20"/>
          <w:szCs w:val="20"/>
          <w:lang w:val="es-ES" w:eastAsia="en-US"/>
        </w:rPr>
      </w:pPr>
      <w:r w:rsidRPr="008A316D">
        <w:rPr>
          <w:sz w:val="20"/>
          <w:szCs w:val="20"/>
          <w:lang w:val="es-ES"/>
        </w:rPr>
        <w:t xml:space="preserve">Por las razones expuestas, y tomando en consideración que las autoridades notificaron el rechazo </w:t>
      </w:r>
      <w:r w:rsidR="0083622E" w:rsidRPr="008A316D">
        <w:rPr>
          <w:sz w:val="20"/>
          <w:szCs w:val="20"/>
          <w:lang w:val="es-ES"/>
        </w:rPr>
        <w:t>de la acción extraordinaria de protección</w:t>
      </w:r>
      <w:r w:rsidRPr="008A316D">
        <w:rPr>
          <w:sz w:val="20"/>
          <w:szCs w:val="20"/>
          <w:lang w:val="es-ES"/>
        </w:rPr>
        <w:t xml:space="preserve"> el </w:t>
      </w:r>
      <w:r w:rsidR="003D3235" w:rsidRPr="008A316D">
        <w:rPr>
          <w:sz w:val="20"/>
          <w:szCs w:val="20"/>
          <w:lang w:val="es-ES"/>
        </w:rPr>
        <w:t>4 de septiembre de 2013</w:t>
      </w:r>
      <w:r w:rsidRPr="008A316D">
        <w:rPr>
          <w:sz w:val="20"/>
          <w:szCs w:val="20"/>
          <w:lang w:val="es-ES"/>
        </w:rPr>
        <w:t xml:space="preserve">, y que la parte peticionaria inició este reclamo internacional el </w:t>
      </w:r>
      <w:r w:rsidR="000E7C01" w:rsidRPr="008A316D">
        <w:rPr>
          <w:bCs/>
          <w:sz w:val="20"/>
          <w:szCs w:val="20"/>
          <w:lang w:val="es-ES"/>
        </w:rPr>
        <w:t>25 de febrero de 2014</w:t>
      </w:r>
      <w:r w:rsidRPr="008A316D">
        <w:rPr>
          <w:sz w:val="20"/>
          <w:szCs w:val="20"/>
          <w:lang w:val="es-ES"/>
        </w:rPr>
        <w:t>, la Comisión concluye que el presente asunto cumple con los requisitos previstos en los artículos 46.1.a) y b) de la Convención Americana.</w:t>
      </w:r>
    </w:p>
    <w:p w14:paraId="4FFBE378" w14:textId="64322DE9" w:rsidR="003239B8" w:rsidRPr="008A316D" w:rsidRDefault="003239B8" w:rsidP="00C95603">
      <w:pPr>
        <w:pStyle w:val="ListParagraph"/>
        <w:spacing w:after="240"/>
        <w:jc w:val="both"/>
        <w:rPr>
          <w:rFonts w:asciiTheme="majorHAnsi" w:hAnsiTheme="majorHAnsi"/>
          <w:b/>
          <w:sz w:val="20"/>
          <w:szCs w:val="20"/>
          <w:lang w:val="es-ES"/>
        </w:rPr>
      </w:pPr>
      <w:r w:rsidRPr="008A316D">
        <w:rPr>
          <w:rFonts w:asciiTheme="majorHAnsi" w:hAnsiTheme="majorHAnsi"/>
          <w:b/>
          <w:bCs/>
          <w:sz w:val="20"/>
          <w:szCs w:val="20"/>
          <w:lang w:val="es-ES"/>
        </w:rPr>
        <w:t>VII.</w:t>
      </w:r>
      <w:r w:rsidRPr="008A316D">
        <w:rPr>
          <w:rFonts w:asciiTheme="majorHAnsi" w:hAnsiTheme="majorHAnsi"/>
          <w:b/>
          <w:bCs/>
          <w:sz w:val="20"/>
          <w:szCs w:val="20"/>
          <w:lang w:val="es-ES"/>
        </w:rPr>
        <w:tab/>
      </w:r>
      <w:r w:rsidR="004A6A54" w:rsidRPr="008A316D">
        <w:rPr>
          <w:rFonts w:asciiTheme="majorHAnsi" w:hAnsiTheme="majorHAnsi"/>
          <w:b/>
          <w:bCs/>
          <w:sz w:val="20"/>
          <w:szCs w:val="20"/>
          <w:lang w:val="es-ES"/>
        </w:rPr>
        <w:t xml:space="preserve">ANÁLISIS DE </w:t>
      </w:r>
      <w:r w:rsidR="00C21FEF" w:rsidRPr="008A316D">
        <w:rPr>
          <w:rFonts w:asciiTheme="majorHAnsi" w:hAnsiTheme="majorHAnsi"/>
          <w:b/>
          <w:bCs/>
          <w:sz w:val="20"/>
          <w:szCs w:val="20"/>
          <w:lang w:val="es-ES"/>
        </w:rPr>
        <w:t>CARACTERIZACIÓN DE LOS HECHOS ALEGADOS</w:t>
      </w:r>
    </w:p>
    <w:p w14:paraId="7DCC15D6" w14:textId="366B6675" w:rsidR="00FA4D68" w:rsidRPr="008A316D" w:rsidRDefault="00FA4D68" w:rsidP="00C9560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8A316D">
        <w:rPr>
          <w:rFonts w:ascii="Cambria" w:hAnsi="Cambria"/>
          <w:sz w:val="20"/>
          <w:szCs w:val="20"/>
          <w:lang w:val="es-ES"/>
        </w:rPr>
        <w:t>En primer lugar, la Comisión reitera que el criterio de evaluación de la fase de admisibilidad difiere del que se utiliza para pronunciarse sobre el fondo de una petición</w:t>
      </w:r>
      <w:r w:rsidR="00AF22DC" w:rsidRPr="008A316D">
        <w:rPr>
          <w:rFonts w:ascii="Cambria" w:hAnsi="Cambria"/>
          <w:sz w:val="20"/>
          <w:szCs w:val="20"/>
          <w:lang w:val="es-ES"/>
        </w:rPr>
        <w:t>. L</w:t>
      </w:r>
      <w:r w:rsidRPr="008A316D">
        <w:rPr>
          <w:rFonts w:ascii="Cambria" w:hAnsi="Cambria"/>
          <w:sz w:val="20"/>
          <w:szCs w:val="20"/>
          <w:lang w:val="es-ES"/>
        </w:rPr>
        <w:t xml:space="preserve">a CIDH debe realizar en esta etapa una evaluación </w:t>
      </w:r>
      <w:r w:rsidRPr="008A316D">
        <w:rPr>
          <w:rFonts w:ascii="Cambria" w:hAnsi="Cambria"/>
          <w:i/>
          <w:iCs/>
          <w:sz w:val="20"/>
          <w:szCs w:val="20"/>
          <w:lang w:val="es-ES"/>
        </w:rPr>
        <w:t>prima facie</w:t>
      </w:r>
      <w:r w:rsidRPr="008A316D">
        <w:rPr>
          <w:rFonts w:ascii="Cambria" w:hAnsi="Cambria"/>
          <w:sz w:val="20"/>
          <w:szCs w:val="20"/>
          <w:lang w:val="es-ES"/>
        </w:rPr>
        <w:t xml:space="preserve"> para determinar si la petición establece el fundamento de la violación, posible o </w:t>
      </w:r>
      <w:r w:rsidRPr="008A316D">
        <w:rPr>
          <w:rFonts w:ascii="Cambria" w:hAnsi="Cambria"/>
          <w:sz w:val="20"/>
          <w:szCs w:val="20"/>
          <w:lang w:val="es-ES"/>
        </w:rPr>
        <w:lastRenderedPageBreak/>
        <w:t xml:space="preserve">potencial, de un derecho garantizado por la Convención, pero no para </w:t>
      </w:r>
      <w:r w:rsidR="00326A5E" w:rsidRPr="008A316D">
        <w:rPr>
          <w:rFonts w:ascii="Cambria" w:hAnsi="Cambria"/>
          <w:sz w:val="20"/>
          <w:szCs w:val="20"/>
          <w:lang w:val="es-ES"/>
        </w:rPr>
        <w:t xml:space="preserve">definir </w:t>
      </w:r>
      <w:r w:rsidRPr="008A316D">
        <w:rPr>
          <w:rFonts w:ascii="Cambria" w:hAnsi="Cambria"/>
          <w:sz w:val="20"/>
          <w:szCs w:val="20"/>
          <w:lang w:val="es-ES"/>
        </w:rPr>
        <w:t xml:space="preserve">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w:t>
      </w:r>
      <w:r w:rsidR="003A6241" w:rsidRPr="008A316D">
        <w:rPr>
          <w:rFonts w:ascii="Cambria" w:hAnsi="Cambria"/>
          <w:sz w:val="20"/>
          <w:szCs w:val="20"/>
          <w:lang w:val="es-ES"/>
        </w:rPr>
        <w:t>“</w:t>
      </w:r>
      <w:r w:rsidRPr="008A316D">
        <w:rPr>
          <w:rFonts w:ascii="Cambria" w:hAnsi="Cambria"/>
          <w:sz w:val="20"/>
          <w:szCs w:val="20"/>
          <w:lang w:val="es-ES"/>
        </w:rPr>
        <w:t>manifiestamente infundada</w:t>
      </w:r>
      <w:r w:rsidR="003A6241" w:rsidRPr="008A316D">
        <w:rPr>
          <w:rFonts w:ascii="Cambria" w:hAnsi="Cambria"/>
          <w:sz w:val="20"/>
          <w:szCs w:val="20"/>
          <w:lang w:val="es-ES"/>
        </w:rPr>
        <w:t>”</w:t>
      </w:r>
      <w:r w:rsidRPr="008A316D">
        <w:rPr>
          <w:rFonts w:ascii="Cambria" w:hAnsi="Cambria"/>
          <w:sz w:val="20"/>
          <w:szCs w:val="20"/>
          <w:lang w:val="es-ES"/>
        </w:rPr>
        <w:t xml:space="preserve"> o es </w:t>
      </w:r>
      <w:r w:rsidR="003A6241" w:rsidRPr="008A316D">
        <w:rPr>
          <w:rFonts w:ascii="Cambria" w:hAnsi="Cambria"/>
          <w:sz w:val="20"/>
          <w:szCs w:val="20"/>
          <w:lang w:val="es-ES"/>
        </w:rPr>
        <w:t>“</w:t>
      </w:r>
      <w:r w:rsidRPr="008A316D">
        <w:rPr>
          <w:rFonts w:ascii="Cambria" w:hAnsi="Cambria"/>
          <w:sz w:val="20"/>
          <w:szCs w:val="20"/>
          <w:lang w:val="es-ES"/>
        </w:rPr>
        <w:t>evidente su total improcedencia</w:t>
      </w:r>
      <w:r w:rsidR="003A6241" w:rsidRPr="008A316D">
        <w:rPr>
          <w:rFonts w:ascii="Cambria" w:hAnsi="Cambria"/>
          <w:sz w:val="20"/>
          <w:szCs w:val="20"/>
          <w:lang w:val="es-ES"/>
        </w:rPr>
        <w:t>”</w:t>
      </w:r>
      <w:r w:rsidRPr="008A316D">
        <w:rPr>
          <w:rFonts w:ascii="Cambria" w:hAnsi="Cambria"/>
          <w:sz w:val="20"/>
          <w:szCs w:val="20"/>
          <w:lang w:val="es-ES"/>
        </w:rPr>
        <w:t>, conforme al 47.c) de la Convención Americana.</w:t>
      </w:r>
    </w:p>
    <w:p w14:paraId="1F1BC58F" w14:textId="3F81EBD7" w:rsidR="00C959B7" w:rsidRPr="008A316D" w:rsidRDefault="000C5DAA" w:rsidP="00C95603">
      <w:pPr>
        <w:pStyle w:val="ListParagraph"/>
        <w:numPr>
          <w:ilvl w:val="0"/>
          <w:numId w:val="103"/>
        </w:numPr>
        <w:spacing w:after="240"/>
        <w:jc w:val="both"/>
        <w:rPr>
          <w:rFonts w:asciiTheme="majorHAnsi" w:eastAsia="Arial Unicode MS" w:hAnsiTheme="majorHAnsi" w:cs="Times New Roman"/>
          <w:color w:val="auto"/>
          <w:sz w:val="20"/>
          <w:szCs w:val="20"/>
          <w:lang w:val="es-ES" w:eastAsia="en-US"/>
        </w:rPr>
      </w:pPr>
      <w:r w:rsidRPr="008A316D">
        <w:rPr>
          <w:rFonts w:asciiTheme="majorHAnsi" w:eastAsia="Arial Unicode MS" w:hAnsiTheme="majorHAnsi" w:cs="Times New Roman"/>
          <w:color w:val="auto"/>
          <w:sz w:val="20"/>
          <w:szCs w:val="20"/>
          <w:lang w:val="es-ES" w:eastAsia="en-US"/>
        </w:rPr>
        <w:t>E</w:t>
      </w:r>
      <w:r w:rsidR="00C959B7" w:rsidRPr="008A316D">
        <w:rPr>
          <w:rFonts w:asciiTheme="majorHAnsi" w:eastAsia="Arial Unicode MS" w:hAnsiTheme="majorHAnsi" w:cs="Times New Roman"/>
          <w:color w:val="auto"/>
          <w:sz w:val="20"/>
          <w:szCs w:val="20"/>
          <w:lang w:val="es-ES" w:eastAsia="en-US"/>
        </w:rPr>
        <w:t xml:space="preserve">n el presente asunto, la señora Rodríguez de Márquez comunicó a </w:t>
      </w:r>
      <w:r w:rsidR="001B7D85" w:rsidRPr="008A316D">
        <w:rPr>
          <w:rFonts w:asciiTheme="majorHAnsi" w:eastAsia="Arial Unicode MS" w:hAnsiTheme="majorHAnsi" w:cs="Times New Roman"/>
          <w:color w:val="auto"/>
          <w:sz w:val="20"/>
          <w:szCs w:val="20"/>
          <w:lang w:val="es-ES" w:eastAsia="en-US"/>
        </w:rPr>
        <w:t>la institución</w:t>
      </w:r>
      <w:r w:rsidR="00C959B7" w:rsidRPr="008A316D">
        <w:rPr>
          <w:rFonts w:asciiTheme="majorHAnsi" w:eastAsia="Arial Unicode MS" w:hAnsiTheme="majorHAnsi" w:cs="Times New Roman"/>
          <w:color w:val="auto"/>
          <w:sz w:val="20"/>
          <w:szCs w:val="20"/>
          <w:lang w:val="es-ES" w:eastAsia="en-US"/>
        </w:rPr>
        <w:t xml:space="preserve"> empleadora su condición de embarazo</w:t>
      </w:r>
      <w:r w:rsidR="001B7D85" w:rsidRPr="008A316D">
        <w:rPr>
          <w:rFonts w:asciiTheme="majorHAnsi" w:eastAsia="Arial Unicode MS" w:hAnsiTheme="majorHAnsi" w:cs="Times New Roman"/>
          <w:color w:val="auto"/>
          <w:sz w:val="20"/>
          <w:szCs w:val="20"/>
          <w:lang w:val="es-ES" w:eastAsia="en-US"/>
        </w:rPr>
        <w:t>,</w:t>
      </w:r>
      <w:r w:rsidR="00C959B7" w:rsidRPr="008A316D">
        <w:rPr>
          <w:rFonts w:asciiTheme="majorHAnsi" w:eastAsia="Arial Unicode MS" w:hAnsiTheme="majorHAnsi" w:cs="Times New Roman"/>
          <w:color w:val="auto"/>
          <w:sz w:val="20"/>
          <w:szCs w:val="20"/>
          <w:lang w:val="es-ES" w:eastAsia="en-US"/>
        </w:rPr>
        <w:t xml:space="preserve"> </w:t>
      </w:r>
      <w:r w:rsidR="007E43B2" w:rsidRPr="008A316D">
        <w:rPr>
          <w:rFonts w:asciiTheme="majorHAnsi" w:eastAsia="Arial Unicode MS" w:hAnsiTheme="majorHAnsi" w:cs="Times New Roman"/>
          <w:color w:val="auto"/>
          <w:sz w:val="20"/>
          <w:szCs w:val="20"/>
          <w:lang w:val="es-ES" w:eastAsia="en-US"/>
        </w:rPr>
        <w:t>tras lo cual esta</w:t>
      </w:r>
      <w:r w:rsidR="00C959B7" w:rsidRPr="008A316D">
        <w:rPr>
          <w:rFonts w:asciiTheme="majorHAnsi" w:eastAsia="Arial Unicode MS" w:hAnsiTheme="majorHAnsi" w:cs="Times New Roman"/>
          <w:color w:val="auto"/>
          <w:sz w:val="20"/>
          <w:szCs w:val="20"/>
          <w:lang w:val="es-ES" w:eastAsia="en-US"/>
        </w:rPr>
        <w:t xml:space="preserve"> le notificó el vencimiento de su contrato. Si bien el Estado señala que esta desvinculación se debió al vencimiento del plazo de contratación</w:t>
      </w:r>
      <w:r w:rsidR="00BF4A8A" w:rsidRPr="008A316D">
        <w:rPr>
          <w:rFonts w:asciiTheme="majorHAnsi" w:eastAsia="Arial Unicode MS" w:hAnsiTheme="majorHAnsi" w:cs="Times New Roman"/>
          <w:color w:val="auto"/>
          <w:sz w:val="20"/>
          <w:szCs w:val="20"/>
          <w:lang w:val="es-ES" w:eastAsia="en-US"/>
        </w:rPr>
        <w:t>,</w:t>
      </w:r>
      <w:r w:rsidR="00C959B7" w:rsidRPr="008A316D">
        <w:rPr>
          <w:rFonts w:asciiTheme="majorHAnsi" w:eastAsia="Arial Unicode MS" w:hAnsiTheme="majorHAnsi" w:cs="Times New Roman"/>
          <w:color w:val="auto"/>
          <w:sz w:val="20"/>
          <w:szCs w:val="20"/>
          <w:lang w:val="es-ES" w:eastAsia="en-US"/>
        </w:rPr>
        <w:t xml:space="preserve"> y que esta información era conocida por la presunta víctima, no aporta ningún documento que respalde tal afirmación. En tal sentido, a criterio de la Comisión, correspondía a las autoridades judiciales examinar con mayor detalle esta situación</w:t>
      </w:r>
      <w:r w:rsidR="001968C5" w:rsidRPr="008A316D">
        <w:rPr>
          <w:rFonts w:asciiTheme="majorHAnsi" w:eastAsia="Arial Unicode MS" w:hAnsiTheme="majorHAnsi" w:cs="Times New Roman"/>
          <w:color w:val="auto"/>
          <w:sz w:val="20"/>
          <w:szCs w:val="20"/>
          <w:lang w:val="es-ES" w:eastAsia="en-US"/>
        </w:rPr>
        <w:t xml:space="preserve"> y en un plazo célere</w:t>
      </w:r>
      <w:r w:rsidR="00C959B7" w:rsidRPr="008A316D">
        <w:rPr>
          <w:rFonts w:asciiTheme="majorHAnsi" w:eastAsia="Arial Unicode MS" w:hAnsiTheme="majorHAnsi" w:cs="Times New Roman"/>
          <w:color w:val="auto"/>
          <w:sz w:val="20"/>
          <w:szCs w:val="20"/>
          <w:lang w:val="es-ES" w:eastAsia="en-US"/>
        </w:rPr>
        <w:t xml:space="preserve">, dada la protección especial </w:t>
      </w:r>
      <w:r w:rsidR="00535E37" w:rsidRPr="008A316D">
        <w:rPr>
          <w:rFonts w:asciiTheme="majorHAnsi" w:eastAsia="Arial Unicode MS" w:hAnsiTheme="majorHAnsi" w:cs="Times New Roman"/>
          <w:color w:val="auto"/>
          <w:sz w:val="20"/>
          <w:szCs w:val="20"/>
          <w:lang w:val="es-ES" w:eastAsia="en-US"/>
        </w:rPr>
        <w:t>que debe garantizársele a</w:t>
      </w:r>
      <w:r w:rsidR="00C959B7" w:rsidRPr="008A316D">
        <w:rPr>
          <w:rFonts w:asciiTheme="majorHAnsi" w:eastAsia="Arial Unicode MS" w:hAnsiTheme="majorHAnsi" w:cs="Times New Roman"/>
          <w:color w:val="auto"/>
          <w:sz w:val="20"/>
          <w:szCs w:val="20"/>
          <w:lang w:val="es-ES" w:eastAsia="en-US"/>
        </w:rPr>
        <w:t xml:space="preserve"> las </w:t>
      </w:r>
      <w:r w:rsidR="00BF4A8A" w:rsidRPr="008A316D">
        <w:rPr>
          <w:rFonts w:asciiTheme="majorHAnsi" w:eastAsia="Arial Unicode MS" w:hAnsiTheme="majorHAnsi" w:cs="Times New Roman"/>
          <w:color w:val="auto"/>
          <w:sz w:val="20"/>
          <w:szCs w:val="20"/>
          <w:lang w:val="es-ES" w:eastAsia="en-US"/>
        </w:rPr>
        <w:t>t</w:t>
      </w:r>
      <w:r w:rsidR="00C959B7" w:rsidRPr="008A316D">
        <w:rPr>
          <w:rFonts w:asciiTheme="majorHAnsi" w:eastAsia="Arial Unicode MS" w:hAnsiTheme="majorHAnsi" w:cs="Times New Roman"/>
          <w:color w:val="auto"/>
          <w:sz w:val="20"/>
          <w:szCs w:val="20"/>
          <w:lang w:val="es-ES" w:eastAsia="en-US"/>
        </w:rPr>
        <w:t xml:space="preserve">rabajadoras </w:t>
      </w:r>
      <w:r w:rsidR="00BF4A8A" w:rsidRPr="008A316D">
        <w:rPr>
          <w:rFonts w:asciiTheme="majorHAnsi" w:eastAsia="Arial Unicode MS" w:hAnsiTheme="majorHAnsi" w:cs="Times New Roman"/>
          <w:color w:val="auto"/>
          <w:sz w:val="20"/>
          <w:szCs w:val="20"/>
          <w:lang w:val="es-ES" w:eastAsia="en-US"/>
        </w:rPr>
        <w:t>en estado de gestación</w:t>
      </w:r>
      <w:r w:rsidR="00535E37" w:rsidRPr="008A316D">
        <w:rPr>
          <w:rFonts w:asciiTheme="majorHAnsi" w:eastAsia="Arial Unicode MS" w:hAnsiTheme="majorHAnsi" w:cs="Times New Roman"/>
          <w:color w:val="auto"/>
          <w:sz w:val="20"/>
          <w:szCs w:val="20"/>
          <w:lang w:val="es-ES" w:eastAsia="en-US"/>
        </w:rPr>
        <w:t>.</w:t>
      </w:r>
      <w:r w:rsidR="00D254BA" w:rsidRPr="008A316D">
        <w:rPr>
          <w:rFonts w:asciiTheme="majorHAnsi" w:eastAsia="Arial Unicode MS" w:hAnsiTheme="majorHAnsi" w:cs="Times New Roman"/>
          <w:color w:val="auto"/>
          <w:sz w:val="20"/>
          <w:szCs w:val="20"/>
          <w:lang w:val="es-ES" w:eastAsia="en-US"/>
        </w:rPr>
        <w:t xml:space="preserve"> </w:t>
      </w:r>
    </w:p>
    <w:p w14:paraId="13243A66" w14:textId="27E563DB" w:rsidR="00FA4D68" w:rsidRPr="008A316D" w:rsidRDefault="00FA4D68" w:rsidP="00C9560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A316D">
        <w:rPr>
          <w:rFonts w:asciiTheme="majorHAnsi" w:hAnsiTheme="majorHAnsi"/>
          <w:sz w:val="20"/>
          <w:szCs w:val="20"/>
          <w:lang w:val="es-ES"/>
        </w:rPr>
        <w:t xml:space="preserve">En atención a estas consideraciones, y tras examinar los elementos de hecho y de derecho expuestos por las partes, la Comisión estima que los alegatos de la parte peticionaria no resultan manifiestamente infundados y requieren un estudio de fondo, pues los hechos alegados, de corroborarse, podrían caracterizar violaciones a los artículos </w:t>
      </w:r>
      <w:r w:rsidRPr="008A316D">
        <w:rPr>
          <w:rFonts w:ascii="Cambria" w:hAnsi="Cambria"/>
          <w:bCs/>
          <w:sz w:val="20"/>
          <w:szCs w:val="20"/>
          <w:lang w:val="es-ES"/>
        </w:rPr>
        <w:t>8 (garantías judiciales), 24 (igualdad ante la ley), 25 (protección judicial) y 26 (derecho al trabajo) de la Convención Americana, en perjuicio de la presunta víctima</w:t>
      </w:r>
      <w:r w:rsidR="006B07E1" w:rsidRPr="008A316D">
        <w:rPr>
          <w:rStyle w:val="FootnoteReference"/>
          <w:rFonts w:ascii="Cambria" w:hAnsi="Cambria"/>
          <w:bCs/>
          <w:sz w:val="20"/>
          <w:szCs w:val="20"/>
          <w:lang w:val="es-ES"/>
        </w:rPr>
        <w:footnoteReference w:id="8"/>
      </w:r>
      <w:r w:rsidRPr="008A316D">
        <w:rPr>
          <w:rFonts w:ascii="Cambria" w:hAnsi="Cambria"/>
          <w:bCs/>
          <w:sz w:val="20"/>
          <w:szCs w:val="20"/>
          <w:lang w:val="es-ES"/>
        </w:rPr>
        <w:t>.</w:t>
      </w:r>
    </w:p>
    <w:p w14:paraId="29BB41F5" w14:textId="77777777" w:rsidR="003239B8" w:rsidRPr="008A316D" w:rsidRDefault="003239B8" w:rsidP="00C95603">
      <w:pPr>
        <w:pStyle w:val="ListParagraph"/>
        <w:spacing w:after="240"/>
        <w:jc w:val="both"/>
        <w:rPr>
          <w:rFonts w:asciiTheme="majorHAnsi" w:hAnsiTheme="majorHAnsi"/>
          <w:b/>
          <w:bCs/>
          <w:sz w:val="20"/>
          <w:szCs w:val="20"/>
          <w:lang w:val="es-ES"/>
        </w:rPr>
      </w:pPr>
      <w:r w:rsidRPr="008A316D">
        <w:rPr>
          <w:rFonts w:asciiTheme="majorHAnsi" w:hAnsiTheme="majorHAnsi"/>
          <w:b/>
          <w:bCs/>
          <w:sz w:val="20"/>
          <w:szCs w:val="20"/>
          <w:lang w:val="es-ES"/>
        </w:rPr>
        <w:t xml:space="preserve">VIII. </w:t>
      </w:r>
      <w:r w:rsidRPr="008A316D">
        <w:rPr>
          <w:rFonts w:asciiTheme="majorHAnsi" w:hAnsiTheme="majorHAnsi"/>
          <w:b/>
          <w:bCs/>
          <w:sz w:val="20"/>
          <w:szCs w:val="20"/>
          <w:lang w:val="es-ES"/>
        </w:rPr>
        <w:tab/>
        <w:t>DECISIÓN</w:t>
      </w:r>
    </w:p>
    <w:p w14:paraId="41AA5BF6" w14:textId="012F08F2" w:rsidR="000419AD" w:rsidRPr="008A316D" w:rsidRDefault="003239B8" w:rsidP="00C95603">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A316D">
        <w:rPr>
          <w:rFonts w:asciiTheme="majorHAnsi" w:hAnsiTheme="majorHAnsi"/>
          <w:sz w:val="20"/>
          <w:szCs w:val="20"/>
          <w:lang w:val="es-ES"/>
        </w:rPr>
        <w:t xml:space="preserve">Declarar admisible la presente petición en relación con </w:t>
      </w:r>
      <w:r w:rsidR="00FA4D68" w:rsidRPr="008A316D">
        <w:rPr>
          <w:rFonts w:asciiTheme="majorHAnsi" w:hAnsiTheme="majorHAnsi"/>
          <w:sz w:val="20"/>
          <w:szCs w:val="20"/>
          <w:lang w:val="es-ES"/>
        </w:rPr>
        <w:t>los artículos 8, 24, 25 y 26 de la Convención Americana</w:t>
      </w:r>
      <w:r w:rsidR="00A758AA" w:rsidRPr="008A316D">
        <w:rPr>
          <w:rFonts w:asciiTheme="majorHAnsi" w:hAnsiTheme="majorHAnsi"/>
          <w:sz w:val="20"/>
          <w:szCs w:val="20"/>
          <w:lang w:val="es-ES"/>
        </w:rPr>
        <w:t>;</w:t>
      </w:r>
      <w:r w:rsidR="007B76D3" w:rsidRPr="008A316D">
        <w:rPr>
          <w:rFonts w:asciiTheme="majorHAnsi" w:hAnsiTheme="majorHAnsi"/>
          <w:sz w:val="20"/>
          <w:szCs w:val="20"/>
          <w:lang w:val="es-ES"/>
        </w:rPr>
        <w:t xml:space="preserve"> y</w:t>
      </w:r>
    </w:p>
    <w:p w14:paraId="12A7002C" w14:textId="77777777" w:rsidR="004A6A54" w:rsidRDefault="004A6A54" w:rsidP="00C95603">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A316D">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2642C68E" w14:textId="02A5ECD2" w:rsidR="008D768D" w:rsidRPr="00A451F4" w:rsidRDefault="001A7F17" w:rsidP="00A451F4">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28 días del mes de julio de 2024.  (Firmado): Carlos Bernal Pulido, Primer Vicepresidente; José Luis Caballero Ochoa, Segundo Vicepresidente; Edgar Stuardo Ralón Orellana</w:t>
      </w:r>
      <w:r w:rsidR="00776D0E">
        <w:rPr>
          <w:rStyle w:val="normaltextrun"/>
          <w:rFonts w:ascii="Cambria" w:hAnsi="Cambria" w:cs="Segoe UI"/>
          <w:sz w:val="20"/>
          <w:szCs w:val="20"/>
          <w:lang w:val="es-CL"/>
        </w:rPr>
        <w:t xml:space="preserve"> y </w:t>
      </w:r>
      <w:r>
        <w:rPr>
          <w:rStyle w:val="normaltextrun"/>
          <w:rFonts w:ascii="Cambria" w:hAnsi="Cambria" w:cs="Segoe UI"/>
          <w:sz w:val="20"/>
          <w:szCs w:val="20"/>
          <w:lang w:val="es-CL"/>
        </w:rPr>
        <w:t xml:space="preserve">Andrea Pochak, </w:t>
      </w:r>
      <w:r w:rsidR="00A451F4">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p w14:paraId="6AC80CA6" w14:textId="77777777" w:rsidR="00722C9F" w:rsidRPr="00AF0B7C" w:rsidRDefault="00722C9F" w:rsidP="00C95603">
      <w:pPr>
        <w:spacing w:after="240"/>
        <w:rPr>
          <w:rFonts w:ascii="Cambria" w:hAnsi="Cambria" w:cs="Calibri"/>
          <w:sz w:val="20"/>
          <w:szCs w:val="20"/>
          <w:lang w:val="es-ES"/>
        </w:rPr>
      </w:pPr>
    </w:p>
    <w:sectPr w:rsidR="00722C9F" w:rsidRPr="00AF0B7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DC8DB" w14:textId="77777777" w:rsidR="00A64717" w:rsidRDefault="00A64717">
      <w:r>
        <w:separator/>
      </w:r>
    </w:p>
  </w:endnote>
  <w:endnote w:type="continuationSeparator" w:id="0">
    <w:p w14:paraId="323D45CF" w14:textId="77777777" w:rsidR="00A64717" w:rsidRDefault="00A64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52668" w14:textId="77777777" w:rsidR="00A64717" w:rsidRPr="000F35ED" w:rsidRDefault="00A6471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7510764" w14:textId="77777777" w:rsidR="00A64717" w:rsidRPr="000F35ED" w:rsidRDefault="00A64717" w:rsidP="000F35ED">
      <w:pPr>
        <w:rPr>
          <w:rFonts w:asciiTheme="majorHAnsi" w:hAnsiTheme="majorHAnsi"/>
          <w:sz w:val="16"/>
          <w:szCs w:val="16"/>
        </w:rPr>
      </w:pPr>
      <w:r w:rsidRPr="000F35ED">
        <w:rPr>
          <w:rFonts w:asciiTheme="majorHAnsi" w:hAnsiTheme="majorHAnsi"/>
          <w:sz w:val="16"/>
          <w:szCs w:val="16"/>
        </w:rPr>
        <w:separator/>
      </w:r>
    </w:p>
    <w:p w14:paraId="7A957CD0" w14:textId="77777777" w:rsidR="00A64717" w:rsidRPr="000F35ED" w:rsidRDefault="00A6471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76E385E" w14:textId="77777777" w:rsidR="00A64717" w:rsidRPr="000F35ED" w:rsidRDefault="00A6471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05E200A" w14:textId="77777777" w:rsidR="008C4CAD" w:rsidRPr="0006276C" w:rsidRDefault="008C4CAD" w:rsidP="008C4CAD">
      <w:pPr>
        <w:pStyle w:val="FootnoteText"/>
        <w:ind w:firstLine="720"/>
        <w:jc w:val="both"/>
        <w:rPr>
          <w:rFonts w:asciiTheme="majorHAnsi" w:hAnsiTheme="majorHAnsi"/>
          <w:sz w:val="16"/>
          <w:szCs w:val="16"/>
          <w:lang w:val="es-MX"/>
        </w:rPr>
      </w:pPr>
      <w:r w:rsidRPr="0006276C">
        <w:rPr>
          <w:rStyle w:val="FootnoteReference"/>
          <w:rFonts w:asciiTheme="majorHAnsi" w:hAnsiTheme="majorHAnsi"/>
          <w:sz w:val="16"/>
          <w:szCs w:val="16"/>
        </w:rPr>
        <w:footnoteRef/>
      </w:r>
      <w:r w:rsidRPr="0006276C">
        <w:rPr>
          <w:rStyle w:val="FootnoteReference"/>
          <w:rFonts w:asciiTheme="majorHAnsi" w:hAnsiTheme="majorHAnsi"/>
          <w:sz w:val="16"/>
          <w:szCs w:val="16"/>
          <w:lang w:val="es-US"/>
        </w:rPr>
        <w:t xml:space="preserve"> </w:t>
      </w:r>
      <w:r w:rsidRPr="0006276C">
        <w:rPr>
          <w:rFonts w:asciiTheme="majorHAnsi" w:hAnsiTheme="majorHAnsi"/>
          <w:sz w:val="16"/>
          <w:szCs w:val="16"/>
          <w:lang w:val="es-ES"/>
        </w:rPr>
        <w:t xml:space="preserve">En adelante, “la Convención Americana” o “la Convención”. </w:t>
      </w:r>
      <w:r w:rsidRPr="0006276C">
        <w:rPr>
          <w:rFonts w:asciiTheme="majorHAnsi" w:hAnsiTheme="majorHAnsi"/>
          <w:sz w:val="16"/>
          <w:szCs w:val="16"/>
          <w:lang w:val="es-ES"/>
        </w:rPr>
        <w:tab/>
      </w:r>
    </w:p>
  </w:footnote>
  <w:footnote w:id="3">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7EE8064F" w14:textId="2F77F8B8" w:rsidR="009579E2" w:rsidRPr="006938B0" w:rsidRDefault="009579E2" w:rsidP="006938B0">
      <w:pPr>
        <w:pStyle w:val="FootnoteText"/>
        <w:ind w:firstLine="720"/>
        <w:jc w:val="both"/>
        <w:rPr>
          <w:rFonts w:asciiTheme="majorHAnsi" w:hAnsiTheme="majorHAnsi"/>
          <w:sz w:val="16"/>
          <w:szCs w:val="16"/>
          <w:lang w:val="es-PE"/>
        </w:rPr>
      </w:pPr>
      <w:r w:rsidRPr="006938B0">
        <w:rPr>
          <w:rStyle w:val="FootnoteReference"/>
          <w:rFonts w:asciiTheme="majorHAnsi" w:hAnsiTheme="majorHAnsi"/>
          <w:sz w:val="16"/>
          <w:szCs w:val="16"/>
        </w:rPr>
        <w:footnoteRef/>
      </w:r>
      <w:r w:rsidRPr="006938B0">
        <w:rPr>
          <w:rFonts w:asciiTheme="majorHAnsi" w:hAnsiTheme="majorHAnsi"/>
          <w:sz w:val="16"/>
          <w:szCs w:val="16"/>
          <w:lang w:val="es-PE"/>
        </w:rPr>
        <w:t xml:space="preserve"> </w:t>
      </w:r>
      <w:r w:rsidR="00C62F6E" w:rsidRPr="00C62F6E">
        <w:rPr>
          <w:rFonts w:asciiTheme="majorHAnsi" w:hAnsiTheme="majorHAnsi"/>
          <w:sz w:val="16"/>
          <w:szCs w:val="16"/>
          <w:lang w:val="es-PE"/>
        </w:rPr>
        <w:t>Ley Orgánica del Servicio Público</w:t>
      </w:r>
      <w:r w:rsidR="00E534C9">
        <w:rPr>
          <w:rFonts w:asciiTheme="majorHAnsi" w:hAnsiTheme="majorHAnsi"/>
          <w:sz w:val="16"/>
          <w:szCs w:val="16"/>
          <w:lang w:val="es-PE"/>
        </w:rPr>
        <w:t>, a</w:t>
      </w:r>
      <w:r w:rsidR="006938B0" w:rsidRPr="006938B0">
        <w:rPr>
          <w:rFonts w:asciiTheme="majorHAnsi" w:hAnsiTheme="majorHAnsi"/>
          <w:sz w:val="16"/>
          <w:szCs w:val="16"/>
          <w:lang w:val="es-PE"/>
        </w:rPr>
        <w:t xml:space="preserve">rt. 58.- De los contratos de servicios </w:t>
      </w:r>
      <w:r w:rsidR="007D429C" w:rsidRPr="006938B0">
        <w:rPr>
          <w:rFonts w:asciiTheme="majorHAnsi" w:hAnsiTheme="majorHAnsi"/>
          <w:sz w:val="16"/>
          <w:szCs w:val="16"/>
          <w:lang w:val="es-PE"/>
        </w:rPr>
        <w:t>ocasionales. -</w:t>
      </w:r>
      <w:r w:rsidR="006938B0" w:rsidRPr="006938B0">
        <w:rPr>
          <w:rFonts w:asciiTheme="majorHAnsi" w:hAnsiTheme="majorHAnsi"/>
          <w:sz w:val="16"/>
          <w:szCs w:val="16"/>
          <w:lang w:val="es-PE"/>
        </w:rPr>
        <w:t xml:space="preserve"> La suscripción de contratos de servicios ocasionales será autorizada por la autoridad nominadora, para satisfacer necesidades institucionales, previo el informe de la unidad de administración del talento humano, siempre que exista la partida presupuestaria y disponibilidad de los recursos económicos para este fin. La contratación de personal ocasional no podrá sobrepasar el veinte por ciento de la totalidad del personal de la entidad contratante; en caso de que se superare dicho porcentaje deberá contarse con la autorización previa del Ministerio de Relaciones Laborales, estos contratos no podrán exceder de doce meses de duración o hasta que culmine el tiempo restante del ejercicio fiscal en curso. Se exceptúa de este porcentaje a aquellas instituciones u organismos de reciente creación que deban incorporar personal bajo esta modalidad, hasta que se realicen los correspondientes concursos de selección de méritos y oposición y en el caso de puestos que correspondan a proyectos de inversión o comprendidos en la escala del nivel jerárquico superior. Por su naturaleza, este tipo de contratos no generan estabilidad</w:t>
      </w:r>
      <w:r w:rsidR="00445B4B">
        <w:rPr>
          <w:rFonts w:asciiTheme="majorHAnsi" w:hAnsiTheme="majorHAnsi"/>
          <w:sz w:val="16"/>
          <w:szCs w:val="16"/>
          <w:lang w:val="es-PE"/>
        </w:rPr>
        <w:t>.</w:t>
      </w:r>
    </w:p>
  </w:footnote>
  <w:footnote w:id="5">
    <w:p w14:paraId="6B376FC0" w14:textId="5773669F" w:rsidR="009579E2" w:rsidRPr="0010764D" w:rsidRDefault="009579E2" w:rsidP="0010764D">
      <w:pPr>
        <w:pStyle w:val="FootnoteText"/>
        <w:ind w:firstLine="720"/>
        <w:jc w:val="both"/>
        <w:rPr>
          <w:rFonts w:asciiTheme="majorHAnsi" w:hAnsiTheme="majorHAnsi"/>
          <w:sz w:val="16"/>
          <w:szCs w:val="16"/>
          <w:lang w:val="es-PE"/>
        </w:rPr>
      </w:pPr>
      <w:r w:rsidRPr="0010764D">
        <w:rPr>
          <w:rStyle w:val="FootnoteReference"/>
          <w:rFonts w:asciiTheme="majorHAnsi" w:hAnsiTheme="majorHAnsi"/>
          <w:sz w:val="16"/>
          <w:szCs w:val="16"/>
        </w:rPr>
        <w:footnoteRef/>
      </w:r>
      <w:r w:rsidRPr="0010764D">
        <w:rPr>
          <w:rFonts w:asciiTheme="majorHAnsi" w:hAnsiTheme="majorHAnsi"/>
          <w:sz w:val="16"/>
          <w:szCs w:val="16"/>
          <w:lang w:val="es-PE"/>
        </w:rPr>
        <w:t xml:space="preserve"> </w:t>
      </w:r>
      <w:r w:rsidR="0010764D" w:rsidRPr="0010764D">
        <w:rPr>
          <w:rFonts w:asciiTheme="majorHAnsi" w:hAnsiTheme="majorHAnsi"/>
          <w:sz w:val="16"/>
          <w:szCs w:val="16"/>
          <w:lang w:val="es-PE"/>
        </w:rPr>
        <w:t>Constitución de la República del Ecuador</w:t>
      </w:r>
      <w:r w:rsidR="00445B4B">
        <w:rPr>
          <w:rFonts w:asciiTheme="majorHAnsi" w:hAnsiTheme="majorHAnsi"/>
          <w:sz w:val="16"/>
          <w:szCs w:val="16"/>
          <w:lang w:val="es-PE"/>
        </w:rPr>
        <w:t>, a</w:t>
      </w:r>
      <w:r w:rsidR="0010764D" w:rsidRPr="0010764D">
        <w:rPr>
          <w:rFonts w:asciiTheme="majorHAnsi" w:hAnsiTheme="majorHAnsi"/>
          <w:sz w:val="16"/>
          <w:szCs w:val="16"/>
          <w:lang w:val="es-PE"/>
        </w:rPr>
        <w:t>rt. 332.- El Estado garantizará el respeto a los derechos reproductivos de las personas trabajadoras, lo que incluye la eliminación de riesgos laborales que afecten la salud reproductiva, el acceso y estabilidad en el empleo sin limitaciones por embarazo o número de hijas e hijos, derechos de maternidad, lactancia, y el derecho a licencia por paternidad. Se prohíbe el despido de la mujer trabajadora asociado a su condición de gestación y maternidad, así como la discriminación vinculada con los roles reproductivos.</w:t>
      </w:r>
    </w:p>
  </w:footnote>
  <w:footnote w:id="6">
    <w:p w14:paraId="49224244" w14:textId="55A2A1F8" w:rsidR="009C5860" w:rsidRPr="009C5860" w:rsidRDefault="009C5860" w:rsidP="009C5860">
      <w:pPr>
        <w:pStyle w:val="FootnoteText"/>
        <w:ind w:firstLine="720"/>
        <w:jc w:val="both"/>
        <w:rPr>
          <w:rFonts w:asciiTheme="majorHAnsi" w:hAnsiTheme="majorHAnsi"/>
          <w:sz w:val="16"/>
          <w:szCs w:val="16"/>
          <w:lang w:val="es-PE"/>
        </w:rPr>
      </w:pPr>
      <w:r w:rsidRPr="009C5860">
        <w:rPr>
          <w:rStyle w:val="FootnoteReference"/>
          <w:rFonts w:asciiTheme="majorHAnsi" w:hAnsiTheme="majorHAnsi"/>
          <w:sz w:val="16"/>
          <w:szCs w:val="16"/>
        </w:rPr>
        <w:footnoteRef/>
      </w:r>
      <w:r w:rsidRPr="009C5860">
        <w:rPr>
          <w:rFonts w:asciiTheme="majorHAnsi" w:hAnsiTheme="majorHAnsi"/>
          <w:sz w:val="16"/>
          <w:szCs w:val="16"/>
          <w:lang w:val="es-PE"/>
        </w:rPr>
        <w:t xml:space="preserve"> </w:t>
      </w:r>
      <w:r w:rsidRPr="00C62F6E">
        <w:rPr>
          <w:rFonts w:asciiTheme="majorHAnsi" w:hAnsiTheme="majorHAnsi"/>
          <w:sz w:val="16"/>
          <w:szCs w:val="16"/>
          <w:lang w:val="es-PE"/>
        </w:rPr>
        <w:t>Ley Orgánica del Servicio Público</w:t>
      </w:r>
      <w:r w:rsidR="00FC2F13">
        <w:rPr>
          <w:rFonts w:asciiTheme="majorHAnsi" w:hAnsiTheme="majorHAnsi"/>
          <w:sz w:val="16"/>
          <w:szCs w:val="16"/>
          <w:lang w:val="es-PE"/>
        </w:rPr>
        <w:t>, a</w:t>
      </w:r>
      <w:r w:rsidRPr="009C5860">
        <w:rPr>
          <w:rFonts w:asciiTheme="majorHAnsi" w:hAnsiTheme="majorHAnsi"/>
          <w:sz w:val="16"/>
          <w:szCs w:val="16"/>
          <w:lang w:val="es-PE"/>
        </w:rPr>
        <w:t xml:space="preserve">rt. 47.- Casos de cesación </w:t>
      </w:r>
      <w:r w:rsidR="008334AA" w:rsidRPr="009C5860">
        <w:rPr>
          <w:rFonts w:asciiTheme="majorHAnsi" w:hAnsiTheme="majorHAnsi"/>
          <w:sz w:val="16"/>
          <w:szCs w:val="16"/>
          <w:lang w:val="es-PE"/>
        </w:rPr>
        <w:t>definitiva. -</w:t>
      </w:r>
      <w:r w:rsidRPr="009C5860">
        <w:rPr>
          <w:rFonts w:asciiTheme="majorHAnsi" w:hAnsiTheme="majorHAnsi"/>
          <w:sz w:val="16"/>
          <w:szCs w:val="16"/>
          <w:lang w:val="es-PE"/>
        </w:rPr>
        <w:t xml:space="preserve"> La servidora o servidor público cesará definitivamente en sus</w:t>
      </w:r>
      <w:r>
        <w:rPr>
          <w:rFonts w:asciiTheme="majorHAnsi" w:hAnsiTheme="majorHAnsi"/>
          <w:sz w:val="16"/>
          <w:szCs w:val="16"/>
          <w:lang w:val="es-PE"/>
        </w:rPr>
        <w:t xml:space="preserve"> </w:t>
      </w:r>
      <w:r w:rsidRPr="009C5860">
        <w:rPr>
          <w:rFonts w:asciiTheme="majorHAnsi" w:hAnsiTheme="majorHAnsi"/>
          <w:sz w:val="16"/>
          <w:szCs w:val="16"/>
          <w:lang w:val="es-PE"/>
        </w:rPr>
        <w:t>funciones en los siguientes casos:</w:t>
      </w:r>
      <w:r>
        <w:rPr>
          <w:rFonts w:asciiTheme="majorHAnsi" w:hAnsiTheme="majorHAnsi"/>
          <w:sz w:val="16"/>
          <w:szCs w:val="16"/>
          <w:lang w:val="es-PE"/>
        </w:rPr>
        <w:t xml:space="preserve"> </w:t>
      </w:r>
      <w:r w:rsidRPr="009C5860">
        <w:rPr>
          <w:rFonts w:asciiTheme="majorHAnsi" w:hAnsiTheme="majorHAnsi"/>
          <w:sz w:val="16"/>
          <w:szCs w:val="16"/>
          <w:lang w:val="es-PE"/>
        </w:rPr>
        <w:t>[…]</w:t>
      </w:r>
      <w:r w:rsidR="00B77301">
        <w:rPr>
          <w:rFonts w:asciiTheme="majorHAnsi" w:hAnsiTheme="majorHAnsi"/>
          <w:sz w:val="16"/>
          <w:szCs w:val="16"/>
          <w:lang w:val="es-PE"/>
        </w:rPr>
        <w:t xml:space="preserve"> </w:t>
      </w:r>
      <w:r w:rsidRPr="009C5860">
        <w:rPr>
          <w:rFonts w:asciiTheme="majorHAnsi" w:hAnsiTheme="majorHAnsi"/>
          <w:sz w:val="16"/>
          <w:szCs w:val="16"/>
          <w:lang w:val="es-PE"/>
        </w:rPr>
        <w:t>e) Por remoción, tratándose de los servidores de libre nombramiento y remoción, de período fijo, en</w:t>
      </w:r>
      <w:r>
        <w:rPr>
          <w:rFonts w:asciiTheme="majorHAnsi" w:hAnsiTheme="majorHAnsi"/>
          <w:sz w:val="16"/>
          <w:szCs w:val="16"/>
          <w:lang w:val="es-PE"/>
        </w:rPr>
        <w:t xml:space="preserve"> </w:t>
      </w:r>
      <w:r w:rsidRPr="009C5860">
        <w:rPr>
          <w:rFonts w:asciiTheme="majorHAnsi" w:hAnsiTheme="majorHAnsi"/>
          <w:sz w:val="16"/>
          <w:szCs w:val="16"/>
          <w:lang w:val="es-PE"/>
        </w:rPr>
        <w:t>caso de cesación del nombramiento provisional y por falta de requisitos o trámite adecuado para</w:t>
      </w:r>
      <w:r>
        <w:rPr>
          <w:rFonts w:asciiTheme="majorHAnsi" w:hAnsiTheme="majorHAnsi"/>
          <w:sz w:val="16"/>
          <w:szCs w:val="16"/>
          <w:lang w:val="es-PE"/>
        </w:rPr>
        <w:t xml:space="preserve"> </w:t>
      </w:r>
      <w:r w:rsidRPr="009C5860">
        <w:rPr>
          <w:rFonts w:asciiTheme="majorHAnsi" w:hAnsiTheme="majorHAnsi"/>
          <w:sz w:val="16"/>
          <w:szCs w:val="16"/>
          <w:lang w:val="es-PE"/>
        </w:rPr>
        <w:t>ocupar el puesto. La remoción no constituye sanción;</w:t>
      </w:r>
      <w:r w:rsidR="00B77301" w:rsidRPr="00B77301">
        <w:rPr>
          <w:rFonts w:asciiTheme="majorHAnsi" w:hAnsiTheme="majorHAnsi"/>
          <w:sz w:val="16"/>
          <w:szCs w:val="16"/>
          <w:lang w:val="es-PE"/>
        </w:rPr>
        <w:t xml:space="preserve"> </w:t>
      </w:r>
      <w:r w:rsidR="00B77301" w:rsidRPr="009C5860">
        <w:rPr>
          <w:rFonts w:asciiTheme="majorHAnsi" w:hAnsiTheme="majorHAnsi"/>
          <w:sz w:val="16"/>
          <w:szCs w:val="16"/>
          <w:lang w:val="es-PE"/>
        </w:rPr>
        <w:t>[…]</w:t>
      </w:r>
      <w:r w:rsidR="00B77301">
        <w:rPr>
          <w:rFonts w:asciiTheme="majorHAnsi" w:hAnsiTheme="majorHAnsi"/>
          <w:sz w:val="16"/>
          <w:szCs w:val="16"/>
          <w:lang w:val="es-PE"/>
        </w:rPr>
        <w:t>.</w:t>
      </w:r>
    </w:p>
  </w:footnote>
  <w:footnote w:id="7">
    <w:p w14:paraId="1968E9E3" w14:textId="313B17ED" w:rsidR="00230365" w:rsidRPr="007959EE" w:rsidRDefault="00230365" w:rsidP="003F209B">
      <w:pPr>
        <w:pStyle w:val="FootnoteText"/>
        <w:ind w:firstLine="720"/>
        <w:jc w:val="both"/>
        <w:rPr>
          <w:rFonts w:asciiTheme="majorHAnsi" w:hAnsiTheme="majorHAnsi"/>
          <w:sz w:val="16"/>
          <w:szCs w:val="16"/>
          <w:lang w:val="es-PE"/>
        </w:rPr>
      </w:pPr>
      <w:r w:rsidRPr="0083622E">
        <w:rPr>
          <w:rStyle w:val="FootnoteReference"/>
          <w:rFonts w:asciiTheme="majorHAnsi" w:hAnsiTheme="majorHAnsi"/>
          <w:sz w:val="16"/>
          <w:szCs w:val="16"/>
        </w:rPr>
        <w:footnoteRef/>
      </w:r>
      <w:r w:rsidRPr="0083622E">
        <w:rPr>
          <w:rFonts w:asciiTheme="majorHAnsi" w:hAnsiTheme="majorHAnsi"/>
          <w:sz w:val="16"/>
          <w:szCs w:val="16"/>
          <w:lang w:val="es-PE"/>
        </w:rPr>
        <w:t xml:space="preserve"> </w:t>
      </w:r>
      <w:r w:rsidR="0083622E" w:rsidRPr="0083622E">
        <w:rPr>
          <w:rFonts w:asciiTheme="majorHAnsi" w:hAnsiTheme="majorHAnsi"/>
          <w:sz w:val="16"/>
          <w:szCs w:val="16"/>
          <w:lang w:val="es-PE"/>
        </w:rPr>
        <w:t>CIDH, Informe No. 306/22</w:t>
      </w:r>
      <w:r w:rsidR="00271E78">
        <w:rPr>
          <w:rFonts w:asciiTheme="majorHAnsi" w:hAnsiTheme="majorHAnsi"/>
          <w:sz w:val="16"/>
          <w:szCs w:val="16"/>
          <w:lang w:val="es-PE"/>
        </w:rPr>
        <w:t>,</w:t>
      </w:r>
      <w:r w:rsidR="0083622E" w:rsidRPr="0083622E">
        <w:rPr>
          <w:rFonts w:asciiTheme="majorHAnsi" w:hAnsiTheme="majorHAnsi"/>
          <w:sz w:val="16"/>
          <w:szCs w:val="16"/>
          <w:lang w:val="es-PE"/>
        </w:rPr>
        <w:t xml:space="preserve"> Petición 841-14</w:t>
      </w:r>
      <w:r w:rsidR="00271E78">
        <w:rPr>
          <w:rFonts w:asciiTheme="majorHAnsi" w:hAnsiTheme="majorHAnsi"/>
          <w:sz w:val="16"/>
          <w:szCs w:val="16"/>
          <w:lang w:val="es-PE"/>
        </w:rPr>
        <w:t>,</w:t>
      </w:r>
      <w:r w:rsidR="0083622E" w:rsidRPr="0083622E">
        <w:rPr>
          <w:rFonts w:asciiTheme="majorHAnsi" w:hAnsiTheme="majorHAnsi"/>
          <w:sz w:val="16"/>
          <w:szCs w:val="16"/>
          <w:lang w:val="es-PE"/>
        </w:rPr>
        <w:t xml:space="preserve"> Admisibilidad. Integrantes del Sindicato del Ingenio San Carlos. Ecuador</w:t>
      </w:r>
      <w:r w:rsidR="006D7BA1">
        <w:rPr>
          <w:rFonts w:asciiTheme="majorHAnsi" w:hAnsiTheme="majorHAnsi"/>
          <w:sz w:val="16"/>
          <w:szCs w:val="16"/>
          <w:lang w:val="es-PE"/>
        </w:rPr>
        <w:t>,</w:t>
      </w:r>
      <w:r w:rsidR="0083622E" w:rsidRPr="0083622E">
        <w:rPr>
          <w:rFonts w:asciiTheme="majorHAnsi" w:hAnsiTheme="majorHAnsi"/>
          <w:sz w:val="16"/>
          <w:szCs w:val="16"/>
          <w:lang w:val="es-PE"/>
        </w:rPr>
        <w:t xml:space="preserve"> 21 de noviembre de 2022; y Informe No. 138/22</w:t>
      </w:r>
      <w:r w:rsidR="006D7BA1">
        <w:rPr>
          <w:rFonts w:asciiTheme="majorHAnsi" w:hAnsiTheme="majorHAnsi"/>
          <w:sz w:val="16"/>
          <w:szCs w:val="16"/>
          <w:lang w:val="es-PE"/>
        </w:rPr>
        <w:t>,</w:t>
      </w:r>
      <w:r w:rsidR="0083622E" w:rsidRPr="0083622E">
        <w:rPr>
          <w:rFonts w:asciiTheme="majorHAnsi" w:hAnsiTheme="majorHAnsi"/>
          <w:sz w:val="16"/>
          <w:szCs w:val="16"/>
          <w:lang w:val="es-PE"/>
        </w:rPr>
        <w:t xml:space="preserve"> Petición 1890-13</w:t>
      </w:r>
      <w:r w:rsidR="006D7BA1">
        <w:rPr>
          <w:rFonts w:asciiTheme="majorHAnsi" w:hAnsiTheme="majorHAnsi"/>
          <w:sz w:val="16"/>
          <w:szCs w:val="16"/>
          <w:lang w:val="es-PE"/>
        </w:rPr>
        <w:t>,</w:t>
      </w:r>
      <w:r w:rsidR="0083622E" w:rsidRPr="0083622E">
        <w:rPr>
          <w:rFonts w:asciiTheme="majorHAnsi" w:hAnsiTheme="majorHAnsi"/>
          <w:sz w:val="16"/>
          <w:szCs w:val="16"/>
          <w:lang w:val="es-PE"/>
        </w:rPr>
        <w:t xml:space="preserve"> Admisibilidad</w:t>
      </w:r>
      <w:r w:rsidR="006D7BA1">
        <w:rPr>
          <w:rFonts w:asciiTheme="majorHAnsi" w:hAnsiTheme="majorHAnsi"/>
          <w:sz w:val="16"/>
          <w:szCs w:val="16"/>
          <w:lang w:val="es-PE"/>
        </w:rPr>
        <w:t>,</w:t>
      </w:r>
      <w:r w:rsidR="0083622E" w:rsidRPr="0083622E">
        <w:rPr>
          <w:rFonts w:asciiTheme="majorHAnsi" w:hAnsiTheme="majorHAnsi"/>
          <w:sz w:val="16"/>
          <w:szCs w:val="16"/>
          <w:lang w:val="es-PE"/>
        </w:rPr>
        <w:t xml:space="preserve"> Alfredo Pacha Tixe y otros. Ecuador</w:t>
      </w:r>
      <w:r w:rsidR="006D7BA1">
        <w:rPr>
          <w:rFonts w:asciiTheme="majorHAnsi" w:hAnsiTheme="majorHAnsi"/>
          <w:sz w:val="16"/>
          <w:szCs w:val="16"/>
          <w:lang w:val="es-PE"/>
        </w:rPr>
        <w:t>,</w:t>
      </w:r>
      <w:r w:rsidR="0083622E" w:rsidRPr="0083622E">
        <w:rPr>
          <w:rFonts w:asciiTheme="majorHAnsi" w:hAnsiTheme="majorHAnsi"/>
          <w:sz w:val="16"/>
          <w:szCs w:val="16"/>
          <w:lang w:val="es-PE"/>
        </w:rPr>
        <w:t xml:space="preserve"> 27 de junio de 2022.</w:t>
      </w:r>
    </w:p>
  </w:footnote>
  <w:footnote w:id="8">
    <w:p w14:paraId="432C632F" w14:textId="1FC566D9" w:rsidR="006B07E1" w:rsidRPr="00575444" w:rsidRDefault="006B07E1" w:rsidP="00125A27">
      <w:pPr>
        <w:pStyle w:val="FootnoteText"/>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16"/>
          <w:szCs w:val="16"/>
          <w:lang w:val="es-ES"/>
        </w:rPr>
      </w:pPr>
      <w:r w:rsidRPr="00575444">
        <w:rPr>
          <w:rStyle w:val="FootnoteReference"/>
          <w:rFonts w:asciiTheme="majorHAnsi" w:hAnsiTheme="majorHAnsi"/>
          <w:sz w:val="16"/>
          <w:szCs w:val="16"/>
        </w:rPr>
        <w:footnoteRef/>
      </w:r>
      <w:r w:rsidRPr="00575444">
        <w:rPr>
          <w:rFonts w:asciiTheme="majorHAnsi" w:hAnsiTheme="majorHAnsi"/>
          <w:sz w:val="16"/>
          <w:szCs w:val="16"/>
          <w:lang w:val="es-ES"/>
        </w:rPr>
        <w:t xml:space="preserve"> En sentido similar, véase: CIDH, Informe No. 88/21</w:t>
      </w:r>
      <w:r w:rsidR="006D7BA1">
        <w:rPr>
          <w:rFonts w:asciiTheme="majorHAnsi" w:hAnsiTheme="majorHAnsi"/>
          <w:sz w:val="16"/>
          <w:szCs w:val="16"/>
          <w:lang w:val="es-ES"/>
        </w:rPr>
        <w:t>,</w:t>
      </w:r>
      <w:r w:rsidRPr="00575444">
        <w:rPr>
          <w:rFonts w:asciiTheme="majorHAnsi" w:hAnsiTheme="majorHAnsi"/>
          <w:sz w:val="16"/>
          <w:szCs w:val="16"/>
          <w:lang w:val="es-ES"/>
        </w:rPr>
        <w:t xml:space="preserve"> Petición 572-14</w:t>
      </w:r>
      <w:r w:rsidR="000C1995">
        <w:rPr>
          <w:rFonts w:asciiTheme="majorHAnsi" w:hAnsiTheme="majorHAnsi"/>
          <w:sz w:val="16"/>
          <w:szCs w:val="16"/>
          <w:lang w:val="es-ES"/>
        </w:rPr>
        <w:t>,</w:t>
      </w:r>
      <w:r w:rsidRPr="00575444">
        <w:rPr>
          <w:rFonts w:asciiTheme="majorHAnsi" w:hAnsiTheme="majorHAnsi"/>
          <w:sz w:val="16"/>
          <w:szCs w:val="16"/>
          <w:lang w:val="es-ES"/>
        </w:rPr>
        <w:t xml:space="preserve"> Admisibilidad. Claudia Consuelo Aragón Sarmiento</w:t>
      </w:r>
      <w:r w:rsidR="000C1995">
        <w:rPr>
          <w:rFonts w:asciiTheme="majorHAnsi" w:hAnsiTheme="majorHAnsi"/>
          <w:sz w:val="16"/>
          <w:szCs w:val="16"/>
          <w:lang w:val="es-ES"/>
        </w:rPr>
        <w:t>,</w:t>
      </w:r>
      <w:r w:rsidRPr="00575444">
        <w:rPr>
          <w:rFonts w:asciiTheme="majorHAnsi" w:hAnsiTheme="majorHAnsi"/>
          <w:sz w:val="16"/>
          <w:szCs w:val="16"/>
          <w:lang w:val="es-ES"/>
        </w:rPr>
        <w:t xml:space="preserve"> Colombia</w:t>
      </w:r>
      <w:r w:rsidR="000C1995">
        <w:rPr>
          <w:rFonts w:asciiTheme="majorHAnsi" w:hAnsiTheme="majorHAnsi"/>
          <w:sz w:val="16"/>
          <w:szCs w:val="16"/>
          <w:lang w:val="es-ES"/>
        </w:rPr>
        <w:t>,</w:t>
      </w:r>
      <w:r w:rsidRPr="00575444">
        <w:rPr>
          <w:rFonts w:asciiTheme="majorHAnsi" w:hAnsiTheme="majorHAnsi"/>
          <w:sz w:val="16"/>
          <w:szCs w:val="16"/>
          <w:lang w:val="es-ES"/>
        </w:rPr>
        <w:t xml:space="preserve"> 29 de marzo de 2021; y </w:t>
      </w:r>
      <w:r w:rsidR="0010554D" w:rsidRPr="00575444">
        <w:rPr>
          <w:rFonts w:asciiTheme="majorHAnsi" w:hAnsiTheme="majorHAnsi"/>
          <w:sz w:val="16"/>
          <w:szCs w:val="16"/>
          <w:lang w:val="es-ES"/>
        </w:rPr>
        <w:t>CIDH, Informe No. 85/21</w:t>
      </w:r>
      <w:r w:rsidR="000C1995">
        <w:rPr>
          <w:rFonts w:asciiTheme="majorHAnsi" w:hAnsiTheme="majorHAnsi"/>
          <w:sz w:val="16"/>
          <w:szCs w:val="16"/>
          <w:lang w:val="es-ES"/>
        </w:rPr>
        <w:t>,</w:t>
      </w:r>
      <w:r w:rsidR="0010554D" w:rsidRPr="00575444">
        <w:rPr>
          <w:rFonts w:asciiTheme="majorHAnsi" w:hAnsiTheme="majorHAnsi"/>
          <w:sz w:val="16"/>
          <w:szCs w:val="16"/>
          <w:lang w:val="es-ES"/>
        </w:rPr>
        <w:t xml:space="preserve"> Petición 1292-14</w:t>
      </w:r>
      <w:r w:rsidR="000C1995">
        <w:rPr>
          <w:rFonts w:asciiTheme="majorHAnsi" w:hAnsiTheme="majorHAnsi"/>
          <w:sz w:val="16"/>
          <w:szCs w:val="16"/>
          <w:lang w:val="es-ES"/>
        </w:rPr>
        <w:t>,</w:t>
      </w:r>
      <w:r w:rsidR="0010554D" w:rsidRPr="00575444">
        <w:rPr>
          <w:rFonts w:asciiTheme="majorHAnsi" w:hAnsiTheme="majorHAnsi"/>
          <w:sz w:val="16"/>
          <w:szCs w:val="16"/>
          <w:lang w:val="es-ES"/>
        </w:rPr>
        <w:t xml:space="preserve"> Admisibilidad</w:t>
      </w:r>
      <w:r w:rsidR="000C1995">
        <w:rPr>
          <w:rFonts w:asciiTheme="majorHAnsi" w:hAnsiTheme="majorHAnsi"/>
          <w:sz w:val="16"/>
          <w:szCs w:val="16"/>
          <w:lang w:val="es-ES"/>
        </w:rPr>
        <w:t>,</w:t>
      </w:r>
      <w:r w:rsidR="0010554D" w:rsidRPr="00575444">
        <w:rPr>
          <w:rFonts w:asciiTheme="majorHAnsi" w:hAnsiTheme="majorHAnsi"/>
          <w:sz w:val="16"/>
          <w:szCs w:val="16"/>
          <w:lang w:val="es-ES"/>
        </w:rPr>
        <w:t xml:space="preserve"> Neldka Druspkia Navas</w:t>
      </w:r>
      <w:r w:rsidR="00575444" w:rsidRPr="00575444">
        <w:rPr>
          <w:rFonts w:asciiTheme="majorHAnsi" w:hAnsiTheme="majorHAnsi"/>
          <w:sz w:val="16"/>
          <w:szCs w:val="16"/>
          <w:lang w:val="es-ES"/>
        </w:rPr>
        <w:t xml:space="preserve"> </w:t>
      </w:r>
      <w:r w:rsidR="0010554D" w:rsidRPr="00575444">
        <w:rPr>
          <w:rFonts w:asciiTheme="majorHAnsi" w:hAnsiTheme="majorHAnsi"/>
          <w:sz w:val="16"/>
          <w:szCs w:val="16"/>
          <w:lang w:val="es-ES"/>
        </w:rPr>
        <w:t>Reyes</w:t>
      </w:r>
      <w:r w:rsidR="000C1995">
        <w:rPr>
          <w:rFonts w:asciiTheme="majorHAnsi" w:hAnsiTheme="majorHAnsi"/>
          <w:sz w:val="16"/>
          <w:szCs w:val="16"/>
          <w:lang w:val="es-ES"/>
        </w:rPr>
        <w:t>,</w:t>
      </w:r>
      <w:r w:rsidR="0010554D" w:rsidRPr="00575444">
        <w:rPr>
          <w:rFonts w:asciiTheme="majorHAnsi" w:hAnsiTheme="majorHAnsi"/>
          <w:sz w:val="16"/>
          <w:szCs w:val="16"/>
          <w:lang w:val="es-ES"/>
        </w:rPr>
        <w:t xml:space="preserve"> Panamá.</w:t>
      </w:r>
      <w:r w:rsidR="000C1995">
        <w:rPr>
          <w:rFonts w:asciiTheme="majorHAnsi" w:hAnsiTheme="majorHAnsi"/>
          <w:sz w:val="16"/>
          <w:szCs w:val="16"/>
          <w:lang w:val="es-ES"/>
        </w:rPr>
        <w:t>,</w:t>
      </w:r>
      <w:r w:rsidR="0010554D" w:rsidRPr="00575444">
        <w:rPr>
          <w:rFonts w:asciiTheme="majorHAnsi" w:hAnsiTheme="majorHAnsi"/>
          <w:sz w:val="16"/>
          <w:szCs w:val="16"/>
          <w:lang w:val="es-ES"/>
        </w:rPr>
        <w:t xml:space="preserve">29 </w:t>
      </w:r>
      <w:r w:rsidR="0010554D" w:rsidRPr="002D4B84">
        <w:rPr>
          <w:rFonts w:asciiTheme="majorHAnsi" w:hAnsiTheme="majorHAnsi"/>
          <w:sz w:val="16"/>
          <w:szCs w:val="16"/>
          <w:lang w:val="es-ES"/>
        </w:rPr>
        <w:t>de marzo de 2021</w:t>
      </w:r>
      <w:r w:rsidR="002D4B84">
        <w:rPr>
          <w:rFonts w:asciiTheme="majorHAnsi" w:hAnsiTheme="majorHAnsi"/>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07361A" w:rsidP="00A50FCF">
    <w:pPr>
      <w:pStyle w:val="Header"/>
      <w:tabs>
        <w:tab w:val="clear" w:pos="4320"/>
        <w:tab w:val="clear" w:pos="8640"/>
      </w:tabs>
      <w:jc w:val="center"/>
      <w:rPr>
        <w:sz w:val="22"/>
        <w:szCs w:val="22"/>
      </w:rPr>
    </w:pPr>
    <w:r>
      <w:rPr>
        <w:noProof/>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22BCD54E"/>
    <w:lvl w:ilvl="0" w:tplc="9B988F2E">
      <w:start w:val="1"/>
      <w:numFmt w:val="decimal"/>
      <w:lvlText w:val="%1."/>
      <w:lvlJc w:val="left"/>
      <w:pPr>
        <w:tabs>
          <w:tab w:val="num" w:pos="720"/>
        </w:tabs>
        <w:ind w:left="0" w:firstLine="720"/>
      </w:pPr>
      <w:rPr>
        <w:rFonts w:asciiTheme="majorHAnsi" w:hAnsiTheme="majorHAnsi"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D7D4B9D"/>
    <w:multiLevelType w:val="hybridMultilevel"/>
    <w:tmpl w:val="AF222D02"/>
    <w:lvl w:ilvl="0" w:tplc="25BE6AE0">
      <w:start w:val="1"/>
      <w:numFmt w:val="decimal"/>
      <w:pStyle w:val="parrafos"/>
      <w:lvlText w:val="%1."/>
      <w:lvlJc w:val="left"/>
      <w:pPr>
        <w:ind w:left="9360" w:hanging="360"/>
      </w:pPr>
      <w:rPr>
        <w:rFonts w:asciiTheme="majorHAnsi" w:hAnsiTheme="majorHAnsi" w:hint="default"/>
        <w:b w:val="0"/>
        <w:bCs/>
        <w:lang w:val="es-V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1"/>
  </w:num>
  <w:num w:numId="8" w16cid:durableId="2068602545">
    <w:abstractNumId w:val="23"/>
  </w:num>
  <w:num w:numId="9" w16cid:durableId="1616525600">
    <w:abstractNumId w:val="52"/>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9"/>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50"/>
  </w:num>
  <w:num w:numId="85" w16cid:durableId="507405131">
    <w:abstractNumId w:val="53"/>
  </w:num>
  <w:num w:numId="86" w16cid:durableId="147091870">
    <w:abstractNumId w:val="56"/>
  </w:num>
  <w:num w:numId="87" w16cid:durableId="655454458">
    <w:abstractNumId w:val="58"/>
  </w:num>
  <w:num w:numId="88" w16cid:durableId="1812089391">
    <w:abstractNumId w:val="60"/>
  </w:num>
  <w:num w:numId="89" w16cid:durableId="515115365">
    <w:abstractNumId w:val="62"/>
  </w:num>
  <w:num w:numId="90" w16cid:durableId="1221944455">
    <w:abstractNumId w:val="63"/>
  </w:num>
  <w:num w:numId="91" w16cid:durableId="908535618">
    <w:abstractNumId w:val="64"/>
  </w:num>
  <w:num w:numId="92" w16cid:durableId="825898735">
    <w:abstractNumId w:val="65"/>
  </w:num>
  <w:num w:numId="93" w16cid:durableId="49690932">
    <w:abstractNumId w:val="67"/>
  </w:num>
  <w:num w:numId="94" w16cid:durableId="2095399920">
    <w:abstractNumId w:val="22"/>
  </w:num>
  <w:num w:numId="95" w16cid:durableId="1435326325">
    <w:abstractNumId w:val="44"/>
  </w:num>
  <w:num w:numId="96" w16cid:durableId="935866318">
    <w:abstractNumId w:val="57"/>
  </w:num>
  <w:num w:numId="97" w16cid:durableId="2089502159">
    <w:abstractNumId w:val="54"/>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1"/>
  </w:num>
  <w:num w:numId="103" w16cid:durableId="1458334191">
    <w:abstractNumId w:val="6"/>
  </w:num>
  <w:num w:numId="104" w16cid:durableId="913318813">
    <w:abstractNumId w:val="66"/>
  </w:num>
  <w:num w:numId="105" w16cid:durableId="589050340">
    <w:abstractNumId w:val="55"/>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 w:numId="110" w16cid:durableId="569853230">
    <w:abstractNumId w:val="4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372A"/>
    <w:rsid w:val="00014CBE"/>
    <w:rsid w:val="0001788C"/>
    <w:rsid w:val="00025D07"/>
    <w:rsid w:val="00027CF0"/>
    <w:rsid w:val="000337EF"/>
    <w:rsid w:val="00040C3A"/>
    <w:rsid w:val="000419AD"/>
    <w:rsid w:val="000433C9"/>
    <w:rsid w:val="000656BF"/>
    <w:rsid w:val="000716C5"/>
    <w:rsid w:val="00071752"/>
    <w:rsid w:val="0007361A"/>
    <w:rsid w:val="00075E23"/>
    <w:rsid w:val="000810B3"/>
    <w:rsid w:val="000847C4"/>
    <w:rsid w:val="00087966"/>
    <w:rsid w:val="0009257B"/>
    <w:rsid w:val="0009344A"/>
    <w:rsid w:val="000967D0"/>
    <w:rsid w:val="000A392E"/>
    <w:rsid w:val="000A575F"/>
    <w:rsid w:val="000B062C"/>
    <w:rsid w:val="000C0C26"/>
    <w:rsid w:val="000C1662"/>
    <w:rsid w:val="000C1995"/>
    <w:rsid w:val="000C2BA9"/>
    <w:rsid w:val="000C5DAA"/>
    <w:rsid w:val="000D05CB"/>
    <w:rsid w:val="000D10DB"/>
    <w:rsid w:val="000D686C"/>
    <w:rsid w:val="000E5EB5"/>
    <w:rsid w:val="000E7C01"/>
    <w:rsid w:val="000F35ED"/>
    <w:rsid w:val="000F578B"/>
    <w:rsid w:val="001021CC"/>
    <w:rsid w:val="0010554D"/>
    <w:rsid w:val="00107131"/>
    <w:rsid w:val="0010736F"/>
    <w:rsid w:val="0010764D"/>
    <w:rsid w:val="00112E22"/>
    <w:rsid w:val="00113551"/>
    <w:rsid w:val="00113F73"/>
    <w:rsid w:val="00121C4F"/>
    <w:rsid w:val="00121CC2"/>
    <w:rsid w:val="00123848"/>
    <w:rsid w:val="0012578A"/>
    <w:rsid w:val="00125A27"/>
    <w:rsid w:val="00131425"/>
    <w:rsid w:val="00132810"/>
    <w:rsid w:val="00133EE5"/>
    <w:rsid w:val="001371E1"/>
    <w:rsid w:val="00137E6D"/>
    <w:rsid w:val="0015302E"/>
    <w:rsid w:val="0016373F"/>
    <w:rsid w:val="00167A34"/>
    <w:rsid w:val="0019566B"/>
    <w:rsid w:val="001968C5"/>
    <w:rsid w:val="001A26AF"/>
    <w:rsid w:val="001A3191"/>
    <w:rsid w:val="001A774D"/>
    <w:rsid w:val="001A7870"/>
    <w:rsid w:val="001A7F17"/>
    <w:rsid w:val="001B3A00"/>
    <w:rsid w:val="001B7D85"/>
    <w:rsid w:val="001C1B41"/>
    <w:rsid w:val="001D57CC"/>
    <w:rsid w:val="001D5E6D"/>
    <w:rsid w:val="001D65EF"/>
    <w:rsid w:val="001D7945"/>
    <w:rsid w:val="001E49E7"/>
    <w:rsid w:val="001F1E3A"/>
    <w:rsid w:val="001F7201"/>
    <w:rsid w:val="00200DC3"/>
    <w:rsid w:val="00217223"/>
    <w:rsid w:val="00223A29"/>
    <w:rsid w:val="002250A3"/>
    <w:rsid w:val="00225A67"/>
    <w:rsid w:val="00230365"/>
    <w:rsid w:val="00235217"/>
    <w:rsid w:val="00241088"/>
    <w:rsid w:val="002469D2"/>
    <w:rsid w:val="00246D1F"/>
    <w:rsid w:val="00247403"/>
    <w:rsid w:val="00247542"/>
    <w:rsid w:val="0026020D"/>
    <w:rsid w:val="00261CC8"/>
    <w:rsid w:val="002625AD"/>
    <w:rsid w:val="00266B61"/>
    <w:rsid w:val="0026712A"/>
    <w:rsid w:val="002704DB"/>
    <w:rsid w:val="00271E78"/>
    <w:rsid w:val="0029442B"/>
    <w:rsid w:val="002A0AAE"/>
    <w:rsid w:val="002A5820"/>
    <w:rsid w:val="002B3B6C"/>
    <w:rsid w:val="002B3F9E"/>
    <w:rsid w:val="002B5B6F"/>
    <w:rsid w:val="002C2421"/>
    <w:rsid w:val="002C67BA"/>
    <w:rsid w:val="002D25D7"/>
    <w:rsid w:val="002D271B"/>
    <w:rsid w:val="002D2B26"/>
    <w:rsid w:val="002D4B84"/>
    <w:rsid w:val="002D7EA2"/>
    <w:rsid w:val="002E187C"/>
    <w:rsid w:val="002F3B2A"/>
    <w:rsid w:val="00302733"/>
    <w:rsid w:val="00304C9E"/>
    <w:rsid w:val="00310FA3"/>
    <w:rsid w:val="00314078"/>
    <w:rsid w:val="0031535D"/>
    <w:rsid w:val="0031584B"/>
    <w:rsid w:val="003170F1"/>
    <w:rsid w:val="00321AAA"/>
    <w:rsid w:val="003239B8"/>
    <w:rsid w:val="00326A5E"/>
    <w:rsid w:val="0033169F"/>
    <w:rsid w:val="00344977"/>
    <w:rsid w:val="00346C95"/>
    <w:rsid w:val="00354316"/>
    <w:rsid w:val="00354775"/>
    <w:rsid w:val="00355507"/>
    <w:rsid w:val="00356185"/>
    <w:rsid w:val="00356FEE"/>
    <w:rsid w:val="00360380"/>
    <w:rsid w:val="00361955"/>
    <w:rsid w:val="0037158A"/>
    <w:rsid w:val="0037519E"/>
    <w:rsid w:val="00386CF0"/>
    <w:rsid w:val="00392920"/>
    <w:rsid w:val="003A0345"/>
    <w:rsid w:val="003A5614"/>
    <w:rsid w:val="003A6241"/>
    <w:rsid w:val="003B0FB9"/>
    <w:rsid w:val="003B1B44"/>
    <w:rsid w:val="003B70FB"/>
    <w:rsid w:val="003C2239"/>
    <w:rsid w:val="003C4234"/>
    <w:rsid w:val="003C5A31"/>
    <w:rsid w:val="003C676B"/>
    <w:rsid w:val="003D2312"/>
    <w:rsid w:val="003D3235"/>
    <w:rsid w:val="003D3BC2"/>
    <w:rsid w:val="003E5FB6"/>
    <w:rsid w:val="003E6CA1"/>
    <w:rsid w:val="003E6CAA"/>
    <w:rsid w:val="003F209B"/>
    <w:rsid w:val="003F7EFE"/>
    <w:rsid w:val="0040240E"/>
    <w:rsid w:val="00405F9C"/>
    <w:rsid w:val="004065A8"/>
    <w:rsid w:val="004069F8"/>
    <w:rsid w:val="004073A2"/>
    <w:rsid w:val="004165C2"/>
    <w:rsid w:val="00431BCA"/>
    <w:rsid w:val="00432D41"/>
    <w:rsid w:val="00433CBC"/>
    <w:rsid w:val="00435182"/>
    <w:rsid w:val="004354D5"/>
    <w:rsid w:val="00436B39"/>
    <w:rsid w:val="00441524"/>
    <w:rsid w:val="00441E0D"/>
    <w:rsid w:val="00441ECB"/>
    <w:rsid w:val="00445193"/>
    <w:rsid w:val="00445B4B"/>
    <w:rsid w:val="00445B79"/>
    <w:rsid w:val="00450C58"/>
    <w:rsid w:val="00462C1B"/>
    <w:rsid w:val="00465B63"/>
    <w:rsid w:val="00467B7E"/>
    <w:rsid w:val="00473BB4"/>
    <w:rsid w:val="00477592"/>
    <w:rsid w:val="00482CAE"/>
    <w:rsid w:val="00482F38"/>
    <w:rsid w:val="004851D6"/>
    <w:rsid w:val="00486F1C"/>
    <w:rsid w:val="00490203"/>
    <w:rsid w:val="00493DC0"/>
    <w:rsid w:val="0049419D"/>
    <w:rsid w:val="004A2BA0"/>
    <w:rsid w:val="004A6A54"/>
    <w:rsid w:val="004B1C42"/>
    <w:rsid w:val="004C0C05"/>
    <w:rsid w:val="004C20D2"/>
    <w:rsid w:val="004C2312"/>
    <w:rsid w:val="004C33F5"/>
    <w:rsid w:val="004C4B62"/>
    <w:rsid w:val="004C54C9"/>
    <w:rsid w:val="004D4ABA"/>
    <w:rsid w:val="004D5964"/>
    <w:rsid w:val="004D6025"/>
    <w:rsid w:val="004E04DD"/>
    <w:rsid w:val="004E2649"/>
    <w:rsid w:val="004E6078"/>
    <w:rsid w:val="004E683D"/>
    <w:rsid w:val="004F0874"/>
    <w:rsid w:val="004F626F"/>
    <w:rsid w:val="004F7BCE"/>
    <w:rsid w:val="00501399"/>
    <w:rsid w:val="00505FD1"/>
    <w:rsid w:val="0050633D"/>
    <w:rsid w:val="00507BC4"/>
    <w:rsid w:val="005128E4"/>
    <w:rsid w:val="005133DB"/>
    <w:rsid w:val="00514504"/>
    <w:rsid w:val="00520F0C"/>
    <w:rsid w:val="00525560"/>
    <w:rsid w:val="00527E66"/>
    <w:rsid w:val="00535E37"/>
    <w:rsid w:val="00544C49"/>
    <w:rsid w:val="005516A1"/>
    <w:rsid w:val="005559EF"/>
    <w:rsid w:val="005564B7"/>
    <w:rsid w:val="00563557"/>
    <w:rsid w:val="0057402A"/>
    <w:rsid w:val="00575444"/>
    <w:rsid w:val="005771D0"/>
    <w:rsid w:val="0059191A"/>
    <w:rsid w:val="005921FF"/>
    <w:rsid w:val="005A24ED"/>
    <w:rsid w:val="005A254F"/>
    <w:rsid w:val="005A6D0E"/>
    <w:rsid w:val="005B52B0"/>
    <w:rsid w:val="005B6806"/>
    <w:rsid w:val="005C4225"/>
    <w:rsid w:val="005D24DB"/>
    <w:rsid w:val="005D38F9"/>
    <w:rsid w:val="005D45A1"/>
    <w:rsid w:val="005F0A5D"/>
    <w:rsid w:val="005F0DAD"/>
    <w:rsid w:val="005F0F33"/>
    <w:rsid w:val="005F3723"/>
    <w:rsid w:val="00600DEB"/>
    <w:rsid w:val="006044F1"/>
    <w:rsid w:val="0061032D"/>
    <w:rsid w:val="00611F92"/>
    <w:rsid w:val="00627C9F"/>
    <w:rsid w:val="006311E9"/>
    <w:rsid w:val="00632354"/>
    <w:rsid w:val="00635421"/>
    <w:rsid w:val="00642810"/>
    <w:rsid w:val="006505F6"/>
    <w:rsid w:val="00652333"/>
    <w:rsid w:val="00661396"/>
    <w:rsid w:val="00664947"/>
    <w:rsid w:val="0068009E"/>
    <w:rsid w:val="00681863"/>
    <w:rsid w:val="00692219"/>
    <w:rsid w:val="006937FE"/>
    <w:rsid w:val="006938B0"/>
    <w:rsid w:val="006A05B8"/>
    <w:rsid w:val="006A17D2"/>
    <w:rsid w:val="006A5E3B"/>
    <w:rsid w:val="006A73E6"/>
    <w:rsid w:val="006B07E1"/>
    <w:rsid w:val="006B2D5C"/>
    <w:rsid w:val="006B369E"/>
    <w:rsid w:val="006C4EB1"/>
    <w:rsid w:val="006D4355"/>
    <w:rsid w:val="006D5B19"/>
    <w:rsid w:val="006D661D"/>
    <w:rsid w:val="006D7BA1"/>
    <w:rsid w:val="006E0166"/>
    <w:rsid w:val="006E2FFB"/>
    <w:rsid w:val="006E7B34"/>
    <w:rsid w:val="006F6D77"/>
    <w:rsid w:val="0070697F"/>
    <w:rsid w:val="0072199C"/>
    <w:rsid w:val="00722C9F"/>
    <w:rsid w:val="00722E39"/>
    <w:rsid w:val="007253B8"/>
    <w:rsid w:val="00730A3A"/>
    <w:rsid w:val="0073708D"/>
    <w:rsid w:val="0073741F"/>
    <w:rsid w:val="00737ABF"/>
    <w:rsid w:val="00740FEF"/>
    <w:rsid w:val="007523F8"/>
    <w:rsid w:val="00756470"/>
    <w:rsid w:val="0076643F"/>
    <w:rsid w:val="00776D0E"/>
    <w:rsid w:val="00777F63"/>
    <w:rsid w:val="00786D6E"/>
    <w:rsid w:val="007959EE"/>
    <w:rsid w:val="007A5499"/>
    <w:rsid w:val="007A5817"/>
    <w:rsid w:val="007B05C4"/>
    <w:rsid w:val="007B60E9"/>
    <w:rsid w:val="007B6CC3"/>
    <w:rsid w:val="007B76D3"/>
    <w:rsid w:val="007C3334"/>
    <w:rsid w:val="007C6E5A"/>
    <w:rsid w:val="007D2B98"/>
    <w:rsid w:val="007D429C"/>
    <w:rsid w:val="007E168B"/>
    <w:rsid w:val="007E21BC"/>
    <w:rsid w:val="007E3329"/>
    <w:rsid w:val="007E43B2"/>
    <w:rsid w:val="007E7C82"/>
    <w:rsid w:val="007F2AA1"/>
    <w:rsid w:val="007F588D"/>
    <w:rsid w:val="00803B22"/>
    <w:rsid w:val="00803F1C"/>
    <w:rsid w:val="0080600E"/>
    <w:rsid w:val="00814688"/>
    <w:rsid w:val="008160AF"/>
    <w:rsid w:val="00817612"/>
    <w:rsid w:val="008334AA"/>
    <w:rsid w:val="008338A4"/>
    <w:rsid w:val="00834D49"/>
    <w:rsid w:val="0083622E"/>
    <w:rsid w:val="00837C45"/>
    <w:rsid w:val="00841E4E"/>
    <w:rsid w:val="00844730"/>
    <w:rsid w:val="008457C2"/>
    <w:rsid w:val="0085503E"/>
    <w:rsid w:val="00856405"/>
    <w:rsid w:val="00856C61"/>
    <w:rsid w:val="00857A82"/>
    <w:rsid w:val="0086356A"/>
    <w:rsid w:val="00867314"/>
    <w:rsid w:val="00873836"/>
    <w:rsid w:val="008745C1"/>
    <w:rsid w:val="00885737"/>
    <w:rsid w:val="00890650"/>
    <w:rsid w:val="00897E12"/>
    <w:rsid w:val="008A316D"/>
    <w:rsid w:val="008A7E0F"/>
    <w:rsid w:val="008B12F5"/>
    <w:rsid w:val="008B74F0"/>
    <w:rsid w:val="008C4CAD"/>
    <w:rsid w:val="008C5E2D"/>
    <w:rsid w:val="008D768D"/>
    <w:rsid w:val="008E3759"/>
    <w:rsid w:val="008E3BFE"/>
    <w:rsid w:val="008E5844"/>
    <w:rsid w:val="008F1912"/>
    <w:rsid w:val="0090270B"/>
    <w:rsid w:val="009041DC"/>
    <w:rsid w:val="009071E7"/>
    <w:rsid w:val="00917B5A"/>
    <w:rsid w:val="00920A58"/>
    <w:rsid w:val="00920A8C"/>
    <w:rsid w:val="00934A2C"/>
    <w:rsid w:val="00937B9A"/>
    <w:rsid w:val="00940644"/>
    <w:rsid w:val="00945430"/>
    <w:rsid w:val="0094668D"/>
    <w:rsid w:val="009557A9"/>
    <w:rsid w:val="009579E2"/>
    <w:rsid w:val="0096706E"/>
    <w:rsid w:val="00974491"/>
    <w:rsid w:val="00975C4E"/>
    <w:rsid w:val="00981722"/>
    <w:rsid w:val="00981FBA"/>
    <w:rsid w:val="00997BC5"/>
    <w:rsid w:val="009A4F41"/>
    <w:rsid w:val="009B381B"/>
    <w:rsid w:val="009B787C"/>
    <w:rsid w:val="009C5860"/>
    <w:rsid w:val="009D1753"/>
    <w:rsid w:val="009D7611"/>
    <w:rsid w:val="009E0B61"/>
    <w:rsid w:val="009E53DE"/>
    <w:rsid w:val="00A11212"/>
    <w:rsid w:val="00A11E44"/>
    <w:rsid w:val="00A1267D"/>
    <w:rsid w:val="00A23907"/>
    <w:rsid w:val="00A30100"/>
    <w:rsid w:val="00A3088A"/>
    <w:rsid w:val="00A328B3"/>
    <w:rsid w:val="00A451F4"/>
    <w:rsid w:val="00A461D7"/>
    <w:rsid w:val="00A46941"/>
    <w:rsid w:val="00A50FCF"/>
    <w:rsid w:val="00A528D1"/>
    <w:rsid w:val="00A610CD"/>
    <w:rsid w:val="00A64717"/>
    <w:rsid w:val="00A758AA"/>
    <w:rsid w:val="00A75919"/>
    <w:rsid w:val="00A841EA"/>
    <w:rsid w:val="00A928CA"/>
    <w:rsid w:val="00AA09A2"/>
    <w:rsid w:val="00AA197F"/>
    <w:rsid w:val="00AA52AC"/>
    <w:rsid w:val="00AA7996"/>
    <w:rsid w:val="00AB4C5A"/>
    <w:rsid w:val="00AC19CB"/>
    <w:rsid w:val="00AC3218"/>
    <w:rsid w:val="00AC349A"/>
    <w:rsid w:val="00AC66F0"/>
    <w:rsid w:val="00AD1615"/>
    <w:rsid w:val="00AD3DAE"/>
    <w:rsid w:val="00AD510E"/>
    <w:rsid w:val="00AE5488"/>
    <w:rsid w:val="00AE6F91"/>
    <w:rsid w:val="00AF0B7C"/>
    <w:rsid w:val="00AF22DC"/>
    <w:rsid w:val="00AF5571"/>
    <w:rsid w:val="00AF659E"/>
    <w:rsid w:val="00AF6DED"/>
    <w:rsid w:val="00B02242"/>
    <w:rsid w:val="00B06B25"/>
    <w:rsid w:val="00B07341"/>
    <w:rsid w:val="00B22FF8"/>
    <w:rsid w:val="00B30539"/>
    <w:rsid w:val="00B314DB"/>
    <w:rsid w:val="00B32C53"/>
    <w:rsid w:val="00B361F2"/>
    <w:rsid w:val="00B3718B"/>
    <w:rsid w:val="00B3745F"/>
    <w:rsid w:val="00B4632A"/>
    <w:rsid w:val="00B47BE4"/>
    <w:rsid w:val="00B530F1"/>
    <w:rsid w:val="00B6192D"/>
    <w:rsid w:val="00B73BD9"/>
    <w:rsid w:val="00B77301"/>
    <w:rsid w:val="00B818BD"/>
    <w:rsid w:val="00B952B3"/>
    <w:rsid w:val="00BA1823"/>
    <w:rsid w:val="00BA276C"/>
    <w:rsid w:val="00BA3D29"/>
    <w:rsid w:val="00BB0C7C"/>
    <w:rsid w:val="00BB306F"/>
    <w:rsid w:val="00BC0A8A"/>
    <w:rsid w:val="00BD38C6"/>
    <w:rsid w:val="00BD3B37"/>
    <w:rsid w:val="00BD4B89"/>
    <w:rsid w:val="00BD5922"/>
    <w:rsid w:val="00BF02CB"/>
    <w:rsid w:val="00BF26A6"/>
    <w:rsid w:val="00BF4A8A"/>
    <w:rsid w:val="00BF6FD8"/>
    <w:rsid w:val="00BF7858"/>
    <w:rsid w:val="00C01E0C"/>
    <w:rsid w:val="00C03680"/>
    <w:rsid w:val="00C054DF"/>
    <w:rsid w:val="00C121F1"/>
    <w:rsid w:val="00C21762"/>
    <w:rsid w:val="00C21FEF"/>
    <w:rsid w:val="00C227CC"/>
    <w:rsid w:val="00C23BA4"/>
    <w:rsid w:val="00C24543"/>
    <w:rsid w:val="00C256A2"/>
    <w:rsid w:val="00C25ADB"/>
    <w:rsid w:val="00C428B7"/>
    <w:rsid w:val="00C4710F"/>
    <w:rsid w:val="00C51515"/>
    <w:rsid w:val="00C5660B"/>
    <w:rsid w:val="00C62F6E"/>
    <w:rsid w:val="00C66B72"/>
    <w:rsid w:val="00C741C1"/>
    <w:rsid w:val="00C83154"/>
    <w:rsid w:val="00C838AA"/>
    <w:rsid w:val="00C85162"/>
    <w:rsid w:val="00C8755A"/>
    <w:rsid w:val="00C87AC4"/>
    <w:rsid w:val="00C95603"/>
    <w:rsid w:val="00C9567A"/>
    <w:rsid w:val="00C956C6"/>
    <w:rsid w:val="00C959B7"/>
    <w:rsid w:val="00C96D61"/>
    <w:rsid w:val="00CB212D"/>
    <w:rsid w:val="00CB2660"/>
    <w:rsid w:val="00CB58AE"/>
    <w:rsid w:val="00CC17F5"/>
    <w:rsid w:val="00CC5E90"/>
    <w:rsid w:val="00CD046C"/>
    <w:rsid w:val="00CE076C"/>
    <w:rsid w:val="00CE13B3"/>
    <w:rsid w:val="00CE5199"/>
    <w:rsid w:val="00CE66D5"/>
    <w:rsid w:val="00CF637A"/>
    <w:rsid w:val="00D059DE"/>
    <w:rsid w:val="00D05ABD"/>
    <w:rsid w:val="00D13530"/>
    <w:rsid w:val="00D13FCE"/>
    <w:rsid w:val="00D174C9"/>
    <w:rsid w:val="00D254BA"/>
    <w:rsid w:val="00D306D1"/>
    <w:rsid w:val="00D30800"/>
    <w:rsid w:val="00D34786"/>
    <w:rsid w:val="00D3701D"/>
    <w:rsid w:val="00D37BFC"/>
    <w:rsid w:val="00D45DC4"/>
    <w:rsid w:val="00D47A8E"/>
    <w:rsid w:val="00D52D14"/>
    <w:rsid w:val="00D712D3"/>
    <w:rsid w:val="00D71422"/>
    <w:rsid w:val="00D72DC6"/>
    <w:rsid w:val="00D749F6"/>
    <w:rsid w:val="00D7558D"/>
    <w:rsid w:val="00D81D92"/>
    <w:rsid w:val="00D86032"/>
    <w:rsid w:val="00D876F9"/>
    <w:rsid w:val="00DA1979"/>
    <w:rsid w:val="00DA36BC"/>
    <w:rsid w:val="00DA7B5F"/>
    <w:rsid w:val="00DB368C"/>
    <w:rsid w:val="00DC11E7"/>
    <w:rsid w:val="00DC24E3"/>
    <w:rsid w:val="00DC7023"/>
    <w:rsid w:val="00DC769A"/>
    <w:rsid w:val="00DD0725"/>
    <w:rsid w:val="00DD3D86"/>
    <w:rsid w:val="00DD4AD2"/>
    <w:rsid w:val="00DE5D2A"/>
    <w:rsid w:val="00DF0D6D"/>
    <w:rsid w:val="00DF1EC4"/>
    <w:rsid w:val="00E0340B"/>
    <w:rsid w:val="00E038B0"/>
    <w:rsid w:val="00E04A90"/>
    <w:rsid w:val="00E0551F"/>
    <w:rsid w:val="00E219C7"/>
    <w:rsid w:val="00E231E6"/>
    <w:rsid w:val="00E30DAA"/>
    <w:rsid w:val="00E4118C"/>
    <w:rsid w:val="00E42C25"/>
    <w:rsid w:val="00E43157"/>
    <w:rsid w:val="00E461CE"/>
    <w:rsid w:val="00E50349"/>
    <w:rsid w:val="00E5058A"/>
    <w:rsid w:val="00E534C9"/>
    <w:rsid w:val="00E54CC1"/>
    <w:rsid w:val="00E54D28"/>
    <w:rsid w:val="00E573E4"/>
    <w:rsid w:val="00E632D5"/>
    <w:rsid w:val="00E64C3D"/>
    <w:rsid w:val="00E655DC"/>
    <w:rsid w:val="00E66CF5"/>
    <w:rsid w:val="00E66D7E"/>
    <w:rsid w:val="00E714A9"/>
    <w:rsid w:val="00E720CA"/>
    <w:rsid w:val="00E752BD"/>
    <w:rsid w:val="00E8171D"/>
    <w:rsid w:val="00E82DDC"/>
    <w:rsid w:val="00E84EB5"/>
    <w:rsid w:val="00E85662"/>
    <w:rsid w:val="00E856E8"/>
    <w:rsid w:val="00E85AA4"/>
    <w:rsid w:val="00E8789F"/>
    <w:rsid w:val="00E879F5"/>
    <w:rsid w:val="00E97B71"/>
    <w:rsid w:val="00EA3D34"/>
    <w:rsid w:val="00EA639D"/>
    <w:rsid w:val="00EB197F"/>
    <w:rsid w:val="00EB1C88"/>
    <w:rsid w:val="00EB454D"/>
    <w:rsid w:val="00EC4941"/>
    <w:rsid w:val="00ED549D"/>
    <w:rsid w:val="00ED76BE"/>
    <w:rsid w:val="00EE00E9"/>
    <w:rsid w:val="00EF1AAA"/>
    <w:rsid w:val="00EF3F81"/>
    <w:rsid w:val="00EF619B"/>
    <w:rsid w:val="00F00B55"/>
    <w:rsid w:val="00F02AD1"/>
    <w:rsid w:val="00F23A5F"/>
    <w:rsid w:val="00F253CC"/>
    <w:rsid w:val="00F37106"/>
    <w:rsid w:val="00F43F1B"/>
    <w:rsid w:val="00F4421B"/>
    <w:rsid w:val="00F44E25"/>
    <w:rsid w:val="00F45E33"/>
    <w:rsid w:val="00F519CF"/>
    <w:rsid w:val="00F54872"/>
    <w:rsid w:val="00F56BA5"/>
    <w:rsid w:val="00F571B0"/>
    <w:rsid w:val="00F60E22"/>
    <w:rsid w:val="00F75890"/>
    <w:rsid w:val="00F81395"/>
    <w:rsid w:val="00F81BB8"/>
    <w:rsid w:val="00F90C64"/>
    <w:rsid w:val="00F917D1"/>
    <w:rsid w:val="00F92813"/>
    <w:rsid w:val="00F9653B"/>
    <w:rsid w:val="00FA251B"/>
    <w:rsid w:val="00FA314B"/>
    <w:rsid w:val="00FA4D68"/>
    <w:rsid w:val="00FB62CF"/>
    <w:rsid w:val="00FC0B3A"/>
    <w:rsid w:val="00FC2F13"/>
    <w:rsid w:val="00FC3E93"/>
    <w:rsid w:val="00FD3C3B"/>
    <w:rsid w:val="00FD6FED"/>
    <w:rsid w:val="00FE07DD"/>
    <w:rsid w:val="00FE1C74"/>
    <w:rsid w:val="00FE6B45"/>
    <w:rsid w:val="00FF424B"/>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8C4CA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CommentText">
    <w:name w:val="annotation text"/>
    <w:basedOn w:val="Normal"/>
    <w:link w:val="CommentTextChar"/>
    <w:uiPriority w:val="99"/>
    <w:unhideWhenUsed/>
    <w:rsid w:val="000810B3"/>
    <w:rPr>
      <w:sz w:val="20"/>
      <w:szCs w:val="20"/>
    </w:rPr>
  </w:style>
  <w:style w:type="character" w:customStyle="1" w:styleId="CommentTextChar">
    <w:name w:val="Comment Text Char"/>
    <w:basedOn w:val="DefaultParagraphFont"/>
    <w:link w:val="CommentText"/>
    <w:uiPriority w:val="99"/>
    <w:rsid w:val="000810B3"/>
    <w:rPr>
      <w:lang w:val="en-US" w:eastAsia="en-US"/>
    </w:rPr>
  </w:style>
  <w:style w:type="character" w:styleId="CommentReference">
    <w:name w:val="annotation reference"/>
    <w:basedOn w:val="DefaultParagraphFont"/>
    <w:uiPriority w:val="99"/>
    <w:semiHidden/>
    <w:unhideWhenUsed/>
    <w:rsid w:val="000810B3"/>
    <w:rPr>
      <w:sz w:val="16"/>
      <w:szCs w:val="16"/>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E30DA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parrafos">
    <w:name w:val="parrafos"/>
    <w:basedOn w:val="Normal"/>
    <w:link w:val="parrafosChar"/>
    <w:qFormat/>
    <w:rsid w:val="00E30DAA"/>
    <w:pPr>
      <w:numPr>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pPr>
    <w:rPr>
      <w:rFonts w:asciiTheme="majorHAnsi" w:hAnsiTheme="majorHAnsi"/>
      <w:color w:val="000000" w:themeColor="text1"/>
      <w:sz w:val="20"/>
      <w:szCs w:val="20"/>
      <w:lang w:val="es-VE"/>
    </w:rPr>
  </w:style>
  <w:style w:type="character" w:customStyle="1" w:styleId="parrafosChar">
    <w:name w:val="parrafos Char"/>
    <w:basedOn w:val="DefaultParagraphFont"/>
    <w:link w:val="parrafos"/>
    <w:rsid w:val="00E30DAA"/>
    <w:rPr>
      <w:rFonts w:asciiTheme="majorHAnsi" w:hAnsiTheme="majorHAnsi"/>
      <w:color w:val="000000" w:themeColor="text1"/>
      <w:lang w:val="es-VE" w:eastAsia="en-US"/>
    </w:rPr>
  </w:style>
  <w:style w:type="paragraph" w:styleId="CommentSubject">
    <w:name w:val="annotation subject"/>
    <w:basedOn w:val="CommentText"/>
    <w:next w:val="CommentText"/>
    <w:link w:val="CommentSubjectChar"/>
    <w:uiPriority w:val="99"/>
    <w:semiHidden/>
    <w:unhideWhenUsed/>
    <w:rsid w:val="00261CC8"/>
    <w:rPr>
      <w:b/>
      <w:bCs/>
    </w:rPr>
  </w:style>
  <w:style w:type="character" w:customStyle="1" w:styleId="CommentSubjectChar">
    <w:name w:val="Comment Subject Char"/>
    <w:basedOn w:val="CommentTextChar"/>
    <w:link w:val="CommentSubject"/>
    <w:uiPriority w:val="99"/>
    <w:semiHidden/>
    <w:rsid w:val="00261CC8"/>
    <w:rPr>
      <w:b/>
      <w:bCs/>
      <w:lang w:val="en-US" w:eastAsia="en-US"/>
    </w:rPr>
  </w:style>
  <w:style w:type="paragraph" w:styleId="Revision">
    <w:name w:val="Revision"/>
    <w:hidden/>
    <w:uiPriority w:val="99"/>
    <w:semiHidden/>
    <w:rsid w:val="008A316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1A7F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1A7F17"/>
  </w:style>
  <w:style w:type="character" w:customStyle="1" w:styleId="eop">
    <w:name w:val="eop"/>
    <w:basedOn w:val="DefaultParagraphFont"/>
    <w:rsid w:val="001A7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2486">
      <w:bodyDiv w:val="1"/>
      <w:marLeft w:val="0"/>
      <w:marRight w:val="0"/>
      <w:marTop w:val="0"/>
      <w:marBottom w:val="0"/>
      <w:divBdr>
        <w:top w:val="none" w:sz="0" w:space="0" w:color="auto"/>
        <w:left w:val="none" w:sz="0" w:space="0" w:color="auto"/>
        <w:bottom w:val="none" w:sz="0" w:space="0" w:color="auto"/>
        <w:right w:val="none" w:sz="0" w:space="0" w:color="auto"/>
      </w:divBdr>
    </w:div>
    <w:div w:id="730814944">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25496453">
      <w:bodyDiv w:val="1"/>
      <w:marLeft w:val="0"/>
      <w:marRight w:val="0"/>
      <w:marTop w:val="0"/>
      <w:marBottom w:val="0"/>
      <w:divBdr>
        <w:top w:val="none" w:sz="0" w:space="0" w:color="auto"/>
        <w:left w:val="none" w:sz="0" w:space="0" w:color="auto"/>
        <w:bottom w:val="none" w:sz="0" w:space="0" w:color="auto"/>
        <w:right w:val="none" w:sz="0" w:space="0" w:color="auto"/>
      </w:divBdr>
    </w:div>
    <w:div w:id="1443064647">
      <w:bodyDiv w:val="1"/>
      <w:marLeft w:val="0"/>
      <w:marRight w:val="0"/>
      <w:marTop w:val="0"/>
      <w:marBottom w:val="0"/>
      <w:divBdr>
        <w:top w:val="none" w:sz="0" w:space="0" w:color="auto"/>
        <w:left w:val="none" w:sz="0" w:space="0" w:color="auto"/>
        <w:bottom w:val="none" w:sz="0" w:space="0" w:color="auto"/>
        <w:right w:val="none" w:sz="0" w:space="0" w:color="auto"/>
      </w:divBdr>
    </w:div>
    <w:div w:id="1454594527">
      <w:bodyDiv w:val="1"/>
      <w:marLeft w:val="0"/>
      <w:marRight w:val="0"/>
      <w:marTop w:val="0"/>
      <w:marBottom w:val="0"/>
      <w:divBdr>
        <w:top w:val="none" w:sz="0" w:space="0" w:color="auto"/>
        <w:left w:val="none" w:sz="0" w:space="0" w:color="auto"/>
        <w:bottom w:val="none" w:sz="0" w:space="0" w:color="auto"/>
        <w:right w:val="none" w:sz="0" w:space="0" w:color="auto"/>
      </w:divBdr>
    </w:div>
    <w:div w:id="1560285013">
      <w:bodyDiv w:val="1"/>
      <w:marLeft w:val="0"/>
      <w:marRight w:val="0"/>
      <w:marTop w:val="0"/>
      <w:marBottom w:val="0"/>
      <w:divBdr>
        <w:top w:val="none" w:sz="0" w:space="0" w:color="auto"/>
        <w:left w:val="none" w:sz="0" w:space="0" w:color="auto"/>
        <w:bottom w:val="none" w:sz="0" w:space="0" w:color="auto"/>
        <w:right w:val="none" w:sz="0" w:space="0" w:color="auto"/>
      </w:divBdr>
    </w:div>
    <w:div w:id="177517500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B68CE"/>
    <w:rsid w:val="00200821"/>
    <w:rsid w:val="00201CE6"/>
    <w:rsid w:val="0025245B"/>
    <w:rsid w:val="002A3923"/>
    <w:rsid w:val="00394049"/>
    <w:rsid w:val="004B5BBB"/>
    <w:rsid w:val="004F2DF8"/>
    <w:rsid w:val="00510680"/>
    <w:rsid w:val="005C6054"/>
    <w:rsid w:val="005D05BC"/>
    <w:rsid w:val="006F24A1"/>
    <w:rsid w:val="00952C8E"/>
    <w:rsid w:val="009A261B"/>
    <w:rsid w:val="009C3CB6"/>
    <w:rsid w:val="00A0767B"/>
    <w:rsid w:val="00A4418E"/>
    <w:rsid w:val="00A533D9"/>
    <w:rsid w:val="00A75919"/>
    <w:rsid w:val="00A77725"/>
    <w:rsid w:val="00AA2E17"/>
    <w:rsid w:val="00AC15A4"/>
    <w:rsid w:val="00B0336C"/>
    <w:rsid w:val="00B30277"/>
    <w:rsid w:val="00B42BC2"/>
    <w:rsid w:val="00B818BD"/>
    <w:rsid w:val="00BA770E"/>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2385</Words>
  <Characters>13599</Characters>
  <Application>Microsoft Office Word</Application>
  <DocSecurity>0</DocSecurity>
  <Lines>113</Lines>
  <Paragraphs>31</Paragraphs>
  <ScaleCrop>false</ScaleCrop>
  <Company/>
  <LinksUpToDate>false</LinksUpToDate>
  <CharactersWithSpaces>15953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2024-11-27T16:01:00Z</dcterms:created>
  <dcterms:modified xsi:type="dcterms:W3CDTF">2024-11-27T16:01:00Z</dcterms:modified>
</cp:coreProperties>
</file>