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B3AAF" w:rsidRDefault="00D306D1" w:rsidP="00627C9F">
      <w:pPr>
        <w:jc w:val="both"/>
        <w:rPr>
          <w:rFonts w:asciiTheme="majorHAnsi" w:hAnsiTheme="majorHAnsi" w:cs="Univers"/>
          <w:b/>
          <w:bCs/>
          <w:sz w:val="22"/>
          <w:szCs w:val="22"/>
          <w:lang w:val="es-ES_tradnl"/>
        </w:rPr>
      </w:pPr>
      <w:r w:rsidRPr="00DB3AAF">
        <w:rPr>
          <w:rFonts w:asciiTheme="majorHAnsi" w:hAnsiTheme="majorHAnsi"/>
          <w:noProof/>
          <w:sz w:val="22"/>
          <w:szCs w:val="22"/>
          <w:lang w:val="es-ES_tradnl"/>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2DD8F9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419E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DB3AAF">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B3AAF">
        <w:rPr>
          <w:rFonts w:asciiTheme="majorHAnsi" w:hAnsiTheme="majorHAnsi" w:cs="Univers"/>
          <w:b/>
          <w:bCs/>
          <w:sz w:val="22"/>
          <w:szCs w:val="22"/>
          <w:lang w:val="es-ES_tradnl"/>
        </w:rPr>
        <w:t xml:space="preserve"> </w:t>
      </w:r>
    </w:p>
    <w:p w14:paraId="751BC92D" w14:textId="77777777" w:rsidR="00040C3A" w:rsidRPr="00DB3AAF"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DB3AAF"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DB3AAF"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DB3AAF"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DB3AAF"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DB3AAF"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DB3AAF"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DB3AAF"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DB3AAF"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DB3AAF"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DB3AAF" w:rsidRDefault="003D3BC2" w:rsidP="00040C3A">
      <w:pPr>
        <w:tabs>
          <w:tab w:val="center" w:pos="5400"/>
        </w:tabs>
        <w:suppressAutoHyphens/>
        <w:jc w:val="center"/>
        <w:rPr>
          <w:rFonts w:asciiTheme="majorHAnsi" w:hAnsiTheme="majorHAnsi"/>
          <w:sz w:val="22"/>
          <w:szCs w:val="22"/>
          <w:lang w:val="es-ES_tradnl"/>
        </w:rPr>
      </w:pPr>
      <w:r w:rsidRPr="00DB3AAF">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7100B2" w:rsidR="005B52B0" w:rsidRPr="004454A4" w:rsidRDefault="005B52B0" w:rsidP="00997BC5">
                            <w:pPr>
                              <w:spacing w:line="276" w:lineRule="auto"/>
                              <w:rPr>
                                <w:rFonts w:asciiTheme="majorHAnsi" w:hAnsiTheme="majorHAnsi" w:cs="Arial"/>
                                <w:b/>
                                <w:bCs/>
                                <w:color w:val="0D0D0D" w:themeColor="text1" w:themeTint="F2"/>
                                <w:sz w:val="36"/>
                                <w:szCs w:val="22"/>
                                <w:lang w:val="es-ES_tradnl"/>
                              </w:rPr>
                            </w:pPr>
                            <w:r w:rsidRPr="004454A4">
                              <w:rPr>
                                <w:rFonts w:asciiTheme="majorHAnsi" w:hAnsiTheme="majorHAnsi" w:cs="Arial"/>
                                <w:b/>
                                <w:bCs/>
                                <w:color w:val="0D0D0D" w:themeColor="text1" w:themeTint="F2"/>
                                <w:sz w:val="36"/>
                                <w:szCs w:val="22"/>
                                <w:lang w:val="es-ES_tradnl"/>
                              </w:rPr>
                              <w:t xml:space="preserve">INFORME </w:t>
                            </w:r>
                            <w:r w:rsidR="00477592" w:rsidRPr="004454A4">
                              <w:rPr>
                                <w:rFonts w:asciiTheme="majorHAnsi" w:hAnsiTheme="majorHAnsi" w:cs="Arial"/>
                                <w:b/>
                                <w:bCs/>
                                <w:color w:val="0D0D0D" w:themeColor="text1" w:themeTint="F2"/>
                                <w:sz w:val="36"/>
                                <w:szCs w:val="40"/>
                                <w:lang w:val="es-ES_tradnl"/>
                              </w:rPr>
                              <w:t>No.</w:t>
                            </w:r>
                            <w:r w:rsidR="007B05C4" w:rsidRPr="004454A4">
                              <w:rPr>
                                <w:rFonts w:asciiTheme="majorHAnsi" w:hAnsiTheme="majorHAnsi" w:cs="Arial"/>
                                <w:b/>
                                <w:bCs/>
                                <w:color w:val="0D0D0D" w:themeColor="text1" w:themeTint="F2"/>
                                <w:sz w:val="36"/>
                                <w:szCs w:val="22"/>
                                <w:lang w:val="es-ES_tradnl"/>
                              </w:rPr>
                              <w:t xml:space="preserve"> </w:t>
                            </w:r>
                            <w:r w:rsidR="00B12276">
                              <w:rPr>
                                <w:rFonts w:asciiTheme="majorHAnsi" w:hAnsiTheme="majorHAnsi" w:cs="Arial"/>
                                <w:b/>
                                <w:bCs/>
                                <w:color w:val="0D0D0D" w:themeColor="text1" w:themeTint="F2"/>
                                <w:sz w:val="36"/>
                                <w:szCs w:val="22"/>
                                <w:lang w:val="es-ES_tradnl"/>
                              </w:rPr>
                              <w:t>19</w:t>
                            </w:r>
                            <w:r w:rsidR="007B05C4" w:rsidRPr="004454A4">
                              <w:rPr>
                                <w:rFonts w:asciiTheme="majorHAnsi" w:hAnsiTheme="majorHAnsi" w:cs="Arial"/>
                                <w:b/>
                                <w:bCs/>
                                <w:color w:val="0D0D0D" w:themeColor="text1" w:themeTint="F2"/>
                                <w:sz w:val="36"/>
                                <w:szCs w:val="22"/>
                                <w:lang w:val="es-ES_tradnl"/>
                              </w:rPr>
                              <w:t>/</w:t>
                            </w:r>
                            <w:r w:rsidR="00D33709" w:rsidRPr="004454A4">
                              <w:rPr>
                                <w:rFonts w:asciiTheme="majorHAnsi" w:hAnsiTheme="majorHAnsi" w:cs="Arial"/>
                                <w:b/>
                                <w:bCs/>
                                <w:color w:val="0D0D0D" w:themeColor="text1" w:themeTint="F2"/>
                                <w:sz w:val="36"/>
                                <w:szCs w:val="22"/>
                                <w:lang w:val="es-ES_tradnl"/>
                              </w:rPr>
                              <w:t>24</w:t>
                            </w:r>
                          </w:p>
                          <w:p w14:paraId="45F30ECA" w14:textId="4A826296" w:rsidR="007B05C4" w:rsidRPr="004454A4" w:rsidRDefault="005B52B0" w:rsidP="00997BC5">
                            <w:pPr>
                              <w:spacing w:line="276" w:lineRule="auto"/>
                              <w:rPr>
                                <w:rFonts w:asciiTheme="majorHAnsi" w:hAnsiTheme="majorHAnsi" w:cs="Arial"/>
                                <w:b/>
                                <w:color w:val="0D0D0D" w:themeColor="text1" w:themeTint="F2"/>
                                <w:sz w:val="36"/>
                                <w:szCs w:val="22"/>
                                <w:lang w:val="es-ES_tradnl"/>
                              </w:rPr>
                            </w:pPr>
                            <w:r w:rsidRPr="004454A4">
                              <w:rPr>
                                <w:rFonts w:asciiTheme="majorHAnsi" w:hAnsiTheme="majorHAnsi" w:cs="Arial"/>
                                <w:b/>
                                <w:color w:val="0D0D0D" w:themeColor="text1" w:themeTint="F2"/>
                                <w:sz w:val="36"/>
                                <w:szCs w:val="22"/>
                                <w:lang w:val="es-ES_tradnl"/>
                              </w:rPr>
                              <w:t xml:space="preserve">PETICIÓN </w:t>
                            </w:r>
                            <w:r w:rsidR="00FA3AEF" w:rsidRPr="004454A4">
                              <w:rPr>
                                <w:rFonts w:asciiTheme="majorHAnsi" w:hAnsiTheme="majorHAnsi" w:cs="Arial"/>
                                <w:b/>
                                <w:color w:val="0D0D0D" w:themeColor="text1" w:themeTint="F2"/>
                                <w:sz w:val="36"/>
                                <w:szCs w:val="22"/>
                                <w:lang w:val="es-ES_tradnl"/>
                              </w:rPr>
                              <w:t>449-10</w:t>
                            </w:r>
                            <w:r w:rsidR="00246D1F" w:rsidRPr="004454A4">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454A4">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20DCFEC" w:rsidR="005B52B0" w:rsidRPr="0010736F" w:rsidRDefault="00FA3AE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SAN PABLO DE AMALÍ</w:t>
                            </w:r>
                          </w:p>
                          <w:bookmarkEnd w:id="0"/>
                          <w:p w14:paraId="0B9F7D22" w14:textId="32F762EC" w:rsidR="005B52B0" w:rsidRPr="00F56ECB" w:rsidRDefault="00FA3AE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87100B2" w:rsidR="005B52B0" w:rsidRPr="004454A4" w:rsidRDefault="005B52B0" w:rsidP="00997BC5">
                      <w:pPr>
                        <w:spacing w:line="276" w:lineRule="auto"/>
                        <w:rPr>
                          <w:rFonts w:asciiTheme="majorHAnsi" w:hAnsiTheme="majorHAnsi" w:cs="Arial"/>
                          <w:b/>
                          <w:bCs/>
                          <w:color w:val="0D0D0D" w:themeColor="text1" w:themeTint="F2"/>
                          <w:sz w:val="36"/>
                          <w:szCs w:val="22"/>
                          <w:lang w:val="es-ES_tradnl"/>
                        </w:rPr>
                      </w:pPr>
                      <w:r w:rsidRPr="004454A4">
                        <w:rPr>
                          <w:rFonts w:asciiTheme="majorHAnsi" w:hAnsiTheme="majorHAnsi" w:cs="Arial"/>
                          <w:b/>
                          <w:bCs/>
                          <w:color w:val="0D0D0D" w:themeColor="text1" w:themeTint="F2"/>
                          <w:sz w:val="36"/>
                          <w:szCs w:val="22"/>
                          <w:lang w:val="es-ES_tradnl"/>
                        </w:rPr>
                        <w:t xml:space="preserve">INFORME </w:t>
                      </w:r>
                      <w:r w:rsidR="00477592" w:rsidRPr="004454A4">
                        <w:rPr>
                          <w:rFonts w:asciiTheme="majorHAnsi" w:hAnsiTheme="majorHAnsi" w:cs="Arial"/>
                          <w:b/>
                          <w:bCs/>
                          <w:color w:val="0D0D0D" w:themeColor="text1" w:themeTint="F2"/>
                          <w:sz w:val="36"/>
                          <w:szCs w:val="40"/>
                          <w:lang w:val="es-ES_tradnl"/>
                        </w:rPr>
                        <w:t>No.</w:t>
                      </w:r>
                      <w:r w:rsidR="007B05C4" w:rsidRPr="004454A4">
                        <w:rPr>
                          <w:rFonts w:asciiTheme="majorHAnsi" w:hAnsiTheme="majorHAnsi" w:cs="Arial"/>
                          <w:b/>
                          <w:bCs/>
                          <w:color w:val="0D0D0D" w:themeColor="text1" w:themeTint="F2"/>
                          <w:sz w:val="36"/>
                          <w:szCs w:val="22"/>
                          <w:lang w:val="es-ES_tradnl"/>
                        </w:rPr>
                        <w:t xml:space="preserve"> </w:t>
                      </w:r>
                      <w:r w:rsidR="00B12276">
                        <w:rPr>
                          <w:rFonts w:asciiTheme="majorHAnsi" w:hAnsiTheme="majorHAnsi" w:cs="Arial"/>
                          <w:b/>
                          <w:bCs/>
                          <w:color w:val="0D0D0D" w:themeColor="text1" w:themeTint="F2"/>
                          <w:sz w:val="36"/>
                          <w:szCs w:val="22"/>
                          <w:lang w:val="es-ES_tradnl"/>
                        </w:rPr>
                        <w:t>19</w:t>
                      </w:r>
                      <w:r w:rsidR="007B05C4" w:rsidRPr="004454A4">
                        <w:rPr>
                          <w:rFonts w:asciiTheme="majorHAnsi" w:hAnsiTheme="majorHAnsi" w:cs="Arial"/>
                          <w:b/>
                          <w:bCs/>
                          <w:color w:val="0D0D0D" w:themeColor="text1" w:themeTint="F2"/>
                          <w:sz w:val="36"/>
                          <w:szCs w:val="22"/>
                          <w:lang w:val="es-ES_tradnl"/>
                        </w:rPr>
                        <w:t>/</w:t>
                      </w:r>
                      <w:r w:rsidR="00D33709" w:rsidRPr="004454A4">
                        <w:rPr>
                          <w:rFonts w:asciiTheme="majorHAnsi" w:hAnsiTheme="majorHAnsi" w:cs="Arial"/>
                          <w:b/>
                          <w:bCs/>
                          <w:color w:val="0D0D0D" w:themeColor="text1" w:themeTint="F2"/>
                          <w:sz w:val="36"/>
                          <w:szCs w:val="22"/>
                          <w:lang w:val="es-ES_tradnl"/>
                        </w:rPr>
                        <w:t>24</w:t>
                      </w:r>
                    </w:p>
                    <w:p w14:paraId="45F30ECA" w14:textId="4A826296" w:rsidR="007B05C4" w:rsidRPr="004454A4" w:rsidRDefault="005B52B0" w:rsidP="00997BC5">
                      <w:pPr>
                        <w:spacing w:line="276" w:lineRule="auto"/>
                        <w:rPr>
                          <w:rFonts w:asciiTheme="majorHAnsi" w:hAnsiTheme="majorHAnsi" w:cs="Arial"/>
                          <w:b/>
                          <w:color w:val="0D0D0D" w:themeColor="text1" w:themeTint="F2"/>
                          <w:sz w:val="36"/>
                          <w:szCs w:val="22"/>
                          <w:lang w:val="es-ES_tradnl"/>
                        </w:rPr>
                      </w:pPr>
                      <w:r w:rsidRPr="004454A4">
                        <w:rPr>
                          <w:rFonts w:asciiTheme="majorHAnsi" w:hAnsiTheme="majorHAnsi" w:cs="Arial"/>
                          <w:b/>
                          <w:color w:val="0D0D0D" w:themeColor="text1" w:themeTint="F2"/>
                          <w:sz w:val="36"/>
                          <w:szCs w:val="22"/>
                          <w:lang w:val="es-ES_tradnl"/>
                        </w:rPr>
                        <w:t xml:space="preserve">PETICIÓN </w:t>
                      </w:r>
                      <w:r w:rsidR="00FA3AEF" w:rsidRPr="004454A4">
                        <w:rPr>
                          <w:rFonts w:asciiTheme="majorHAnsi" w:hAnsiTheme="majorHAnsi" w:cs="Arial"/>
                          <w:b/>
                          <w:color w:val="0D0D0D" w:themeColor="text1" w:themeTint="F2"/>
                          <w:sz w:val="36"/>
                          <w:szCs w:val="22"/>
                          <w:lang w:val="es-ES_tradnl"/>
                        </w:rPr>
                        <w:t>449-10</w:t>
                      </w:r>
                      <w:r w:rsidR="00246D1F" w:rsidRPr="004454A4">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454A4">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20DCFEC" w:rsidR="005B52B0" w:rsidRPr="0010736F" w:rsidRDefault="00FA3AE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SAN PABLO DE AMALÍ</w:t>
                      </w:r>
                    </w:p>
                    <w:bookmarkEnd w:id="1"/>
                    <w:p w14:paraId="0B9F7D22" w14:textId="32F762EC" w:rsidR="005B52B0" w:rsidRPr="00F56ECB" w:rsidRDefault="00FA3AE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DB3AAF">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2347A83" w:rsidR="00627C9F" w:rsidRPr="00B63FB1" w:rsidRDefault="00834D49" w:rsidP="007A5817">
                            <w:pPr>
                              <w:spacing w:line="276" w:lineRule="auto"/>
                              <w:jc w:val="right"/>
                              <w:rPr>
                                <w:rFonts w:asciiTheme="minorHAnsi" w:hAnsiTheme="minorHAnsi"/>
                                <w:color w:val="FFFFFF" w:themeColor="background1"/>
                                <w:sz w:val="22"/>
                                <w:lang w:val="es-ES"/>
                              </w:rPr>
                            </w:pPr>
                            <w:r w:rsidRPr="00B63FB1">
                              <w:rPr>
                                <w:rFonts w:asciiTheme="minorHAnsi" w:hAnsiTheme="minorHAnsi"/>
                                <w:color w:val="FFFFFF" w:themeColor="background1"/>
                                <w:sz w:val="22"/>
                                <w:lang w:val="es-ES"/>
                              </w:rPr>
                              <w:t>OEA/Ser.L/V/II</w:t>
                            </w:r>
                          </w:p>
                          <w:p w14:paraId="71D2D5D2" w14:textId="42EA3CE3" w:rsidR="00627C9F" w:rsidRPr="00B63FB1" w:rsidRDefault="00627C9F" w:rsidP="007A5817">
                            <w:pPr>
                              <w:spacing w:line="276" w:lineRule="auto"/>
                              <w:jc w:val="right"/>
                              <w:rPr>
                                <w:rFonts w:asciiTheme="minorHAnsi" w:hAnsiTheme="minorHAnsi"/>
                                <w:color w:val="FFFFFF" w:themeColor="background1"/>
                                <w:sz w:val="22"/>
                                <w:lang w:val="es-ES"/>
                              </w:rPr>
                            </w:pPr>
                            <w:r w:rsidRPr="00B63FB1">
                              <w:rPr>
                                <w:rFonts w:asciiTheme="minorHAnsi" w:hAnsiTheme="minorHAnsi"/>
                                <w:color w:val="FFFFFF" w:themeColor="background1"/>
                                <w:sz w:val="22"/>
                                <w:lang w:val="es-ES"/>
                              </w:rPr>
                              <w:t xml:space="preserve">Doc. </w:t>
                            </w:r>
                            <w:r w:rsidR="009F31FA" w:rsidRPr="00B63FB1">
                              <w:rPr>
                                <w:rFonts w:asciiTheme="minorHAnsi" w:hAnsiTheme="minorHAnsi"/>
                                <w:color w:val="FFFFFF" w:themeColor="background1"/>
                                <w:sz w:val="22"/>
                                <w:lang w:val="es-ES"/>
                              </w:rPr>
                              <w:t>21</w:t>
                            </w:r>
                          </w:p>
                          <w:p w14:paraId="4061DBBD" w14:textId="4B5CD1D1" w:rsidR="00627C9F" w:rsidRPr="004454A4" w:rsidRDefault="009F31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27C9F" w:rsidRPr="004454A4">
                              <w:rPr>
                                <w:rFonts w:asciiTheme="minorHAnsi" w:hAnsiTheme="minorHAnsi"/>
                                <w:color w:val="FFFFFF" w:themeColor="background1"/>
                                <w:sz w:val="22"/>
                                <w:lang w:val="es-PA"/>
                              </w:rPr>
                              <w:t xml:space="preserve"> 20</w:t>
                            </w:r>
                            <w:r w:rsidR="00C23BA4" w:rsidRPr="004454A4">
                              <w:rPr>
                                <w:rFonts w:asciiTheme="minorHAnsi" w:hAnsiTheme="minorHAnsi"/>
                                <w:color w:val="FFFFFF" w:themeColor="background1"/>
                                <w:sz w:val="22"/>
                                <w:lang w:val="es-PA"/>
                              </w:rPr>
                              <w:t>2</w:t>
                            </w:r>
                            <w:r w:rsidR="00A86D15" w:rsidRPr="004454A4">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454A4">
                              <w:rPr>
                                <w:rFonts w:asciiTheme="minorHAnsi" w:hAnsiTheme="minorHAnsi"/>
                                <w:color w:val="FFFFFF" w:themeColor="background1"/>
                                <w:sz w:val="22"/>
                                <w:lang w:val="es-PA"/>
                              </w:rPr>
                              <w:t xml:space="preserve">Original: </w:t>
                            </w:r>
                            <w:r w:rsidR="008B12F5" w:rsidRPr="004454A4">
                              <w:rPr>
                                <w:rFonts w:asciiTheme="minorHAnsi" w:hAnsiTheme="minorHAnsi"/>
                                <w:color w:val="FFFFFF" w:themeColor="background1"/>
                                <w:sz w:val="22"/>
                                <w:lang w:val="es-PA"/>
                              </w:rPr>
                              <w:t>e</w:t>
                            </w:r>
                            <w:r w:rsidR="00627C9F" w:rsidRPr="004454A4">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2347A83" w:rsidR="00627C9F" w:rsidRPr="00B63FB1" w:rsidRDefault="00834D49" w:rsidP="007A5817">
                      <w:pPr>
                        <w:spacing w:line="276" w:lineRule="auto"/>
                        <w:jc w:val="right"/>
                        <w:rPr>
                          <w:rFonts w:asciiTheme="minorHAnsi" w:hAnsiTheme="minorHAnsi"/>
                          <w:color w:val="FFFFFF" w:themeColor="background1"/>
                          <w:sz w:val="22"/>
                          <w:lang w:val="es-ES"/>
                        </w:rPr>
                      </w:pPr>
                      <w:r w:rsidRPr="00B63FB1">
                        <w:rPr>
                          <w:rFonts w:asciiTheme="minorHAnsi" w:hAnsiTheme="minorHAnsi"/>
                          <w:color w:val="FFFFFF" w:themeColor="background1"/>
                          <w:sz w:val="22"/>
                          <w:lang w:val="es-ES"/>
                        </w:rPr>
                        <w:t>OEA/Ser.L/V/II</w:t>
                      </w:r>
                    </w:p>
                    <w:p w14:paraId="71D2D5D2" w14:textId="42EA3CE3" w:rsidR="00627C9F" w:rsidRPr="00B63FB1" w:rsidRDefault="00627C9F" w:rsidP="007A5817">
                      <w:pPr>
                        <w:spacing w:line="276" w:lineRule="auto"/>
                        <w:jc w:val="right"/>
                        <w:rPr>
                          <w:rFonts w:asciiTheme="minorHAnsi" w:hAnsiTheme="minorHAnsi"/>
                          <w:color w:val="FFFFFF" w:themeColor="background1"/>
                          <w:sz w:val="22"/>
                          <w:lang w:val="es-ES"/>
                        </w:rPr>
                      </w:pPr>
                      <w:r w:rsidRPr="00B63FB1">
                        <w:rPr>
                          <w:rFonts w:asciiTheme="minorHAnsi" w:hAnsiTheme="minorHAnsi"/>
                          <w:color w:val="FFFFFF" w:themeColor="background1"/>
                          <w:sz w:val="22"/>
                          <w:lang w:val="es-ES"/>
                        </w:rPr>
                        <w:t xml:space="preserve">Doc. </w:t>
                      </w:r>
                      <w:r w:rsidR="009F31FA" w:rsidRPr="00B63FB1">
                        <w:rPr>
                          <w:rFonts w:asciiTheme="minorHAnsi" w:hAnsiTheme="minorHAnsi"/>
                          <w:color w:val="FFFFFF" w:themeColor="background1"/>
                          <w:sz w:val="22"/>
                          <w:lang w:val="es-ES"/>
                        </w:rPr>
                        <w:t>21</w:t>
                      </w:r>
                    </w:p>
                    <w:p w14:paraId="4061DBBD" w14:textId="4B5CD1D1" w:rsidR="00627C9F" w:rsidRPr="004454A4" w:rsidRDefault="009F31F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27C9F" w:rsidRPr="004454A4">
                        <w:rPr>
                          <w:rFonts w:asciiTheme="minorHAnsi" w:hAnsiTheme="minorHAnsi"/>
                          <w:color w:val="FFFFFF" w:themeColor="background1"/>
                          <w:sz w:val="22"/>
                          <w:lang w:val="es-PA"/>
                        </w:rPr>
                        <w:t xml:space="preserve"> 20</w:t>
                      </w:r>
                      <w:r w:rsidR="00C23BA4" w:rsidRPr="004454A4">
                        <w:rPr>
                          <w:rFonts w:asciiTheme="minorHAnsi" w:hAnsiTheme="minorHAnsi"/>
                          <w:color w:val="FFFFFF" w:themeColor="background1"/>
                          <w:sz w:val="22"/>
                          <w:lang w:val="es-PA"/>
                        </w:rPr>
                        <w:t>2</w:t>
                      </w:r>
                      <w:r w:rsidR="00A86D15" w:rsidRPr="004454A4">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454A4">
                        <w:rPr>
                          <w:rFonts w:asciiTheme="minorHAnsi" w:hAnsiTheme="minorHAnsi"/>
                          <w:color w:val="FFFFFF" w:themeColor="background1"/>
                          <w:sz w:val="22"/>
                          <w:lang w:val="es-PA"/>
                        </w:rPr>
                        <w:t xml:space="preserve">Original: </w:t>
                      </w:r>
                      <w:r w:rsidR="008B12F5" w:rsidRPr="004454A4">
                        <w:rPr>
                          <w:rFonts w:asciiTheme="minorHAnsi" w:hAnsiTheme="minorHAnsi"/>
                          <w:color w:val="FFFFFF" w:themeColor="background1"/>
                          <w:sz w:val="22"/>
                          <w:lang w:val="es-PA"/>
                        </w:rPr>
                        <w:t>e</w:t>
                      </w:r>
                      <w:r w:rsidR="00627C9F" w:rsidRPr="004454A4">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DB3AAF"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DB3AAF"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DB3AAF"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DB3AAF"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DB3AAF"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DB3AAF"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DB3AAF" w:rsidRDefault="0090270B" w:rsidP="00040C3A">
      <w:pPr>
        <w:tabs>
          <w:tab w:val="center" w:pos="5400"/>
        </w:tabs>
        <w:suppressAutoHyphens/>
        <w:jc w:val="center"/>
        <w:rPr>
          <w:rFonts w:asciiTheme="majorHAnsi" w:hAnsiTheme="majorHAnsi"/>
          <w:sz w:val="18"/>
          <w:szCs w:val="22"/>
          <w:lang w:val="es-ES_tradnl"/>
        </w:rPr>
      </w:pPr>
      <w:r w:rsidRPr="00DB3AAF">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CBDB7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F1E5F">
                              <w:rPr>
                                <w:rFonts w:asciiTheme="majorHAnsi" w:hAnsiTheme="majorHAnsi"/>
                                <w:color w:val="0D0D0D" w:themeColor="text1" w:themeTint="F2"/>
                                <w:sz w:val="18"/>
                                <w:szCs w:val="22"/>
                                <w:lang w:val="es-ES"/>
                              </w:rPr>
                              <w:t>Aprobado electr</w:t>
                            </w:r>
                            <w:r w:rsidRPr="00EF1E5F">
                              <w:rPr>
                                <w:rFonts w:asciiTheme="majorHAnsi" w:hAnsiTheme="majorHAnsi"/>
                                <w:color w:val="0D0D0D" w:themeColor="text1" w:themeTint="F2"/>
                                <w:sz w:val="18"/>
                                <w:szCs w:val="22"/>
                                <w:lang w:val="es-ES_tradnl"/>
                              </w:rPr>
                              <w:t>ónicamente</w:t>
                            </w:r>
                            <w:r w:rsidRPr="00EF1E5F">
                              <w:rPr>
                                <w:rFonts w:asciiTheme="majorHAnsi" w:hAnsiTheme="majorHAnsi"/>
                                <w:color w:val="0D0D0D" w:themeColor="text1" w:themeTint="F2"/>
                                <w:sz w:val="18"/>
                                <w:szCs w:val="22"/>
                                <w:lang w:val="es-ES"/>
                              </w:rPr>
                              <w:t xml:space="preserve"> por la Comisión el </w:t>
                            </w:r>
                            <w:r w:rsidR="00FC709A">
                              <w:rPr>
                                <w:rFonts w:asciiTheme="majorHAnsi" w:hAnsiTheme="majorHAnsi"/>
                                <w:color w:val="0D0D0D" w:themeColor="text1" w:themeTint="F2"/>
                                <w:sz w:val="18"/>
                                <w:szCs w:val="22"/>
                                <w:lang w:val="es-ES"/>
                              </w:rPr>
                              <w:t>24</w:t>
                            </w:r>
                            <w:r w:rsidRPr="00EF1E5F">
                              <w:rPr>
                                <w:rFonts w:asciiTheme="majorHAnsi" w:hAnsiTheme="majorHAnsi"/>
                                <w:color w:val="0D0D0D" w:themeColor="text1" w:themeTint="F2"/>
                                <w:sz w:val="18"/>
                                <w:szCs w:val="22"/>
                                <w:lang w:val="es-ES"/>
                              </w:rPr>
                              <w:t xml:space="preserve"> de </w:t>
                            </w:r>
                            <w:r w:rsidR="00FC709A">
                              <w:rPr>
                                <w:rFonts w:asciiTheme="majorHAnsi" w:hAnsiTheme="majorHAnsi"/>
                                <w:color w:val="0D0D0D" w:themeColor="text1" w:themeTint="F2"/>
                                <w:sz w:val="18"/>
                                <w:szCs w:val="22"/>
                                <w:lang w:val="es-ES"/>
                              </w:rPr>
                              <w:t>abril</w:t>
                            </w:r>
                            <w:r w:rsidR="00F81BB8" w:rsidRPr="00EF1E5F">
                              <w:rPr>
                                <w:rFonts w:asciiTheme="majorHAnsi" w:hAnsiTheme="majorHAnsi"/>
                                <w:color w:val="0D0D0D" w:themeColor="text1" w:themeTint="F2"/>
                                <w:sz w:val="18"/>
                                <w:szCs w:val="22"/>
                                <w:lang w:val="es-ES"/>
                              </w:rPr>
                              <w:t xml:space="preserve"> </w:t>
                            </w:r>
                            <w:r w:rsidRPr="00EF1E5F">
                              <w:rPr>
                                <w:rFonts w:asciiTheme="majorHAnsi" w:hAnsiTheme="majorHAnsi"/>
                                <w:color w:val="0D0D0D" w:themeColor="text1" w:themeTint="F2"/>
                                <w:sz w:val="18"/>
                                <w:szCs w:val="22"/>
                                <w:lang w:val="es-ES"/>
                              </w:rPr>
                              <w:t>de 20</w:t>
                            </w:r>
                            <w:r w:rsidR="00C23BA4" w:rsidRPr="00EF1E5F">
                              <w:rPr>
                                <w:rFonts w:asciiTheme="majorHAnsi" w:hAnsiTheme="majorHAnsi"/>
                                <w:color w:val="0D0D0D" w:themeColor="text1" w:themeTint="F2"/>
                                <w:sz w:val="18"/>
                                <w:szCs w:val="22"/>
                                <w:lang w:val="es-ES"/>
                              </w:rPr>
                              <w:t>2</w:t>
                            </w:r>
                            <w:r w:rsidR="00A86D15" w:rsidRPr="00EF1E5F">
                              <w:rPr>
                                <w:rFonts w:asciiTheme="majorHAnsi" w:hAnsiTheme="majorHAnsi"/>
                                <w:color w:val="0D0D0D" w:themeColor="text1" w:themeTint="F2"/>
                                <w:sz w:val="18"/>
                                <w:szCs w:val="22"/>
                                <w:lang w:val="es-ES"/>
                              </w:rPr>
                              <w:t>4</w:t>
                            </w:r>
                            <w:r w:rsidR="00FC709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CBDB7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F1E5F">
                        <w:rPr>
                          <w:rFonts w:asciiTheme="majorHAnsi" w:hAnsiTheme="majorHAnsi"/>
                          <w:color w:val="0D0D0D" w:themeColor="text1" w:themeTint="F2"/>
                          <w:sz w:val="18"/>
                          <w:szCs w:val="22"/>
                          <w:lang w:val="es-ES"/>
                        </w:rPr>
                        <w:t>Aprobado electr</w:t>
                      </w:r>
                      <w:r w:rsidRPr="00EF1E5F">
                        <w:rPr>
                          <w:rFonts w:asciiTheme="majorHAnsi" w:hAnsiTheme="majorHAnsi"/>
                          <w:color w:val="0D0D0D" w:themeColor="text1" w:themeTint="F2"/>
                          <w:sz w:val="18"/>
                          <w:szCs w:val="22"/>
                          <w:lang w:val="es-ES_tradnl"/>
                        </w:rPr>
                        <w:t>ónicamente</w:t>
                      </w:r>
                      <w:r w:rsidRPr="00EF1E5F">
                        <w:rPr>
                          <w:rFonts w:asciiTheme="majorHAnsi" w:hAnsiTheme="majorHAnsi"/>
                          <w:color w:val="0D0D0D" w:themeColor="text1" w:themeTint="F2"/>
                          <w:sz w:val="18"/>
                          <w:szCs w:val="22"/>
                          <w:lang w:val="es-ES"/>
                        </w:rPr>
                        <w:t xml:space="preserve"> por la Comisión el </w:t>
                      </w:r>
                      <w:r w:rsidR="00FC709A">
                        <w:rPr>
                          <w:rFonts w:asciiTheme="majorHAnsi" w:hAnsiTheme="majorHAnsi"/>
                          <w:color w:val="0D0D0D" w:themeColor="text1" w:themeTint="F2"/>
                          <w:sz w:val="18"/>
                          <w:szCs w:val="22"/>
                          <w:lang w:val="es-ES"/>
                        </w:rPr>
                        <w:t>24</w:t>
                      </w:r>
                      <w:r w:rsidRPr="00EF1E5F">
                        <w:rPr>
                          <w:rFonts w:asciiTheme="majorHAnsi" w:hAnsiTheme="majorHAnsi"/>
                          <w:color w:val="0D0D0D" w:themeColor="text1" w:themeTint="F2"/>
                          <w:sz w:val="18"/>
                          <w:szCs w:val="22"/>
                          <w:lang w:val="es-ES"/>
                        </w:rPr>
                        <w:t xml:space="preserve"> de </w:t>
                      </w:r>
                      <w:r w:rsidR="00FC709A">
                        <w:rPr>
                          <w:rFonts w:asciiTheme="majorHAnsi" w:hAnsiTheme="majorHAnsi"/>
                          <w:color w:val="0D0D0D" w:themeColor="text1" w:themeTint="F2"/>
                          <w:sz w:val="18"/>
                          <w:szCs w:val="22"/>
                          <w:lang w:val="es-ES"/>
                        </w:rPr>
                        <w:t>abril</w:t>
                      </w:r>
                      <w:r w:rsidR="00F81BB8" w:rsidRPr="00EF1E5F">
                        <w:rPr>
                          <w:rFonts w:asciiTheme="majorHAnsi" w:hAnsiTheme="majorHAnsi"/>
                          <w:color w:val="0D0D0D" w:themeColor="text1" w:themeTint="F2"/>
                          <w:sz w:val="18"/>
                          <w:szCs w:val="22"/>
                          <w:lang w:val="es-ES"/>
                        </w:rPr>
                        <w:t xml:space="preserve"> </w:t>
                      </w:r>
                      <w:r w:rsidRPr="00EF1E5F">
                        <w:rPr>
                          <w:rFonts w:asciiTheme="majorHAnsi" w:hAnsiTheme="majorHAnsi"/>
                          <w:color w:val="0D0D0D" w:themeColor="text1" w:themeTint="F2"/>
                          <w:sz w:val="18"/>
                          <w:szCs w:val="22"/>
                          <w:lang w:val="es-ES"/>
                        </w:rPr>
                        <w:t>de 20</w:t>
                      </w:r>
                      <w:r w:rsidR="00C23BA4" w:rsidRPr="00EF1E5F">
                        <w:rPr>
                          <w:rFonts w:asciiTheme="majorHAnsi" w:hAnsiTheme="majorHAnsi"/>
                          <w:color w:val="0D0D0D" w:themeColor="text1" w:themeTint="F2"/>
                          <w:sz w:val="18"/>
                          <w:szCs w:val="22"/>
                          <w:lang w:val="es-ES"/>
                        </w:rPr>
                        <w:t>2</w:t>
                      </w:r>
                      <w:r w:rsidR="00A86D15" w:rsidRPr="00EF1E5F">
                        <w:rPr>
                          <w:rFonts w:asciiTheme="majorHAnsi" w:hAnsiTheme="majorHAnsi"/>
                          <w:color w:val="0D0D0D" w:themeColor="text1" w:themeTint="F2"/>
                          <w:sz w:val="18"/>
                          <w:szCs w:val="22"/>
                          <w:lang w:val="es-ES"/>
                        </w:rPr>
                        <w:t>4</w:t>
                      </w:r>
                      <w:r w:rsidR="00FC709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DB3AAF" w:rsidRDefault="0090270B" w:rsidP="00040C3A">
      <w:pPr>
        <w:tabs>
          <w:tab w:val="center" w:pos="5400"/>
        </w:tabs>
        <w:suppressAutoHyphens/>
        <w:jc w:val="center"/>
        <w:rPr>
          <w:rFonts w:asciiTheme="majorHAnsi" w:hAnsiTheme="majorHAnsi"/>
          <w:sz w:val="18"/>
          <w:szCs w:val="22"/>
          <w:lang w:val="es-ES_tradnl"/>
        </w:rPr>
      </w:pPr>
      <w:r w:rsidRPr="00DB3AAF">
        <w:rPr>
          <w:rFonts w:asciiTheme="majorHAnsi" w:hAnsiTheme="majorHAnsi"/>
          <w:noProof/>
          <w:sz w:val="18"/>
          <w:szCs w:val="22"/>
          <w:lang w:val="es-ES_tradnl"/>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400E9" w14:textId="77777777" w:rsidR="00FC709A" w:rsidRDefault="00113F73" w:rsidP="00113F73">
                            <w:pPr>
                              <w:spacing w:line="276" w:lineRule="auto"/>
                              <w:rPr>
                                <w:rFonts w:asciiTheme="majorHAnsi" w:hAnsiTheme="majorHAnsi"/>
                                <w:color w:val="595959" w:themeColor="text1" w:themeTint="A6"/>
                                <w:sz w:val="18"/>
                                <w:szCs w:val="18"/>
                                <w:lang w:val="es-ES_tradnl"/>
                              </w:rPr>
                            </w:pPr>
                            <w:r w:rsidRPr="00EF1E5F">
                              <w:rPr>
                                <w:rFonts w:asciiTheme="majorHAnsi" w:hAnsiTheme="majorHAnsi"/>
                                <w:b/>
                                <w:color w:val="595959" w:themeColor="text1" w:themeTint="A6"/>
                                <w:sz w:val="18"/>
                                <w:szCs w:val="18"/>
                                <w:lang w:val="pt-BR"/>
                              </w:rPr>
                              <w:t>Citar como:</w:t>
                            </w:r>
                            <w:r w:rsidRPr="00EF1E5F">
                              <w:rPr>
                                <w:rFonts w:asciiTheme="majorHAnsi" w:hAnsiTheme="majorHAnsi"/>
                                <w:color w:val="595959" w:themeColor="text1" w:themeTint="A6"/>
                                <w:sz w:val="18"/>
                                <w:szCs w:val="18"/>
                                <w:lang w:val="pt-BR"/>
                              </w:rPr>
                              <w:t xml:space="preserve"> CIDH, Informe No. </w:t>
                            </w:r>
                            <w:r w:rsidR="00FC709A" w:rsidRPr="00FC709A">
                              <w:rPr>
                                <w:rFonts w:asciiTheme="majorHAnsi" w:hAnsiTheme="majorHAnsi"/>
                                <w:color w:val="595959" w:themeColor="text1" w:themeTint="A6"/>
                                <w:sz w:val="18"/>
                                <w:szCs w:val="18"/>
                                <w:lang w:val="pt-BR"/>
                              </w:rPr>
                              <w:t>19</w:t>
                            </w:r>
                            <w:r w:rsidR="007B05C4" w:rsidRPr="00FC709A">
                              <w:rPr>
                                <w:rFonts w:asciiTheme="majorHAnsi" w:hAnsiTheme="majorHAnsi"/>
                                <w:color w:val="595959" w:themeColor="text1" w:themeTint="A6"/>
                                <w:sz w:val="18"/>
                                <w:szCs w:val="18"/>
                                <w:lang w:val="pt-BR"/>
                              </w:rPr>
                              <w:t>/</w:t>
                            </w:r>
                            <w:r w:rsidR="00FC709A" w:rsidRPr="00FC709A">
                              <w:rPr>
                                <w:rFonts w:asciiTheme="majorHAnsi" w:hAnsiTheme="majorHAnsi"/>
                                <w:color w:val="595959" w:themeColor="text1" w:themeTint="A6"/>
                                <w:sz w:val="18"/>
                                <w:szCs w:val="18"/>
                                <w:lang w:val="pt-BR"/>
                              </w:rPr>
                              <w:t>24</w:t>
                            </w:r>
                            <w:r w:rsidRPr="00FC709A">
                              <w:rPr>
                                <w:rFonts w:asciiTheme="majorHAnsi" w:hAnsiTheme="majorHAnsi"/>
                                <w:color w:val="595959" w:themeColor="text1" w:themeTint="A6"/>
                                <w:sz w:val="18"/>
                                <w:szCs w:val="18"/>
                                <w:lang w:val="pt-BR"/>
                              </w:rPr>
                              <w:t xml:space="preserve">. </w:t>
                            </w:r>
                            <w:r w:rsidR="000433C9" w:rsidRPr="00EF1E5F">
                              <w:rPr>
                                <w:rFonts w:asciiTheme="majorHAnsi" w:hAnsiTheme="majorHAnsi"/>
                                <w:color w:val="595959" w:themeColor="text1" w:themeTint="A6"/>
                                <w:sz w:val="18"/>
                                <w:szCs w:val="18"/>
                                <w:lang w:val="es-ES_tradnl"/>
                              </w:rPr>
                              <w:t>Petici</w:t>
                            </w:r>
                            <w:r w:rsidR="000433C9" w:rsidRPr="00EF1E5F">
                              <w:rPr>
                                <w:rFonts w:asciiTheme="majorHAnsi" w:hAnsiTheme="majorHAnsi"/>
                                <w:color w:val="595959" w:themeColor="text1" w:themeTint="A6"/>
                                <w:sz w:val="18"/>
                                <w:szCs w:val="18"/>
                                <w:lang w:val="es-ES"/>
                              </w:rPr>
                              <w:t xml:space="preserve">ón </w:t>
                            </w:r>
                            <w:r w:rsidR="00FA3AEF" w:rsidRPr="00EF1E5F">
                              <w:rPr>
                                <w:rFonts w:asciiTheme="majorHAnsi" w:hAnsiTheme="majorHAnsi"/>
                                <w:color w:val="595959" w:themeColor="text1" w:themeTint="A6"/>
                                <w:sz w:val="18"/>
                                <w:szCs w:val="18"/>
                                <w:lang w:val="es-ES"/>
                              </w:rPr>
                              <w:t>449-10</w:t>
                            </w:r>
                            <w:r w:rsidR="000433C9" w:rsidRPr="00EF1E5F">
                              <w:rPr>
                                <w:rFonts w:asciiTheme="majorHAnsi" w:hAnsiTheme="majorHAnsi"/>
                                <w:color w:val="595959" w:themeColor="text1" w:themeTint="A6"/>
                                <w:sz w:val="18"/>
                                <w:szCs w:val="18"/>
                                <w:lang w:val="es-ES"/>
                              </w:rPr>
                              <w:t xml:space="preserve">. </w:t>
                            </w:r>
                            <w:r w:rsidRPr="00EF1E5F">
                              <w:rPr>
                                <w:rFonts w:asciiTheme="majorHAnsi" w:hAnsiTheme="majorHAnsi"/>
                                <w:color w:val="595959" w:themeColor="text1" w:themeTint="A6"/>
                                <w:sz w:val="18"/>
                                <w:szCs w:val="18"/>
                                <w:lang w:val="es-ES_tradnl"/>
                              </w:rPr>
                              <w:t>Admisibilidad.</w:t>
                            </w:r>
                            <w:r w:rsidR="009935AC" w:rsidRPr="00EF1E5F">
                              <w:rPr>
                                <w:rFonts w:asciiTheme="majorHAnsi" w:hAnsiTheme="majorHAnsi"/>
                                <w:color w:val="595959" w:themeColor="text1" w:themeTint="A6"/>
                                <w:sz w:val="18"/>
                                <w:szCs w:val="18"/>
                                <w:lang w:val="es-ES_tradnl"/>
                              </w:rPr>
                              <w:t xml:space="preserve"> </w:t>
                            </w:r>
                          </w:p>
                          <w:p w14:paraId="7FD77785" w14:textId="489A272D" w:rsidR="00113F73" w:rsidRPr="007B05C4" w:rsidRDefault="00FA3AEF" w:rsidP="00113F73">
                            <w:pPr>
                              <w:spacing w:line="276" w:lineRule="auto"/>
                              <w:rPr>
                                <w:rFonts w:asciiTheme="majorHAnsi" w:hAnsiTheme="majorHAnsi"/>
                                <w:color w:val="595959" w:themeColor="text1" w:themeTint="A6"/>
                                <w:sz w:val="18"/>
                                <w:szCs w:val="18"/>
                                <w:lang w:val="es-ES"/>
                              </w:rPr>
                            </w:pPr>
                            <w:r w:rsidRPr="00EF1E5F">
                              <w:rPr>
                                <w:rFonts w:asciiTheme="majorHAnsi" w:hAnsiTheme="majorHAnsi"/>
                                <w:color w:val="595959" w:themeColor="text1" w:themeTint="A6"/>
                                <w:sz w:val="18"/>
                                <w:szCs w:val="18"/>
                                <w:lang w:val="es-ES_tradnl"/>
                              </w:rPr>
                              <w:t>Comunidad San Pablo de Amalí</w:t>
                            </w:r>
                            <w:r w:rsidR="009935AC" w:rsidRPr="00EF1E5F">
                              <w:rPr>
                                <w:rFonts w:asciiTheme="majorHAnsi" w:hAnsiTheme="majorHAnsi"/>
                                <w:color w:val="595959" w:themeColor="text1" w:themeTint="A6"/>
                                <w:sz w:val="18"/>
                                <w:szCs w:val="18"/>
                                <w:lang w:val="es-ES_tradnl"/>
                              </w:rPr>
                              <w:t xml:space="preserve">. </w:t>
                            </w:r>
                            <w:r w:rsidRPr="00EF1E5F">
                              <w:rPr>
                                <w:rFonts w:asciiTheme="majorHAnsi" w:hAnsiTheme="majorHAnsi"/>
                                <w:color w:val="595959" w:themeColor="text1" w:themeTint="A6"/>
                                <w:sz w:val="18"/>
                                <w:szCs w:val="18"/>
                                <w:lang w:val="es-ES_tradnl"/>
                              </w:rPr>
                              <w:t>Ecuador</w:t>
                            </w:r>
                            <w:r w:rsidR="00113F73" w:rsidRPr="00EF1E5F">
                              <w:rPr>
                                <w:rFonts w:asciiTheme="majorHAnsi" w:hAnsiTheme="majorHAnsi"/>
                                <w:color w:val="595959" w:themeColor="text1" w:themeTint="A6"/>
                                <w:sz w:val="18"/>
                                <w:szCs w:val="18"/>
                                <w:lang w:val="es-ES_tradnl"/>
                              </w:rPr>
                              <w:t xml:space="preserve">. </w:t>
                            </w:r>
                            <w:r w:rsidR="00FC709A">
                              <w:rPr>
                                <w:rFonts w:asciiTheme="majorHAnsi" w:hAnsiTheme="majorHAnsi"/>
                                <w:color w:val="595959" w:themeColor="text1" w:themeTint="A6"/>
                                <w:sz w:val="18"/>
                                <w:szCs w:val="18"/>
                                <w:lang w:val="es-ES"/>
                              </w:rPr>
                              <w:t>24 de abril de 2024</w:t>
                            </w:r>
                            <w:r w:rsidR="00113F73" w:rsidRPr="00EF1E5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91400E9" w14:textId="77777777" w:rsidR="00FC709A" w:rsidRDefault="00113F73" w:rsidP="00113F73">
                      <w:pPr>
                        <w:spacing w:line="276" w:lineRule="auto"/>
                        <w:rPr>
                          <w:rFonts w:asciiTheme="majorHAnsi" w:hAnsiTheme="majorHAnsi"/>
                          <w:color w:val="595959" w:themeColor="text1" w:themeTint="A6"/>
                          <w:sz w:val="18"/>
                          <w:szCs w:val="18"/>
                          <w:lang w:val="es-ES_tradnl"/>
                        </w:rPr>
                      </w:pPr>
                      <w:r w:rsidRPr="00EF1E5F">
                        <w:rPr>
                          <w:rFonts w:asciiTheme="majorHAnsi" w:hAnsiTheme="majorHAnsi"/>
                          <w:b/>
                          <w:color w:val="595959" w:themeColor="text1" w:themeTint="A6"/>
                          <w:sz w:val="18"/>
                          <w:szCs w:val="18"/>
                          <w:lang w:val="pt-BR"/>
                        </w:rPr>
                        <w:t>Citar como:</w:t>
                      </w:r>
                      <w:r w:rsidRPr="00EF1E5F">
                        <w:rPr>
                          <w:rFonts w:asciiTheme="majorHAnsi" w:hAnsiTheme="majorHAnsi"/>
                          <w:color w:val="595959" w:themeColor="text1" w:themeTint="A6"/>
                          <w:sz w:val="18"/>
                          <w:szCs w:val="18"/>
                          <w:lang w:val="pt-BR"/>
                        </w:rPr>
                        <w:t xml:space="preserve"> CIDH, Informe No. </w:t>
                      </w:r>
                      <w:r w:rsidR="00FC709A" w:rsidRPr="00FC709A">
                        <w:rPr>
                          <w:rFonts w:asciiTheme="majorHAnsi" w:hAnsiTheme="majorHAnsi"/>
                          <w:color w:val="595959" w:themeColor="text1" w:themeTint="A6"/>
                          <w:sz w:val="18"/>
                          <w:szCs w:val="18"/>
                          <w:lang w:val="pt-BR"/>
                        </w:rPr>
                        <w:t>19</w:t>
                      </w:r>
                      <w:r w:rsidR="007B05C4" w:rsidRPr="00FC709A">
                        <w:rPr>
                          <w:rFonts w:asciiTheme="majorHAnsi" w:hAnsiTheme="majorHAnsi"/>
                          <w:color w:val="595959" w:themeColor="text1" w:themeTint="A6"/>
                          <w:sz w:val="18"/>
                          <w:szCs w:val="18"/>
                          <w:lang w:val="pt-BR"/>
                        </w:rPr>
                        <w:t>/</w:t>
                      </w:r>
                      <w:r w:rsidR="00FC709A" w:rsidRPr="00FC709A">
                        <w:rPr>
                          <w:rFonts w:asciiTheme="majorHAnsi" w:hAnsiTheme="majorHAnsi"/>
                          <w:color w:val="595959" w:themeColor="text1" w:themeTint="A6"/>
                          <w:sz w:val="18"/>
                          <w:szCs w:val="18"/>
                          <w:lang w:val="pt-BR"/>
                        </w:rPr>
                        <w:t>24</w:t>
                      </w:r>
                      <w:r w:rsidRPr="00FC709A">
                        <w:rPr>
                          <w:rFonts w:asciiTheme="majorHAnsi" w:hAnsiTheme="majorHAnsi"/>
                          <w:color w:val="595959" w:themeColor="text1" w:themeTint="A6"/>
                          <w:sz w:val="18"/>
                          <w:szCs w:val="18"/>
                          <w:lang w:val="pt-BR"/>
                        </w:rPr>
                        <w:t xml:space="preserve">. </w:t>
                      </w:r>
                      <w:r w:rsidR="000433C9" w:rsidRPr="00EF1E5F">
                        <w:rPr>
                          <w:rFonts w:asciiTheme="majorHAnsi" w:hAnsiTheme="majorHAnsi"/>
                          <w:color w:val="595959" w:themeColor="text1" w:themeTint="A6"/>
                          <w:sz w:val="18"/>
                          <w:szCs w:val="18"/>
                          <w:lang w:val="es-ES_tradnl"/>
                        </w:rPr>
                        <w:t>Petici</w:t>
                      </w:r>
                      <w:r w:rsidR="000433C9" w:rsidRPr="00EF1E5F">
                        <w:rPr>
                          <w:rFonts w:asciiTheme="majorHAnsi" w:hAnsiTheme="majorHAnsi"/>
                          <w:color w:val="595959" w:themeColor="text1" w:themeTint="A6"/>
                          <w:sz w:val="18"/>
                          <w:szCs w:val="18"/>
                          <w:lang w:val="es-ES"/>
                        </w:rPr>
                        <w:t xml:space="preserve">ón </w:t>
                      </w:r>
                      <w:r w:rsidR="00FA3AEF" w:rsidRPr="00EF1E5F">
                        <w:rPr>
                          <w:rFonts w:asciiTheme="majorHAnsi" w:hAnsiTheme="majorHAnsi"/>
                          <w:color w:val="595959" w:themeColor="text1" w:themeTint="A6"/>
                          <w:sz w:val="18"/>
                          <w:szCs w:val="18"/>
                          <w:lang w:val="es-ES"/>
                        </w:rPr>
                        <w:t>449-10</w:t>
                      </w:r>
                      <w:r w:rsidR="000433C9" w:rsidRPr="00EF1E5F">
                        <w:rPr>
                          <w:rFonts w:asciiTheme="majorHAnsi" w:hAnsiTheme="majorHAnsi"/>
                          <w:color w:val="595959" w:themeColor="text1" w:themeTint="A6"/>
                          <w:sz w:val="18"/>
                          <w:szCs w:val="18"/>
                          <w:lang w:val="es-ES"/>
                        </w:rPr>
                        <w:t xml:space="preserve">. </w:t>
                      </w:r>
                      <w:r w:rsidRPr="00EF1E5F">
                        <w:rPr>
                          <w:rFonts w:asciiTheme="majorHAnsi" w:hAnsiTheme="majorHAnsi"/>
                          <w:color w:val="595959" w:themeColor="text1" w:themeTint="A6"/>
                          <w:sz w:val="18"/>
                          <w:szCs w:val="18"/>
                          <w:lang w:val="es-ES_tradnl"/>
                        </w:rPr>
                        <w:t>Admisibilidad.</w:t>
                      </w:r>
                      <w:r w:rsidR="009935AC" w:rsidRPr="00EF1E5F">
                        <w:rPr>
                          <w:rFonts w:asciiTheme="majorHAnsi" w:hAnsiTheme="majorHAnsi"/>
                          <w:color w:val="595959" w:themeColor="text1" w:themeTint="A6"/>
                          <w:sz w:val="18"/>
                          <w:szCs w:val="18"/>
                          <w:lang w:val="es-ES_tradnl"/>
                        </w:rPr>
                        <w:t xml:space="preserve"> </w:t>
                      </w:r>
                    </w:p>
                    <w:p w14:paraId="7FD77785" w14:textId="489A272D" w:rsidR="00113F73" w:rsidRPr="007B05C4" w:rsidRDefault="00FA3AEF" w:rsidP="00113F73">
                      <w:pPr>
                        <w:spacing w:line="276" w:lineRule="auto"/>
                        <w:rPr>
                          <w:rFonts w:asciiTheme="majorHAnsi" w:hAnsiTheme="majorHAnsi"/>
                          <w:color w:val="595959" w:themeColor="text1" w:themeTint="A6"/>
                          <w:sz w:val="18"/>
                          <w:szCs w:val="18"/>
                          <w:lang w:val="es-ES"/>
                        </w:rPr>
                      </w:pPr>
                      <w:r w:rsidRPr="00EF1E5F">
                        <w:rPr>
                          <w:rFonts w:asciiTheme="majorHAnsi" w:hAnsiTheme="majorHAnsi"/>
                          <w:color w:val="595959" w:themeColor="text1" w:themeTint="A6"/>
                          <w:sz w:val="18"/>
                          <w:szCs w:val="18"/>
                          <w:lang w:val="es-ES_tradnl"/>
                        </w:rPr>
                        <w:t>Comunidad San Pablo de Amalí</w:t>
                      </w:r>
                      <w:r w:rsidR="009935AC" w:rsidRPr="00EF1E5F">
                        <w:rPr>
                          <w:rFonts w:asciiTheme="majorHAnsi" w:hAnsiTheme="majorHAnsi"/>
                          <w:color w:val="595959" w:themeColor="text1" w:themeTint="A6"/>
                          <w:sz w:val="18"/>
                          <w:szCs w:val="18"/>
                          <w:lang w:val="es-ES_tradnl"/>
                        </w:rPr>
                        <w:t xml:space="preserve">. </w:t>
                      </w:r>
                      <w:r w:rsidRPr="00EF1E5F">
                        <w:rPr>
                          <w:rFonts w:asciiTheme="majorHAnsi" w:hAnsiTheme="majorHAnsi"/>
                          <w:color w:val="595959" w:themeColor="text1" w:themeTint="A6"/>
                          <w:sz w:val="18"/>
                          <w:szCs w:val="18"/>
                          <w:lang w:val="es-ES_tradnl"/>
                        </w:rPr>
                        <w:t>Ecuador</w:t>
                      </w:r>
                      <w:r w:rsidR="00113F73" w:rsidRPr="00EF1E5F">
                        <w:rPr>
                          <w:rFonts w:asciiTheme="majorHAnsi" w:hAnsiTheme="majorHAnsi"/>
                          <w:color w:val="595959" w:themeColor="text1" w:themeTint="A6"/>
                          <w:sz w:val="18"/>
                          <w:szCs w:val="18"/>
                          <w:lang w:val="es-ES_tradnl"/>
                        </w:rPr>
                        <w:t xml:space="preserve">. </w:t>
                      </w:r>
                      <w:r w:rsidR="00FC709A">
                        <w:rPr>
                          <w:rFonts w:asciiTheme="majorHAnsi" w:hAnsiTheme="majorHAnsi"/>
                          <w:color w:val="595959" w:themeColor="text1" w:themeTint="A6"/>
                          <w:sz w:val="18"/>
                          <w:szCs w:val="18"/>
                          <w:lang w:val="es-ES"/>
                        </w:rPr>
                        <w:t>24 de abril de 2024</w:t>
                      </w:r>
                      <w:r w:rsidR="00113F73" w:rsidRPr="00EF1E5F">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DB3AAF" w:rsidRDefault="00A50FCF" w:rsidP="00040C3A">
      <w:pPr>
        <w:tabs>
          <w:tab w:val="center" w:pos="5400"/>
        </w:tabs>
        <w:suppressAutoHyphens/>
        <w:jc w:val="center"/>
        <w:rPr>
          <w:rFonts w:asciiTheme="majorHAnsi" w:hAnsiTheme="majorHAnsi"/>
          <w:sz w:val="18"/>
          <w:szCs w:val="22"/>
          <w:lang w:val="es-ES_tradnl"/>
        </w:rPr>
      </w:pPr>
    </w:p>
    <w:p w14:paraId="0C9396CC" w14:textId="71BB0DE1" w:rsidR="0090270B" w:rsidRPr="00DB3AAF" w:rsidRDefault="00D306D1" w:rsidP="005516A1">
      <w:pPr>
        <w:tabs>
          <w:tab w:val="center" w:pos="5400"/>
        </w:tabs>
        <w:suppressAutoHyphens/>
        <w:jc w:val="center"/>
        <w:rPr>
          <w:rFonts w:asciiTheme="majorHAnsi" w:hAnsiTheme="majorHAnsi"/>
          <w:b/>
          <w:sz w:val="20"/>
          <w:lang w:val="es-ES_tradnl"/>
        </w:rPr>
      </w:pPr>
      <w:r w:rsidRPr="00DB3AAF">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4BBB9917" wp14:editId="0087AD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010688D" w:rsidR="0070697F" w:rsidRPr="00DB3AAF" w:rsidRDefault="00FC709A" w:rsidP="005516A1">
      <w:pPr>
        <w:tabs>
          <w:tab w:val="center" w:pos="5400"/>
        </w:tabs>
        <w:suppressAutoHyphens/>
        <w:jc w:val="center"/>
        <w:rPr>
          <w:rFonts w:asciiTheme="majorHAnsi" w:hAnsiTheme="majorHAnsi"/>
          <w:b/>
          <w:sz w:val="20"/>
          <w:lang w:val="es-ES_tradnl"/>
        </w:rPr>
        <w:sectPr w:rsidR="0070697F" w:rsidRPr="00DB3AAF" w:rsidSect="00147794">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B3AAF">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5D37EBA2" wp14:editId="323C6F97">
                <wp:simplePos x="0" y="0"/>
                <wp:positionH relativeFrom="column">
                  <wp:posOffset>1320165</wp:posOffset>
                </wp:positionH>
                <wp:positionV relativeFrom="paragraph">
                  <wp:posOffset>567527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4.7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HGqiP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B3AAF">
        <w:rPr>
          <w:rFonts w:asciiTheme="majorHAnsi" w:hAnsiTheme="majorHAnsi"/>
          <w:b/>
          <w:sz w:val="20"/>
          <w:lang w:val="es-ES_tradnl"/>
        </w:rPr>
        <w:tab/>
      </w:r>
    </w:p>
    <w:p w14:paraId="2786EE58" w14:textId="77777777" w:rsidR="003239B8" w:rsidRPr="00DB3AAF" w:rsidRDefault="003239B8" w:rsidP="004A6A54">
      <w:pPr>
        <w:spacing w:after="240"/>
        <w:ind w:firstLine="720"/>
        <w:jc w:val="both"/>
        <w:rPr>
          <w:rFonts w:asciiTheme="majorHAnsi" w:hAnsiTheme="majorHAnsi"/>
          <w:b/>
          <w:bCs/>
          <w:sz w:val="20"/>
          <w:szCs w:val="20"/>
          <w:lang w:val="es-ES_tradnl"/>
        </w:rPr>
      </w:pPr>
      <w:r w:rsidRPr="00DB3AAF">
        <w:rPr>
          <w:rFonts w:asciiTheme="majorHAnsi" w:hAnsiTheme="majorHAnsi"/>
          <w:b/>
          <w:bCs/>
          <w:sz w:val="20"/>
          <w:szCs w:val="20"/>
          <w:lang w:val="es-ES_tradnl"/>
        </w:rPr>
        <w:lastRenderedPageBreak/>
        <w:t>I.</w:t>
      </w:r>
      <w:r w:rsidRPr="00DB3AAF">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04E50" w14:paraId="6B58C8A4" w14:textId="77777777" w:rsidTr="3826379A">
        <w:tc>
          <w:tcPr>
            <w:tcW w:w="3600" w:type="dxa"/>
            <w:tcBorders>
              <w:top w:val="single" w:sz="4" w:space="0" w:color="auto"/>
              <w:bottom w:val="single" w:sz="6" w:space="0" w:color="auto"/>
            </w:tcBorders>
            <w:shd w:val="clear" w:color="auto" w:fill="386294"/>
            <w:vAlign w:val="center"/>
          </w:tcPr>
          <w:p w14:paraId="7E72740A" w14:textId="77777777" w:rsidR="003239B8" w:rsidRPr="00DB3AAF" w:rsidRDefault="003239B8" w:rsidP="008D2290">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Parte peticionaria:</w:t>
            </w:r>
          </w:p>
        </w:tc>
        <w:tc>
          <w:tcPr>
            <w:tcW w:w="5647" w:type="dxa"/>
            <w:vAlign w:val="center"/>
          </w:tcPr>
          <w:p w14:paraId="07DAAE2E" w14:textId="61FF77BA" w:rsidR="003239B8" w:rsidRPr="00DB3AAF" w:rsidRDefault="002E7AD8" w:rsidP="3826379A">
            <w:pPr>
              <w:jc w:val="both"/>
              <w:rPr>
                <w:rFonts w:ascii="Cambria" w:hAnsi="Cambria"/>
                <w:sz w:val="20"/>
                <w:szCs w:val="20"/>
                <w:lang w:val="es-ES"/>
              </w:rPr>
            </w:pPr>
            <w:r w:rsidRPr="3826379A">
              <w:rPr>
                <w:rFonts w:ascii="Cambria" w:hAnsi="Cambria"/>
                <w:sz w:val="20"/>
                <w:szCs w:val="20"/>
                <w:lang w:val="es-ES"/>
              </w:rPr>
              <w:t>Fundación Regional de Asesoría en Derechos Humanos (INREDH)</w:t>
            </w:r>
          </w:p>
        </w:tc>
      </w:tr>
      <w:tr w:rsidR="003239B8" w:rsidRPr="00C04E50" w14:paraId="0D7F9389" w14:textId="77777777" w:rsidTr="3826379A">
        <w:tc>
          <w:tcPr>
            <w:tcW w:w="3600" w:type="dxa"/>
            <w:tcBorders>
              <w:top w:val="single" w:sz="6" w:space="0" w:color="auto"/>
              <w:bottom w:val="single" w:sz="6" w:space="0" w:color="auto"/>
            </w:tcBorders>
            <w:shd w:val="clear" w:color="auto" w:fill="386294"/>
            <w:vAlign w:val="center"/>
          </w:tcPr>
          <w:p w14:paraId="481622AE" w14:textId="77777777" w:rsidR="003239B8" w:rsidRPr="00DB3AAF" w:rsidRDefault="003964BC"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B3AAF">
                  <w:rPr>
                    <w:rFonts w:ascii="Cambria" w:hAnsi="Cambria"/>
                    <w:b/>
                    <w:bCs/>
                    <w:color w:val="FFFFFF" w:themeColor="background1"/>
                    <w:sz w:val="20"/>
                    <w:szCs w:val="20"/>
                    <w:lang w:val="es-ES_tradnl"/>
                  </w:rPr>
                  <w:t>Presunta víctima</w:t>
                </w:r>
              </w:sdtContent>
            </w:sdt>
            <w:r w:rsidR="003239B8" w:rsidRPr="00DB3AAF">
              <w:rPr>
                <w:rFonts w:ascii="Cambria" w:hAnsi="Cambria"/>
                <w:b/>
                <w:bCs/>
                <w:color w:val="FFFFFF" w:themeColor="background1"/>
                <w:sz w:val="20"/>
                <w:szCs w:val="20"/>
                <w:lang w:val="es-ES_tradnl"/>
              </w:rPr>
              <w:t>:</w:t>
            </w:r>
          </w:p>
        </w:tc>
        <w:tc>
          <w:tcPr>
            <w:tcW w:w="5647" w:type="dxa"/>
            <w:vAlign w:val="center"/>
          </w:tcPr>
          <w:p w14:paraId="143D44A8" w14:textId="075F92E4" w:rsidR="003239B8" w:rsidRPr="00DB3AAF" w:rsidRDefault="00FA3AEF" w:rsidP="3826379A">
            <w:pPr>
              <w:jc w:val="both"/>
              <w:rPr>
                <w:rFonts w:ascii="Cambria" w:hAnsi="Cambria"/>
                <w:sz w:val="20"/>
                <w:szCs w:val="20"/>
                <w:lang w:val="es-ES"/>
              </w:rPr>
            </w:pPr>
            <w:r w:rsidRPr="3826379A">
              <w:rPr>
                <w:rFonts w:ascii="Cambria" w:hAnsi="Cambria"/>
                <w:sz w:val="20"/>
                <w:szCs w:val="20"/>
                <w:lang w:val="es-ES"/>
              </w:rPr>
              <w:t>Comunidad San Pablo de Amalí</w:t>
            </w:r>
          </w:p>
        </w:tc>
      </w:tr>
      <w:tr w:rsidR="003239B8" w:rsidRPr="00DB3AAF" w14:paraId="19F69F82" w14:textId="77777777" w:rsidTr="3826379A">
        <w:tc>
          <w:tcPr>
            <w:tcW w:w="3600" w:type="dxa"/>
            <w:tcBorders>
              <w:top w:val="single" w:sz="6" w:space="0" w:color="auto"/>
              <w:bottom w:val="single" w:sz="6" w:space="0" w:color="auto"/>
            </w:tcBorders>
            <w:shd w:val="clear" w:color="auto" w:fill="386294"/>
            <w:vAlign w:val="center"/>
          </w:tcPr>
          <w:p w14:paraId="724BB294" w14:textId="77777777" w:rsidR="003239B8" w:rsidRPr="00DB3AAF" w:rsidRDefault="003239B8" w:rsidP="008D2290">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Estado denunciado:</w:t>
            </w:r>
          </w:p>
        </w:tc>
        <w:tc>
          <w:tcPr>
            <w:tcW w:w="5647" w:type="dxa"/>
            <w:vAlign w:val="center"/>
          </w:tcPr>
          <w:p w14:paraId="5D0EC05D" w14:textId="59E375BE" w:rsidR="003239B8" w:rsidRPr="00DB3AAF" w:rsidRDefault="00FA3AEF" w:rsidP="008D2290">
            <w:pPr>
              <w:jc w:val="both"/>
              <w:rPr>
                <w:rFonts w:ascii="Cambria" w:hAnsi="Cambria"/>
                <w:bCs/>
                <w:sz w:val="20"/>
                <w:szCs w:val="20"/>
                <w:lang w:val="es-ES_tradnl"/>
              </w:rPr>
            </w:pPr>
            <w:r w:rsidRPr="00DB3AAF">
              <w:rPr>
                <w:rFonts w:ascii="Cambria" w:hAnsi="Cambria"/>
                <w:bCs/>
                <w:sz w:val="20"/>
                <w:szCs w:val="20"/>
                <w:lang w:val="es-ES_tradnl"/>
              </w:rPr>
              <w:t>Ecuador</w:t>
            </w:r>
          </w:p>
        </w:tc>
      </w:tr>
      <w:tr w:rsidR="00223A29" w:rsidRPr="00C04E50" w14:paraId="256E66EF" w14:textId="77777777" w:rsidTr="3826379A">
        <w:tc>
          <w:tcPr>
            <w:tcW w:w="3600" w:type="dxa"/>
            <w:tcBorders>
              <w:top w:val="single" w:sz="6" w:space="0" w:color="auto"/>
              <w:bottom w:val="single" w:sz="6" w:space="0" w:color="auto"/>
            </w:tcBorders>
            <w:shd w:val="clear" w:color="auto" w:fill="386294"/>
            <w:vAlign w:val="center"/>
          </w:tcPr>
          <w:p w14:paraId="2551EB09" w14:textId="77777777" w:rsidR="00223A29" w:rsidRPr="00DB3AAF" w:rsidRDefault="001B3A00" w:rsidP="00E4118C">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 xml:space="preserve">Derechos </w:t>
            </w:r>
            <w:r w:rsidR="00E4118C" w:rsidRPr="00DB3AAF">
              <w:rPr>
                <w:rFonts w:ascii="Cambria" w:hAnsi="Cambria"/>
                <w:b/>
                <w:bCs/>
                <w:color w:val="FFFFFF" w:themeColor="background1"/>
                <w:sz w:val="20"/>
                <w:szCs w:val="20"/>
                <w:lang w:val="es-ES_tradnl"/>
              </w:rPr>
              <w:t>invocados</w:t>
            </w:r>
            <w:r w:rsidRPr="00DB3AAF">
              <w:rPr>
                <w:rFonts w:ascii="Cambria" w:hAnsi="Cambria"/>
                <w:b/>
                <w:bCs/>
                <w:color w:val="FFFFFF" w:themeColor="background1"/>
                <w:sz w:val="20"/>
                <w:szCs w:val="20"/>
                <w:lang w:val="es-ES_tradnl"/>
              </w:rPr>
              <w:t>:</w:t>
            </w:r>
          </w:p>
        </w:tc>
        <w:tc>
          <w:tcPr>
            <w:tcW w:w="5647" w:type="dxa"/>
            <w:vAlign w:val="center"/>
          </w:tcPr>
          <w:p w14:paraId="52B28392" w14:textId="7765A2A5" w:rsidR="00223A29" w:rsidRPr="00DB3AAF" w:rsidRDefault="00383298" w:rsidP="008D2290">
            <w:pPr>
              <w:jc w:val="both"/>
              <w:rPr>
                <w:rFonts w:ascii="Cambria" w:hAnsi="Cambria"/>
                <w:bCs/>
                <w:sz w:val="20"/>
                <w:szCs w:val="20"/>
                <w:lang w:val="es-ES_tradnl"/>
              </w:rPr>
            </w:pPr>
            <w:r w:rsidRPr="00DB3AAF">
              <w:rPr>
                <w:rFonts w:asciiTheme="majorHAnsi" w:hAnsiTheme="majorHAnsi"/>
                <w:bCs/>
                <w:sz w:val="20"/>
                <w:szCs w:val="20"/>
                <w:lang w:val="es-ES_tradnl"/>
              </w:rPr>
              <w:t>Artículos</w:t>
            </w:r>
            <w:r w:rsidR="009B53CC" w:rsidRPr="00DB3AAF">
              <w:rPr>
                <w:rFonts w:asciiTheme="majorHAnsi" w:hAnsiTheme="majorHAnsi"/>
                <w:bCs/>
                <w:sz w:val="20"/>
                <w:szCs w:val="20"/>
                <w:lang w:val="es-ES_tradnl"/>
              </w:rPr>
              <w:t xml:space="preserve"> </w:t>
            </w:r>
            <w:r w:rsidRPr="00DB3AAF">
              <w:rPr>
                <w:rFonts w:asciiTheme="majorHAnsi" w:hAnsiTheme="majorHAnsi"/>
                <w:bCs/>
                <w:sz w:val="20"/>
                <w:szCs w:val="20"/>
                <w:lang w:val="es-ES_tradnl"/>
              </w:rPr>
              <w:t xml:space="preserve"> 4 (vida), 5 (integridad personal), </w:t>
            </w:r>
            <w:r w:rsidR="004A7A5F" w:rsidRPr="00DB3AAF">
              <w:rPr>
                <w:rFonts w:asciiTheme="majorHAnsi" w:hAnsiTheme="majorHAnsi"/>
                <w:bCs/>
                <w:sz w:val="20"/>
                <w:szCs w:val="20"/>
                <w:lang w:val="es-ES_tradnl"/>
              </w:rPr>
              <w:t xml:space="preserve">8 (garantías judiciales), 10 (derecho a indemnización), </w:t>
            </w:r>
            <w:r w:rsidR="009B53CC" w:rsidRPr="00DB3AAF">
              <w:rPr>
                <w:rFonts w:asciiTheme="majorHAnsi" w:hAnsiTheme="majorHAnsi"/>
                <w:bCs/>
                <w:sz w:val="20"/>
                <w:szCs w:val="20"/>
                <w:lang w:val="es-ES_tradnl"/>
              </w:rPr>
              <w:t>21 (derecho a la propiedad privada)</w:t>
            </w:r>
            <w:r w:rsidR="004A7A5F" w:rsidRPr="00DB3AAF">
              <w:rPr>
                <w:rFonts w:asciiTheme="majorHAnsi" w:hAnsiTheme="majorHAnsi"/>
                <w:bCs/>
                <w:sz w:val="20"/>
                <w:szCs w:val="20"/>
                <w:lang w:val="es-ES_tradnl"/>
              </w:rPr>
              <w:t>, 24 (igualdad ante la ley)</w:t>
            </w:r>
            <w:r w:rsidR="00451675" w:rsidRPr="00DB3AAF">
              <w:rPr>
                <w:rFonts w:asciiTheme="majorHAnsi" w:hAnsiTheme="majorHAnsi"/>
                <w:bCs/>
                <w:sz w:val="20"/>
                <w:szCs w:val="20"/>
                <w:lang w:val="es-ES_tradnl"/>
              </w:rPr>
              <w:t xml:space="preserve">, </w:t>
            </w:r>
            <w:r w:rsidRPr="00DB3AAF">
              <w:rPr>
                <w:rFonts w:asciiTheme="majorHAnsi" w:hAnsiTheme="majorHAnsi"/>
                <w:bCs/>
                <w:sz w:val="20"/>
                <w:szCs w:val="20"/>
                <w:lang w:val="es-ES_tradnl"/>
              </w:rPr>
              <w:t xml:space="preserve">25 (protección judicial) </w:t>
            </w:r>
            <w:r w:rsidR="00451675" w:rsidRPr="00DB3AAF">
              <w:rPr>
                <w:rFonts w:asciiTheme="majorHAnsi" w:hAnsiTheme="majorHAnsi"/>
                <w:bCs/>
                <w:sz w:val="20"/>
                <w:szCs w:val="20"/>
                <w:lang w:val="es-ES_tradnl"/>
              </w:rPr>
              <w:t xml:space="preserve">y 26 (desarrollo progresivo) </w:t>
            </w:r>
            <w:r w:rsidRPr="00DB3AAF">
              <w:rPr>
                <w:rFonts w:asciiTheme="majorHAnsi" w:hAnsiTheme="majorHAnsi"/>
                <w:bCs/>
                <w:sz w:val="20"/>
                <w:szCs w:val="20"/>
                <w:lang w:val="es-ES_tradnl"/>
              </w:rPr>
              <w:t>de la Convención Americana sobre Derechos Humano</w:t>
            </w:r>
            <w:r w:rsidR="005D1B08">
              <w:rPr>
                <w:rFonts w:asciiTheme="majorHAnsi" w:hAnsiTheme="majorHAnsi"/>
                <w:bCs/>
                <w:sz w:val="20"/>
                <w:szCs w:val="20"/>
                <w:lang w:val="es-ES_tradnl"/>
              </w:rPr>
              <w:t>s</w:t>
            </w:r>
            <w:r w:rsidRPr="00DB3AAF">
              <w:rPr>
                <w:rStyle w:val="FootnoteReference"/>
                <w:rFonts w:asciiTheme="majorHAnsi" w:hAnsiTheme="majorHAnsi"/>
                <w:bCs/>
                <w:sz w:val="20"/>
                <w:szCs w:val="20"/>
                <w:lang w:val="es-ES_tradnl"/>
              </w:rPr>
              <w:footnoteReference w:id="2"/>
            </w:r>
            <w:r w:rsidRPr="00DB3AAF">
              <w:rPr>
                <w:rFonts w:asciiTheme="majorHAnsi" w:hAnsiTheme="majorHAnsi"/>
                <w:bCs/>
                <w:sz w:val="20"/>
                <w:szCs w:val="20"/>
                <w:lang w:val="es-ES_tradnl"/>
              </w:rPr>
              <w:t>, en relación con su artículo 1.1 (obligación de respetar los derechos)</w:t>
            </w:r>
            <w:r w:rsidR="004A7A5F" w:rsidRPr="00DB3AAF">
              <w:rPr>
                <w:rFonts w:asciiTheme="majorHAnsi" w:hAnsiTheme="majorHAnsi"/>
                <w:bCs/>
                <w:sz w:val="20"/>
                <w:szCs w:val="20"/>
                <w:lang w:val="es-ES_tradnl"/>
              </w:rPr>
              <w:t xml:space="preserve">; </w:t>
            </w:r>
            <w:r w:rsidR="00451675" w:rsidRPr="00DB3AAF">
              <w:rPr>
                <w:rFonts w:asciiTheme="majorHAnsi" w:hAnsiTheme="majorHAnsi"/>
                <w:bCs/>
                <w:sz w:val="20"/>
                <w:szCs w:val="20"/>
                <w:lang w:val="es-ES_tradnl"/>
              </w:rPr>
              <w:t xml:space="preserve">y </w:t>
            </w:r>
            <w:r w:rsidR="00451675" w:rsidRPr="00DB3AAF">
              <w:rPr>
                <w:rFonts w:ascii="Cambria" w:hAnsi="Cambria"/>
                <w:bCs/>
                <w:sz w:val="20"/>
                <w:szCs w:val="20"/>
                <w:lang w:val="es-ES_tradnl"/>
              </w:rPr>
              <w:t>artículo 11 (derecho a un medio ambiente sano) del Protocolo Adicional a la Convención Americana sobre Derechos Humanos en Materia de Derechos Económicos, Sociales y Culturales (Protocolo de San Salvador)</w:t>
            </w:r>
          </w:p>
        </w:tc>
      </w:tr>
    </w:tbl>
    <w:p w14:paraId="176FB213" w14:textId="77777777" w:rsidR="003239B8" w:rsidRPr="00DB3AAF" w:rsidRDefault="003239B8" w:rsidP="003239B8">
      <w:pPr>
        <w:spacing w:before="240" w:after="240"/>
        <w:ind w:firstLine="720"/>
        <w:jc w:val="both"/>
        <w:rPr>
          <w:rFonts w:asciiTheme="majorHAnsi" w:hAnsiTheme="majorHAnsi"/>
          <w:b/>
          <w:bCs/>
          <w:sz w:val="20"/>
          <w:szCs w:val="20"/>
          <w:lang w:val="es-ES_tradnl"/>
        </w:rPr>
      </w:pPr>
      <w:r w:rsidRPr="00DB3AAF">
        <w:rPr>
          <w:rFonts w:asciiTheme="majorHAnsi" w:hAnsiTheme="majorHAnsi"/>
          <w:b/>
          <w:bCs/>
          <w:sz w:val="20"/>
          <w:szCs w:val="20"/>
          <w:lang w:val="es-ES_tradnl"/>
        </w:rPr>
        <w:t>II.</w:t>
      </w:r>
      <w:r w:rsidRPr="00DB3AAF">
        <w:rPr>
          <w:rFonts w:asciiTheme="majorHAnsi" w:hAnsiTheme="majorHAnsi"/>
          <w:b/>
          <w:bCs/>
          <w:sz w:val="20"/>
          <w:szCs w:val="20"/>
          <w:lang w:val="es-ES_tradnl"/>
        </w:rPr>
        <w:tab/>
        <w:t>TRÁMITE ANTE LA CIDH</w:t>
      </w:r>
      <w:r w:rsidR="008E3BFE" w:rsidRPr="00DB3AAF">
        <w:rPr>
          <w:rStyle w:val="FootnoteReference"/>
          <w:rFonts w:ascii="Cambria" w:hAnsi="Cambria"/>
          <w:b/>
          <w:sz w:val="20"/>
          <w:szCs w:val="20"/>
          <w:lang w:val="es-ES_tradnl"/>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B3AA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DB3AAF" w:rsidRDefault="004A6A54" w:rsidP="004A6A54">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P</w:t>
            </w:r>
            <w:r w:rsidR="004C2312" w:rsidRPr="00DB3AAF">
              <w:rPr>
                <w:rFonts w:ascii="Cambria" w:hAnsi="Cambria"/>
                <w:b/>
                <w:bCs/>
                <w:color w:val="FFFFFF" w:themeColor="background1"/>
                <w:sz w:val="20"/>
                <w:szCs w:val="20"/>
                <w:lang w:val="es-ES_tradnl"/>
              </w:rPr>
              <w:t>resentación de la petición:</w:t>
            </w:r>
          </w:p>
        </w:tc>
        <w:tc>
          <w:tcPr>
            <w:tcW w:w="5647" w:type="dxa"/>
            <w:vAlign w:val="center"/>
          </w:tcPr>
          <w:p w14:paraId="6883A5F8" w14:textId="5D1AB3EA" w:rsidR="004C2312" w:rsidRPr="00DB3AAF" w:rsidRDefault="002E7AD8" w:rsidP="002625EA">
            <w:pPr>
              <w:jc w:val="both"/>
              <w:rPr>
                <w:rFonts w:ascii="Cambria" w:hAnsi="Cambria"/>
                <w:bCs/>
                <w:sz w:val="20"/>
                <w:szCs w:val="20"/>
                <w:lang w:val="es-ES_tradnl"/>
              </w:rPr>
            </w:pPr>
            <w:r w:rsidRPr="00DB3AAF">
              <w:rPr>
                <w:rFonts w:ascii="Cambria" w:hAnsi="Cambria"/>
                <w:bCs/>
                <w:sz w:val="20"/>
                <w:szCs w:val="20"/>
                <w:lang w:val="es-ES_tradnl"/>
              </w:rPr>
              <w:t>29 de marzo de 2010</w:t>
            </w:r>
          </w:p>
        </w:tc>
      </w:tr>
      <w:tr w:rsidR="00131425" w:rsidRPr="00C04E5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DB3AAF" w:rsidRDefault="00131425" w:rsidP="004A6A54">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6F306695" w:rsidR="00131425" w:rsidRPr="00DB3AAF" w:rsidRDefault="001272F9" w:rsidP="002625EA">
            <w:pPr>
              <w:jc w:val="both"/>
              <w:rPr>
                <w:rFonts w:ascii="Cambria" w:hAnsi="Cambria"/>
                <w:bCs/>
                <w:sz w:val="20"/>
                <w:szCs w:val="20"/>
                <w:lang w:val="es-ES_tradnl"/>
              </w:rPr>
            </w:pPr>
            <w:r w:rsidRPr="00DB3AAF">
              <w:rPr>
                <w:rFonts w:ascii="Cambria" w:hAnsi="Cambria"/>
                <w:bCs/>
                <w:sz w:val="20"/>
                <w:szCs w:val="20"/>
                <w:lang w:val="es-ES_tradnl"/>
              </w:rPr>
              <w:t xml:space="preserve">22 de mayo de 2013, </w:t>
            </w:r>
            <w:r w:rsidR="00F30A9D" w:rsidRPr="00DB3AAF">
              <w:rPr>
                <w:rFonts w:ascii="Cambria" w:hAnsi="Cambria"/>
                <w:bCs/>
                <w:sz w:val="20"/>
                <w:szCs w:val="20"/>
                <w:lang w:val="es-ES_tradnl"/>
              </w:rPr>
              <w:t xml:space="preserve">30 de agosto de 2013 </w:t>
            </w:r>
            <w:r w:rsidR="00FD38C1">
              <w:rPr>
                <w:rFonts w:ascii="Cambria" w:hAnsi="Cambria"/>
                <w:bCs/>
                <w:sz w:val="20"/>
                <w:szCs w:val="20"/>
                <w:lang w:val="es-ES_tradnl"/>
              </w:rPr>
              <w:t xml:space="preserve">y </w:t>
            </w:r>
            <w:r w:rsidRPr="00DB3AAF">
              <w:rPr>
                <w:rFonts w:ascii="Cambria" w:hAnsi="Cambria"/>
                <w:bCs/>
                <w:sz w:val="20"/>
                <w:szCs w:val="20"/>
                <w:lang w:val="es-ES_tradnl"/>
              </w:rPr>
              <w:t>12 de septiembre de 2013</w:t>
            </w:r>
            <w:r w:rsidR="00F30A9D" w:rsidRPr="00DB3AAF">
              <w:rPr>
                <w:rFonts w:ascii="Cambria" w:hAnsi="Cambria"/>
                <w:bCs/>
                <w:sz w:val="20"/>
                <w:szCs w:val="20"/>
                <w:lang w:val="es-ES_tradnl"/>
              </w:rPr>
              <w:t xml:space="preserve"> </w:t>
            </w:r>
            <w:r w:rsidR="00C74157" w:rsidRPr="00DB3AAF">
              <w:rPr>
                <w:rFonts w:ascii="Cambria" w:hAnsi="Cambria"/>
                <w:bCs/>
                <w:sz w:val="20"/>
                <w:szCs w:val="20"/>
                <w:lang w:val="es-ES_tradnl"/>
              </w:rPr>
              <w:t xml:space="preserve">y </w:t>
            </w:r>
            <w:r w:rsidR="00F30A9D" w:rsidRPr="00DB3AAF">
              <w:rPr>
                <w:rFonts w:ascii="Cambria" w:hAnsi="Cambria"/>
                <w:bCs/>
                <w:sz w:val="20"/>
                <w:szCs w:val="20"/>
                <w:lang w:val="es-ES_tradnl"/>
              </w:rPr>
              <w:t>20 de enero de 2016</w:t>
            </w:r>
            <w:r w:rsidR="00A1151B" w:rsidRPr="00DB3AAF">
              <w:rPr>
                <w:rStyle w:val="FootnoteReference"/>
                <w:rFonts w:ascii="Cambria" w:hAnsi="Cambria"/>
                <w:bCs/>
                <w:sz w:val="20"/>
                <w:szCs w:val="20"/>
                <w:lang w:val="es-ES_tradnl"/>
              </w:rPr>
              <w:footnoteReference w:id="4"/>
            </w:r>
          </w:p>
        </w:tc>
      </w:tr>
      <w:tr w:rsidR="004C2312" w:rsidRPr="00DB3AA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DB3AAF" w:rsidRDefault="004A6A54" w:rsidP="004A6A54">
            <w:pPr>
              <w:jc w:val="center"/>
              <w:rPr>
                <w:rFonts w:ascii="Cambria" w:hAnsi="Cambria"/>
                <w:b/>
                <w:bCs/>
                <w:color w:val="FFFFFF" w:themeColor="background1"/>
                <w:sz w:val="20"/>
                <w:szCs w:val="20"/>
                <w:lang w:val="es-ES_tradnl"/>
              </w:rPr>
            </w:pPr>
            <w:r w:rsidRPr="00DB3AAF">
              <w:rPr>
                <w:rFonts w:ascii="Cambria" w:hAnsi="Cambria"/>
                <w:b/>
                <w:color w:val="FFFFFF" w:themeColor="background1"/>
                <w:sz w:val="20"/>
                <w:szCs w:val="20"/>
                <w:lang w:val="es-ES_tradnl"/>
              </w:rPr>
              <w:t>N</w:t>
            </w:r>
            <w:r w:rsidR="004C2312" w:rsidRPr="00DB3AAF">
              <w:rPr>
                <w:rFonts w:ascii="Cambria" w:hAnsi="Cambria"/>
                <w:b/>
                <w:color w:val="FFFFFF" w:themeColor="background1"/>
                <w:sz w:val="20"/>
                <w:szCs w:val="20"/>
                <w:lang w:val="es-ES_tradnl"/>
              </w:rPr>
              <w:t>otificación de la petición al Estado:</w:t>
            </w:r>
          </w:p>
        </w:tc>
        <w:tc>
          <w:tcPr>
            <w:tcW w:w="5647" w:type="dxa"/>
            <w:vAlign w:val="center"/>
          </w:tcPr>
          <w:p w14:paraId="58485921" w14:textId="345F52CF" w:rsidR="004C2312" w:rsidRPr="00DB3AAF" w:rsidRDefault="001272F9" w:rsidP="008D2290">
            <w:pPr>
              <w:jc w:val="both"/>
              <w:rPr>
                <w:rFonts w:ascii="Cambria" w:hAnsi="Cambria"/>
                <w:bCs/>
                <w:sz w:val="20"/>
                <w:szCs w:val="20"/>
                <w:lang w:val="es-ES_tradnl"/>
              </w:rPr>
            </w:pPr>
            <w:r w:rsidRPr="00DB3AAF">
              <w:rPr>
                <w:rFonts w:ascii="Cambria" w:hAnsi="Cambria"/>
                <w:bCs/>
                <w:sz w:val="20"/>
                <w:szCs w:val="20"/>
                <w:lang w:val="es-ES_tradnl"/>
              </w:rPr>
              <w:t>7 de abril de 2017</w:t>
            </w:r>
            <w:r w:rsidRPr="00DB3AAF">
              <w:rPr>
                <w:rStyle w:val="FootnoteReference"/>
                <w:rFonts w:ascii="Cambria" w:hAnsi="Cambria"/>
                <w:bCs/>
                <w:sz w:val="20"/>
                <w:szCs w:val="20"/>
                <w:lang w:val="es-ES_tradnl"/>
              </w:rPr>
              <w:footnoteReference w:id="5"/>
            </w:r>
          </w:p>
        </w:tc>
      </w:tr>
      <w:tr w:rsidR="004C2312" w:rsidRPr="00DB3AAF"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DB3AAF" w:rsidRDefault="004A6A54" w:rsidP="004A6A54">
            <w:pPr>
              <w:jc w:val="center"/>
              <w:rPr>
                <w:rFonts w:ascii="Cambria" w:hAnsi="Cambria"/>
                <w:b/>
                <w:bCs/>
                <w:color w:val="FFFFFF" w:themeColor="background1"/>
                <w:sz w:val="20"/>
                <w:szCs w:val="20"/>
                <w:lang w:val="es-ES_tradnl"/>
              </w:rPr>
            </w:pPr>
            <w:r w:rsidRPr="00DB3AAF">
              <w:rPr>
                <w:rFonts w:ascii="Cambria" w:hAnsi="Cambria"/>
                <w:b/>
                <w:color w:val="FFFFFF" w:themeColor="background1"/>
                <w:sz w:val="20"/>
                <w:szCs w:val="20"/>
                <w:lang w:val="es-ES_tradnl"/>
              </w:rPr>
              <w:t>P</w:t>
            </w:r>
            <w:r w:rsidR="004C2312" w:rsidRPr="00DB3AAF">
              <w:rPr>
                <w:rFonts w:ascii="Cambria" w:hAnsi="Cambria"/>
                <w:b/>
                <w:color w:val="FFFFFF" w:themeColor="background1"/>
                <w:sz w:val="20"/>
                <w:szCs w:val="20"/>
                <w:lang w:val="es-ES_tradnl"/>
              </w:rPr>
              <w:t>rimera respuesta del Estado:</w:t>
            </w:r>
          </w:p>
        </w:tc>
        <w:tc>
          <w:tcPr>
            <w:tcW w:w="5647" w:type="dxa"/>
            <w:vAlign w:val="center"/>
          </w:tcPr>
          <w:p w14:paraId="6B47064C" w14:textId="6E791134" w:rsidR="004C2312" w:rsidRPr="00DB3AAF" w:rsidRDefault="00F33C62" w:rsidP="008D2290">
            <w:pPr>
              <w:jc w:val="both"/>
              <w:rPr>
                <w:rFonts w:ascii="Cambria" w:hAnsi="Cambria"/>
                <w:bCs/>
                <w:sz w:val="20"/>
                <w:szCs w:val="20"/>
                <w:lang w:val="es-ES_tradnl"/>
              </w:rPr>
            </w:pPr>
            <w:r w:rsidRPr="00DB3AAF">
              <w:rPr>
                <w:rFonts w:ascii="Cambria" w:hAnsi="Cambria"/>
                <w:bCs/>
                <w:sz w:val="20"/>
                <w:szCs w:val="20"/>
                <w:lang w:val="es-ES_tradnl"/>
              </w:rPr>
              <w:t>2 de octubre de 2017</w:t>
            </w:r>
          </w:p>
        </w:tc>
      </w:tr>
      <w:tr w:rsidR="00AB08C2" w:rsidRPr="00C04E50" w14:paraId="22F964EF" w14:textId="77777777" w:rsidTr="00394073">
        <w:tc>
          <w:tcPr>
            <w:tcW w:w="3600" w:type="dxa"/>
            <w:tcBorders>
              <w:top w:val="single" w:sz="6" w:space="0" w:color="auto"/>
              <w:bottom w:val="single" w:sz="6" w:space="0" w:color="auto"/>
            </w:tcBorders>
            <w:shd w:val="clear" w:color="auto" w:fill="386294"/>
            <w:vAlign w:val="center"/>
          </w:tcPr>
          <w:p w14:paraId="1FD715C2" w14:textId="54A1ECD4" w:rsidR="00AB08C2" w:rsidRPr="00DB3AAF" w:rsidRDefault="00AB08C2" w:rsidP="004A6A54">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Observaciones adicionales de la parte peticionaria:</w:t>
            </w:r>
          </w:p>
        </w:tc>
        <w:tc>
          <w:tcPr>
            <w:tcW w:w="5647" w:type="dxa"/>
            <w:vAlign w:val="center"/>
          </w:tcPr>
          <w:p w14:paraId="196A6D8C" w14:textId="45BB1F06" w:rsidR="00AB08C2" w:rsidRPr="00DB3AAF" w:rsidRDefault="001C702C" w:rsidP="002625EA">
            <w:pPr>
              <w:jc w:val="both"/>
              <w:rPr>
                <w:rFonts w:ascii="Cambria" w:hAnsi="Cambria"/>
                <w:bCs/>
                <w:sz w:val="20"/>
                <w:szCs w:val="20"/>
                <w:lang w:val="es-ES_tradnl"/>
              </w:rPr>
            </w:pPr>
            <w:r w:rsidRPr="00DB3AAF">
              <w:rPr>
                <w:rFonts w:ascii="Cambria" w:hAnsi="Cambria"/>
                <w:bCs/>
                <w:sz w:val="20"/>
                <w:szCs w:val="20"/>
                <w:lang w:val="es-ES_tradnl"/>
              </w:rPr>
              <w:t>15 de m</w:t>
            </w:r>
            <w:r w:rsidR="00AB08C2" w:rsidRPr="00DB3AAF">
              <w:rPr>
                <w:rFonts w:ascii="Cambria" w:hAnsi="Cambria"/>
                <w:bCs/>
                <w:sz w:val="20"/>
                <w:szCs w:val="20"/>
                <w:lang w:val="es-ES_tradnl"/>
              </w:rPr>
              <w:t>arzo de 2018, 14 de febrero de 2019</w:t>
            </w:r>
            <w:r w:rsidR="0048388A" w:rsidRPr="00DB3AAF">
              <w:rPr>
                <w:rFonts w:ascii="Cambria" w:hAnsi="Cambria"/>
                <w:bCs/>
                <w:sz w:val="20"/>
                <w:szCs w:val="20"/>
                <w:lang w:val="es-ES_tradnl"/>
              </w:rPr>
              <w:t>, 27 de febrero de 2023</w:t>
            </w:r>
            <w:r w:rsidR="006514EE" w:rsidRPr="00DB3AAF">
              <w:rPr>
                <w:rFonts w:ascii="Cambria" w:hAnsi="Cambria"/>
                <w:bCs/>
                <w:sz w:val="20"/>
                <w:szCs w:val="20"/>
                <w:lang w:val="es-ES_tradnl"/>
              </w:rPr>
              <w:t xml:space="preserve"> y </w:t>
            </w:r>
            <w:r w:rsidR="0048388A" w:rsidRPr="00DB3AAF">
              <w:rPr>
                <w:rFonts w:ascii="Cambria" w:hAnsi="Cambria"/>
                <w:bCs/>
                <w:sz w:val="20"/>
                <w:szCs w:val="20"/>
                <w:lang w:val="es-ES_tradnl"/>
              </w:rPr>
              <w:t>20</w:t>
            </w:r>
            <w:r w:rsidR="006514EE" w:rsidRPr="00DB3AAF">
              <w:rPr>
                <w:rFonts w:ascii="Cambria" w:hAnsi="Cambria"/>
                <w:bCs/>
                <w:sz w:val="20"/>
                <w:szCs w:val="20"/>
                <w:lang w:val="es-ES_tradnl"/>
              </w:rPr>
              <w:t xml:space="preserve"> de marzo de 2023</w:t>
            </w:r>
          </w:p>
        </w:tc>
      </w:tr>
      <w:tr w:rsidR="00AB08C2" w:rsidRPr="00C04E50" w14:paraId="15ABB57F" w14:textId="77777777" w:rsidTr="00394073">
        <w:tc>
          <w:tcPr>
            <w:tcW w:w="3600" w:type="dxa"/>
            <w:tcBorders>
              <w:top w:val="single" w:sz="6" w:space="0" w:color="auto"/>
              <w:bottom w:val="single" w:sz="6" w:space="0" w:color="auto"/>
            </w:tcBorders>
            <w:shd w:val="clear" w:color="auto" w:fill="386294"/>
            <w:vAlign w:val="center"/>
          </w:tcPr>
          <w:p w14:paraId="123D7322" w14:textId="29BBCF7A" w:rsidR="00AB08C2" w:rsidRPr="00DB3AAF" w:rsidRDefault="00AB08C2" w:rsidP="004A6A54">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Observaciones adicionales del Est</w:t>
            </w:r>
            <w:r w:rsidR="00041B1C" w:rsidRPr="00DB3AAF">
              <w:rPr>
                <w:rFonts w:ascii="Cambria" w:hAnsi="Cambria"/>
                <w:b/>
                <w:bCs/>
                <w:color w:val="FFFFFF" w:themeColor="background1"/>
                <w:sz w:val="20"/>
                <w:szCs w:val="20"/>
                <w:lang w:val="es-ES_tradnl"/>
              </w:rPr>
              <w:t>a</w:t>
            </w:r>
            <w:r w:rsidRPr="00DB3AAF">
              <w:rPr>
                <w:rFonts w:ascii="Cambria" w:hAnsi="Cambria"/>
                <w:b/>
                <w:bCs/>
                <w:color w:val="FFFFFF" w:themeColor="background1"/>
                <w:sz w:val="20"/>
                <w:szCs w:val="20"/>
                <w:lang w:val="es-ES_tradnl"/>
              </w:rPr>
              <w:t>do</w:t>
            </w:r>
          </w:p>
        </w:tc>
        <w:tc>
          <w:tcPr>
            <w:tcW w:w="5647" w:type="dxa"/>
            <w:vAlign w:val="center"/>
          </w:tcPr>
          <w:p w14:paraId="5A76ABDA" w14:textId="11472C72" w:rsidR="00AB08C2" w:rsidRPr="00DB3AAF" w:rsidRDefault="00041B1C" w:rsidP="002625EA">
            <w:pPr>
              <w:jc w:val="both"/>
              <w:rPr>
                <w:rFonts w:ascii="Cambria" w:hAnsi="Cambria"/>
                <w:bCs/>
                <w:sz w:val="20"/>
                <w:szCs w:val="20"/>
                <w:lang w:val="es-ES_tradnl"/>
              </w:rPr>
            </w:pPr>
            <w:r w:rsidRPr="00DB3AAF">
              <w:rPr>
                <w:rFonts w:ascii="Cambria" w:hAnsi="Cambria"/>
                <w:bCs/>
                <w:sz w:val="20"/>
                <w:szCs w:val="20"/>
                <w:lang w:val="es-ES_tradnl"/>
              </w:rPr>
              <w:t>31 de mayo de 2019</w:t>
            </w:r>
            <w:r w:rsidR="00680EAD" w:rsidRPr="00DB3AAF">
              <w:rPr>
                <w:rFonts w:ascii="Cambria" w:hAnsi="Cambria"/>
                <w:bCs/>
                <w:sz w:val="20"/>
                <w:szCs w:val="20"/>
                <w:lang w:val="es-ES_tradnl"/>
              </w:rPr>
              <w:t xml:space="preserve"> y</w:t>
            </w:r>
            <w:r w:rsidRPr="00DB3AAF">
              <w:rPr>
                <w:rFonts w:ascii="Cambria" w:hAnsi="Cambria"/>
                <w:bCs/>
                <w:sz w:val="20"/>
                <w:szCs w:val="20"/>
                <w:lang w:val="es-ES_tradnl"/>
              </w:rPr>
              <w:t xml:space="preserve"> </w:t>
            </w:r>
            <w:r w:rsidR="00680EAD" w:rsidRPr="00DB3AAF">
              <w:rPr>
                <w:rFonts w:ascii="Cambria" w:hAnsi="Cambria"/>
                <w:bCs/>
                <w:sz w:val="20"/>
                <w:szCs w:val="20"/>
                <w:lang w:val="es-ES_tradnl"/>
              </w:rPr>
              <w:t>11 de junio de 2019</w:t>
            </w:r>
          </w:p>
        </w:tc>
      </w:tr>
      <w:tr w:rsidR="00AB08C2" w:rsidRPr="00DB3AAF" w14:paraId="1164D59A" w14:textId="77777777" w:rsidTr="00D06325">
        <w:tc>
          <w:tcPr>
            <w:tcW w:w="3600" w:type="dxa"/>
            <w:tcBorders>
              <w:top w:val="single" w:sz="6" w:space="0" w:color="auto"/>
              <w:bottom w:val="single" w:sz="6" w:space="0" w:color="auto"/>
            </w:tcBorders>
            <w:shd w:val="clear" w:color="auto" w:fill="386294"/>
            <w:vAlign w:val="center"/>
          </w:tcPr>
          <w:p w14:paraId="6ACD1001" w14:textId="15F938AA" w:rsidR="00AB08C2" w:rsidRPr="00DB3AAF" w:rsidRDefault="00AB08C2" w:rsidP="00D06325">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Medida cautelar:</w:t>
            </w:r>
          </w:p>
        </w:tc>
        <w:tc>
          <w:tcPr>
            <w:tcW w:w="5647" w:type="dxa"/>
            <w:vAlign w:val="center"/>
          </w:tcPr>
          <w:p w14:paraId="57EBF00C" w14:textId="3FE6D7FF" w:rsidR="00AB08C2" w:rsidRPr="00DB3AAF" w:rsidRDefault="00680EAD" w:rsidP="00D06325">
            <w:pPr>
              <w:jc w:val="both"/>
              <w:rPr>
                <w:rFonts w:ascii="Cambria" w:hAnsi="Cambria"/>
                <w:bCs/>
                <w:sz w:val="20"/>
                <w:szCs w:val="20"/>
                <w:lang w:val="es-ES_tradnl"/>
              </w:rPr>
            </w:pPr>
            <w:r w:rsidRPr="00DB3AAF">
              <w:rPr>
                <w:rFonts w:ascii="Cambria" w:hAnsi="Cambria"/>
                <w:bCs/>
                <w:sz w:val="20"/>
                <w:szCs w:val="20"/>
                <w:lang w:val="es-ES_tradnl"/>
              </w:rPr>
              <w:t>19</w:t>
            </w:r>
            <w:r w:rsidR="00AB08C2" w:rsidRPr="00DB3AAF">
              <w:rPr>
                <w:rFonts w:ascii="Cambria" w:hAnsi="Cambria"/>
                <w:bCs/>
                <w:sz w:val="20"/>
                <w:szCs w:val="20"/>
                <w:lang w:val="es-ES_tradnl"/>
              </w:rPr>
              <w:t>-1</w:t>
            </w:r>
            <w:r w:rsidRPr="00DB3AAF">
              <w:rPr>
                <w:rFonts w:ascii="Cambria" w:hAnsi="Cambria"/>
                <w:bCs/>
                <w:sz w:val="20"/>
                <w:szCs w:val="20"/>
                <w:lang w:val="es-ES_tradnl"/>
              </w:rPr>
              <w:t>6</w:t>
            </w:r>
            <w:r w:rsidR="00AB08C2" w:rsidRPr="00DB3AAF">
              <w:rPr>
                <w:rStyle w:val="FootnoteReference"/>
                <w:rFonts w:ascii="Cambria" w:hAnsi="Cambria"/>
                <w:bCs/>
                <w:sz w:val="20"/>
                <w:szCs w:val="20"/>
                <w:lang w:val="es-ES_tradnl"/>
              </w:rPr>
              <w:footnoteReference w:id="6"/>
            </w:r>
          </w:p>
        </w:tc>
      </w:tr>
    </w:tbl>
    <w:p w14:paraId="0FC6E9E8" w14:textId="77777777" w:rsidR="003239B8" w:rsidRPr="00DB3AAF" w:rsidRDefault="003239B8" w:rsidP="003239B8">
      <w:pPr>
        <w:spacing w:before="240" w:after="240"/>
        <w:ind w:firstLine="720"/>
        <w:jc w:val="both"/>
        <w:rPr>
          <w:rFonts w:asciiTheme="majorHAnsi" w:hAnsiTheme="majorHAnsi"/>
          <w:b/>
          <w:bCs/>
          <w:sz w:val="20"/>
          <w:szCs w:val="20"/>
          <w:lang w:val="es-ES_tradnl"/>
        </w:rPr>
      </w:pPr>
      <w:r w:rsidRPr="00DB3AAF">
        <w:rPr>
          <w:rFonts w:asciiTheme="majorHAnsi" w:hAnsiTheme="majorHAnsi"/>
          <w:b/>
          <w:bCs/>
          <w:sz w:val="20"/>
          <w:szCs w:val="20"/>
          <w:lang w:val="es-ES_tradnl"/>
        </w:rPr>
        <w:t xml:space="preserve">III. </w:t>
      </w:r>
      <w:r w:rsidRPr="00DB3AAF">
        <w:rPr>
          <w:rFonts w:asciiTheme="majorHAnsi" w:hAnsiTheme="majorHAnsi"/>
          <w:b/>
          <w:bCs/>
          <w:sz w:val="20"/>
          <w:szCs w:val="20"/>
          <w:lang w:val="es-ES_tradnl"/>
        </w:rPr>
        <w:tab/>
        <w:t>COMPETENCIA</w:t>
      </w:r>
      <w:r w:rsidR="00EE00E9" w:rsidRPr="00DB3AAF">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B3AAF" w14:paraId="7D299FC7" w14:textId="77777777" w:rsidTr="3826379A">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B3AAF" w:rsidRDefault="003239B8" w:rsidP="3826379A">
            <w:pPr>
              <w:jc w:val="center"/>
              <w:rPr>
                <w:rFonts w:ascii="Cambria" w:hAnsi="Cambria"/>
                <w:b/>
                <w:bCs/>
                <w:i/>
                <w:iCs/>
                <w:color w:val="FFFFFF" w:themeColor="background1"/>
                <w:sz w:val="20"/>
                <w:szCs w:val="20"/>
                <w:lang w:val="es-ES"/>
              </w:rPr>
            </w:pPr>
            <w:r w:rsidRPr="3826379A">
              <w:rPr>
                <w:rFonts w:ascii="Cambria" w:hAnsi="Cambria"/>
                <w:b/>
                <w:bCs/>
                <w:color w:val="FFFFFF" w:themeColor="background1"/>
                <w:sz w:val="20"/>
                <w:szCs w:val="20"/>
                <w:lang w:val="es-ES"/>
              </w:rPr>
              <w:t>Competencia</w:t>
            </w:r>
            <w:r w:rsidRPr="3826379A">
              <w:rPr>
                <w:rFonts w:ascii="Cambria" w:hAnsi="Cambria"/>
                <w:b/>
                <w:bCs/>
                <w:i/>
                <w:iCs/>
                <w:color w:val="FFFFFF" w:themeColor="background1"/>
                <w:sz w:val="20"/>
                <w:szCs w:val="20"/>
                <w:lang w:val="es-ES"/>
              </w:rPr>
              <w:t xml:space="preserve"> Ratione personae:</w:t>
            </w:r>
          </w:p>
        </w:tc>
        <w:tc>
          <w:tcPr>
            <w:tcW w:w="5760" w:type="dxa"/>
            <w:vAlign w:val="center"/>
          </w:tcPr>
          <w:p w14:paraId="1E494D5D" w14:textId="51929C9B" w:rsidR="003239B8" w:rsidRPr="00DB3AAF" w:rsidRDefault="007C715A" w:rsidP="008D2290">
            <w:pPr>
              <w:rPr>
                <w:rFonts w:ascii="Cambria" w:hAnsi="Cambria"/>
                <w:bCs/>
                <w:sz w:val="20"/>
                <w:szCs w:val="20"/>
                <w:lang w:val="es-ES_tradnl"/>
              </w:rPr>
            </w:pPr>
            <w:r w:rsidRPr="00DB3AAF">
              <w:rPr>
                <w:rFonts w:ascii="Cambria" w:hAnsi="Cambria"/>
                <w:bCs/>
                <w:sz w:val="20"/>
                <w:szCs w:val="20"/>
                <w:lang w:val="es-ES_tradnl"/>
              </w:rPr>
              <w:t>Sí</w:t>
            </w:r>
          </w:p>
        </w:tc>
      </w:tr>
      <w:tr w:rsidR="003239B8" w:rsidRPr="00DB3AAF" w14:paraId="54503A4F" w14:textId="77777777" w:rsidTr="3826379A">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B3AAF" w:rsidRDefault="003239B8" w:rsidP="3826379A">
            <w:pPr>
              <w:jc w:val="center"/>
              <w:rPr>
                <w:rFonts w:ascii="Cambria" w:hAnsi="Cambria"/>
                <w:b/>
                <w:bCs/>
                <w:color w:val="FFFFFF" w:themeColor="background1"/>
                <w:sz w:val="20"/>
                <w:szCs w:val="20"/>
                <w:lang w:val="es-ES"/>
              </w:rPr>
            </w:pPr>
            <w:r w:rsidRPr="3826379A">
              <w:rPr>
                <w:rFonts w:ascii="Cambria" w:hAnsi="Cambria"/>
                <w:b/>
                <w:bCs/>
                <w:color w:val="FFFFFF" w:themeColor="background1"/>
                <w:sz w:val="20"/>
                <w:szCs w:val="20"/>
                <w:lang w:val="es-ES"/>
              </w:rPr>
              <w:t>Competencia</w:t>
            </w:r>
            <w:r w:rsidRPr="3826379A">
              <w:rPr>
                <w:rFonts w:ascii="Cambria" w:hAnsi="Cambria"/>
                <w:b/>
                <w:bCs/>
                <w:i/>
                <w:iCs/>
                <w:color w:val="FFFFFF" w:themeColor="background1"/>
                <w:sz w:val="20"/>
                <w:szCs w:val="20"/>
                <w:lang w:val="es-ES"/>
              </w:rPr>
              <w:t xml:space="preserve"> Ratione loci</w:t>
            </w:r>
            <w:r w:rsidRPr="3826379A">
              <w:rPr>
                <w:rFonts w:ascii="Cambria" w:hAnsi="Cambria"/>
                <w:b/>
                <w:bCs/>
                <w:color w:val="FFFFFF" w:themeColor="background1"/>
                <w:sz w:val="20"/>
                <w:szCs w:val="20"/>
                <w:lang w:val="es-ES"/>
              </w:rPr>
              <w:t>:</w:t>
            </w:r>
          </w:p>
        </w:tc>
        <w:tc>
          <w:tcPr>
            <w:tcW w:w="5760" w:type="dxa"/>
            <w:vAlign w:val="center"/>
          </w:tcPr>
          <w:p w14:paraId="77C8256A" w14:textId="386AB900" w:rsidR="003239B8" w:rsidRPr="00DB3AAF" w:rsidRDefault="007C715A" w:rsidP="008D2290">
            <w:pPr>
              <w:rPr>
                <w:rFonts w:ascii="Cambria" w:hAnsi="Cambria"/>
                <w:bCs/>
                <w:sz w:val="20"/>
                <w:szCs w:val="20"/>
                <w:lang w:val="es-ES_tradnl"/>
              </w:rPr>
            </w:pPr>
            <w:r w:rsidRPr="00DB3AAF">
              <w:rPr>
                <w:rFonts w:ascii="Cambria" w:hAnsi="Cambria"/>
                <w:bCs/>
                <w:sz w:val="20"/>
                <w:szCs w:val="20"/>
                <w:lang w:val="es-ES_tradnl"/>
              </w:rPr>
              <w:t xml:space="preserve">Sí </w:t>
            </w:r>
          </w:p>
        </w:tc>
      </w:tr>
      <w:tr w:rsidR="003239B8" w:rsidRPr="00DB3AAF" w14:paraId="6618D96A" w14:textId="77777777" w:rsidTr="3826379A">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B3AAF" w:rsidRDefault="003239B8" w:rsidP="3826379A">
            <w:pPr>
              <w:jc w:val="center"/>
              <w:rPr>
                <w:rFonts w:ascii="Cambria" w:hAnsi="Cambria"/>
                <w:b/>
                <w:bCs/>
                <w:color w:val="FFFFFF" w:themeColor="background1"/>
                <w:sz w:val="20"/>
                <w:szCs w:val="20"/>
                <w:lang w:val="es-ES"/>
              </w:rPr>
            </w:pPr>
            <w:r w:rsidRPr="3826379A">
              <w:rPr>
                <w:rFonts w:ascii="Cambria" w:hAnsi="Cambria"/>
                <w:b/>
                <w:bCs/>
                <w:color w:val="FFFFFF" w:themeColor="background1"/>
                <w:sz w:val="20"/>
                <w:szCs w:val="20"/>
                <w:lang w:val="es-ES"/>
              </w:rPr>
              <w:t>Competencia</w:t>
            </w:r>
            <w:r w:rsidRPr="3826379A">
              <w:rPr>
                <w:rFonts w:ascii="Cambria" w:hAnsi="Cambria"/>
                <w:b/>
                <w:bCs/>
                <w:i/>
                <w:iCs/>
                <w:color w:val="FFFFFF" w:themeColor="background1"/>
                <w:sz w:val="20"/>
                <w:szCs w:val="20"/>
                <w:lang w:val="es-ES"/>
              </w:rPr>
              <w:t xml:space="preserve"> Ratione temporis</w:t>
            </w:r>
            <w:r w:rsidRPr="3826379A">
              <w:rPr>
                <w:rFonts w:ascii="Cambria" w:hAnsi="Cambria"/>
                <w:b/>
                <w:bCs/>
                <w:color w:val="FFFFFF" w:themeColor="background1"/>
                <w:sz w:val="20"/>
                <w:szCs w:val="20"/>
                <w:lang w:val="es-ES"/>
              </w:rPr>
              <w:t>:</w:t>
            </w:r>
          </w:p>
        </w:tc>
        <w:tc>
          <w:tcPr>
            <w:tcW w:w="5760" w:type="dxa"/>
            <w:vAlign w:val="center"/>
          </w:tcPr>
          <w:p w14:paraId="523F6BD6" w14:textId="6964933A" w:rsidR="003239B8" w:rsidRPr="00DB3AAF" w:rsidRDefault="007C715A" w:rsidP="008D2290">
            <w:pPr>
              <w:rPr>
                <w:rFonts w:ascii="Cambria" w:hAnsi="Cambria"/>
                <w:bCs/>
                <w:sz w:val="20"/>
                <w:szCs w:val="20"/>
                <w:lang w:val="es-ES_tradnl"/>
              </w:rPr>
            </w:pPr>
            <w:r w:rsidRPr="00DB3AAF">
              <w:rPr>
                <w:rFonts w:ascii="Cambria" w:hAnsi="Cambria"/>
                <w:bCs/>
                <w:sz w:val="20"/>
                <w:szCs w:val="20"/>
                <w:lang w:val="es-ES_tradnl"/>
              </w:rPr>
              <w:t xml:space="preserve">Sí </w:t>
            </w:r>
          </w:p>
        </w:tc>
      </w:tr>
      <w:tr w:rsidR="003239B8" w:rsidRPr="00C04E50" w14:paraId="34C2A0A9" w14:textId="77777777" w:rsidTr="3826379A">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B3AAF" w:rsidRDefault="003239B8" w:rsidP="3826379A">
            <w:pPr>
              <w:jc w:val="center"/>
              <w:rPr>
                <w:rFonts w:ascii="Cambria" w:hAnsi="Cambria"/>
                <w:b/>
                <w:bCs/>
                <w:color w:val="FFFFFF" w:themeColor="background1"/>
                <w:sz w:val="20"/>
                <w:szCs w:val="20"/>
                <w:lang w:val="es-ES"/>
              </w:rPr>
            </w:pPr>
            <w:r w:rsidRPr="3826379A">
              <w:rPr>
                <w:rFonts w:ascii="Cambria" w:hAnsi="Cambria"/>
                <w:b/>
                <w:bCs/>
                <w:color w:val="FFFFFF" w:themeColor="background1"/>
                <w:sz w:val="20"/>
                <w:szCs w:val="20"/>
                <w:lang w:val="es-ES"/>
              </w:rPr>
              <w:t>Competencia</w:t>
            </w:r>
            <w:r w:rsidRPr="3826379A">
              <w:rPr>
                <w:rFonts w:ascii="Cambria" w:hAnsi="Cambria"/>
                <w:b/>
                <w:bCs/>
                <w:i/>
                <w:iCs/>
                <w:color w:val="FFFFFF" w:themeColor="background1"/>
                <w:sz w:val="20"/>
                <w:szCs w:val="20"/>
                <w:lang w:val="es-ES"/>
              </w:rPr>
              <w:t xml:space="preserve"> Ratione materia</w:t>
            </w:r>
            <w:r w:rsidR="00EE00E9" w:rsidRPr="3826379A">
              <w:rPr>
                <w:rFonts w:ascii="Cambria" w:hAnsi="Cambria"/>
                <w:b/>
                <w:bCs/>
                <w:i/>
                <w:iCs/>
                <w:color w:val="FFFFFF" w:themeColor="background1"/>
                <w:sz w:val="20"/>
                <w:szCs w:val="20"/>
                <w:lang w:val="es-ES"/>
              </w:rPr>
              <w:t>e</w:t>
            </w:r>
            <w:r w:rsidRPr="3826379A">
              <w:rPr>
                <w:rFonts w:ascii="Cambria" w:hAnsi="Cambria"/>
                <w:b/>
                <w:bCs/>
                <w:color w:val="FFFFFF" w:themeColor="background1"/>
                <w:sz w:val="20"/>
                <w:szCs w:val="20"/>
                <w:lang w:val="es-ES"/>
              </w:rPr>
              <w:t>:</w:t>
            </w:r>
          </w:p>
        </w:tc>
        <w:tc>
          <w:tcPr>
            <w:tcW w:w="5760" w:type="dxa"/>
            <w:vAlign w:val="center"/>
          </w:tcPr>
          <w:p w14:paraId="257C8337" w14:textId="222B220C" w:rsidR="003239B8" w:rsidRPr="00DB3AAF" w:rsidRDefault="007C715A" w:rsidP="008D2290">
            <w:pPr>
              <w:jc w:val="both"/>
              <w:rPr>
                <w:rFonts w:asciiTheme="majorHAnsi" w:hAnsiTheme="majorHAnsi"/>
                <w:bCs/>
                <w:sz w:val="20"/>
                <w:szCs w:val="20"/>
                <w:lang w:val="es-ES_tradnl"/>
              </w:rPr>
            </w:pPr>
            <w:r w:rsidRPr="00DB3AAF">
              <w:rPr>
                <w:rFonts w:asciiTheme="majorHAnsi" w:hAnsiTheme="majorHAnsi"/>
                <w:bCs/>
                <w:sz w:val="20"/>
                <w:szCs w:val="20"/>
                <w:lang w:val="es-ES_tradnl"/>
              </w:rPr>
              <w:t xml:space="preserve">Sí, </w:t>
            </w:r>
            <w:r w:rsidR="00FA3AEF" w:rsidRPr="00DB3AAF">
              <w:rPr>
                <w:rFonts w:asciiTheme="majorHAnsi" w:hAnsiTheme="majorHAnsi"/>
                <w:bCs/>
                <w:sz w:val="20"/>
                <w:szCs w:val="20"/>
                <w:lang w:val="es-ES_tradnl"/>
              </w:rPr>
              <w:t>Convención Americana (instrumento de ratificación depositado el 28 de diciembre de 1977)</w:t>
            </w:r>
          </w:p>
        </w:tc>
      </w:tr>
    </w:tbl>
    <w:p w14:paraId="299A3868" w14:textId="3F7044C8" w:rsidR="003239B8" w:rsidRPr="00DB3AAF" w:rsidRDefault="003239B8" w:rsidP="3826379A">
      <w:pPr>
        <w:spacing w:before="240" w:after="240"/>
        <w:ind w:firstLine="720"/>
        <w:jc w:val="both"/>
        <w:rPr>
          <w:rFonts w:asciiTheme="majorHAnsi" w:hAnsiTheme="majorHAnsi"/>
          <w:b/>
          <w:bCs/>
          <w:sz w:val="20"/>
          <w:szCs w:val="20"/>
          <w:lang w:val="es-ES"/>
        </w:rPr>
      </w:pPr>
      <w:r w:rsidRPr="3826379A">
        <w:rPr>
          <w:rFonts w:asciiTheme="majorHAnsi" w:hAnsiTheme="majorHAnsi"/>
          <w:b/>
          <w:bCs/>
          <w:sz w:val="20"/>
          <w:szCs w:val="20"/>
          <w:lang w:val="es-ES"/>
        </w:rPr>
        <w:t xml:space="preserve">IV. </w:t>
      </w:r>
      <w:r w:rsidRPr="00573CCB">
        <w:rPr>
          <w:lang w:val="es-ES"/>
        </w:rPr>
        <w:tab/>
      </w:r>
      <w:r w:rsidR="00EE00E9" w:rsidRPr="3826379A">
        <w:rPr>
          <w:rFonts w:asciiTheme="majorHAnsi" w:hAnsiTheme="majorHAnsi"/>
          <w:b/>
          <w:bCs/>
          <w:sz w:val="20"/>
          <w:szCs w:val="20"/>
          <w:lang w:val="es-ES"/>
        </w:rPr>
        <w:t>DUPLICACIÓN</w:t>
      </w:r>
      <w:r w:rsidR="00EE00E9" w:rsidRPr="3826379A">
        <w:rPr>
          <w:rFonts w:asciiTheme="majorHAnsi" w:hAnsiTheme="majorHAnsi"/>
          <w:b/>
          <w:bCs/>
          <w:color w:val="FFFFFF" w:themeColor="background1"/>
          <w:sz w:val="20"/>
          <w:szCs w:val="20"/>
          <w:lang w:val="es-ES"/>
        </w:rPr>
        <w:t xml:space="preserve"> </w:t>
      </w:r>
      <w:r w:rsidR="00EE00E9" w:rsidRPr="3826379A">
        <w:rPr>
          <w:rFonts w:asciiTheme="majorHAnsi" w:hAnsiTheme="majorHAnsi"/>
          <w:b/>
          <w:bCs/>
          <w:sz w:val="20"/>
          <w:szCs w:val="20"/>
          <w:lang w:val="es-ES"/>
        </w:rPr>
        <w:t>DE PROCEDIMIENTOS Y COSA JUZGADA</w:t>
      </w:r>
      <w:r w:rsidR="00EE00E9" w:rsidRPr="3826379A">
        <w:rPr>
          <w:rFonts w:asciiTheme="majorHAnsi" w:hAnsiTheme="majorHAnsi"/>
          <w:b/>
          <w:bCs/>
          <w:i/>
          <w:iCs/>
          <w:sz w:val="20"/>
          <w:szCs w:val="20"/>
          <w:lang w:val="es-ES"/>
        </w:rPr>
        <w:t xml:space="preserve"> </w:t>
      </w:r>
      <w:r w:rsidR="00C04E50" w:rsidRPr="3826379A">
        <w:rPr>
          <w:rFonts w:asciiTheme="majorHAnsi" w:hAnsiTheme="majorHAnsi"/>
          <w:b/>
          <w:bCs/>
          <w:sz w:val="20"/>
          <w:szCs w:val="20"/>
          <w:lang w:val="es-ES"/>
        </w:rPr>
        <w:t>INTERNACIONAL, CARACTERIZACIÓN</w:t>
      </w:r>
      <w:r w:rsidRPr="3826379A">
        <w:rPr>
          <w:rFonts w:asciiTheme="majorHAnsi" w:hAnsiTheme="majorHAnsi"/>
          <w:b/>
          <w:bCs/>
          <w:sz w:val="20"/>
          <w:szCs w:val="20"/>
          <w:lang w:val="es-ES"/>
        </w:rPr>
        <w:t>,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B3AA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B3AAF" w:rsidRDefault="00EE00E9" w:rsidP="008D2290">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DB3AAF" w:rsidRDefault="00BD01F0" w:rsidP="008D2290">
            <w:pPr>
              <w:jc w:val="both"/>
              <w:rPr>
                <w:rFonts w:ascii="Cambria" w:hAnsi="Cambria"/>
                <w:bCs/>
                <w:sz w:val="20"/>
                <w:szCs w:val="20"/>
                <w:lang w:val="es-ES_tradnl"/>
              </w:rPr>
            </w:pPr>
            <w:r w:rsidRPr="00DB3AAF">
              <w:rPr>
                <w:rFonts w:ascii="Cambria" w:hAnsi="Cambria"/>
                <w:bCs/>
                <w:sz w:val="20"/>
                <w:szCs w:val="20"/>
                <w:lang w:val="es-ES_tradnl"/>
              </w:rPr>
              <w:t>No</w:t>
            </w:r>
          </w:p>
        </w:tc>
      </w:tr>
      <w:tr w:rsidR="003239B8" w:rsidRPr="00C04E5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B3AAF" w:rsidRDefault="003239B8" w:rsidP="008D2290">
            <w:pPr>
              <w:jc w:val="center"/>
              <w:rPr>
                <w:rFonts w:ascii="Cambria" w:hAnsi="Cambria"/>
                <w:b/>
                <w:bCs/>
                <w:i/>
                <w:color w:val="FFFFFF" w:themeColor="background1"/>
                <w:sz w:val="20"/>
                <w:szCs w:val="20"/>
                <w:lang w:val="es-ES_tradnl"/>
              </w:rPr>
            </w:pPr>
            <w:r w:rsidRPr="00DB3AAF">
              <w:rPr>
                <w:rFonts w:ascii="Cambria" w:hAnsi="Cambria"/>
                <w:b/>
                <w:bCs/>
                <w:color w:val="FFFFFF" w:themeColor="background1"/>
                <w:sz w:val="20"/>
                <w:szCs w:val="20"/>
                <w:lang w:val="es-ES_tradnl"/>
              </w:rPr>
              <w:lastRenderedPageBreak/>
              <w:t>Derechos declarados admisibles</w:t>
            </w:r>
            <w:r w:rsidRPr="00DB3AAF">
              <w:rPr>
                <w:rFonts w:ascii="Cambria" w:hAnsi="Cambria"/>
                <w:b/>
                <w:bCs/>
                <w:i/>
                <w:color w:val="FFFFFF" w:themeColor="background1"/>
                <w:sz w:val="20"/>
                <w:szCs w:val="20"/>
                <w:lang w:val="es-ES_tradnl"/>
              </w:rPr>
              <w:t>:</w:t>
            </w:r>
          </w:p>
        </w:tc>
        <w:tc>
          <w:tcPr>
            <w:tcW w:w="5760" w:type="dxa"/>
            <w:vAlign w:val="center"/>
          </w:tcPr>
          <w:p w14:paraId="4DAE9D4D" w14:textId="58731705" w:rsidR="00FF6087" w:rsidRPr="00DB3AAF" w:rsidRDefault="00BD01F0" w:rsidP="00E53400">
            <w:pPr>
              <w:jc w:val="both"/>
              <w:rPr>
                <w:rFonts w:ascii="Cambria" w:hAnsi="Cambria"/>
                <w:bCs/>
                <w:sz w:val="20"/>
                <w:szCs w:val="20"/>
                <w:lang w:val="es-ES_tradnl"/>
              </w:rPr>
            </w:pPr>
            <w:r w:rsidRPr="00DB3AAF">
              <w:rPr>
                <w:rFonts w:asciiTheme="majorHAnsi" w:hAnsiTheme="majorHAnsi"/>
                <w:bCs/>
                <w:sz w:val="20"/>
                <w:szCs w:val="20"/>
                <w:lang w:val="es-ES_tradnl"/>
              </w:rPr>
              <w:t>Artículos</w:t>
            </w:r>
            <w:r w:rsidR="00E53400" w:rsidRPr="00DB3AAF">
              <w:rPr>
                <w:rFonts w:asciiTheme="majorHAnsi" w:hAnsiTheme="majorHAnsi"/>
                <w:bCs/>
                <w:sz w:val="20"/>
                <w:szCs w:val="20"/>
                <w:lang w:val="es-ES_tradnl"/>
              </w:rPr>
              <w:t xml:space="preserve"> </w:t>
            </w:r>
            <w:r w:rsidR="00FF6087" w:rsidRPr="00DB3AAF">
              <w:rPr>
                <w:rFonts w:asciiTheme="majorHAnsi" w:hAnsiTheme="majorHAnsi"/>
                <w:bCs/>
                <w:sz w:val="20"/>
                <w:szCs w:val="20"/>
                <w:lang w:val="es-ES_tradnl"/>
              </w:rPr>
              <w:t>4 (vida), 5 (integridad personal), 8 (garantías judiciales</w:t>
            </w:r>
            <w:r w:rsidR="008A48C8" w:rsidRPr="00DB3AAF">
              <w:rPr>
                <w:rFonts w:asciiTheme="majorHAnsi" w:hAnsiTheme="majorHAnsi"/>
                <w:bCs/>
                <w:sz w:val="20"/>
                <w:szCs w:val="20"/>
                <w:lang w:val="es-ES_tradnl"/>
              </w:rPr>
              <w:t xml:space="preserve">), 21 (derecho a la propiedad privada), </w:t>
            </w:r>
            <w:r w:rsidR="001B56A8">
              <w:rPr>
                <w:rFonts w:asciiTheme="majorHAnsi" w:hAnsiTheme="majorHAnsi"/>
                <w:bCs/>
                <w:sz w:val="20"/>
                <w:szCs w:val="20"/>
                <w:lang w:val="es-ES_tradnl"/>
              </w:rPr>
              <w:t xml:space="preserve">24 (igualdad ante la ley), </w:t>
            </w:r>
            <w:r w:rsidR="00FF6087" w:rsidRPr="00DB3AAF">
              <w:rPr>
                <w:rFonts w:asciiTheme="majorHAnsi" w:hAnsiTheme="majorHAnsi"/>
                <w:bCs/>
                <w:sz w:val="20"/>
                <w:szCs w:val="20"/>
                <w:lang w:val="es-ES_tradnl"/>
              </w:rPr>
              <w:t>25 (protección judicial) y 26 (</w:t>
            </w:r>
            <w:r w:rsidR="00F21AD7">
              <w:rPr>
                <w:rFonts w:asciiTheme="majorHAnsi" w:hAnsiTheme="majorHAnsi"/>
                <w:bCs/>
                <w:sz w:val="20"/>
                <w:szCs w:val="20"/>
                <w:lang w:val="es-ES_tradnl"/>
              </w:rPr>
              <w:t>derechos económicos, sociales y culturales</w:t>
            </w:r>
            <w:r w:rsidR="00FF6087" w:rsidRPr="00DB3AAF">
              <w:rPr>
                <w:rFonts w:asciiTheme="majorHAnsi" w:hAnsiTheme="majorHAnsi"/>
                <w:bCs/>
                <w:sz w:val="20"/>
                <w:szCs w:val="20"/>
                <w:lang w:val="es-ES_tradnl"/>
              </w:rPr>
              <w:t>)</w:t>
            </w:r>
            <w:r w:rsidR="009E381C">
              <w:rPr>
                <w:rFonts w:asciiTheme="majorHAnsi" w:hAnsiTheme="majorHAnsi"/>
                <w:bCs/>
                <w:sz w:val="20"/>
                <w:szCs w:val="20"/>
                <w:lang w:val="es-ES_tradnl"/>
              </w:rPr>
              <w:t xml:space="preserve"> de la Convención Americana,</w:t>
            </w:r>
            <w:r w:rsidR="00FF6087" w:rsidRPr="00DB3AAF">
              <w:rPr>
                <w:rFonts w:asciiTheme="majorHAnsi" w:hAnsiTheme="majorHAnsi"/>
                <w:bCs/>
                <w:sz w:val="20"/>
                <w:szCs w:val="20"/>
                <w:lang w:val="es-ES_tradnl"/>
              </w:rPr>
              <w:t xml:space="preserve"> </w:t>
            </w:r>
            <w:r w:rsidR="00E53400" w:rsidRPr="00DB3AAF">
              <w:rPr>
                <w:rFonts w:asciiTheme="majorHAnsi" w:hAnsiTheme="majorHAnsi"/>
                <w:bCs/>
                <w:sz w:val="20"/>
                <w:szCs w:val="20"/>
                <w:lang w:val="es-ES_tradnl"/>
              </w:rPr>
              <w:t>en relación con su artículo 1.1 (obligación de respetar los derechos)</w:t>
            </w:r>
          </w:p>
        </w:tc>
      </w:tr>
      <w:tr w:rsidR="003239B8" w:rsidRPr="00C04E5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B3AAF" w:rsidRDefault="003239B8" w:rsidP="008D2290">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Agotamiento de recursos internos</w:t>
            </w:r>
            <w:r w:rsidR="00EE00E9" w:rsidRPr="00DB3AAF">
              <w:rPr>
                <w:rFonts w:ascii="Cambria" w:hAnsi="Cambria"/>
                <w:b/>
                <w:bCs/>
                <w:color w:val="FFFFFF" w:themeColor="background1"/>
                <w:sz w:val="20"/>
                <w:szCs w:val="20"/>
                <w:lang w:val="es-ES_tradnl"/>
              </w:rPr>
              <w:t xml:space="preserve"> o procedencia de una excepción</w:t>
            </w:r>
            <w:r w:rsidRPr="00DB3AAF">
              <w:rPr>
                <w:rFonts w:ascii="Cambria" w:hAnsi="Cambria"/>
                <w:b/>
                <w:bCs/>
                <w:color w:val="FFFFFF" w:themeColor="background1"/>
                <w:sz w:val="20"/>
                <w:szCs w:val="20"/>
                <w:lang w:val="es-ES_tradnl"/>
              </w:rPr>
              <w:t>:</w:t>
            </w:r>
          </w:p>
        </w:tc>
        <w:tc>
          <w:tcPr>
            <w:tcW w:w="5760" w:type="dxa"/>
            <w:vAlign w:val="center"/>
          </w:tcPr>
          <w:p w14:paraId="7F7C1A19" w14:textId="63C4BF1C" w:rsidR="003239B8" w:rsidRPr="00DB3AAF" w:rsidRDefault="00BD01F0" w:rsidP="008D2290">
            <w:pPr>
              <w:rPr>
                <w:rFonts w:ascii="Cambria" w:hAnsi="Cambria"/>
                <w:bCs/>
                <w:sz w:val="20"/>
                <w:szCs w:val="20"/>
                <w:lang w:val="es-ES_tradnl"/>
              </w:rPr>
            </w:pPr>
            <w:r w:rsidRPr="00DB3AAF">
              <w:rPr>
                <w:rFonts w:asciiTheme="majorHAnsi" w:hAnsiTheme="majorHAnsi"/>
                <w:bCs/>
                <w:sz w:val="20"/>
                <w:szCs w:val="20"/>
                <w:lang w:val="es-ES_tradnl"/>
              </w:rPr>
              <w:t>Sí, en los términos de la Sección VI</w:t>
            </w:r>
          </w:p>
        </w:tc>
      </w:tr>
      <w:tr w:rsidR="003239B8" w:rsidRPr="00C04E5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B3AAF" w:rsidRDefault="003239B8" w:rsidP="008D2290">
            <w:pPr>
              <w:jc w:val="center"/>
              <w:rPr>
                <w:rFonts w:ascii="Cambria" w:hAnsi="Cambria"/>
                <w:b/>
                <w:bCs/>
                <w:color w:val="FFFFFF" w:themeColor="background1"/>
                <w:sz w:val="20"/>
                <w:szCs w:val="20"/>
                <w:lang w:val="es-ES_tradnl"/>
              </w:rPr>
            </w:pPr>
            <w:r w:rsidRPr="00DB3AAF">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DB3AAF" w:rsidRDefault="00BD01F0" w:rsidP="008D2290">
            <w:pPr>
              <w:rPr>
                <w:rFonts w:ascii="Cambria" w:hAnsi="Cambria"/>
                <w:bCs/>
                <w:sz w:val="20"/>
                <w:szCs w:val="20"/>
                <w:lang w:val="es-ES_tradnl"/>
              </w:rPr>
            </w:pPr>
            <w:r w:rsidRPr="00DB3AAF">
              <w:rPr>
                <w:rFonts w:asciiTheme="majorHAnsi" w:hAnsiTheme="majorHAnsi"/>
                <w:bCs/>
                <w:sz w:val="20"/>
                <w:szCs w:val="20"/>
                <w:lang w:val="es-ES_tradnl"/>
              </w:rPr>
              <w:t>Sí, en los términos de la Sección VI</w:t>
            </w:r>
          </w:p>
        </w:tc>
      </w:tr>
    </w:tbl>
    <w:p w14:paraId="56FD5D57" w14:textId="599C7BD4" w:rsidR="003239B8" w:rsidRPr="00F21AD7" w:rsidRDefault="00223A29" w:rsidP="009D20F9">
      <w:pPr>
        <w:spacing w:before="240" w:after="240"/>
        <w:ind w:firstLine="720"/>
        <w:jc w:val="both"/>
        <w:rPr>
          <w:rFonts w:asciiTheme="majorHAnsi" w:hAnsiTheme="majorHAnsi"/>
          <w:b/>
          <w:sz w:val="20"/>
          <w:szCs w:val="20"/>
          <w:lang w:val="es-ES"/>
        </w:rPr>
      </w:pPr>
      <w:r w:rsidRPr="00DB3AAF">
        <w:rPr>
          <w:rFonts w:asciiTheme="majorHAnsi" w:hAnsiTheme="majorHAnsi"/>
          <w:b/>
          <w:sz w:val="20"/>
          <w:szCs w:val="20"/>
          <w:lang w:val="es-ES_tradnl"/>
        </w:rPr>
        <w:t xml:space="preserve">V. </w:t>
      </w:r>
      <w:r w:rsidRPr="00DB3AAF">
        <w:rPr>
          <w:rFonts w:asciiTheme="majorHAnsi" w:hAnsiTheme="majorHAnsi"/>
          <w:b/>
          <w:sz w:val="20"/>
          <w:szCs w:val="20"/>
          <w:lang w:val="es-ES_tradnl"/>
        </w:rPr>
        <w:tab/>
      </w:r>
      <w:r w:rsidR="004241A0" w:rsidRPr="00F21AD7">
        <w:rPr>
          <w:rFonts w:asciiTheme="majorHAnsi" w:hAnsiTheme="majorHAnsi"/>
          <w:b/>
          <w:sz w:val="20"/>
          <w:szCs w:val="20"/>
          <w:lang w:val="es-ES"/>
        </w:rPr>
        <w:t>POSICIÓN DE LAS PARTES</w:t>
      </w:r>
      <w:r w:rsidR="003239B8" w:rsidRPr="00F21AD7">
        <w:rPr>
          <w:rFonts w:asciiTheme="majorHAnsi" w:hAnsiTheme="majorHAnsi"/>
          <w:b/>
          <w:sz w:val="20"/>
          <w:szCs w:val="20"/>
          <w:lang w:val="es-ES"/>
        </w:rPr>
        <w:t xml:space="preserve"> </w:t>
      </w:r>
    </w:p>
    <w:p w14:paraId="0C4704BE" w14:textId="499550E4" w:rsidR="00F64676" w:rsidRPr="00F21AD7" w:rsidRDefault="002F02E6"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Las presuntas víctimas son miembros de la </w:t>
      </w:r>
      <w:r w:rsidR="0090016F" w:rsidRPr="00F21AD7">
        <w:rPr>
          <w:rFonts w:asciiTheme="majorHAnsi" w:hAnsiTheme="majorHAnsi"/>
          <w:bCs/>
          <w:sz w:val="20"/>
          <w:szCs w:val="20"/>
          <w:lang w:val="es-ES"/>
        </w:rPr>
        <w:t>c</w:t>
      </w:r>
      <w:r w:rsidRPr="00F21AD7">
        <w:rPr>
          <w:rFonts w:asciiTheme="majorHAnsi" w:hAnsiTheme="majorHAnsi"/>
          <w:bCs/>
          <w:sz w:val="20"/>
          <w:szCs w:val="20"/>
          <w:lang w:val="es-ES"/>
        </w:rPr>
        <w:t xml:space="preserve">omunidad </w:t>
      </w:r>
      <w:r w:rsidR="0090016F" w:rsidRPr="00F21AD7">
        <w:rPr>
          <w:rFonts w:asciiTheme="majorHAnsi" w:hAnsiTheme="majorHAnsi"/>
          <w:bCs/>
          <w:sz w:val="20"/>
          <w:szCs w:val="20"/>
          <w:lang w:val="es-ES"/>
        </w:rPr>
        <w:t xml:space="preserve">campesina </w:t>
      </w:r>
      <w:r w:rsidRPr="00F21AD7">
        <w:rPr>
          <w:rFonts w:asciiTheme="majorHAnsi" w:hAnsiTheme="majorHAnsi"/>
          <w:bCs/>
          <w:sz w:val="20"/>
          <w:szCs w:val="20"/>
          <w:lang w:val="es-ES"/>
        </w:rPr>
        <w:t>de San Pablo de Amalí y denuncian una serie de afectaciones</w:t>
      </w:r>
      <w:r w:rsidR="00A86D15" w:rsidRPr="00F21AD7">
        <w:rPr>
          <w:rFonts w:asciiTheme="majorHAnsi" w:hAnsiTheme="majorHAnsi"/>
          <w:bCs/>
          <w:sz w:val="20"/>
          <w:szCs w:val="20"/>
          <w:lang w:val="es-ES"/>
        </w:rPr>
        <w:t xml:space="preserve"> </w:t>
      </w:r>
      <w:r w:rsidR="00BF29AE" w:rsidRPr="00F21AD7">
        <w:rPr>
          <w:rFonts w:asciiTheme="majorHAnsi" w:hAnsiTheme="majorHAnsi"/>
          <w:bCs/>
          <w:sz w:val="20"/>
          <w:szCs w:val="20"/>
          <w:lang w:val="es-ES"/>
        </w:rPr>
        <w:t>a sus derechos</w:t>
      </w:r>
      <w:r w:rsidR="00452157">
        <w:rPr>
          <w:rFonts w:asciiTheme="majorHAnsi" w:hAnsiTheme="majorHAnsi"/>
          <w:bCs/>
          <w:sz w:val="20"/>
          <w:szCs w:val="20"/>
          <w:lang w:val="es-ES"/>
        </w:rPr>
        <w:t>,</w:t>
      </w:r>
      <w:r w:rsidR="00BF29AE"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a raíz de </w:t>
      </w:r>
      <w:r w:rsidR="00580E5A" w:rsidRPr="00F21AD7">
        <w:rPr>
          <w:rFonts w:asciiTheme="majorHAnsi" w:hAnsiTheme="majorHAnsi"/>
          <w:bCs/>
          <w:sz w:val="20"/>
          <w:szCs w:val="20"/>
          <w:lang w:val="es-ES"/>
        </w:rPr>
        <w:t xml:space="preserve">una </w:t>
      </w:r>
      <w:r w:rsidR="003F08BE" w:rsidRPr="00F21AD7">
        <w:rPr>
          <w:rFonts w:asciiTheme="majorHAnsi" w:hAnsiTheme="majorHAnsi"/>
          <w:bCs/>
          <w:sz w:val="20"/>
          <w:szCs w:val="20"/>
          <w:lang w:val="es-ES"/>
        </w:rPr>
        <w:t>concesión para la construcción de una central hidroeléctrica</w:t>
      </w:r>
      <w:r w:rsidR="007877BB" w:rsidRPr="00F21AD7">
        <w:rPr>
          <w:rFonts w:asciiTheme="majorHAnsi" w:hAnsiTheme="majorHAnsi"/>
          <w:bCs/>
          <w:sz w:val="20"/>
          <w:szCs w:val="20"/>
          <w:lang w:val="es-ES"/>
        </w:rPr>
        <w:t xml:space="preserve"> </w:t>
      </w:r>
      <w:r w:rsidR="003F08BE" w:rsidRPr="00F21AD7">
        <w:rPr>
          <w:rFonts w:asciiTheme="majorHAnsi" w:hAnsiTheme="majorHAnsi"/>
          <w:bCs/>
          <w:sz w:val="20"/>
          <w:szCs w:val="20"/>
          <w:lang w:val="es-ES"/>
        </w:rPr>
        <w:t>en una</w:t>
      </w:r>
      <w:r w:rsidR="007877BB" w:rsidRPr="00F21AD7">
        <w:rPr>
          <w:rFonts w:asciiTheme="majorHAnsi" w:hAnsiTheme="majorHAnsi"/>
          <w:bCs/>
          <w:sz w:val="20"/>
          <w:szCs w:val="20"/>
          <w:lang w:val="es-ES"/>
        </w:rPr>
        <w:t xml:space="preserve"> </w:t>
      </w:r>
      <w:r w:rsidRPr="00F21AD7">
        <w:rPr>
          <w:rFonts w:asciiTheme="majorHAnsi" w:hAnsiTheme="majorHAnsi"/>
          <w:bCs/>
          <w:sz w:val="20"/>
          <w:szCs w:val="20"/>
          <w:lang w:val="es-ES"/>
        </w:rPr>
        <w:t>cuenca hidrográfica</w:t>
      </w:r>
      <w:r w:rsidR="007877BB" w:rsidRPr="00F21AD7">
        <w:rPr>
          <w:rFonts w:asciiTheme="majorHAnsi" w:hAnsiTheme="majorHAnsi"/>
          <w:bCs/>
          <w:sz w:val="20"/>
          <w:szCs w:val="20"/>
          <w:lang w:val="es-ES"/>
        </w:rPr>
        <w:t xml:space="preserve"> que habían utilizado ancestralmente</w:t>
      </w:r>
      <w:r w:rsidR="00340579" w:rsidRPr="00F21AD7">
        <w:rPr>
          <w:rFonts w:asciiTheme="majorHAnsi" w:hAnsiTheme="majorHAnsi"/>
          <w:bCs/>
          <w:sz w:val="20"/>
          <w:szCs w:val="20"/>
          <w:lang w:val="es-ES"/>
        </w:rPr>
        <w:t>.</w:t>
      </w:r>
      <w:r w:rsidR="00580E5A" w:rsidRPr="00F21AD7">
        <w:rPr>
          <w:rFonts w:asciiTheme="majorHAnsi" w:hAnsiTheme="majorHAnsi"/>
          <w:bCs/>
          <w:sz w:val="20"/>
          <w:szCs w:val="20"/>
          <w:lang w:val="es-ES"/>
        </w:rPr>
        <w:t xml:space="preserve"> </w:t>
      </w:r>
      <w:r w:rsidR="00AB40B3" w:rsidRPr="00F21AD7">
        <w:rPr>
          <w:rFonts w:asciiTheme="majorHAnsi" w:hAnsiTheme="majorHAnsi"/>
          <w:bCs/>
          <w:sz w:val="20"/>
          <w:szCs w:val="20"/>
          <w:lang w:val="es-ES"/>
        </w:rPr>
        <w:t xml:space="preserve">Según alegan, este proyecto </w:t>
      </w:r>
      <w:r w:rsidR="00580E5A" w:rsidRPr="00F21AD7">
        <w:rPr>
          <w:rFonts w:asciiTheme="majorHAnsi" w:hAnsiTheme="majorHAnsi"/>
          <w:bCs/>
          <w:sz w:val="20"/>
          <w:szCs w:val="20"/>
          <w:lang w:val="es-ES"/>
        </w:rPr>
        <w:t>se realizó sin participación de la comunidad,</w:t>
      </w:r>
      <w:r w:rsidR="00E4788D" w:rsidRPr="00F21AD7">
        <w:rPr>
          <w:rFonts w:asciiTheme="majorHAnsi" w:hAnsiTheme="majorHAnsi"/>
          <w:bCs/>
          <w:sz w:val="20"/>
          <w:szCs w:val="20"/>
          <w:lang w:val="es-ES"/>
        </w:rPr>
        <w:t xml:space="preserve"> con expropiaciones ilícitas y</w:t>
      </w:r>
      <w:r w:rsidR="00580E5A" w:rsidRPr="00F21AD7">
        <w:rPr>
          <w:rFonts w:asciiTheme="majorHAnsi" w:hAnsiTheme="majorHAnsi"/>
          <w:bCs/>
          <w:sz w:val="20"/>
          <w:szCs w:val="20"/>
          <w:lang w:val="es-ES"/>
        </w:rPr>
        <w:t xml:space="preserve"> sin estudios de impacto ambiental </w:t>
      </w:r>
      <w:r w:rsidR="00E4788D" w:rsidRPr="00F21AD7">
        <w:rPr>
          <w:rFonts w:asciiTheme="majorHAnsi" w:hAnsiTheme="majorHAnsi"/>
          <w:bCs/>
          <w:sz w:val="20"/>
          <w:szCs w:val="20"/>
          <w:lang w:val="es-ES"/>
        </w:rPr>
        <w:t>o de agua</w:t>
      </w:r>
      <w:r w:rsidRPr="00F21AD7">
        <w:rPr>
          <w:rFonts w:asciiTheme="majorHAnsi" w:hAnsiTheme="majorHAnsi"/>
          <w:bCs/>
          <w:sz w:val="20"/>
          <w:szCs w:val="20"/>
          <w:lang w:val="es-ES"/>
        </w:rPr>
        <w:t xml:space="preserve">. Por otro lado, denuncian atropellos a </w:t>
      </w:r>
      <w:r w:rsidR="00FB6591" w:rsidRPr="00F21AD7">
        <w:rPr>
          <w:rFonts w:asciiTheme="majorHAnsi" w:hAnsiTheme="majorHAnsi"/>
          <w:bCs/>
          <w:sz w:val="20"/>
          <w:szCs w:val="20"/>
          <w:lang w:val="es-ES"/>
        </w:rPr>
        <w:t>la</w:t>
      </w:r>
      <w:r w:rsidRPr="00F21AD7">
        <w:rPr>
          <w:rFonts w:asciiTheme="majorHAnsi" w:hAnsiTheme="majorHAnsi"/>
          <w:bCs/>
          <w:sz w:val="20"/>
          <w:szCs w:val="20"/>
          <w:lang w:val="es-ES"/>
        </w:rPr>
        <w:t xml:space="preserve"> integridad personal </w:t>
      </w:r>
      <w:r w:rsidR="00FB6591" w:rsidRPr="00F21AD7">
        <w:rPr>
          <w:rFonts w:asciiTheme="majorHAnsi" w:hAnsiTheme="majorHAnsi"/>
          <w:bCs/>
          <w:sz w:val="20"/>
          <w:szCs w:val="20"/>
          <w:lang w:val="es-ES"/>
        </w:rPr>
        <w:t xml:space="preserve">de los miembros de la comunidad </w:t>
      </w:r>
      <w:r w:rsidR="005B6899" w:rsidRPr="00F21AD7">
        <w:rPr>
          <w:rFonts w:asciiTheme="majorHAnsi" w:hAnsiTheme="majorHAnsi"/>
          <w:bCs/>
          <w:sz w:val="20"/>
          <w:szCs w:val="20"/>
          <w:lang w:val="es-ES"/>
        </w:rPr>
        <w:t>por parte</w:t>
      </w:r>
      <w:r w:rsidRPr="00F21AD7">
        <w:rPr>
          <w:rFonts w:asciiTheme="majorHAnsi" w:hAnsiTheme="majorHAnsi"/>
          <w:bCs/>
          <w:sz w:val="20"/>
          <w:szCs w:val="20"/>
          <w:lang w:val="es-ES"/>
        </w:rPr>
        <w:t xml:space="preserve"> del Cuerpo de Ingenieros del Ejército Ecuatoriano</w:t>
      </w:r>
      <w:r w:rsidR="00BC14E7" w:rsidRPr="00F21AD7">
        <w:rPr>
          <w:rFonts w:asciiTheme="majorHAnsi" w:hAnsiTheme="majorHAnsi"/>
          <w:bCs/>
          <w:sz w:val="20"/>
          <w:szCs w:val="20"/>
          <w:lang w:val="es-ES"/>
        </w:rPr>
        <w:t>,</w:t>
      </w:r>
      <w:r w:rsidRPr="00F21AD7">
        <w:rPr>
          <w:rFonts w:asciiTheme="majorHAnsi" w:hAnsiTheme="majorHAnsi"/>
          <w:bCs/>
          <w:sz w:val="20"/>
          <w:szCs w:val="20"/>
          <w:lang w:val="es-ES"/>
        </w:rPr>
        <w:t xml:space="preserve"> quienes fueron contratados para la construcción de la central hidroeléctrica. </w:t>
      </w:r>
      <w:r w:rsidR="00DD0282" w:rsidRPr="00F21AD7">
        <w:rPr>
          <w:rFonts w:asciiTheme="majorHAnsi" w:hAnsiTheme="majorHAnsi"/>
          <w:bCs/>
          <w:sz w:val="20"/>
          <w:szCs w:val="20"/>
          <w:lang w:val="es-ES"/>
        </w:rPr>
        <w:t>La</w:t>
      </w:r>
      <w:r w:rsidR="00AA75FD" w:rsidRPr="00F21AD7">
        <w:rPr>
          <w:rFonts w:asciiTheme="majorHAnsi" w:hAnsiTheme="majorHAnsi"/>
          <w:bCs/>
          <w:sz w:val="20"/>
          <w:szCs w:val="20"/>
          <w:lang w:val="es-ES"/>
        </w:rPr>
        <w:t xml:space="preserve">s afectaciones </w:t>
      </w:r>
      <w:r w:rsidR="00DD0282" w:rsidRPr="00F21AD7">
        <w:rPr>
          <w:rFonts w:asciiTheme="majorHAnsi" w:hAnsiTheme="majorHAnsi"/>
          <w:bCs/>
          <w:sz w:val="20"/>
          <w:szCs w:val="20"/>
          <w:lang w:val="es-ES"/>
        </w:rPr>
        <w:t>general</w:t>
      </w:r>
      <w:r w:rsidR="00AA75FD" w:rsidRPr="00F21AD7">
        <w:rPr>
          <w:rFonts w:asciiTheme="majorHAnsi" w:hAnsiTheme="majorHAnsi"/>
          <w:bCs/>
          <w:sz w:val="20"/>
          <w:szCs w:val="20"/>
          <w:lang w:val="es-ES"/>
        </w:rPr>
        <w:t>es a sus derechos</w:t>
      </w:r>
      <w:r w:rsidR="00DD0282" w:rsidRPr="00F21AD7">
        <w:rPr>
          <w:rFonts w:asciiTheme="majorHAnsi" w:hAnsiTheme="majorHAnsi"/>
          <w:bCs/>
          <w:sz w:val="20"/>
          <w:szCs w:val="20"/>
          <w:lang w:val="es-ES"/>
        </w:rPr>
        <w:t xml:space="preserve"> </w:t>
      </w:r>
      <w:r w:rsidR="00AA75FD" w:rsidRPr="00F21AD7">
        <w:rPr>
          <w:rFonts w:asciiTheme="majorHAnsi" w:hAnsiTheme="majorHAnsi"/>
          <w:bCs/>
          <w:sz w:val="20"/>
          <w:szCs w:val="20"/>
          <w:lang w:val="es-ES"/>
        </w:rPr>
        <w:t>y las tensiones internas planteadas por los peticionarios continuarían hasta el presente.</w:t>
      </w:r>
    </w:p>
    <w:p w14:paraId="68E6BC5E" w14:textId="4F3854FB" w:rsidR="008748FB" w:rsidRPr="00F21AD7" w:rsidRDefault="002F02E6"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Tanto la parte peticionaria como el Estado</w:t>
      </w:r>
      <w:r w:rsidR="00580E5A" w:rsidRPr="00F21AD7">
        <w:rPr>
          <w:rFonts w:asciiTheme="majorHAnsi" w:hAnsiTheme="majorHAnsi"/>
          <w:bCs/>
          <w:sz w:val="20"/>
          <w:szCs w:val="20"/>
          <w:lang w:val="es-ES"/>
        </w:rPr>
        <w:t xml:space="preserve"> detallaron</w:t>
      </w:r>
      <w:r w:rsidRPr="00F21AD7">
        <w:rPr>
          <w:rFonts w:asciiTheme="majorHAnsi" w:hAnsiTheme="majorHAnsi"/>
          <w:bCs/>
          <w:sz w:val="20"/>
          <w:szCs w:val="20"/>
          <w:lang w:val="es-ES"/>
        </w:rPr>
        <w:t xml:space="preserve"> el proceso para la </w:t>
      </w:r>
      <w:r w:rsidR="003044FA" w:rsidRPr="00F21AD7">
        <w:rPr>
          <w:rFonts w:asciiTheme="majorHAnsi" w:hAnsiTheme="majorHAnsi"/>
          <w:bCs/>
          <w:sz w:val="20"/>
          <w:szCs w:val="20"/>
          <w:lang w:val="es-ES"/>
        </w:rPr>
        <w:t xml:space="preserve">concesión y </w:t>
      </w:r>
      <w:r w:rsidRPr="00F21AD7">
        <w:rPr>
          <w:rFonts w:asciiTheme="majorHAnsi" w:hAnsiTheme="majorHAnsi"/>
          <w:bCs/>
          <w:sz w:val="20"/>
          <w:szCs w:val="20"/>
          <w:lang w:val="es-ES"/>
        </w:rPr>
        <w:t>construcción de la central hidroeléctrica</w:t>
      </w:r>
      <w:r w:rsidR="008748FB" w:rsidRPr="00F21AD7">
        <w:rPr>
          <w:rFonts w:asciiTheme="majorHAnsi" w:hAnsiTheme="majorHAnsi"/>
          <w:bCs/>
          <w:sz w:val="20"/>
          <w:szCs w:val="20"/>
          <w:lang w:val="es-ES"/>
        </w:rPr>
        <w:t xml:space="preserve">, así como el proceso </w:t>
      </w:r>
      <w:r w:rsidR="003044FA" w:rsidRPr="00F21AD7">
        <w:rPr>
          <w:rFonts w:asciiTheme="majorHAnsi" w:hAnsiTheme="majorHAnsi"/>
          <w:bCs/>
          <w:sz w:val="20"/>
          <w:szCs w:val="20"/>
          <w:lang w:val="es-ES"/>
        </w:rPr>
        <w:t>de la declaración de utilidad pública de los terrenos aledaños</w:t>
      </w:r>
      <w:r w:rsidRPr="00F21AD7">
        <w:rPr>
          <w:rFonts w:asciiTheme="majorHAnsi" w:hAnsiTheme="majorHAnsi"/>
          <w:bCs/>
          <w:sz w:val="20"/>
          <w:szCs w:val="20"/>
          <w:lang w:val="es-ES"/>
        </w:rPr>
        <w:t>. Con las narraciones de ambas partes se desprende</w:t>
      </w:r>
      <w:r w:rsidR="008748FB" w:rsidRPr="00F21AD7">
        <w:rPr>
          <w:rFonts w:asciiTheme="majorHAnsi" w:hAnsiTheme="majorHAnsi"/>
          <w:bCs/>
          <w:sz w:val="20"/>
          <w:szCs w:val="20"/>
          <w:lang w:val="es-ES"/>
        </w:rPr>
        <w:t xml:space="preserve"> lo siguiente</w:t>
      </w:r>
      <w:r w:rsidR="005F3330" w:rsidRPr="00F21AD7">
        <w:rPr>
          <w:rFonts w:asciiTheme="majorHAnsi" w:hAnsiTheme="majorHAnsi"/>
          <w:bCs/>
          <w:sz w:val="20"/>
          <w:szCs w:val="20"/>
          <w:lang w:val="es-ES"/>
        </w:rPr>
        <w:t>:</w:t>
      </w:r>
    </w:p>
    <w:p w14:paraId="59B10605" w14:textId="05C57B4D" w:rsidR="008748FB" w:rsidRPr="00F21AD7" w:rsidRDefault="008748FB" w:rsidP="009D20F9">
      <w:pPr>
        <w:pStyle w:val="ListParagraph"/>
        <w:numPr>
          <w:ilvl w:val="0"/>
          <w:numId w:val="57"/>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En 2002 la Corporación para la Investigación Energética (en adelante “CIE”) solicitó la concesión de la cuenca hidrográfica de río Dulcepamba</w:t>
      </w:r>
      <w:r w:rsidR="00690DEA" w:rsidRPr="00F21AD7">
        <w:rPr>
          <w:rFonts w:asciiTheme="majorHAnsi" w:hAnsiTheme="majorHAnsi"/>
          <w:bCs/>
          <w:sz w:val="20"/>
          <w:szCs w:val="20"/>
          <w:lang w:val="es-ES"/>
        </w:rPr>
        <w:t>,</w:t>
      </w:r>
      <w:r w:rsidR="00626E5D" w:rsidRPr="00F21AD7">
        <w:rPr>
          <w:rFonts w:asciiTheme="majorHAnsi" w:hAnsiTheme="majorHAnsi"/>
          <w:bCs/>
          <w:sz w:val="20"/>
          <w:szCs w:val="20"/>
          <w:lang w:val="es-ES"/>
        </w:rPr>
        <w:t xml:space="preserve"> </w:t>
      </w:r>
      <w:r w:rsidRPr="00F21AD7">
        <w:rPr>
          <w:rFonts w:asciiTheme="majorHAnsi" w:hAnsiTheme="majorHAnsi"/>
          <w:bCs/>
          <w:sz w:val="20"/>
          <w:szCs w:val="20"/>
          <w:lang w:val="es-ES"/>
        </w:rPr>
        <w:t>en el Cantón Chillanes</w:t>
      </w:r>
      <w:r w:rsidR="00690DEA"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ante la Agencia de Aguas de Guaranda en la Dirección Nacional de Recursos Hídricos, con el objeto de construir una central hidroeléctrica en la provincia de </w:t>
      </w:r>
      <w:r w:rsidR="006514EE" w:rsidRPr="00F21AD7">
        <w:rPr>
          <w:rFonts w:asciiTheme="majorHAnsi" w:hAnsiTheme="majorHAnsi"/>
          <w:bCs/>
          <w:sz w:val="20"/>
          <w:szCs w:val="20"/>
          <w:lang w:val="es-ES"/>
        </w:rPr>
        <w:t>Bolívar</w:t>
      </w:r>
      <w:r w:rsidRPr="00F21AD7">
        <w:rPr>
          <w:rFonts w:asciiTheme="majorHAnsi" w:hAnsiTheme="majorHAnsi"/>
          <w:bCs/>
          <w:sz w:val="20"/>
          <w:szCs w:val="20"/>
          <w:lang w:val="es-ES"/>
        </w:rPr>
        <w:t>, entre el recinto San Pablo de Amalí y la Parroquia San José del Tambo</w:t>
      </w:r>
      <w:r w:rsidR="003A02EA" w:rsidRPr="00F21AD7">
        <w:rPr>
          <w:rFonts w:asciiTheme="majorHAnsi" w:hAnsiTheme="majorHAnsi"/>
          <w:bCs/>
          <w:sz w:val="20"/>
          <w:szCs w:val="20"/>
          <w:lang w:val="es-ES"/>
        </w:rPr>
        <w:t>.</w:t>
      </w:r>
      <w:r w:rsidR="00E16AB8" w:rsidRPr="00F21AD7">
        <w:rPr>
          <w:rFonts w:asciiTheme="majorHAnsi" w:hAnsiTheme="majorHAnsi"/>
          <w:bCs/>
          <w:sz w:val="20"/>
          <w:szCs w:val="20"/>
          <w:lang w:val="es-ES"/>
        </w:rPr>
        <w:t xml:space="preserve"> </w:t>
      </w:r>
      <w:r w:rsidR="003A02EA" w:rsidRPr="00F21AD7">
        <w:rPr>
          <w:rFonts w:asciiTheme="majorHAnsi" w:hAnsiTheme="majorHAnsi"/>
          <w:bCs/>
          <w:sz w:val="20"/>
          <w:szCs w:val="20"/>
          <w:lang w:val="es-ES"/>
        </w:rPr>
        <w:t>L</w:t>
      </w:r>
      <w:r w:rsidRPr="00F21AD7">
        <w:rPr>
          <w:rFonts w:asciiTheme="majorHAnsi" w:hAnsiTheme="majorHAnsi"/>
          <w:bCs/>
          <w:sz w:val="20"/>
          <w:szCs w:val="20"/>
          <w:lang w:val="es-ES"/>
        </w:rPr>
        <w:t xml:space="preserve">a concesión se aprobó el 12 de noviembre de 2003. </w:t>
      </w:r>
    </w:p>
    <w:p w14:paraId="16319606" w14:textId="2AA12B2A" w:rsidR="008748FB" w:rsidRPr="00F21AD7" w:rsidRDefault="008748FB" w:rsidP="009D20F9">
      <w:pPr>
        <w:pStyle w:val="ListParagraph"/>
        <w:numPr>
          <w:ilvl w:val="0"/>
          <w:numId w:val="57"/>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Posteriormente, la CIE se constituyó como accionista de la empresa HIDROTAMBO S.A. (en adelante “Hidrotambo”)</w:t>
      </w:r>
      <w:r w:rsidR="003F08BE" w:rsidRPr="00F21AD7">
        <w:rPr>
          <w:rFonts w:asciiTheme="majorHAnsi" w:hAnsiTheme="majorHAnsi"/>
          <w:bCs/>
          <w:sz w:val="20"/>
          <w:szCs w:val="20"/>
          <w:lang w:val="es-ES"/>
        </w:rPr>
        <w:t xml:space="preserve">. </w:t>
      </w:r>
      <w:r w:rsidR="00331E2F" w:rsidRPr="00F21AD7">
        <w:rPr>
          <w:rFonts w:asciiTheme="majorHAnsi" w:hAnsiTheme="majorHAnsi"/>
          <w:bCs/>
          <w:sz w:val="20"/>
          <w:szCs w:val="20"/>
          <w:lang w:val="es-ES"/>
        </w:rPr>
        <w:t xml:space="preserve">La CIE e Hidrotambo </w:t>
      </w:r>
      <w:r w:rsidRPr="00F21AD7">
        <w:rPr>
          <w:rFonts w:asciiTheme="majorHAnsi" w:hAnsiTheme="majorHAnsi"/>
          <w:bCs/>
          <w:sz w:val="20"/>
          <w:szCs w:val="20"/>
          <w:lang w:val="es-ES"/>
        </w:rPr>
        <w:t xml:space="preserve">realizaron una nueva solicitud </w:t>
      </w:r>
      <w:r w:rsidR="00B20C45" w:rsidRPr="00F21AD7">
        <w:rPr>
          <w:rFonts w:asciiTheme="majorHAnsi" w:hAnsiTheme="majorHAnsi"/>
          <w:bCs/>
          <w:sz w:val="20"/>
          <w:szCs w:val="20"/>
          <w:lang w:val="es-ES"/>
        </w:rPr>
        <w:t>–</w:t>
      </w:r>
      <w:r w:rsidRPr="00F21AD7">
        <w:rPr>
          <w:rFonts w:asciiTheme="majorHAnsi" w:hAnsiTheme="majorHAnsi"/>
          <w:bCs/>
          <w:sz w:val="20"/>
          <w:szCs w:val="20"/>
          <w:lang w:val="es-ES"/>
        </w:rPr>
        <w:t>ninguna de las partes indica la fecha</w:t>
      </w:r>
      <w:r w:rsidR="00B20C45" w:rsidRPr="00F21AD7">
        <w:rPr>
          <w:rFonts w:asciiTheme="majorHAnsi" w:hAnsiTheme="majorHAnsi"/>
          <w:bCs/>
          <w:sz w:val="20"/>
          <w:szCs w:val="20"/>
          <w:lang w:val="es-ES"/>
        </w:rPr>
        <w:t>–</w:t>
      </w:r>
      <w:r w:rsidRPr="00F21AD7">
        <w:rPr>
          <w:rFonts w:asciiTheme="majorHAnsi" w:hAnsiTheme="majorHAnsi"/>
          <w:bCs/>
          <w:sz w:val="20"/>
          <w:szCs w:val="20"/>
          <w:lang w:val="es-ES"/>
        </w:rPr>
        <w:t xml:space="preserve"> a</w:t>
      </w:r>
      <w:r w:rsidR="00331E2F" w:rsidRPr="00F21AD7">
        <w:rPr>
          <w:rFonts w:asciiTheme="majorHAnsi" w:hAnsiTheme="majorHAnsi"/>
          <w:bCs/>
          <w:sz w:val="20"/>
          <w:szCs w:val="20"/>
          <w:lang w:val="es-ES"/>
        </w:rPr>
        <w:t>nte</w:t>
      </w:r>
      <w:r w:rsidRPr="00F21AD7">
        <w:rPr>
          <w:rFonts w:asciiTheme="majorHAnsi" w:hAnsiTheme="majorHAnsi"/>
          <w:bCs/>
          <w:sz w:val="20"/>
          <w:szCs w:val="20"/>
          <w:lang w:val="es-ES"/>
        </w:rPr>
        <w:t xml:space="preserve"> la agencia de Aguas de Guaranda para transferir la concesión otorgada a la CIE a favor de Hidrotambo. </w:t>
      </w:r>
      <w:r w:rsidR="000F0FF7" w:rsidRPr="00F21AD7">
        <w:rPr>
          <w:rFonts w:asciiTheme="majorHAnsi" w:hAnsiTheme="majorHAnsi"/>
          <w:bCs/>
          <w:sz w:val="20"/>
          <w:szCs w:val="20"/>
          <w:lang w:val="es-ES"/>
        </w:rPr>
        <w:t xml:space="preserve">Así, dentro del proceso No. 2191-05, el 28 de febrero de 2005, se </w:t>
      </w:r>
      <w:r w:rsidRPr="00F21AD7">
        <w:rPr>
          <w:rFonts w:asciiTheme="majorHAnsi" w:hAnsiTheme="majorHAnsi"/>
          <w:bCs/>
          <w:sz w:val="20"/>
          <w:szCs w:val="20"/>
          <w:lang w:val="es-ES"/>
        </w:rPr>
        <w:t>autorizó la transferencia del derecho de aprovechamiento de aguas</w:t>
      </w:r>
      <w:r w:rsidRPr="00F21AD7">
        <w:rPr>
          <w:rFonts w:asciiTheme="majorHAnsi" w:hAnsiTheme="majorHAnsi"/>
          <w:bCs/>
          <w:sz w:val="20"/>
          <w:szCs w:val="20"/>
          <w:vertAlign w:val="superscript"/>
          <w:lang w:val="es-ES"/>
        </w:rPr>
        <w:footnoteReference w:id="7"/>
      </w:r>
      <w:r w:rsidR="00B72BA6" w:rsidRPr="00F21AD7">
        <w:rPr>
          <w:rFonts w:asciiTheme="majorHAnsi" w:hAnsiTheme="majorHAnsi"/>
          <w:bCs/>
          <w:sz w:val="20"/>
          <w:szCs w:val="20"/>
          <w:lang w:val="es-ES"/>
        </w:rPr>
        <w:t>,</w:t>
      </w:r>
      <w:r w:rsidR="000572E5" w:rsidRPr="00F21AD7">
        <w:rPr>
          <w:rFonts w:asciiTheme="majorHAnsi" w:hAnsiTheme="majorHAnsi"/>
          <w:bCs/>
          <w:sz w:val="20"/>
          <w:szCs w:val="20"/>
          <w:lang w:val="es-ES"/>
        </w:rPr>
        <w:t xml:space="preserve"> </w:t>
      </w:r>
      <w:r w:rsidR="000F0FF7" w:rsidRPr="00F21AD7">
        <w:rPr>
          <w:rFonts w:asciiTheme="majorHAnsi" w:hAnsiTheme="majorHAnsi"/>
          <w:bCs/>
          <w:sz w:val="20"/>
          <w:szCs w:val="20"/>
          <w:lang w:val="es-ES"/>
        </w:rPr>
        <w:t xml:space="preserve">y </w:t>
      </w:r>
      <w:r w:rsidRPr="00F21AD7">
        <w:rPr>
          <w:rFonts w:asciiTheme="majorHAnsi" w:hAnsiTheme="majorHAnsi"/>
          <w:bCs/>
          <w:sz w:val="20"/>
          <w:szCs w:val="20"/>
          <w:lang w:val="es-ES"/>
        </w:rPr>
        <w:t>un incremento del caudal concedido</w:t>
      </w:r>
      <w:r w:rsidR="000572E5" w:rsidRPr="00F21AD7">
        <w:rPr>
          <w:rFonts w:asciiTheme="majorHAnsi" w:hAnsiTheme="majorHAnsi"/>
          <w:bCs/>
          <w:sz w:val="20"/>
          <w:szCs w:val="20"/>
          <w:lang w:val="es-ES"/>
        </w:rPr>
        <w:t>.</w:t>
      </w:r>
      <w:r w:rsidRPr="00F21AD7">
        <w:rPr>
          <w:rFonts w:asciiTheme="majorHAnsi" w:hAnsiTheme="majorHAnsi"/>
          <w:bCs/>
          <w:sz w:val="20"/>
          <w:szCs w:val="20"/>
          <w:lang w:val="es-ES"/>
        </w:rPr>
        <w:t xml:space="preserve"> </w:t>
      </w:r>
    </w:p>
    <w:p w14:paraId="675932B1" w14:textId="369C2265" w:rsidR="008748FB" w:rsidRPr="00F21AD7" w:rsidRDefault="000F0FF7" w:rsidP="009D20F9">
      <w:pPr>
        <w:pStyle w:val="ListParagraph"/>
        <w:numPr>
          <w:ilvl w:val="0"/>
          <w:numId w:val="57"/>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L</w:t>
      </w:r>
      <w:r w:rsidR="008748FB" w:rsidRPr="00F21AD7">
        <w:rPr>
          <w:rFonts w:asciiTheme="majorHAnsi" w:hAnsiTheme="majorHAnsi"/>
          <w:bCs/>
          <w:sz w:val="20"/>
          <w:szCs w:val="20"/>
          <w:lang w:val="es-ES"/>
        </w:rPr>
        <w:t>a CIE e Hidrotambo solicitaron a</w:t>
      </w:r>
      <w:r w:rsidR="0042198B" w:rsidRPr="00F21AD7">
        <w:rPr>
          <w:rFonts w:asciiTheme="majorHAnsi" w:hAnsiTheme="majorHAnsi"/>
          <w:bCs/>
          <w:sz w:val="20"/>
          <w:szCs w:val="20"/>
          <w:lang w:val="es-ES"/>
        </w:rPr>
        <w:t>l Consejo Nacional de Electricidad (en adelante “CONELEC”)</w:t>
      </w:r>
      <w:r w:rsidRPr="00F21AD7">
        <w:rPr>
          <w:rFonts w:asciiTheme="majorHAnsi" w:hAnsiTheme="majorHAnsi"/>
          <w:bCs/>
          <w:sz w:val="20"/>
          <w:szCs w:val="20"/>
          <w:lang w:val="es-ES"/>
        </w:rPr>
        <w:t xml:space="preserve"> un</w:t>
      </w:r>
      <w:r w:rsidR="008748FB" w:rsidRPr="00F21AD7">
        <w:rPr>
          <w:rFonts w:asciiTheme="majorHAnsi" w:hAnsiTheme="majorHAnsi"/>
          <w:bCs/>
          <w:sz w:val="20"/>
          <w:szCs w:val="20"/>
          <w:lang w:val="es-ES"/>
        </w:rPr>
        <w:t xml:space="preserve"> certificado de permiso para el desarrollo del proyecto hidroeléctrico “San José del Tambo”</w:t>
      </w:r>
      <w:r w:rsidR="009A4E74">
        <w:rPr>
          <w:rFonts w:asciiTheme="majorHAnsi" w:hAnsiTheme="majorHAnsi"/>
          <w:bCs/>
          <w:sz w:val="20"/>
          <w:szCs w:val="20"/>
          <w:lang w:val="es-ES"/>
        </w:rPr>
        <w:t>. En consecuencia</w:t>
      </w:r>
      <w:r w:rsidRPr="00F21AD7">
        <w:rPr>
          <w:rFonts w:asciiTheme="majorHAnsi" w:hAnsiTheme="majorHAnsi"/>
          <w:bCs/>
          <w:sz w:val="20"/>
          <w:szCs w:val="20"/>
          <w:lang w:val="es-ES"/>
        </w:rPr>
        <w:t xml:space="preserve">, </w:t>
      </w:r>
      <w:r w:rsidR="008748FB" w:rsidRPr="00F21AD7">
        <w:rPr>
          <w:rFonts w:asciiTheme="majorHAnsi" w:hAnsiTheme="majorHAnsi"/>
          <w:bCs/>
          <w:sz w:val="20"/>
          <w:szCs w:val="20"/>
          <w:lang w:val="es-ES"/>
        </w:rPr>
        <w:t>la Unidad de Gestión Ambiental de dicho consejo aprobó el Estudio de Impacto Ambiental Preliminar el 28 de abril de 2004. Posteriormente, el 2 de julio de 2004 el CONELEC, a través de la Resolución No. 147/04</w:t>
      </w:r>
      <w:r w:rsidR="00ED16F4" w:rsidRPr="00F21AD7">
        <w:rPr>
          <w:rFonts w:asciiTheme="majorHAnsi" w:hAnsiTheme="majorHAnsi"/>
          <w:bCs/>
          <w:sz w:val="20"/>
          <w:szCs w:val="20"/>
          <w:lang w:val="es-ES"/>
        </w:rPr>
        <w:t>,</w:t>
      </w:r>
      <w:r w:rsidR="008748FB" w:rsidRPr="00F21AD7">
        <w:rPr>
          <w:rFonts w:asciiTheme="majorHAnsi" w:hAnsiTheme="majorHAnsi"/>
          <w:bCs/>
          <w:sz w:val="20"/>
          <w:szCs w:val="20"/>
          <w:lang w:val="es-ES"/>
        </w:rPr>
        <w:t xml:space="preserve"> otorgó el certificado de permiso a la empresa Hidrotambo para el desarrollo del proyecto. </w:t>
      </w:r>
    </w:p>
    <w:p w14:paraId="4769273D" w14:textId="54BF1819" w:rsidR="008748FB" w:rsidRPr="00F21AD7" w:rsidRDefault="003044FA" w:rsidP="009D20F9">
      <w:pPr>
        <w:pStyle w:val="ListParagraph"/>
        <w:numPr>
          <w:ilvl w:val="0"/>
          <w:numId w:val="57"/>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E</w:t>
      </w:r>
      <w:r w:rsidR="008748FB" w:rsidRPr="00F21AD7">
        <w:rPr>
          <w:rFonts w:asciiTheme="majorHAnsi" w:hAnsiTheme="majorHAnsi"/>
          <w:bCs/>
          <w:sz w:val="20"/>
          <w:szCs w:val="20"/>
          <w:lang w:val="es-ES"/>
        </w:rPr>
        <w:t xml:space="preserve">l 2 de septiembre de 2005, mediante oficio No. DE-051606, </w:t>
      </w:r>
      <w:r w:rsidR="000F0FF7" w:rsidRPr="00F21AD7">
        <w:rPr>
          <w:rFonts w:asciiTheme="majorHAnsi" w:hAnsiTheme="majorHAnsi"/>
          <w:bCs/>
          <w:sz w:val="20"/>
          <w:szCs w:val="20"/>
          <w:lang w:val="es-ES"/>
        </w:rPr>
        <w:t xml:space="preserve">el </w:t>
      </w:r>
      <w:r w:rsidR="008748FB" w:rsidRPr="00F21AD7">
        <w:rPr>
          <w:rFonts w:asciiTheme="majorHAnsi" w:hAnsiTheme="majorHAnsi"/>
          <w:bCs/>
          <w:sz w:val="20"/>
          <w:szCs w:val="20"/>
          <w:lang w:val="es-ES"/>
        </w:rPr>
        <w:t xml:space="preserve">CONELEC aprobó el Estudio de Impacto Ambiental definitivo. </w:t>
      </w:r>
      <w:r w:rsidR="00E16AB8" w:rsidRPr="00F21AD7">
        <w:rPr>
          <w:rFonts w:asciiTheme="majorHAnsi" w:hAnsiTheme="majorHAnsi"/>
          <w:bCs/>
          <w:sz w:val="20"/>
          <w:szCs w:val="20"/>
          <w:lang w:val="es-ES"/>
        </w:rPr>
        <w:t>A continuación</w:t>
      </w:r>
      <w:r w:rsidR="008748FB" w:rsidRPr="00F21AD7">
        <w:rPr>
          <w:rFonts w:asciiTheme="majorHAnsi" w:hAnsiTheme="majorHAnsi"/>
          <w:bCs/>
          <w:sz w:val="20"/>
          <w:szCs w:val="20"/>
          <w:lang w:val="es-ES"/>
        </w:rPr>
        <w:t>, se emitió la Resolución No. DE-05-016 del 30 de septiembre de 2005 por</w:t>
      </w:r>
      <w:r w:rsidR="007954D0" w:rsidRPr="00F21AD7">
        <w:rPr>
          <w:rFonts w:asciiTheme="majorHAnsi" w:hAnsiTheme="majorHAnsi"/>
          <w:bCs/>
          <w:sz w:val="20"/>
          <w:szCs w:val="20"/>
          <w:lang w:val="es-ES"/>
        </w:rPr>
        <w:t xml:space="preserve"> el </w:t>
      </w:r>
      <w:r w:rsidR="008748FB" w:rsidRPr="00F21AD7">
        <w:rPr>
          <w:rFonts w:asciiTheme="majorHAnsi" w:hAnsiTheme="majorHAnsi"/>
          <w:bCs/>
          <w:sz w:val="20"/>
          <w:szCs w:val="20"/>
          <w:lang w:val="es-ES"/>
        </w:rPr>
        <w:t xml:space="preserve">CONELEC, en </w:t>
      </w:r>
      <w:r w:rsidR="00296982" w:rsidRPr="00F21AD7">
        <w:rPr>
          <w:rFonts w:asciiTheme="majorHAnsi" w:hAnsiTheme="majorHAnsi"/>
          <w:bCs/>
          <w:sz w:val="20"/>
          <w:szCs w:val="20"/>
          <w:lang w:val="es-ES"/>
        </w:rPr>
        <w:t>la que</w:t>
      </w:r>
      <w:r w:rsidR="008748FB" w:rsidRPr="00F21AD7">
        <w:rPr>
          <w:rFonts w:asciiTheme="majorHAnsi" w:hAnsiTheme="majorHAnsi"/>
          <w:bCs/>
          <w:sz w:val="20"/>
          <w:szCs w:val="20"/>
          <w:lang w:val="es-ES"/>
        </w:rPr>
        <w:t xml:space="preserve"> se otorgó la licencia ambiental No. 004-05</w:t>
      </w:r>
      <w:r w:rsidR="008748FB" w:rsidRPr="00F21AD7">
        <w:rPr>
          <w:rFonts w:asciiTheme="majorHAnsi" w:hAnsiTheme="majorHAnsi"/>
          <w:bCs/>
          <w:sz w:val="20"/>
          <w:szCs w:val="20"/>
          <w:vertAlign w:val="superscript"/>
          <w:lang w:val="es-ES"/>
        </w:rPr>
        <w:footnoteReference w:id="8"/>
      </w:r>
      <w:r w:rsidR="008748FB" w:rsidRPr="00F21AD7">
        <w:rPr>
          <w:rFonts w:asciiTheme="majorHAnsi" w:hAnsiTheme="majorHAnsi"/>
          <w:bCs/>
          <w:sz w:val="20"/>
          <w:szCs w:val="20"/>
          <w:lang w:val="es-ES"/>
        </w:rPr>
        <w:t xml:space="preserve"> para la construcción y operación</w:t>
      </w:r>
      <w:r w:rsidR="000225E8" w:rsidRPr="00F21AD7">
        <w:rPr>
          <w:rFonts w:asciiTheme="majorHAnsi" w:hAnsiTheme="majorHAnsi"/>
          <w:bCs/>
          <w:sz w:val="20"/>
          <w:szCs w:val="20"/>
          <w:lang w:val="es-ES"/>
        </w:rPr>
        <w:t xml:space="preserve"> </w:t>
      </w:r>
      <w:r w:rsidR="008748FB" w:rsidRPr="00F21AD7">
        <w:rPr>
          <w:rFonts w:asciiTheme="majorHAnsi" w:hAnsiTheme="majorHAnsi"/>
          <w:bCs/>
          <w:sz w:val="20"/>
          <w:szCs w:val="20"/>
          <w:lang w:val="es-ES"/>
        </w:rPr>
        <w:t>del Proyecto Hidroeléctrico San José del Tambo</w:t>
      </w:r>
      <w:r w:rsidR="000225E8" w:rsidRPr="00F21AD7">
        <w:rPr>
          <w:rFonts w:asciiTheme="majorHAnsi" w:hAnsiTheme="majorHAnsi"/>
          <w:bCs/>
          <w:sz w:val="20"/>
          <w:szCs w:val="20"/>
          <w:lang w:val="es-ES"/>
        </w:rPr>
        <w:t>, a favor de Hidrotambo</w:t>
      </w:r>
      <w:r w:rsidR="003F08BE" w:rsidRPr="00F21AD7">
        <w:rPr>
          <w:rFonts w:asciiTheme="majorHAnsi" w:hAnsiTheme="majorHAnsi"/>
          <w:bCs/>
          <w:sz w:val="20"/>
          <w:szCs w:val="20"/>
          <w:lang w:val="es-ES"/>
        </w:rPr>
        <w:t>.</w:t>
      </w:r>
    </w:p>
    <w:p w14:paraId="75B948B5" w14:textId="1EE05961" w:rsidR="008748FB" w:rsidRPr="00F21AD7" w:rsidRDefault="008748FB" w:rsidP="003A58C9">
      <w:pPr>
        <w:pStyle w:val="ListParagraph"/>
        <w:numPr>
          <w:ilvl w:val="0"/>
          <w:numId w:val="57"/>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Respecto a los terrenos y las expropiaciones, hasta octubre de 2005 Hidrotambo adquirió mediante compraventa</w:t>
      </w:r>
      <w:r w:rsidR="007E63BF" w:rsidRPr="00F21AD7">
        <w:rPr>
          <w:rFonts w:asciiTheme="majorHAnsi" w:hAnsiTheme="majorHAnsi"/>
          <w:bCs/>
          <w:sz w:val="20"/>
          <w:szCs w:val="20"/>
          <w:lang w:val="es-ES"/>
        </w:rPr>
        <w:t>s con los pobladores</w:t>
      </w:r>
      <w:r w:rsidRPr="00F21AD7">
        <w:rPr>
          <w:rFonts w:asciiTheme="majorHAnsi" w:hAnsiTheme="majorHAnsi"/>
          <w:bCs/>
          <w:sz w:val="20"/>
          <w:szCs w:val="20"/>
          <w:lang w:val="es-ES"/>
        </w:rPr>
        <w:t xml:space="preserve"> el 50% del área requerida para la construcción de la hidroeléctrica. </w:t>
      </w:r>
      <w:r w:rsidR="007E63BF" w:rsidRPr="00F21AD7">
        <w:rPr>
          <w:rFonts w:asciiTheme="majorHAnsi" w:hAnsiTheme="majorHAnsi"/>
          <w:bCs/>
          <w:sz w:val="20"/>
          <w:szCs w:val="20"/>
          <w:lang w:val="es-ES"/>
        </w:rPr>
        <w:t>Al no llegar a un acuerdo para los terrenos restantes, el</w:t>
      </w:r>
      <w:r w:rsidRPr="00F21AD7">
        <w:rPr>
          <w:rFonts w:asciiTheme="majorHAnsi" w:hAnsiTheme="majorHAnsi"/>
          <w:bCs/>
          <w:sz w:val="20"/>
          <w:szCs w:val="20"/>
          <w:lang w:val="es-ES"/>
        </w:rPr>
        <w:t xml:space="preserve"> 17 de octubre de 2005 la empresa solicitó </w:t>
      </w:r>
      <w:r w:rsidR="007E63BF" w:rsidRPr="00F21AD7">
        <w:rPr>
          <w:rFonts w:asciiTheme="majorHAnsi" w:hAnsiTheme="majorHAnsi"/>
          <w:bCs/>
          <w:sz w:val="20"/>
          <w:szCs w:val="20"/>
          <w:lang w:val="es-ES"/>
        </w:rPr>
        <w:t xml:space="preserve">que se </w:t>
      </w:r>
      <w:r w:rsidR="007E63BF" w:rsidRPr="00F21AD7">
        <w:rPr>
          <w:rFonts w:asciiTheme="majorHAnsi" w:hAnsiTheme="majorHAnsi"/>
          <w:bCs/>
          <w:sz w:val="20"/>
          <w:szCs w:val="20"/>
          <w:lang w:val="es-ES"/>
        </w:rPr>
        <w:lastRenderedPageBreak/>
        <w:t>concedieran</w:t>
      </w:r>
      <w:r w:rsidRPr="00F21AD7">
        <w:rPr>
          <w:rFonts w:asciiTheme="majorHAnsi" w:hAnsiTheme="majorHAnsi"/>
          <w:bCs/>
          <w:sz w:val="20"/>
          <w:szCs w:val="20"/>
          <w:lang w:val="es-ES"/>
        </w:rPr>
        <w:t xml:space="preserve"> servidumbres</w:t>
      </w:r>
      <w:r w:rsidR="006E33C7" w:rsidRPr="00F21AD7">
        <w:rPr>
          <w:rFonts w:asciiTheme="majorHAnsi" w:hAnsiTheme="majorHAnsi"/>
          <w:bCs/>
          <w:sz w:val="20"/>
          <w:szCs w:val="20"/>
          <w:lang w:val="es-ES"/>
        </w:rPr>
        <w:t xml:space="preserve"> de paso,</w:t>
      </w:r>
      <w:r w:rsidR="000225E8" w:rsidRPr="00F21AD7">
        <w:rPr>
          <w:rFonts w:asciiTheme="majorHAnsi" w:hAnsiTheme="majorHAnsi"/>
          <w:bCs/>
          <w:sz w:val="20"/>
          <w:szCs w:val="20"/>
          <w:lang w:val="es-ES"/>
        </w:rPr>
        <w:t xml:space="preserve"> por lo que el CONELEC </w:t>
      </w:r>
      <w:r w:rsidRPr="00F21AD7">
        <w:rPr>
          <w:rFonts w:asciiTheme="majorHAnsi" w:hAnsiTheme="majorHAnsi"/>
          <w:bCs/>
          <w:sz w:val="20"/>
          <w:szCs w:val="20"/>
          <w:lang w:val="es-ES"/>
        </w:rPr>
        <w:t>mediante resolución No. DE-05-22</w:t>
      </w:r>
      <w:r w:rsidR="000F0FF7" w:rsidRPr="00F21AD7">
        <w:rPr>
          <w:rFonts w:asciiTheme="majorHAnsi" w:hAnsiTheme="majorHAnsi"/>
          <w:bCs/>
          <w:sz w:val="20"/>
          <w:szCs w:val="20"/>
          <w:lang w:val="es-ES"/>
        </w:rPr>
        <w:t xml:space="preserve"> del 8 de diciembre de 2005</w:t>
      </w:r>
      <w:r w:rsidRPr="00F21AD7">
        <w:rPr>
          <w:rFonts w:asciiTheme="majorHAnsi" w:hAnsiTheme="majorHAnsi"/>
          <w:bCs/>
          <w:sz w:val="20"/>
          <w:szCs w:val="20"/>
          <w:lang w:val="es-ES"/>
        </w:rPr>
        <w:t xml:space="preserve"> resolvió </w:t>
      </w:r>
      <w:r w:rsidRPr="00F21AD7">
        <w:rPr>
          <w:rFonts w:asciiTheme="majorHAnsi" w:hAnsiTheme="majorHAnsi"/>
          <w:bCs/>
          <w:i/>
          <w:iCs/>
          <w:sz w:val="20"/>
          <w:szCs w:val="20"/>
          <w:lang w:val="es-ES"/>
        </w:rPr>
        <w:t>“imponer con el carácter obligatorio, la servidumbre</w:t>
      </w:r>
      <w:r w:rsidR="007954D0" w:rsidRPr="00F21AD7">
        <w:rPr>
          <w:rFonts w:asciiTheme="majorHAnsi" w:hAnsiTheme="majorHAnsi"/>
          <w:bCs/>
          <w:i/>
          <w:iCs/>
          <w:sz w:val="20"/>
          <w:szCs w:val="20"/>
          <w:lang w:val="es-ES"/>
        </w:rPr>
        <w:t xml:space="preserve"> de</w:t>
      </w:r>
      <w:r w:rsidRPr="00F21AD7">
        <w:rPr>
          <w:rFonts w:asciiTheme="majorHAnsi" w:hAnsiTheme="majorHAnsi"/>
          <w:bCs/>
          <w:i/>
          <w:iCs/>
          <w:sz w:val="20"/>
          <w:szCs w:val="20"/>
          <w:lang w:val="es-ES"/>
        </w:rPr>
        <w:t xml:space="preserve"> tránsito para obras de electrificación, sobre la franja de predios en los cuales se construirán las Obras Hidráulicas del Proyecto Hidroeléctrico San José del Tambo”</w:t>
      </w:r>
      <w:r w:rsidR="00607C0A">
        <w:rPr>
          <w:rFonts w:asciiTheme="majorHAnsi" w:hAnsiTheme="majorHAnsi"/>
          <w:bCs/>
          <w:sz w:val="20"/>
          <w:szCs w:val="20"/>
          <w:lang w:val="es-ES"/>
        </w:rPr>
        <w:t>;</w:t>
      </w:r>
      <w:r w:rsidRPr="00F21AD7">
        <w:rPr>
          <w:rFonts w:asciiTheme="majorHAnsi" w:hAnsiTheme="majorHAnsi"/>
          <w:bCs/>
          <w:i/>
          <w:iCs/>
          <w:sz w:val="20"/>
          <w:szCs w:val="20"/>
          <w:lang w:val="es-ES"/>
        </w:rPr>
        <w:t xml:space="preserve"> </w:t>
      </w:r>
      <w:r w:rsidRPr="00F21AD7">
        <w:rPr>
          <w:rFonts w:asciiTheme="majorHAnsi" w:hAnsiTheme="majorHAnsi"/>
          <w:bCs/>
          <w:sz w:val="20"/>
          <w:szCs w:val="20"/>
          <w:lang w:val="es-ES"/>
        </w:rPr>
        <w:t xml:space="preserve">y </w:t>
      </w:r>
      <w:r w:rsidR="000F0FF7" w:rsidRPr="00F21AD7">
        <w:rPr>
          <w:rFonts w:asciiTheme="majorHAnsi" w:hAnsiTheme="majorHAnsi"/>
          <w:bCs/>
          <w:sz w:val="20"/>
          <w:szCs w:val="20"/>
          <w:lang w:val="es-ES"/>
        </w:rPr>
        <w:t>precisó</w:t>
      </w:r>
      <w:r w:rsidRPr="00F21AD7">
        <w:rPr>
          <w:rFonts w:asciiTheme="majorHAnsi" w:hAnsiTheme="majorHAnsi"/>
          <w:bCs/>
          <w:sz w:val="20"/>
          <w:szCs w:val="20"/>
          <w:lang w:val="es-ES"/>
        </w:rPr>
        <w:t xml:space="preserve"> que Hidrotambo </w:t>
      </w:r>
      <w:r w:rsidR="000F0FF7" w:rsidRPr="00F21AD7">
        <w:rPr>
          <w:rFonts w:asciiTheme="majorHAnsi" w:hAnsiTheme="majorHAnsi"/>
          <w:bCs/>
          <w:sz w:val="20"/>
          <w:szCs w:val="20"/>
          <w:lang w:val="es-ES"/>
        </w:rPr>
        <w:t xml:space="preserve">tenía </w:t>
      </w:r>
      <w:r w:rsidRPr="00F21AD7">
        <w:rPr>
          <w:rFonts w:asciiTheme="majorHAnsi" w:hAnsiTheme="majorHAnsi"/>
          <w:bCs/>
          <w:sz w:val="20"/>
          <w:szCs w:val="20"/>
          <w:lang w:val="es-ES"/>
        </w:rPr>
        <w:t xml:space="preserve">derecho a ocupar las franjas de terrenos sobre los cuales se establecen las servidumbres, </w:t>
      </w:r>
      <w:r w:rsidR="007E63BF" w:rsidRPr="00F21AD7">
        <w:rPr>
          <w:rFonts w:asciiTheme="majorHAnsi" w:hAnsiTheme="majorHAnsi"/>
          <w:bCs/>
          <w:sz w:val="20"/>
          <w:szCs w:val="20"/>
          <w:lang w:val="es-ES"/>
        </w:rPr>
        <w:t>aseverando</w:t>
      </w:r>
      <w:r w:rsidRPr="00F21AD7">
        <w:rPr>
          <w:rFonts w:asciiTheme="majorHAnsi" w:hAnsiTheme="majorHAnsi"/>
          <w:bCs/>
          <w:sz w:val="20"/>
          <w:szCs w:val="20"/>
          <w:lang w:val="es-ES"/>
        </w:rPr>
        <w:t xml:space="preserve"> que existiría un pago de indemnizaciones</w:t>
      </w:r>
      <w:r w:rsidR="007E63BF" w:rsidRPr="00F21AD7">
        <w:rPr>
          <w:rFonts w:asciiTheme="majorHAnsi" w:hAnsiTheme="majorHAnsi"/>
          <w:bCs/>
          <w:sz w:val="20"/>
          <w:szCs w:val="20"/>
          <w:lang w:val="es-ES"/>
        </w:rPr>
        <w:t xml:space="preserve"> si </w:t>
      </w:r>
      <w:r w:rsidRPr="00F21AD7">
        <w:rPr>
          <w:rFonts w:asciiTheme="majorHAnsi" w:hAnsiTheme="majorHAnsi"/>
          <w:bCs/>
          <w:sz w:val="20"/>
          <w:szCs w:val="20"/>
          <w:lang w:val="es-ES"/>
        </w:rPr>
        <w:t xml:space="preserve">los propietarios </w:t>
      </w:r>
      <w:r w:rsidR="007E63BF" w:rsidRPr="00F21AD7">
        <w:rPr>
          <w:rFonts w:asciiTheme="majorHAnsi" w:hAnsiTheme="majorHAnsi"/>
          <w:bCs/>
          <w:sz w:val="20"/>
          <w:szCs w:val="20"/>
          <w:lang w:val="es-ES"/>
        </w:rPr>
        <w:t xml:space="preserve">presentaban </w:t>
      </w:r>
      <w:r w:rsidR="000F0FF7" w:rsidRPr="00F21AD7">
        <w:rPr>
          <w:rFonts w:asciiTheme="majorHAnsi" w:hAnsiTheme="majorHAnsi"/>
          <w:bCs/>
          <w:sz w:val="20"/>
          <w:szCs w:val="20"/>
          <w:lang w:val="es-ES"/>
        </w:rPr>
        <w:t xml:space="preserve">sus </w:t>
      </w:r>
      <w:r w:rsidRPr="00F21AD7">
        <w:rPr>
          <w:rFonts w:asciiTheme="majorHAnsi" w:hAnsiTheme="majorHAnsi"/>
          <w:bCs/>
          <w:sz w:val="20"/>
          <w:szCs w:val="20"/>
          <w:lang w:val="es-ES"/>
        </w:rPr>
        <w:t>documentos probatorios a Hidrotambo.</w:t>
      </w:r>
    </w:p>
    <w:p w14:paraId="2579A500" w14:textId="30FF5E2C" w:rsidR="007A6ED8" w:rsidRPr="00F21AD7" w:rsidRDefault="000F0FF7" w:rsidP="003A58C9">
      <w:pPr>
        <w:pStyle w:val="ListParagraph"/>
        <w:numPr>
          <w:ilvl w:val="0"/>
          <w:numId w:val="57"/>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Consecutivamente</w:t>
      </w:r>
      <w:r w:rsidR="008748FB" w:rsidRPr="00F21AD7">
        <w:rPr>
          <w:rFonts w:asciiTheme="majorHAnsi" w:hAnsiTheme="majorHAnsi"/>
          <w:bCs/>
          <w:sz w:val="20"/>
          <w:szCs w:val="20"/>
          <w:lang w:val="es-ES"/>
        </w:rPr>
        <w:t xml:space="preserve">, </w:t>
      </w:r>
      <w:r w:rsidR="005C3108" w:rsidRPr="00F21AD7">
        <w:rPr>
          <w:rFonts w:asciiTheme="majorHAnsi" w:hAnsiTheme="majorHAnsi"/>
          <w:bCs/>
          <w:sz w:val="20"/>
          <w:szCs w:val="20"/>
          <w:lang w:val="es-ES"/>
        </w:rPr>
        <w:t>el 28 de septiembre de 2006</w:t>
      </w:r>
      <w:r w:rsidR="002069AF">
        <w:rPr>
          <w:rFonts w:asciiTheme="majorHAnsi" w:hAnsiTheme="majorHAnsi"/>
          <w:bCs/>
          <w:sz w:val="20"/>
          <w:szCs w:val="20"/>
          <w:lang w:val="es-ES"/>
        </w:rPr>
        <w:t>,</w:t>
      </w:r>
      <w:r w:rsidR="005C3108" w:rsidRPr="00F21AD7">
        <w:rPr>
          <w:rFonts w:asciiTheme="majorHAnsi" w:hAnsiTheme="majorHAnsi"/>
          <w:bCs/>
          <w:sz w:val="20"/>
          <w:szCs w:val="20"/>
          <w:lang w:val="es-ES"/>
        </w:rPr>
        <w:t xml:space="preserve"> </w:t>
      </w:r>
      <w:r w:rsidR="00E83EEA" w:rsidRPr="00F21AD7">
        <w:rPr>
          <w:rFonts w:asciiTheme="majorHAnsi" w:hAnsiTheme="majorHAnsi"/>
          <w:bCs/>
          <w:sz w:val="20"/>
          <w:szCs w:val="20"/>
          <w:lang w:val="es-ES"/>
        </w:rPr>
        <w:t>Hidrotambo</w:t>
      </w:r>
      <w:r w:rsidR="008748FB" w:rsidRPr="00F21AD7">
        <w:rPr>
          <w:rFonts w:asciiTheme="majorHAnsi" w:hAnsiTheme="majorHAnsi"/>
          <w:bCs/>
          <w:sz w:val="20"/>
          <w:szCs w:val="20"/>
          <w:lang w:val="es-ES"/>
        </w:rPr>
        <w:t xml:space="preserve"> solicitó </w:t>
      </w:r>
      <w:r w:rsidR="005C3108" w:rsidRPr="00F21AD7">
        <w:rPr>
          <w:rFonts w:asciiTheme="majorHAnsi" w:hAnsiTheme="majorHAnsi"/>
          <w:bCs/>
          <w:sz w:val="20"/>
          <w:szCs w:val="20"/>
          <w:lang w:val="es-ES"/>
        </w:rPr>
        <w:t>al</w:t>
      </w:r>
      <w:r w:rsidR="00E83EEA" w:rsidRPr="00F21AD7">
        <w:rPr>
          <w:rFonts w:asciiTheme="majorHAnsi" w:hAnsiTheme="majorHAnsi"/>
          <w:bCs/>
          <w:sz w:val="20"/>
          <w:szCs w:val="20"/>
          <w:lang w:val="es-ES"/>
        </w:rPr>
        <w:t xml:space="preserve"> CONELEC</w:t>
      </w:r>
      <w:r w:rsidR="006E33C7" w:rsidRPr="00F21AD7">
        <w:rPr>
          <w:rFonts w:asciiTheme="majorHAnsi" w:hAnsiTheme="majorHAnsi"/>
          <w:bCs/>
          <w:sz w:val="20"/>
          <w:szCs w:val="20"/>
          <w:lang w:val="es-ES"/>
        </w:rPr>
        <w:t xml:space="preserve"> </w:t>
      </w:r>
      <w:r w:rsidR="008748FB" w:rsidRPr="00F21AD7">
        <w:rPr>
          <w:rFonts w:asciiTheme="majorHAnsi" w:hAnsiTheme="majorHAnsi"/>
          <w:bCs/>
          <w:sz w:val="20"/>
          <w:szCs w:val="20"/>
          <w:lang w:val="es-ES"/>
        </w:rPr>
        <w:t xml:space="preserve">la declaración de utilidad pública con fines de expropiación de las propiedades restantes, lo que implicaba el pago del precio de compraventa o la consignación del valor del avalúo de cada bien. </w:t>
      </w:r>
      <w:r w:rsidR="001305BE" w:rsidRPr="00F21AD7">
        <w:rPr>
          <w:rFonts w:asciiTheme="majorHAnsi" w:hAnsiTheme="majorHAnsi"/>
          <w:bCs/>
          <w:sz w:val="20"/>
          <w:szCs w:val="20"/>
          <w:lang w:val="es-ES"/>
        </w:rPr>
        <w:t>Así, e</w:t>
      </w:r>
      <w:r w:rsidR="008748FB" w:rsidRPr="00F21AD7">
        <w:rPr>
          <w:rFonts w:asciiTheme="majorHAnsi" w:hAnsiTheme="majorHAnsi"/>
          <w:bCs/>
          <w:sz w:val="20"/>
          <w:szCs w:val="20"/>
          <w:lang w:val="es-ES"/>
        </w:rPr>
        <w:t>l 28 de diciembre de 2006 el CONELEC</w:t>
      </w:r>
      <w:r w:rsidR="00E3357E" w:rsidRPr="00F21AD7">
        <w:rPr>
          <w:rFonts w:asciiTheme="majorHAnsi" w:hAnsiTheme="majorHAnsi"/>
          <w:bCs/>
          <w:sz w:val="20"/>
          <w:szCs w:val="20"/>
          <w:lang w:val="es-ES"/>
        </w:rPr>
        <w:t>,</w:t>
      </w:r>
      <w:r w:rsidR="008748FB" w:rsidRPr="00F21AD7">
        <w:rPr>
          <w:rFonts w:asciiTheme="majorHAnsi" w:hAnsiTheme="majorHAnsi"/>
          <w:bCs/>
          <w:sz w:val="20"/>
          <w:szCs w:val="20"/>
          <w:lang w:val="es-ES"/>
        </w:rPr>
        <w:t xml:space="preserve"> </w:t>
      </w:r>
      <w:r w:rsidR="00E3357E" w:rsidRPr="00F21AD7">
        <w:rPr>
          <w:rFonts w:asciiTheme="majorHAnsi" w:hAnsiTheme="majorHAnsi"/>
          <w:bCs/>
          <w:sz w:val="20"/>
          <w:szCs w:val="20"/>
          <w:lang w:val="es-ES"/>
        </w:rPr>
        <w:t>mediante</w:t>
      </w:r>
      <w:r w:rsidR="008748FB" w:rsidRPr="00F21AD7">
        <w:rPr>
          <w:rFonts w:asciiTheme="majorHAnsi" w:hAnsiTheme="majorHAnsi"/>
          <w:bCs/>
          <w:sz w:val="20"/>
          <w:szCs w:val="20"/>
          <w:lang w:val="es-ES"/>
        </w:rPr>
        <w:t xml:space="preserve"> Resolución No. 302/06</w:t>
      </w:r>
      <w:r w:rsidR="00E3357E" w:rsidRPr="00F21AD7">
        <w:rPr>
          <w:rFonts w:asciiTheme="majorHAnsi" w:hAnsiTheme="majorHAnsi"/>
          <w:bCs/>
          <w:sz w:val="20"/>
          <w:szCs w:val="20"/>
          <w:lang w:val="es-ES"/>
        </w:rPr>
        <w:t>,</w:t>
      </w:r>
      <w:r w:rsidR="008748FB" w:rsidRPr="00F21AD7">
        <w:rPr>
          <w:rFonts w:asciiTheme="majorHAnsi" w:hAnsiTheme="majorHAnsi"/>
          <w:bCs/>
          <w:sz w:val="20"/>
          <w:szCs w:val="20"/>
          <w:lang w:val="es-ES"/>
        </w:rPr>
        <w:t xml:space="preserve"> resolvió declarar </w:t>
      </w:r>
      <w:r w:rsidR="00E3357E" w:rsidRPr="00F21AD7">
        <w:rPr>
          <w:rFonts w:asciiTheme="majorHAnsi" w:hAnsiTheme="majorHAnsi"/>
          <w:bCs/>
          <w:sz w:val="20"/>
          <w:szCs w:val="20"/>
          <w:lang w:val="es-ES"/>
        </w:rPr>
        <w:t>la</w:t>
      </w:r>
      <w:r w:rsidR="008748FB" w:rsidRPr="00F21AD7">
        <w:rPr>
          <w:rFonts w:asciiTheme="majorHAnsi" w:hAnsiTheme="majorHAnsi"/>
          <w:bCs/>
          <w:sz w:val="20"/>
          <w:szCs w:val="20"/>
          <w:lang w:val="es-ES"/>
        </w:rPr>
        <w:t xml:space="preserve"> utilidad pública con fines de expropiación y ocupación inmediata sobre los nueve lotes restantes.</w:t>
      </w:r>
    </w:p>
    <w:p w14:paraId="2697B7F9" w14:textId="4EFE3C95" w:rsidR="007A6ED8" w:rsidRPr="00584864" w:rsidRDefault="007A6ED8" w:rsidP="009D20F9">
      <w:pPr>
        <w:spacing w:before="240" w:after="240"/>
        <w:ind w:firstLine="720"/>
        <w:jc w:val="both"/>
        <w:rPr>
          <w:rFonts w:asciiTheme="majorHAnsi" w:hAnsiTheme="majorHAnsi"/>
          <w:sz w:val="20"/>
          <w:szCs w:val="20"/>
          <w:lang w:val="es-ES"/>
        </w:rPr>
      </w:pPr>
      <w:r w:rsidRPr="00584864">
        <w:rPr>
          <w:rStyle w:val="normaltextrun"/>
          <w:rFonts w:asciiTheme="majorHAnsi" w:hAnsiTheme="majorHAnsi"/>
          <w:i/>
          <w:iCs/>
          <w:color w:val="000000"/>
          <w:sz w:val="20"/>
          <w:szCs w:val="20"/>
          <w:shd w:val="clear" w:color="auto" w:fill="FFFFFF"/>
          <w:lang w:val="es-ES"/>
        </w:rPr>
        <w:t>Argumentos de los peticionarios </w:t>
      </w:r>
      <w:r w:rsidRPr="00584864">
        <w:rPr>
          <w:rStyle w:val="eop"/>
          <w:rFonts w:asciiTheme="majorHAnsi" w:hAnsiTheme="majorHAnsi"/>
          <w:color w:val="000000"/>
          <w:sz w:val="20"/>
          <w:szCs w:val="20"/>
          <w:shd w:val="clear" w:color="auto" w:fill="FFFFFF"/>
          <w:lang w:val="es-ES"/>
        </w:rPr>
        <w:t> </w:t>
      </w:r>
    </w:p>
    <w:p w14:paraId="7B01FF85" w14:textId="1FD1AC2A" w:rsidR="007E63BF" w:rsidRPr="00F21AD7" w:rsidRDefault="002F02E6"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Los peticionarios a</w:t>
      </w:r>
      <w:r w:rsidR="007E63BF" w:rsidRPr="00F21AD7">
        <w:rPr>
          <w:rFonts w:asciiTheme="majorHAnsi" w:hAnsiTheme="majorHAnsi"/>
          <w:bCs/>
          <w:sz w:val="20"/>
          <w:szCs w:val="20"/>
          <w:lang w:val="es-ES"/>
        </w:rPr>
        <w:t>seguran</w:t>
      </w:r>
      <w:r w:rsidRPr="00F21AD7">
        <w:rPr>
          <w:rFonts w:asciiTheme="majorHAnsi" w:hAnsiTheme="majorHAnsi"/>
          <w:bCs/>
          <w:sz w:val="20"/>
          <w:szCs w:val="20"/>
          <w:lang w:val="es-ES"/>
        </w:rPr>
        <w:t xml:space="preserve"> que el proceso para la adjudicación del caudal del río Dulcepamba </w:t>
      </w:r>
      <w:r w:rsidR="00331E2F" w:rsidRPr="00F21AD7">
        <w:rPr>
          <w:rFonts w:asciiTheme="majorHAnsi" w:hAnsiTheme="majorHAnsi"/>
          <w:bCs/>
          <w:sz w:val="20"/>
          <w:szCs w:val="20"/>
          <w:lang w:val="es-ES"/>
        </w:rPr>
        <w:t>tuvo una serie</w:t>
      </w:r>
      <w:r w:rsidRPr="00F21AD7">
        <w:rPr>
          <w:rFonts w:asciiTheme="majorHAnsi" w:hAnsiTheme="majorHAnsi"/>
          <w:bCs/>
          <w:sz w:val="20"/>
          <w:szCs w:val="20"/>
          <w:lang w:val="es-ES"/>
        </w:rPr>
        <w:t xml:space="preserve"> de irregularidades</w:t>
      </w:r>
      <w:r w:rsidR="00990876">
        <w:rPr>
          <w:rFonts w:asciiTheme="majorHAnsi" w:hAnsiTheme="majorHAnsi"/>
          <w:bCs/>
          <w:sz w:val="20"/>
          <w:szCs w:val="20"/>
          <w:lang w:val="es-ES"/>
        </w:rPr>
        <w:t>;</w:t>
      </w:r>
      <w:r w:rsidR="007E63BF" w:rsidRPr="00F21AD7">
        <w:rPr>
          <w:rFonts w:asciiTheme="majorHAnsi" w:hAnsiTheme="majorHAnsi"/>
          <w:bCs/>
          <w:sz w:val="20"/>
          <w:szCs w:val="20"/>
          <w:lang w:val="es-ES"/>
        </w:rPr>
        <w:t xml:space="preserve"> </w:t>
      </w:r>
      <w:r w:rsidR="00073319" w:rsidRPr="00F21AD7">
        <w:rPr>
          <w:rFonts w:asciiTheme="majorHAnsi" w:hAnsiTheme="majorHAnsi"/>
          <w:bCs/>
          <w:sz w:val="20"/>
          <w:szCs w:val="20"/>
          <w:lang w:val="es-ES"/>
        </w:rPr>
        <w:t>por ejemplo: (a)</w:t>
      </w:r>
      <w:r w:rsidR="007E63BF" w:rsidRPr="00F21AD7">
        <w:rPr>
          <w:rFonts w:asciiTheme="majorHAnsi" w:hAnsiTheme="majorHAnsi"/>
          <w:bCs/>
          <w:sz w:val="20"/>
          <w:szCs w:val="20"/>
          <w:lang w:val="es-ES"/>
        </w:rPr>
        <w:t xml:space="preserve"> que </w:t>
      </w:r>
      <w:r w:rsidR="006A2331" w:rsidRPr="00F21AD7">
        <w:rPr>
          <w:rFonts w:asciiTheme="majorHAnsi" w:hAnsiTheme="majorHAnsi"/>
          <w:bCs/>
          <w:sz w:val="20"/>
          <w:szCs w:val="20"/>
          <w:lang w:val="es-ES"/>
        </w:rPr>
        <w:t xml:space="preserve">la publicación de la convocatoria para la audiencia pública se realizó el 10 y 14 de noviembre de 2004 en dos diarios que no son del área del cantón Chillanes; </w:t>
      </w:r>
      <w:r w:rsidR="0042098A" w:rsidRPr="00F21AD7">
        <w:rPr>
          <w:rFonts w:asciiTheme="majorHAnsi" w:hAnsiTheme="majorHAnsi"/>
          <w:bCs/>
          <w:sz w:val="20"/>
          <w:szCs w:val="20"/>
          <w:lang w:val="es-ES"/>
        </w:rPr>
        <w:t xml:space="preserve">(b) </w:t>
      </w:r>
      <w:r w:rsidR="006A2331" w:rsidRPr="00F21AD7">
        <w:rPr>
          <w:rFonts w:asciiTheme="majorHAnsi" w:hAnsiTheme="majorHAnsi"/>
          <w:bCs/>
          <w:sz w:val="20"/>
          <w:szCs w:val="20"/>
          <w:lang w:val="es-ES"/>
        </w:rPr>
        <w:t xml:space="preserve">Hidrotambo </w:t>
      </w:r>
      <w:r w:rsidRPr="00F21AD7">
        <w:rPr>
          <w:rFonts w:asciiTheme="majorHAnsi" w:hAnsiTheme="majorHAnsi"/>
          <w:bCs/>
          <w:sz w:val="20"/>
          <w:szCs w:val="20"/>
          <w:lang w:val="es-ES"/>
        </w:rPr>
        <w:t xml:space="preserve">convocó </w:t>
      </w:r>
      <w:r w:rsidR="006A2331" w:rsidRPr="00F21AD7">
        <w:rPr>
          <w:rFonts w:asciiTheme="majorHAnsi" w:hAnsiTheme="majorHAnsi"/>
          <w:bCs/>
          <w:sz w:val="20"/>
          <w:szCs w:val="20"/>
          <w:lang w:val="es-ES"/>
        </w:rPr>
        <w:t>a la</w:t>
      </w:r>
      <w:r w:rsidRPr="00F21AD7">
        <w:rPr>
          <w:rFonts w:asciiTheme="majorHAnsi" w:hAnsiTheme="majorHAnsi"/>
          <w:bCs/>
          <w:sz w:val="20"/>
          <w:szCs w:val="20"/>
          <w:lang w:val="es-ES"/>
        </w:rPr>
        <w:t xml:space="preserve"> audiencia pública el 16 de noviembre de 2004 para presentar los resultados obtenidos en los estudios de impacto ambiental</w:t>
      </w:r>
      <w:r w:rsidR="006E33C7" w:rsidRPr="00F21AD7">
        <w:rPr>
          <w:rFonts w:asciiTheme="majorHAnsi" w:hAnsiTheme="majorHAnsi"/>
          <w:bCs/>
          <w:sz w:val="20"/>
          <w:szCs w:val="20"/>
          <w:lang w:val="es-ES"/>
        </w:rPr>
        <w:t xml:space="preserve"> </w:t>
      </w:r>
      <w:r w:rsidR="007E63BF" w:rsidRPr="00F21AD7">
        <w:rPr>
          <w:rFonts w:asciiTheme="majorHAnsi" w:hAnsiTheme="majorHAnsi"/>
          <w:bCs/>
          <w:sz w:val="20"/>
          <w:szCs w:val="20"/>
          <w:lang w:val="es-ES"/>
        </w:rPr>
        <w:t>sin ninguna</w:t>
      </w:r>
      <w:r w:rsidRPr="00F21AD7">
        <w:rPr>
          <w:rFonts w:asciiTheme="majorHAnsi" w:hAnsiTheme="majorHAnsi"/>
          <w:bCs/>
          <w:sz w:val="20"/>
          <w:szCs w:val="20"/>
          <w:lang w:val="es-ES"/>
        </w:rPr>
        <w:t xml:space="preserve"> consulta previa</w:t>
      </w:r>
      <w:r w:rsidR="006A2331" w:rsidRPr="00F21AD7">
        <w:rPr>
          <w:rFonts w:asciiTheme="majorHAnsi" w:hAnsiTheme="majorHAnsi"/>
          <w:bCs/>
          <w:sz w:val="20"/>
          <w:szCs w:val="20"/>
          <w:lang w:val="es-ES"/>
        </w:rPr>
        <w:t xml:space="preserve"> a la comunidad</w:t>
      </w:r>
      <w:r w:rsidR="007E63BF" w:rsidRPr="00F21AD7">
        <w:rPr>
          <w:rFonts w:asciiTheme="majorHAnsi" w:hAnsiTheme="majorHAnsi"/>
          <w:bCs/>
          <w:sz w:val="20"/>
          <w:szCs w:val="20"/>
          <w:lang w:val="es-ES"/>
        </w:rPr>
        <w:t xml:space="preserve">; </w:t>
      </w:r>
      <w:r w:rsidR="00FE0B82" w:rsidRPr="00F21AD7">
        <w:rPr>
          <w:rFonts w:asciiTheme="majorHAnsi" w:hAnsiTheme="majorHAnsi"/>
          <w:bCs/>
          <w:sz w:val="20"/>
          <w:szCs w:val="20"/>
          <w:lang w:val="es-ES"/>
        </w:rPr>
        <w:t xml:space="preserve">(c) </w:t>
      </w:r>
      <w:r w:rsidR="007E63BF" w:rsidRPr="00F21AD7">
        <w:rPr>
          <w:rFonts w:asciiTheme="majorHAnsi" w:hAnsiTheme="majorHAnsi"/>
          <w:bCs/>
          <w:sz w:val="20"/>
          <w:szCs w:val="20"/>
          <w:lang w:val="es-ES"/>
        </w:rPr>
        <w:t>no se difundió información sobre las afectaciones del proyect</w:t>
      </w:r>
      <w:r w:rsidR="006E33C7" w:rsidRPr="00F21AD7">
        <w:rPr>
          <w:rFonts w:asciiTheme="majorHAnsi" w:hAnsiTheme="majorHAnsi"/>
          <w:bCs/>
          <w:sz w:val="20"/>
          <w:szCs w:val="20"/>
          <w:lang w:val="es-ES"/>
        </w:rPr>
        <w:t>o</w:t>
      </w:r>
      <w:r w:rsidR="007E63BF" w:rsidRPr="00F21AD7">
        <w:rPr>
          <w:rFonts w:asciiTheme="majorHAnsi" w:hAnsiTheme="majorHAnsi"/>
          <w:bCs/>
          <w:sz w:val="20"/>
          <w:szCs w:val="20"/>
          <w:lang w:val="es-ES"/>
        </w:rPr>
        <w:t>;</w:t>
      </w:r>
      <w:r w:rsidR="006A2331"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y, </w:t>
      </w:r>
      <w:r w:rsidR="00FE0B82" w:rsidRPr="00F21AD7">
        <w:rPr>
          <w:rFonts w:asciiTheme="majorHAnsi" w:hAnsiTheme="majorHAnsi"/>
          <w:bCs/>
          <w:sz w:val="20"/>
          <w:szCs w:val="20"/>
          <w:lang w:val="es-ES"/>
        </w:rPr>
        <w:t xml:space="preserve">(d) </w:t>
      </w:r>
      <w:r w:rsidRPr="00F21AD7">
        <w:rPr>
          <w:rFonts w:asciiTheme="majorHAnsi" w:hAnsiTheme="majorHAnsi"/>
          <w:bCs/>
          <w:sz w:val="20"/>
          <w:szCs w:val="20"/>
          <w:lang w:val="es-ES"/>
        </w:rPr>
        <w:t xml:space="preserve">en el Acta de Reunión de Participación Ciudadana de la audiencia sólo hay una lista de asistentes que no pertenecen a los habitantes directamente afectados. </w:t>
      </w:r>
    </w:p>
    <w:p w14:paraId="4DA56945" w14:textId="2727272C" w:rsidR="00A04E5F" w:rsidRPr="00F21AD7" w:rsidRDefault="00903CBA"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L</w:t>
      </w:r>
      <w:r w:rsidR="006A2331" w:rsidRPr="00F21AD7">
        <w:rPr>
          <w:rFonts w:asciiTheme="majorHAnsi" w:hAnsiTheme="majorHAnsi"/>
          <w:bCs/>
          <w:sz w:val="20"/>
          <w:szCs w:val="20"/>
          <w:lang w:val="es-ES"/>
        </w:rPr>
        <w:t>os</w:t>
      </w:r>
      <w:r w:rsidR="00A04E5F" w:rsidRPr="00F21AD7">
        <w:rPr>
          <w:rFonts w:asciiTheme="majorHAnsi" w:hAnsiTheme="majorHAnsi"/>
          <w:bCs/>
          <w:sz w:val="20"/>
          <w:szCs w:val="20"/>
          <w:lang w:val="es-ES"/>
        </w:rPr>
        <w:t xml:space="preserve"> peticionarios </w:t>
      </w:r>
      <w:r w:rsidRPr="00F21AD7">
        <w:rPr>
          <w:rFonts w:asciiTheme="majorHAnsi" w:hAnsiTheme="majorHAnsi"/>
          <w:bCs/>
          <w:sz w:val="20"/>
          <w:szCs w:val="20"/>
          <w:lang w:val="es-ES"/>
        </w:rPr>
        <w:t>sostienen</w:t>
      </w:r>
      <w:r w:rsidR="00A04E5F" w:rsidRPr="00F21AD7">
        <w:rPr>
          <w:rFonts w:asciiTheme="majorHAnsi" w:hAnsiTheme="majorHAnsi"/>
          <w:bCs/>
          <w:sz w:val="20"/>
          <w:szCs w:val="20"/>
          <w:lang w:val="es-ES"/>
        </w:rPr>
        <w:t xml:space="preserve"> que el proyecto Hidrotambo genera un desequilibrio en el ambiente</w:t>
      </w:r>
      <w:r w:rsidR="006A2331" w:rsidRPr="00F21AD7">
        <w:rPr>
          <w:rFonts w:asciiTheme="majorHAnsi" w:hAnsiTheme="majorHAnsi"/>
          <w:bCs/>
          <w:sz w:val="20"/>
          <w:szCs w:val="20"/>
          <w:lang w:val="es-ES"/>
        </w:rPr>
        <w:t xml:space="preserve"> y</w:t>
      </w:r>
      <w:r w:rsidRPr="00F21AD7">
        <w:rPr>
          <w:rFonts w:asciiTheme="majorHAnsi" w:hAnsiTheme="majorHAnsi"/>
          <w:bCs/>
          <w:sz w:val="20"/>
          <w:szCs w:val="20"/>
          <w:lang w:val="es-ES"/>
        </w:rPr>
        <w:t xml:space="preserve"> el</w:t>
      </w:r>
      <w:r w:rsidR="006A2331" w:rsidRPr="00F21AD7">
        <w:rPr>
          <w:rFonts w:asciiTheme="majorHAnsi" w:hAnsiTheme="majorHAnsi"/>
          <w:bCs/>
          <w:sz w:val="20"/>
          <w:szCs w:val="20"/>
          <w:lang w:val="es-ES"/>
        </w:rPr>
        <w:t xml:space="preserve"> </w:t>
      </w:r>
      <w:r w:rsidR="00A04E5F" w:rsidRPr="00F21AD7">
        <w:rPr>
          <w:rFonts w:asciiTheme="majorHAnsi" w:hAnsiTheme="majorHAnsi"/>
          <w:bCs/>
          <w:sz w:val="20"/>
          <w:szCs w:val="20"/>
          <w:lang w:val="es-ES"/>
        </w:rPr>
        <w:t xml:space="preserve">acceso </w:t>
      </w:r>
      <w:r w:rsidR="00B56EC1" w:rsidRPr="00F21AD7">
        <w:rPr>
          <w:rFonts w:asciiTheme="majorHAnsi" w:hAnsiTheme="majorHAnsi"/>
          <w:bCs/>
          <w:sz w:val="20"/>
          <w:szCs w:val="20"/>
          <w:lang w:val="es-ES"/>
        </w:rPr>
        <w:t>al</w:t>
      </w:r>
      <w:r w:rsidR="00A04E5F" w:rsidRPr="00F21AD7">
        <w:rPr>
          <w:rFonts w:asciiTheme="majorHAnsi" w:hAnsiTheme="majorHAnsi"/>
          <w:bCs/>
          <w:sz w:val="20"/>
          <w:szCs w:val="20"/>
          <w:lang w:val="es-ES"/>
        </w:rPr>
        <w:t xml:space="preserve"> agua </w:t>
      </w:r>
      <w:r w:rsidR="00B56EC1" w:rsidRPr="00F21AD7">
        <w:rPr>
          <w:rFonts w:asciiTheme="majorHAnsi" w:hAnsiTheme="majorHAnsi"/>
          <w:bCs/>
          <w:sz w:val="20"/>
          <w:szCs w:val="20"/>
          <w:lang w:val="es-ES"/>
        </w:rPr>
        <w:t>de</w:t>
      </w:r>
      <w:r w:rsidR="00A04E5F" w:rsidRPr="00F21AD7">
        <w:rPr>
          <w:rFonts w:asciiTheme="majorHAnsi" w:hAnsiTheme="majorHAnsi"/>
          <w:bCs/>
          <w:sz w:val="20"/>
          <w:szCs w:val="20"/>
          <w:lang w:val="es-ES"/>
        </w:rPr>
        <w:t xml:space="preserve"> la Comunidad San Pablo </w:t>
      </w:r>
      <w:r w:rsidR="007954D0" w:rsidRPr="00F21AD7">
        <w:rPr>
          <w:rFonts w:asciiTheme="majorHAnsi" w:hAnsiTheme="majorHAnsi"/>
          <w:bCs/>
          <w:sz w:val="20"/>
          <w:szCs w:val="20"/>
          <w:lang w:val="es-ES"/>
        </w:rPr>
        <w:t xml:space="preserve">de </w:t>
      </w:r>
      <w:r w:rsidR="00A04E5F" w:rsidRPr="00F21AD7">
        <w:rPr>
          <w:rFonts w:asciiTheme="majorHAnsi" w:hAnsiTheme="majorHAnsi"/>
          <w:bCs/>
          <w:sz w:val="20"/>
          <w:szCs w:val="20"/>
          <w:lang w:val="es-ES"/>
        </w:rPr>
        <w:t>Amalí</w:t>
      </w:r>
      <w:r w:rsidR="00D442AA" w:rsidRPr="00F21AD7">
        <w:rPr>
          <w:rFonts w:asciiTheme="majorHAnsi" w:hAnsiTheme="majorHAnsi"/>
          <w:sz w:val="20"/>
          <w:szCs w:val="20"/>
          <w:vertAlign w:val="superscript"/>
          <w:lang w:val="es-ES"/>
        </w:rPr>
        <w:footnoteReference w:id="9"/>
      </w:r>
      <w:r w:rsidR="007E63BF" w:rsidRPr="00F21AD7">
        <w:rPr>
          <w:rFonts w:asciiTheme="majorHAnsi" w:hAnsiTheme="majorHAnsi"/>
          <w:bCs/>
          <w:sz w:val="20"/>
          <w:szCs w:val="20"/>
          <w:lang w:val="es-ES"/>
        </w:rPr>
        <w:t xml:space="preserve">. Por lo cual, se </w:t>
      </w:r>
      <w:r w:rsidR="00A04E5F" w:rsidRPr="00F21AD7">
        <w:rPr>
          <w:rFonts w:asciiTheme="majorHAnsi" w:hAnsiTheme="majorHAnsi"/>
          <w:bCs/>
          <w:sz w:val="20"/>
          <w:szCs w:val="20"/>
          <w:lang w:val="es-ES"/>
        </w:rPr>
        <w:t>perjudica su desarrollo</w:t>
      </w:r>
      <w:r w:rsidR="00AE616C" w:rsidRPr="00F21AD7">
        <w:rPr>
          <w:rFonts w:asciiTheme="majorHAnsi" w:hAnsiTheme="majorHAnsi"/>
          <w:bCs/>
          <w:sz w:val="20"/>
          <w:szCs w:val="20"/>
          <w:lang w:val="es-ES"/>
        </w:rPr>
        <w:t>, economía</w:t>
      </w:r>
      <w:r w:rsidR="00A04E5F" w:rsidRPr="00F21AD7">
        <w:rPr>
          <w:rFonts w:asciiTheme="majorHAnsi" w:hAnsiTheme="majorHAnsi"/>
          <w:bCs/>
          <w:sz w:val="20"/>
          <w:szCs w:val="20"/>
          <w:lang w:val="es-ES"/>
        </w:rPr>
        <w:t xml:space="preserve"> y estilo de vida, puesto </w:t>
      </w:r>
      <w:r w:rsidR="007E63BF" w:rsidRPr="00F21AD7">
        <w:rPr>
          <w:rFonts w:asciiTheme="majorHAnsi" w:hAnsiTheme="majorHAnsi"/>
          <w:bCs/>
          <w:sz w:val="20"/>
          <w:szCs w:val="20"/>
          <w:lang w:val="es-ES"/>
        </w:rPr>
        <w:t>que ese río era el sustento de</w:t>
      </w:r>
      <w:r w:rsidR="00A04E5F" w:rsidRPr="00F21AD7">
        <w:rPr>
          <w:rFonts w:asciiTheme="majorHAnsi" w:hAnsiTheme="majorHAnsi"/>
          <w:bCs/>
          <w:sz w:val="20"/>
          <w:szCs w:val="20"/>
          <w:lang w:val="es-ES"/>
        </w:rPr>
        <w:t xml:space="preserve"> sus cultivos, ganadería y uso personal.</w:t>
      </w:r>
    </w:p>
    <w:p w14:paraId="08F294DA" w14:textId="0FC68166" w:rsidR="00C056CD" w:rsidRPr="00F21AD7" w:rsidRDefault="003F3D0B"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En este contexto</w:t>
      </w:r>
      <w:r w:rsidR="007E63BF" w:rsidRPr="00F21AD7">
        <w:rPr>
          <w:rFonts w:asciiTheme="majorHAnsi" w:hAnsiTheme="majorHAnsi"/>
          <w:bCs/>
          <w:sz w:val="20"/>
          <w:szCs w:val="20"/>
          <w:lang w:val="es-ES"/>
        </w:rPr>
        <w:t>, e</w:t>
      </w:r>
      <w:r w:rsidR="00B74E47" w:rsidRPr="00F21AD7">
        <w:rPr>
          <w:rFonts w:asciiTheme="majorHAnsi" w:hAnsiTheme="majorHAnsi"/>
          <w:bCs/>
          <w:sz w:val="20"/>
          <w:szCs w:val="20"/>
          <w:lang w:val="es-ES"/>
        </w:rPr>
        <w:t xml:space="preserve">l 10 de octubre de 2007 </w:t>
      </w:r>
      <w:r w:rsidR="006A2331" w:rsidRPr="00F21AD7">
        <w:rPr>
          <w:rFonts w:asciiTheme="majorHAnsi" w:hAnsiTheme="majorHAnsi"/>
          <w:bCs/>
          <w:sz w:val="20"/>
          <w:szCs w:val="20"/>
          <w:lang w:val="es-ES"/>
        </w:rPr>
        <w:t xml:space="preserve">las presuntas víctimas </w:t>
      </w:r>
      <w:r w:rsidR="00C056CD" w:rsidRPr="00F21AD7">
        <w:rPr>
          <w:rFonts w:asciiTheme="majorHAnsi" w:hAnsiTheme="majorHAnsi"/>
          <w:bCs/>
          <w:sz w:val="20"/>
          <w:szCs w:val="20"/>
          <w:lang w:val="es-ES"/>
        </w:rPr>
        <w:t xml:space="preserve">presentaron </w:t>
      </w:r>
      <w:r w:rsidR="00481E99" w:rsidRPr="00F21AD7">
        <w:rPr>
          <w:rFonts w:asciiTheme="majorHAnsi" w:hAnsiTheme="majorHAnsi"/>
          <w:bCs/>
          <w:sz w:val="20"/>
          <w:szCs w:val="20"/>
          <w:lang w:val="es-ES"/>
        </w:rPr>
        <w:t xml:space="preserve">una </w:t>
      </w:r>
      <w:r w:rsidR="00C056CD" w:rsidRPr="00F21AD7">
        <w:rPr>
          <w:rFonts w:asciiTheme="majorHAnsi" w:hAnsiTheme="majorHAnsi"/>
          <w:bCs/>
          <w:sz w:val="20"/>
          <w:szCs w:val="20"/>
          <w:lang w:val="es-ES"/>
        </w:rPr>
        <w:t>acción de amparo ante el Juzgado Vigésimo de lo Civil de Pichincha</w:t>
      </w:r>
      <w:r w:rsidR="00481E99" w:rsidRPr="00F21AD7">
        <w:rPr>
          <w:rFonts w:asciiTheme="majorHAnsi" w:hAnsiTheme="majorHAnsi"/>
          <w:bCs/>
          <w:sz w:val="20"/>
          <w:szCs w:val="20"/>
          <w:lang w:val="es-ES"/>
        </w:rPr>
        <w:t>,</w:t>
      </w:r>
      <w:r w:rsidR="00B74E47" w:rsidRPr="00F21AD7">
        <w:rPr>
          <w:rFonts w:asciiTheme="majorHAnsi" w:hAnsiTheme="majorHAnsi"/>
          <w:bCs/>
          <w:sz w:val="20"/>
          <w:szCs w:val="20"/>
          <w:lang w:val="es-ES"/>
        </w:rPr>
        <w:t xml:space="preserve"> </w:t>
      </w:r>
      <w:r w:rsidR="00C056CD" w:rsidRPr="00F21AD7">
        <w:rPr>
          <w:rFonts w:asciiTheme="majorHAnsi" w:hAnsiTheme="majorHAnsi"/>
          <w:bCs/>
          <w:sz w:val="20"/>
          <w:szCs w:val="20"/>
          <w:lang w:val="es-ES"/>
        </w:rPr>
        <w:t>impugnando el otorgamiento de la licencia ambiental No. 004-05</w:t>
      </w:r>
      <w:r w:rsidR="004F3018" w:rsidRPr="00F21AD7">
        <w:rPr>
          <w:rFonts w:asciiTheme="majorHAnsi" w:hAnsiTheme="majorHAnsi"/>
          <w:bCs/>
          <w:sz w:val="20"/>
          <w:szCs w:val="20"/>
          <w:lang w:val="es-ES"/>
        </w:rPr>
        <w:t xml:space="preserve"> </w:t>
      </w:r>
      <w:r w:rsidR="00C056CD" w:rsidRPr="00F21AD7">
        <w:rPr>
          <w:rFonts w:asciiTheme="majorHAnsi" w:hAnsiTheme="majorHAnsi"/>
          <w:bCs/>
          <w:sz w:val="20"/>
          <w:szCs w:val="20"/>
          <w:lang w:val="es-ES"/>
        </w:rPr>
        <w:t>del 4 de noviembre de 2005 para la construcción y operación de la hidroeléctrica</w:t>
      </w:r>
      <w:r w:rsidR="00AE616C" w:rsidRPr="00F21AD7">
        <w:rPr>
          <w:rFonts w:asciiTheme="majorHAnsi" w:hAnsiTheme="majorHAnsi"/>
          <w:bCs/>
          <w:sz w:val="20"/>
          <w:szCs w:val="20"/>
          <w:lang w:val="es-ES"/>
        </w:rPr>
        <w:t xml:space="preserve">. </w:t>
      </w:r>
      <w:r w:rsidR="0003108B" w:rsidRPr="00F21AD7">
        <w:rPr>
          <w:rFonts w:asciiTheme="majorHAnsi" w:hAnsiTheme="majorHAnsi"/>
          <w:bCs/>
          <w:sz w:val="20"/>
          <w:szCs w:val="20"/>
          <w:lang w:val="es-ES"/>
        </w:rPr>
        <w:t>Sin embargo, e</w:t>
      </w:r>
      <w:r w:rsidR="00C056CD" w:rsidRPr="00F21AD7">
        <w:rPr>
          <w:rFonts w:asciiTheme="majorHAnsi" w:hAnsiTheme="majorHAnsi"/>
          <w:bCs/>
          <w:sz w:val="20"/>
          <w:szCs w:val="20"/>
          <w:lang w:val="es-ES"/>
        </w:rPr>
        <w:t xml:space="preserve">l </w:t>
      </w:r>
      <w:r w:rsidR="00C34B8C" w:rsidRPr="00F21AD7">
        <w:rPr>
          <w:rFonts w:asciiTheme="majorHAnsi" w:hAnsiTheme="majorHAnsi"/>
          <w:bCs/>
          <w:sz w:val="20"/>
          <w:szCs w:val="20"/>
          <w:lang w:val="es-ES"/>
        </w:rPr>
        <w:t>j</w:t>
      </w:r>
      <w:r w:rsidR="00C056CD" w:rsidRPr="00F21AD7">
        <w:rPr>
          <w:rFonts w:asciiTheme="majorHAnsi" w:hAnsiTheme="majorHAnsi"/>
          <w:bCs/>
          <w:sz w:val="20"/>
          <w:szCs w:val="20"/>
          <w:lang w:val="es-ES"/>
        </w:rPr>
        <w:t>uzgado desechó e</w:t>
      </w:r>
      <w:r w:rsidR="002E094D" w:rsidRPr="00F21AD7">
        <w:rPr>
          <w:rFonts w:asciiTheme="majorHAnsi" w:hAnsiTheme="majorHAnsi"/>
          <w:bCs/>
          <w:sz w:val="20"/>
          <w:szCs w:val="20"/>
          <w:lang w:val="es-ES"/>
        </w:rPr>
        <w:t>ste</w:t>
      </w:r>
      <w:r w:rsidR="00C056CD" w:rsidRPr="00F21AD7">
        <w:rPr>
          <w:rFonts w:asciiTheme="majorHAnsi" w:hAnsiTheme="majorHAnsi"/>
          <w:bCs/>
          <w:sz w:val="20"/>
          <w:szCs w:val="20"/>
          <w:lang w:val="es-ES"/>
        </w:rPr>
        <w:t xml:space="preserve"> amparo el 16 de noviembre de 2007</w:t>
      </w:r>
      <w:r w:rsidR="00BF58B1" w:rsidRPr="00F21AD7">
        <w:rPr>
          <w:rFonts w:asciiTheme="majorHAnsi" w:hAnsiTheme="majorHAnsi"/>
          <w:bCs/>
          <w:sz w:val="20"/>
          <w:szCs w:val="20"/>
          <w:lang w:val="es-ES"/>
        </w:rPr>
        <w:t>, estableciendo que adolecía inminencia de daño grave al no demostrarse que la emisión de la licencia ambiental No. 004-05 fuera ilegítima</w:t>
      </w:r>
      <w:r w:rsidR="00EA3FCB" w:rsidRPr="00F21AD7">
        <w:rPr>
          <w:rFonts w:asciiTheme="majorHAnsi" w:hAnsiTheme="majorHAnsi"/>
          <w:bCs/>
          <w:sz w:val="20"/>
          <w:szCs w:val="20"/>
          <w:lang w:val="es-ES"/>
        </w:rPr>
        <w:t>. El juzgador consideró que:</w:t>
      </w:r>
      <w:r w:rsidR="00BF58B1" w:rsidRPr="00F21AD7">
        <w:rPr>
          <w:rFonts w:asciiTheme="majorHAnsi" w:hAnsiTheme="majorHAnsi"/>
          <w:bCs/>
          <w:sz w:val="20"/>
          <w:szCs w:val="20"/>
          <w:lang w:val="es-ES"/>
        </w:rPr>
        <w:t xml:space="preserve"> </w:t>
      </w:r>
      <w:r w:rsidR="00BF58B1" w:rsidRPr="00F21AD7">
        <w:rPr>
          <w:rFonts w:asciiTheme="majorHAnsi" w:hAnsiTheme="majorHAnsi"/>
          <w:bCs/>
          <w:i/>
          <w:iCs/>
          <w:sz w:val="20"/>
          <w:szCs w:val="20"/>
          <w:lang w:val="es-ES"/>
        </w:rPr>
        <w:t>“no basta simplemente enunciar que se va a ocasionar daño al medio ambiente sin haberlo justificado procesalmente”</w:t>
      </w:r>
      <w:r w:rsidR="00BF58B1" w:rsidRPr="00F21AD7">
        <w:rPr>
          <w:rFonts w:asciiTheme="majorHAnsi" w:hAnsiTheme="majorHAnsi"/>
          <w:bCs/>
          <w:sz w:val="20"/>
          <w:szCs w:val="20"/>
          <w:lang w:val="es-ES"/>
        </w:rPr>
        <w:t xml:space="preserve">. Las presuntas víctimas </w:t>
      </w:r>
      <w:r w:rsidR="00C056CD" w:rsidRPr="00F21AD7">
        <w:rPr>
          <w:rFonts w:asciiTheme="majorHAnsi" w:hAnsiTheme="majorHAnsi"/>
          <w:bCs/>
          <w:sz w:val="20"/>
          <w:szCs w:val="20"/>
          <w:lang w:val="es-ES"/>
        </w:rPr>
        <w:t xml:space="preserve">interpusieron </w:t>
      </w:r>
      <w:r w:rsidR="00BF58B1" w:rsidRPr="00F21AD7">
        <w:rPr>
          <w:rFonts w:asciiTheme="majorHAnsi" w:hAnsiTheme="majorHAnsi"/>
          <w:bCs/>
          <w:sz w:val="20"/>
          <w:szCs w:val="20"/>
          <w:lang w:val="es-ES"/>
        </w:rPr>
        <w:t xml:space="preserve">entonces </w:t>
      </w:r>
      <w:r w:rsidR="00C056CD" w:rsidRPr="00F21AD7">
        <w:rPr>
          <w:rFonts w:asciiTheme="majorHAnsi" w:hAnsiTheme="majorHAnsi"/>
          <w:bCs/>
          <w:sz w:val="20"/>
          <w:szCs w:val="20"/>
          <w:lang w:val="es-ES"/>
        </w:rPr>
        <w:t xml:space="preserve">un recurso de apelación </w:t>
      </w:r>
      <w:r w:rsidR="00D570B9" w:rsidRPr="00F21AD7">
        <w:rPr>
          <w:rFonts w:asciiTheme="majorHAnsi" w:hAnsiTheme="majorHAnsi"/>
          <w:bCs/>
          <w:sz w:val="20"/>
          <w:szCs w:val="20"/>
          <w:lang w:val="es-ES"/>
        </w:rPr>
        <w:t xml:space="preserve">el 20 de noviembre de 2007 </w:t>
      </w:r>
      <w:r w:rsidR="00C056CD" w:rsidRPr="00F21AD7">
        <w:rPr>
          <w:rFonts w:asciiTheme="majorHAnsi" w:hAnsiTheme="majorHAnsi"/>
          <w:bCs/>
          <w:sz w:val="20"/>
          <w:szCs w:val="20"/>
          <w:lang w:val="es-ES"/>
        </w:rPr>
        <w:t>ante el Tribunal Constitucional</w:t>
      </w:r>
      <w:r w:rsidR="004F3018" w:rsidRPr="00F21AD7">
        <w:rPr>
          <w:rFonts w:asciiTheme="majorHAnsi" w:hAnsiTheme="majorHAnsi"/>
          <w:bCs/>
          <w:sz w:val="20"/>
          <w:szCs w:val="20"/>
          <w:lang w:val="es-ES"/>
        </w:rPr>
        <w:t xml:space="preserve"> </w:t>
      </w:r>
      <w:r w:rsidR="00A512D5" w:rsidRPr="00F21AD7">
        <w:rPr>
          <w:rFonts w:asciiTheme="majorHAnsi" w:hAnsiTheme="majorHAnsi"/>
          <w:bCs/>
          <w:sz w:val="20"/>
          <w:szCs w:val="20"/>
          <w:lang w:val="es-ES"/>
        </w:rPr>
        <w:t>que</w:t>
      </w:r>
      <w:r w:rsidR="00475A40">
        <w:rPr>
          <w:rFonts w:asciiTheme="majorHAnsi" w:hAnsiTheme="majorHAnsi"/>
          <w:bCs/>
          <w:sz w:val="20"/>
          <w:szCs w:val="20"/>
          <w:lang w:val="es-ES"/>
        </w:rPr>
        <w:t>,</w:t>
      </w:r>
      <w:r w:rsidR="00A512D5" w:rsidRPr="00F21AD7">
        <w:rPr>
          <w:rFonts w:asciiTheme="majorHAnsi" w:hAnsiTheme="majorHAnsi"/>
          <w:bCs/>
          <w:sz w:val="20"/>
          <w:szCs w:val="20"/>
          <w:lang w:val="es-ES"/>
        </w:rPr>
        <w:t xml:space="preserve"> </w:t>
      </w:r>
      <w:r w:rsidR="00D570B9" w:rsidRPr="00F21AD7">
        <w:rPr>
          <w:rFonts w:asciiTheme="majorHAnsi" w:hAnsiTheme="majorHAnsi"/>
          <w:bCs/>
          <w:sz w:val="20"/>
          <w:szCs w:val="20"/>
          <w:lang w:val="es-ES"/>
        </w:rPr>
        <w:t xml:space="preserve">el </w:t>
      </w:r>
      <w:r w:rsidR="00C056CD" w:rsidRPr="00F21AD7">
        <w:rPr>
          <w:rFonts w:asciiTheme="majorHAnsi" w:hAnsiTheme="majorHAnsi"/>
          <w:bCs/>
          <w:sz w:val="20"/>
          <w:szCs w:val="20"/>
          <w:lang w:val="es-ES"/>
        </w:rPr>
        <w:t>2</w:t>
      </w:r>
      <w:r w:rsidR="00D570B9" w:rsidRPr="00F21AD7">
        <w:rPr>
          <w:rFonts w:asciiTheme="majorHAnsi" w:hAnsiTheme="majorHAnsi"/>
          <w:bCs/>
          <w:sz w:val="20"/>
          <w:szCs w:val="20"/>
          <w:lang w:val="es-ES"/>
        </w:rPr>
        <w:t>2</w:t>
      </w:r>
      <w:r w:rsidR="00C056CD" w:rsidRPr="00F21AD7">
        <w:rPr>
          <w:rFonts w:asciiTheme="majorHAnsi" w:hAnsiTheme="majorHAnsi"/>
          <w:bCs/>
          <w:sz w:val="20"/>
          <w:szCs w:val="20"/>
          <w:lang w:val="es-ES"/>
        </w:rPr>
        <w:t xml:space="preserve"> de septiembre de 2009</w:t>
      </w:r>
      <w:r w:rsidR="00475A40">
        <w:rPr>
          <w:rFonts w:asciiTheme="majorHAnsi" w:hAnsiTheme="majorHAnsi"/>
          <w:bCs/>
          <w:sz w:val="20"/>
          <w:szCs w:val="20"/>
          <w:lang w:val="es-ES"/>
        </w:rPr>
        <w:t>,</w:t>
      </w:r>
      <w:r w:rsidR="00C056CD" w:rsidRPr="00F21AD7">
        <w:rPr>
          <w:rFonts w:asciiTheme="majorHAnsi" w:hAnsiTheme="majorHAnsi"/>
          <w:bCs/>
          <w:sz w:val="20"/>
          <w:szCs w:val="20"/>
          <w:lang w:val="es-ES"/>
        </w:rPr>
        <w:t xml:space="preserve"> </w:t>
      </w:r>
      <w:r w:rsidR="00D570B9" w:rsidRPr="00F21AD7">
        <w:rPr>
          <w:rFonts w:asciiTheme="majorHAnsi" w:hAnsiTheme="majorHAnsi"/>
          <w:bCs/>
          <w:sz w:val="20"/>
          <w:szCs w:val="20"/>
          <w:lang w:val="es-ES"/>
        </w:rPr>
        <w:t>confirmó</w:t>
      </w:r>
      <w:r w:rsidR="00C056CD" w:rsidRPr="00F21AD7">
        <w:rPr>
          <w:rFonts w:asciiTheme="majorHAnsi" w:hAnsiTheme="majorHAnsi"/>
          <w:bCs/>
          <w:sz w:val="20"/>
          <w:szCs w:val="20"/>
          <w:lang w:val="es-ES"/>
        </w:rPr>
        <w:t xml:space="preserve"> la decisión del Juzgado Vigésimo y n</w:t>
      </w:r>
      <w:r w:rsidR="00C34B8C" w:rsidRPr="00F21AD7">
        <w:rPr>
          <w:rFonts w:asciiTheme="majorHAnsi" w:hAnsiTheme="majorHAnsi"/>
          <w:bCs/>
          <w:sz w:val="20"/>
          <w:szCs w:val="20"/>
          <w:lang w:val="es-ES"/>
        </w:rPr>
        <w:t>egó</w:t>
      </w:r>
      <w:r w:rsidR="00C056CD" w:rsidRPr="00F21AD7">
        <w:rPr>
          <w:rFonts w:asciiTheme="majorHAnsi" w:hAnsiTheme="majorHAnsi"/>
          <w:bCs/>
          <w:sz w:val="20"/>
          <w:szCs w:val="20"/>
          <w:lang w:val="es-ES"/>
        </w:rPr>
        <w:t xml:space="preserve"> la acción de amparo. </w:t>
      </w:r>
      <w:r w:rsidR="00AE616C" w:rsidRPr="00F21AD7">
        <w:rPr>
          <w:rFonts w:asciiTheme="majorHAnsi" w:hAnsiTheme="majorHAnsi"/>
          <w:bCs/>
          <w:sz w:val="20"/>
          <w:szCs w:val="20"/>
          <w:lang w:val="es-ES"/>
        </w:rPr>
        <w:t xml:space="preserve">El </w:t>
      </w:r>
      <w:r w:rsidR="00A512D5" w:rsidRPr="00F21AD7">
        <w:rPr>
          <w:rFonts w:asciiTheme="majorHAnsi" w:hAnsiTheme="majorHAnsi"/>
          <w:bCs/>
          <w:sz w:val="20"/>
          <w:szCs w:val="20"/>
          <w:lang w:val="es-ES"/>
        </w:rPr>
        <w:t xml:space="preserve">tribunal alegó </w:t>
      </w:r>
      <w:r w:rsidR="00D570B9" w:rsidRPr="00F21AD7">
        <w:rPr>
          <w:rFonts w:asciiTheme="majorHAnsi" w:hAnsiTheme="majorHAnsi"/>
          <w:bCs/>
          <w:sz w:val="20"/>
          <w:szCs w:val="20"/>
          <w:lang w:val="es-ES"/>
        </w:rPr>
        <w:t>que los peticionarios no comprobaron que existieran derechos en evidente restricción</w:t>
      </w:r>
      <w:r w:rsidR="00FC7ED1" w:rsidRPr="00F21AD7">
        <w:rPr>
          <w:rFonts w:asciiTheme="majorHAnsi" w:hAnsiTheme="majorHAnsi"/>
          <w:bCs/>
          <w:sz w:val="20"/>
          <w:szCs w:val="20"/>
          <w:lang w:val="es-ES"/>
        </w:rPr>
        <w:t>;</w:t>
      </w:r>
      <w:r w:rsidR="00D570B9" w:rsidRPr="00F21AD7">
        <w:rPr>
          <w:rFonts w:asciiTheme="majorHAnsi" w:hAnsiTheme="majorHAnsi"/>
          <w:bCs/>
          <w:sz w:val="20"/>
          <w:szCs w:val="20"/>
          <w:lang w:val="es-ES"/>
        </w:rPr>
        <w:t xml:space="preserve"> </w:t>
      </w:r>
      <w:r w:rsidR="00A512D5" w:rsidRPr="00F21AD7">
        <w:rPr>
          <w:rFonts w:asciiTheme="majorHAnsi" w:hAnsiTheme="majorHAnsi"/>
          <w:bCs/>
          <w:sz w:val="20"/>
          <w:szCs w:val="20"/>
          <w:lang w:val="es-ES"/>
        </w:rPr>
        <w:t xml:space="preserve">que </w:t>
      </w:r>
      <w:r w:rsidR="00D570B9" w:rsidRPr="00F21AD7">
        <w:rPr>
          <w:rFonts w:asciiTheme="majorHAnsi" w:hAnsiTheme="majorHAnsi"/>
          <w:bCs/>
          <w:sz w:val="20"/>
          <w:szCs w:val="20"/>
          <w:lang w:val="es-ES"/>
        </w:rPr>
        <w:t>las impugnaciones no eran legítimas</w:t>
      </w:r>
      <w:r w:rsidR="00F16349" w:rsidRPr="00F21AD7">
        <w:rPr>
          <w:rFonts w:asciiTheme="majorHAnsi" w:hAnsiTheme="majorHAnsi"/>
          <w:bCs/>
          <w:sz w:val="20"/>
          <w:szCs w:val="20"/>
          <w:lang w:val="es-ES"/>
        </w:rPr>
        <w:t>;</w:t>
      </w:r>
      <w:r w:rsidR="00D570B9" w:rsidRPr="00F21AD7">
        <w:rPr>
          <w:rFonts w:asciiTheme="majorHAnsi" w:hAnsiTheme="majorHAnsi"/>
          <w:bCs/>
          <w:sz w:val="20"/>
          <w:szCs w:val="20"/>
          <w:lang w:val="es-ES"/>
        </w:rPr>
        <w:t xml:space="preserve"> </w:t>
      </w:r>
      <w:r w:rsidR="00A512D5" w:rsidRPr="00F21AD7">
        <w:rPr>
          <w:rFonts w:asciiTheme="majorHAnsi" w:hAnsiTheme="majorHAnsi"/>
          <w:bCs/>
          <w:sz w:val="20"/>
          <w:szCs w:val="20"/>
          <w:lang w:val="es-ES"/>
        </w:rPr>
        <w:t xml:space="preserve">que </w:t>
      </w:r>
      <w:r w:rsidR="00D570B9" w:rsidRPr="00F21AD7">
        <w:rPr>
          <w:rFonts w:asciiTheme="majorHAnsi" w:hAnsiTheme="majorHAnsi"/>
          <w:bCs/>
          <w:sz w:val="20"/>
          <w:szCs w:val="20"/>
          <w:lang w:val="es-ES"/>
        </w:rPr>
        <w:t>no se violaron preceptos constitucionales</w:t>
      </w:r>
      <w:r w:rsidR="00FC7ED1" w:rsidRPr="00F21AD7">
        <w:rPr>
          <w:rFonts w:asciiTheme="majorHAnsi" w:hAnsiTheme="majorHAnsi"/>
          <w:bCs/>
          <w:sz w:val="20"/>
          <w:szCs w:val="20"/>
          <w:lang w:val="es-ES"/>
        </w:rPr>
        <w:t>;</w:t>
      </w:r>
      <w:r w:rsidR="00D570B9" w:rsidRPr="00F21AD7">
        <w:rPr>
          <w:rFonts w:asciiTheme="majorHAnsi" w:hAnsiTheme="majorHAnsi"/>
          <w:bCs/>
          <w:sz w:val="20"/>
          <w:szCs w:val="20"/>
          <w:lang w:val="es-ES"/>
        </w:rPr>
        <w:t xml:space="preserve"> y </w:t>
      </w:r>
      <w:r w:rsidR="00FC7ED1" w:rsidRPr="00F21AD7">
        <w:rPr>
          <w:rFonts w:asciiTheme="majorHAnsi" w:hAnsiTheme="majorHAnsi"/>
          <w:bCs/>
          <w:sz w:val="20"/>
          <w:szCs w:val="20"/>
          <w:lang w:val="es-ES"/>
        </w:rPr>
        <w:t xml:space="preserve">que </w:t>
      </w:r>
      <w:r w:rsidR="00D570B9" w:rsidRPr="00F21AD7">
        <w:rPr>
          <w:rFonts w:asciiTheme="majorHAnsi" w:hAnsiTheme="majorHAnsi"/>
          <w:bCs/>
          <w:sz w:val="20"/>
          <w:szCs w:val="20"/>
          <w:lang w:val="es-ES"/>
        </w:rPr>
        <w:t>no se causó un daño inminente</w:t>
      </w:r>
      <w:r w:rsidR="00FC7ED1" w:rsidRPr="00F21AD7">
        <w:rPr>
          <w:rFonts w:asciiTheme="majorHAnsi" w:hAnsiTheme="majorHAnsi"/>
          <w:bCs/>
          <w:sz w:val="20"/>
          <w:szCs w:val="20"/>
          <w:lang w:val="es-ES"/>
        </w:rPr>
        <w:t>.</w:t>
      </w:r>
      <w:r w:rsidR="00D570B9" w:rsidRPr="00F21AD7">
        <w:rPr>
          <w:rFonts w:asciiTheme="majorHAnsi" w:hAnsiTheme="majorHAnsi"/>
          <w:bCs/>
          <w:sz w:val="20"/>
          <w:szCs w:val="20"/>
          <w:lang w:val="es-ES"/>
        </w:rPr>
        <w:t xml:space="preserve"> </w:t>
      </w:r>
      <w:r w:rsidR="004D5776">
        <w:rPr>
          <w:rFonts w:asciiTheme="majorHAnsi" w:hAnsiTheme="majorHAnsi"/>
          <w:bCs/>
          <w:sz w:val="20"/>
          <w:szCs w:val="20"/>
          <w:lang w:val="es-ES"/>
        </w:rPr>
        <w:t>Sostuvo</w:t>
      </w:r>
      <w:r w:rsidR="004D5776" w:rsidRPr="00F21AD7">
        <w:rPr>
          <w:rFonts w:asciiTheme="majorHAnsi" w:hAnsiTheme="majorHAnsi"/>
          <w:bCs/>
          <w:sz w:val="20"/>
          <w:szCs w:val="20"/>
          <w:lang w:val="es-ES"/>
        </w:rPr>
        <w:t xml:space="preserve"> </w:t>
      </w:r>
      <w:r w:rsidR="00D570B9" w:rsidRPr="00F21AD7">
        <w:rPr>
          <w:rFonts w:asciiTheme="majorHAnsi" w:hAnsiTheme="majorHAnsi"/>
          <w:bCs/>
          <w:sz w:val="20"/>
          <w:szCs w:val="20"/>
          <w:lang w:val="es-ES"/>
        </w:rPr>
        <w:t xml:space="preserve">que la empresa </w:t>
      </w:r>
      <w:r w:rsidR="00FD49D0" w:rsidRPr="00F21AD7">
        <w:rPr>
          <w:rFonts w:asciiTheme="majorHAnsi" w:hAnsiTheme="majorHAnsi"/>
          <w:bCs/>
          <w:sz w:val="20"/>
          <w:szCs w:val="20"/>
          <w:lang w:val="es-ES"/>
        </w:rPr>
        <w:t xml:space="preserve">no </w:t>
      </w:r>
      <w:r w:rsidR="00D570B9" w:rsidRPr="00F21AD7">
        <w:rPr>
          <w:rFonts w:asciiTheme="majorHAnsi" w:hAnsiTheme="majorHAnsi"/>
          <w:bCs/>
          <w:sz w:val="20"/>
          <w:szCs w:val="20"/>
          <w:lang w:val="es-ES"/>
        </w:rPr>
        <w:t>violó los derechos reclamados</w:t>
      </w:r>
      <w:r w:rsidR="004D5776">
        <w:rPr>
          <w:rFonts w:asciiTheme="majorHAnsi" w:hAnsiTheme="majorHAnsi"/>
          <w:bCs/>
          <w:sz w:val="20"/>
          <w:szCs w:val="20"/>
          <w:lang w:val="es-ES"/>
        </w:rPr>
        <w:t>;</w:t>
      </w:r>
      <w:r w:rsidR="00D570B9" w:rsidRPr="00F21AD7">
        <w:rPr>
          <w:rFonts w:asciiTheme="majorHAnsi" w:hAnsiTheme="majorHAnsi"/>
          <w:bCs/>
          <w:sz w:val="20"/>
          <w:szCs w:val="20"/>
          <w:lang w:val="es-ES"/>
        </w:rPr>
        <w:t xml:space="preserve"> al contrario, </w:t>
      </w:r>
      <w:r w:rsidR="00DC3EF1" w:rsidRPr="00F21AD7">
        <w:rPr>
          <w:rFonts w:asciiTheme="majorHAnsi" w:hAnsiTheme="majorHAnsi"/>
          <w:bCs/>
          <w:sz w:val="20"/>
          <w:szCs w:val="20"/>
          <w:lang w:val="es-ES"/>
        </w:rPr>
        <w:t>concluyó</w:t>
      </w:r>
      <w:r w:rsidR="00D570B9" w:rsidRPr="00F21AD7">
        <w:rPr>
          <w:rFonts w:asciiTheme="majorHAnsi" w:hAnsiTheme="majorHAnsi"/>
          <w:bCs/>
          <w:sz w:val="20"/>
          <w:szCs w:val="20"/>
          <w:lang w:val="es-ES"/>
        </w:rPr>
        <w:t xml:space="preserve"> que el proyecto hidroeléctrico se adhirió a las políticas de desarrollo sostenible.</w:t>
      </w:r>
    </w:p>
    <w:p w14:paraId="355EED01" w14:textId="4D5EE9A4" w:rsidR="00A60FC7" w:rsidRPr="00F21AD7" w:rsidRDefault="001E73E1"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Por otra parte, </w:t>
      </w:r>
      <w:r w:rsidR="006A2331" w:rsidRPr="00F21AD7">
        <w:rPr>
          <w:rFonts w:asciiTheme="majorHAnsi" w:hAnsiTheme="majorHAnsi"/>
          <w:bCs/>
          <w:sz w:val="20"/>
          <w:szCs w:val="20"/>
          <w:lang w:val="es-ES"/>
        </w:rPr>
        <w:t xml:space="preserve">el 16 de octubre de 2006 </w:t>
      </w:r>
      <w:r w:rsidR="002F02E6" w:rsidRPr="00F21AD7">
        <w:rPr>
          <w:rFonts w:asciiTheme="majorHAnsi" w:hAnsiTheme="majorHAnsi"/>
          <w:bCs/>
          <w:sz w:val="20"/>
          <w:szCs w:val="20"/>
          <w:lang w:val="es-ES"/>
        </w:rPr>
        <w:t xml:space="preserve">Hidrotambo suscribió un contrato </w:t>
      </w:r>
      <w:r w:rsidR="00EB13C9" w:rsidRPr="00F21AD7">
        <w:rPr>
          <w:rFonts w:asciiTheme="majorHAnsi" w:hAnsiTheme="majorHAnsi"/>
          <w:bCs/>
          <w:sz w:val="20"/>
          <w:szCs w:val="20"/>
          <w:lang w:val="es-ES"/>
        </w:rPr>
        <w:t xml:space="preserve">de </w:t>
      </w:r>
      <w:r w:rsidR="002F02E6" w:rsidRPr="00F21AD7">
        <w:rPr>
          <w:rFonts w:asciiTheme="majorHAnsi" w:hAnsiTheme="majorHAnsi"/>
          <w:bCs/>
          <w:sz w:val="20"/>
          <w:szCs w:val="20"/>
          <w:lang w:val="es-ES"/>
        </w:rPr>
        <w:t xml:space="preserve">prestación de servicios con el </w:t>
      </w:r>
      <w:r w:rsidR="00372893" w:rsidRPr="00F21AD7">
        <w:rPr>
          <w:rFonts w:asciiTheme="majorHAnsi" w:hAnsiTheme="majorHAnsi"/>
          <w:bCs/>
          <w:sz w:val="20"/>
          <w:szCs w:val="20"/>
          <w:lang w:val="es-ES"/>
        </w:rPr>
        <w:t>Cuerpo de Ingenieros del Ejército Ecuatoriano (en adelante “cuerpo de ingenieros”)</w:t>
      </w:r>
      <w:r w:rsidR="00C34B8C" w:rsidRPr="00F21AD7">
        <w:rPr>
          <w:rFonts w:asciiTheme="majorHAnsi" w:hAnsiTheme="majorHAnsi"/>
          <w:bCs/>
          <w:sz w:val="20"/>
          <w:szCs w:val="20"/>
          <w:lang w:val="es-ES"/>
        </w:rPr>
        <w:t xml:space="preserve"> </w:t>
      </w:r>
      <w:r w:rsidR="002F02E6" w:rsidRPr="00F21AD7">
        <w:rPr>
          <w:rFonts w:asciiTheme="majorHAnsi" w:hAnsiTheme="majorHAnsi"/>
          <w:bCs/>
          <w:sz w:val="20"/>
          <w:szCs w:val="20"/>
          <w:lang w:val="es-ES"/>
        </w:rPr>
        <w:t xml:space="preserve">para </w:t>
      </w:r>
      <w:r w:rsidR="00AE616C" w:rsidRPr="00F21AD7">
        <w:rPr>
          <w:rFonts w:asciiTheme="majorHAnsi" w:hAnsiTheme="majorHAnsi"/>
          <w:bCs/>
          <w:sz w:val="20"/>
          <w:szCs w:val="20"/>
          <w:lang w:val="es-ES"/>
        </w:rPr>
        <w:t xml:space="preserve">que </w:t>
      </w:r>
      <w:r w:rsidR="00E24C5A" w:rsidRPr="00F21AD7">
        <w:rPr>
          <w:rFonts w:asciiTheme="majorHAnsi" w:hAnsiTheme="majorHAnsi"/>
          <w:bCs/>
          <w:sz w:val="20"/>
          <w:szCs w:val="20"/>
          <w:lang w:val="es-ES"/>
        </w:rPr>
        <w:t>realizara</w:t>
      </w:r>
      <w:r w:rsidR="00AE616C" w:rsidRPr="00F21AD7">
        <w:rPr>
          <w:rFonts w:asciiTheme="majorHAnsi" w:hAnsiTheme="majorHAnsi"/>
          <w:bCs/>
          <w:sz w:val="20"/>
          <w:szCs w:val="20"/>
          <w:lang w:val="es-ES"/>
        </w:rPr>
        <w:t>n</w:t>
      </w:r>
      <w:r w:rsidR="002F02E6" w:rsidRPr="00F21AD7">
        <w:rPr>
          <w:rFonts w:asciiTheme="majorHAnsi" w:hAnsiTheme="majorHAnsi"/>
          <w:bCs/>
          <w:sz w:val="20"/>
          <w:szCs w:val="20"/>
          <w:lang w:val="es-ES"/>
        </w:rPr>
        <w:t xml:space="preserve"> la construcción hidroeléctrica</w:t>
      </w:r>
      <w:r w:rsidR="00C34B8C" w:rsidRPr="00F21AD7">
        <w:rPr>
          <w:rFonts w:asciiTheme="majorHAnsi" w:hAnsiTheme="majorHAnsi"/>
          <w:bCs/>
          <w:sz w:val="20"/>
          <w:szCs w:val="20"/>
          <w:lang w:val="es-ES"/>
        </w:rPr>
        <w:t xml:space="preserve">. </w:t>
      </w:r>
      <w:r w:rsidR="00AE616C" w:rsidRPr="00F21AD7">
        <w:rPr>
          <w:rFonts w:asciiTheme="majorHAnsi" w:hAnsiTheme="majorHAnsi"/>
          <w:bCs/>
          <w:sz w:val="20"/>
          <w:szCs w:val="20"/>
          <w:lang w:val="es-ES"/>
        </w:rPr>
        <w:t>No obstante, los peticionarios d</w:t>
      </w:r>
      <w:r w:rsidR="00C34B8C" w:rsidRPr="00F21AD7">
        <w:rPr>
          <w:rFonts w:asciiTheme="majorHAnsi" w:hAnsiTheme="majorHAnsi"/>
          <w:bCs/>
          <w:sz w:val="20"/>
          <w:szCs w:val="20"/>
          <w:lang w:val="es-ES"/>
        </w:rPr>
        <w:t xml:space="preserve">enuncian que el cuerpo de ingenieros utilizó </w:t>
      </w:r>
      <w:r w:rsidR="002F02E6" w:rsidRPr="00F21AD7">
        <w:rPr>
          <w:rFonts w:asciiTheme="majorHAnsi" w:hAnsiTheme="majorHAnsi"/>
          <w:bCs/>
          <w:sz w:val="20"/>
          <w:szCs w:val="20"/>
          <w:lang w:val="es-ES"/>
        </w:rPr>
        <w:t xml:space="preserve">fuerza militar para hacer frente a la oposición de la comunidad, cometiendo atropellos contra </w:t>
      </w:r>
      <w:r w:rsidR="00DC3047" w:rsidRPr="00F21AD7">
        <w:rPr>
          <w:rFonts w:asciiTheme="majorHAnsi" w:hAnsiTheme="majorHAnsi"/>
          <w:bCs/>
          <w:sz w:val="20"/>
          <w:szCs w:val="20"/>
          <w:lang w:val="es-ES"/>
        </w:rPr>
        <w:lastRenderedPageBreak/>
        <w:t>individuos</w:t>
      </w:r>
      <w:r w:rsidR="00DC3047" w:rsidRPr="00F21AD7">
        <w:rPr>
          <w:rFonts w:asciiTheme="majorHAnsi" w:hAnsiTheme="majorHAnsi"/>
          <w:sz w:val="20"/>
          <w:szCs w:val="20"/>
          <w:vertAlign w:val="superscript"/>
          <w:lang w:val="es-ES"/>
        </w:rPr>
        <w:footnoteReference w:id="10"/>
      </w:r>
      <w:r w:rsidR="00DC3047" w:rsidRPr="00F21AD7">
        <w:rPr>
          <w:rFonts w:asciiTheme="majorHAnsi" w:hAnsiTheme="majorHAnsi"/>
          <w:bCs/>
          <w:sz w:val="20"/>
          <w:szCs w:val="20"/>
          <w:lang w:val="es-ES"/>
        </w:rPr>
        <w:t xml:space="preserve"> y la comunidad en general</w:t>
      </w:r>
      <w:r w:rsidR="00072B47" w:rsidRPr="00F21AD7">
        <w:rPr>
          <w:rFonts w:asciiTheme="majorHAnsi" w:hAnsiTheme="majorHAnsi"/>
          <w:bCs/>
          <w:sz w:val="20"/>
          <w:szCs w:val="20"/>
          <w:lang w:val="es-ES"/>
        </w:rPr>
        <w:t xml:space="preserve">. </w:t>
      </w:r>
      <w:r w:rsidR="00C056CD" w:rsidRPr="00F21AD7">
        <w:rPr>
          <w:rFonts w:asciiTheme="majorHAnsi" w:hAnsiTheme="majorHAnsi"/>
          <w:bCs/>
          <w:sz w:val="20"/>
          <w:szCs w:val="20"/>
          <w:lang w:val="es-ES"/>
        </w:rPr>
        <w:t>Particularmente</w:t>
      </w:r>
      <w:r w:rsidR="00072B47" w:rsidRPr="00F21AD7">
        <w:rPr>
          <w:rFonts w:asciiTheme="majorHAnsi" w:hAnsiTheme="majorHAnsi"/>
          <w:bCs/>
          <w:sz w:val="20"/>
          <w:szCs w:val="20"/>
          <w:lang w:val="es-ES"/>
        </w:rPr>
        <w:t>, denuncian la persecución de sus</w:t>
      </w:r>
      <w:r w:rsidR="002F02E6" w:rsidRPr="00F21AD7">
        <w:rPr>
          <w:rFonts w:asciiTheme="majorHAnsi" w:hAnsiTheme="majorHAnsi"/>
          <w:bCs/>
          <w:sz w:val="20"/>
          <w:szCs w:val="20"/>
          <w:lang w:val="es-ES"/>
        </w:rPr>
        <w:t xml:space="preserve"> principales dirigentes</w:t>
      </w:r>
      <w:r w:rsidR="00072B47" w:rsidRPr="00F21AD7">
        <w:rPr>
          <w:rFonts w:asciiTheme="majorHAnsi" w:hAnsiTheme="majorHAnsi"/>
          <w:bCs/>
          <w:sz w:val="20"/>
          <w:szCs w:val="20"/>
          <w:lang w:val="es-ES"/>
        </w:rPr>
        <w:t xml:space="preserve"> y</w:t>
      </w:r>
      <w:r w:rsidR="002F02E6" w:rsidRPr="00F21AD7">
        <w:rPr>
          <w:rFonts w:asciiTheme="majorHAnsi" w:hAnsiTheme="majorHAnsi"/>
          <w:bCs/>
          <w:sz w:val="20"/>
          <w:szCs w:val="20"/>
          <w:lang w:val="es-ES"/>
        </w:rPr>
        <w:t xml:space="preserve"> </w:t>
      </w:r>
      <w:r w:rsidR="00072B47" w:rsidRPr="00F21AD7">
        <w:rPr>
          <w:rFonts w:asciiTheme="majorHAnsi" w:hAnsiTheme="majorHAnsi"/>
          <w:bCs/>
          <w:sz w:val="20"/>
          <w:szCs w:val="20"/>
          <w:lang w:val="es-ES"/>
        </w:rPr>
        <w:t>agresiones</w:t>
      </w:r>
      <w:r w:rsidR="002F02E6" w:rsidRPr="00F21AD7">
        <w:rPr>
          <w:rFonts w:asciiTheme="majorHAnsi" w:hAnsiTheme="majorHAnsi"/>
          <w:bCs/>
          <w:sz w:val="20"/>
          <w:szCs w:val="20"/>
          <w:lang w:val="es-ES"/>
        </w:rPr>
        <w:t xml:space="preserve"> física</w:t>
      </w:r>
      <w:r w:rsidR="00072B47" w:rsidRPr="00F21AD7">
        <w:rPr>
          <w:rFonts w:asciiTheme="majorHAnsi" w:hAnsiTheme="majorHAnsi"/>
          <w:bCs/>
          <w:sz w:val="20"/>
          <w:szCs w:val="20"/>
          <w:lang w:val="es-ES"/>
        </w:rPr>
        <w:t>s</w:t>
      </w:r>
      <w:r w:rsidR="002F02E6" w:rsidRPr="00F21AD7">
        <w:rPr>
          <w:rFonts w:asciiTheme="majorHAnsi" w:hAnsiTheme="majorHAnsi"/>
          <w:bCs/>
          <w:sz w:val="20"/>
          <w:szCs w:val="20"/>
          <w:lang w:val="es-ES"/>
        </w:rPr>
        <w:t xml:space="preserve"> y psicológic</w:t>
      </w:r>
      <w:r w:rsidR="00072B47" w:rsidRPr="00F21AD7">
        <w:rPr>
          <w:rFonts w:asciiTheme="majorHAnsi" w:hAnsiTheme="majorHAnsi"/>
          <w:bCs/>
          <w:sz w:val="20"/>
          <w:szCs w:val="20"/>
          <w:lang w:val="es-ES"/>
        </w:rPr>
        <w:t xml:space="preserve">as </w:t>
      </w:r>
      <w:r w:rsidR="002F02E6" w:rsidRPr="00F21AD7">
        <w:rPr>
          <w:rFonts w:asciiTheme="majorHAnsi" w:hAnsiTheme="majorHAnsi"/>
          <w:bCs/>
          <w:sz w:val="20"/>
          <w:szCs w:val="20"/>
          <w:lang w:val="es-ES"/>
        </w:rPr>
        <w:t xml:space="preserve">a miembros de la comunidad, incluidos niños, niñas y adolescentes. </w:t>
      </w:r>
      <w:r w:rsidR="00AE616C" w:rsidRPr="00F21AD7">
        <w:rPr>
          <w:rFonts w:asciiTheme="majorHAnsi" w:hAnsiTheme="majorHAnsi"/>
          <w:bCs/>
          <w:sz w:val="20"/>
          <w:szCs w:val="20"/>
          <w:lang w:val="es-ES"/>
        </w:rPr>
        <w:t>Narran</w:t>
      </w:r>
      <w:r w:rsidR="002F02E6" w:rsidRPr="00F21AD7">
        <w:rPr>
          <w:rFonts w:asciiTheme="majorHAnsi" w:hAnsiTheme="majorHAnsi"/>
          <w:bCs/>
          <w:sz w:val="20"/>
          <w:szCs w:val="20"/>
          <w:lang w:val="es-ES"/>
        </w:rPr>
        <w:t xml:space="preserve"> que </w:t>
      </w:r>
      <w:r w:rsidR="00072B47" w:rsidRPr="00F21AD7">
        <w:rPr>
          <w:rFonts w:asciiTheme="majorHAnsi" w:hAnsiTheme="majorHAnsi"/>
          <w:bCs/>
          <w:sz w:val="20"/>
          <w:szCs w:val="20"/>
          <w:lang w:val="es-ES"/>
        </w:rPr>
        <w:t xml:space="preserve">el 15 de febrero de 2007 </w:t>
      </w:r>
      <w:r w:rsidR="002F02E6" w:rsidRPr="00F21AD7">
        <w:rPr>
          <w:rFonts w:asciiTheme="majorHAnsi" w:hAnsiTheme="majorHAnsi"/>
          <w:bCs/>
          <w:sz w:val="20"/>
          <w:szCs w:val="20"/>
          <w:lang w:val="es-ES"/>
        </w:rPr>
        <w:t xml:space="preserve">arrojaron bombas lacrimógenas a las viviendas con el objeto de dispersar a los </w:t>
      </w:r>
      <w:r w:rsidR="006C3654" w:rsidRPr="00F21AD7">
        <w:rPr>
          <w:rFonts w:asciiTheme="majorHAnsi" w:hAnsiTheme="majorHAnsi"/>
          <w:bCs/>
          <w:sz w:val="20"/>
          <w:szCs w:val="20"/>
          <w:lang w:val="es-ES"/>
        </w:rPr>
        <w:t>habitantes y</w:t>
      </w:r>
      <w:r w:rsidR="002F02E6" w:rsidRPr="00F21AD7">
        <w:rPr>
          <w:rFonts w:asciiTheme="majorHAnsi" w:hAnsiTheme="majorHAnsi"/>
          <w:bCs/>
          <w:sz w:val="20"/>
          <w:szCs w:val="20"/>
          <w:lang w:val="es-ES"/>
        </w:rPr>
        <w:t xml:space="preserve"> varios menores resultaron quemados</w:t>
      </w:r>
      <w:r w:rsidR="006C3654" w:rsidRPr="00F21AD7">
        <w:rPr>
          <w:rFonts w:asciiTheme="majorHAnsi" w:hAnsiTheme="majorHAnsi"/>
          <w:sz w:val="20"/>
          <w:szCs w:val="20"/>
          <w:vertAlign w:val="superscript"/>
          <w:lang w:val="es-ES"/>
        </w:rPr>
        <w:footnoteReference w:id="11"/>
      </w:r>
      <w:r w:rsidR="00D763F3" w:rsidRPr="00F21AD7">
        <w:rPr>
          <w:rFonts w:asciiTheme="majorHAnsi" w:hAnsiTheme="majorHAnsi"/>
          <w:bCs/>
          <w:sz w:val="20"/>
          <w:szCs w:val="20"/>
          <w:lang w:val="es-ES"/>
        </w:rPr>
        <w:t xml:space="preserve">. Asimismo, </w:t>
      </w:r>
      <w:r w:rsidR="00EB03C4" w:rsidRPr="00F21AD7">
        <w:rPr>
          <w:rFonts w:asciiTheme="majorHAnsi" w:hAnsiTheme="majorHAnsi"/>
          <w:bCs/>
          <w:sz w:val="20"/>
          <w:szCs w:val="20"/>
          <w:lang w:val="es-ES"/>
        </w:rPr>
        <w:t xml:space="preserve">usaron </w:t>
      </w:r>
      <w:r w:rsidR="002F02E6" w:rsidRPr="00F21AD7">
        <w:rPr>
          <w:rFonts w:asciiTheme="majorHAnsi" w:hAnsiTheme="majorHAnsi"/>
          <w:bCs/>
          <w:sz w:val="20"/>
          <w:szCs w:val="20"/>
          <w:lang w:val="es-ES"/>
        </w:rPr>
        <w:t>armas militares contra civiles para intimidarlos</w:t>
      </w:r>
      <w:r w:rsidR="007E66B7" w:rsidRPr="00F21AD7">
        <w:rPr>
          <w:rFonts w:asciiTheme="majorHAnsi" w:hAnsiTheme="majorHAnsi"/>
          <w:bCs/>
          <w:sz w:val="20"/>
          <w:szCs w:val="20"/>
          <w:lang w:val="es-ES"/>
        </w:rPr>
        <w:t>;</w:t>
      </w:r>
      <w:r w:rsidR="002F02E6" w:rsidRPr="00F21AD7">
        <w:rPr>
          <w:rFonts w:asciiTheme="majorHAnsi" w:hAnsiTheme="majorHAnsi"/>
          <w:bCs/>
          <w:sz w:val="20"/>
          <w:szCs w:val="20"/>
          <w:lang w:val="es-ES"/>
        </w:rPr>
        <w:t xml:space="preserve"> </w:t>
      </w:r>
      <w:r w:rsidR="00F27327">
        <w:rPr>
          <w:rFonts w:asciiTheme="majorHAnsi" w:hAnsiTheme="majorHAnsi"/>
          <w:bCs/>
          <w:sz w:val="20"/>
          <w:szCs w:val="20"/>
          <w:lang w:val="es-ES"/>
        </w:rPr>
        <w:t>efectuaron</w:t>
      </w:r>
      <w:r w:rsidR="00F27327" w:rsidRPr="00F21AD7">
        <w:rPr>
          <w:rFonts w:asciiTheme="majorHAnsi" w:hAnsiTheme="majorHAnsi"/>
          <w:bCs/>
          <w:sz w:val="20"/>
          <w:szCs w:val="20"/>
          <w:lang w:val="es-ES"/>
        </w:rPr>
        <w:t xml:space="preserve"> </w:t>
      </w:r>
      <w:r w:rsidR="002F02E6" w:rsidRPr="00F21AD7">
        <w:rPr>
          <w:rFonts w:asciiTheme="majorHAnsi" w:hAnsiTheme="majorHAnsi"/>
          <w:bCs/>
          <w:sz w:val="20"/>
          <w:szCs w:val="20"/>
          <w:lang w:val="es-ES"/>
        </w:rPr>
        <w:t>controles a todo vehículo de transporte público que transitara por la comunidad</w:t>
      </w:r>
      <w:r w:rsidR="007E66B7" w:rsidRPr="00F21AD7">
        <w:rPr>
          <w:rFonts w:asciiTheme="majorHAnsi" w:hAnsiTheme="majorHAnsi"/>
          <w:bCs/>
          <w:sz w:val="20"/>
          <w:szCs w:val="20"/>
          <w:lang w:val="es-ES"/>
        </w:rPr>
        <w:t>;</w:t>
      </w:r>
      <w:r w:rsidR="00D763F3" w:rsidRPr="00F21AD7">
        <w:rPr>
          <w:rFonts w:asciiTheme="majorHAnsi" w:hAnsiTheme="majorHAnsi"/>
          <w:bCs/>
          <w:sz w:val="20"/>
          <w:szCs w:val="20"/>
          <w:lang w:val="es-ES"/>
        </w:rPr>
        <w:t xml:space="preserve"> </w:t>
      </w:r>
      <w:r w:rsidR="00390D8D" w:rsidRPr="00F21AD7">
        <w:rPr>
          <w:rFonts w:asciiTheme="majorHAnsi" w:hAnsiTheme="majorHAnsi"/>
          <w:bCs/>
          <w:sz w:val="20"/>
          <w:szCs w:val="20"/>
          <w:lang w:val="es-ES"/>
        </w:rPr>
        <w:t>confiscaron</w:t>
      </w:r>
      <w:r w:rsidR="002F02E6" w:rsidRPr="00F21AD7">
        <w:rPr>
          <w:rFonts w:asciiTheme="majorHAnsi" w:hAnsiTheme="majorHAnsi"/>
          <w:bCs/>
          <w:sz w:val="20"/>
          <w:szCs w:val="20"/>
          <w:lang w:val="es-ES"/>
        </w:rPr>
        <w:t xml:space="preserve"> machetes a los campesinos</w:t>
      </w:r>
      <w:r w:rsidR="007723E0" w:rsidRPr="00F21AD7">
        <w:rPr>
          <w:rFonts w:asciiTheme="majorHAnsi" w:hAnsiTheme="majorHAnsi"/>
          <w:bCs/>
          <w:sz w:val="20"/>
          <w:szCs w:val="20"/>
          <w:lang w:val="es-ES"/>
        </w:rPr>
        <w:t xml:space="preserve"> limitando </w:t>
      </w:r>
      <w:r w:rsidR="002F02E6" w:rsidRPr="00F21AD7">
        <w:rPr>
          <w:rFonts w:asciiTheme="majorHAnsi" w:hAnsiTheme="majorHAnsi"/>
          <w:bCs/>
          <w:sz w:val="20"/>
          <w:szCs w:val="20"/>
          <w:lang w:val="es-ES"/>
        </w:rPr>
        <w:t>su trabajo agrícola</w:t>
      </w:r>
      <w:r w:rsidR="007E66B7" w:rsidRPr="00F21AD7">
        <w:rPr>
          <w:rFonts w:asciiTheme="majorHAnsi" w:hAnsiTheme="majorHAnsi"/>
          <w:bCs/>
          <w:sz w:val="20"/>
          <w:szCs w:val="20"/>
          <w:lang w:val="es-ES"/>
        </w:rPr>
        <w:t>;</w:t>
      </w:r>
      <w:r w:rsidR="00D763F3" w:rsidRPr="00F21AD7">
        <w:rPr>
          <w:rFonts w:asciiTheme="majorHAnsi" w:hAnsiTheme="majorHAnsi"/>
          <w:bCs/>
          <w:sz w:val="20"/>
          <w:szCs w:val="20"/>
          <w:lang w:val="es-ES"/>
        </w:rPr>
        <w:t xml:space="preserve"> e </w:t>
      </w:r>
      <w:r w:rsidR="002F02E6" w:rsidRPr="00F21AD7">
        <w:rPr>
          <w:rFonts w:asciiTheme="majorHAnsi" w:hAnsiTheme="majorHAnsi"/>
          <w:bCs/>
          <w:sz w:val="20"/>
          <w:szCs w:val="20"/>
          <w:lang w:val="es-ES"/>
        </w:rPr>
        <w:t>incluso el transporte público fue reducid</w:t>
      </w:r>
      <w:r w:rsidR="007723E0" w:rsidRPr="00F21AD7">
        <w:rPr>
          <w:rFonts w:asciiTheme="majorHAnsi" w:hAnsiTheme="majorHAnsi"/>
          <w:bCs/>
          <w:sz w:val="20"/>
          <w:szCs w:val="20"/>
          <w:lang w:val="es-ES"/>
        </w:rPr>
        <w:t>o</w:t>
      </w:r>
      <w:r w:rsidR="007E66B7" w:rsidRPr="00F21AD7">
        <w:rPr>
          <w:rFonts w:asciiTheme="majorHAnsi" w:hAnsiTheme="majorHAnsi"/>
          <w:bCs/>
          <w:sz w:val="20"/>
          <w:szCs w:val="20"/>
          <w:lang w:val="es-ES"/>
        </w:rPr>
        <w:t>,</w:t>
      </w:r>
      <w:r w:rsidR="002F02E6" w:rsidRPr="00F21AD7">
        <w:rPr>
          <w:rFonts w:asciiTheme="majorHAnsi" w:hAnsiTheme="majorHAnsi"/>
          <w:bCs/>
          <w:sz w:val="20"/>
          <w:szCs w:val="20"/>
          <w:lang w:val="es-ES"/>
        </w:rPr>
        <w:t xml:space="preserve"> por lo que los estudiantes tenían que caminar más de una hora para llegar al colegio más cercano. </w:t>
      </w:r>
    </w:p>
    <w:p w14:paraId="0FCFF245" w14:textId="3A5E7F10" w:rsidR="00A60FC7" w:rsidRPr="00F21AD7" w:rsidRDefault="00B43E96"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De igual manera,</w:t>
      </w:r>
      <w:r w:rsidR="007021BC" w:rsidRPr="00F21AD7">
        <w:rPr>
          <w:rFonts w:asciiTheme="majorHAnsi" w:hAnsiTheme="majorHAnsi"/>
          <w:bCs/>
          <w:sz w:val="20"/>
          <w:szCs w:val="20"/>
          <w:lang w:val="es-ES"/>
        </w:rPr>
        <w:t xml:space="preserve"> </w:t>
      </w:r>
      <w:r w:rsidR="006A2331" w:rsidRPr="00F21AD7">
        <w:rPr>
          <w:rFonts w:asciiTheme="majorHAnsi" w:hAnsiTheme="majorHAnsi"/>
          <w:bCs/>
          <w:sz w:val="20"/>
          <w:szCs w:val="20"/>
          <w:lang w:val="es-ES"/>
        </w:rPr>
        <w:t>las presuntas víctimas</w:t>
      </w:r>
      <w:r w:rsidR="00A60FC7" w:rsidRPr="00F21AD7">
        <w:rPr>
          <w:rFonts w:asciiTheme="majorHAnsi" w:hAnsiTheme="majorHAnsi"/>
          <w:bCs/>
          <w:sz w:val="20"/>
          <w:szCs w:val="20"/>
          <w:lang w:val="es-ES"/>
        </w:rPr>
        <w:t xml:space="preserve"> </w:t>
      </w:r>
      <w:r w:rsidRPr="00F21AD7">
        <w:rPr>
          <w:rFonts w:asciiTheme="majorHAnsi" w:hAnsiTheme="majorHAnsi"/>
          <w:bCs/>
          <w:sz w:val="20"/>
          <w:szCs w:val="20"/>
          <w:lang w:val="es-ES"/>
        </w:rPr>
        <w:t>señalan que Hidrotambo intentó tomar posesión</w:t>
      </w:r>
      <w:r w:rsidR="006A2331" w:rsidRPr="00F21AD7">
        <w:rPr>
          <w:rFonts w:asciiTheme="majorHAnsi" w:hAnsiTheme="majorHAnsi"/>
          <w:bCs/>
          <w:sz w:val="20"/>
          <w:szCs w:val="20"/>
          <w:lang w:val="es-ES"/>
        </w:rPr>
        <w:t xml:space="preserve"> </w:t>
      </w:r>
      <w:r w:rsidR="00604B32" w:rsidRPr="00F21AD7">
        <w:rPr>
          <w:rFonts w:asciiTheme="majorHAnsi" w:hAnsiTheme="majorHAnsi"/>
          <w:bCs/>
          <w:sz w:val="20"/>
          <w:szCs w:val="20"/>
          <w:lang w:val="es-ES"/>
        </w:rPr>
        <w:t>de algunos</w:t>
      </w:r>
      <w:r w:rsidRPr="00F21AD7">
        <w:rPr>
          <w:rFonts w:asciiTheme="majorHAnsi" w:hAnsiTheme="majorHAnsi"/>
          <w:bCs/>
          <w:sz w:val="20"/>
          <w:szCs w:val="20"/>
          <w:lang w:val="es-ES"/>
        </w:rPr>
        <w:t xml:space="preserve"> </w:t>
      </w:r>
      <w:r w:rsidR="00BF58B1" w:rsidRPr="00F21AD7">
        <w:rPr>
          <w:rFonts w:asciiTheme="majorHAnsi" w:hAnsiTheme="majorHAnsi"/>
          <w:bCs/>
          <w:sz w:val="20"/>
          <w:szCs w:val="20"/>
          <w:lang w:val="es-ES"/>
        </w:rPr>
        <w:t>terrenos</w:t>
      </w:r>
      <w:r w:rsidR="006A2331" w:rsidRPr="00F21AD7">
        <w:rPr>
          <w:rFonts w:asciiTheme="majorHAnsi" w:hAnsiTheme="majorHAnsi"/>
          <w:bCs/>
          <w:sz w:val="20"/>
          <w:szCs w:val="20"/>
          <w:lang w:val="es-ES"/>
        </w:rPr>
        <w:t xml:space="preserve"> en</w:t>
      </w:r>
      <w:r w:rsidRPr="00F21AD7">
        <w:rPr>
          <w:rFonts w:asciiTheme="majorHAnsi" w:hAnsiTheme="majorHAnsi"/>
          <w:bCs/>
          <w:sz w:val="20"/>
          <w:szCs w:val="20"/>
          <w:lang w:val="es-ES"/>
        </w:rPr>
        <w:t xml:space="preserve"> la comunidad</w:t>
      </w:r>
      <w:r w:rsidR="006A2331" w:rsidRPr="00F21AD7">
        <w:rPr>
          <w:rFonts w:asciiTheme="majorHAnsi" w:hAnsiTheme="majorHAnsi"/>
          <w:bCs/>
          <w:sz w:val="20"/>
          <w:szCs w:val="20"/>
          <w:lang w:val="es-ES"/>
        </w:rPr>
        <w:t xml:space="preserve">, pero </w:t>
      </w:r>
      <w:r w:rsidRPr="00F21AD7">
        <w:rPr>
          <w:rFonts w:asciiTheme="majorHAnsi" w:hAnsiTheme="majorHAnsi"/>
          <w:bCs/>
          <w:sz w:val="20"/>
          <w:szCs w:val="20"/>
          <w:lang w:val="es-ES"/>
        </w:rPr>
        <w:t>opus</w:t>
      </w:r>
      <w:r w:rsidR="006A2331" w:rsidRPr="00F21AD7">
        <w:rPr>
          <w:rFonts w:asciiTheme="majorHAnsi" w:hAnsiTheme="majorHAnsi"/>
          <w:bCs/>
          <w:sz w:val="20"/>
          <w:szCs w:val="20"/>
          <w:lang w:val="es-ES"/>
        </w:rPr>
        <w:t xml:space="preserve">ieron </w:t>
      </w:r>
      <w:r w:rsidRPr="00F21AD7">
        <w:rPr>
          <w:rFonts w:asciiTheme="majorHAnsi" w:hAnsiTheme="majorHAnsi"/>
          <w:bCs/>
          <w:sz w:val="20"/>
          <w:szCs w:val="20"/>
          <w:lang w:val="es-ES"/>
        </w:rPr>
        <w:t xml:space="preserve">resistencia al considerar que se trataban de expropiaciones ilegales. </w:t>
      </w:r>
      <w:r w:rsidR="003D7D3B" w:rsidRPr="00F21AD7">
        <w:rPr>
          <w:rFonts w:asciiTheme="majorHAnsi" w:hAnsiTheme="majorHAnsi"/>
          <w:bCs/>
          <w:sz w:val="20"/>
          <w:szCs w:val="20"/>
          <w:lang w:val="es-ES"/>
        </w:rPr>
        <w:t>E</w:t>
      </w:r>
      <w:r w:rsidRPr="00F21AD7">
        <w:rPr>
          <w:rFonts w:asciiTheme="majorHAnsi" w:hAnsiTheme="majorHAnsi"/>
          <w:bCs/>
          <w:sz w:val="20"/>
          <w:szCs w:val="20"/>
          <w:lang w:val="es-ES"/>
        </w:rPr>
        <w:t>l 20 de noviembre de 2006</w:t>
      </w:r>
      <w:r w:rsidR="00535BBA">
        <w:rPr>
          <w:rFonts w:asciiTheme="majorHAnsi" w:hAnsiTheme="majorHAnsi"/>
          <w:bCs/>
          <w:sz w:val="20"/>
          <w:szCs w:val="20"/>
          <w:lang w:val="es-ES"/>
        </w:rPr>
        <w:t>,</w:t>
      </w:r>
      <w:r w:rsidRPr="00F21AD7">
        <w:rPr>
          <w:rFonts w:asciiTheme="majorHAnsi" w:hAnsiTheme="majorHAnsi"/>
          <w:bCs/>
          <w:sz w:val="20"/>
          <w:szCs w:val="20"/>
          <w:lang w:val="es-ES"/>
        </w:rPr>
        <w:t xml:space="preserve"> el cuerpo de ingenieros ingres</w:t>
      </w:r>
      <w:r w:rsidR="00535BBA">
        <w:rPr>
          <w:rFonts w:asciiTheme="majorHAnsi" w:hAnsiTheme="majorHAnsi"/>
          <w:bCs/>
          <w:sz w:val="20"/>
          <w:szCs w:val="20"/>
          <w:lang w:val="es-ES"/>
        </w:rPr>
        <w:t>ó</w:t>
      </w:r>
      <w:r w:rsidRPr="00F21AD7">
        <w:rPr>
          <w:rFonts w:asciiTheme="majorHAnsi" w:hAnsiTheme="majorHAnsi"/>
          <w:bCs/>
          <w:sz w:val="20"/>
          <w:szCs w:val="20"/>
          <w:lang w:val="es-ES"/>
        </w:rPr>
        <w:t xml:space="preserve"> </w:t>
      </w:r>
      <w:r w:rsidR="00FD0347" w:rsidRPr="00F21AD7">
        <w:rPr>
          <w:rFonts w:asciiTheme="majorHAnsi" w:hAnsiTheme="majorHAnsi"/>
          <w:bCs/>
          <w:sz w:val="20"/>
          <w:szCs w:val="20"/>
          <w:lang w:val="es-ES"/>
        </w:rPr>
        <w:t xml:space="preserve">por la madrugada </w:t>
      </w:r>
      <w:r w:rsidRPr="00F21AD7">
        <w:rPr>
          <w:rFonts w:asciiTheme="majorHAnsi" w:hAnsiTheme="majorHAnsi"/>
          <w:bCs/>
          <w:sz w:val="20"/>
          <w:szCs w:val="20"/>
          <w:lang w:val="es-ES"/>
        </w:rPr>
        <w:t>a los lotes y llevó a los residentes a</w:t>
      </w:r>
      <w:r w:rsidR="00BF58B1" w:rsidRPr="00F21AD7">
        <w:rPr>
          <w:rFonts w:asciiTheme="majorHAnsi" w:hAnsiTheme="majorHAnsi"/>
          <w:bCs/>
          <w:sz w:val="20"/>
          <w:szCs w:val="20"/>
          <w:lang w:val="es-ES"/>
        </w:rPr>
        <w:t xml:space="preserve"> un</w:t>
      </w:r>
      <w:r w:rsidRPr="00F21AD7">
        <w:rPr>
          <w:rFonts w:asciiTheme="majorHAnsi" w:hAnsiTheme="majorHAnsi"/>
          <w:bCs/>
          <w:sz w:val="20"/>
          <w:szCs w:val="20"/>
          <w:lang w:val="es-ES"/>
        </w:rPr>
        <w:t xml:space="preserve"> campamento militar, donde los recibieron con disparos al aire y gases lacrimógenos. </w:t>
      </w:r>
      <w:r w:rsidR="008E587B">
        <w:rPr>
          <w:rFonts w:asciiTheme="majorHAnsi" w:hAnsiTheme="majorHAnsi"/>
          <w:bCs/>
          <w:sz w:val="20"/>
          <w:szCs w:val="20"/>
          <w:lang w:val="es-ES"/>
        </w:rPr>
        <w:t>Denuncian</w:t>
      </w:r>
      <w:r w:rsidR="008E587B" w:rsidRPr="00F21AD7">
        <w:rPr>
          <w:rFonts w:asciiTheme="majorHAnsi" w:hAnsiTheme="majorHAnsi"/>
          <w:bCs/>
          <w:sz w:val="20"/>
          <w:szCs w:val="20"/>
          <w:lang w:val="es-ES"/>
        </w:rPr>
        <w:t xml:space="preserve"> </w:t>
      </w:r>
      <w:r w:rsidR="00A60FC7" w:rsidRPr="00F21AD7">
        <w:rPr>
          <w:rFonts w:asciiTheme="majorHAnsi" w:hAnsiTheme="majorHAnsi"/>
          <w:bCs/>
          <w:sz w:val="20"/>
          <w:szCs w:val="20"/>
          <w:lang w:val="es-ES"/>
        </w:rPr>
        <w:t>que no existieron procesos adecuados de expropiación</w:t>
      </w:r>
      <w:r w:rsidRPr="00F21AD7">
        <w:rPr>
          <w:rFonts w:asciiTheme="majorHAnsi" w:hAnsiTheme="majorHAnsi"/>
          <w:bCs/>
          <w:sz w:val="20"/>
          <w:szCs w:val="20"/>
          <w:lang w:val="es-ES"/>
        </w:rPr>
        <w:t xml:space="preserve"> de los terrenos aledaños a la construcción de la hidroeléctrica</w:t>
      </w:r>
      <w:r w:rsidR="00EA4857" w:rsidRPr="00F21AD7">
        <w:rPr>
          <w:rFonts w:asciiTheme="majorHAnsi" w:hAnsiTheme="majorHAnsi"/>
          <w:bCs/>
          <w:sz w:val="20"/>
          <w:szCs w:val="20"/>
          <w:lang w:val="es-ES"/>
        </w:rPr>
        <w:t>;</w:t>
      </w:r>
      <w:r w:rsidR="00A60FC7" w:rsidRPr="00F21AD7">
        <w:rPr>
          <w:rFonts w:asciiTheme="majorHAnsi" w:hAnsiTheme="majorHAnsi"/>
          <w:bCs/>
          <w:sz w:val="20"/>
          <w:szCs w:val="20"/>
          <w:lang w:val="es-ES"/>
        </w:rPr>
        <w:t xml:space="preserve"> y que el único que se dio fue</w:t>
      </w:r>
      <w:r w:rsidR="007265F1" w:rsidRPr="00F21AD7">
        <w:rPr>
          <w:rFonts w:asciiTheme="majorHAnsi" w:hAnsiTheme="majorHAnsi"/>
          <w:bCs/>
          <w:sz w:val="20"/>
          <w:szCs w:val="20"/>
          <w:lang w:val="es-ES"/>
        </w:rPr>
        <w:t xml:space="preserve"> interpuesto por </w:t>
      </w:r>
      <w:r w:rsidR="007954D0" w:rsidRPr="00F21AD7">
        <w:rPr>
          <w:rFonts w:asciiTheme="majorHAnsi" w:hAnsiTheme="majorHAnsi"/>
          <w:bCs/>
          <w:sz w:val="20"/>
          <w:szCs w:val="20"/>
          <w:lang w:val="es-ES"/>
        </w:rPr>
        <w:t xml:space="preserve">el </w:t>
      </w:r>
      <w:r w:rsidR="007265F1" w:rsidRPr="00F21AD7">
        <w:rPr>
          <w:rFonts w:asciiTheme="majorHAnsi" w:hAnsiTheme="majorHAnsi"/>
          <w:bCs/>
          <w:sz w:val="20"/>
          <w:szCs w:val="20"/>
          <w:lang w:val="es-ES"/>
        </w:rPr>
        <w:t>CONELEC el 6 de septiembre de 2007 contra</w:t>
      </w:r>
      <w:r w:rsidR="00A60FC7" w:rsidRPr="00F21AD7">
        <w:rPr>
          <w:rFonts w:asciiTheme="majorHAnsi" w:hAnsiTheme="majorHAnsi"/>
          <w:bCs/>
          <w:sz w:val="20"/>
          <w:szCs w:val="20"/>
          <w:lang w:val="es-ES"/>
        </w:rPr>
        <w:t xml:space="preserve"> el señor Fermín </w:t>
      </w:r>
      <w:r w:rsidR="009C0A2D" w:rsidRPr="00F21AD7">
        <w:rPr>
          <w:rFonts w:asciiTheme="majorHAnsi" w:hAnsiTheme="majorHAnsi"/>
          <w:bCs/>
          <w:sz w:val="20"/>
          <w:szCs w:val="20"/>
          <w:lang w:val="es-ES"/>
        </w:rPr>
        <w:t xml:space="preserve">Eladio </w:t>
      </w:r>
      <w:r w:rsidR="00A60FC7" w:rsidRPr="00F21AD7">
        <w:rPr>
          <w:rFonts w:asciiTheme="majorHAnsi" w:hAnsiTheme="majorHAnsi"/>
          <w:bCs/>
          <w:sz w:val="20"/>
          <w:szCs w:val="20"/>
          <w:lang w:val="es-ES"/>
        </w:rPr>
        <w:t>Galeas Arias</w:t>
      </w:r>
      <w:r w:rsidR="007265F1" w:rsidRPr="00F21AD7">
        <w:rPr>
          <w:rStyle w:val="FootnoteReference"/>
          <w:rFonts w:asciiTheme="majorHAnsi" w:hAnsiTheme="majorHAnsi"/>
          <w:bCs/>
          <w:sz w:val="20"/>
          <w:szCs w:val="20"/>
          <w:lang w:val="es-ES"/>
        </w:rPr>
        <w:footnoteReference w:id="12"/>
      </w:r>
      <w:r w:rsidR="008E587B">
        <w:rPr>
          <w:rFonts w:asciiTheme="majorHAnsi" w:hAnsiTheme="majorHAnsi"/>
          <w:bCs/>
          <w:sz w:val="20"/>
          <w:szCs w:val="20"/>
          <w:lang w:val="es-ES"/>
        </w:rPr>
        <w:t>. A</w:t>
      </w:r>
      <w:r w:rsidR="00A60FC7" w:rsidRPr="00F21AD7">
        <w:rPr>
          <w:rFonts w:asciiTheme="majorHAnsi" w:hAnsiTheme="majorHAnsi"/>
          <w:bCs/>
          <w:sz w:val="20"/>
          <w:szCs w:val="20"/>
          <w:lang w:val="es-ES"/>
        </w:rPr>
        <w:t xml:space="preserve">severan que los demás terrenos fueron ocupados arbitrariamente sin indemnización. </w:t>
      </w:r>
    </w:p>
    <w:p w14:paraId="26D84C2D" w14:textId="32C0FDA5" w:rsidR="00A60FC7" w:rsidRPr="00243CE7" w:rsidRDefault="00A00131" w:rsidP="3826379A">
      <w:pPr>
        <w:pStyle w:val="ListParagraph"/>
        <w:numPr>
          <w:ilvl w:val="0"/>
          <w:numId w:val="56"/>
        </w:numPr>
        <w:spacing w:before="240" w:after="240"/>
        <w:ind w:left="0" w:firstLine="720"/>
        <w:jc w:val="both"/>
        <w:rPr>
          <w:rFonts w:asciiTheme="majorHAnsi" w:hAnsiTheme="majorHAnsi"/>
          <w:sz w:val="20"/>
          <w:szCs w:val="20"/>
          <w:lang w:val="es-ES"/>
        </w:rPr>
      </w:pPr>
      <w:r w:rsidRPr="00243CE7">
        <w:rPr>
          <w:rFonts w:asciiTheme="majorHAnsi" w:hAnsiTheme="majorHAnsi"/>
          <w:sz w:val="20"/>
          <w:szCs w:val="20"/>
          <w:lang w:val="es-ES"/>
        </w:rPr>
        <w:t>L</w:t>
      </w:r>
      <w:r w:rsidR="00A04E5F" w:rsidRPr="00243CE7">
        <w:rPr>
          <w:rFonts w:asciiTheme="majorHAnsi" w:hAnsiTheme="majorHAnsi"/>
          <w:sz w:val="20"/>
          <w:szCs w:val="20"/>
          <w:lang w:val="es-ES"/>
        </w:rPr>
        <w:t>os peticionarios narran</w:t>
      </w:r>
      <w:r w:rsidR="00A60FC7" w:rsidRPr="00243CE7">
        <w:rPr>
          <w:rFonts w:asciiTheme="majorHAnsi" w:hAnsiTheme="majorHAnsi"/>
          <w:sz w:val="20"/>
          <w:szCs w:val="20"/>
          <w:lang w:val="es-ES"/>
        </w:rPr>
        <w:t xml:space="preserve"> que el Comandante del </w:t>
      </w:r>
      <w:r w:rsidR="007954D0" w:rsidRPr="00243CE7">
        <w:rPr>
          <w:rFonts w:asciiTheme="majorHAnsi" w:hAnsiTheme="majorHAnsi"/>
          <w:sz w:val="20"/>
          <w:szCs w:val="20"/>
          <w:lang w:val="es-ES"/>
        </w:rPr>
        <w:t>c</w:t>
      </w:r>
      <w:r w:rsidR="00A60FC7" w:rsidRPr="00243CE7">
        <w:rPr>
          <w:rFonts w:asciiTheme="majorHAnsi" w:hAnsiTheme="majorHAnsi"/>
          <w:sz w:val="20"/>
          <w:szCs w:val="20"/>
          <w:lang w:val="es-ES"/>
        </w:rPr>
        <w:t xml:space="preserve">uerpo de </w:t>
      </w:r>
      <w:r w:rsidR="007954D0" w:rsidRPr="00243CE7">
        <w:rPr>
          <w:rFonts w:asciiTheme="majorHAnsi" w:hAnsiTheme="majorHAnsi"/>
          <w:sz w:val="20"/>
          <w:szCs w:val="20"/>
          <w:lang w:val="es-ES"/>
        </w:rPr>
        <w:t>i</w:t>
      </w:r>
      <w:r w:rsidR="00A60FC7" w:rsidRPr="00243CE7">
        <w:rPr>
          <w:rFonts w:asciiTheme="majorHAnsi" w:hAnsiTheme="majorHAnsi"/>
          <w:sz w:val="20"/>
          <w:szCs w:val="20"/>
          <w:lang w:val="es-ES"/>
        </w:rPr>
        <w:t xml:space="preserve">ngenieros, el </w:t>
      </w:r>
      <w:r w:rsidRPr="00243CE7">
        <w:rPr>
          <w:rFonts w:asciiTheme="majorHAnsi" w:hAnsiTheme="majorHAnsi"/>
          <w:sz w:val="20"/>
          <w:szCs w:val="20"/>
          <w:lang w:val="es-ES"/>
        </w:rPr>
        <w:t>A</w:t>
      </w:r>
      <w:r w:rsidR="00A60FC7" w:rsidRPr="00243CE7">
        <w:rPr>
          <w:rFonts w:asciiTheme="majorHAnsi" w:hAnsiTheme="majorHAnsi"/>
          <w:sz w:val="20"/>
          <w:szCs w:val="20"/>
          <w:lang w:val="es-ES"/>
        </w:rPr>
        <w:t>lcalde del Cantón Chillanes</w:t>
      </w:r>
      <w:r w:rsidR="00F7477D" w:rsidRPr="00243CE7">
        <w:rPr>
          <w:rFonts w:asciiTheme="majorHAnsi" w:hAnsiTheme="majorHAnsi"/>
          <w:sz w:val="20"/>
          <w:szCs w:val="20"/>
          <w:lang w:val="es-ES"/>
        </w:rPr>
        <w:t>,</w:t>
      </w:r>
      <w:r w:rsidR="00A60FC7" w:rsidRPr="00243CE7">
        <w:rPr>
          <w:rFonts w:asciiTheme="majorHAnsi" w:hAnsiTheme="majorHAnsi"/>
          <w:sz w:val="20"/>
          <w:szCs w:val="20"/>
          <w:lang w:val="es-ES"/>
        </w:rPr>
        <w:t xml:space="preserve"> y miembros de la policía interpusieron denuncias ante la Fiscalía de Bolívar</w:t>
      </w:r>
      <w:r w:rsidR="009F223F" w:rsidRPr="00243CE7">
        <w:rPr>
          <w:rFonts w:asciiTheme="majorHAnsi" w:hAnsiTheme="majorHAnsi"/>
          <w:sz w:val="20"/>
          <w:szCs w:val="20"/>
          <w:lang w:val="es-ES"/>
        </w:rPr>
        <w:t xml:space="preserve">, </w:t>
      </w:r>
      <w:r w:rsidR="00A60FC7" w:rsidRPr="00243CE7">
        <w:rPr>
          <w:rFonts w:asciiTheme="majorHAnsi" w:hAnsiTheme="majorHAnsi"/>
          <w:sz w:val="20"/>
          <w:szCs w:val="20"/>
          <w:lang w:val="es-ES"/>
        </w:rPr>
        <w:t>Chillanes</w:t>
      </w:r>
      <w:r w:rsidR="008E587B" w:rsidRPr="00243CE7">
        <w:rPr>
          <w:rFonts w:asciiTheme="majorHAnsi" w:hAnsiTheme="majorHAnsi"/>
          <w:sz w:val="20"/>
          <w:szCs w:val="20"/>
          <w:lang w:val="es-ES"/>
        </w:rPr>
        <w:t>,</w:t>
      </w:r>
      <w:r w:rsidR="00A60FC7" w:rsidRPr="00243CE7">
        <w:rPr>
          <w:rFonts w:asciiTheme="majorHAnsi" w:hAnsiTheme="majorHAnsi"/>
          <w:sz w:val="20"/>
          <w:szCs w:val="20"/>
          <w:lang w:val="es-ES"/>
        </w:rPr>
        <w:t xml:space="preserve"> por delitos de sabotaje, terrorismo, tenencia ilegal de armas, agresiones, destrucción de bienes, entre otros, </w:t>
      </w:r>
      <w:r w:rsidR="008D7A73" w:rsidRPr="00243CE7">
        <w:rPr>
          <w:rFonts w:asciiTheme="majorHAnsi" w:hAnsiTheme="majorHAnsi"/>
          <w:sz w:val="20"/>
          <w:szCs w:val="20"/>
          <w:lang w:val="es-ES"/>
        </w:rPr>
        <w:t xml:space="preserve">en </w:t>
      </w:r>
      <w:r w:rsidR="00A60FC7" w:rsidRPr="00243CE7">
        <w:rPr>
          <w:rFonts w:asciiTheme="majorHAnsi" w:hAnsiTheme="majorHAnsi"/>
          <w:sz w:val="20"/>
          <w:szCs w:val="20"/>
          <w:lang w:val="es-ES"/>
        </w:rPr>
        <w:t xml:space="preserve">contra </w:t>
      </w:r>
      <w:r w:rsidR="008D7A73" w:rsidRPr="00243CE7">
        <w:rPr>
          <w:rFonts w:asciiTheme="majorHAnsi" w:hAnsiTheme="majorHAnsi"/>
          <w:sz w:val="20"/>
          <w:szCs w:val="20"/>
          <w:lang w:val="es-ES"/>
        </w:rPr>
        <w:t>de</w:t>
      </w:r>
      <w:r w:rsidR="00A60FC7" w:rsidRPr="00243CE7">
        <w:rPr>
          <w:rFonts w:asciiTheme="majorHAnsi" w:hAnsiTheme="majorHAnsi"/>
          <w:sz w:val="20"/>
          <w:szCs w:val="20"/>
          <w:lang w:val="es-ES"/>
        </w:rPr>
        <w:t xml:space="preserve"> </w:t>
      </w:r>
      <w:r w:rsidR="007954D0" w:rsidRPr="00243CE7">
        <w:rPr>
          <w:rFonts w:asciiTheme="majorHAnsi" w:hAnsiTheme="majorHAnsi"/>
          <w:sz w:val="20"/>
          <w:szCs w:val="20"/>
          <w:lang w:val="es-ES"/>
        </w:rPr>
        <w:t>miembros</w:t>
      </w:r>
      <w:r w:rsidR="00A60FC7" w:rsidRPr="00243CE7">
        <w:rPr>
          <w:rFonts w:asciiTheme="majorHAnsi" w:hAnsiTheme="majorHAnsi"/>
          <w:sz w:val="20"/>
          <w:szCs w:val="20"/>
          <w:lang w:val="es-ES"/>
        </w:rPr>
        <w:t xml:space="preserve"> de la comunidad que se oponían a la construcción de la hidroeléctrica</w:t>
      </w:r>
      <w:r w:rsidR="00A60FC7" w:rsidRPr="3826379A">
        <w:rPr>
          <w:rFonts w:asciiTheme="majorHAnsi" w:hAnsiTheme="majorHAnsi"/>
          <w:sz w:val="20"/>
          <w:szCs w:val="20"/>
          <w:vertAlign w:val="superscript"/>
        </w:rPr>
        <w:footnoteReference w:id="13"/>
      </w:r>
      <w:r w:rsidR="00A60FC7" w:rsidRPr="00243CE7">
        <w:rPr>
          <w:rFonts w:asciiTheme="majorHAnsi" w:hAnsiTheme="majorHAnsi"/>
          <w:sz w:val="20"/>
          <w:szCs w:val="20"/>
          <w:lang w:val="es-ES"/>
        </w:rPr>
        <w:t xml:space="preserve">. </w:t>
      </w:r>
      <w:r w:rsidR="00604B32" w:rsidRPr="00243CE7">
        <w:rPr>
          <w:rFonts w:asciiTheme="majorHAnsi" w:hAnsiTheme="majorHAnsi"/>
          <w:sz w:val="20"/>
          <w:szCs w:val="20"/>
          <w:lang w:val="es-ES"/>
        </w:rPr>
        <w:t>No obstante,</w:t>
      </w:r>
      <w:r w:rsidR="00A60FC7" w:rsidRPr="00243CE7">
        <w:rPr>
          <w:rFonts w:asciiTheme="majorHAnsi" w:hAnsiTheme="majorHAnsi"/>
          <w:sz w:val="20"/>
          <w:szCs w:val="20"/>
          <w:lang w:val="es-ES"/>
        </w:rPr>
        <w:t xml:space="preserve"> el 14 de marzo de 2008 y el 22 de julio de 2008, el pleno de la Asamblea Constituyente otorgó amnistía general a líderes sociales vinculados a procesos relativos a acciones de resistencia y protesta en defensa de comunidades y su naturaleza, frente a proyectos de explotación de recursos naturales</w:t>
      </w:r>
      <w:r w:rsidR="00A60FC7" w:rsidRPr="3826379A">
        <w:rPr>
          <w:rFonts w:asciiTheme="majorHAnsi" w:hAnsiTheme="majorHAnsi"/>
          <w:sz w:val="20"/>
          <w:szCs w:val="20"/>
          <w:vertAlign w:val="superscript"/>
        </w:rPr>
        <w:footnoteReference w:id="14"/>
      </w:r>
      <w:r w:rsidR="00A60FC7" w:rsidRPr="00243CE7">
        <w:rPr>
          <w:rFonts w:asciiTheme="majorHAnsi" w:hAnsiTheme="majorHAnsi"/>
          <w:sz w:val="20"/>
          <w:szCs w:val="20"/>
          <w:lang w:val="es-ES"/>
        </w:rPr>
        <w:t xml:space="preserve">. Así, los procesos penales </w:t>
      </w:r>
      <w:r w:rsidR="008D7A73" w:rsidRPr="00243CE7">
        <w:rPr>
          <w:rFonts w:asciiTheme="majorHAnsi" w:hAnsiTheme="majorHAnsi"/>
          <w:sz w:val="20"/>
          <w:szCs w:val="20"/>
          <w:lang w:val="es-ES"/>
        </w:rPr>
        <w:t xml:space="preserve">en </w:t>
      </w:r>
      <w:r w:rsidR="009F223F" w:rsidRPr="00243CE7">
        <w:rPr>
          <w:rFonts w:asciiTheme="majorHAnsi" w:hAnsiTheme="majorHAnsi"/>
          <w:sz w:val="20"/>
          <w:szCs w:val="20"/>
          <w:lang w:val="es-ES"/>
        </w:rPr>
        <w:t>contra</w:t>
      </w:r>
      <w:r w:rsidR="00360DA6" w:rsidRPr="00243CE7">
        <w:rPr>
          <w:rFonts w:asciiTheme="majorHAnsi" w:hAnsiTheme="majorHAnsi"/>
          <w:sz w:val="20"/>
          <w:szCs w:val="20"/>
          <w:lang w:val="es-ES"/>
        </w:rPr>
        <w:t xml:space="preserve"> de</w:t>
      </w:r>
      <w:r w:rsidR="009F223F" w:rsidRPr="00243CE7">
        <w:rPr>
          <w:rFonts w:asciiTheme="majorHAnsi" w:hAnsiTheme="majorHAnsi"/>
          <w:sz w:val="20"/>
          <w:szCs w:val="20"/>
          <w:lang w:val="es-ES"/>
        </w:rPr>
        <w:t xml:space="preserve"> integrantes de la</w:t>
      </w:r>
      <w:r w:rsidR="00A60FC7" w:rsidRPr="00243CE7">
        <w:rPr>
          <w:rFonts w:asciiTheme="majorHAnsi" w:hAnsiTheme="majorHAnsi"/>
          <w:sz w:val="20"/>
          <w:szCs w:val="20"/>
          <w:lang w:val="es-ES"/>
        </w:rPr>
        <w:t xml:space="preserve"> Comunidad San Pablo de Amalí se extinguieron por </w:t>
      </w:r>
      <w:r w:rsidR="007954D0" w:rsidRPr="00243CE7">
        <w:rPr>
          <w:rFonts w:asciiTheme="majorHAnsi" w:hAnsiTheme="majorHAnsi"/>
          <w:sz w:val="20"/>
          <w:szCs w:val="20"/>
          <w:lang w:val="es-ES"/>
        </w:rPr>
        <w:t xml:space="preserve">dicha </w:t>
      </w:r>
      <w:r w:rsidR="00A60FC7" w:rsidRPr="00243CE7">
        <w:rPr>
          <w:rFonts w:asciiTheme="majorHAnsi" w:hAnsiTheme="majorHAnsi"/>
          <w:sz w:val="20"/>
          <w:szCs w:val="20"/>
          <w:lang w:val="es-ES"/>
        </w:rPr>
        <w:t>amnistía y se archivaron</w:t>
      </w:r>
      <w:r w:rsidR="0092044D" w:rsidRPr="00243CE7">
        <w:rPr>
          <w:rFonts w:asciiTheme="majorHAnsi" w:hAnsiTheme="majorHAnsi"/>
          <w:sz w:val="20"/>
          <w:szCs w:val="20"/>
          <w:lang w:val="es-ES"/>
        </w:rPr>
        <w:t xml:space="preserve"> en 2008</w:t>
      </w:r>
      <w:r w:rsidR="00A60FC7" w:rsidRPr="00243CE7">
        <w:rPr>
          <w:rFonts w:asciiTheme="majorHAnsi" w:hAnsiTheme="majorHAnsi"/>
          <w:sz w:val="20"/>
          <w:szCs w:val="20"/>
          <w:lang w:val="es-ES"/>
        </w:rPr>
        <w:t xml:space="preserve">.  </w:t>
      </w:r>
    </w:p>
    <w:p w14:paraId="34D714FF" w14:textId="0CEA27BD" w:rsidR="005D3DE1" w:rsidRPr="00F21AD7" w:rsidRDefault="00491CD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Igualmente,</w:t>
      </w:r>
      <w:r w:rsidR="00A04E5F" w:rsidRPr="00F21AD7">
        <w:rPr>
          <w:rFonts w:asciiTheme="majorHAnsi" w:hAnsiTheme="majorHAnsi"/>
          <w:bCs/>
          <w:sz w:val="20"/>
          <w:szCs w:val="20"/>
          <w:lang w:val="es-ES"/>
        </w:rPr>
        <w:t xml:space="preserve"> </w:t>
      </w:r>
      <w:r w:rsidR="008D7A73" w:rsidRPr="00F21AD7">
        <w:rPr>
          <w:rFonts w:asciiTheme="majorHAnsi" w:hAnsiTheme="majorHAnsi"/>
          <w:bCs/>
          <w:sz w:val="20"/>
          <w:szCs w:val="20"/>
          <w:lang w:val="es-ES"/>
        </w:rPr>
        <w:t>las presuntas víctimas</w:t>
      </w:r>
      <w:r w:rsidR="00A60FC7" w:rsidRPr="00F21AD7">
        <w:rPr>
          <w:rFonts w:asciiTheme="majorHAnsi" w:hAnsiTheme="majorHAnsi"/>
          <w:bCs/>
          <w:sz w:val="20"/>
          <w:szCs w:val="20"/>
          <w:lang w:val="es-ES"/>
        </w:rPr>
        <w:t xml:space="preserve"> denunciaron </w:t>
      </w:r>
      <w:r w:rsidR="00D04663" w:rsidRPr="00F21AD7">
        <w:rPr>
          <w:rFonts w:asciiTheme="majorHAnsi" w:hAnsiTheme="majorHAnsi"/>
          <w:bCs/>
          <w:sz w:val="20"/>
          <w:szCs w:val="20"/>
          <w:lang w:val="es-ES"/>
        </w:rPr>
        <w:t xml:space="preserve">al cuerpo de ingenieros por lesiones y robo </w:t>
      </w:r>
      <w:r w:rsidR="00A60FC7" w:rsidRPr="00F21AD7">
        <w:rPr>
          <w:rFonts w:asciiTheme="majorHAnsi" w:hAnsiTheme="majorHAnsi"/>
          <w:bCs/>
          <w:sz w:val="20"/>
          <w:szCs w:val="20"/>
          <w:lang w:val="es-ES"/>
        </w:rPr>
        <w:t>ante la Fiscalía</w:t>
      </w:r>
      <w:r w:rsidR="00D537F7" w:rsidRPr="00F21AD7">
        <w:rPr>
          <w:rFonts w:asciiTheme="majorHAnsi" w:hAnsiTheme="majorHAnsi"/>
          <w:bCs/>
          <w:sz w:val="20"/>
          <w:szCs w:val="20"/>
          <w:lang w:val="es-ES"/>
        </w:rPr>
        <w:t>.</w:t>
      </w:r>
      <w:r w:rsidR="00A60FC7" w:rsidRPr="00F21AD7">
        <w:rPr>
          <w:rFonts w:asciiTheme="majorHAnsi" w:hAnsiTheme="majorHAnsi"/>
          <w:bCs/>
          <w:sz w:val="20"/>
          <w:szCs w:val="20"/>
          <w:lang w:val="es-ES"/>
        </w:rPr>
        <w:t xml:space="preserve"> </w:t>
      </w:r>
      <w:r w:rsidR="00D537F7" w:rsidRPr="00F21AD7">
        <w:rPr>
          <w:rFonts w:asciiTheme="majorHAnsi" w:hAnsiTheme="majorHAnsi"/>
          <w:bCs/>
          <w:sz w:val="20"/>
          <w:szCs w:val="20"/>
          <w:lang w:val="es-ES"/>
        </w:rPr>
        <w:t>A</w:t>
      </w:r>
      <w:r w:rsidR="008D7A73" w:rsidRPr="00F21AD7">
        <w:rPr>
          <w:rFonts w:asciiTheme="majorHAnsi" w:hAnsiTheme="majorHAnsi"/>
          <w:bCs/>
          <w:sz w:val="20"/>
          <w:szCs w:val="20"/>
          <w:lang w:val="es-ES"/>
        </w:rPr>
        <w:t>firman</w:t>
      </w:r>
      <w:r w:rsidR="00A60FC7" w:rsidRPr="00F21AD7">
        <w:rPr>
          <w:rFonts w:asciiTheme="majorHAnsi" w:hAnsiTheme="majorHAnsi"/>
          <w:bCs/>
          <w:sz w:val="20"/>
          <w:szCs w:val="20"/>
          <w:lang w:val="es-ES"/>
        </w:rPr>
        <w:t xml:space="preserve"> que pese a que se comprobó la existencia del delito y la responsabilidad de los miembros del </w:t>
      </w:r>
      <w:r w:rsidR="00CB7AC8">
        <w:rPr>
          <w:rFonts w:asciiTheme="majorHAnsi" w:hAnsiTheme="majorHAnsi"/>
          <w:bCs/>
          <w:sz w:val="20"/>
          <w:szCs w:val="20"/>
          <w:lang w:val="es-ES"/>
        </w:rPr>
        <w:t>E</w:t>
      </w:r>
      <w:r w:rsidR="00A60FC7" w:rsidRPr="00F21AD7">
        <w:rPr>
          <w:rFonts w:asciiTheme="majorHAnsi" w:hAnsiTheme="majorHAnsi"/>
          <w:bCs/>
          <w:sz w:val="20"/>
          <w:szCs w:val="20"/>
          <w:lang w:val="es-ES"/>
        </w:rPr>
        <w:t xml:space="preserve">jército, las denuncias fueron archivadas por el Juez Quinto de lo </w:t>
      </w:r>
      <w:r w:rsidR="0053366B" w:rsidRPr="00F21AD7">
        <w:rPr>
          <w:rFonts w:asciiTheme="majorHAnsi" w:hAnsiTheme="majorHAnsi"/>
          <w:bCs/>
          <w:sz w:val="20"/>
          <w:szCs w:val="20"/>
          <w:lang w:val="es-ES"/>
        </w:rPr>
        <w:t>P</w:t>
      </w:r>
      <w:r w:rsidR="00A60FC7" w:rsidRPr="00F21AD7">
        <w:rPr>
          <w:rFonts w:asciiTheme="majorHAnsi" w:hAnsiTheme="majorHAnsi"/>
          <w:bCs/>
          <w:sz w:val="20"/>
          <w:szCs w:val="20"/>
          <w:lang w:val="es-ES"/>
        </w:rPr>
        <w:t>enal</w:t>
      </w:r>
      <w:r w:rsidR="00A04E5F" w:rsidRPr="00F21AD7">
        <w:rPr>
          <w:rFonts w:asciiTheme="majorHAnsi" w:hAnsiTheme="majorHAnsi"/>
          <w:bCs/>
          <w:sz w:val="20"/>
          <w:szCs w:val="20"/>
          <w:lang w:val="es-ES"/>
        </w:rPr>
        <w:t>.</w:t>
      </w:r>
      <w:r w:rsidR="00AA43DE" w:rsidRPr="00F21AD7">
        <w:rPr>
          <w:rFonts w:asciiTheme="majorHAnsi" w:hAnsiTheme="majorHAnsi"/>
          <w:bCs/>
          <w:sz w:val="20"/>
          <w:szCs w:val="20"/>
          <w:lang w:val="es-ES"/>
        </w:rPr>
        <w:t xml:space="preserve"> </w:t>
      </w:r>
      <w:r w:rsidR="00A606C6" w:rsidRPr="00F21AD7">
        <w:rPr>
          <w:rFonts w:asciiTheme="majorHAnsi" w:hAnsiTheme="majorHAnsi"/>
          <w:bCs/>
          <w:sz w:val="20"/>
          <w:szCs w:val="20"/>
          <w:lang w:val="es-ES"/>
        </w:rPr>
        <w:t>C</w:t>
      </w:r>
      <w:r w:rsidR="00A60FC7" w:rsidRPr="00F21AD7">
        <w:rPr>
          <w:rFonts w:asciiTheme="majorHAnsi" w:hAnsiTheme="majorHAnsi"/>
          <w:bCs/>
          <w:sz w:val="20"/>
          <w:szCs w:val="20"/>
          <w:lang w:val="es-ES"/>
        </w:rPr>
        <w:t>onsidera</w:t>
      </w:r>
      <w:r w:rsidR="00A04E5F" w:rsidRPr="00F21AD7">
        <w:rPr>
          <w:rFonts w:asciiTheme="majorHAnsi" w:hAnsiTheme="majorHAnsi"/>
          <w:bCs/>
          <w:sz w:val="20"/>
          <w:szCs w:val="20"/>
          <w:lang w:val="es-ES"/>
        </w:rPr>
        <w:t>n</w:t>
      </w:r>
      <w:r w:rsidR="00A60FC7" w:rsidRPr="00F21AD7">
        <w:rPr>
          <w:rFonts w:asciiTheme="majorHAnsi" w:hAnsiTheme="majorHAnsi"/>
          <w:bCs/>
          <w:sz w:val="20"/>
          <w:szCs w:val="20"/>
          <w:lang w:val="es-ES"/>
        </w:rPr>
        <w:t xml:space="preserve"> que las actuaciones de la Fiscalía tuvieron un papel pasivo</w:t>
      </w:r>
      <w:r w:rsidR="00A606C6" w:rsidRPr="00F21AD7">
        <w:rPr>
          <w:rFonts w:asciiTheme="majorHAnsi" w:hAnsiTheme="majorHAnsi"/>
          <w:bCs/>
          <w:sz w:val="20"/>
          <w:szCs w:val="20"/>
          <w:lang w:val="es-ES"/>
        </w:rPr>
        <w:t>,</w:t>
      </w:r>
      <w:r w:rsidR="00A60FC7" w:rsidRPr="00F21AD7">
        <w:rPr>
          <w:rFonts w:asciiTheme="majorHAnsi" w:hAnsiTheme="majorHAnsi"/>
          <w:bCs/>
          <w:sz w:val="20"/>
          <w:szCs w:val="20"/>
          <w:lang w:val="es-ES"/>
        </w:rPr>
        <w:t xml:space="preserve"> y </w:t>
      </w:r>
      <w:r w:rsidR="00A606C6" w:rsidRPr="00F21AD7">
        <w:rPr>
          <w:rFonts w:asciiTheme="majorHAnsi" w:hAnsiTheme="majorHAnsi"/>
          <w:bCs/>
          <w:sz w:val="20"/>
          <w:szCs w:val="20"/>
          <w:lang w:val="es-ES"/>
        </w:rPr>
        <w:t xml:space="preserve">que </w:t>
      </w:r>
      <w:r w:rsidR="00A60FC7" w:rsidRPr="00F21AD7">
        <w:rPr>
          <w:rFonts w:asciiTheme="majorHAnsi" w:hAnsiTheme="majorHAnsi"/>
          <w:bCs/>
          <w:sz w:val="20"/>
          <w:szCs w:val="20"/>
          <w:lang w:val="es-ES"/>
        </w:rPr>
        <w:t xml:space="preserve">las diligencias fueron </w:t>
      </w:r>
      <w:r w:rsidR="00A60FC7" w:rsidRPr="00F21AD7">
        <w:rPr>
          <w:rFonts w:asciiTheme="majorHAnsi" w:hAnsiTheme="majorHAnsi"/>
          <w:bCs/>
          <w:i/>
          <w:iCs/>
          <w:sz w:val="20"/>
          <w:szCs w:val="20"/>
          <w:lang w:val="es-ES"/>
        </w:rPr>
        <w:t>“tediosas y poco eficaces”.</w:t>
      </w:r>
      <w:r w:rsidR="0053366B" w:rsidRPr="00F21AD7">
        <w:rPr>
          <w:rFonts w:asciiTheme="majorHAnsi" w:hAnsiTheme="majorHAnsi"/>
          <w:bCs/>
          <w:sz w:val="20"/>
          <w:szCs w:val="20"/>
          <w:lang w:val="es-ES"/>
        </w:rPr>
        <w:t xml:space="preserve"> Para ejemplificar, los peticionarios mencionan la denuncia por lesiones interpuesta </w:t>
      </w:r>
      <w:r w:rsidR="00340773" w:rsidRPr="00F21AD7">
        <w:rPr>
          <w:rFonts w:asciiTheme="majorHAnsi" w:hAnsiTheme="majorHAnsi"/>
          <w:bCs/>
          <w:sz w:val="20"/>
          <w:szCs w:val="20"/>
          <w:lang w:val="es-ES"/>
        </w:rPr>
        <w:t xml:space="preserve">el 11 de enero de 2007 </w:t>
      </w:r>
      <w:r w:rsidR="0053366B" w:rsidRPr="00F21AD7">
        <w:rPr>
          <w:rFonts w:asciiTheme="majorHAnsi" w:hAnsiTheme="majorHAnsi"/>
          <w:bCs/>
          <w:sz w:val="20"/>
          <w:szCs w:val="20"/>
          <w:lang w:val="es-ES"/>
        </w:rPr>
        <w:t>por la señora Manuela Narcisa Pacheco Zapata contra un capitán del cuerpo de ingenieros</w:t>
      </w:r>
      <w:r w:rsidR="00A04E5F" w:rsidRPr="00F21AD7">
        <w:rPr>
          <w:rFonts w:asciiTheme="majorHAnsi" w:hAnsiTheme="majorHAnsi"/>
          <w:bCs/>
          <w:sz w:val="20"/>
          <w:szCs w:val="20"/>
          <w:lang w:val="es-ES"/>
        </w:rPr>
        <w:t xml:space="preserve">, en la </w:t>
      </w:r>
      <w:r w:rsidR="0053366B" w:rsidRPr="00F21AD7">
        <w:rPr>
          <w:rFonts w:asciiTheme="majorHAnsi" w:hAnsiTheme="majorHAnsi"/>
          <w:bCs/>
          <w:sz w:val="20"/>
          <w:szCs w:val="20"/>
          <w:lang w:val="es-ES"/>
        </w:rPr>
        <w:t>indagación No. 04-</w:t>
      </w:r>
      <w:r w:rsidR="0053366B" w:rsidRPr="00F21AD7">
        <w:rPr>
          <w:rFonts w:asciiTheme="majorHAnsi" w:hAnsiTheme="majorHAnsi"/>
          <w:bCs/>
          <w:sz w:val="20"/>
          <w:szCs w:val="20"/>
          <w:lang w:val="es-ES"/>
        </w:rPr>
        <w:lastRenderedPageBreak/>
        <w:t>2007 del 11 de enero de 2007, que fue archivada el 29 de diciembre de 2009 por el Juez Quinto de Garantías Penales de Bolívar</w:t>
      </w:r>
      <w:r w:rsidR="00557018" w:rsidRPr="00F21AD7">
        <w:rPr>
          <w:rFonts w:asciiTheme="majorHAnsi" w:hAnsiTheme="majorHAnsi"/>
          <w:bCs/>
          <w:sz w:val="20"/>
          <w:szCs w:val="20"/>
          <w:lang w:val="es-ES"/>
        </w:rPr>
        <w:t>,</w:t>
      </w:r>
      <w:r w:rsidR="0053366B" w:rsidRPr="00F21AD7">
        <w:rPr>
          <w:rFonts w:asciiTheme="majorHAnsi" w:hAnsiTheme="majorHAnsi"/>
          <w:bCs/>
          <w:sz w:val="20"/>
          <w:szCs w:val="20"/>
          <w:lang w:val="es-ES"/>
        </w:rPr>
        <w:t xml:space="preserve"> </w:t>
      </w:r>
      <w:r w:rsidR="00D04663" w:rsidRPr="00F21AD7">
        <w:rPr>
          <w:rFonts w:asciiTheme="majorHAnsi" w:hAnsiTheme="majorHAnsi"/>
          <w:bCs/>
          <w:sz w:val="20"/>
          <w:szCs w:val="20"/>
          <w:lang w:val="es-ES"/>
        </w:rPr>
        <w:t xml:space="preserve">quien </w:t>
      </w:r>
      <w:r w:rsidR="0053366B" w:rsidRPr="00F21AD7">
        <w:rPr>
          <w:rFonts w:asciiTheme="majorHAnsi" w:hAnsiTheme="majorHAnsi"/>
          <w:bCs/>
          <w:sz w:val="20"/>
          <w:szCs w:val="20"/>
          <w:lang w:val="es-ES"/>
        </w:rPr>
        <w:t>argumentó que no se pudo identificar al responsable</w:t>
      </w:r>
      <w:r w:rsidR="00D04663" w:rsidRPr="00F21AD7">
        <w:rPr>
          <w:rFonts w:asciiTheme="majorHAnsi" w:hAnsiTheme="majorHAnsi"/>
          <w:bCs/>
          <w:sz w:val="20"/>
          <w:szCs w:val="20"/>
          <w:lang w:val="es-ES"/>
        </w:rPr>
        <w:t>.</w:t>
      </w:r>
    </w:p>
    <w:p w14:paraId="4CBE936F" w14:textId="2C89517D" w:rsidR="00B754C7" w:rsidRPr="00F21AD7" w:rsidRDefault="00D04663"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color w:val="auto"/>
          <w:sz w:val="20"/>
          <w:szCs w:val="20"/>
          <w:lang w:val="es-ES"/>
        </w:rPr>
        <w:t>P</w:t>
      </w:r>
      <w:r w:rsidR="005D3DE1" w:rsidRPr="00F21AD7">
        <w:rPr>
          <w:rFonts w:asciiTheme="majorHAnsi" w:hAnsiTheme="majorHAnsi"/>
          <w:bCs/>
          <w:color w:val="auto"/>
          <w:sz w:val="20"/>
          <w:szCs w:val="20"/>
          <w:lang w:val="es-ES"/>
        </w:rPr>
        <w:t xml:space="preserve">ese </w:t>
      </w:r>
      <w:r w:rsidR="005D3DE1" w:rsidRPr="00F21AD7">
        <w:rPr>
          <w:rFonts w:asciiTheme="majorHAnsi" w:hAnsiTheme="majorHAnsi"/>
          <w:bCs/>
          <w:sz w:val="20"/>
          <w:szCs w:val="20"/>
          <w:lang w:val="es-ES"/>
        </w:rPr>
        <w:t>a la amnistía otorgada en 2008</w:t>
      </w:r>
      <w:r w:rsidR="00EA1847" w:rsidRPr="00F21AD7">
        <w:rPr>
          <w:rFonts w:asciiTheme="majorHAnsi" w:hAnsiTheme="majorHAnsi"/>
          <w:bCs/>
          <w:sz w:val="20"/>
          <w:szCs w:val="20"/>
          <w:lang w:val="es-ES"/>
        </w:rPr>
        <w:t>,</w:t>
      </w:r>
      <w:r w:rsidR="005D3DE1"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la parte peticionaria </w:t>
      </w:r>
      <w:r w:rsidR="000E121C" w:rsidRPr="00F21AD7">
        <w:rPr>
          <w:rFonts w:asciiTheme="majorHAnsi" w:hAnsiTheme="majorHAnsi"/>
          <w:bCs/>
          <w:sz w:val="20"/>
          <w:szCs w:val="20"/>
          <w:lang w:val="es-ES"/>
        </w:rPr>
        <w:t>denuncia</w:t>
      </w:r>
      <w:r w:rsidRPr="00F21AD7">
        <w:rPr>
          <w:rFonts w:asciiTheme="majorHAnsi" w:hAnsiTheme="majorHAnsi"/>
          <w:bCs/>
          <w:sz w:val="20"/>
          <w:szCs w:val="20"/>
          <w:lang w:val="es-ES"/>
        </w:rPr>
        <w:t xml:space="preserve"> que </w:t>
      </w:r>
      <w:r w:rsidR="00EA1847" w:rsidRPr="00F21AD7">
        <w:rPr>
          <w:rFonts w:asciiTheme="majorHAnsi" w:hAnsiTheme="majorHAnsi"/>
          <w:bCs/>
          <w:sz w:val="20"/>
          <w:szCs w:val="20"/>
          <w:lang w:val="es-ES"/>
        </w:rPr>
        <w:t xml:space="preserve">el Estado continuó criminalizando </w:t>
      </w:r>
      <w:r w:rsidR="00A30DC3" w:rsidRPr="00F21AD7">
        <w:rPr>
          <w:rFonts w:asciiTheme="majorHAnsi" w:hAnsiTheme="majorHAnsi"/>
          <w:bCs/>
          <w:sz w:val="20"/>
          <w:szCs w:val="20"/>
          <w:lang w:val="es-ES"/>
        </w:rPr>
        <w:t xml:space="preserve">las </w:t>
      </w:r>
      <w:r w:rsidR="005D3DE1" w:rsidRPr="00F21AD7">
        <w:rPr>
          <w:rFonts w:asciiTheme="majorHAnsi" w:hAnsiTheme="majorHAnsi"/>
          <w:bCs/>
          <w:sz w:val="20"/>
          <w:szCs w:val="20"/>
          <w:lang w:val="es-ES"/>
        </w:rPr>
        <w:t xml:space="preserve">protestas y </w:t>
      </w:r>
      <w:r w:rsidR="00A30DC3" w:rsidRPr="00F21AD7">
        <w:rPr>
          <w:rFonts w:asciiTheme="majorHAnsi" w:hAnsiTheme="majorHAnsi"/>
          <w:bCs/>
          <w:sz w:val="20"/>
          <w:szCs w:val="20"/>
          <w:lang w:val="es-ES"/>
        </w:rPr>
        <w:t xml:space="preserve">la </w:t>
      </w:r>
      <w:r w:rsidR="005D3DE1" w:rsidRPr="00F21AD7">
        <w:rPr>
          <w:rFonts w:asciiTheme="majorHAnsi" w:hAnsiTheme="majorHAnsi"/>
          <w:bCs/>
          <w:sz w:val="20"/>
          <w:szCs w:val="20"/>
          <w:lang w:val="es-ES"/>
        </w:rPr>
        <w:t>resistencia de la comunidad</w:t>
      </w:r>
      <w:r w:rsidR="00EA1847" w:rsidRPr="00F21AD7">
        <w:rPr>
          <w:rFonts w:asciiTheme="majorHAnsi" w:hAnsiTheme="majorHAnsi"/>
          <w:bCs/>
          <w:sz w:val="20"/>
          <w:szCs w:val="20"/>
          <w:lang w:val="es-ES"/>
        </w:rPr>
        <w:t>.</w:t>
      </w:r>
      <w:r w:rsidR="005D3DE1"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Específicamente </w:t>
      </w:r>
      <w:r w:rsidR="000E121C" w:rsidRPr="00F21AD7">
        <w:rPr>
          <w:rFonts w:asciiTheme="majorHAnsi" w:hAnsiTheme="majorHAnsi"/>
          <w:bCs/>
          <w:sz w:val="20"/>
          <w:szCs w:val="20"/>
          <w:lang w:val="es-ES"/>
        </w:rPr>
        <w:t>indica</w:t>
      </w:r>
      <w:r w:rsidR="005D3DE1" w:rsidRPr="00F21AD7">
        <w:rPr>
          <w:rFonts w:asciiTheme="majorHAnsi" w:hAnsiTheme="majorHAnsi"/>
          <w:bCs/>
          <w:sz w:val="20"/>
          <w:szCs w:val="20"/>
          <w:lang w:val="es-ES"/>
        </w:rPr>
        <w:t xml:space="preserve"> </w:t>
      </w:r>
      <w:r w:rsidR="00B754C7" w:rsidRPr="00F21AD7">
        <w:rPr>
          <w:rFonts w:asciiTheme="majorHAnsi" w:hAnsiTheme="majorHAnsi"/>
          <w:bCs/>
          <w:sz w:val="20"/>
          <w:szCs w:val="20"/>
          <w:lang w:val="es-ES"/>
        </w:rPr>
        <w:t>que desde 2013 los habitantes de la zona se organizaron y formaron el colectivo social Proyecto Socioambiental Dulcepamba, buscando la defensa y justicia ambiental e hídrica de la zona. No obstante, indican que sus miembros han sido amenazados y atacados</w:t>
      </w:r>
      <w:r w:rsidR="005743B4">
        <w:rPr>
          <w:rFonts w:asciiTheme="majorHAnsi" w:hAnsiTheme="majorHAnsi"/>
          <w:bCs/>
          <w:sz w:val="20"/>
          <w:szCs w:val="20"/>
          <w:lang w:val="es-ES"/>
        </w:rPr>
        <w:t>. D</w:t>
      </w:r>
      <w:r w:rsidR="00395AB9" w:rsidRPr="00F21AD7">
        <w:rPr>
          <w:rFonts w:asciiTheme="majorHAnsi" w:hAnsiTheme="majorHAnsi"/>
          <w:bCs/>
          <w:sz w:val="20"/>
          <w:szCs w:val="20"/>
          <w:lang w:val="es-ES"/>
        </w:rPr>
        <w:t>estaca</w:t>
      </w:r>
      <w:r w:rsidR="00B754C7" w:rsidRPr="00F21AD7">
        <w:rPr>
          <w:rFonts w:asciiTheme="majorHAnsi" w:hAnsiTheme="majorHAnsi"/>
          <w:bCs/>
          <w:sz w:val="20"/>
          <w:szCs w:val="20"/>
          <w:lang w:val="es-ES"/>
        </w:rPr>
        <w:t xml:space="preserve"> el caso de las señoras Rachel y Emily Conrad</w:t>
      </w:r>
      <w:r w:rsidR="005F5AA4" w:rsidRPr="00F21AD7">
        <w:rPr>
          <w:rFonts w:asciiTheme="majorHAnsi" w:hAnsiTheme="majorHAnsi"/>
          <w:bCs/>
          <w:sz w:val="20"/>
          <w:szCs w:val="20"/>
          <w:lang w:val="es-ES"/>
        </w:rPr>
        <w:t>:</w:t>
      </w:r>
      <w:r w:rsidR="00B754C7" w:rsidRPr="00F21AD7">
        <w:rPr>
          <w:rFonts w:asciiTheme="majorHAnsi" w:hAnsiTheme="majorHAnsi"/>
          <w:bCs/>
          <w:sz w:val="20"/>
          <w:szCs w:val="20"/>
          <w:lang w:val="es-ES"/>
        </w:rPr>
        <w:t xml:space="preserve"> </w:t>
      </w:r>
      <w:r w:rsidR="00B754C7" w:rsidRPr="00F21AD7">
        <w:rPr>
          <w:rFonts w:asciiTheme="majorHAnsi" w:hAnsiTheme="majorHAnsi"/>
          <w:bCs/>
          <w:i/>
          <w:iCs/>
          <w:sz w:val="20"/>
          <w:szCs w:val="20"/>
          <w:lang w:val="es-ES"/>
        </w:rPr>
        <w:t>“a quienes han intentado impedirles el acompañamiento de la población utiliza</w:t>
      </w:r>
      <w:r w:rsidR="009235C0">
        <w:rPr>
          <w:rFonts w:asciiTheme="majorHAnsi" w:hAnsiTheme="majorHAnsi"/>
          <w:bCs/>
          <w:i/>
          <w:iCs/>
          <w:sz w:val="20"/>
          <w:szCs w:val="20"/>
          <w:lang w:val="es-ES"/>
        </w:rPr>
        <w:t>n</w:t>
      </w:r>
      <w:r w:rsidR="00B754C7" w:rsidRPr="00F21AD7">
        <w:rPr>
          <w:rFonts w:asciiTheme="majorHAnsi" w:hAnsiTheme="majorHAnsi"/>
          <w:bCs/>
          <w:i/>
          <w:iCs/>
          <w:sz w:val="20"/>
          <w:szCs w:val="20"/>
          <w:lang w:val="es-ES"/>
        </w:rPr>
        <w:t>do su estatus migratorio como forma de amedrentamiento, e incluso las han acusado de cometer delitos</w:t>
      </w:r>
      <w:r w:rsidR="00B754C7" w:rsidRPr="00F21AD7">
        <w:rPr>
          <w:rFonts w:asciiTheme="majorHAnsi" w:hAnsiTheme="majorHAnsi"/>
          <w:bCs/>
          <w:sz w:val="20"/>
          <w:szCs w:val="20"/>
          <w:lang w:val="es-ES"/>
        </w:rPr>
        <w:t>”</w:t>
      </w:r>
      <w:r w:rsidR="00B754C7" w:rsidRPr="00F21AD7">
        <w:rPr>
          <w:rStyle w:val="FootnoteReference"/>
          <w:rFonts w:asciiTheme="majorHAnsi" w:hAnsiTheme="majorHAnsi"/>
          <w:bCs/>
          <w:sz w:val="20"/>
          <w:szCs w:val="20"/>
          <w:lang w:val="es-ES"/>
        </w:rPr>
        <w:footnoteReference w:id="15"/>
      </w:r>
      <w:r w:rsidR="00B754C7" w:rsidRPr="00F21AD7">
        <w:rPr>
          <w:rFonts w:asciiTheme="majorHAnsi" w:hAnsiTheme="majorHAnsi"/>
          <w:bCs/>
          <w:sz w:val="20"/>
          <w:szCs w:val="20"/>
          <w:lang w:val="es-ES"/>
        </w:rPr>
        <w:t>.</w:t>
      </w:r>
    </w:p>
    <w:p w14:paraId="49D77B3B" w14:textId="7BF031DF" w:rsidR="005D3DE1" w:rsidRPr="00F21AD7" w:rsidRDefault="005F5AA4"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En</w:t>
      </w:r>
      <w:r w:rsidR="00B754C7" w:rsidRPr="00F21AD7">
        <w:rPr>
          <w:rFonts w:asciiTheme="majorHAnsi" w:hAnsiTheme="majorHAnsi"/>
          <w:bCs/>
          <w:sz w:val="20"/>
          <w:szCs w:val="20"/>
          <w:lang w:val="es-ES"/>
        </w:rPr>
        <w:t xml:space="preserve"> esta línea, </w:t>
      </w:r>
      <w:r w:rsidRPr="00F21AD7">
        <w:rPr>
          <w:rFonts w:asciiTheme="majorHAnsi" w:hAnsiTheme="majorHAnsi"/>
          <w:bCs/>
          <w:sz w:val="20"/>
          <w:szCs w:val="20"/>
          <w:lang w:val="es-ES"/>
        </w:rPr>
        <w:t xml:space="preserve">los peticionarios </w:t>
      </w:r>
      <w:r w:rsidR="00B754C7" w:rsidRPr="00F21AD7">
        <w:rPr>
          <w:rFonts w:asciiTheme="majorHAnsi" w:hAnsiTheme="majorHAnsi"/>
          <w:bCs/>
          <w:sz w:val="20"/>
          <w:szCs w:val="20"/>
          <w:lang w:val="es-ES"/>
        </w:rPr>
        <w:t>afirman que</w:t>
      </w:r>
      <w:r w:rsidR="005D3DE1" w:rsidRPr="00F21AD7">
        <w:rPr>
          <w:rFonts w:asciiTheme="majorHAnsi" w:hAnsiTheme="majorHAnsi"/>
          <w:bCs/>
          <w:sz w:val="20"/>
          <w:szCs w:val="20"/>
          <w:lang w:val="es-ES"/>
        </w:rPr>
        <w:t xml:space="preserve"> dos </w:t>
      </w:r>
      <w:r w:rsidR="00EA1847" w:rsidRPr="00F21AD7">
        <w:rPr>
          <w:rFonts w:asciiTheme="majorHAnsi" w:hAnsiTheme="majorHAnsi"/>
          <w:bCs/>
          <w:sz w:val="20"/>
          <w:szCs w:val="20"/>
          <w:lang w:val="es-ES"/>
        </w:rPr>
        <w:t>dirigentes comunales y</w:t>
      </w:r>
      <w:r w:rsidR="005D3DE1" w:rsidRPr="00F21AD7">
        <w:rPr>
          <w:rFonts w:asciiTheme="majorHAnsi" w:hAnsiTheme="majorHAnsi"/>
          <w:bCs/>
          <w:sz w:val="20"/>
          <w:szCs w:val="20"/>
          <w:lang w:val="es-ES"/>
        </w:rPr>
        <w:t xml:space="preserve"> principales defensores de derechos humanos de la causa, Manuel Cornelio Trujillo Secaira y Manuela Narcisa Pacheco Zapata</w:t>
      </w:r>
      <w:r w:rsidR="00AA4767" w:rsidRPr="00F21AD7">
        <w:rPr>
          <w:rFonts w:asciiTheme="majorHAnsi" w:hAnsiTheme="majorHAnsi"/>
          <w:bCs/>
          <w:sz w:val="20"/>
          <w:szCs w:val="20"/>
          <w:lang w:val="es-ES"/>
        </w:rPr>
        <w:t>,</w:t>
      </w:r>
      <w:r w:rsidR="005D3DE1" w:rsidRPr="00F21AD7">
        <w:rPr>
          <w:rFonts w:asciiTheme="majorHAnsi" w:hAnsiTheme="majorHAnsi"/>
          <w:bCs/>
          <w:sz w:val="20"/>
          <w:szCs w:val="20"/>
          <w:lang w:val="es-ES"/>
        </w:rPr>
        <w:t xml:space="preserve"> fueron procesados por el delito de terrorismo organizado, a raíz de hechos ocurridos el 13 de octubre de 2012 cuando se realizó una visita comunitaria a las obras.</w:t>
      </w:r>
      <w:r w:rsidR="00D11074" w:rsidRPr="00F21AD7">
        <w:rPr>
          <w:rFonts w:asciiTheme="majorHAnsi" w:hAnsiTheme="majorHAnsi"/>
          <w:bCs/>
          <w:sz w:val="20"/>
          <w:szCs w:val="20"/>
          <w:lang w:val="es-ES"/>
        </w:rPr>
        <w:t xml:space="preserve"> </w:t>
      </w:r>
      <w:r w:rsidR="00F615CF" w:rsidRPr="00F21AD7">
        <w:rPr>
          <w:rFonts w:asciiTheme="majorHAnsi" w:hAnsiTheme="majorHAnsi"/>
          <w:bCs/>
          <w:sz w:val="20"/>
          <w:szCs w:val="20"/>
          <w:lang w:val="es-ES"/>
        </w:rPr>
        <w:t>A este respecto, e</w:t>
      </w:r>
      <w:r w:rsidR="00D11074" w:rsidRPr="00F21AD7">
        <w:rPr>
          <w:rFonts w:asciiTheme="majorHAnsi" w:hAnsiTheme="majorHAnsi"/>
          <w:bCs/>
          <w:sz w:val="20"/>
          <w:szCs w:val="20"/>
          <w:lang w:val="es-ES"/>
        </w:rPr>
        <w:t>l 12 de noviembre de 2012 el Juzgado Quinto de</w:t>
      </w:r>
      <w:r w:rsidR="00AA4767" w:rsidRPr="00F21AD7">
        <w:rPr>
          <w:rFonts w:asciiTheme="majorHAnsi" w:hAnsiTheme="majorHAnsi"/>
          <w:bCs/>
          <w:sz w:val="20"/>
          <w:szCs w:val="20"/>
          <w:lang w:val="es-ES"/>
        </w:rPr>
        <w:t xml:space="preserve"> </w:t>
      </w:r>
      <w:r w:rsidR="00D11074" w:rsidRPr="00F21AD7">
        <w:rPr>
          <w:rFonts w:asciiTheme="majorHAnsi" w:hAnsiTheme="majorHAnsi"/>
          <w:bCs/>
          <w:sz w:val="20"/>
          <w:szCs w:val="20"/>
          <w:lang w:val="es-ES"/>
        </w:rPr>
        <w:t>lo Penal del cantón Chillanes formuló cargos contra</w:t>
      </w:r>
      <w:r w:rsidR="00FE7B5C" w:rsidRPr="00F21AD7">
        <w:rPr>
          <w:rFonts w:asciiTheme="majorHAnsi" w:hAnsiTheme="majorHAnsi"/>
          <w:bCs/>
          <w:sz w:val="20"/>
          <w:szCs w:val="20"/>
          <w:lang w:val="es-ES"/>
        </w:rPr>
        <w:t xml:space="preserve"> estas</w:t>
      </w:r>
      <w:r w:rsidR="00D11074" w:rsidRPr="00F21AD7">
        <w:rPr>
          <w:rFonts w:asciiTheme="majorHAnsi" w:hAnsiTheme="majorHAnsi"/>
          <w:bCs/>
          <w:sz w:val="20"/>
          <w:szCs w:val="20"/>
          <w:lang w:val="es-ES"/>
        </w:rPr>
        <w:t xml:space="preserve"> </w:t>
      </w:r>
      <w:r w:rsidR="00FE7B5C" w:rsidRPr="00F21AD7">
        <w:rPr>
          <w:rFonts w:asciiTheme="majorHAnsi" w:hAnsiTheme="majorHAnsi"/>
          <w:bCs/>
          <w:sz w:val="20"/>
          <w:szCs w:val="20"/>
          <w:lang w:val="es-ES"/>
        </w:rPr>
        <w:t>personas</w:t>
      </w:r>
      <w:r w:rsidR="00D11074" w:rsidRPr="00F21AD7">
        <w:rPr>
          <w:rFonts w:asciiTheme="majorHAnsi" w:hAnsiTheme="majorHAnsi"/>
          <w:bCs/>
          <w:sz w:val="20"/>
          <w:szCs w:val="20"/>
          <w:lang w:val="es-ES"/>
        </w:rPr>
        <w:t xml:space="preserve"> y ordenó </w:t>
      </w:r>
      <w:r w:rsidR="00FE7B5C" w:rsidRPr="00F21AD7">
        <w:rPr>
          <w:rFonts w:asciiTheme="majorHAnsi" w:hAnsiTheme="majorHAnsi"/>
          <w:bCs/>
          <w:sz w:val="20"/>
          <w:szCs w:val="20"/>
          <w:lang w:val="es-ES"/>
        </w:rPr>
        <w:t>su detención</w:t>
      </w:r>
      <w:r w:rsidR="00D11074" w:rsidRPr="00F21AD7">
        <w:rPr>
          <w:rFonts w:asciiTheme="majorHAnsi" w:hAnsiTheme="majorHAnsi"/>
          <w:bCs/>
          <w:sz w:val="20"/>
          <w:szCs w:val="20"/>
          <w:lang w:val="es-ES"/>
        </w:rPr>
        <w:t xml:space="preserve"> </w:t>
      </w:r>
      <w:r w:rsidR="0088043E" w:rsidRPr="00F21AD7">
        <w:rPr>
          <w:rFonts w:asciiTheme="majorHAnsi" w:hAnsiTheme="majorHAnsi"/>
          <w:bCs/>
          <w:sz w:val="20"/>
          <w:szCs w:val="20"/>
          <w:lang w:val="es-ES"/>
        </w:rPr>
        <w:t>preventiva</w:t>
      </w:r>
      <w:r w:rsidR="003A382C" w:rsidRPr="00F21AD7">
        <w:rPr>
          <w:rFonts w:asciiTheme="majorHAnsi" w:hAnsiTheme="majorHAnsi"/>
          <w:bCs/>
          <w:sz w:val="20"/>
          <w:szCs w:val="20"/>
          <w:lang w:val="es-ES"/>
        </w:rPr>
        <w:t>; por lo que e</w:t>
      </w:r>
      <w:r w:rsidR="00D11074" w:rsidRPr="00F21AD7">
        <w:rPr>
          <w:rFonts w:asciiTheme="majorHAnsi" w:hAnsiTheme="majorHAnsi"/>
          <w:bCs/>
          <w:sz w:val="20"/>
          <w:szCs w:val="20"/>
          <w:lang w:val="es-ES"/>
        </w:rPr>
        <w:t xml:space="preserve">l 16 de noviembre de 2012 los peticionarios presentaron ante el Juzgado Quinto de Garantías Penales de Bolívar un recurso de </w:t>
      </w:r>
      <w:r w:rsidR="0088043E" w:rsidRPr="00F21AD7">
        <w:rPr>
          <w:rFonts w:asciiTheme="majorHAnsi" w:hAnsiTheme="majorHAnsi"/>
          <w:bCs/>
          <w:sz w:val="20"/>
          <w:szCs w:val="20"/>
          <w:lang w:val="es-ES"/>
        </w:rPr>
        <w:t>apelación</w:t>
      </w:r>
      <w:r w:rsidR="00D11074" w:rsidRPr="00F21AD7">
        <w:rPr>
          <w:rFonts w:asciiTheme="majorHAnsi" w:hAnsiTheme="majorHAnsi"/>
          <w:bCs/>
          <w:sz w:val="20"/>
          <w:szCs w:val="20"/>
          <w:lang w:val="es-ES"/>
        </w:rPr>
        <w:t xml:space="preserve">, </w:t>
      </w:r>
      <w:r w:rsidR="003A382C" w:rsidRPr="00F21AD7">
        <w:rPr>
          <w:rFonts w:asciiTheme="majorHAnsi" w:hAnsiTheme="majorHAnsi"/>
          <w:bCs/>
          <w:sz w:val="20"/>
          <w:szCs w:val="20"/>
          <w:lang w:val="es-ES"/>
        </w:rPr>
        <w:t xml:space="preserve">dando como resultado que el </w:t>
      </w:r>
      <w:r w:rsidR="00D11074" w:rsidRPr="00F21AD7">
        <w:rPr>
          <w:rFonts w:asciiTheme="majorHAnsi" w:hAnsiTheme="majorHAnsi"/>
          <w:bCs/>
          <w:sz w:val="20"/>
          <w:szCs w:val="20"/>
          <w:lang w:val="es-ES"/>
        </w:rPr>
        <w:t xml:space="preserve">6 de </w:t>
      </w:r>
      <w:r w:rsidR="00AA4767" w:rsidRPr="00F21AD7">
        <w:rPr>
          <w:rFonts w:asciiTheme="majorHAnsi" w:hAnsiTheme="majorHAnsi"/>
          <w:bCs/>
          <w:sz w:val="20"/>
          <w:szCs w:val="20"/>
          <w:lang w:val="es-ES"/>
        </w:rPr>
        <w:t>diciembre</w:t>
      </w:r>
      <w:r w:rsidR="00D11074" w:rsidRPr="00F21AD7">
        <w:rPr>
          <w:rFonts w:asciiTheme="majorHAnsi" w:hAnsiTheme="majorHAnsi"/>
          <w:bCs/>
          <w:sz w:val="20"/>
          <w:szCs w:val="20"/>
          <w:lang w:val="es-ES"/>
        </w:rPr>
        <w:t xml:space="preserve"> de 2012 se </w:t>
      </w:r>
      <w:r w:rsidR="003A382C" w:rsidRPr="00F21AD7">
        <w:rPr>
          <w:rFonts w:asciiTheme="majorHAnsi" w:hAnsiTheme="majorHAnsi"/>
          <w:bCs/>
          <w:sz w:val="20"/>
          <w:szCs w:val="20"/>
          <w:lang w:val="es-ES"/>
        </w:rPr>
        <w:t xml:space="preserve">revocara </w:t>
      </w:r>
      <w:r w:rsidR="00D11074" w:rsidRPr="00F21AD7">
        <w:rPr>
          <w:rFonts w:asciiTheme="majorHAnsi" w:hAnsiTheme="majorHAnsi"/>
          <w:bCs/>
          <w:sz w:val="20"/>
          <w:szCs w:val="20"/>
          <w:lang w:val="es-ES"/>
        </w:rPr>
        <w:t xml:space="preserve">la orden de prisión preventiva. </w:t>
      </w:r>
      <w:r w:rsidR="000B539A" w:rsidRPr="00F21AD7">
        <w:rPr>
          <w:rFonts w:asciiTheme="majorHAnsi" w:hAnsiTheme="majorHAnsi"/>
          <w:bCs/>
          <w:sz w:val="20"/>
          <w:szCs w:val="20"/>
          <w:lang w:val="es-ES"/>
        </w:rPr>
        <w:t>En</w:t>
      </w:r>
      <w:r w:rsidR="00AA4767" w:rsidRPr="00F21AD7">
        <w:rPr>
          <w:rFonts w:asciiTheme="majorHAnsi" w:hAnsiTheme="majorHAnsi"/>
          <w:bCs/>
          <w:sz w:val="20"/>
          <w:szCs w:val="20"/>
          <w:lang w:val="es-ES"/>
        </w:rPr>
        <w:t xml:space="preserve"> </w:t>
      </w:r>
      <w:r w:rsidR="00EA1847" w:rsidRPr="00F21AD7">
        <w:rPr>
          <w:rFonts w:asciiTheme="majorHAnsi" w:hAnsiTheme="majorHAnsi"/>
          <w:bCs/>
          <w:sz w:val="20"/>
          <w:szCs w:val="20"/>
          <w:lang w:val="es-ES"/>
        </w:rPr>
        <w:t xml:space="preserve">el </w:t>
      </w:r>
      <w:r w:rsidR="000A2F1C" w:rsidRPr="00F21AD7">
        <w:rPr>
          <w:rFonts w:asciiTheme="majorHAnsi" w:hAnsiTheme="majorHAnsi"/>
          <w:bCs/>
          <w:sz w:val="20"/>
          <w:szCs w:val="20"/>
          <w:lang w:val="es-ES"/>
        </w:rPr>
        <w:t xml:space="preserve">proceso se </w:t>
      </w:r>
      <w:r w:rsidR="00C00DD4">
        <w:rPr>
          <w:rFonts w:asciiTheme="majorHAnsi" w:hAnsiTheme="majorHAnsi"/>
          <w:bCs/>
          <w:sz w:val="20"/>
          <w:szCs w:val="20"/>
          <w:lang w:val="es-ES"/>
        </w:rPr>
        <w:t>llevó a cabo</w:t>
      </w:r>
      <w:r w:rsidR="00C00DD4" w:rsidRPr="00F21AD7">
        <w:rPr>
          <w:rFonts w:asciiTheme="majorHAnsi" w:hAnsiTheme="majorHAnsi"/>
          <w:bCs/>
          <w:sz w:val="20"/>
          <w:szCs w:val="20"/>
          <w:lang w:val="es-ES"/>
        </w:rPr>
        <w:t xml:space="preserve"> </w:t>
      </w:r>
      <w:r w:rsidR="000B539A" w:rsidRPr="00F21AD7">
        <w:rPr>
          <w:rFonts w:asciiTheme="majorHAnsi" w:hAnsiTheme="majorHAnsi"/>
          <w:bCs/>
          <w:sz w:val="20"/>
          <w:szCs w:val="20"/>
          <w:lang w:val="es-ES"/>
        </w:rPr>
        <w:t>la</w:t>
      </w:r>
      <w:r w:rsidR="000A2F1C" w:rsidRPr="00F21AD7">
        <w:rPr>
          <w:rFonts w:asciiTheme="majorHAnsi" w:hAnsiTheme="majorHAnsi"/>
          <w:bCs/>
          <w:sz w:val="20"/>
          <w:szCs w:val="20"/>
          <w:lang w:val="es-ES"/>
        </w:rPr>
        <w:t xml:space="preserve"> evaluación de pruebas el 11 de diciembre de 2015</w:t>
      </w:r>
      <w:r w:rsidR="0020069D" w:rsidRPr="00F21AD7">
        <w:rPr>
          <w:rFonts w:asciiTheme="majorHAnsi" w:hAnsiTheme="majorHAnsi"/>
          <w:bCs/>
          <w:sz w:val="20"/>
          <w:szCs w:val="20"/>
          <w:lang w:val="es-ES"/>
        </w:rPr>
        <w:t>;</w:t>
      </w:r>
      <w:r w:rsidR="000A2F1C" w:rsidRPr="00F21AD7">
        <w:rPr>
          <w:rFonts w:asciiTheme="majorHAnsi" w:hAnsiTheme="majorHAnsi"/>
          <w:bCs/>
          <w:sz w:val="20"/>
          <w:szCs w:val="20"/>
          <w:lang w:val="es-ES"/>
        </w:rPr>
        <w:t xml:space="preserve"> y se celebró audiencia pública de juzgamiento el 19 de enero de 2016, donde el Juzgado Tercero de Garantías Penales de Bolívar explicó que</w:t>
      </w:r>
      <w:r w:rsidR="00EA1847" w:rsidRPr="00F21AD7">
        <w:rPr>
          <w:rFonts w:asciiTheme="majorHAnsi" w:hAnsiTheme="majorHAnsi"/>
          <w:bCs/>
          <w:sz w:val="20"/>
          <w:szCs w:val="20"/>
          <w:lang w:val="es-ES"/>
        </w:rPr>
        <w:t xml:space="preserve"> no podía</w:t>
      </w:r>
      <w:r w:rsidR="000A2F1C" w:rsidRPr="00F21AD7">
        <w:rPr>
          <w:rFonts w:asciiTheme="majorHAnsi" w:hAnsiTheme="majorHAnsi"/>
          <w:bCs/>
          <w:sz w:val="20"/>
          <w:szCs w:val="20"/>
          <w:lang w:val="es-ES"/>
        </w:rPr>
        <w:t xml:space="preserve"> </w:t>
      </w:r>
      <w:r w:rsidR="000A2F1C" w:rsidRPr="00F21AD7">
        <w:rPr>
          <w:rFonts w:asciiTheme="majorHAnsi" w:hAnsiTheme="majorHAnsi"/>
          <w:bCs/>
          <w:i/>
          <w:iCs/>
          <w:sz w:val="20"/>
          <w:szCs w:val="20"/>
          <w:lang w:val="es-ES"/>
        </w:rPr>
        <w:t xml:space="preserve">“emitir una declaración de certeza que sea la consecuencia de la convicción que </w:t>
      </w:r>
      <w:r w:rsidR="000A2F1C" w:rsidRPr="00F21AD7">
        <w:rPr>
          <w:rFonts w:asciiTheme="majorHAnsi" w:hAnsiTheme="majorHAnsi"/>
          <w:bCs/>
          <w:sz w:val="20"/>
          <w:szCs w:val="20"/>
          <w:lang w:val="es-ES"/>
        </w:rPr>
        <w:t>[</w:t>
      </w:r>
      <w:r w:rsidR="003A382C" w:rsidRPr="00F21AD7">
        <w:rPr>
          <w:rFonts w:asciiTheme="majorHAnsi" w:hAnsiTheme="majorHAnsi"/>
          <w:bCs/>
          <w:sz w:val="20"/>
          <w:szCs w:val="20"/>
          <w:lang w:val="es-ES"/>
        </w:rPr>
        <w:t>el señor Manuel Cornelio y la señora Manuela Pacheco</w:t>
      </w:r>
      <w:r w:rsidR="000A2F1C" w:rsidRPr="00F21AD7">
        <w:rPr>
          <w:rFonts w:asciiTheme="majorHAnsi" w:hAnsiTheme="majorHAnsi"/>
          <w:bCs/>
          <w:sz w:val="20"/>
          <w:szCs w:val="20"/>
          <w:lang w:val="es-ES"/>
        </w:rPr>
        <w:t xml:space="preserve">] </w:t>
      </w:r>
      <w:r w:rsidR="000A2F1C" w:rsidRPr="00F21AD7">
        <w:rPr>
          <w:rFonts w:asciiTheme="majorHAnsi" w:hAnsiTheme="majorHAnsi"/>
          <w:bCs/>
          <w:i/>
          <w:iCs/>
          <w:sz w:val="20"/>
          <w:szCs w:val="20"/>
          <w:lang w:val="es-ES"/>
        </w:rPr>
        <w:t>sean autoras del delito acusado por fiscalía, por lo que se confirma su inocencia</w:t>
      </w:r>
      <w:r w:rsidR="00EA1847" w:rsidRPr="00F21AD7">
        <w:rPr>
          <w:rFonts w:asciiTheme="majorHAnsi" w:hAnsiTheme="majorHAnsi"/>
          <w:bCs/>
          <w:i/>
          <w:iCs/>
          <w:sz w:val="20"/>
          <w:szCs w:val="20"/>
          <w:lang w:val="es-ES"/>
        </w:rPr>
        <w:t xml:space="preserve">”. </w:t>
      </w:r>
      <w:r w:rsidR="000A2F1C" w:rsidRPr="00F21AD7">
        <w:rPr>
          <w:rFonts w:asciiTheme="majorHAnsi" w:hAnsiTheme="majorHAnsi"/>
          <w:bCs/>
          <w:sz w:val="20"/>
          <w:szCs w:val="20"/>
          <w:lang w:val="es-ES"/>
        </w:rPr>
        <w:t xml:space="preserve">La Fiscalía apeló la decisión ante la Corte Provincial de Justicia de </w:t>
      </w:r>
      <w:r w:rsidR="00366F03" w:rsidRPr="00F21AD7">
        <w:rPr>
          <w:rFonts w:asciiTheme="majorHAnsi" w:hAnsiTheme="majorHAnsi"/>
          <w:bCs/>
          <w:sz w:val="20"/>
          <w:szCs w:val="20"/>
          <w:lang w:val="es-ES"/>
        </w:rPr>
        <w:t>Bolívar</w:t>
      </w:r>
      <w:r w:rsidR="000A2F1C" w:rsidRPr="00F21AD7">
        <w:rPr>
          <w:rFonts w:asciiTheme="majorHAnsi" w:hAnsiTheme="majorHAnsi"/>
          <w:bCs/>
          <w:sz w:val="20"/>
          <w:szCs w:val="20"/>
          <w:lang w:val="es-ES"/>
        </w:rPr>
        <w:t xml:space="preserve">, Tribunal de Garantías Penales de Bolívar, </w:t>
      </w:r>
      <w:r w:rsidR="00366F03" w:rsidRPr="00F21AD7">
        <w:rPr>
          <w:rFonts w:asciiTheme="majorHAnsi" w:hAnsiTheme="majorHAnsi"/>
          <w:bCs/>
          <w:sz w:val="20"/>
          <w:szCs w:val="20"/>
          <w:lang w:val="es-ES"/>
        </w:rPr>
        <w:t xml:space="preserve">el cual </w:t>
      </w:r>
      <w:r w:rsidR="000A2F1C" w:rsidRPr="00F21AD7">
        <w:rPr>
          <w:rFonts w:asciiTheme="majorHAnsi" w:hAnsiTheme="majorHAnsi"/>
          <w:bCs/>
          <w:sz w:val="20"/>
          <w:szCs w:val="20"/>
          <w:lang w:val="es-ES"/>
        </w:rPr>
        <w:t>decidió confirmar la inocencia de las presuntas víctimas</w:t>
      </w:r>
      <w:r w:rsidR="003F03B4" w:rsidRPr="00F21AD7">
        <w:rPr>
          <w:rFonts w:asciiTheme="majorHAnsi" w:hAnsiTheme="majorHAnsi"/>
          <w:bCs/>
          <w:sz w:val="20"/>
          <w:szCs w:val="20"/>
          <w:lang w:val="es-ES"/>
        </w:rPr>
        <w:t xml:space="preserve"> el 17 de febrero de 2016</w:t>
      </w:r>
      <w:r w:rsidR="000A2F1C" w:rsidRPr="00F21AD7">
        <w:rPr>
          <w:rFonts w:asciiTheme="majorHAnsi" w:hAnsiTheme="majorHAnsi"/>
          <w:bCs/>
          <w:sz w:val="20"/>
          <w:szCs w:val="20"/>
          <w:lang w:val="es-ES"/>
        </w:rPr>
        <w:t>.</w:t>
      </w:r>
      <w:r w:rsidR="003A382C" w:rsidRPr="00F21AD7">
        <w:rPr>
          <w:rFonts w:asciiTheme="majorHAnsi" w:hAnsiTheme="majorHAnsi"/>
          <w:bCs/>
          <w:sz w:val="20"/>
          <w:szCs w:val="20"/>
          <w:lang w:val="es-ES"/>
        </w:rPr>
        <w:t xml:space="preserve"> </w:t>
      </w:r>
      <w:r w:rsidR="002203BA" w:rsidRPr="00F21AD7">
        <w:rPr>
          <w:rFonts w:asciiTheme="majorHAnsi" w:hAnsiTheme="majorHAnsi"/>
          <w:bCs/>
          <w:sz w:val="20"/>
          <w:szCs w:val="20"/>
          <w:lang w:val="es-ES"/>
        </w:rPr>
        <w:t xml:space="preserve">Con lo cual, estas </w:t>
      </w:r>
      <w:r w:rsidR="006C0B1A" w:rsidRPr="00F21AD7">
        <w:rPr>
          <w:rFonts w:asciiTheme="majorHAnsi" w:hAnsiTheme="majorHAnsi"/>
          <w:bCs/>
          <w:sz w:val="20"/>
          <w:szCs w:val="20"/>
          <w:lang w:val="es-ES"/>
        </w:rPr>
        <w:t>presuntas víctimas habrían estado cuatro años sometidas a un proceso penal</w:t>
      </w:r>
      <w:r w:rsidR="00673A33" w:rsidRPr="00F21AD7">
        <w:rPr>
          <w:rFonts w:asciiTheme="majorHAnsi" w:hAnsiTheme="majorHAnsi"/>
          <w:bCs/>
          <w:sz w:val="20"/>
          <w:szCs w:val="20"/>
          <w:lang w:val="es-ES"/>
        </w:rPr>
        <w:t>, con el riesgo de ser privados de libertad.</w:t>
      </w:r>
    </w:p>
    <w:p w14:paraId="62AD7D38" w14:textId="48B632BE" w:rsidR="00E04CD9" w:rsidRPr="00F21AD7" w:rsidRDefault="00F30A9D"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Por otro lado,</w:t>
      </w:r>
      <w:r w:rsidR="00673A33" w:rsidRPr="00F21AD7">
        <w:rPr>
          <w:rFonts w:asciiTheme="majorHAnsi" w:hAnsiTheme="majorHAnsi"/>
          <w:bCs/>
          <w:sz w:val="20"/>
          <w:szCs w:val="20"/>
          <w:lang w:val="es-ES"/>
        </w:rPr>
        <w:t xml:space="preserve"> los peticionarios</w:t>
      </w:r>
      <w:r w:rsidRPr="00F21AD7">
        <w:rPr>
          <w:rFonts w:asciiTheme="majorHAnsi" w:hAnsiTheme="majorHAnsi"/>
          <w:bCs/>
          <w:sz w:val="20"/>
          <w:szCs w:val="20"/>
          <w:lang w:val="es-ES"/>
        </w:rPr>
        <w:t xml:space="preserve"> indican que hay impactos ambientales graves porque</w:t>
      </w:r>
      <w:r w:rsidR="00AB43B7" w:rsidRPr="00F21AD7">
        <w:rPr>
          <w:rFonts w:asciiTheme="majorHAnsi" w:hAnsiTheme="majorHAnsi"/>
          <w:bCs/>
          <w:sz w:val="20"/>
          <w:szCs w:val="20"/>
          <w:lang w:val="es-ES"/>
        </w:rPr>
        <w:t xml:space="preserve"> en 2013</w:t>
      </w:r>
      <w:r w:rsidRPr="00F21AD7">
        <w:rPr>
          <w:rFonts w:asciiTheme="majorHAnsi" w:hAnsiTheme="majorHAnsi"/>
          <w:bCs/>
          <w:sz w:val="20"/>
          <w:szCs w:val="20"/>
          <w:lang w:val="es-ES"/>
        </w:rPr>
        <w:t xml:space="preserve"> Hidrotambo desvió el río Dulcepamba</w:t>
      </w:r>
      <w:r w:rsidR="00AB43B7" w:rsidRPr="00F21AD7">
        <w:rPr>
          <w:rStyle w:val="FootnoteReference"/>
          <w:rFonts w:asciiTheme="majorHAnsi" w:hAnsiTheme="majorHAnsi"/>
          <w:bCs/>
          <w:sz w:val="20"/>
          <w:szCs w:val="20"/>
          <w:lang w:val="es-ES"/>
        </w:rPr>
        <w:footnoteReference w:id="16"/>
      </w:r>
      <w:r w:rsidR="00E04CD9" w:rsidRPr="00F21AD7">
        <w:rPr>
          <w:rFonts w:asciiTheme="majorHAnsi" w:hAnsiTheme="majorHAnsi"/>
          <w:bCs/>
          <w:sz w:val="20"/>
          <w:szCs w:val="20"/>
          <w:lang w:val="es-ES"/>
        </w:rPr>
        <w:t xml:space="preserve">. En contra de esta desviación y alegando violación a su propiedad privada, el señor Manuel Trujillo presentó en 2014 una acción de protección contra Hidrotambo ante la Corte </w:t>
      </w:r>
      <w:r w:rsidR="00303901" w:rsidRPr="00F21AD7">
        <w:rPr>
          <w:rFonts w:asciiTheme="majorHAnsi" w:hAnsiTheme="majorHAnsi"/>
          <w:bCs/>
          <w:sz w:val="20"/>
          <w:szCs w:val="20"/>
          <w:lang w:val="es-ES"/>
        </w:rPr>
        <w:t>Provincial</w:t>
      </w:r>
      <w:r w:rsidR="00E04CD9" w:rsidRPr="00F21AD7">
        <w:rPr>
          <w:rFonts w:asciiTheme="majorHAnsi" w:hAnsiTheme="majorHAnsi"/>
          <w:bCs/>
          <w:sz w:val="20"/>
          <w:szCs w:val="20"/>
          <w:lang w:val="es-ES"/>
        </w:rPr>
        <w:t xml:space="preserve"> de Justicia de </w:t>
      </w:r>
      <w:r w:rsidR="00303901" w:rsidRPr="00F21AD7">
        <w:rPr>
          <w:rFonts w:asciiTheme="majorHAnsi" w:hAnsiTheme="majorHAnsi"/>
          <w:bCs/>
          <w:sz w:val="20"/>
          <w:szCs w:val="20"/>
          <w:lang w:val="es-ES"/>
        </w:rPr>
        <w:t>Bolívar</w:t>
      </w:r>
      <w:r w:rsidR="00E04CD9" w:rsidRPr="00F21AD7">
        <w:rPr>
          <w:rFonts w:asciiTheme="majorHAnsi" w:hAnsiTheme="majorHAnsi"/>
          <w:bCs/>
          <w:sz w:val="20"/>
          <w:szCs w:val="20"/>
          <w:lang w:val="es-ES"/>
        </w:rPr>
        <w:t>, que fue negada</w:t>
      </w:r>
      <w:r w:rsidR="00E04CD9" w:rsidRPr="00F21AD7">
        <w:rPr>
          <w:rStyle w:val="FootnoteReference"/>
          <w:rFonts w:asciiTheme="majorHAnsi" w:hAnsiTheme="majorHAnsi"/>
          <w:bCs/>
          <w:sz w:val="20"/>
          <w:szCs w:val="20"/>
          <w:lang w:val="es-ES"/>
        </w:rPr>
        <w:footnoteReference w:id="17"/>
      </w:r>
      <w:r w:rsidR="00E04CD9" w:rsidRPr="00F21AD7">
        <w:rPr>
          <w:rFonts w:asciiTheme="majorHAnsi" w:hAnsiTheme="majorHAnsi"/>
          <w:bCs/>
          <w:sz w:val="20"/>
          <w:szCs w:val="20"/>
          <w:lang w:val="es-ES"/>
        </w:rPr>
        <w:t xml:space="preserve">. </w:t>
      </w:r>
    </w:p>
    <w:p w14:paraId="1DBA0124" w14:textId="53BFF027" w:rsidR="00F30A9D" w:rsidRPr="00F21AD7" w:rsidRDefault="00303901"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Por causa del desvío de la cuenca hidrográfica, el</w:t>
      </w:r>
      <w:r w:rsidR="00FC36BC" w:rsidRPr="00F21AD7">
        <w:rPr>
          <w:rFonts w:asciiTheme="majorHAnsi" w:hAnsiTheme="majorHAnsi"/>
          <w:bCs/>
          <w:sz w:val="20"/>
          <w:szCs w:val="20"/>
          <w:lang w:val="es-ES"/>
        </w:rPr>
        <w:t xml:space="preserve"> 20 de</w:t>
      </w:r>
      <w:r w:rsidR="00F30A9D" w:rsidRPr="00F21AD7">
        <w:rPr>
          <w:rFonts w:asciiTheme="majorHAnsi" w:hAnsiTheme="majorHAnsi"/>
          <w:bCs/>
          <w:sz w:val="20"/>
          <w:szCs w:val="20"/>
          <w:lang w:val="es-ES"/>
        </w:rPr>
        <w:t xml:space="preserve"> marzo de 2015</w:t>
      </w:r>
      <w:r w:rsidR="002F6992">
        <w:rPr>
          <w:rFonts w:asciiTheme="majorHAnsi" w:hAnsiTheme="majorHAnsi"/>
          <w:bCs/>
          <w:sz w:val="20"/>
          <w:szCs w:val="20"/>
          <w:lang w:val="es-ES"/>
        </w:rPr>
        <w:t>,</w:t>
      </w:r>
      <w:r w:rsidRPr="00F21AD7">
        <w:rPr>
          <w:rFonts w:asciiTheme="majorHAnsi" w:hAnsiTheme="majorHAnsi"/>
          <w:bCs/>
          <w:sz w:val="20"/>
          <w:szCs w:val="20"/>
          <w:lang w:val="es-ES"/>
        </w:rPr>
        <w:t xml:space="preserve"> se </w:t>
      </w:r>
      <w:r w:rsidR="005F39A3">
        <w:rPr>
          <w:rFonts w:asciiTheme="majorHAnsi" w:hAnsiTheme="majorHAnsi"/>
          <w:bCs/>
          <w:sz w:val="20"/>
          <w:szCs w:val="20"/>
          <w:lang w:val="es-ES"/>
        </w:rPr>
        <w:t>provocó</w:t>
      </w:r>
      <w:r w:rsidR="005F39A3" w:rsidRPr="00F21AD7">
        <w:rPr>
          <w:rFonts w:asciiTheme="majorHAnsi" w:hAnsiTheme="majorHAnsi"/>
          <w:bCs/>
          <w:sz w:val="20"/>
          <w:szCs w:val="20"/>
          <w:lang w:val="es-ES"/>
        </w:rPr>
        <w:t xml:space="preserve"> </w:t>
      </w:r>
      <w:r w:rsidR="00F30A9D" w:rsidRPr="00F21AD7">
        <w:rPr>
          <w:rFonts w:asciiTheme="majorHAnsi" w:hAnsiTheme="majorHAnsi"/>
          <w:bCs/>
          <w:sz w:val="20"/>
          <w:szCs w:val="20"/>
          <w:lang w:val="es-ES"/>
        </w:rPr>
        <w:t xml:space="preserve">una grave inundación que arrasó con casas, cultivos y pertenencias de la comunidad San Pablo de Amalí, </w:t>
      </w:r>
      <w:r w:rsidR="00AB43B7" w:rsidRPr="00F21AD7">
        <w:rPr>
          <w:rFonts w:asciiTheme="majorHAnsi" w:hAnsiTheme="majorHAnsi"/>
          <w:bCs/>
          <w:sz w:val="20"/>
          <w:szCs w:val="20"/>
          <w:lang w:val="es-ES"/>
        </w:rPr>
        <w:t>además de que</w:t>
      </w:r>
      <w:r w:rsidR="00F30A9D" w:rsidRPr="00F21AD7">
        <w:rPr>
          <w:rFonts w:asciiTheme="majorHAnsi" w:hAnsiTheme="majorHAnsi"/>
          <w:bCs/>
          <w:sz w:val="20"/>
          <w:szCs w:val="20"/>
          <w:lang w:val="es-ES"/>
        </w:rPr>
        <w:t xml:space="preserve"> fallecieron tres persona</w:t>
      </w:r>
      <w:r w:rsidR="004F2F4C" w:rsidRPr="00F21AD7">
        <w:rPr>
          <w:rFonts w:asciiTheme="majorHAnsi" w:hAnsiTheme="majorHAnsi"/>
          <w:bCs/>
          <w:sz w:val="20"/>
          <w:szCs w:val="20"/>
          <w:lang w:val="es-ES"/>
        </w:rPr>
        <w:t>s</w:t>
      </w:r>
      <w:r w:rsidR="00FC36BC" w:rsidRPr="00F21AD7">
        <w:rPr>
          <w:rFonts w:asciiTheme="majorHAnsi" w:hAnsiTheme="majorHAnsi"/>
          <w:bCs/>
          <w:sz w:val="20"/>
          <w:szCs w:val="20"/>
          <w:lang w:val="es-ES"/>
        </w:rPr>
        <w:t>, entre ellas un menor de edad</w:t>
      </w:r>
      <w:r w:rsidR="004F2F4C" w:rsidRPr="00F21AD7">
        <w:rPr>
          <w:rFonts w:asciiTheme="majorHAnsi" w:hAnsiTheme="majorHAnsi"/>
          <w:bCs/>
          <w:sz w:val="20"/>
          <w:szCs w:val="20"/>
          <w:lang w:val="es-ES"/>
        </w:rPr>
        <w:t>. A raíz de ello,</w:t>
      </w:r>
      <w:r w:rsidR="00D76E0A" w:rsidRPr="00F21AD7">
        <w:rPr>
          <w:rFonts w:asciiTheme="majorHAnsi" w:hAnsiTheme="majorHAnsi"/>
          <w:bCs/>
          <w:sz w:val="20"/>
          <w:szCs w:val="20"/>
          <w:lang w:val="es-ES"/>
        </w:rPr>
        <w:t xml:space="preserve"> </w:t>
      </w:r>
      <w:r w:rsidR="004F2F4C" w:rsidRPr="00F21AD7">
        <w:rPr>
          <w:rFonts w:asciiTheme="majorHAnsi" w:hAnsiTheme="majorHAnsi"/>
          <w:bCs/>
          <w:sz w:val="20"/>
          <w:szCs w:val="20"/>
          <w:lang w:val="es-ES"/>
        </w:rPr>
        <w:t>el señor</w:t>
      </w:r>
      <w:r w:rsidR="00D76E0A"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Manuel Trujillo </w:t>
      </w:r>
      <w:r w:rsidR="004979EC" w:rsidRPr="00F21AD7">
        <w:rPr>
          <w:rFonts w:asciiTheme="majorHAnsi" w:hAnsiTheme="majorHAnsi"/>
          <w:bCs/>
          <w:sz w:val="20"/>
          <w:szCs w:val="20"/>
          <w:lang w:val="es-ES"/>
        </w:rPr>
        <w:t>pidió</w:t>
      </w:r>
      <w:r w:rsidR="004F2F4C" w:rsidRPr="00F21AD7">
        <w:rPr>
          <w:rFonts w:asciiTheme="majorHAnsi" w:hAnsiTheme="majorHAnsi"/>
          <w:bCs/>
          <w:sz w:val="20"/>
          <w:szCs w:val="20"/>
          <w:lang w:val="es-ES"/>
        </w:rPr>
        <w:t xml:space="preserve"> </w:t>
      </w:r>
      <w:r w:rsidR="00B81C4C" w:rsidRPr="00F21AD7">
        <w:rPr>
          <w:rFonts w:asciiTheme="majorHAnsi" w:hAnsiTheme="majorHAnsi"/>
          <w:bCs/>
          <w:sz w:val="20"/>
          <w:szCs w:val="20"/>
          <w:lang w:val="es-ES"/>
        </w:rPr>
        <w:t xml:space="preserve">el 26 de noviembre de 2015 </w:t>
      </w:r>
      <w:r w:rsidR="004F2F4C" w:rsidRPr="00F21AD7">
        <w:rPr>
          <w:rFonts w:asciiTheme="majorHAnsi" w:hAnsiTheme="majorHAnsi"/>
          <w:bCs/>
          <w:sz w:val="20"/>
          <w:szCs w:val="20"/>
          <w:lang w:val="es-ES"/>
        </w:rPr>
        <w:t>medidas cautelares</w:t>
      </w:r>
      <w:r w:rsidR="00AB43B7" w:rsidRPr="00F21AD7">
        <w:rPr>
          <w:rFonts w:asciiTheme="majorHAnsi" w:hAnsiTheme="majorHAnsi"/>
          <w:bCs/>
          <w:sz w:val="20"/>
          <w:szCs w:val="20"/>
          <w:lang w:val="es-ES"/>
        </w:rPr>
        <w:t xml:space="preserve"> a favor de la comunidad de San Pablo de Amalí</w:t>
      </w:r>
      <w:r w:rsidR="00D76E0A" w:rsidRPr="00F21AD7">
        <w:rPr>
          <w:rFonts w:asciiTheme="majorHAnsi" w:hAnsiTheme="majorHAnsi"/>
          <w:bCs/>
          <w:sz w:val="20"/>
          <w:szCs w:val="20"/>
          <w:lang w:val="es-ES"/>
        </w:rPr>
        <w:t xml:space="preserve"> ante el Consejo de la Judicatura contra el Ministerio de Ambiente, Hidrotambo</w:t>
      </w:r>
      <w:r w:rsidR="00627F7F" w:rsidRPr="00F21AD7">
        <w:rPr>
          <w:rFonts w:asciiTheme="majorHAnsi" w:hAnsiTheme="majorHAnsi"/>
          <w:bCs/>
          <w:sz w:val="20"/>
          <w:szCs w:val="20"/>
          <w:lang w:val="es-ES"/>
        </w:rPr>
        <w:t>;</w:t>
      </w:r>
      <w:r w:rsidR="00D76E0A" w:rsidRPr="00F21AD7">
        <w:rPr>
          <w:rFonts w:asciiTheme="majorHAnsi" w:hAnsiTheme="majorHAnsi"/>
          <w:bCs/>
          <w:sz w:val="20"/>
          <w:szCs w:val="20"/>
          <w:lang w:val="es-ES"/>
        </w:rPr>
        <w:t xml:space="preserve"> la Agencia de Regulación y Control de Electricidad, </w:t>
      </w:r>
      <w:r w:rsidR="00B81C4C" w:rsidRPr="00F21AD7">
        <w:rPr>
          <w:rFonts w:asciiTheme="majorHAnsi" w:hAnsiTheme="majorHAnsi"/>
          <w:bCs/>
          <w:sz w:val="20"/>
          <w:szCs w:val="20"/>
          <w:lang w:val="es-ES"/>
        </w:rPr>
        <w:t xml:space="preserve">el </w:t>
      </w:r>
      <w:r w:rsidR="00D76E0A" w:rsidRPr="00F21AD7">
        <w:rPr>
          <w:rFonts w:asciiTheme="majorHAnsi" w:hAnsiTheme="majorHAnsi"/>
          <w:bCs/>
          <w:sz w:val="20"/>
          <w:szCs w:val="20"/>
          <w:lang w:val="es-ES"/>
        </w:rPr>
        <w:t xml:space="preserve">Gobernador de la provincia de </w:t>
      </w:r>
      <w:r w:rsidR="00627F7F" w:rsidRPr="00F21AD7">
        <w:rPr>
          <w:rFonts w:asciiTheme="majorHAnsi" w:hAnsiTheme="majorHAnsi"/>
          <w:bCs/>
          <w:sz w:val="20"/>
          <w:szCs w:val="20"/>
          <w:lang w:val="es-ES"/>
        </w:rPr>
        <w:t>Bolívar;</w:t>
      </w:r>
      <w:r w:rsidR="00D76E0A" w:rsidRPr="00F21AD7">
        <w:rPr>
          <w:rFonts w:asciiTheme="majorHAnsi" w:hAnsiTheme="majorHAnsi"/>
          <w:bCs/>
          <w:sz w:val="20"/>
          <w:szCs w:val="20"/>
          <w:lang w:val="es-ES"/>
        </w:rPr>
        <w:t xml:space="preserve"> y la Subsecretaria de Gestión de Riesgos, solicitando la construcción de un muro de contención en la comunidad San Pablo de Amalí para resguardar a los pobladores que se encontraban expuestos al desbordamiento del río. </w:t>
      </w:r>
      <w:r w:rsidR="00311A01">
        <w:rPr>
          <w:rFonts w:asciiTheme="majorHAnsi" w:hAnsiTheme="majorHAnsi"/>
          <w:bCs/>
          <w:sz w:val="20"/>
          <w:szCs w:val="20"/>
          <w:lang w:val="es-ES"/>
        </w:rPr>
        <w:t>E</w:t>
      </w:r>
      <w:r w:rsidR="00A1151B" w:rsidRPr="00F21AD7">
        <w:rPr>
          <w:rFonts w:asciiTheme="majorHAnsi" w:hAnsiTheme="majorHAnsi"/>
          <w:bCs/>
          <w:sz w:val="20"/>
          <w:szCs w:val="20"/>
          <w:lang w:val="es-ES"/>
        </w:rPr>
        <w:t xml:space="preserve">l 2 de diciembre de 2015 el Juez de la Unidad Judicial Penal del Cantón Chillanes de Bolívar aceptó el trámite y dispuso audiencia pública </w:t>
      </w:r>
      <w:r w:rsidR="002A34AC" w:rsidRPr="00F21AD7">
        <w:rPr>
          <w:rFonts w:asciiTheme="majorHAnsi" w:hAnsiTheme="majorHAnsi"/>
          <w:bCs/>
          <w:sz w:val="20"/>
          <w:szCs w:val="20"/>
          <w:lang w:val="es-ES"/>
        </w:rPr>
        <w:t xml:space="preserve">para </w:t>
      </w:r>
      <w:r w:rsidR="00A1151B" w:rsidRPr="00F21AD7">
        <w:rPr>
          <w:rFonts w:asciiTheme="majorHAnsi" w:hAnsiTheme="majorHAnsi"/>
          <w:bCs/>
          <w:sz w:val="20"/>
          <w:szCs w:val="20"/>
          <w:lang w:val="es-ES"/>
        </w:rPr>
        <w:t>el 7 de diciembre de 2015</w:t>
      </w:r>
      <w:r w:rsidR="00311A01">
        <w:rPr>
          <w:rFonts w:asciiTheme="majorHAnsi" w:hAnsiTheme="majorHAnsi"/>
          <w:bCs/>
          <w:sz w:val="20"/>
          <w:szCs w:val="20"/>
          <w:lang w:val="es-ES"/>
        </w:rPr>
        <w:t>. Sin embargo</w:t>
      </w:r>
      <w:r w:rsidR="00A1151B" w:rsidRPr="00F21AD7">
        <w:rPr>
          <w:rFonts w:asciiTheme="majorHAnsi" w:hAnsiTheme="majorHAnsi"/>
          <w:bCs/>
          <w:sz w:val="20"/>
          <w:szCs w:val="20"/>
          <w:lang w:val="es-ES"/>
        </w:rPr>
        <w:t xml:space="preserve">, el 8 de diciembre de 2015, se negaron las medidas cautelares, señalando que el objeto de éstas es </w:t>
      </w:r>
      <w:r w:rsidR="00A1151B" w:rsidRPr="00F21AD7">
        <w:rPr>
          <w:rFonts w:asciiTheme="majorHAnsi" w:hAnsiTheme="majorHAnsi"/>
          <w:bCs/>
          <w:i/>
          <w:iCs/>
          <w:sz w:val="20"/>
          <w:szCs w:val="20"/>
          <w:lang w:val="es-ES"/>
        </w:rPr>
        <w:t xml:space="preserve">“el de proteger los derechos constitucionales </w:t>
      </w:r>
      <w:r w:rsidR="00871A8E" w:rsidRPr="00F21AD7">
        <w:rPr>
          <w:rFonts w:asciiTheme="majorHAnsi" w:hAnsiTheme="majorHAnsi"/>
          <w:bCs/>
          <w:i/>
          <w:iCs/>
          <w:sz w:val="20"/>
          <w:szCs w:val="20"/>
          <w:lang w:val="es-ES"/>
        </w:rPr>
        <w:t>[</w:t>
      </w:r>
      <w:r w:rsidR="00A1151B" w:rsidRPr="00F21AD7">
        <w:rPr>
          <w:rFonts w:asciiTheme="majorHAnsi" w:hAnsiTheme="majorHAnsi"/>
          <w:bCs/>
          <w:i/>
          <w:iCs/>
          <w:sz w:val="20"/>
          <w:szCs w:val="20"/>
          <w:lang w:val="es-ES"/>
        </w:rPr>
        <w:t>…</w:t>
      </w:r>
      <w:r w:rsidR="00871A8E" w:rsidRPr="00F21AD7">
        <w:rPr>
          <w:rFonts w:asciiTheme="majorHAnsi" w:hAnsiTheme="majorHAnsi"/>
          <w:bCs/>
          <w:i/>
          <w:iCs/>
          <w:sz w:val="20"/>
          <w:szCs w:val="20"/>
          <w:lang w:val="es-ES"/>
        </w:rPr>
        <w:t>]</w:t>
      </w:r>
      <w:r w:rsidR="00A1151B" w:rsidRPr="00F21AD7">
        <w:rPr>
          <w:rFonts w:asciiTheme="majorHAnsi" w:hAnsiTheme="majorHAnsi"/>
          <w:bCs/>
          <w:i/>
          <w:iCs/>
          <w:sz w:val="20"/>
          <w:szCs w:val="20"/>
          <w:lang w:val="es-ES"/>
        </w:rPr>
        <w:t xml:space="preserve"> y prevenir, suspender o dejar sin efecto algún acto u obra que vayan a violar un derecho constitucional. En el presente caso, </w:t>
      </w:r>
      <w:r w:rsidR="00871A8E" w:rsidRPr="00F21AD7">
        <w:rPr>
          <w:rFonts w:asciiTheme="majorHAnsi" w:hAnsiTheme="majorHAnsi"/>
          <w:bCs/>
          <w:i/>
          <w:iCs/>
          <w:sz w:val="20"/>
          <w:szCs w:val="20"/>
          <w:lang w:val="es-ES"/>
        </w:rPr>
        <w:t>[</w:t>
      </w:r>
      <w:r w:rsidR="00A1151B" w:rsidRPr="00F21AD7">
        <w:rPr>
          <w:rFonts w:asciiTheme="majorHAnsi" w:hAnsiTheme="majorHAnsi"/>
          <w:bCs/>
          <w:i/>
          <w:iCs/>
          <w:sz w:val="20"/>
          <w:szCs w:val="20"/>
          <w:lang w:val="es-ES"/>
        </w:rPr>
        <w:t>…</w:t>
      </w:r>
      <w:r w:rsidR="00871A8E" w:rsidRPr="00F21AD7">
        <w:rPr>
          <w:rFonts w:asciiTheme="majorHAnsi" w:hAnsiTheme="majorHAnsi"/>
          <w:bCs/>
          <w:i/>
          <w:iCs/>
          <w:sz w:val="20"/>
          <w:szCs w:val="20"/>
          <w:lang w:val="es-ES"/>
        </w:rPr>
        <w:t>]</w:t>
      </w:r>
      <w:r w:rsidR="00A1151B" w:rsidRPr="00F21AD7">
        <w:rPr>
          <w:rFonts w:asciiTheme="majorHAnsi" w:hAnsiTheme="majorHAnsi"/>
          <w:bCs/>
          <w:i/>
          <w:iCs/>
          <w:sz w:val="20"/>
          <w:szCs w:val="20"/>
          <w:lang w:val="es-ES"/>
        </w:rPr>
        <w:t xml:space="preserve"> se está solicitando que se ordene una construcción”</w:t>
      </w:r>
      <w:r w:rsidR="00A1151B" w:rsidRPr="00F21AD7">
        <w:rPr>
          <w:rFonts w:asciiTheme="majorHAnsi" w:hAnsiTheme="majorHAnsi"/>
          <w:bCs/>
          <w:sz w:val="20"/>
          <w:szCs w:val="20"/>
          <w:lang w:val="es-ES"/>
        </w:rPr>
        <w:t>. Además, el juez señaló que se tenía conocimiento que los peticionarios ya habían resuelto el problema con Hidrotambo por intermedio de la Defensoría del Pueblo.</w:t>
      </w:r>
      <w:r w:rsidR="00AB43B7" w:rsidRPr="00F21AD7">
        <w:rPr>
          <w:rFonts w:asciiTheme="majorHAnsi" w:hAnsiTheme="majorHAnsi"/>
          <w:bCs/>
          <w:sz w:val="20"/>
          <w:szCs w:val="20"/>
          <w:lang w:val="es-ES"/>
        </w:rPr>
        <w:t xml:space="preserve"> </w:t>
      </w:r>
    </w:p>
    <w:p w14:paraId="5C1EEF01" w14:textId="77777777" w:rsidR="008E1344" w:rsidRPr="00F21AD7" w:rsidRDefault="00883A57"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lastRenderedPageBreak/>
        <w:t>Los peticionarios reportan que debido al cambio del curso del río Dulcepamba y las fuertes lluvias en 2019 y 2023, se produjeron dos eventos más de desbordamiento e inundaciones; en 2019, estas condiciones dejaron a la comunidad aislada durante seis semanas; y el 9 de marzo de 2023, el desbordamiento del río ocasionó daños en las fincas y el acceso a la comunidad, especialmente para allegar alimentos y medicamentos. Por lo cual afirman que el 15 de marzo de 2023 se reunieron con la Defensoría del Pueblo para abordar el asunto del desvío del río y sus consecuencias, aunque expresan preocupación sobre la efectividad de las acciones tomadas por el Estado.</w:t>
      </w:r>
    </w:p>
    <w:p w14:paraId="4AC3406E" w14:textId="2A21EC6C" w:rsidR="001E6FE7" w:rsidRPr="00F21AD7" w:rsidRDefault="0048388A"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Las presuntas víctimas </w:t>
      </w:r>
      <w:r w:rsidR="000060C2">
        <w:rPr>
          <w:rFonts w:asciiTheme="majorHAnsi" w:hAnsiTheme="majorHAnsi"/>
          <w:bCs/>
          <w:sz w:val="20"/>
          <w:szCs w:val="20"/>
          <w:lang w:val="es-ES"/>
        </w:rPr>
        <w:t>interpusieron</w:t>
      </w:r>
      <w:r w:rsidR="000060C2" w:rsidRPr="00F21AD7">
        <w:rPr>
          <w:rFonts w:asciiTheme="majorHAnsi" w:hAnsiTheme="majorHAnsi"/>
          <w:bCs/>
          <w:sz w:val="20"/>
          <w:szCs w:val="20"/>
          <w:lang w:val="es-ES"/>
        </w:rPr>
        <w:t xml:space="preserve"> </w:t>
      </w:r>
      <w:r w:rsidR="009B0539" w:rsidRPr="00F21AD7">
        <w:rPr>
          <w:rFonts w:asciiTheme="majorHAnsi" w:hAnsiTheme="majorHAnsi"/>
          <w:bCs/>
          <w:sz w:val="20"/>
          <w:szCs w:val="20"/>
          <w:lang w:val="es-ES"/>
        </w:rPr>
        <w:t xml:space="preserve">el 22 de agosto de 2018 </w:t>
      </w:r>
      <w:r w:rsidR="00C571CD" w:rsidRPr="00F21AD7">
        <w:rPr>
          <w:rFonts w:asciiTheme="majorHAnsi" w:hAnsiTheme="majorHAnsi"/>
          <w:bCs/>
          <w:sz w:val="20"/>
          <w:szCs w:val="20"/>
          <w:lang w:val="es-ES"/>
        </w:rPr>
        <w:t xml:space="preserve">ante la Secretaría del Agua </w:t>
      </w:r>
      <w:r w:rsidR="00FB4BF2" w:rsidRPr="00F21AD7">
        <w:rPr>
          <w:rFonts w:asciiTheme="majorHAnsi" w:hAnsiTheme="majorHAnsi"/>
          <w:bCs/>
          <w:sz w:val="20"/>
          <w:szCs w:val="20"/>
          <w:lang w:val="es-ES"/>
        </w:rPr>
        <w:t>un recurso extraordinario de revisión</w:t>
      </w:r>
      <w:r w:rsidR="009B0539" w:rsidRPr="00F21AD7">
        <w:rPr>
          <w:rFonts w:asciiTheme="majorHAnsi" w:hAnsiTheme="majorHAnsi"/>
          <w:bCs/>
          <w:sz w:val="20"/>
          <w:szCs w:val="20"/>
          <w:lang w:val="es-ES"/>
        </w:rPr>
        <w:t>, que</w:t>
      </w:r>
      <w:r w:rsidR="00FB4BF2" w:rsidRPr="00F21AD7">
        <w:rPr>
          <w:rFonts w:asciiTheme="majorHAnsi" w:hAnsiTheme="majorHAnsi"/>
          <w:bCs/>
          <w:sz w:val="20"/>
          <w:szCs w:val="20"/>
          <w:lang w:val="es-ES"/>
        </w:rPr>
        <w:t xml:space="preserve"> </w:t>
      </w:r>
      <w:r w:rsidR="009B0539" w:rsidRPr="00F21AD7">
        <w:rPr>
          <w:rFonts w:asciiTheme="majorHAnsi" w:hAnsiTheme="majorHAnsi"/>
          <w:bCs/>
          <w:sz w:val="20"/>
          <w:szCs w:val="20"/>
          <w:lang w:val="es-ES"/>
        </w:rPr>
        <w:t>“</w:t>
      </w:r>
      <w:r w:rsidR="009B0539" w:rsidRPr="00F21AD7">
        <w:rPr>
          <w:rFonts w:asciiTheme="majorHAnsi" w:hAnsiTheme="majorHAnsi"/>
          <w:bCs/>
          <w:i/>
          <w:iCs/>
          <w:sz w:val="20"/>
          <w:szCs w:val="20"/>
          <w:lang w:val="es-ES"/>
        </w:rPr>
        <w:t xml:space="preserve">fue interpuesto por más de 450 personas de docenas de comunidades de la cuenca del </w:t>
      </w:r>
      <w:r w:rsidR="00396EF6" w:rsidRPr="00F21AD7">
        <w:rPr>
          <w:rFonts w:asciiTheme="majorHAnsi" w:hAnsiTheme="majorHAnsi"/>
          <w:bCs/>
          <w:i/>
          <w:iCs/>
          <w:sz w:val="20"/>
          <w:szCs w:val="20"/>
          <w:lang w:val="es-ES"/>
        </w:rPr>
        <w:t>río</w:t>
      </w:r>
      <w:r w:rsidR="009B0539" w:rsidRPr="00F21AD7">
        <w:rPr>
          <w:rFonts w:asciiTheme="majorHAnsi" w:hAnsiTheme="majorHAnsi"/>
          <w:bCs/>
          <w:i/>
          <w:iCs/>
          <w:sz w:val="20"/>
          <w:szCs w:val="20"/>
          <w:lang w:val="es-ES"/>
        </w:rPr>
        <w:t xml:space="preserve"> Dulcepamba incluyendo San Pablo de Amalí, conforme al principio de prelación constitucional en atención a la garantía del derecho humano al agua, el riego para la soberanía alimentaria y agua para mantener caudales ecológicos</w:t>
      </w:r>
      <w:r w:rsidR="009B0539" w:rsidRPr="00F21AD7">
        <w:rPr>
          <w:rFonts w:asciiTheme="majorHAnsi" w:hAnsiTheme="majorHAnsi"/>
          <w:bCs/>
          <w:sz w:val="20"/>
          <w:szCs w:val="20"/>
          <w:lang w:val="es-ES"/>
        </w:rPr>
        <w:t>”.  Dicho recurso</w:t>
      </w:r>
      <w:r w:rsidR="00FB4BF2" w:rsidRPr="00F21AD7">
        <w:rPr>
          <w:rFonts w:asciiTheme="majorHAnsi" w:hAnsiTheme="majorHAnsi"/>
          <w:bCs/>
          <w:sz w:val="20"/>
          <w:szCs w:val="20"/>
          <w:lang w:val="es-ES"/>
        </w:rPr>
        <w:t xml:space="preserve"> fue resuelto a su favor el 7 de octubre de 2019 con la Resolución Administrativa No. 2018-008 emitid</w:t>
      </w:r>
      <w:r w:rsidR="00492FD3" w:rsidRPr="00F21AD7">
        <w:rPr>
          <w:rFonts w:asciiTheme="majorHAnsi" w:hAnsiTheme="majorHAnsi"/>
          <w:bCs/>
          <w:sz w:val="20"/>
          <w:szCs w:val="20"/>
          <w:lang w:val="es-ES"/>
        </w:rPr>
        <w:t>a</w:t>
      </w:r>
      <w:r w:rsidR="00FB4BF2" w:rsidRPr="00F21AD7">
        <w:rPr>
          <w:rFonts w:asciiTheme="majorHAnsi" w:hAnsiTheme="majorHAnsi"/>
          <w:bCs/>
          <w:sz w:val="20"/>
          <w:szCs w:val="20"/>
          <w:lang w:val="es-ES"/>
        </w:rPr>
        <w:t xml:space="preserve"> por la Coordinación General Jurídica de la Secretaría del Agua. En esta se ordenó a</w:t>
      </w:r>
      <w:r w:rsidR="00E32631" w:rsidRPr="00F21AD7">
        <w:rPr>
          <w:rFonts w:asciiTheme="majorHAnsi" w:hAnsiTheme="majorHAnsi"/>
          <w:bCs/>
          <w:sz w:val="20"/>
          <w:szCs w:val="20"/>
          <w:lang w:val="es-ES"/>
        </w:rPr>
        <w:t xml:space="preserve"> </w:t>
      </w:r>
      <w:r w:rsidRPr="00F21AD7">
        <w:rPr>
          <w:rFonts w:asciiTheme="majorHAnsi" w:hAnsiTheme="majorHAnsi"/>
          <w:bCs/>
          <w:sz w:val="20"/>
          <w:szCs w:val="20"/>
          <w:lang w:val="es-ES"/>
        </w:rPr>
        <w:t>Hidrotambo presentar estudios y rediseños para las obras de captación, conducción y regulación de causales.</w:t>
      </w:r>
      <w:r w:rsidR="008E1344" w:rsidRPr="00F21AD7">
        <w:rPr>
          <w:rFonts w:asciiTheme="majorHAnsi" w:hAnsiTheme="majorHAnsi"/>
          <w:bCs/>
          <w:sz w:val="20"/>
          <w:szCs w:val="20"/>
          <w:lang w:val="es-ES"/>
        </w:rPr>
        <w:t xml:space="preserve"> No obstante, </w:t>
      </w:r>
      <w:r w:rsidR="00724EA5" w:rsidRPr="00F21AD7">
        <w:rPr>
          <w:rFonts w:asciiTheme="majorHAnsi" w:hAnsiTheme="majorHAnsi"/>
          <w:bCs/>
          <w:sz w:val="20"/>
          <w:szCs w:val="20"/>
          <w:lang w:val="es-ES"/>
        </w:rPr>
        <w:t xml:space="preserve">la parte peticionaria colegia que Hidrotambo no ha cumplido con la </w:t>
      </w:r>
      <w:r w:rsidR="00054E82" w:rsidRPr="00F21AD7">
        <w:rPr>
          <w:rFonts w:asciiTheme="majorHAnsi" w:hAnsiTheme="majorHAnsi"/>
          <w:bCs/>
          <w:sz w:val="20"/>
          <w:szCs w:val="20"/>
          <w:lang w:val="es-ES"/>
        </w:rPr>
        <w:t>r</w:t>
      </w:r>
      <w:r w:rsidR="00724EA5" w:rsidRPr="00F21AD7">
        <w:rPr>
          <w:rFonts w:asciiTheme="majorHAnsi" w:hAnsiTheme="majorHAnsi"/>
          <w:bCs/>
          <w:sz w:val="20"/>
          <w:szCs w:val="20"/>
          <w:lang w:val="es-ES"/>
        </w:rPr>
        <w:t xml:space="preserve">esolución y que el Estado ha fallado en </w:t>
      </w:r>
      <w:r w:rsidR="00DE51E7">
        <w:rPr>
          <w:rFonts w:asciiTheme="majorHAnsi" w:hAnsiTheme="majorHAnsi"/>
          <w:bCs/>
          <w:sz w:val="20"/>
          <w:szCs w:val="20"/>
          <w:lang w:val="es-ES"/>
        </w:rPr>
        <w:t>su</w:t>
      </w:r>
      <w:r w:rsidR="00DE51E7" w:rsidRPr="00F21AD7">
        <w:rPr>
          <w:rFonts w:asciiTheme="majorHAnsi" w:hAnsiTheme="majorHAnsi"/>
          <w:bCs/>
          <w:sz w:val="20"/>
          <w:szCs w:val="20"/>
          <w:lang w:val="es-ES"/>
        </w:rPr>
        <w:t xml:space="preserve"> </w:t>
      </w:r>
      <w:r w:rsidR="00724EA5" w:rsidRPr="00F21AD7">
        <w:rPr>
          <w:rFonts w:asciiTheme="majorHAnsi" w:hAnsiTheme="majorHAnsi"/>
          <w:bCs/>
          <w:sz w:val="20"/>
          <w:szCs w:val="20"/>
          <w:lang w:val="es-ES"/>
        </w:rPr>
        <w:t>seguimiento.</w:t>
      </w:r>
    </w:p>
    <w:p w14:paraId="592AAFFB" w14:textId="4790DCAA" w:rsidR="001E6FE7" w:rsidRPr="00F21AD7" w:rsidRDefault="001E6FE7"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color w:val="auto"/>
          <w:sz w:val="20"/>
          <w:szCs w:val="20"/>
          <w:lang w:val="es-ES"/>
        </w:rPr>
        <w:t xml:space="preserve">Narran </w:t>
      </w:r>
      <w:r w:rsidR="008732EF" w:rsidRPr="00F21AD7">
        <w:rPr>
          <w:rFonts w:asciiTheme="majorHAnsi" w:hAnsiTheme="majorHAnsi"/>
          <w:bCs/>
          <w:sz w:val="20"/>
          <w:szCs w:val="20"/>
          <w:lang w:val="es-ES"/>
        </w:rPr>
        <w:t>que</w:t>
      </w:r>
      <w:r w:rsidRPr="00F21AD7">
        <w:rPr>
          <w:rFonts w:asciiTheme="majorHAnsi" w:hAnsiTheme="majorHAnsi"/>
          <w:bCs/>
          <w:sz w:val="20"/>
          <w:szCs w:val="20"/>
          <w:lang w:val="es-ES"/>
        </w:rPr>
        <w:t xml:space="preserve"> tras la resolución</w:t>
      </w:r>
      <w:r w:rsidR="008732EF" w:rsidRPr="00F21AD7">
        <w:rPr>
          <w:rFonts w:asciiTheme="majorHAnsi" w:hAnsiTheme="majorHAnsi"/>
          <w:bCs/>
          <w:sz w:val="20"/>
          <w:szCs w:val="20"/>
          <w:lang w:val="es-ES"/>
        </w:rPr>
        <w:t>,</w:t>
      </w:r>
      <w:r w:rsidRPr="00F21AD7">
        <w:rPr>
          <w:rFonts w:asciiTheme="majorHAnsi" w:hAnsiTheme="majorHAnsi"/>
          <w:bCs/>
          <w:sz w:val="20"/>
          <w:szCs w:val="20"/>
          <w:lang w:val="es-ES"/>
        </w:rPr>
        <w:t xml:space="preserve"> el 12 de diciembre de 2019</w:t>
      </w:r>
      <w:r w:rsidR="00DE51E7">
        <w:rPr>
          <w:rFonts w:asciiTheme="majorHAnsi" w:hAnsiTheme="majorHAnsi"/>
          <w:bCs/>
          <w:sz w:val="20"/>
          <w:szCs w:val="20"/>
          <w:lang w:val="es-ES"/>
        </w:rPr>
        <w:t>,</w:t>
      </w:r>
      <w:r w:rsidRPr="00F21AD7">
        <w:rPr>
          <w:rFonts w:asciiTheme="majorHAnsi" w:hAnsiTheme="majorHAnsi"/>
          <w:bCs/>
          <w:sz w:val="20"/>
          <w:szCs w:val="20"/>
          <w:lang w:val="es-ES"/>
        </w:rPr>
        <w:t xml:space="preserve"> Hidrotambo presentó una petición de nulidad de la resolución ante el Ministerio de Ambiente y Agua que la rechazó el 10 de septiembre de 2020. Hidrotambo entonces </w:t>
      </w:r>
      <w:r w:rsidR="00FF2EEA">
        <w:rPr>
          <w:rFonts w:asciiTheme="majorHAnsi" w:hAnsiTheme="majorHAnsi"/>
          <w:bCs/>
          <w:sz w:val="20"/>
          <w:szCs w:val="20"/>
          <w:lang w:val="es-ES"/>
        </w:rPr>
        <w:t>intentó</w:t>
      </w:r>
      <w:r w:rsidR="00FF2EEA"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una acción de protección –sin que se indique ante qué tribunal– alegando violaciones al debido proceso causadas por la Secretaría del Agua. En diciembre de 2021 se anuló </w:t>
      </w:r>
      <w:r w:rsidR="00E74927" w:rsidRPr="00F21AD7">
        <w:rPr>
          <w:rFonts w:asciiTheme="majorHAnsi" w:hAnsiTheme="majorHAnsi"/>
          <w:bCs/>
          <w:sz w:val="20"/>
          <w:szCs w:val="20"/>
          <w:lang w:val="es-ES"/>
        </w:rPr>
        <w:t xml:space="preserve">en primera instancia </w:t>
      </w:r>
      <w:r w:rsidRPr="00F21AD7">
        <w:rPr>
          <w:rFonts w:asciiTheme="majorHAnsi" w:hAnsiTheme="majorHAnsi"/>
          <w:bCs/>
          <w:sz w:val="20"/>
          <w:szCs w:val="20"/>
          <w:lang w:val="es-ES"/>
        </w:rPr>
        <w:t xml:space="preserve">la </w:t>
      </w:r>
      <w:r w:rsidR="00FF2EEA">
        <w:rPr>
          <w:rFonts w:asciiTheme="majorHAnsi" w:hAnsiTheme="majorHAnsi"/>
          <w:bCs/>
          <w:sz w:val="20"/>
          <w:szCs w:val="20"/>
          <w:lang w:val="es-ES"/>
        </w:rPr>
        <w:t>R</w:t>
      </w:r>
      <w:r w:rsidRPr="00F21AD7">
        <w:rPr>
          <w:rFonts w:asciiTheme="majorHAnsi" w:hAnsiTheme="majorHAnsi"/>
          <w:bCs/>
          <w:sz w:val="20"/>
          <w:szCs w:val="20"/>
          <w:lang w:val="es-ES"/>
        </w:rPr>
        <w:t xml:space="preserve">esolución </w:t>
      </w:r>
      <w:r w:rsidR="00FF2EEA">
        <w:rPr>
          <w:rFonts w:asciiTheme="majorHAnsi" w:hAnsiTheme="majorHAnsi"/>
          <w:bCs/>
          <w:sz w:val="20"/>
          <w:szCs w:val="20"/>
          <w:lang w:val="es-ES"/>
        </w:rPr>
        <w:t xml:space="preserve">Nº </w:t>
      </w:r>
      <w:r w:rsidRPr="00F21AD7">
        <w:rPr>
          <w:rFonts w:asciiTheme="majorHAnsi" w:hAnsiTheme="majorHAnsi"/>
          <w:bCs/>
          <w:sz w:val="20"/>
          <w:szCs w:val="20"/>
          <w:lang w:val="es-ES"/>
        </w:rPr>
        <w:t xml:space="preserve">2018-008; no obstante, tras </w:t>
      </w:r>
      <w:r w:rsidR="00FF2EEA">
        <w:rPr>
          <w:rFonts w:asciiTheme="majorHAnsi" w:hAnsiTheme="majorHAnsi"/>
          <w:bCs/>
          <w:sz w:val="20"/>
          <w:szCs w:val="20"/>
          <w:lang w:val="es-ES"/>
        </w:rPr>
        <w:t xml:space="preserve">la </w:t>
      </w:r>
      <w:r w:rsidRPr="00F21AD7">
        <w:rPr>
          <w:rFonts w:asciiTheme="majorHAnsi" w:hAnsiTheme="majorHAnsi"/>
          <w:bCs/>
          <w:sz w:val="20"/>
          <w:szCs w:val="20"/>
          <w:lang w:val="es-ES"/>
        </w:rPr>
        <w:t xml:space="preserve">apelación de las </w:t>
      </w:r>
      <w:r w:rsidR="00645782" w:rsidRPr="00F21AD7">
        <w:rPr>
          <w:rFonts w:asciiTheme="majorHAnsi" w:hAnsiTheme="majorHAnsi"/>
          <w:bCs/>
          <w:sz w:val="20"/>
          <w:szCs w:val="20"/>
          <w:lang w:val="es-ES"/>
        </w:rPr>
        <w:t>p</w:t>
      </w:r>
      <w:r w:rsidRPr="00F21AD7">
        <w:rPr>
          <w:rFonts w:asciiTheme="majorHAnsi" w:hAnsiTheme="majorHAnsi"/>
          <w:bCs/>
          <w:sz w:val="20"/>
          <w:szCs w:val="20"/>
          <w:lang w:val="es-ES"/>
        </w:rPr>
        <w:t>resuntas víctimas, el 11 de febrero de 2022, la Corte Provincial de Tungurahua falló a favor de las comunidades de Dulcepamba</w:t>
      </w:r>
      <w:r w:rsidR="00CA5C13" w:rsidRPr="00F21AD7">
        <w:rPr>
          <w:rFonts w:asciiTheme="majorHAnsi" w:hAnsiTheme="majorHAnsi"/>
          <w:bCs/>
          <w:sz w:val="20"/>
          <w:szCs w:val="20"/>
          <w:lang w:val="es-ES"/>
        </w:rPr>
        <w:t>.</w:t>
      </w:r>
      <w:r w:rsidRPr="00F21AD7">
        <w:rPr>
          <w:rFonts w:asciiTheme="majorHAnsi" w:hAnsiTheme="majorHAnsi"/>
          <w:bCs/>
          <w:sz w:val="20"/>
          <w:szCs w:val="20"/>
          <w:lang w:val="es-ES"/>
        </w:rPr>
        <w:t xml:space="preserve"> H</w:t>
      </w:r>
      <w:r w:rsidR="008732EF" w:rsidRPr="00F21AD7">
        <w:rPr>
          <w:rFonts w:asciiTheme="majorHAnsi" w:hAnsiTheme="majorHAnsi"/>
          <w:bCs/>
          <w:sz w:val="20"/>
          <w:szCs w:val="20"/>
          <w:lang w:val="es-ES"/>
        </w:rPr>
        <w:t>idrotambo</w:t>
      </w:r>
      <w:r w:rsidRPr="00F21AD7">
        <w:rPr>
          <w:rFonts w:asciiTheme="majorHAnsi" w:hAnsiTheme="majorHAnsi"/>
          <w:bCs/>
          <w:sz w:val="20"/>
          <w:szCs w:val="20"/>
          <w:lang w:val="es-ES"/>
        </w:rPr>
        <w:t xml:space="preserve"> </w:t>
      </w:r>
      <w:r w:rsidR="00014B27">
        <w:rPr>
          <w:rFonts w:asciiTheme="majorHAnsi" w:hAnsiTheme="majorHAnsi"/>
          <w:bCs/>
          <w:sz w:val="20"/>
          <w:szCs w:val="20"/>
          <w:lang w:val="es-ES"/>
        </w:rPr>
        <w:t>interpuso</w:t>
      </w:r>
      <w:r w:rsidR="00014B27" w:rsidRPr="00F21AD7">
        <w:rPr>
          <w:rFonts w:asciiTheme="majorHAnsi" w:hAnsiTheme="majorHAnsi"/>
          <w:bCs/>
          <w:sz w:val="20"/>
          <w:szCs w:val="20"/>
          <w:lang w:val="es-ES"/>
        </w:rPr>
        <w:t xml:space="preserve"> </w:t>
      </w:r>
      <w:r w:rsidRPr="00F21AD7">
        <w:rPr>
          <w:rFonts w:asciiTheme="majorHAnsi" w:hAnsiTheme="majorHAnsi"/>
          <w:bCs/>
          <w:sz w:val="20"/>
          <w:szCs w:val="20"/>
          <w:lang w:val="es-ES"/>
        </w:rPr>
        <w:t>entonces una acción extraordinaria de protección ante la Corte Constitucional de Ecuador, que fue rechazada el 8 de agosto de 2022.</w:t>
      </w:r>
    </w:p>
    <w:p w14:paraId="2A686818" w14:textId="04552073" w:rsidR="001156C0" w:rsidRPr="00F21AD7" w:rsidRDefault="00FB4BF2" w:rsidP="3826379A">
      <w:pPr>
        <w:pStyle w:val="ListParagraph"/>
        <w:numPr>
          <w:ilvl w:val="0"/>
          <w:numId w:val="56"/>
        </w:numPr>
        <w:spacing w:before="240" w:after="240"/>
        <w:ind w:left="0" w:firstLine="720"/>
        <w:jc w:val="both"/>
        <w:rPr>
          <w:rFonts w:asciiTheme="majorHAnsi" w:hAnsiTheme="majorHAnsi"/>
          <w:sz w:val="20"/>
          <w:szCs w:val="20"/>
          <w:lang w:val="es-ES"/>
        </w:rPr>
      </w:pPr>
      <w:r w:rsidRPr="3826379A">
        <w:rPr>
          <w:rFonts w:asciiTheme="majorHAnsi" w:hAnsiTheme="majorHAnsi"/>
          <w:sz w:val="20"/>
          <w:szCs w:val="20"/>
          <w:lang w:val="es-ES"/>
        </w:rPr>
        <w:t xml:space="preserve">Sobre este punto, los peticionarios también indican que la Defensoría del Pueblo del Ecuador realizó en octubre de 2022 una visita </w:t>
      </w:r>
      <w:r w:rsidRPr="3826379A">
        <w:rPr>
          <w:rFonts w:asciiTheme="majorHAnsi" w:hAnsiTheme="majorHAnsi"/>
          <w:i/>
          <w:iCs/>
          <w:sz w:val="20"/>
          <w:szCs w:val="20"/>
          <w:lang w:val="es-ES"/>
        </w:rPr>
        <w:t>in situ</w:t>
      </w:r>
      <w:r w:rsidRPr="3826379A">
        <w:rPr>
          <w:rFonts w:asciiTheme="majorHAnsi" w:hAnsiTheme="majorHAnsi"/>
          <w:sz w:val="20"/>
          <w:szCs w:val="20"/>
          <w:lang w:val="es-ES"/>
        </w:rPr>
        <w:t xml:space="preserve"> y emitió un informe con recomendaciones. En el informe se pidió </w:t>
      </w:r>
      <w:r w:rsidR="00645782" w:rsidRPr="3826379A">
        <w:rPr>
          <w:rFonts w:asciiTheme="majorHAnsi" w:hAnsiTheme="majorHAnsi"/>
          <w:sz w:val="20"/>
          <w:szCs w:val="20"/>
          <w:lang w:val="es-ES"/>
        </w:rPr>
        <w:t>al</w:t>
      </w:r>
      <w:r w:rsidRPr="3826379A">
        <w:rPr>
          <w:rFonts w:asciiTheme="majorHAnsi" w:hAnsiTheme="majorHAnsi"/>
          <w:sz w:val="20"/>
          <w:szCs w:val="20"/>
          <w:lang w:val="es-ES"/>
        </w:rPr>
        <w:t xml:space="preserve"> Ministerio de Ambiente y Agua que en los procesos para obtener la autorización de uso y aprovechamiento productivo de las aguas </w:t>
      </w:r>
      <w:r w:rsidR="00054E82" w:rsidRPr="3826379A">
        <w:rPr>
          <w:rFonts w:asciiTheme="majorHAnsi" w:hAnsiTheme="majorHAnsi"/>
          <w:sz w:val="20"/>
          <w:szCs w:val="20"/>
          <w:lang w:val="es-ES"/>
        </w:rPr>
        <w:t>se garantizara</w:t>
      </w:r>
      <w:r w:rsidRPr="3826379A">
        <w:rPr>
          <w:rFonts w:asciiTheme="majorHAnsi" w:hAnsiTheme="majorHAnsi"/>
          <w:sz w:val="20"/>
          <w:szCs w:val="20"/>
          <w:lang w:val="es-ES"/>
        </w:rPr>
        <w:t xml:space="preserve"> “</w:t>
      </w:r>
      <w:r w:rsidRPr="3826379A">
        <w:rPr>
          <w:rFonts w:asciiTheme="majorHAnsi" w:hAnsiTheme="majorHAnsi"/>
          <w:i/>
          <w:iCs/>
          <w:sz w:val="20"/>
          <w:szCs w:val="20"/>
          <w:lang w:val="es-ES"/>
        </w:rPr>
        <w:t>el cumplimiento del orden de prelación usos […] es decir que el recurso hídrico se destine a consumo humano y riego que garantice la soberanía alimentaria, caudal ecológico y después actividades productivas</w:t>
      </w:r>
      <w:r w:rsidRPr="3826379A">
        <w:rPr>
          <w:rFonts w:asciiTheme="majorHAnsi" w:hAnsiTheme="majorHAnsi"/>
          <w:sz w:val="20"/>
          <w:szCs w:val="20"/>
          <w:lang w:val="es-ES"/>
        </w:rPr>
        <w:t xml:space="preserve">”. </w:t>
      </w:r>
      <w:r w:rsidR="00054E82" w:rsidRPr="3826379A">
        <w:rPr>
          <w:rFonts w:asciiTheme="majorHAnsi" w:hAnsiTheme="majorHAnsi"/>
          <w:sz w:val="20"/>
          <w:szCs w:val="20"/>
          <w:lang w:val="es-ES"/>
        </w:rPr>
        <w:t xml:space="preserve">Asimismo, </w:t>
      </w:r>
      <w:r w:rsidR="00645782" w:rsidRPr="3826379A">
        <w:rPr>
          <w:rFonts w:asciiTheme="majorHAnsi" w:hAnsiTheme="majorHAnsi"/>
          <w:sz w:val="20"/>
          <w:szCs w:val="20"/>
          <w:lang w:val="es-ES"/>
        </w:rPr>
        <w:t xml:space="preserve">se </w:t>
      </w:r>
      <w:r w:rsidR="00054E82" w:rsidRPr="3826379A">
        <w:rPr>
          <w:rFonts w:asciiTheme="majorHAnsi" w:hAnsiTheme="majorHAnsi"/>
          <w:sz w:val="20"/>
          <w:szCs w:val="20"/>
          <w:lang w:val="es-ES"/>
        </w:rPr>
        <w:t>pidió</w:t>
      </w:r>
      <w:r w:rsidR="000060D2" w:rsidRPr="3826379A">
        <w:rPr>
          <w:rFonts w:asciiTheme="majorHAnsi" w:hAnsiTheme="majorHAnsi"/>
          <w:sz w:val="20"/>
          <w:szCs w:val="20"/>
          <w:lang w:val="es-ES"/>
        </w:rPr>
        <w:t xml:space="preserve"> al mencionado ministerio</w:t>
      </w:r>
      <w:r w:rsidR="00054E82" w:rsidRPr="3826379A">
        <w:rPr>
          <w:rFonts w:asciiTheme="majorHAnsi" w:hAnsiTheme="majorHAnsi"/>
          <w:sz w:val="20"/>
          <w:szCs w:val="20"/>
          <w:lang w:val="es-ES"/>
        </w:rPr>
        <w:t xml:space="preserve"> que </w:t>
      </w:r>
      <w:r w:rsidR="000060D2" w:rsidRPr="3826379A">
        <w:rPr>
          <w:rFonts w:asciiTheme="majorHAnsi" w:hAnsiTheme="majorHAnsi"/>
          <w:sz w:val="20"/>
          <w:szCs w:val="20"/>
          <w:lang w:val="es-ES"/>
        </w:rPr>
        <w:t>tomara</w:t>
      </w:r>
      <w:r w:rsidR="00054E82" w:rsidRPr="3826379A">
        <w:rPr>
          <w:rFonts w:asciiTheme="majorHAnsi" w:hAnsiTheme="majorHAnsi"/>
          <w:sz w:val="20"/>
          <w:szCs w:val="20"/>
          <w:lang w:val="es-ES"/>
        </w:rPr>
        <w:t xml:space="preserve"> </w:t>
      </w:r>
      <w:r w:rsidR="00054E82" w:rsidRPr="3826379A">
        <w:rPr>
          <w:rFonts w:asciiTheme="majorHAnsi" w:hAnsiTheme="majorHAnsi"/>
          <w:i/>
          <w:iCs/>
          <w:sz w:val="20"/>
          <w:szCs w:val="20"/>
          <w:lang w:val="es-ES"/>
        </w:rPr>
        <w:t xml:space="preserve">“acciones urgentes e inmediatas” </w:t>
      </w:r>
      <w:r w:rsidR="00054E82" w:rsidRPr="3826379A">
        <w:rPr>
          <w:rFonts w:asciiTheme="majorHAnsi" w:hAnsiTheme="majorHAnsi"/>
          <w:sz w:val="20"/>
          <w:szCs w:val="20"/>
          <w:lang w:val="es-ES"/>
        </w:rPr>
        <w:t xml:space="preserve">para ejecutar la </w:t>
      </w:r>
      <w:r w:rsidR="000060D2" w:rsidRPr="3826379A">
        <w:rPr>
          <w:rFonts w:asciiTheme="majorHAnsi" w:hAnsiTheme="majorHAnsi"/>
          <w:sz w:val="20"/>
          <w:szCs w:val="20"/>
          <w:lang w:val="es-ES"/>
        </w:rPr>
        <w:t>Resolución</w:t>
      </w:r>
      <w:r w:rsidR="00014B27" w:rsidRPr="3826379A">
        <w:rPr>
          <w:rFonts w:asciiTheme="majorHAnsi" w:hAnsiTheme="majorHAnsi"/>
          <w:sz w:val="20"/>
          <w:szCs w:val="20"/>
          <w:lang w:val="es-ES"/>
        </w:rPr>
        <w:t xml:space="preserve"> Nº</w:t>
      </w:r>
      <w:r w:rsidR="00054E82" w:rsidRPr="3826379A">
        <w:rPr>
          <w:rFonts w:asciiTheme="majorHAnsi" w:hAnsiTheme="majorHAnsi"/>
          <w:sz w:val="20"/>
          <w:szCs w:val="20"/>
          <w:lang w:val="es-ES"/>
        </w:rPr>
        <w:t xml:space="preserve"> 2018-008</w:t>
      </w:r>
      <w:r w:rsidR="00321FC5" w:rsidRPr="3826379A">
        <w:rPr>
          <w:rFonts w:asciiTheme="majorHAnsi" w:hAnsiTheme="majorHAnsi"/>
          <w:sz w:val="20"/>
          <w:szCs w:val="20"/>
          <w:lang w:val="es-ES"/>
        </w:rPr>
        <w:t>;</w:t>
      </w:r>
      <w:r w:rsidR="00054E82" w:rsidRPr="3826379A">
        <w:rPr>
          <w:rFonts w:asciiTheme="majorHAnsi" w:hAnsiTheme="majorHAnsi"/>
          <w:sz w:val="20"/>
          <w:szCs w:val="20"/>
          <w:lang w:val="es-ES"/>
        </w:rPr>
        <w:t xml:space="preserve"> y que en caso de falta de cumplimiento se emprendieran acciones sancionatorias y de control en contra de Hidrotambo.</w:t>
      </w:r>
      <w:r w:rsidR="000060D2" w:rsidRPr="3826379A">
        <w:rPr>
          <w:rFonts w:asciiTheme="majorHAnsi" w:hAnsiTheme="majorHAnsi"/>
          <w:sz w:val="20"/>
          <w:szCs w:val="20"/>
          <w:lang w:val="es-ES"/>
        </w:rPr>
        <w:t xml:space="preserve"> </w:t>
      </w:r>
      <w:r w:rsidR="00282684" w:rsidRPr="3826379A">
        <w:rPr>
          <w:rFonts w:asciiTheme="majorHAnsi" w:hAnsiTheme="majorHAnsi"/>
          <w:sz w:val="20"/>
          <w:szCs w:val="20"/>
          <w:lang w:val="es-ES"/>
        </w:rPr>
        <w:t>La Defensoría del Pueblo t</w:t>
      </w:r>
      <w:r w:rsidR="000060D2" w:rsidRPr="3826379A">
        <w:rPr>
          <w:rFonts w:asciiTheme="majorHAnsi" w:hAnsiTheme="majorHAnsi"/>
          <w:sz w:val="20"/>
          <w:szCs w:val="20"/>
          <w:lang w:val="es-ES"/>
        </w:rPr>
        <w:t xml:space="preserve">ambién </w:t>
      </w:r>
      <w:r w:rsidR="00B149D7" w:rsidRPr="3826379A">
        <w:rPr>
          <w:rFonts w:asciiTheme="majorHAnsi" w:hAnsiTheme="majorHAnsi"/>
          <w:sz w:val="20"/>
          <w:szCs w:val="20"/>
          <w:lang w:val="es-ES"/>
        </w:rPr>
        <w:t xml:space="preserve">señaló </w:t>
      </w:r>
      <w:r w:rsidR="000060D2" w:rsidRPr="3826379A">
        <w:rPr>
          <w:rFonts w:asciiTheme="majorHAnsi" w:hAnsiTheme="majorHAnsi"/>
          <w:sz w:val="20"/>
          <w:szCs w:val="20"/>
          <w:lang w:val="es-ES"/>
        </w:rPr>
        <w:t xml:space="preserve">que los trámites administrativos relativos al caso </w:t>
      </w:r>
      <w:r w:rsidR="00B149D7" w:rsidRPr="3826379A">
        <w:rPr>
          <w:rFonts w:asciiTheme="majorHAnsi" w:hAnsiTheme="majorHAnsi"/>
          <w:sz w:val="20"/>
          <w:szCs w:val="20"/>
          <w:lang w:val="es-ES"/>
        </w:rPr>
        <w:t xml:space="preserve">debían ser </w:t>
      </w:r>
      <w:r w:rsidR="000060D2" w:rsidRPr="3826379A">
        <w:rPr>
          <w:rFonts w:asciiTheme="majorHAnsi" w:hAnsiTheme="majorHAnsi"/>
          <w:sz w:val="20"/>
          <w:szCs w:val="20"/>
          <w:lang w:val="es-ES"/>
        </w:rPr>
        <w:t>analizados bajo el contexto de</w:t>
      </w:r>
      <w:r w:rsidR="00260DDE" w:rsidRPr="3826379A">
        <w:rPr>
          <w:rFonts w:asciiTheme="majorHAnsi" w:hAnsiTheme="majorHAnsi"/>
          <w:sz w:val="20"/>
          <w:szCs w:val="20"/>
          <w:lang w:val="es-ES"/>
        </w:rPr>
        <w:t>l</w:t>
      </w:r>
      <w:r w:rsidR="000060D2" w:rsidRPr="3826379A">
        <w:rPr>
          <w:rFonts w:asciiTheme="majorHAnsi" w:hAnsiTheme="majorHAnsi"/>
          <w:sz w:val="20"/>
          <w:szCs w:val="20"/>
          <w:lang w:val="es-ES"/>
        </w:rPr>
        <w:t xml:space="preserve"> conflicto socioambiental y de criminalización de defensores de derechos humanos.</w:t>
      </w:r>
      <w:r w:rsidR="001156C0" w:rsidRPr="3826379A">
        <w:rPr>
          <w:rFonts w:asciiTheme="majorHAnsi" w:hAnsiTheme="majorHAnsi"/>
          <w:sz w:val="20"/>
          <w:szCs w:val="20"/>
          <w:lang w:val="es-ES"/>
        </w:rPr>
        <w:t xml:space="preserve"> </w:t>
      </w:r>
    </w:p>
    <w:p w14:paraId="593B6881" w14:textId="04905D78" w:rsidR="001E6FE7" w:rsidRPr="00243CE7" w:rsidRDefault="00934E0D" w:rsidP="3826379A">
      <w:pPr>
        <w:pStyle w:val="ListParagraph"/>
        <w:numPr>
          <w:ilvl w:val="0"/>
          <w:numId w:val="56"/>
        </w:numPr>
        <w:spacing w:before="240" w:after="240"/>
        <w:ind w:left="0" w:firstLine="720"/>
        <w:jc w:val="both"/>
        <w:rPr>
          <w:rFonts w:asciiTheme="majorHAnsi" w:hAnsiTheme="majorHAnsi"/>
          <w:sz w:val="20"/>
          <w:szCs w:val="20"/>
          <w:lang w:val="es-ES"/>
        </w:rPr>
      </w:pPr>
      <w:r w:rsidRPr="00243CE7">
        <w:rPr>
          <w:rFonts w:asciiTheme="majorHAnsi" w:hAnsiTheme="majorHAnsi"/>
          <w:sz w:val="20"/>
          <w:szCs w:val="20"/>
          <w:lang w:val="es-ES"/>
        </w:rPr>
        <w:t>Por otro lado, l</w:t>
      </w:r>
      <w:r w:rsidR="001E6FE7" w:rsidRPr="00243CE7">
        <w:rPr>
          <w:rFonts w:asciiTheme="majorHAnsi" w:hAnsiTheme="majorHAnsi"/>
          <w:sz w:val="20"/>
          <w:szCs w:val="20"/>
          <w:lang w:val="es-ES"/>
        </w:rPr>
        <w:t xml:space="preserve">os peticionarios informan que el 24 de enero de 2023 el Ministerio de Ambiente y Agua </w:t>
      </w:r>
      <w:r w:rsidR="00B149D7" w:rsidRPr="00243CE7">
        <w:rPr>
          <w:rFonts w:asciiTheme="majorHAnsi" w:hAnsiTheme="majorHAnsi"/>
          <w:sz w:val="20"/>
          <w:szCs w:val="20"/>
          <w:lang w:val="es-ES"/>
        </w:rPr>
        <w:t xml:space="preserve">llevó adelante </w:t>
      </w:r>
      <w:r w:rsidR="001E6FE7" w:rsidRPr="00243CE7">
        <w:rPr>
          <w:rFonts w:asciiTheme="majorHAnsi" w:hAnsiTheme="majorHAnsi"/>
          <w:sz w:val="20"/>
          <w:szCs w:val="20"/>
          <w:lang w:val="es-ES"/>
        </w:rPr>
        <w:t xml:space="preserve">una inspección técnica </w:t>
      </w:r>
      <w:r w:rsidR="00327357" w:rsidRPr="00243CE7">
        <w:rPr>
          <w:rFonts w:asciiTheme="majorHAnsi" w:hAnsiTheme="majorHAnsi"/>
          <w:sz w:val="20"/>
          <w:szCs w:val="20"/>
          <w:lang w:val="es-ES"/>
        </w:rPr>
        <w:t>dentro de un</w:t>
      </w:r>
      <w:r w:rsidR="001E6FE7" w:rsidRPr="00243CE7">
        <w:rPr>
          <w:rFonts w:asciiTheme="majorHAnsi" w:hAnsiTheme="majorHAnsi"/>
          <w:sz w:val="20"/>
          <w:szCs w:val="20"/>
          <w:lang w:val="es-ES"/>
        </w:rPr>
        <w:t xml:space="preserve"> proceso de reversión a la autorización de aprovechamiento de aguas concedida a Hidrotambo, observando “</w:t>
      </w:r>
      <w:r w:rsidR="001E6FE7" w:rsidRPr="00243CE7">
        <w:rPr>
          <w:rFonts w:asciiTheme="majorHAnsi" w:hAnsiTheme="majorHAnsi"/>
          <w:i/>
          <w:iCs/>
          <w:sz w:val="20"/>
          <w:szCs w:val="20"/>
          <w:lang w:val="es-ES"/>
        </w:rPr>
        <w:t>los graves incumplimientos de las obligaciones enumeradas en la Resolución Administrativa No. 2018- 008 y la inobservancia a la Ley Orgánica de Recursos Hídricos, Usos y Aprovechamientos de Agua”</w:t>
      </w:r>
      <w:r w:rsidR="00A24AFD" w:rsidRPr="00243CE7">
        <w:rPr>
          <w:rFonts w:asciiTheme="majorHAnsi" w:hAnsiTheme="majorHAnsi"/>
          <w:sz w:val="20"/>
          <w:szCs w:val="20"/>
          <w:lang w:val="es-ES"/>
        </w:rPr>
        <w:t>. S</w:t>
      </w:r>
      <w:r w:rsidR="001E6FE7" w:rsidRPr="00243CE7">
        <w:rPr>
          <w:rFonts w:asciiTheme="majorHAnsi" w:hAnsiTheme="majorHAnsi"/>
          <w:sz w:val="20"/>
          <w:szCs w:val="20"/>
          <w:lang w:val="es-ES"/>
        </w:rPr>
        <w:t xml:space="preserve">in embargo, continúan en la espera de dicha reversión. La parte peticionaria </w:t>
      </w:r>
      <w:r w:rsidR="001F6F52" w:rsidRPr="00243CE7">
        <w:rPr>
          <w:rFonts w:asciiTheme="majorHAnsi" w:hAnsiTheme="majorHAnsi"/>
          <w:sz w:val="20"/>
          <w:szCs w:val="20"/>
          <w:lang w:val="es-ES"/>
        </w:rPr>
        <w:t>concluye</w:t>
      </w:r>
      <w:r w:rsidR="001E6FE7" w:rsidRPr="00243CE7">
        <w:rPr>
          <w:rFonts w:asciiTheme="majorHAnsi" w:hAnsiTheme="majorHAnsi"/>
          <w:sz w:val="20"/>
          <w:szCs w:val="20"/>
          <w:lang w:val="es-ES"/>
        </w:rPr>
        <w:t xml:space="preserve"> que “</w:t>
      </w:r>
      <w:r w:rsidR="001E6FE7" w:rsidRPr="00243CE7">
        <w:rPr>
          <w:rFonts w:asciiTheme="majorHAnsi" w:hAnsiTheme="majorHAnsi"/>
          <w:i/>
          <w:iCs/>
          <w:sz w:val="20"/>
          <w:szCs w:val="20"/>
          <w:lang w:val="es-ES"/>
        </w:rPr>
        <w:t>pese a la existencia de todos estos recursos, su efectividad no se ha visto reflejada en el cese de las vulneraciones hacia los derechos de la comunidad de San Pablo de Amalí</w:t>
      </w:r>
      <w:r w:rsidR="001E6FE7" w:rsidRPr="00243CE7">
        <w:rPr>
          <w:rFonts w:asciiTheme="majorHAnsi" w:hAnsiTheme="majorHAnsi"/>
          <w:sz w:val="20"/>
          <w:szCs w:val="20"/>
          <w:lang w:val="es-ES"/>
        </w:rPr>
        <w:t>”.</w:t>
      </w:r>
    </w:p>
    <w:p w14:paraId="111B8D6A" w14:textId="7166DA0A" w:rsidR="007A6ED8" w:rsidRPr="00584864" w:rsidRDefault="007A6ED8" w:rsidP="009D20F9">
      <w:pPr>
        <w:pStyle w:val="ListParagraph"/>
        <w:spacing w:before="240" w:after="240"/>
        <w:ind w:left="0" w:firstLine="720"/>
        <w:jc w:val="both"/>
        <w:rPr>
          <w:rFonts w:asciiTheme="majorHAnsi" w:hAnsiTheme="majorHAnsi"/>
          <w:sz w:val="20"/>
          <w:szCs w:val="20"/>
          <w:lang w:val="es-ES"/>
        </w:rPr>
      </w:pPr>
      <w:r w:rsidRPr="00584864">
        <w:rPr>
          <w:rStyle w:val="normaltextrun"/>
          <w:rFonts w:asciiTheme="majorHAnsi" w:hAnsiTheme="majorHAnsi"/>
          <w:i/>
          <w:iCs/>
          <w:sz w:val="20"/>
          <w:szCs w:val="20"/>
          <w:shd w:val="clear" w:color="auto" w:fill="FFFFFF"/>
          <w:lang w:val="es-ES"/>
        </w:rPr>
        <w:t>Argumentos del Estado</w:t>
      </w:r>
      <w:r w:rsidR="00CA5C13" w:rsidRPr="00584864">
        <w:rPr>
          <w:rStyle w:val="normaltextrun"/>
          <w:rFonts w:asciiTheme="majorHAnsi" w:hAnsiTheme="majorHAnsi"/>
          <w:i/>
          <w:iCs/>
          <w:sz w:val="20"/>
          <w:szCs w:val="20"/>
          <w:shd w:val="clear" w:color="auto" w:fill="FFFFFF"/>
          <w:lang w:val="es-ES"/>
        </w:rPr>
        <w:t xml:space="preserve"> ecuatoriano</w:t>
      </w:r>
    </w:p>
    <w:p w14:paraId="1BE3D6AA" w14:textId="7B8D3E66" w:rsidR="001156CF" w:rsidRDefault="00AA43DE"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Por su parte, el Estado</w:t>
      </w:r>
      <w:r w:rsidR="00F12A17" w:rsidRPr="00F21AD7">
        <w:rPr>
          <w:rFonts w:asciiTheme="majorHAnsi" w:hAnsiTheme="majorHAnsi"/>
          <w:bCs/>
          <w:sz w:val="20"/>
          <w:szCs w:val="20"/>
          <w:lang w:val="es-ES"/>
        </w:rPr>
        <w:t xml:space="preserve"> pide que la petición sea inadmisible </w:t>
      </w:r>
      <w:r w:rsidR="001F6F52" w:rsidRPr="00F21AD7">
        <w:rPr>
          <w:rFonts w:asciiTheme="majorHAnsi" w:hAnsiTheme="majorHAnsi"/>
          <w:bCs/>
          <w:sz w:val="20"/>
          <w:szCs w:val="20"/>
          <w:lang w:val="es-ES"/>
        </w:rPr>
        <w:t>porque</w:t>
      </w:r>
      <w:r w:rsidR="00206546">
        <w:rPr>
          <w:rFonts w:asciiTheme="majorHAnsi" w:hAnsiTheme="majorHAnsi"/>
          <w:bCs/>
          <w:sz w:val="20"/>
          <w:szCs w:val="20"/>
          <w:lang w:val="es-ES"/>
        </w:rPr>
        <w:t>,</w:t>
      </w:r>
      <w:r w:rsidR="001F6F52" w:rsidRPr="00F21AD7">
        <w:rPr>
          <w:rFonts w:asciiTheme="majorHAnsi" w:hAnsiTheme="majorHAnsi"/>
          <w:bCs/>
          <w:sz w:val="20"/>
          <w:szCs w:val="20"/>
          <w:lang w:val="es-ES"/>
        </w:rPr>
        <w:t xml:space="preserve"> a su juicio</w:t>
      </w:r>
      <w:r w:rsidR="00206546">
        <w:rPr>
          <w:rFonts w:asciiTheme="majorHAnsi" w:hAnsiTheme="majorHAnsi"/>
          <w:bCs/>
          <w:sz w:val="20"/>
          <w:szCs w:val="20"/>
          <w:lang w:val="es-ES"/>
        </w:rPr>
        <w:t>,</w:t>
      </w:r>
      <w:r w:rsidR="00057384" w:rsidRPr="00F21AD7">
        <w:rPr>
          <w:rFonts w:asciiTheme="majorHAnsi" w:hAnsiTheme="majorHAnsi"/>
          <w:bCs/>
          <w:sz w:val="20"/>
          <w:szCs w:val="20"/>
          <w:lang w:val="es-ES"/>
        </w:rPr>
        <w:t xml:space="preserve"> </w:t>
      </w:r>
      <w:r w:rsidR="001E73E1" w:rsidRPr="00F21AD7">
        <w:rPr>
          <w:rFonts w:asciiTheme="majorHAnsi" w:hAnsiTheme="majorHAnsi"/>
          <w:bCs/>
          <w:sz w:val="20"/>
          <w:szCs w:val="20"/>
          <w:lang w:val="es-ES"/>
        </w:rPr>
        <w:t xml:space="preserve">no se desprende una aparente vulneración a los derechos contenidos en la </w:t>
      </w:r>
      <w:r w:rsidR="0092241C" w:rsidRPr="00F21AD7">
        <w:rPr>
          <w:rFonts w:asciiTheme="majorHAnsi" w:hAnsiTheme="majorHAnsi"/>
          <w:bCs/>
          <w:sz w:val="20"/>
          <w:szCs w:val="20"/>
          <w:lang w:val="es-ES"/>
        </w:rPr>
        <w:t>Convención Americana,</w:t>
      </w:r>
      <w:r w:rsidR="001E73E1" w:rsidRPr="00F21AD7">
        <w:rPr>
          <w:rFonts w:asciiTheme="majorHAnsi" w:hAnsiTheme="majorHAnsi"/>
          <w:bCs/>
          <w:sz w:val="20"/>
          <w:szCs w:val="20"/>
          <w:lang w:val="es-ES"/>
        </w:rPr>
        <w:t xml:space="preserve"> </w:t>
      </w:r>
      <w:r w:rsidR="005E1DD4" w:rsidRPr="00F21AD7">
        <w:rPr>
          <w:rFonts w:asciiTheme="majorHAnsi" w:hAnsiTheme="majorHAnsi"/>
          <w:bCs/>
          <w:sz w:val="20"/>
          <w:szCs w:val="20"/>
          <w:lang w:val="es-ES"/>
        </w:rPr>
        <w:t>resultando en</w:t>
      </w:r>
      <w:r w:rsidR="001E73E1" w:rsidRPr="00F21AD7">
        <w:rPr>
          <w:rFonts w:asciiTheme="majorHAnsi" w:hAnsiTheme="majorHAnsi"/>
          <w:bCs/>
          <w:sz w:val="20"/>
          <w:szCs w:val="20"/>
          <w:lang w:val="es-ES"/>
        </w:rPr>
        <w:t xml:space="preserve"> una falta de caracterización</w:t>
      </w:r>
      <w:r w:rsidR="00491CD8" w:rsidRPr="00F21AD7">
        <w:rPr>
          <w:rFonts w:asciiTheme="majorHAnsi" w:hAnsiTheme="majorHAnsi"/>
          <w:bCs/>
          <w:sz w:val="20"/>
          <w:szCs w:val="20"/>
          <w:lang w:val="es-ES"/>
        </w:rPr>
        <w:t>;</w:t>
      </w:r>
      <w:r w:rsidR="001E73E1" w:rsidRPr="00F21AD7">
        <w:rPr>
          <w:rFonts w:asciiTheme="majorHAnsi" w:hAnsiTheme="majorHAnsi"/>
          <w:bCs/>
          <w:sz w:val="20"/>
          <w:szCs w:val="20"/>
          <w:lang w:val="es-ES"/>
        </w:rPr>
        <w:t xml:space="preserve"> y</w:t>
      </w:r>
      <w:r w:rsidR="00491CD8" w:rsidRPr="00F21AD7">
        <w:rPr>
          <w:rFonts w:asciiTheme="majorHAnsi" w:hAnsiTheme="majorHAnsi"/>
          <w:bCs/>
          <w:sz w:val="20"/>
          <w:szCs w:val="20"/>
          <w:lang w:val="es-ES"/>
        </w:rPr>
        <w:t xml:space="preserve"> </w:t>
      </w:r>
      <w:r w:rsidR="001E73E1" w:rsidRPr="00F21AD7">
        <w:rPr>
          <w:rFonts w:asciiTheme="majorHAnsi" w:hAnsiTheme="majorHAnsi"/>
          <w:bCs/>
          <w:sz w:val="20"/>
          <w:szCs w:val="20"/>
          <w:lang w:val="es-ES"/>
        </w:rPr>
        <w:t>por</w:t>
      </w:r>
      <w:r w:rsidR="00057384" w:rsidRPr="00F21AD7">
        <w:rPr>
          <w:rFonts w:asciiTheme="majorHAnsi" w:hAnsiTheme="majorHAnsi"/>
          <w:bCs/>
          <w:sz w:val="20"/>
          <w:szCs w:val="20"/>
          <w:lang w:val="es-ES"/>
        </w:rPr>
        <w:t xml:space="preserve"> considerar </w:t>
      </w:r>
      <w:r w:rsidR="001E73E1" w:rsidRPr="00F21AD7">
        <w:rPr>
          <w:rFonts w:asciiTheme="majorHAnsi" w:hAnsiTheme="majorHAnsi"/>
          <w:bCs/>
          <w:sz w:val="20"/>
          <w:szCs w:val="20"/>
          <w:lang w:val="es-ES"/>
        </w:rPr>
        <w:t xml:space="preserve">que </w:t>
      </w:r>
      <w:r w:rsidR="00F12A17" w:rsidRPr="00F21AD7">
        <w:rPr>
          <w:rFonts w:asciiTheme="majorHAnsi" w:hAnsiTheme="majorHAnsi"/>
          <w:bCs/>
          <w:sz w:val="20"/>
          <w:szCs w:val="20"/>
          <w:lang w:val="es-ES"/>
        </w:rPr>
        <w:t xml:space="preserve">no se agotaron los recursos </w:t>
      </w:r>
      <w:r w:rsidR="005E1DD4" w:rsidRPr="00F21AD7">
        <w:rPr>
          <w:rFonts w:asciiTheme="majorHAnsi" w:hAnsiTheme="majorHAnsi"/>
          <w:bCs/>
          <w:sz w:val="20"/>
          <w:szCs w:val="20"/>
          <w:lang w:val="es-ES"/>
        </w:rPr>
        <w:t>a nivel interno.</w:t>
      </w:r>
      <w:r w:rsidR="00F12A17" w:rsidRPr="00F21AD7">
        <w:rPr>
          <w:rFonts w:asciiTheme="majorHAnsi" w:hAnsiTheme="majorHAnsi"/>
          <w:bCs/>
          <w:sz w:val="20"/>
          <w:szCs w:val="20"/>
          <w:lang w:val="es-ES"/>
        </w:rPr>
        <w:t xml:space="preserve"> </w:t>
      </w:r>
    </w:p>
    <w:p w14:paraId="32129904" w14:textId="77777777" w:rsidR="002F41DE" w:rsidRDefault="002F41DE" w:rsidP="002F41DE">
      <w:pPr>
        <w:spacing w:before="240" w:after="240"/>
        <w:jc w:val="both"/>
        <w:rPr>
          <w:rFonts w:asciiTheme="majorHAnsi" w:hAnsiTheme="majorHAnsi"/>
          <w:bCs/>
          <w:sz w:val="20"/>
          <w:szCs w:val="20"/>
          <w:lang w:val="es-ES"/>
        </w:rPr>
      </w:pPr>
    </w:p>
    <w:p w14:paraId="49D1B32E" w14:textId="77777777" w:rsidR="002F41DE" w:rsidRPr="002F41DE" w:rsidRDefault="002F41DE" w:rsidP="002F41DE">
      <w:pPr>
        <w:spacing w:before="240" w:after="240"/>
        <w:jc w:val="both"/>
        <w:rPr>
          <w:rFonts w:asciiTheme="majorHAnsi" w:hAnsiTheme="majorHAnsi"/>
          <w:bCs/>
          <w:sz w:val="20"/>
          <w:szCs w:val="20"/>
          <w:lang w:val="es-ES"/>
        </w:rPr>
      </w:pPr>
    </w:p>
    <w:p w14:paraId="363D3FF3" w14:textId="315E65CA" w:rsidR="007A6ED8" w:rsidRPr="00F21AD7" w:rsidRDefault="00AE781B" w:rsidP="009D20F9">
      <w:pPr>
        <w:spacing w:before="240" w:after="240"/>
        <w:ind w:firstLine="720"/>
        <w:jc w:val="both"/>
        <w:rPr>
          <w:rFonts w:asciiTheme="majorHAnsi" w:hAnsiTheme="majorHAnsi"/>
          <w:bCs/>
          <w:i/>
          <w:iCs/>
          <w:sz w:val="20"/>
          <w:szCs w:val="20"/>
          <w:lang w:val="es-ES"/>
        </w:rPr>
      </w:pPr>
      <w:r>
        <w:rPr>
          <w:rFonts w:asciiTheme="majorHAnsi" w:hAnsiTheme="majorHAnsi"/>
          <w:bCs/>
          <w:i/>
          <w:iCs/>
          <w:sz w:val="20"/>
          <w:szCs w:val="20"/>
          <w:lang w:val="es-ES"/>
        </w:rPr>
        <w:lastRenderedPageBreak/>
        <w:t>Sobre la f</w:t>
      </w:r>
      <w:r w:rsidR="001156CF" w:rsidRPr="00F21AD7">
        <w:rPr>
          <w:rFonts w:asciiTheme="majorHAnsi" w:hAnsiTheme="majorHAnsi"/>
          <w:bCs/>
          <w:i/>
          <w:iCs/>
          <w:sz w:val="20"/>
          <w:szCs w:val="20"/>
          <w:lang w:val="es-ES"/>
        </w:rPr>
        <w:t xml:space="preserve">alta de caracterización </w:t>
      </w:r>
      <w:r>
        <w:rPr>
          <w:rFonts w:asciiTheme="majorHAnsi" w:hAnsiTheme="majorHAnsi"/>
          <w:bCs/>
          <w:i/>
          <w:iCs/>
          <w:sz w:val="20"/>
          <w:szCs w:val="20"/>
          <w:lang w:val="es-ES"/>
        </w:rPr>
        <w:t>de violaciones de derechos humanos</w:t>
      </w:r>
    </w:p>
    <w:p w14:paraId="6B5770C1" w14:textId="0D73BBC5" w:rsidR="001156CF" w:rsidRPr="00584864" w:rsidRDefault="005206B7" w:rsidP="000E2008">
      <w:pPr>
        <w:pStyle w:val="ListParagraph"/>
        <w:numPr>
          <w:ilvl w:val="0"/>
          <w:numId w:val="56"/>
        </w:numPr>
        <w:spacing w:before="240" w:after="240"/>
        <w:ind w:left="0" w:firstLine="720"/>
        <w:jc w:val="both"/>
        <w:rPr>
          <w:rFonts w:asciiTheme="majorHAnsi" w:hAnsiTheme="majorHAnsi"/>
          <w:bCs/>
          <w:i/>
          <w:iCs/>
          <w:sz w:val="20"/>
          <w:szCs w:val="20"/>
          <w:lang w:val="es-ES"/>
        </w:rPr>
      </w:pPr>
      <w:r w:rsidRPr="00584864">
        <w:rPr>
          <w:rFonts w:asciiTheme="majorHAnsi" w:hAnsiTheme="majorHAnsi"/>
          <w:bCs/>
          <w:sz w:val="20"/>
          <w:szCs w:val="20"/>
          <w:lang w:val="es-ES"/>
        </w:rPr>
        <w:t>Sobre la c</w:t>
      </w:r>
      <w:r w:rsidR="00EC671C" w:rsidRPr="00584864">
        <w:rPr>
          <w:rFonts w:asciiTheme="majorHAnsi" w:hAnsiTheme="majorHAnsi"/>
          <w:bCs/>
          <w:sz w:val="20"/>
          <w:szCs w:val="20"/>
          <w:lang w:val="es-ES"/>
        </w:rPr>
        <w:t>onsulta con la comunidad por el proyecto hidroeléctrico</w:t>
      </w:r>
      <w:r w:rsidR="007A6ED8" w:rsidRPr="00584864">
        <w:rPr>
          <w:rFonts w:asciiTheme="majorHAnsi" w:hAnsiTheme="majorHAnsi"/>
          <w:bCs/>
          <w:sz w:val="20"/>
          <w:szCs w:val="20"/>
          <w:lang w:val="es-ES"/>
        </w:rPr>
        <w:t>:</w:t>
      </w:r>
    </w:p>
    <w:p w14:paraId="148D7EDF" w14:textId="0F69956A" w:rsidR="001156CF" w:rsidRPr="00F21AD7" w:rsidRDefault="001156CF" w:rsidP="005206B7">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El Estado </w:t>
      </w:r>
      <w:r w:rsidR="00022E02" w:rsidRPr="00F21AD7">
        <w:rPr>
          <w:rFonts w:asciiTheme="majorHAnsi" w:hAnsiTheme="majorHAnsi"/>
          <w:bCs/>
          <w:sz w:val="20"/>
          <w:szCs w:val="20"/>
          <w:lang w:val="es-ES"/>
        </w:rPr>
        <w:t>asevera</w:t>
      </w:r>
      <w:r w:rsidRPr="00F21AD7">
        <w:rPr>
          <w:rFonts w:asciiTheme="majorHAnsi" w:hAnsiTheme="majorHAnsi"/>
          <w:bCs/>
          <w:sz w:val="20"/>
          <w:szCs w:val="20"/>
          <w:lang w:val="es-ES"/>
        </w:rPr>
        <w:t xml:space="preserve"> que</w:t>
      </w:r>
      <w:r w:rsidR="00E33D4C" w:rsidRPr="00F21AD7">
        <w:rPr>
          <w:rFonts w:asciiTheme="majorHAnsi" w:hAnsiTheme="majorHAnsi"/>
          <w:bCs/>
          <w:sz w:val="20"/>
          <w:szCs w:val="20"/>
          <w:lang w:val="es-ES"/>
        </w:rPr>
        <w:t xml:space="preserve"> </w:t>
      </w:r>
      <w:r w:rsidRPr="00F21AD7">
        <w:rPr>
          <w:rFonts w:asciiTheme="majorHAnsi" w:hAnsiTheme="majorHAnsi"/>
          <w:bCs/>
          <w:sz w:val="20"/>
          <w:szCs w:val="20"/>
          <w:lang w:val="es-ES"/>
        </w:rPr>
        <w:t>previo a la presentación del Estudio de Impacto Ambiental definitivo, se realizó una convocatoria a audiencia pública en noviembre de 2004, a través de publicaciones en diarios de la región</w:t>
      </w:r>
      <w:r w:rsidRPr="00F21AD7">
        <w:rPr>
          <w:rFonts w:asciiTheme="majorHAnsi" w:hAnsiTheme="majorHAnsi"/>
          <w:bCs/>
          <w:sz w:val="20"/>
          <w:szCs w:val="20"/>
          <w:vertAlign w:val="superscript"/>
          <w:lang w:val="es-ES"/>
        </w:rPr>
        <w:footnoteReference w:id="18"/>
      </w:r>
      <w:r w:rsidRPr="00F21AD7">
        <w:rPr>
          <w:rFonts w:asciiTheme="majorHAnsi" w:hAnsiTheme="majorHAnsi"/>
          <w:bCs/>
          <w:sz w:val="20"/>
          <w:szCs w:val="20"/>
          <w:lang w:val="es-ES"/>
        </w:rPr>
        <w:t xml:space="preserve"> para dar a conocer los resultados en el estudio ambiental, así como los efectos positivos y negativos para las comunidades aledañas. Expresa que la audiencia se llevó a cabo en la parroquia de San José del Tambo, Cantón Chillanes, Provincia de </w:t>
      </w:r>
      <w:r w:rsidR="00184CD0" w:rsidRPr="00F21AD7">
        <w:rPr>
          <w:rFonts w:asciiTheme="majorHAnsi" w:hAnsiTheme="majorHAnsi"/>
          <w:bCs/>
          <w:sz w:val="20"/>
          <w:szCs w:val="20"/>
          <w:lang w:val="es-ES"/>
        </w:rPr>
        <w:t>Bolívar</w:t>
      </w:r>
      <w:r w:rsidRPr="00F21AD7">
        <w:rPr>
          <w:rFonts w:asciiTheme="majorHAnsi" w:hAnsiTheme="majorHAnsi"/>
          <w:bCs/>
          <w:sz w:val="20"/>
          <w:szCs w:val="20"/>
          <w:lang w:val="es-ES"/>
        </w:rPr>
        <w:t xml:space="preserve">, con la participación de </w:t>
      </w:r>
      <w:r w:rsidR="001A4FE7" w:rsidRPr="00F21AD7">
        <w:rPr>
          <w:rFonts w:asciiTheme="majorHAnsi" w:hAnsiTheme="majorHAnsi"/>
          <w:bCs/>
          <w:sz w:val="20"/>
          <w:szCs w:val="20"/>
          <w:lang w:val="es-ES"/>
        </w:rPr>
        <w:t>habitantes</w:t>
      </w:r>
      <w:r w:rsidRPr="00F21AD7">
        <w:rPr>
          <w:rFonts w:asciiTheme="majorHAnsi" w:hAnsiTheme="majorHAnsi"/>
          <w:bCs/>
          <w:sz w:val="20"/>
          <w:szCs w:val="20"/>
          <w:lang w:val="es-ES"/>
        </w:rPr>
        <w:t xml:space="preserve"> de San José del Tambo (donde se ubica la comunidad de San Pablo de Amalí), San Miguel y Chontayacu. </w:t>
      </w:r>
    </w:p>
    <w:p w14:paraId="1348F413" w14:textId="0FAD6041" w:rsidR="001156CF" w:rsidRPr="00E05E83" w:rsidRDefault="001156CF" w:rsidP="004B753E">
      <w:pPr>
        <w:spacing w:before="240" w:after="240"/>
        <w:ind w:firstLine="720"/>
        <w:jc w:val="both"/>
        <w:rPr>
          <w:rFonts w:asciiTheme="majorHAnsi" w:hAnsiTheme="majorHAnsi"/>
          <w:sz w:val="20"/>
          <w:szCs w:val="20"/>
          <w:lang w:val="es-ES"/>
        </w:rPr>
      </w:pPr>
      <w:r w:rsidRPr="00E05E83">
        <w:rPr>
          <w:rFonts w:asciiTheme="majorHAnsi" w:hAnsiTheme="majorHAnsi"/>
          <w:sz w:val="20"/>
          <w:szCs w:val="20"/>
          <w:lang w:val="es-ES"/>
        </w:rPr>
        <w:t xml:space="preserve">Señala </w:t>
      </w:r>
      <w:r w:rsidR="00022E02" w:rsidRPr="00E05E83">
        <w:rPr>
          <w:rFonts w:asciiTheme="majorHAnsi" w:hAnsiTheme="majorHAnsi"/>
          <w:sz w:val="20"/>
          <w:szCs w:val="20"/>
          <w:lang w:val="es-ES"/>
        </w:rPr>
        <w:t xml:space="preserve">el Estado </w:t>
      </w:r>
      <w:r w:rsidRPr="00E05E83">
        <w:rPr>
          <w:rFonts w:asciiTheme="majorHAnsi" w:hAnsiTheme="majorHAnsi"/>
          <w:sz w:val="20"/>
          <w:szCs w:val="20"/>
          <w:lang w:val="es-ES"/>
        </w:rPr>
        <w:t>que durante la audiencia se explicó “</w:t>
      </w:r>
      <w:r w:rsidRPr="00BA1081">
        <w:rPr>
          <w:rFonts w:asciiTheme="majorHAnsi" w:hAnsiTheme="majorHAnsi"/>
          <w:i/>
          <w:iCs/>
          <w:sz w:val="20"/>
          <w:szCs w:val="20"/>
          <w:lang w:val="es-ES"/>
        </w:rPr>
        <w:t xml:space="preserve">el análisis legal, descripción de las obras y características de la obra, así como el entorno ambiental considerandos los medios físicos, biótico y socioeconómico cultural </w:t>
      </w:r>
      <w:r w:rsidR="001A4FE7" w:rsidRPr="00BA1081">
        <w:rPr>
          <w:rFonts w:asciiTheme="majorHAnsi" w:hAnsiTheme="majorHAnsi"/>
          <w:i/>
          <w:iCs/>
          <w:sz w:val="20"/>
          <w:szCs w:val="20"/>
          <w:lang w:val="es-ES"/>
        </w:rPr>
        <w:t>[</w:t>
      </w:r>
      <w:r w:rsidRPr="00BA1081">
        <w:rPr>
          <w:rFonts w:asciiTheme="majorHAnsi" w:hAnsiTheme="majorHAnsi"/>
          <w:i/>
          <w:iCs/>
          <w:sz w:val="20"/>
          <w:szCs w:val="20"/>
          <w:lang w:val="es-ES"/>
        </w:rPr>
        <w:t>…</w:t>
      </w:r>
      <w:r w:rsidR="001A4FE7" w:rsidRPr="00BA1081">
        <w:rPr>
          <w:rFonts w:asciiTheme="majorHAnsi" w:hAnsiTheme="majorHAnsi"/>
          <w:i/>
          <w:iCs/>
          <w:sz w:val="20"/>
          <w:szCs w:val="20"/>
          <w:lang w:val="es-ES"/>
        </w:rPr>
        <w:t>]</w:t>
      </w:r>
      <w:r w:rsidRPr="00BA1081">
        <w:rPr>
          <w:rFonts w:asciiTheme="majorHAnsi" w:hAnsiTheme="majorHAnsi"/>
          <w:i/>
          <w:iCs/>
          <w:sz w:val="20"/>
          <w:szCs w:val="20"/>
          <w:lang w:val="es-ES"/>
        </w:rPr>
        <w:t xml:space="preserve"> llegando a la conclusión de que el proyecto es factible realizar desde el punto de vista ambiental</w:t>
      </w:r>
      <w:r w:rsidRPr="00E05E83">
        <w:rPr>
          <w:rFonts w:asciiTheme="majorHAnsi" w:hAnsiTheme="majorHAnsi"/>
          <w:sz w:val="20"/>
          <w:szCs w:val="20"/>
          <w:lang w:val="es-ES"/>
        </w:rPr>
        <w:t>”</w:t>
      </w:r>
      <w:r w:rsidR="0092241C" w:rsidRPr="00E05E83">
        <w:rPr>
          <w:rFonts w:asciiTheme="majorHAnsi" w:hAnsiTheme="majorHAnsi"/>
          <w:sz w:val="20"/>
          <w:szCs w:val="20"/>
          <w:lang w:val="es-ES"/>
        </w:rPr>
        <w:t xml:space="preserve">; </w:t>
      </w:r>
      <w:r w:rsidRPr="00E05E83">
        <w:rPr>
          <w:rFonts w:asciiTheme="majorHAnsi" w:hAnsiTheme="majorHAnsi"/>
          <w:sz w:val="20"/>
          <w:szCs w:val="20"/>
          <w:lang w:val="es-ES"/>
        </w:rPr>
        <w:t xml:space="preserve">se </w:t>
      </w:r>
      <w:r w:rsidR="00022E02" w:rsidRPr="00E05E83">
        <w:rPr>
          <w:rFonts w:asciiTheme="majorHAnsi" w:hAnsiTheme="majorHAnsi"/>
          <w:sz w:val="20"/>
          <w:szCs w:val="20"/>
          <w:lang w:val="es-ES"/>
        </w:rPr>
        <w:t>expuso</w:t>
      </w:r>
      <w:r w:rsidRPr="00E05E83">
        <w:rPr>
          <w:rFonts w:asciiTheme="majorHAnsi" w:hAnsiTheme="majorHAnsi"/>
          <w:sz w:val="20"/>
          <w:szCs w:val="20"/>
          <w:lang w:val="es-ES"/>
        </w:rPr>
        <w:t xml:space="preserve"> el proceso de comercialización de energía, se les indicó que los propietarios de los terrenos aledaños en dónde se realizaban las obras, el pago de indemnizaciones en caso de daños, sobre la posibilidad de ocupación temporal, y la organización de reuniones informativas en conjunto con las autoridades locales. Luego de que no se presentaron objeciones a los resultados del estudio ni se solicitaron modificaciones, los asistentes firmaron un acta de reunión y participación ciudadana. </w:t>
      </w:r>
    </w:p>
    <w:p w14:paraId="70C8462E" w14:textId="2B137B5E" w:rsidR="00EC671C" w:rsidRPr="00584864" w:rsidRDefault="007F0A5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 xml:space="preserve">En cuanto al acceso al </w:t>
      </w:r>
      <w:r w:rsidR="00BA1081" w:rsidRPr="00584864">
        <w:rPr>
          <w:rFonts w:asciiTheme="majorHAnsi" w:hAnsiTheme="majorHAnsi"/>
          <w:bCs/>
          <w:sz w:val="20"/>
          <w:szCs w:val="20"/>
          <w:lang w:val="es-ES"/>
        </w:rPr>
        <w:t>agua</w:t>
      </w:r>
      <w:r w:rsidR="00EC671C" w:rsidRPr="00584864">
        <w:rPr>
          <w:rFonts w:asciiTheme="majorHAnsi" w:hAnsiTheme="majorHAnsi"/>
          <w:bCs/>
          <w:sz w:val="20"/>
          <w:szCs w:val="20"/>
          <w:lang w:val="es-ES"/>
        </w:rPr>
        <w:t xml:space="preserve"> y </w:t>
      </w:r>
      <w:r w:rsidRPr="00584864">
        <w:rPr>
          <w:rFonts w:asciiTheme="majorHAnsi" w:hAnsiTheme="majorHAnsi"/>
          <w:bCs/>
          <w:sz w:val="20"/>
          <w:szCs w:val="20"/>
          <w:lang w:val="es-ES"/>
        </w:rPr>
        <w:t xml:space="preserve">al </w:t>
      </w:r>
      <w:r w:rsidR="00EC671C" w:rsidRPr="00584864">
        <w:rPr>
          <w:rFonts w:asciiTheme="majorHAnsi" w:hAnsiTheme="majorHAnsi"/>
          <w:bCs/>
          <w:sz w:val="20"/>
          <w:szCs w:val="20"/>
          <w:lang w:val="es-ES"/>
        </w:rPr>
        <w:t>ambiente</w:t>
      </w:r>
      <w:r w:rsidRPr="00584864">
        <w:rPr>
          <w:rFonts w:asciiTheme="majorHAnsi" w:hAnsiTheme="majorHAnsi"/>
          <w:bCs/>
          <w:sz w:val="20"/>
          <w:szCs w:val="20"/>
          <w:lang w:val="es-ES"/>
        </w:rPr>
        <w:t xml:space="preserve"> sano</w:t>
      </w:r>
      <w:r w:rsidR="007A6ED8" w:rsidRPr="00584864">
        <w:rPr>
          <w:rFonts w:asciiTheme="majorHAnsi" w:hAnsiTheme="majorHAnsi"/>
          <w:bCs/>
          <w:sz w:val="20"/>
          <w:szCs w:val="20"/>
          <w:lang w:val="es-ES"/>
        </w:rPr>
        <w:t>:</w:t>
      </w:r>
    </w:p>
    <w:p w14:paraId="4E394547" w14:textId="44ED327A" w:rsidR="001156CF" w:rsidRPr="00F21AD7" w:rsidRDefault="001156CF" w:rsidP="007F0A58">
      <w:pPr>
        <w:spacing w:before="240" w:after="240"/>
        <w:ind w:firstLine="720"/>
        <w:jc w:val="both"/>
        <w:rPr>
          <w:rFonts w:asciiTheme="majorHAnsi" w:hAnsiTheme="majorHAnsi"/>
          <w:bCs/>
          <w:sz w:val="20"/>
          <w:szCs w:val="20"/>
          <w:u w:color="000000"/>
          <w:lang w:val="es-ES"/>
        </w:rPr>
      </w:pPr>
      <w:r w:rsidRPr="00F21AD7">
        <w:rPr>
          <w:rFonts w:asciiTheme="majorHAnsi" w:hAnsiTheme="majorHAnsi"/>
          <w:bCs/>
          <w:sz w:val="20"/>
          <w:szCs w:val="20"/>
          <w:u w:color="000000"/>
          <w:lang w:val="es-ES"/>
        </w:rPr>
        <w:t xml:space="preserve">El Estado afirma que las </w:t>
      </w:r>
      <w:r w:rsidR="00F454EE" w:rsidRPr="00F21AD7">
        <w:rPr>
          <w:rFonts w:asciiTheme="majorHAnsi" w:hAnsiTheme="majorHAnsi"/>
          <w:bCs/>
          <w:sz w:val="20"/>
          <w:szCs w:val="20"/>
          <w:u w:color="000000"/>
          <w:lang w:val="es-ES"/>
        </w:rPr>
        <w:t>afectaciones alegadas</w:t>
      </w:r>
      <w:r w:rsidR="001C3DC9" w:rsidRPr="00F21AD7">
        <w:rPr>
          <w:rFonts w:asciiTheme="majorHAnsi" w:hAnsiTheme="majorHAnsi"/>
          <w:bCs/>
          <w:sz w:val="20"/>
          <w:szCs w:val="20"/>
          <w:u w:color="000000"/>
          <w:lang w:val="es-ES"/>
        </w:rPr>
        <w:t xml:space="preserve">, al ser presentadas en 2010, </w:t>
      </w:r>
      <w:r w:rsidRPr="00F21AD7">
        <w:rPr>
          <w:rFonts w:asciiTheme="majorHAnsi" w:hAnsiTheme="majorHAnsi"/>
          <w:bCs/>
          <w:sz w:val="20"/>
          <w:szCs w:val="20"/>
          <w:u w:color="000000"/>
          <w:lang w:val="es-ES"/>
        </w:rPr>
        <w:t>son especulaciones</w:t>
      </w:r>
      <w:r w:rsidR="001C3DC9" w:rsidRPr="00F21AD7">
        <w:rPr>
          <w:rFonts w:asciiTheme="majorHAnsi" w:hAnsiTheme="majorHAnsi"/>
          <w:bCs/>
          <w:sz w:val="20"/>
          <w:szCs w:val="20"/>
          <w:u w:color="000000"/>
          <w:lang w:val="es-ES"/>
        </w:rPr>
        <w:t>,</w:t>
      </w:r>
      <w:r w:rsidRPr="00F21AD7">
        <w:rPr>
          <w:rFonts w:asciiTheme="majorHAnsi" w:hAnsiTheme="majorHAnsi"/>
          <w:bCs/>
          <w:sz w:val="20"/>
          <w:szCs w:val="20"/>
          <w:u w:color="000000"/>
          <w:lang w:val="es-ES"/>
        </w:rPr>
        <w:t xml:space="preserve"> </w:t>
      </w:r>
      <w:r w:rsidR="001C3DC9" w:rsidRPr="00F21AD7">
        <w:rPr>
          <w:rFonts w:asciiTheme="majorHAnsi" w:hAnsiTheme="majorHAnsi"/>
          <w:bCs/>
          <w:sz w:val="20"/>
          <w:szCs w:val="20"/>
          <w:u w:color="000000"/>
          <w:lang w:val="es-ES"/>
        </w:rPr>
        <w:t>pues son previas a que</w:t>
      </w:r>
      <w:r w:rsidRPr="00F21AD7">
        <w:rPr>
          <w:rFonts w:asciiTheme="majorHAnsi" w:hAnsiTheme="majorHAnsi"/>
          <w:bCs/>
          <w:sz w:val="20"/>
          <w:szCs w:val="20"/>
          <w:u w:color="000000"/>
          <w:lang w:val="es-ES"/>
        </w:rPr>
        <w:t xml:space="preserve"> la central hidroeléctrica estuviera en funcionamiento,</w:t>
      </w:r>
      <w:r w:rsidR="00FC57E7" w:rsidRPr="00F21AD7">
        <w:rPr>
          <w:rFonts w:asciiTheme="majorHAnsi" w:hAnsiTheme="majorHAnsi"/>
          <w:bCs/>
          <w:sz w:val="20"/>
          <w:szCs w:val="20"/>
          <w:u w:color="000000"/>
          <w:lang w:val="es-ES"/>
        </w:rPr>
        <w:t xml:space="preserve"> </w:t>
      </w:r>
      <w:r w:rsidR="00714EF2" w:rsidRPr="00F21AD7">
        <w:rPr>
          <w:rFonts w:asciiTheme="majorHAnsi" w:hAnsiTheme="majorHAnsi"/>
          <w:bCs/>
          <w:sz w:val="20"/>
          <w:szCs w:val="20"/>
          <w:u w:color="000000"/>
          <w:lang w:val="es-ES"/>
        </w:rPr>
        <w:t>siendo</w:t>
      </w:r>
      <w:r w:rsidR="00FC57E7" w:rsidRPr="00F21AD7">
        <w:rPr>
          <w:rFonts w:asciiTheme="majorHAnsi" w:hAnsiTheme="majorHAnsi"/>
          <w:bCs/>
          <w:sz w:val="20"/>
          <w:szCs w:val="20"/>
          <w:u w:color="000000"/>
          <w:lang w:val="es-ES"/>
        </w:rPr>
        <w:t xml:space="preserve"> </w:t>
      </w:r>
      <w:r w:rsidRPr="00F21AD7">
        <w:rPr>
          <w:rFonts w:asciiTheme="majorHAnsi" w:eastAsia="Cambria" w:hAnsiTheme="majorHAnsi" w:cs="Cambria"/>
          <w:bCs/>
          <w:color w:val="000000"/>
          <w:sz w:val="20"/>
          <w:szCs w:val="20"/>
          <w:u w:color="000000"/>
          <w:lang w:val="es-ES" w:eastAsia="es-ES"/>
        </w:rPr>
        <w:t>que la central hidráulica inició operaciones comerciales en marzo de 2016</w:t>
      </w:r>
      <w:r w:rsidRPr="00F21AD7">
        <w:rPr>
          <w:rFonts w:asciiTheme="majorHAnsi" w:hAnsiTheme="majorHAnsi"/>
          <w:bCs/>
          <w:sz w:val="20"/>
          <w:szCs w:val="20"/>
          <w:u w:color="000000"/>
          <w:lang w:val="es-ES"/>
        </w:rPr>
        <w:t xml:space="preserve">. </w:t>
      </w:r>
      <w:r w:rsidR="00714EF2" w:rsidRPr="00F21AD7">
        <w:rPr>
          <w:rFonts w:asciiTheme="majorHAnsi" w:hAnsiTheme="majorHAnsi"/>
          <w:bCs/>
          <w:sz w:val="20"/>
          <w:szCs w:val="20"/>
          <w:u w:color="000000"/>
          <w:lang w:val="es-ES"/>
        </w:rPr>
        <w:t>E</w:t>
      </w:r>
      <w:r w:rsidRPr="00F21AD7">
        <w:rPr>
          <w:rFonts w:asciiTheme="majorHAnsi" w:hAnsiTheme="majorHAnsi"/>
          <w:bCs/>
          <w:sz w:val="20"/>
          <w:szCs w:val="20"/>
          <w:u w:color="000000"/>
          <w:lang w:val="es-ES"/>
        </w:rPr>
        <w:t xml:space="preserve">ste </w:t>
      </w:r>
      <w:r w:rsidR="00F94E18" w:rsidRPr="00F21AD7">
        <w:rPr>
          <w:rFonts w:asciiTheme="majorHAnsi" w:hAnsiTheme="majorHAnsi"/>
          <w:bCs/>
          <w:sz w:val="20"/>
          <w:szCs w:val="20"/>
          <w:u w:color="000000"/>
          <w:lang w:val="es-ES"/>
        </w:rPr>
        <w:t xml:space="preserve">mismo </w:t>
      </w:r>
      <w:r w:rsidRPr="00F21AD7">
        <w:rPr>
          <w:rFonts w:asciiTheme="majorHAnsi" w:hAnsiTheme="majorHAnsi"/>
          <w:bCs/>
          <w:sz w:val="20"/>
          <w:szCs w:val="20"/>
          <w:u w:color="000000"/>
          <w:lang w:val="es-ES"/>
        </w:rPr>
        <w:t xml:space="preserve">argumento fue utilizado </w:t>
      </w:r>
      <w:r w:rsidR="00F94E18" w:rsidRPr="00F21AD7">
        <w:rPr>
          <w:rFonts w:asciiTheme="majorHAnsi" w:hAnsiTheme="majorHAnsi"/>
          <w:bCs/>
          <w:sz w:val="20"/>
          <w:szCs w:val="20"/>
          <w:u w:color="000000"/>
          <w:lang w:val="es-ES"/>
        </w:rPr>
        <w:t xml:space="preserve">por </w:t>
      </w:r>
      <w:r w:rsidRPr="00F21AD7">
        <w:rPr>
          <w:rFonts w:asciiTheme="majorHAnsi" w:hAnsiTheme="majorHAnsi"/>
          <w:bCs/>
          <w:sz w:val="20"/>
          <w:szCs w:val="20"/>
          <w:u w:color="000000"/>
          <w:lang w:val="es-ES"/>
        </w:rPr>
        <w:t xml:space="preserve">el Juzgado Vigésimo de lo Civil de </w:t>
      </w:r>
      <w:r w:rsidR="00FC480E" w:rsidRPr="00F21AD7">
        <w:rPr>
          <w:rFonts w:asciiTheme="majorHAnsi" w:hAnsiTheme="majorHAnsi"/>
          <w:bCs/>
          <w:sz w:val="20"/>
          <w:szCs w:val="20"/>
          <w:u w:color="000000"/>
          <w:lang w:val="es-ES"/>
        </w:rPr>
        <w:t>Pichincha</w:t>
      </w:r>
      <w:r w:rsidRPr="00F21AD7">
        <w:rPr>
          <w:rFonts w:asciiTheme="majorHAnsi" w:hAnsiTheme="majorHAnsi"/>
          <w:bCs/>
          <w:sz w:val="20"/>
          <w:szCs w:val="20"/>
          <w:u w:color="000000"/>
          <w:lang w:val="es-ES"/>
        </w:rPr>
        <w:t xml:space="preserve"> </w:t>
      </w:r>
      <w:r w:rsidR="00E51B84" w:rsidRPr="00F21AD7">
        <w:rPr>
          <w:rFonts w:asciiTheme="majorHAnsi" w:hAnsiTheme="majorHAnsi"/>
          <w:bCs/>
          <w:sz w:val="20"/>
          <w:szCs w:val="20"/>
          <w:u w:color="000000"/>
          <w:lang w:val="es-ES"/>
        </w:rPr>
        <w:t>para desechar</w:t>
      </w:r>
      <w:r w:rsidRPr="00F21AD7">
        <w:rPr>
          <w:rFonts w:asciiTheme="majorHAnsi" w:hAnsiTheme="majorHAnsi"/>
          <w:bCs/>
          <w:sz w:val="20"/>
          <w:szCs w:val="20"/>
          <w:u w:color="000000"/>
          <w:lang w:val="es-ES"/>
        </w:rPr>
        <w:t xml:space="preserve"> la acción de amparo el 16 de noviembre de 2007</w:t>
      </w:r>
      <w:r w:rsidR="00BF58B1" w:rsidRPr="00F21AD7">
        <w:rPr>
          <w:rFonts w:asciiTheme="majorHAnsi" w:hAnsiTheme="majorHAnsi"/>
          <w:bCs/>
          <w:sz w:val="20"/>
          <w:szCs w:val="20"/>
          <w:u w:color="000000"/>
          <w:lang w:val="es-ES"/>
        </w:rPr>
        <w:t>.</w:t>
      </w:r>
    </w:p>
    <w:p w14:paraId="0623844C" w14:textId="532BD844" w:rsidR="001156CF" w:rsidRPr="00E05E83" w:rsidRDefault="001156CF" w:rsidP="007F0A58">
      <w:pPr>
        <w:spacing w:before="240" w:after="240"/>
        <w:ind w:firstLine="720"/>
        <w:jc w:val="both"/>
        <w:rPr>
          <w:rFonts w:asciiTheme="majorHAnsi" w:hAnsiTheme="majorHAnsi"/>
          <w:bCs/>
          <w:sz w:val="20"/>
          <w:szCs w:val="20"/>
          <w:u w:color="000000"/>
          <w:lang w:val="es-ES"/>
        </w:rPr>
      </w:pPr>
      <w:r w:rsidRPr="00BA1081">
        <w:rPr>
          <w:rFonts w:asciiTheme="majorHAnsi" w:hAnsiTheme="majorHAnsi"/>
          <w:sz w:val="20"/>
          <w:szCs w:val="20"/>
          <w:u w:color="000000"/>
          <w:lang w:val="es-ES"/>
        </w:rPr>
        <w:t>R</w:t>
      </w:r>
      <w:r w:rsidRPr="00BA1081">
        <w:rPr>
          <w:rFonts w:asciiTheme="majorHAnsi" w:hAnsiTheme="majorHAnsi"/>
          <w:bCs/>
          <w:sz w:val="20"/>
          <w:szCs w:val="20"/>
          <w:u w:color="000000"/>
          <w:lang w:val="es-ES"/>
        </w:rPr>
        <w:t>esa</w:t>
      </w:r>
      <w:r w:rsidRPr="00E05E83">
        <w:rPr>
          <w:rFonts w:asciiTheme="majorHAnsi" w:hAnsiTheme="majorHAnsi"/>
          <w:bCs/>
          <w:sz w:val="20"/>
          <w:szCs w:val="20"/>
          <w:u w:color="000000"/>
          <w:lang w:val="es-ES"/>
        </w:rPr>
        <w:t xml:space="preserve">lta </w:t>
      </w:r>
      <w:r w:rsidR="00022E02" w:rsidRPr="00E05E83">
        <w:rPr>
          <w:rFonts w:asciiTheme="majorHAnsi" w:hAnsiTheme="majorHAnsi"/>
          <w:bCs/>
          <w:sz w:val="20"/>
          <w:szCs w:val="20"/>
          <w:u w:color="000000"/>
          <w:lang w:val="es-ES"/>
        </w:rPr>
        <w:t>el Estado</w:t>
      </w:r>
      <w:r w:rsidR="003244EB" w:rsidRPr="00E05E83">
        <w:rPr>
          <w:rFonts w:asciiTheme="majorHAnsi" w:hAnsiTheme="majorHAnsi"/>
          <w:bCs/>
          <w:sz w:val="20"/>
          <w:szCs w:val="20"/>
          <w:u w:color="000000"/>
          <w:lang w:val="es-ES"/>
        </w:rPr>
        <w:t>,</w:t>
      </w:r>
      <w:r w:rsidR="00022E02" w:rsidRPr="00E05E83">
        <w:rPr>
          <w:rFonts w:asciiTheme="majorHAnsi" w:hAnsiTheme="majorHAnsi"/>
          <w:bCs/>
          <w:sz w:val="20"/>
          <w:szCs w:val="20"/>
          <w:u w:color="000000"/>
          <w:lang w:val="es-ES"/>
        </w:rPr>
        <w:t xml:space="preserve"> </w:t>
      </w:r>
      <w:r w:rsidRPr="00E05E83">
        <w:rPr>
          <w:rFonts w:asciiTheme="majorHAnsi" w:hAnsiTheme="majorHAnsi"/>
          <w:bCs/>
          <w:sz w:val="20"/>
          <w:szCs w:val="20"/>
          <w:u w:color="000000"/>
          <w:lang w:val="es-ES"/>
        </w:rPr>
        <w:t xml:space="preserve">con respecto al derecho de acceso al agua, que </w:t>
      </w:r>
      <w:r w:rsidR="00E51B84" w:rsidRPr="00E05E83">
        <w:rPr>
          <w:rFonts w:asciiTheme="majorHAnsi" w:hAnsiTheme="majorHAnsi"/>
          <w:bCs/>
          <w:sz w:val="20"/>
          <w:szCs w:val="20"/>
          <w:u w:color="000000"/>
          <w:lang w:val="es-ES"/>
        </w:rPr>
        <w:t>este no está consagrado</w:t>
      </w:r>
      <w:r w:rsidRPr="00E05E83">
        <w:rPr>
          <w:rFonts w:asciiTheme="majorHAnsi" w:hAnsiTheme="majorHAnsi"/>
          <w:bCs/>
          <w:sz w:val="20"/>
          <w:szCs w:val="20"/>
          <w:u w:color="000000"/>
          <w:lang w:val="es-ES"/>
        </w:rPr>
        <w:t xml:space="preserve"> en la </w:t>
      </w:r>
      <w:r w:rsidR="0092241C" w:rsidRPr="00E05E83">
        <w:rPr>
          <w:rFonts w:asciiTheme="majorHAnsi" w:hAnsiTheme="majorHAnsi"/>
          <w:bCs/>
          <w:sz w:val="20"/>
          <w:szCs w:val="20"/>
          <w:u w:color="000000"/>
          <w:lang w:val="es-ES"/>
        </w:rPr>
        <w:t>Convención Americana</w:t>
      </w:r>
      <w:r w:rsidRPr="00E05E83">
        <w:rPr>
          <w:rFonts w:asciiTheme="majorHAnsi" w:hAnsiTheme="majorHAnsi"/>
          <w:bCs/>
          <w:sz w:val="20"/>
          <w:szCs w:val="20"/>
          <w:u w:color="000000"/>
          <w:lang w:val="es-ES"/>
        </w:rPr>
        <w:t xml:space="preserve">, por lo que el alegato no es competencia de la Comisión. Sin embargo, aclara que se ha considerado dentro del proyecto e indica </w:t>
      </w:r>
      <w:r w:rsidR="00FC57E7" w:rsidRPr="00E05E83">
        <w:rPr>
          <w:rFonts w:asciiTheme="majorHAnsi" w:hAnsiTheme="majorHAnsi"/>
          <w:bCs/>
          <w:sz w:val="20"/>
          <w:szCs w:val="20"/>
          <w:u w:color="000000"/>
          <w:lang w:val="es-ES"/>
        </w:rPr>
        <w:t>que,</w:t>
      </w:r>
      <w:r w:rsidRPr="00E05E83">
        <w:rPr>
          <w:rFonts w:asciiTheme="majorHAnsi" w:hAnsiTheme="majorHAnsi"/>
          <w:bCs/>
          <w:sz w:val="20"/>
          <w:szCs w:val="20"/>
          <w:u w:color="000000"/>
          <w:lang w:val="es-ES"/>
        </w:rPr>
        <w:t xml:space="preserve"> </w:t>
      </w:r>
      <w:r w:rsidR="00FC57E7" w:rsidRPr="00E05E83">
        <w:rPr>
          <w:rFonts w:asciiTheme="majorHAnsi" w:hAnsiTheme="majorHAnsi"/>
          <w:bCs/>
          <w:sz w:val="20"/>
          <w:szCs w:val="20"/>
          <w:u w:color="000000"/>
          <w:lang w:val="es-ES"/>
        </w:rPr>
        <w:t xml:space="preserve">en </w:t>
      </w:r>
      <w:r w:rsidRPr="00E05E83">
        <w:rPr>
          <w:rFonts w:asciiTheme="majorHAnsi" w:hAnsiTheme="majorHAnsi"/>
          <w:bCs/>
          <w:sz w:val="20"/>
          <w:szCs w:val="20"/>
          <w:u w:color="000000"/>
          <w:lang w:val="es-ES"/>
        </w:rPr>
        <w:t xml:space="preserve">el Estudio Ambiental Definitivo del 2 de septiembre de 2005, se resaltó que </w:t>
      </w:r>
      <w:r w:rsidRPr="00E05E83">
        <w:rPr>
          <w:rFonts w:asciiTheme="majorHAnsi" w:hAnsiTheme="majorHAnsi"/>
          <w:bCs/>
          <w:i/>
          <w:iCs/>
          <w:sz w:val="20"/>
          <w:szCs w:val="20"/>
          <w:u w:color="000000"/>
          <w:lang w:val="es-ES"/>
        </w:rPr>
        <w:t>“el recurso agua está afectado en el menor grado posible para una central hidroeléctrica”</w:t>
      </w:r>
      <w:r w:rsidR="00C72196" w:rsidRPr="00F21AD7">
        <w:rPr>
          <w:u w:color="000000"/>
          <w:vertAlign w:val="superscript"/>
          <w:lang w:val="es-ES"/>
        </w:rPr>
        <w:footnoteReference w:id="19"/>
      </w:r>
      <w:r w:rsidRPr="00E05E83">
        <w:rPr>
          <w:rFonts w:asciiTheme="majorHAnsi" w:hAnsiTheme="majorHAnsi"/>
          <w:bCs/>
          <w:i/>
          <w:iCs/>
          <w:sz w:val="20"/>
          <w:szCs w:val="20"/>
          <w:u w:color="000000"/>
          <w:lang w:val="es-ES"/>
        </w:rPr>
        <w:t xml:space="preserve">. </w:t>
      </w:r>
      <w:r w:rsidRPr="00E05E83">
        <w:rPr>
          <w:rFonts w:asciiTheme="majorHAnsi" w:hAnsiTheme="majorHAnsi"/>
          <w:bCs/>
          <w:sz w:val="20"/>
          <w:szCs w:val="20"/>
          <w:u w:color="000000"/>
          <w:lang w:val="es-ES"/>
        </w:rPr>
        <w:t xml:space="preserve">Por otro lado, </w:t>
      </w:r>
      <w:r w:rsidR="003244EB" w:rsidRPr="00E05E83">
        <w:rPr>
          <w:rFonts w:asciiTheme="majorHAnsi" w:hAnsiTheme="majorHAnsi"/>
          <w:bCs/>
          <w:sz w:val="20"/>
          <w:szCs w:val="20"/>
          <w:u w:color="000000"/>
          <w:lang w:val="es-ES"/>
        </w:rPr>
        <w:t xml:space="preserve">afirma </w:t>
      </w:r>
      <w:r w:rsidRPr="00E05E83">
        <w:rPr>
          <w:rFonts w:asciiTheme="majorHAnsi" w:hAnsiTheme="majorHAnsi"/>
          <w:bCs/>
          <w:sz w:val="20"/>
          <w:szCs w:val="20"/>
          <w:u w:color="000000"/>
          <w:lang w:val="es-ES"/>
        </w:rPr>
        <w:t xml:space="preserve">que la correcta utilización del caudal del río fue reconocida el 14 de junio de 2017, mediante oficio No. ARCA-ARCA-2017-0849-OF de la Agencia de Regulación y Control del Agua, estipulando que Hidrotambo cumple con todas las obligaciones establecidas en la Ley Orgánica de Recursos Hídricos, Usos y Aprovechamiento del Agua. </w:t>
      </w:r>
    </w:p>
    <w:p w14:paraId="1B97005F" w14:textId="1B277DA5" w:rsidR="001156CF" w:rsidRPr="00F21AD7" w:rsidRDefault="00C72196" w:rsidP="009D20F9">
      <w:pPr>
        <w:spacing w:before="240" w:after="240"/>
        <w:ind w:firstLine="720"/>
        <w:jc w:val="both"/>
        <w:rPr>
          <w:rFonts w:asciiTheme="majorHAnsi" w:hAnsiTheme="majorHAnsi"/>
          <w:bCs/>
          <w:sz w:val="20"/>
          <w:szCs w:val="20"/>
          <w:u w:color="000000"/>
          <w:lang w:val="es-ES"/>
        </w:rPr>
      </w:pPr>
      <w:r w:rsidRPr="00F21AD7">
        <w:rPr>
          <w:rFonts w:asciiTheme="majorHAnsi" w:hAnsiTheme="majorHAnsi"/>
          <w:bCs/>
          <w:sz w:val="20"/>
          <w:szCs w:val="20"/>
          <w:u w:color="000000"/>
          <w:lang w:val="es-ES"/>
        </w:rPr>
        <w:t>En cuanto al daño al ambiente, i</w:t>
      </w:r>
      <w:r w:rsidR="001156CF" w:rsidRPr="00F21AD7">
        <w:rPr>
          <w:rFonts w:asciiTheme="majorHAnsi" w:hAnsiTheme="majorHAnsi"/>
          <w:bCs/>
          <w:sz w:val="20"/>
          <w:szCs w:val="20"/>
          <w:u w:color="000000"/>
          <w:lang w:val="es-ES"/>
        </w:rPr>
        <w:t xml:space="preserve">ndica que el </w:t>
      </w:r>
      <w:r w:rsidR="001156CF" w:rsidRPr="00F21AD7">
        <w:rPr>
          <w:rFonts w:asciiTheme="majorHAnsi" w:hAnsiTheme="majorHAnsi"/>
          <w:sz w:val="20"/>
          <w:szCs w:val="20"/>
          <w:u w:color="000000"/>
          <w:lang w:val="es-ES"/>
        </w:rPr>
        <w:t>Estudio de Impacto Ambiental</w:t>
      </w:r>
      <w:r w:rsidR="001156CF" w:rsidRPr="00F21AD7">
        <w:rPr>
          <w:rFonts w:asciiTheme="majorHAnsi" w:hAnsiTheme="majorHAnsi"/>
          <w:bCs/>
          <w:sz w:val="20"/>
          <w:szCs w:val="20"/>
          <w:u w:color="000000"/>
          <w:lang w:val="es-ES"/>
        </w:rPr>
        <w:t xml:space="preserve"> definitivo</w:t>
      </w:r>
      <w:r w:rsidR="00022E02" w:rsidRPr="00F21AD7">
        <w:rPr>
          <w:rFonts w:asciiTheme="majorHAnsi" w:hAnsiTheme="majorHAnsi"/>
          <w:bCs/>
          <w:sz w:val="20"/>
          <w:szCs w:val="20"/>
          <w:u w:color="000000"/>
          <w:lang w:val="es-ES"/>
        </w:rPr>
        <w:t xml:space="preserve"> señaló </w:t>
      </w:r>
      <w:r w:rsidR="001156CF" w:rsidRPr="00F21AD7">
        <w:rPr>
          <w:rFonts w:asciiTheme="majorHAnsi" w:hAnsiTheme="majorHAnsi"/>
          <w:bCs/>
          <w:sz w:val="20"/>
          <w:szCs w:val="20"/>
          <w:u w:color="000000"/>
          <w:lang w:val="es-ES"/>
        </w:rPr>
        <w:t xml:space="preserve">los impactos positivos y negativos emanados de la construcción de la hidroeléctrica, encontrado al proyecto como </w:t>
      </w:r>
      <w:r w:rsidR="001156CF" w:rsidRPr="00F21AD7">
        <w:rPr>
          <w:rFonts w:asciiTheme="majorHAnsi" w:hAnsiTheme="majorHAnsi"/>
          <w:bCs/>
          <w:i/>
          <w:iCs/>
          <w:sz w:val="20"/>
          <w:szCs w:val="20"/>
          <w:u w:color="000000"/>
          <w:lang w:val="es-ES"/>
        </w:rPr>
        <w:t>“ambientalmente viable”</w:t>
      </w:r>
      <w:r w:rsidRPr="00F21AD7">
        <w:rPr>
          <w:rFonts w:asciiTheme="majorHAnsi" w:hAnsiTheme="majorHAnsi"/>
          <w:bCs/>
          <w:sz w:val="20"/>
          <w:szCs w:val="20"/>
          <w:u w:color="000000"/>
          <w:lang w:val="es-ES"/>
        </w:rPr>
        <w:t xml:space="preserve">. De hecho, se encontraron </w:t>
      </w:r>
      <w:r w:rsidR="001156CF" w:rsidRPr="00F21AD7">
        <w:rPr>
          <w:rFonts w:asciiTheme="majorHAnsi" w:hAnsiTheme="majorHAnsi"/>
          <w:bCs/>
          <w:sz w:val="20"/>
          <w:szCs w:val="20"/>
          <w:u w:color="000000"/>
          <w:lang w:val="es-ES"/>
        </w:rPr>
        <w:t xml:space="preserve">diecisiete impactos positivos como la generación de empleo, la producción de energía limpia y reducción de combustibles; y catorce efectos negativos cuya </w:t>
      </w:r>
      <w:r w:rsidR="001156CF" w:rsidRPr="00F21AD7">
        <w:rPr>
          <w:rFonts w:asciiTheme="majorHAnsi" w:hAnsiTheme="majorHAnsi"/>
          <w:bCs/>
          <w:i/>
          <w:iCs/>
          <w:sz w:val="20"/>
          <w:szCs w:val="20"/>
          <w:u w:color="000000"/>
          <w:lang w:val="es-ES"/>
        </w:rPr>
        <w:t>“afectación a los componentes ambientales es mínima”</w:t>
      </w:r>
      <w:r w:rsidR="00160B25" w:rsidRPr="00F21AD7">
        <w:rPr>
          <w:rFonts w:asciiTheme="majorHAnsi" w:hAnsiTheme="majorHAnsi"/>
          <w:bCs/>
          <w:sz w:val="20"/>
          <w:szCs w:val="20"/>
          <w:u w:color="000000"/>
          <w:lang w:val="es-ES"/>
        </w:rPr>
        <w:t>; a</w:t>
      </w:r>
      <w:r w:rsidR="001156CF" w:rsidRPr="00F21AD7">
        <w:rPr>
          <w:rFonts w:asciiTheme="majorHAnsi" w:hAnsiTheme="majorHAnsi"/>
          <w:bCs/>
          <w:sz w:val="20"/>
          <w:szCs w:val="20"/>
          <w:u w:color="000000"/>
          <w:lang w:val="es-ES"/>
        </w:rPr>
        <w:t>ñade</w:t>
      </w:r>
      <w:r w:rsidR="00022E02" w:rsidRPr="00F21AD7">
        <w:rPr>
          <w:rFonts w:asciiTheme="majorHAnsi" w:hAnsiTheme="majorHAnsi"/>
          <w:bCs/>
          <w:sz w:val="20"/>
          <w:szCs w:val="20"/>
          <w:u w:color="000000"/>
          <w:lang w:val="es-ES"/>
        </w:rPr>
        <w:t xml:space="preserve"> </w:t>
      </w:r>
      <w:r w:rsidR="001156CF" w:rsidRPr="00F21AD7">
        <w:rPr>
          <w:rFonts w:asciiTheme="majorHAnsi" w:hAnsiTheme="majorHAnsi"/>
          <w:bCs/>
          <w:sz w:val="20"/>
          <w:szCs w:val="20"/>
          <w:u w:color="000000"/>
          <w:lang w:val="es-ES"/>
        </w:rPr>
        <w:t xml:space="preserve">que el estudio también contempla un programa de contingencias. </w:t>
      </w:r>
    </w:p>
    <w:p w14:paraId="0AF60F29" w14:textId="618345D6" w:rsidR="001156CF" w:rsidRDefault="00022E02" w:rsidP="009D20F9">
      <w:pPr>
        <w:spacing w:before="240" w:after="240"/>
        <w:ind w:firstLine="720"/>
        <w:jc w:val="both"/>
        <w:rPr>
          <w:rFonts w:asciiTheme="majorHAnsi" w:hAnsiTheme="majorHAnsi"/>
          <w:bCs/>
          <w:sz w:val="20"/>
          <w:szCs w:val="20"/>
          <w:u w:color="000000"/>
          <w:lang w:val="es-ES"/>
        </w:rPr>
      </w:pPr>
      <w:r w:rsidRPr="00F21AD7">
        <w:rPr>
          <w:rFonts w:asciiTheme="majorHAnsi" w:hAnsiTheme="majorHAnsi"/>
          <w:bCs/>
          <w:sz w:val="20"/>
          <w:szCs w:val="20"/>
          <w:u w:color="000000"/>
          <w:lang w:val="es-ES"/>
        </w:rPr>
        <w:t>Además, el Estado indica que los</w:t>
      </w:r>
      <w:r w:rsidR="001156CF" w:rsidRPr="00F21AD7">
        <w:rPr>
          <w:rFonts w:asciiTheme="majorHAnsi" w:hAnsiTheme="majorHAnsi"/>
          <w:bCs/>
          <w:sz w:val="20"/>
          <w:szCs w:val="20"/>
          <w:u w:color="000000"/>
          <w:lang w:val="es-ES"/>
        </w:rPr>
        <w:t xml:space="preserve"> tribunales nacionales han confirmado el cumplimiento de las políticas ambientales dentro del proyecto</w:t>
      </w:r>
      <w:r w:rsidR="00E14F45" w:rsidRPr="00F21AD7">
        <w:rPr>
          <w:rFonts w:asciiTheme="majorHAnsi" w:hAnsiTheme="majorHAnsi"/>
          <w:bCs/>
          <w:sz w:val="20"/>
          <w:szCs w:val="20"/>
          <w:u w:color="000000"/>
          <w:lang w:val="es-ES"/>
        </w:rPr>
        <w:t>.</w:t>
      </w:r>
      <w:r w:rsidRPr="00F21AD7">
        <w:rPr>
          <w:rFonts w:asciiTheme="majorHAnsi" w:hAnsiTheme="majorHAnsi"/>
          <w:bCs/>
          <w:sz w:val="20"/>
          <w:szCs w:val="20"/>
          <w:u w:color="000000"/>
          <w:lang w:val="es-ES"/>
        </w:rPr>
        <w:t xml:space="preserve"> </w:t>
      </w:r>
      <w:r w:rsidR="00E14F45" w:rsidRPr="00F21AD7">
        <w:rPr>
          <w:rFonts w:asciiTheme="majorHAnsi" w:hAnsiTheme="majorHAnsi"/>
          <w:bCs/>
          <w:sz w:val="20"/>
          <w:szCs w:val="20"/>
          <w:u w:color="000000"/>
          <w:lang w:val="es-ES"/>
        </w:rPr>
        <w:t>P</w:t>
      </w:r>
      <w:r w:rsidR="001156CF" w:rsidRPr="00F21AD7">
        <w:rPr>
          <w:rFonts w:asciiTheme="majorHAnsi" w:hAnsiTheme="majorHAnsi"/>
          <w:bCs/>
          <w:sz w:val="20"/>
          <w:szCs w:val="20"/>
          <w:u w:color="000000"/>
          <w:lang w:val="es-ES"/>
        </w:rPr>
        <w:t>ara ejemplificar</w:t>
      </w:r>
      <w:r w:rsidR="00E14F45" w:rsidRPr="00F21AD7">
        <w:rPr>
          <w:rFonts w:asciiTheme="majorHAnsi" w:hAnsiTheme="majorHAnsi"/>
          <w:bCs/>
          <w:sz w:val="20"/>
          <w:szCs w:val="20"/>
          <w:u w:color="000000"/>
          <w:lang w:val="es-ES"/>
        </w:rPr>
        <w:t xml:space="preserve"> esto</w:t>
      </w:r>
      <w:r w:rsidR="00212D41">
        <w:rPr>
          <w:rFonts w:asciiTheme="majorHAnsi" w:hAnsiTheme="majorHAnsi"/>
          <w:bCs/>
          <w:sz w:val="20"/>
          <w:szCs w:val="20"/>
          <w:u w:color="000000"/>
          <w:lang w:val="es-ES"/>
        </w:rPr>
        <w:t>,</w:t>
      </w:r>
      <w:r w:rsidR="001156CF" w:rsidRPr="00F21AD7">
        <w:rPr>
          <w:rFonts w:asciiTheme="majorHAnsi" w:hAnsiTheme="majorHAnsi"/>
          <w:bCs/>
          <w:sz w:val="20"/>
          <w:szCs w:val="20"/>
          <w:u w:color="000000"/>
          <w:lang w:val="es-ES"/>
        </w:rPr>
        <w:t xml:space="preserve"> resalta que la Corte Constitucional el 22 de septiembre de 2009 no encontró que existieran derechos </w:t>
      </w:r>
      <w:r w:rsidR="001156CF" w:rsidRPr="00F21AD7">
        <w:rPr>
          <w:rFonts w:asciiTheme="majorHAnsi" w:hAnsiTheme="majorHAnsi"/>
          <w:bCs/>
          <w:i/>
          <w:iCs/>
          <w:sz w:val="20"/>
          <w:szCs w:val="20"/>
          <w:u w:color="000000"/>
          <w:lang w:val="es-ES"/>
        </w:rPr>
        <w:t>“en evidente restricción”</w:t>
      </w:r>
      <w:r w:rsidR="001156CF" w:rsidRPr="00F21AD7">
        <w:rPr>
          <w:rFonts w:asciiTheme="majorHAnsi" w:hAnsiTheme="majorHAnsi"/>
          <w:bCs/>
          <w:sz w:val="20"/>
          <w:szCs w:val="20"/>
          <w:u w:color="000000"/>
          <w:lang w:val="es-ES"/>
        </w:rPr>
        <w:t xml:space="preserve"> que violaran preceptos constitucionales ni que hayan causado daño inminente, concluyendo que </w:t>
      </w:r>
      <w:r w:rsidR="001156CF" w:rsidRPr="00F21AD7">
        <w:rPr>
          <w:rFonts w:asciiTheme="majorHAnsi" w:hAnsiTheme="majorHAnsi"/>
          <w:bCs/>
          <w:i/>
          <w:iCs/>
          <w:sz w:val="20"/>
          <w:szCs w:val="20"/>
          <w:u w:color="000000"/>
          <w:lang w:val="es-ES"/>
        </w:rPr>
        <w:t>“el Proyecto Hidroeléctrico San José del Tambo se adhiere a las políticas de desarrollo sostenible”</w:t>
      </w:r>
      <w:r w:rsidR="001156CF" w:rsidRPr="00F21AD7">
        <w:rPr>
          <w:rFonts w:asciiTheme="majorHAnsi" w:hAnsiTheme="majorHAnsi"/>
          <w:bCs/>
          <w:sz w:val="20"/>
          <w:szCs w:val="20"/>
          <w:u w:color="000000"/>
          <w:lang w:val="es-ES"/>
        </w:rPr>
        <w:t xml:space="preserve">. </w:t>
      </w:r>
    </w:p>
    <w:p w14:paraId="3D88932E" w14:textId="77777777" w:rsidR="00D516EE" w:rsidRPr="00F21AD7" w:rsidRDefault="00D516EE" w:rsidP="009D20F9">
      <w:pPr>
        <w:spacing w:before="240" w:after="240"/>
        <w:ind w:firstLine="720"/>
        <w:jc w:val="both"/>
        <w:rPr>
          <w:rFonts w:asciiTheme="majorHAnsi" w:hAnsiTheme="majorHAnsi"/>
          <w:bCs/>
          <w:sz w:val="20"/>
          <w:szCs w:val="20"/>
          <w:u w:color="000000"/>
          <w:lang w:val="es-ES"/>
        </w:rPr>
      </w:pPr>
    </w:p>
    <w:p w14:paraId="597415E8" w14:textId="77777777" w:rsidR="00D5180B" w:rsidRPr="00F21AD7" w:rsidRDefault="00022E02" w:rsidP="009D20F9">
      <w:pPr>
        <w:pStyle w:val="ListParagraph"/>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lastRenderedPageBreak/>
        <w:t>E</w:t>
      </w:r>
      <w:r w:rsidR="001156CF" w:rsidRPr="00F21AD7">
        <w:rPr>
          <w:rFonts w:asciiTheme="majorHAnsi" w:hAnsiTheme="majorHAnsi"/>
          <w:bCs/>
          <w:sz w:val="20"/>
          <w:szCs w:val="20"/>
          <w:lang w:val="es-ES"/>
        </w:rPr>
        <w:t xml:space="preserve">n 2008 el proyecto de construcción de la hidroeléctrica se suspendió </w:t>
      </w:r>
      <w:r w:rsidRPr="00F21AD7">
        <w:rPr>
          <w:rFonts w:asciiTheme="majorHAnsi" w:hAnsiTheme="majorHAnsi"/>
          <w:bCs/>
          <w:sz w:val="20"/>
          <w:szCs w:val="20"/>
          <w:lang w:val="es-ES"/>
        </w:rPr>
        <w:t xml:space="preserve">por los desacuerdos con </w:t>
      </w:r>
      <w:r w:rsidR="001156CF" w:rsidRPr="00F21AD7">
        <w:rPr>
          <w:rFonts w:asciiTheme="majorHAnsi" w:hAnsiTheme="majorHAnsi"/>
          <w:bCs/>
          <w:sz w:val="20"/>
          <w:szCs w:val="20"/>
          <w:lang w:val="es-ES"/>
        </w:rPr>
        <w:t>la comunidad y se reactivó en 2012, de forma tal que el CONELEC suscribió un nuevo contrato de permiso de generación para el proyecto hidroeléctrico el 8 de marzo de 2012. Así,</w:t>
      </w:r>
      <w:r w:rsidRPr="00F21AD7">
        <w:rPr>
          <w:rFonts w:asciiTheme="majorHAnsi" w:hAnsiTheme="majorHAnsi"/>
          <w:bCs/>
          <w:sz w:val="20"/>
          <w:szCs w:val="20"/>
          <w:lang w:val="es-ES"/>
        </w:rPr>
        <w:t xml:space="preserve"> el Estado informa que</w:t>
      </w:r>
      <w:r w:rsidR="001156CF" w:rsidRPr="00F21AD7">
        <w:rPr>
          <w:rFonts w:asciiTheme="majorHAnsi" w:hAnsiTheme="majorHAnsi"/>
          <w:bCs/>
          <w:sz w:val="20"/>
          <w:szCs w:val="20"/>
          <w:lang w:val="es-ES"/>
        </w:rPr>
        <w:t xml:space="preserve"> el 28 de junio de 2012, habitantes de la comunidad de San Pablo de Amalí presentaron ante la Defensoría del Pueblo una petición contra </w:t>
      </w:r>
      <w:r w:rsidR="00645782" w:rsidRPr="00F21AD7">
        <w:rPr>
          <w:rFonts w:asciiTheme="majorHAnsi" w:hAnsiTheme="majorHAnsi"/>
          <w:bCs/>
          <w:sz w:val="20"/>
          <w:szCs w:val="20"/>
          <w:lang w:val="es-ES"/>
        </w:rPr>
        <w:t xml:space="preserve">el </w:t>
      </w:r>
      <w:r w:rsidR="001156CF" w:rsidRPr="00F21AD7">
        <w:rPr>
          <w:rFonts w:asciiTheme="majorHAnsi" w:hAnsiTheme="majorHAnsi"/>
          <w:bCs/>
          <w:sz w:val="20"/>
          <w:szCs w:val="20"/>
          <w:lang w:val="es-ES"/>
        </w:rPr>
        <w:t>CONELEC</w:t>
      </w:r>
      <w:r w:rsidR="0044013C" w:rsidRPr="00F21AD7">
        <w:rPr>
          <w:rFonts w:asciiTheme="majorHAnsi" w:hAnsiTheme="majorHAnsi"/>
          <w:bCs/>
          <w:sz w:val="20"/>
          <w:szCs w:val="20"/>
          <w:lang w:val="es-ES"/>
        </w:rPr>
        <w:t>;</w:t>
      </w:r>
      <w:r w:rsidR="001156CF" w:rsidRPr="00F21AD7">
        <w:rPr>
          <w:rFonts w:asciiTheme="majorHAnsi" w:hAnsiTheme="majorHAnsi"/>
          <w:bCs/>
          <w:sz w:val="20"/>
          <w:szCs w:val="20"/>
          <w:lang w:val="es-ES"/>
        </w:rPr>
        <w:t xml:space="preserve"> la Secretaría Nacional del Agua</w:t>
      </w:r>
      <w:r w:rsidR="0044013C" w:rsidRPr="00F21AD7">
        <w:rPr>
          <w:rFonts w:asciiTheme="majorHAnsi" w:hAnsiTheme="majorHAnsi"/>
          <w:bCs/>
          <w:sz w:val="20"/>
          <w:szCs w:val="20"/>
          <w:lang w:val="es-ES"/>
        </w:rPr>
        <w:t>;</w:t>
      </w:r>
      <w:r w:rsidR="001156CF" w:rsidRPr="00F21AD7">
        <w:rPr>
          <w:rFonts w:asciiTheme="majorHAnsi" w:hAnsiTheme="majorHAnsi"/>
          <w:bCs/>
          <w:sz w:val="20"/>
          <w:szCs w:val="20"/>
          <w:lang w:val="es-ES"/>
        </w:rPr>
        <w:t xml:space="preserve"> y el Ministerio del Ambiente</w:t>
      </w:r>
      <w:r w:rsidR="0044013C" w:rsidRPr="00F21AD7">
        <w:rPr>
          <w:rFonts w:asciiTheme="majorHAnsi" w:hAnsiTheme="majorHAnsi"/>
          <w:bCs/>
          <w:sz w:val="20"/>
          <w:szCs w:val="20"/>
          <w:lang w:val="es-ES"/>
        </w:rPr>
        <w:t>;</w:t>
      </w:r>
      <w:r w:rsidR="001156CF" w:rsidRPr="00F21AD7">
        <w:rPr>
          <w:rFonts w:asciiTheme="majorHAnsi" w:hAnsiTheme="majorHAnsi"/>
          <w:bCs/>
          <w:sz w:val="20"/>
          <w:szCs w:val="20"/>
          <w:lang w:val="es-ES"/>
        </w:rPr>
        <w:t xml:space="preserve"> y pidieron una auditoría al proyecto hidroeléctrico</w:t>
      </w:r>
      <w:r w:rsidR="00E25B2F" w:rsidRPr="00F21AD7">
        <w:rPr>
          <w:rFonts w:asciiTheme="majorHAnsi" w:hAnsiTheme="majorHAnsi"/>
          <w:bCs/>
          <w:sz w:val="20"/>
          <w:szCs w:val="20"/>
          <w:lang w:val="es-ES"/>
        </w:rPr>
        <w:t>,</w:t>
      </w:r>
      <w:r w:rsidR="001156CF" w:rsidRPr="00F21AD7">
        <w:rPr>
          <w:rFonts w:asciiTheme="majorHAnsi" w:hAnsiTheme="majorHAnsi"/>
          <w:bCs/>
          <w:sz w:val="20"/>
          <w:szCs w:val="20"/>
          <w:lang w:val="es-ES"/>
        </w:rPr>
        <w:t xml:space="preserve"> </w:t>
      </w:r>
      <w:r w:rsidR="00E25B2F" w:rsidRPr="00F21AD7">
        <w:rPr>
          <w:rFonts w:asciiTheme="majorHAnsi" w:hAnsiTheme="majorHAnsi"/>
          <w:bCs/>
          <w:sz w:val="20"/>
          <w:szCs w:val="20"/>
          <w:lang w:val="es-ES"/>
        </w:rPr>
        <w:t>y la</w:t>
      </w:r>
      <w:r w:rsidR="001156CF" w:rsidRPr="00F21AD7">
        <w:rPr>
          <w:rFonts w:asciiTheme="majorHAnsi" w:hAnsiTheme="majorHAnsi"/>
          <w:bCs/>
          <w:sz w:val="20"/>
          <w:szCs w:val="20"/>
          <w:lang w:val="es-ES"/>
        </w:rPr>
        <w:t xml:space="preserve"> intervención de autoridades por la posible contaminación de las fuentes hídricas. </w:t>
      </w:r>
    </w:p>
    <w:p w14:paraId="1CB058C9" w14:textId="1EC29080" w:rsidR="001156CF" w:rsidRPr="00F21AD7" w:rsidRDefault="001156CF" w:rsidP="009D20F9">
      <w:pPr>
        <w:pStyle w:val="ListParagraph"/>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El 10 de junio de 2012 la </w:t>
      </w:r>
      <w:r w:rsidR="00142FCB">
        <w:rPr>
          <w:rFonts w:asciiTheme="majorHAnsi" w:hAnsiTheme="majorHAnsi"/>
          <w:bCs/>
          <w:sz w:val="20"/>
          <w:szCs w:val="20"/>
          <w:lang w:val="es-ES"/>
        </w:rPr>
        <w:t>D</w:t>
      </w:r>
      <w:r w:rsidRPr="00F21AD7">
        <w:rPr>
          <w:rFonts w:asciiTheme="majorHAnsi" w:hAnsiTheme="majorHAnsi"/>
          <w:bCs/>
          <w:sz w:val="20"/>
          <w:szCs w:val="20"/>
          <w:lang w:val="es-ES"/>
        </w:rPr>
        <w:t xml:space="preserve">efensoría aceptó a trámite la petición e inició la investigación defensorial sobre posibles vulneraciones al derecho del agua y derechos conexos, dentro del expediente defensorial No. 57124-DINAPROT-CNDNyA-2012. Tras las investigaciones pertinentes, el 10 de junio de 2014 la Defensoría del Pueblo emitió la Resolución Defensorial No 025-DPE-DNDCNA-2014 en donde indicó que como el proyecto hidroeléctrico no había entrado en funcionamiento y la compañía no había hecho uso del caudal, no se podía evidenciar aún </w:t>
      </w:r>
      <w:r w:rsidRPr="00F21AD7">
        <w:rPr>
          <w:rFonts w:asciiTheme="majorHAnsi" w:hAnsiTheme="majorHAnsi"/>
          <w:bCs/>
          <w:i/>
          <w:iCs/>
          <w:sz w:val="20"/>
          <w:szCs w:val="20"/>
          <w:lang w:val="es-ES"/>
        </w:rPr>
        <w:t>“si las concesiones en la parte alta y media de la cuenca Hidrográfica del Río Dulcepamba, así como el acceso al líquido vital serán afectados y en qué medida”.</w:t>
      </w:r>
      <w:r w:rsidRPr="00F21AD7">
        <w:rPr>
          <w:rFonts w:asciiTheme="majorHAnsi" w:hAnsiTheme="majorHAnsi"/>
          <w:bCs/>
          <w:sz w:val="20"/>
          <w:szCs w:val="20"/>
          <w:lang w:val="es-ES"/>
        </w:rPr>
        <w:t xml:space="preserve"> La Defensoría continuó con el trámite de seguimiento de dicha resolución defensorial, incluso indican que hubo una visita </w:t>
      </w:r>
      <w:r w:rsidRPr="00F21AD7">
        <w:rPr>
          <w:rFonts w:asciiTheme="majorHAnsi" w:hAnsiTheme="majorHAnsi"/>
          <w:bCs/>
          <w:i/>
          <w:iCs/>
          <w:sz w:val="20"/>
          <w:szCs w:val="20"/>
          <w:lang w:val="es-ES"/>
        </w:rPr>
        <w:t>in situ</w:t>
      </w:r>
      <w:r w:rsidRPr="00F21AD7">
        <w:rPr>
          <w:rFonts w:asciiTheme="majorHAnsi" w:hAnsiTheme="majorHAnsi"/>
          <w:bCs/>
          <w:sz w:val="20"/>
          <w:szCs w:val="20"/>
          <w:lang w:val="es-ES"/>
        </w:rPr>
        <w:t xml:space="preserve"> el 2 de julio de 2015. Además afirma</w:t>
      </w:r>
      <w:r w:rsidR="00022E02" w:rsidRPr="00F21AD7">
        <w:rPr>
          <w:rFonts w:asciiTheme="majorHAnsi" w:hAnsiTheme="majorHAnsi"/>
          <w:bCs/>
          <w:sz w:val="20"/>
          <w:szCs w:val="20"/>
          <w:lang w:val="es-ES"/>
        </w:rPr>
        <w:t xml:space="preserve"> el Estado</w:t>
      </w:r>
      <w:r w:rsidRPr="00F21AD7">
        <w:rPr>
          <w:rFonts w:asciiTheme="majorHAnsi" w:hAnsiTheme="majorHAnsi"/>
          <w:bCs/>
          <w:sz w:val="20"/>
          <w:szCs w:val="20"/>
          <w:lang w:val="es-ES"/>
        </w:rPr>
        <w:t xml:space="preserve"> que</w:t>
      </w:r>
      <w:r w:rsidR="001E77C2">
        <w:rPr>
          <w:rFonts w:asciiTheme="majorHAnsi" w:hAnsiTheme="majorHAnsi"/>
          <w:bCs/>
          <w:sz w:val="20"/>
          <w:szCs w:val="20"/>
          <w:lang w:val="es-ES"/>
        </w:rPr>
        <w:t>,</w:t>
      </w:r>
      <w:r w:rsidRPr="00F21AD7">
        <w:rPr>
          <w:rFonts w:asciiTheme="majorHAnsi" w:hAnsiTheme="majorHAnsi"/>
          <w:bCs/>
          <w:sz w:val="20"/>
          <w:szCs w:val="20"/>
          <w:lang w:val="es-ES"/>
        </w:rPr>
        <w:t xml:space="preserve"> a partir de 2012</w:t>
      </w:r>
      <w:r w:rsidR="001E77C2">
        <w:rPr>
          <w:rFonts w:asciiTheme="majorHAnsi" w:hAnsiTheme="majorHAnsi"/>
          <w:bCs/>
          <w:sz w:val="20"/>
          <w:szCs w:val="20"/>
          <w:lang w:val="es-ES"/>
        </w:rPr>
        <w:t>,</w:t>
      </w:r>
      <w:r w:rsidRPr="00F21AD7">
        <w:rPr>
          <w:rFonts w:asciiTheme="majorHAnsi" w:hAnsiTheme="majorHAnsi"/>
          <w:bCs/>
          <w:sz w:val="20"/>
          <w:szCs w:val="20"/>
          <w:lang w:val="es-ES"/>
        </w:rPr>
        <w:t xml:space="preserve"> se han presentado las auditorias correspondientes</w:t>
      </w:r>
      <w:r w:rsidRPr="00F21AD7">
        <w:rPr>
          <w:rFonts w:asciiTheme="majorHAnsi" w:hAnsiTheme="majorHAnsi"/>
          <w:sz w:val="20"/>
          <w:szCs w:val="20"/>
          <w:vertAlign w:val="superscript"/>
          <w:lang w:val="es-ES"/>
        </w:rPr>
        <w:footnoteReference w:id="20"/>
      </w:r>
      <w:r w:rsidR="001E77C2">
        <w:rPr>
          <w:rFonts w:asciiTheme="majorHAnsi" w:hAnsiTheme="majorHAnsi"/>
          <w:bCs/>
          <w:sz w:val="20"/>
          <w:szCs w:val="20"/>
          <w:lang w:val="es-ES"/>
        </w:rPr>
        <w:t>,</w:t>
      </w:r>
      <w:r w:rsidRPr="00F21AD7">
        <w:rPr>
          <w:rFonts w:asciiTheme="majorHAnsi" w:hAnsiTheme="majorHAnsi"/>
          <w:bCs/>
          <w:sz w:val="20"/>
          <w:szCs w:val="20"/>
          <w:lang w:val="es-ES"/>
        </w:rPr>
        <w:t xml:space="preserve"> cumpliendo con los requerimientos de la normativa ambiental. </w:t>
      </w:r>
    </w:p>
    <w:p w14:paraId="7D5A0ED8" w14:textId="637A7113" w:rsidR="00FB3EC4" w:rsidRPr="00F21AD7" w:rsidRDefault="00D67FBA" w:rsidP="009D20F9">
      <w:pPr>
        <w:pStyle w:val="ListParagraph"/>
        <w:spacing w:before="240" w:after="240"/>
        <w:ind w:left="0" w:firstLine="720"/>
        <w:jc w:val="both"/>
        <w:rPr>
          <w:rFonts w:asciiTheme="majorHAnsi" w:hAnsiTheme="majorHAnsi"/>
          <w:bCs/>
          <w:sz w:val="20"/>
          <w:szCs w:val="20"/>
          <w:lang w:val="es-ES"/>
        </w:rPr>
      </w:pPr>
      <w:r>
        <w:rPr>
          <w:rFonts w:asciiTheme="majorHAnsi" w:hAnsiTheme="majorHAnsi"/>
          <w:bCs/>
          <w:sz w:val="20"/>
          <w:szCs w:val="20"/>
          <w:lang w:val="es-ES"/>
        </w:rPr>
        <w:t>El Estado señala que, t</w:t>
      </w:r>
      <w:r w:rsidR="00022E02" w:rsidRPr="00F21AD7">
        <w:rPr>
          <w:rFonts w:asciiTheme="majorHAnsi" w:hAnsiTheme="majorHAnsi"/>
          <w:bCs/>
          <w:sz w:val="20"/>
          <w:szCs w:val="20"/>
          <w:lang w:val="es-ES"/>
        </w:rPr>
        <w:t>ras el</w:t>
      </w:r>
      <w:r w:rsidR="00FB3EC4" w:rsidRPr="00F21AD7">
        <w:rPr>
          <w:rFonts w:asciiTheme="majorHAnsi" w:hAnsiTheme="majorHAnsi"/>
          <w:bCs/>
          <w:sz w:val="20"/>
          <w:szCs w:val="20"/>
          <w:lang w:val="es-ES"/>
        </w:rPr>
        <w:t xml:space="preserve"> desbordamiento del río Dulcepamba en 2015</w:t>
      </w:r>
      <w:r w:rsidR="00022E02" w:rsidRPr="00F21AD7">
        <w:rPr>
          <w:rFonts w:asciiTheme="majorHAnsi" w:hAnsiTheme="majorHAnsi"/>
          <w:bCs/>
          <w:sz w:val="20"/>
          <w:szCs w:val="20"/>
          <w:lang w:val="es-ES"/>
        </w:rPr>
        <w:t xml:space="preserve">, </w:t>
      </w:r>
      <w:r w:rsidR="00FB3EC4" w:rsidRPr="00F21AD7">
        <w:rPr>
          <w:rFonts w:asciiTheme="majorHAnsi" w:hAnsiTheme="majorHAnsi"/>
          <w:bCs/>
          <w:sz w:val="20"/>
          <w:szCs w:val="20"/>
          <w:lang w:val="es-ES"/>
        </w:rPr>
        <w:t xml:space="preserve">se </w:t>
      </w:r>
      <w:r w:rsidR="00022E02" w:rsidRPr="00F21AD7">
        <w:rPr>
          <w:rFonts w:asciiTheme="majorHAnsi" w:hAnsiTheme="majorHAnsi"/>
          <w:bCs/>
          <w:sz w:val="20"/>
          <w:szCs w:val="20"/>
          <w:lang w:val="es-ES"/>
        </w:rPr>
        <w:t>inspeccionó la zona de</w:t>
      </w:r>
      <w:r w:rsidR="00FB3EC4" w:rsidRPr="00F21AD7">
        <w:rPr>
          <w:rFonts w:asciiTheme="majorHAnsi" w:hAnsiTheme="majorHAnsi"/>
          <w:bCs/>
          <w:sz w:val="20"/>
          <w:szCs w:val="20"/>
          <w:lang w:val="es-ES"/>
        </w:rPr>
        <w:t xml:space="preserve"> la parroquia san José del Tambo solicitada por el director zonal de la Secretaría de Gestión de Riesgos</w:t>
      </w:r>
      <w:r w:rsidR="00022E02" w:rsidRPr="00F21AD7">
        <w:rPr>
          <w:rFonts w:asciiTheme="majorHAnsi" w:hAnsiTheme="majorHAnsi"/>
          <w:bCs/>
          <w:sz w:val="20"/>
          <w:szCs w:val="20"/>
          <w:lang w:val="es-ES"/>
        </w:rPr>
        <w:t xml:space="preserve">, concluyendo </w:t>
      </w:r>
      <w:r w:rsidR="00FB3EC4" w:rsidRPr="00F21AD7">
        <w:rPr>
          <w:rFonts w:asciiTheme="majorHAnsi" w:hAnsiTheme="majorHAnsi"/>
          <w:bCs/>
          <w:sz w:val="20"/>
          <w:szCs w:val="20"/>
          <w:lang w:val="es-ES"/>
        </w:rPr>
        <w:t xml:space="preserve">que </w:t>
      </w:r>
      <w:r w:rsidR="007461AD" w:rsidRPr="00F21AD7">
        <w:rPr>
          <w:rFonts w:asciiTheme="majorHAnsi" w:hAnsiTheme="majorHAnsi"/>
          <w:bCs/>
          <w:i/>
          <w:iCs/>
          <w:sz w:val="20"/>
          <w:szCs w:val="20"/>
          <w:lang w:val="es-ES"/>
        </w:rPr>
        <w:t>“</w:t>
      </w:r>
      <w:r w:rsidR="00FB3EC4" w:rsidRPr="00F21AD7">
        <w:rPr>
          <w:rFonts w:asciiTheme="majorHAnsi" w:hAnsiTheme="majorHAnsi"/>
          <w:bCs/>
          <w:i/>
          <w:iCs/>
          <w:sz w:val="20"/>
          <w:szCs w:val="20"/>
          <w:lang w:val="es-ES"/>
        </w:rPr>
        <w:t>lo acontecido no tiene ninguna relación con la Represa Hidrotambo, debido a que no se encuentra en funcionamiento y el flujo de agua en ese sector no es retenido en la represa”</w:t>
      </w:r>
      <w:r w:rsidR="007461AD" w:rsidRPr="00F21AD7">
        <w:rPr>
          <w:rStyle w:val="FootnoteReference"/>
          <w:rFonts w:asciiTheme="majorHAnsi" w:hAnsiTheme="majorHAnsi"/>
          <w:bCs/>
          <w:sz w:val="20"/>
          <w:szCs w:val="20"/>
          <w:lang w:val="es-ES"/>
        </w:rPr>
        <w:footnoteReference w:id="21"/>
      </w:r>
      <w:r w:rsidR="007461AD" w:rsidRPr="00F21AD7">
        <w:rPr>
          <w:rFonts w:asciiTheme="majorHAnsi" w:hAnsiTheme="majorHAnsi"/>
          <w:bCs/>
          <w:sz w:val="20"/>
          <w:szCs w:val="20"/>
          <w:lang w:val="es-ES"/>
        </w:rPr>
        <w:t>.</w:t>
      </w:r>
    </w:p>
    <w:p w14:paraId="05849D31" w14:textId="60A50466" w:rsidR="007461AD" w:rsidRPr="00F21AD7" w:rsidRDefault="007461AD" w:rsidP="009D20F9">
      <w:pPr>
        <w:pStyle w:val="ListParagraph"/>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Por lo anterior, el Estado rechaza los alegatos de vulneración al acceso al agua y la afectación a un ambiente sano, puesto que no considera que se haya probado una vulneración que afecte a los integrantes de la comunidad de San Pablo de Amalí, y que los recursos presentados en este sentido han sido valoraciones subjetivas de los peticionarios.  </w:t>
      </w:r>
      <w:r w:rsidR="00044BE5" w:rsidRPr="00F21AD7">
        <w:rPr>
          <w:rFonts w:asciiTheme="majorHAnsi" w:hAnsiTheme="majorHAnsi"/>
          <w:bCs/>
          <w:sz w:val="20"/>
          <w:szCs w:val="20"/>
          <w:lang w:val="es-ES"/>
        </w:rPr>
        <w:t xml:space="preserve"> </w:t>
      </w:r>
    </w:p>
    <w:p w14:paraId="344AD609" w14:textId="6B50C18A" w:rsidR="001156CF" w:rsidRPr="00584864" w:rsidRDefault="00D67521"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Sobre las supuestas a</w:t>
      </w:r>
      <w:r w:rsidR="00EC671C" w:rsidRPr="00584864">
        <w:rPr>
          <w:rFonts w:asciiTheme="majorHAnsi" w:hAnsiTheme="majorHAnsi"/>
          <w:bCs/>
          <w:sz w:val="20"/>
          <w:szCs w:val="20"/>
          <w:lang w:val="es-ES"/>
        </w:rPr>
        <w:t>gresiones físicas contra miembros de la comunidad</w:t>
      </w:r>
      <w:r w:rsidR="007A6ED8" w:rsidRPr="00584864">
        <w:rPr>
          <w:rFonts w:asciiTheme="majorHAnsi" w:hAnsiTheme="majorHAnsi"/>
          <w:bCs/>
          <w:sz w:val="20"/>
          <w:szCs w:val="20"/>
          <w:lang w:val="es-ES"/>
        </w:rPr>
        <w:t>:</w:t>
      </w:r>
    </w:p>
    <w:p w14:paraId="49C54DFB" w14:textId="141DAA98" w:rsidR="0013536D" w:rsidRPr="00D67521" w:rsidRDefault="00AA27F9" w:rsidP="00D67521">
      <w:pPr>
        <w:pStyle w:val="ListParagraph"/>
        <w:spacing w:before="240" w:after="240"/>
        <w:ind w:left="0" w:firstLine="720"/>
        <w:jc w:val="both"/>
        <w:rPr>
          <w:rFonts w:asciiTheme="majorHAnsi" w:hAnsiTheme="majorHAnsi"/>
          <w:bCs/>
          <w:sz w:val="20"/>
          <w:szCs w:val="20"/>
          <w:lang w:val="es-ES"/>
        </w:rPr>
      </w:pPr>
      <w:r w:rsidRPr="001C386F">
        <w:rPr>
          <w:rFonts w:asciiTheme="majorHAnsi" w:hAnsiTheme="majorHAnsi"/>
          <w:bCs/>
          <w:sz w:val="20"/>
          <w:szCs w:val="20"/>
          <w:lang w:val="es-ES"/>
        </w:rPr>
        <w:t>Ecuador</w:t>
      </w:r>
      <w:r w:rsidR="001156CF" w:rsidRPr="005C47AE">
        <w:rPr>
          <w:rFonts w:asciiTheme="majorHAnsi" w:hAnsiTheme="majorHAnsi"/>
          <w:bCs/>
          <w:sz w:val="20"/>
          <w:szCs w:val="20"/>
          <w:lang w:val="es-ES"/>
        </w:rPr>
        <w:t xml:space="preserve"> </w:t>
      </w:r>
      <w:r w:rsidRPr="005C47AE">
        <w:rPr>
          <w:rFonts w:asciiTheme="majorHAnsi" w:hAnsiTheme="majorHAnsi"/>
          <w:bCs/>
          <w:sz w:val="20"/>
          <w:szCs w:val="20"/>
          <w:lang w:val="es-ES"/>
        </w:rPr>
        <w:t>alega</w:t>
      </w:r>
      <w:r w:rsidR="001156CF" w:rsidRPr="005C47AE">
        <w:rPr>
          <w:rFonts w:asciiTheme="majorHAnsi" w:hAnsiTheme="majorHAnsi"/>
          <w:bCs/>
          <w:sz w:val="20"/>
          <w:szCs w:val="20"/>
          <w:lang w:val="es-ES"/>
        </w:rPr>
        <w:t xml:space="preserve"> que las presuntas víctimas agredieron a trabajadores de Hidrotambo y al cuerpo de ingenieros</w:t>
      </w:r>
      <w:r w:rsidR="0013536D" w:rsidRPr="005C47AE">
        <w:rPr>
          <w:rFonts w:asciiTheme="majorHAnsi" w:hAnsiTheme="majorHAnsi"/>
          <w:bCs/>
          <w:sz w:val="20"/>
          <w:szCs w:val="20"/>
          <w:lang w:val="es-ES"/>
        </w:rPr>
        <w:t>;</w:t>
      </w:r>
      <w:r w:rsidR="001156CF" w:rsidRPr="00080129">
        <w:rPr>
          <w:rFonts w:asciiTheme="majorHAnsi" w:hAnsiTheme="majorHAnsi"/>
          <w:bCs/>
          <w:sz w:val="20"/>
          <w:szCs w:val="20"/>
          <w:lang w:val="es-ES"/>
        </w:rPr>
        <w:t xml:space="preserve"> y que</w:t>
      </w:r>
      <w:r w:rsidR="00272E03">
        <w:rPr>
          <w:rFonts w:asciiTheme="majorHAnsi" w:hAnsiTheme="majorHAnsi"/>
          <w:bCs/>
          <w:sz w:val="20"/>
          <w:szCs w:val="20"/>
          <w:lang w:val="es-ES"/>
        </w:rPr>
        <w:t>,</w:t>
      </w:r>
      <w:r w:rsidR="001156CF" w:rsidRPr="005C47AE">
        <w:rPr>
          <w:rFonts w:asciiTheme="majorHAnsi" w:hAnsiTheme="majorHAnsi"/>
          <w:bCs/>
          <w:sz w:val="20"/>
          <w:szCs w:val="20"/>
          <w:lang w:val="es-ES"/>
        </w:rPr>
        <w:t xml:space="preserve"> en defensa a los ataques, el cuerpo de ingenieros del </w:t>
      </w:r>
      <w:r w:rsidR="00272E03">
        <w:rPr>
          <w:rFonts w:asciiTheme="majorHAnsi" w:hAnsiTheme="majorHAnsi"/>
          <w:bCs/>
          <w:sz w:val="20"/>
          <w:szCs w:val="20"/>
          <w:lang w:val="es-ES"/>
        </w:rPr>
        <w:t>E</w:t>
      </w:r>
      <w:r w:rsidR="001156CF" w:rsidRPr="005C47AE">
        <w:rPr>
          <w:rFonts w:asciiTheme="majorHAnsi" w:hAnsiTheme="majorHAnsi"/>
          <w:bCs/>
          <w:sz w:val="20"/>
          <w:szCs w:val="20"/>
          <w:lang w:val="es-ES"/>
        </w:rPr>
        <w:t xml:space="preserve">jército se vio obligado a responder, incluso con gases lacrimógenos. </w:t>
      </w:r>
      <w:r w:rsidR="00F91CCC" w:rsidRPr="00D67521">
        <w:rPr>
          <w:rFonts w:asciiTheme="majorHAnsi" w:hAnsiTheme="majorHAnsi"/>
          <w:bCs/>
          <w:sz w:val="20"/>
          <w:szCs w:val="20"/>
          <w:lang w:val="es-ES"/>
        </w:rPr>
        <w:t>Asimismo, asevera que h</w:t>
      </w:r>
      <w:r w:rsidR="001156CF" w:rsidRPr="00D67521">
        <w:rPr>
          <w:rFonts w:asciiTheme="majorHAnsi" w:hAnsiTheme="majorHAnsi"/>
          <w:bCs/>
          <w:sz w:val="20"/>
          <w:szCs w:val="20"/>
          <w:lang w:val="es-ES"/>
        </w:rPr>
        <w:t xml:space="preserve">ay constancia de las agresiones que sufrieron tanto el cuerpo de ingenieros como las autoridades locales, puesto que presentaron denuncias contra los miembros de la comunidad ante el Fiscal del Cantón Guaranda por delitos de terrorismo, sabotaje, tenencia ilegal de armas, agresión física, destrucción de bienes, entre otros; estos procesos penales fueron archivados por la amnistía otorgada por la Asamblea Constituyente en 2008. </w:t>
      </w:r>
    </w:p>
    <w:p w14:paraId="206BA74F" w14:textId="4554AEEB" w:rsidR="001156CF" w:rsidRPr="00D67521" w:rsidRDefault="00F91CCC" w:rsidP="00D67521">
      <w:pPr>
        <w:pStyle w:val="ListParagraph"/>
        <w:spacing w:before="240" w:after="240"/>
        <w:ind w:left="0" w:firstLine="720"/>
        <w:jc w:val="both"/>
        <w:rPr>
          <w:rFonts w:asciiTheme="majorHAnsi" w:hAnsiTheme="majorHAnsi"/>
          <w:bCs/>
          <w:sz w:val="20"/>
          <w:szCs w:val="20"/>
          <w:lang w:val="es-ES"/>
        </w:rPr>
      </w:pPr>
      <w:r w:rsidRPr="00D67521">
        <w:rPr>
          <w:rFonts w:asciiTheme="majorHAnsi" w:hAnsiTheme="majorHAnsi"/>
          <w:bCs/>
          <w:sz w:val="20"/>
          <w:szCs w:val="20"/>
          <w:lang w:val="es-ES"/>
        </w:rPr>
        <w:t>De igual forma</w:t>
      </w:r>
      <w:r w:rsidR="00926566" w:rsidRPr="00D67521">
        <w:rPr>
          <w:rFonts w:asciiTheme="majorHAnsi" w:hAnsiTheme="majorHAnsi"/>
          <w:bCs/>
          <w:sz w:val="20"/>
          <w:szCs w:val="20"/>
          <w:lang w:val="es-ES"/>
        </w:rPr>
        <w:t>, a</w:t>
      </w:r>
      <w:r w:rsidR="001156CF" w:rsidRPr="00B00BE2">
        <w:rPr>
          <w:rFonts w:asciiTheme="majorHAnsi" w:hAnsiTheme="majorHAnsi"/>
          <w:bCs/>
          <w:sz w:val="20"/>
          <w:szCs w:val="20"/>
          <w:lang w:val="es-ES"/>
        </w:rPr>
        <w:t xml:space="preserve">firma que los tribunales nacionales archivaron las denuncias por agresiones contra la comunidad, </w:t>
      </w:r>
      <w:r w:rsidR="004E13E4">
        <w:rPr>
          <w:rFonts w:asciiTheme="majorHAnsi" w:hAnsiTheme="majorHAnsi"/>
          <w:bCs/>
          <w:sz w:val="20"/>
          <w:szCs w:val="20"/>
          <w:lang w:val="es-ES"/>
        </w:rPr>
        <w:t>toda vez</w:t>
      </w:r>
      <w:r w:rsidR="004E13E4" w:rsidRPr="004E13E4">
        <w:rPr>
          <w:rFonts w:asciiTheme="majorHAnsi" w:hAnsiTheme="majorHAnsi"/>
          <w:bCs/>
          <w:sz w:val="20"/>
          <w:szCs w:val="20"/>
          <w:lang w:val="es-ES"/>
        </w:rPr>
        <w:t xml:space="preserve"> </w:t>
      </w:r>
      <w:r w:rsidR="001156CF" w:rsidRPr="004E13E4">
        <w:rPr>
          <w:rFonts w:asciiTheme="majorHAnsi" w:hAnsiTheme="majorHAnsi"/>
          <w:bCs/>
          <w:sz w:val="20"/>
          <w:szCs w:val="20"/>
          <w:lang w:val="es-ES"/>
        </w:rPr>
        <w:t>que la fiscalía consideró que carecen de sustento</w:t>
      </w:r>
      <w:r w:rsidR="001156CF" w:rsidRPr="00F21AD7">
        <w:rPr>
          <w:rStyle w:val="FootnoteReference"/>
          <w:rFonts w:asciiTheme="majorHAnsi" w:hAnsiTheme="majorHAnsi"/>
          <w:bCs/>
          <w:sz w:val="20"/>
          <w:szCs w:val="20"/>
          <w:lang w:val="es-ES"/>
        </w:rPr>
        <w:footnoteReference w:id="22"/>
      </w:r>
      <w:r w:rsidR="004E13E4">
        <w:rPr>
          <w:rFonts w:asciiTheme="majorHAnsi" w:hAnsiTheme="majorHAnsi"/>
          <w:bCs/>
          <w:sz w:val="20"/>
          <w:szCs w:val="20"/>
          <w:lang w:val="es-ES"/>
        </w:rPr>
        <w:t>. P</w:t>
      </w:r>
      <w:r w:rsidR="001156CF" w:rsidRPr="005C47AE">
        <w:rPr>
          <w:rFonts w:asciiTheme="majorHAnsi" w:hAnsiTheme="majorHAnsi"/>
          <w:bCs/>
          <w:sz w:val="20"/>
          <w:szCs w:val="20"/>
          <w:lang w:val="es-ES"/>
        </w:rPr>
        <w:t xml:space="preserve">or ello, no consideran que se </w:t>
      </w:r>
      <w:r w:rsidR="00926566" w:rsidRPr="004E13E4">
        <w:rPr>
          <w:rFonts w:asciiTheme="majorHAnsi" w:hAnsiTheme="majorHAnsi"/>
          <w:bCs/>
          <w:sz w:val="20"/>
          <w:szCs w:val="20"/>
          <w:lang w:val="es-ES"/>
        </w:rPr>
        <w:t>pueda</w:t>
      </w:r>
      <w:r w:rsidR="001156CF" w:rsidRPr="004E13E4">
        <w:rPr>
          <w:rFonts w:asciiTheme="majorHAnsi" w:hAnsiTheme="majorHAnsi"/>
          <w:bCs/>
          <w:sz w:val="20"/>
          <w:szCs w:val="20"/>
          <w:lang w:val="es-ES"/>
        </w:rPr>
        <w:t xml:space="preserve"> co</w:t>
      </w:r>
      <w:r w:rsidR="00926566" w:rsidRPr="004E13E4">
        <w:rPr>
          <w:rFonts w:asciiTheme="majorHAnsi" w:hAnsiTheme="majorHAnsi"/>
          <w:bCs/>
          <w:sz w:val="20"/>
          <w:szCs w:val="20"/>
          <w:lang w:val="es-ES"/>
        </w:rPr>
        <w:t xml:space="preserve">nfigurar </w:t>
      </w:r>
      <w:r w:rsidR="001156CF" w:rsidRPr="00080129">
        <w:rPr>
          <w:rFonts w:asciiTheme="majorHAnsi" w:hAnsiTheme="majorHAnsi"/>
          <w:bCs/>
          <w:sz w:val="20"/>
          <w:szCs w:val="20"/>
          <w:lang w:val="es-ES"/>
        </w:rPr>
        <w:t>el argumento de los peticionarios que no hubo investigación alguna de sus denuncias.</w:t>
      </w:r>
    </w:p>
    <w:p w14:paraId="5CFE4835" w14:textId="5CC74F73" w:rsidR="001156CF" w:rsidRPr="00584864" w:rsidRDefault="00F37142"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 xml:space="preserve">Respecto </w:t>
      </w:r>
      <w:r w:rsidR="00E740A7" w:rsidRPr="00584864">
        <w:rPr>
          <w:rFonts w:asciiTheme="majorHAnsi" w:hAnsiTheme="majorHAnsi"/>
          <w:bCs/>
          <w:sz w:val="20"/>
          <w:szCs w:val="20"/>
          <w:lang w:val="es-ES"/>
        </w:rPr>
        <w:t>a</w:t>
      </w:r>
      <w:r w:rsidR="00B00BE2" w:rsidRPr="00584864">
        <w:rPr>
          <w:rFonts w:asciiTheme="majorHAnsi" w:hAnsiTheme="majorHAnsi"/>
          <w:bCs/>
          <w:sz w:val="20"/>
          <w:szCs w:val="20"/>
          <w:lang w:val="es-ES"/>
        </w:rPr>
        <w:t xml:space="preserve"> la alegada a</w:t>
      </w:r>
      <w:r w:rsidR="00EC671C" w:rsidRPr="00584864">
        <w:rPr>
          <w:rFonts w:asciiTheme="majorHAnsi" w:hAnsiTheme="majorHAnsi"/>
          <w:bCs/>
          <w:sz w:val="20"/>
          <w:szCs w:val="20"/>
          <w:lang w:val="es-ES"/>
        </w:rPr>
        <w:t>fectación a las garantías judiciales de los pobladores</w:t>
      </w:r>
      <w:r w:rsidR="00F91CCC" w:rsidRPr="00584864">
        <w:rPr>
          <w:rFonts w:asciiTheme="majorHAnsi" w:hAnsiTheme="majorHAnsi"/>
          <w:bCs/>
          <w:sz w:val="20"/>
          <w:szCs w:val="20"/>
          <w:lang w:val="es-ES"/>
        </w:rPr>
        <w:t xml:space="preserve"> y de los líderes</w:t>
      </w:r>
      <w:r w:rsidR="007A6ED8" w:rsidRPr="00584864">
        <w:rPr>
          <w:rFonts w:asciiTheme="majorHAnsi" w:hAnsiTheme="majorHAnsi"/>
          <w:bCs/>
          <w:sz w:val="20"/>
          <w:szCs w:val="20"/>
          <w:lang w:val="es-ES"/>
        </w:rPr>
        <w:t>:</w:t>
      </w:r>
    </w:p>
    <w:p w14:paraId="2225072D" w14:textId="65484623" w:rsidR="001156CF" w:rsidRPr="00B00BE2" w:rsidRDefault="001156CF" w:rsidP="00272E03">
      <w:pPr>
        <w:spacing w:before="240" w:after="240"/>
        <w:ind w:firstLine="720"/>
        <w:jc w:val="both"/>
        <w:rPr>
          <w:u w:color="000000"/>
          <w:lang w:val="es-ES"/>
        </w:rPr>
      </w:pPr>
      <w:r w:rsidRPr="00E05E83">
        <w:rPr>
          <w:rFonts w:asciiTheme="majorHAnsi" w:hAnsiTheme="majorHAnsi"/>
          <w:sz w:val="20"/>
          <w:szCs w:val="20"/>
          <w:u w:color="000000"/>
          <w:lang w:val="es-ES"/>
        </w:rPr>
        <w:t>E</w:t>
      </w:r>
      <w:r w:rsidR="00F91CCC" w:rsidRPr="00E05E83">
        <w:rPr>
          <w:rFonts w:asciiTheme="majorHAnsi" w:hAnsiTheme="majorHAnsi"/>
          <w:sz w:val="20"/>
          <w:szCs w:val="20"/>
          <w:u w:color="000000"/>
          <w:lang w:val="es-ES"/>
        </w:rPr>
        <w:t xml:space="preserve">l Estado </w:t>
      </w:r>
      <w:r w:rsidR="00080129" w:rsidRPr="00B00BE2">
        <w:rPr>
          <w:rFonts w:asciiTheme="majorHAnsi" w:hAnsiTheme="majorHAnsi"/>
          <w:sz w:val="20"/>
          <w:szCs w:val="20"/>
          <w:lang w:val="es-ES"/>
        </w:rPr>
        <w:t>alega</w:t>
      </w:r>
      <w:r w:rsidR="00080129" w:rsidRPr="00E05E83">
        <w:rPr>
          <w:rFonts w:asciiTheme="majorHAnsi" w:hAnsiTheme="majorHAnsi"/>
          <w:sz w:val="20"/>
          <w:szCs w:val="20"/>
          <w:u w:color="000000"/>
          <w:lang w:val="es-ES"/>
        </w:rPr>
        <w:t xml:space="preserve"> </w:t>
      </w:r>
      <w:r w:rsidRPr="00E05E83">
        <w:rPr>
          <w:rFonts w:asciiTheme="majorHAnsi" w:hAnsiTheme="majorHAnsi"/>
          <w:sz w:val="20"/>
          <w:szCs w:val="20"/>
          <w:u w:color="000000"/>
          <w:lang w:val="es-ES"/>
        </w:rPr>
        <w:t>que se abrieron investigaciones, procesos y recursos frente a las distintas denuncias que presentaron las presuntas víctimas, por lo que tuvieron acceso a los recursos e instancias posibles</w:t>
      </w:r>
      <w:r w:rsidR="00080129" w:rsidRPr="00B00BE2">
        <w:rPr>
          <w:rFonts w:asciiTheme="majorHAnsi" w:hAnsiTheme="majorHAnsi"/>
          <w:sz w:val="20"/>
          <w:szCs w:val="20"/>
          <w:lang w:val="es-ES"/>
        </w:rPr>
        <w:t>. T</w:t>
      </w:r>
      <w:r w:rsidRPr="00E05E83">
        <w:rPr>
          <w:rFonts w:asciiTheme="majorHAnsi" w:hAnsiTheme="majorHAnsi"/>
          <w:sz w:val="20"/>
          <w:szCs w:val="20"/>
          <w:u w:color="000000"/>
          <w:lang w:val="es-ES"/>
        </w:rPr>
        <w:t xml:space="preserve">anto así que el amparo constitucional, las acciones de protección, el juicio de daños y perjuicios y las medidas </w:t>
      </w:r>
      <w:r w:rsidRPr="00E05E83">
        <w:rPr>
          <w:rFonts w:asciiTheme="majorHAnsi" w:hAnsiTheme="majorHAnsi"/>
          <w:sz w:val="20"/>
          <w:szCs w:val="20"/>
          <w:u w:color="000000"/>
          <w:lang w:val="es-ES"/>
        </w:rPr>
        <w:lastRenderedPageBreak/>
        <w:t>cautelares, llegaron a la instancia final</w:t>
      </w:r>
      <w:r w:rsidR="00B778D3" w:rsidRPr="00B00BE2">
        <w:rPr>
          <w:rStyle w:val="FootnoteReference"/>
          <w:rFonts w:asciiTheme="majorHAnsi" w:hAnsiTheme="majorHAnsi"/>
          <w:sz w:val="20"/>
          <w:szCs w:val="20"/>
          <w:u w:color="000000"/>
          <w:lang w:val="es-ES"/>
        </w:rPr>
        <w:footnoteReference w:id="23"/>
      </w:r>
      <w:r w:rsidRPr="00E05E83">
        <w:rPr>
          <w:rFonts w:asciiTheme="majorHAnsi" w:hAnsiTheme="majorHAnsi"/>
          <w:sz w:val="20"/>
          <w:szCs w:val="20"/>
          <w:u w:color="000000"/>
          <w:lang w:val="es-ES"/>
        </w:rPr>
        <w:t xml:space="preserve">. Indica que los peticionarios han hecho un uso abusivo de los recursos, presentando más de </w:t>
      </w:r>
      <w:r w:rsidR="00622A04" w:rsidRPr="00B00BE2">
        <w:rPr>
          <w:rFonts w:asciiTheme="majorHAnsi" w:hAnsiTheme="majorHAnsi"/>
          <w:sz w:val="20"/>
          <w:szCs w:val="20"/>
          <w:lang w:val="es-ES"/>
        </w:rPr>
        <w:t>40</w:t>
      </w:r>
      <w:r w:rsidR="00622A04" w:rsidRPr="00E05E83">
        <w:rPr>
          <w:rFonts w:asciiTheme="majorHAnsi" w:hAnsiTheme="majorHAnsi"/>
          <w:sz w:val="20"/>
          <w:szCs w:val="20"/>
          <w:u w:color="000000"/>
          <w:lang w:val="es-ES"/>
        </w:rPr>
        <w:t xml:space="preserve"> </w:t>
      </w:r>
      <w:r w:rsidRPr="00E05E83">
        <w:rPr>
          <w:rFonts w:asciiTheme="majorHAnsi" w:hAnsiTheme="majorHAnsi"/>
          <w:sz w:val="20"/>
          <w:szCs w:val="20"/>
          <w:u w:color="000000"/>
          <w:lang w:val="es-ES"/>
        </w:rPr>
        <w:t xml:space="preserve">acciones judiciales y administrativas, en su mayoría sin sustento fáctico o legal. En consecuencia, considera que </w:t>
      </w:r>
      <w:r w:rsidR="009510B7" w:rsidRPr="00B00BE2">
        <w:rPr>
          <w:rFonts w:asciiTheme="majorHAnsi" w:hAnsiTheme="majorHAnsi"/>
          <w:sz w:val="20"/>
          <w:szCs w:val="20"/>
          <w:lang w:val="es-ES"/>
        </w:rPr>
        <w:t>el</w:t>
      </w:r>
      <w:r w:rsidR="009510B7" w:rsidRPr="00E05E83">
        <w:rPr>
          <w:rFonts w:asciiTheme="majorHAnsi" w:hAnsiTheme="majorHAnsi"/>
          <w:sz w:val="20"/>
          <w:szCs w:val="20"/>
          <w:u w:color="000000"/>
          <w:lang w:val="es-ES"/>
        </w:rPr>
        <w:t xml:space="preserve"> </w:t>
      </w:r>
      <w:r w:rsidRPr="00E05E83">
        <w:rPr>
          <w:rFonts w:asciiTheme="majorHAnsi" w:hAnsiTheme="majorHAnsi"/>
          <w:sz w:val="20"/>
          <w:szCs w:val="20"/>
          <w:u w:color="000000"/>
          <w:lang w:val="es-ES"/>
        </w:rPr>
        <w:t>reclamo es una mera inconformidad de lo resuelto a nivel nacional y no violaciones a sus derechos.</w:t>
      </w:r>
    </w:p>
    <w:p w14:paraId="2B67D210" w14:textId="597B25E6" w:rsidR="005D5138" w:rsidRPr="00F21AD7" w:rsidRDefault="005D5138"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u w:color="000000"/>
          <w:lang w:val="es-ES"/>
        </w:rPr>
        <w:t xml:space="preserve">También, </w:t>
      </w:r>
      <w:r w:rsidR="009510B7">
        <w:rPr>
          <w:rFonts w:asciiTheme="majorHAnsi" w:hAnsiTheme="majorHAnsi"/>
          <w:bCs/>
          <w:sz w:val="20"/>
          <w:szCs w:val="20"/>
          <w:u w:color="000000"/>
          <w:lang w:val="es-ES"/>
        </w:rPr>
        <w:t>en relación con</w:t>
      </w:r>
      <w:r w:rsidR="00BA1081">
        <w:rPr>
          <w:rFonts w:asciiTheme="majorHAnsi" w:hAnsiTheme="majorHAnsi"/>
          <w:bCs/>
          <w:sz w:val="20"/>
          <w:szCs w:val="20"/>
          <w:u w:color="000000"/>
          <w:lang w:val="es-ES"/>
        </w:rPr>
        <w:t xml:space="preserve"> </w:t>
      </w:r>
      <w:r w:rsidRPr="00F21AD7">
        <w:rPr>
          <w:rFonts w:asciiTheme="majorHAnsi" w:hAnsiTheme="majorHAnsi"/>
          <w:bCs/>
          <w:sz w:val="20"/>
          <w:szCs w:val="20"/>
          <w:u w:color="000000"/>
          <w:lang w:val="es-ES"/>
        </w:rPr>
        <w:t>el proceso</w:t>
      </w:r>
      <w:r w:rsidRPr="00F21AD7">
        <w:rPr>
          <w:rFonts w:asciiTheme="majorHAnsi" w:hAnsiTheme="majorHAnsi"/>
          <w:bCs/>
          <w:sz w:val="20"/>
          <w:szCs w:val="20"/>
          <w:lang w:val="es-ES"/>
        </w:rPr>
        <w:t xml:space="preserve"> del señor Manuel Trujillo Secaira y </w:t>
      </w:r>
      <w:r w:rsidR="00874A2B">
        <w:rPr>
          <w:rFonts w:asciiTheme="majorHAnsi" w:hAnsiTheme="majorHAnsi"/>
          <w:bCs/>
          <w:sz w:val="20"/>
          <w:szCs w:val="20"/>
          <w:lang w:val="es-ES"/>
        </w:rPr>
        <w:t xml:space="preserve">la </w:t>
      </w:r>
      <w:r w:rsidRPr="00F21AD7">
        <w:rPr>
          <w:rFonts w:asciiTheme="majorHAnsi" w:hAnsiTheme="majorHAnsi"/>
          <w:bCs/>
          <w:sz w:val="20"/>
          <w:szCs w:val="20"/>
          <w:lang w:val="es-ES"/>
        </w:rPr>
        <w:t xml:space="preserve">señora Manuela Pacheco Zapata por el delito de terrorismo </w:t>
      </w:r>
      <w:r w:rsidR="00A674F4" w:rsidRPr="00F21AD7">
        <w:rPr>
          <w:rFonts w:asciiTheme="majorHAnsi" w:hAnsiTheme="majorHAnsi"/>
          <w:bCs/>
          <w:sz w:val="20"/>
          <w:szCs w:val="20"/>
          <w:lang w:val="es-ES"/>
        </w:rPr>
        <w:t xml:space="preserve">y el alegato de los peticionarios de criminalización contra defensores de derechos humanos de la comunidad, el Estado resalta que, al ser hechos posteriores a marzo de 2008, no pueden ser </w:t>
      </w:r>
      <w:r w:rsidR="00874A2B">
        <w:rPr>
          <w:rFonts w:asciiTheme="majorHAnsi" w:hAnsiTheme="majorHAnsi"/>
          <w:bCs/>
          <w:sz w:val="20"/>
          <w:szCs w:val="20"/>
          <w:lang w:val="es-ES"/>
        </w:rPr>
        <w:t>ponderados</w:t>
      </w:r>
      <w:r w:rsidR="00A674F4" w:rsidRPr="00F21AD7">
        <w:rPr>
          <w:rFonts w:asciiTheme="majorHAnsi" w:hAnsiTheme="majorHAnsi"/>
          <w:bCs/>
          <w:sz w:val="20"/>
          <w:szCs w:val="20"/>
          <w:lang w:val="es-ES"/>
        </w:rPr>
        <w:t xml:space="preserve"> dentro del alcance de la amnistía. Asegura </w:t>
      </w:r>
      <w:r w:rsidRPr="00F21AD7">
        <w:rPr>
          <w:rFonts w:asciiTheme="majorHAnsi" w:hAnsiTheme="majorHAnsi"/>
          <w:bCs/>
          <w:sz w:val="20"/>
          <w:szCs w:val="20"/>
          <w:lang w:val="es-ES"/>
        </w:rPr>
        <w:t xml:space="preserve">que las presuntas víctimas tuvieron </w:t>
      </w:r>
      <w:r w:rsidR="00A674F4" w:rsidRPr="00F21AD7">
        <w:rPr>
          <w:rFonts w:asciiTheme="majorHAnsi" w:hAnsiTheme="majorHAnsi"/>
          <w:bCs/>
          <w:sz w:val="20"/>
          <w:szCs w:val="20"/>
          <w:lang w:val="es-ES"/>
        </w:rPr>
        <w:t xml:space="preserve">acceso a </w:t>
      </w:r>
      <w:r w:rsidRPr="00F21AD7">
        <w:rPr>
          <w:rFonts w:asciiTheme="majorHAnsi" w:hAnsiTheme="majorHAnsi"/>
          <w:bCs/>
          <w:sz w:val="20"/>
          <w:szCs w:val="20"/>
          <w:lang w:val="es-ES"/>
        </w:rPr>
        <w:t xml:space="preserve">garantías y narró el </w:t>
      </w:r>
      <w:r w:rsidR="00A674F4" w:rsidRPr="00F21AD7">
        <w:rPr>
          <w:rFonts w:asciiTheme="majorHAnsi" w:hAnsiTheme="majorHAnsi"/>
          <w:bCs/>
          <w:sz w:val="20"/>
          <w:szCs w:val="20"/>
          <w:lang w:val="es-ES"/>
        </w:rPr>
        <w:t>proceso judicial</w:t>
      </w:r>
      <w:r w:rsidRPr="00F21AD7">
        <w:rPr>
          <w:rFonts w:asciiTheme="majorHAnsi" w:hAnsiTheme="majorHAnsi"/>
          <w:bCs/>
          <w:sz w:val="20"/>
          <w:szCs w:val="20"/>
          <w:lang w:val="es-ES"/>
        </w:rPr>
        <w:t xml:space="preserve"> que se siguió</w:t>
      </w:r>
      <w:r w:rsidR="00A674F4" w:rsidRPr="00F21AD7">
        <w:rPr>
          <w:rFonts w:asciiTheme="majorHAnsi" w:hAnsiTheme="majorHAnsi"/>
          <w:bCs/>
          <w:sz w:val="20"/>
          <w:szCs w:val="20"/>
          <w:lang w:val="es-ES"/>
        </w:rPr>
        <w:t xml:space="preserve">; </w:t>
      </w:r>
      <w:r w:rsidRPr="00F21AD7">
        <w:rPr>
          <w:rFonts w:asciiTheme="majorHAnsi" w:hAnsiTheme="majorHAnsi"/>
          <w:bCs/>
          <w:sz w:val="20"/>
          <w:szCs w:val="20"/>
          <w:lang w:val="es-ES"/>
        </w:rPr>
        <w:t>pero, aclara que hay conductas tipificadas en el Código Orgánico Integral Penal y es obligación del Estado investigarlas y procesarlas, m</w:t>
      </w:r>
      <w:r w:rsidR="004C2766">
        <w:rPr>
          <w:rFonts w:asciiTheme="majorHAnsi" w:hAnsiTheme="majorHAnsi"/>
          <w:bCs/>
          <w:sz w:val="20"/>
          <w:szCs w:val="20"/>
          <w:lang w:val="es-ES"/>
        </w:rPr>
        <w:t>a</w:t>
      </w:r>
      <w:r w:rsidRPr="00F21AD7">
        <w:rPr>
          <w:rFonts w:asciiTheme="majorHAnsi" w:hAnsiTheme="majorHAnsi"/>
          <w:bCs/>
          <w:sz w:val="20"/>
          <w:szCs w:val="20"/>
          <w:lang w:val="es-ES"/>
        </w:rPr>
        <w:t>s no es una política sistemática de criminalización contra las presentas víctimas.</w:t>
      </w:r>
    </w:p>
    <w:p w14:paraId="01910EBC" w14:textId="29312EF4" w:rsidR="001156CF" w:rsidRPr="00584864" w:rsidRDefault="00833F6C" w:rsidP="004748F7">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En cuanto a la supuesta v</w:t>
      </w:r>
      <w:r w:rsidR="00EC671C" w:rsidRPr="00584864">
        <w:rPr>
          <w:rFonts w:asciiTheme="majorHAnsi" w:hAnsiTheme="majorHAnsi"/>
          <w:bCs/>
          <w:sz w:val="20"/>
          <w:szCs w:val="20"/>
          <w:lang w:val="es-ES"/>
        </w:rPr>
        <w:t>ulneración al derecho a la propiedad de los pobladores de San Pablo de Amalí</w:t>
      </w:r>
      <w:r w:rsidR="007A6ED8" w:rsidRPr="00584864">
        <w:rPr>
          <w:rFonts w:asciiTheme="majorHAnsi" w:hAnsiTheme="majorHAnsi"/>
          <w:bCs/>
          <w:sz w:val="20"/>
          <w:szCs w:val="20"/>
          <w:lang w:val="es-ES"/>
        </w:rPr>
        <w:t>:</w:t>
      </w:r>
    </w:p>
    <w:p w14:paraId="4F7CB169" w14:textId="4C4547F0" w:rsidR="001156CF" w:rsidRPr="00F21AD7" w:rsidRDefault="00F91CCC" w:rsidP="00833F6C">
      <w:pPr>
        <w:spacing w:before="240" w:after="240"/>
        <w:ind w:firstLine="720"/>
        <w:jc w:val="both"/>
        <w:rPr>
          <w:rFonts w:asciiTheme="majorHAnsi" w:hAnsiTheme="majorHAnsi"/>
          <w:bCs/>
          <w:sz w:val="20"/>
          <w:szCs w:val="20"/>
          <w:u w:color="000000"/>
          <w:lang w:val="es-ES"/>
        </w:rPr>
      </w:pPr>
      <w:r w:rsidRPr="00F21AD7">
        <w:rPr>
          <w:rFonts w:asciiTheme="majorHAnsi" w:hAnsiTheme="majorHAnsi"/>
          <w:bCs/>
          <w:sz w:val="20"/>
          <w:szCs w:val="20"/>
          <w:u w:color="000000"/>
          <w:lang w:val="es-ES"/>
        </w:rPr>
        <w:t>El Estado d</w:t>
      </w:r>
      <w:r w:rsidR="00E043E2" w:rsidRPr="00F21AD7">
        <w:rPr>
          <w:rFonts w:asciiTheme="majorHAnsi" w:hAnsiTheme="majorHAnsi"/>
          <w:bCs/>
          <w:sz w:val="20"/>
          <w:szCs w:val="20"/>
          <w:u w:color="000000"/>
          <w:lang w:val="es-ES"/>
        </w:rPr>
        <w:t xml:space="preserve">etalla que </w:t>
      </w:r>
      <w:r w:rsidR="007021BC" w:rsidRPr="00F21AD7">
        <w:rPr>
          <w:rFonts w:asciiTheme="majorHAnsi" w:hAnsiTheme="majorHAnsi"/>
          <w:bCs/>
          <w:sz w:val="20"/>
          <w:szCs w:val="20"/>
          <w:u w:color="000000"/>
          <w:lang w:val="es-ES"/>
        </w:rPr>
        <w:t>se emitió</w:t>
      </w:r>
      <w:r w:rsidRPr="00F21AD7">
        <w:rPr>
          <w:rFonts w:asciiTheme="majorHAnsi" w:hAnsiTheme="majorHAnsi"/>
          <w:bCs/>
          <w:sz w:val="20"/>
          <w:szCs w:val="20"/>
          <w:u w:color="000000"/>
          <w:lang w:val="es-ES"/>
        </w:rPr>
        <w:t xml:space="preserve"> una</w:t>
      </w:r>
      <w:r w:rsidR="007021BC" w:rsidRPr="00F21AD7">
        <w:rPr>
          <w:rFonts w:asciiTheme="majorHAnsi" w:hAnsiTheme="majorHAnsi"/>
          <w:bCs/>
          <w:sz w:val="20"/>
          <w:szCs w:val="20"/>
          <w:u w:color="000000"/>
          <w:lang w:val="es-ES"/>
        </w:rPr>
        <w:t xml:space="preserve"> </w:t>
      </w:r>
      <w:r w:rsidR="00613D63" w:rsidRPr="00F21AD7">
        <w:rPr>
          <w:rFonts w:asciiTheme="majorHAnsi" w:hAnsiTheme="majorHAnsi"/>
          <w:bCs/>
          <w:sz w:val="20"/>
          <w:szCs w:val="20"/>
          <w:u w:color="000000"/>
          <w:lang w:val="es-ES"/>
        </w:rPr>
        <w:t xml:space="preserve">declaración de utilidad pública </w:t>
      </w:r>
      <w:r w:rsidR="007021BC" w:rsidRPr="00F21AD7">
        <w:rPr>
          <w:rFonts w:asciiTheme="majorHAnsi" w:hAnsiTheme="majorHAnsi"/>
          <w:bCs/>
          <w:sz w:val="20"/>
          <w:szCs w:val="20"/>
          <w:u w:color="000000"/>
          <w:lang w:val="es-ES"/>
        </w:rPr>
        <w:t>el 28 de diciembre de 2006</w:t>
      </w:r>
      <w:r w:rsidRPr="00F21AD7">
        <w:rPr>
          <w:rFonts w:asciiTheme="majorHAnsi" w:hAnsiTheme="majorHAnsi"/>
          <w:bCs/>
          <w:sz w:val="20"/>
          <w:szCs w:val="20"/>
          <w:u w:color="000000"/>
          <w:lang w:val="es-ES"/>
        </w:rPr>
        <w:t xml:space="preserve"> </w:t>
      </w:r>
      <w:r w:rsidR="007021BC" w:rsidRPr="00F21AD7">
        <w:rPr>
          <w:rFonts w:asciiTheme="majorHAnsi" w:hAnsiTheme="majorHAnsi"/>
          <w:bCs/>
          <w:sz w:val="20"/>
          <w:szCs w:val="20"/>
          <w:u w:color="000000"/>
          <w:lang w:val="es-ES"/>
        </w:rPr>
        <w:t xml:space="preserve">únicamente sobre nueve lotes </w:t>
      </w:r>
      <w:r w:rsidR="001156CF" w:rsidRPr="00F21AD7">
        <w:rPr>
          <w:rFonts w:asciiTheme="majorHAnsi" w:hAnsiTheme="majorHAnsi"/>
          <w:bCs/>
          <w:sz w:val="20"/>
          <w:szCs w:val="20"/>
          <w:u w:color="000000"/>
          <w:lang w:val="es-ES"/>
        </w:rPr>
        <w:t xml:space="preserve">de terreno pertenecientes a seis miembros de la comunidad. De </w:t>
      </w:r>
      <w:r w:rsidR="00926566" w:rsidRPr="00F21AD7">
        <w:rPr>
          <w:rFonts w:asciiTheme="majorHAnsi" w:hAnsiTheme="majorHAnsi"/>
          <w:bCs/>
          <w:sz w:val="20"/>
          <w:szCs w:val="20"/>
          <w:u w:color="000000"/>
          <w:lang w:val="es-ES"/>
        </w:rPr>
        <w:t>ésto</w:t>
      </w:r>
      <w:r w:rsidR="001156CF" w:rsidRPr="00F21AD7">
        <w:rPr>
          <w:rFonts w:asciiTheme="majorHAnsi" w:hAnsiTheme="majorHAnsi"/>
          <w:bCs/>
          <w:sz w:val="20"/>
          <w:szCs w:val="20"/>
          <w:u w:color="000000"/>
          <w:lang w:val="es-ES"/>
        </w:rPr>
        <w:t>s, con tres propietarios se logró un acuerdo sin necesi</w:t>
      </w:r>
      <w:r w:rsidR="005007AD" w:rsidRPr="00F21AD7">
        <w:rPr>
          <w:rFonts w:asciiTheme="majorHAnsi" w:hAnsiTheme="majorHAnsi"/>
          <w:bCs/>
          <w:sz w:val="20"/>
          <w:szCs w:val="20"/>
          <w:u w:color="000000"/>
          <w:lang w:val="es-ES"/>
        </w:rPr>
        <w:t>d</w:t>
      </w:r>
      <w:r w:rsidR="001156CF" w:rsidRPr="00F21AD7">
        <w:rPr>
          <w:rFonts w:asciiTheme="majorHAnsi" w:hAnsiTheme="majorHAnsi"/>
          <w:bCs/>
          <w:sz w:val="20"/>
          <w:szCs w:val="20"/>
          <w:u w:color="000000"/>
          <w:lang w:val="es-ES"/>
        </w:rPr>
        <w:t xml:space="preserve">ad de un juicio de expropiación; en los tres restantes se llevó un juicio de expropiación que concluyó con un pago del precio del predio a los propietarios o la consignación del valor del predio ante la unidad judicial correspondiente. Por lo que no consideran válido el argumento de que no existieron procesos de expropiación adecuados. </w:t>
      </w:r>
    </w:p>
    <w:p w14:paraId="7C812E8D" w14:textId="5EE30834" w:rsidR="001156CF" w:rsidRPr="00F21AD7" w:rsidRDefault="001156CF" w:rsidP="009D20F9">
      <w:pPr>
        <w:spacing w:before="240" w:after="240"/>
        <w:ind w:firstLine="720"/>
        <w:jc w:val="both"/>
        <w:rPr>
          <w:rFonts w:asciiTheme="majorHAnsi" w:hAnsiTheme="majorHAnsi"/>
          <w:bCs/>
          <w:sz w:val="20"/>
          <w:szCs w:val="20"/>
          <w:u w:color="000000"/>
          <w:lang w:val="es-ES"/>
        </w:rPr>
      </w:pPr>
      <w:r w:rsidRPr="00F21AD7">
        <w:rPr>
          <w:rFonts w:asciiTheme="majorHAnsi" w:hAnsiTheme="majorHAnsi"/>
          <w:bCs/>
          <w:sz w:val="20"/>
          <w:szCs w:val="20"/>
          <w:u w:color="000000"/>
          <w:lang w:val="es-ES"/>
        </w:rPr>
        <w:t>Especifica los tres procesos que se dieron</w:t>
      </w:r>
      <w:r w:rsidR="0034126B" w:rsidRPr="00F21AD7">
        <w:rPr>
          <w:rStyle w:val="FootnoteReference"/>
          <w:rFonts w:asciiTheme="majorHAnsi" w:hAnsiTheme="majorHAnsi"/>
          <w:bCs/>
          <w:sz w:val="20"/>
          <w:szCs w:val="20"/>
          <w:u w:color="000000"/>
          <w:lang w:val="es-ES"/>
        </w:rPr>
        <w:footnoteReference w:id="24"/>
      </w:r>
      <w:r w:rsidRPr="00F21AD7">
        <w:rPr>
          <w:rFonts w:asciiTheme="majorHAnsi" w:hAnsiTheme="majorHAnsi"/>
          <w:bCs/>
          <w:sz w:val="20"/>
          <w:szCs w:val="20"/>
          <w:u w:color="000000"/>
          <w:lang w:val="es-ES"/>
        </w:rPr>
        <w:t xml:space="preserve">: </w:t>
      </w:r>
      <w:r w:rsidR="00276025" w:rsidRPr="00F21AD7">
        <w:rPr>
          <w:rFonts w:asciiTheme="majorHAnsi" w:hAnsiTheme="majorHAnsi"/>
          <w:bCs/>
          <w:sz w:val="20"/>
          <w:szCs w:val="20"/>
          <w:u w:color="000000"/>
          <w:lang w:val="es-ES"/>
        </w:rPr>
        <w:t xml:space="preserve">(a) </w:t>
      </w:r>
      <w:r w:rsidRPr="00F21AD7">
        <w:rPr>
          <w:rFonts w:asciiTheme="majorHAnsi" w:hAnsiTheme="majorHAnsi"/>
          <w:bCs/>
          <w:sz w:val="20"/>
          <w:szCs w:val="20"/>
          <w:u w:color="000000"/>
          <w:lang w:val="es-ES"/>
        </w:rPr>
        <w:t xml:space="preserve">el proceso del señor Fermín Eladio Galeas con sentencia de la Corte Constitucional, que decidió archivar el asunto el 1 de diciembre de 2015; </w:t>
      </w:r>
      <w:r w:rsidR="00276025" w:rsidRPr="00F21AD7">
        <w:rPr>
          <w:rFonts w:asciiTheme="majorHAnsi" w:hAnsiTheme="majorHAnsi"/>
          <w:bCs/>
          <w:sz w:val="20"/>
          <w:szCs w:val="20"/>
          <w:u w:color="000000"/>
          <w:lang w:val="es-ES"/>
        </w:rPr>
        <w:t xml:space="preserve">(b) </w:t>
      </w:r>
      <w:r w:rsidRPr="00F21AD7">
        <w:rPr>
          <w:rFonts w:asciiTheme="majorHAnsi" w:hAnsiTheme="majorHAnsi"/>
          <w:bCs/>
          <w:sz w:val="20"/>
          <w:szCs w:val="20"/>
          <w:u w:color="000000"/>
          <w:lang w:val="es-ES"/>
        </w:rPr>
        <w:t xml:space="preserve">el del señor Jorge Gaybor y Carmen Guanulema, resuelto por el Juzgado Séptimo de lo Civil de Bolívar, que el 12 de diciembre de 2012 </w:t>
      </w:r>
      <w:r w:rsidR="00B778D3" w:rsidRPr="00F21AD7">
        <w:rPr>
          <w:rFonts w:asciiTheme="majorHAnsi" w:hAnsiTheme="majorHAnsi"/>
          <w:bCs/>
          <w:sz w:val="20"/>
          <w:szCs w:val="20"/>
          <w:u w:color="000000"/>
          <w:lang w:val="es-ES"/>
        </w:rPr>
        <w:t xml:space="preserve">que </w:t>
      </w:r>
      <w:r w:rsidRPr="00F21AD7">
        <w:rPr>
          <w:rFonts w:asciiTheme="majorHAnsi" w:hAnsiTheme="majorHAnsi"/>
          <w:bCs/>
          <w:sz w:val="20"/>
          <w:szCs w:val="20"/>
          <w:u w:color="000000"/>
          <w:lang w:val="es-ES"/>
        </w:rPr>
        <w:t xml:space="preserve">decidió la expropiación del inmueble; y, </w:t>
      </w:r>
      <w:r w:rsidR="00276025" w:rsidRPr="00F21AD7">
        <w:rPr>
          <w:rFonts w:asciiTheme="majorHAnsi" w:hAnsiTheme="majorHAnsi"/>
          <w:bCs/>
          <w:sz w:val="20"/>
          <w:szCs w:val="20"/>
          <w:u w:color="000000"/>
          <w:lang w:val="es-ES"/>
        </w:rPr>
        <w:t xml:space="preserve">(c) </w:t>
      </w:r>
      <w:r w:rsidRPr="00F21AD7">
        <w:rPr>
          <w:rFonts w:asciiTheme="majorHAnsi" w:hAnsiTheme="majorHAnsi"/>
          <w:bCs/>
          <w:sz w:val="20"/>
          <w:szCs w:val="20"/>
          <w:u w:color="000000"/>
          <w:lang w:val="es-ES"/>
        </w:rPr>
        <w:t>el de la señora Georgina Gaybor</w:t>
      </w:r>
      <w:r w:rsidR="004409FC" w:rsidRPr="00F21AD7">
        <w:rPr>
          <w:rFonts w:asciiTheme="majorHAnsi" w:hAnsiTheme="majorHAnsi"/>
          <w:bCs/>
          <w:sz w:val="20"/>
          <w:szCs w:val="20"/>
          <w:u w:color="000000"/>
          <w:lang w:val="es-ES"/>
        </w:rPr>
        <w:t xml:space="preserve">, iniciado por CONELEC el 16 de agosto de 2007 </w:t>
      </w:r>
      <w:r w:rsidRPr="00F21AD7">
        <w:rPr>
          <w:rFonts w:asciiTheme="majorHAnsi" w:hAnsiTheme="majorHAnsi"/>
          <w:bCs/>
          <w:sz w:val="20"/>
          <w:szCs w:val="20"/>
          <w:u w:color="000000"/>
          <w:lang w:val="es-ES"/>
        </w:rPr>
        <w:t>donde el Juzgado Séptimo de lo Civil de Bolívar decidió el 30 de agosto de 20</w:t>
      </w:r>
      <w:r w:rsidR="004409FC" w:rsidRPr="00F21AD7">
        <w:rPr>
          <w:rFonts w:asciiTheme="majorHAnsi" w:hAnsiTheme="majorHAnsi"/>
          <w:bCs/>
          <w:sz w:val="20"/>
          <w:szCs w:val="20"/>
          <w:u w:color="000000"/>
          <w:lang w:val="es-ES"/>
        </w:rPr>
        <w:t>0</w:t>
      </w:r>
      <w:r w:rsidRPr="00F21AD7">
        <w:rPr>
          <w:rFonts w:asciiTheme="majorHAnsi" w:hAnsiTheme="majorHAnsi"/>
          <w:bCs/>
          <w:sz w:val="20"/>
          <w:szCs w:val="20"/>
          <w:u w:color="000000"/>
          <w:lang w:val="es-ES"/>
        </w:rPr>
        <w:t>7 la utilización inmediata del inmueble al haberse declarado de utilidad pública</w:t>
      </w:r>
      <w:r w:rsidR="004409FC" w:rsidRPr="00F21AD7">
        <w:rPr>
          <w:rFonts w:asciiTheme="majorHAnsi" w:hAnsiTheme="majorHAnsi"/>
          <w:bCs/>
          <w:sz w:val="20"/>
          <w:szCs w:val="20"/>
          <w:u w:color="000000"/>
          <w:lang w:val="es-ES"/>
        </w:rPr>
        <w:t xml:space="preserve">, </w:t>
      </w:r>
      <w:r w:rsidR="004409FC" w:rsidRPr="00F21AD7">
        <w:rPr>
          <w:rFonts w:asciiTheme="majorHAnsi" w:hAnsiTheme="majorHAnsi"/>
          <w:bCs/>
          <w:i/>
          <w:iCs/>
          <w:sz w:val="20"/>
          <w:szCs w:val="20"/>
          <w:u w:color="000000"/>
          <w:lang w:val="es-ES"/>
        </w:rPr>
        <w:t>“luego de haber consignado a favor de la señora Georgina Gaybor la cantidad de USD$</w:t>
      </w:r>
      <w:r w:rsidR="00E04336" w:rsidRPr="00F21AD7">
        <w:rPr>
          <w:rFonts w:asciiTheme="majorHAnsi" w:hAnsiTheme="majorHAnsi"/>
          <w:bCs/>
          <w:i/>
          <w:iCs/>
          <w:sz w:val="20"/>
          <w:szCs w:val="20"/>
          <w:u w:color="000000"/>
          <w:lang w:val="es-ES"/>
        </w:rPr>
        <w:t>.</w:t>
      </w:r>
      <w:r w:rsidR="004409FC" w:rsidRPr="00F21AD7">
        <w:rPr>
          <w:rFonts w:asciiTheme="majorHAnsi" w:hAnsiTheme="majorHAnsi"/>
          <w:bCs/>
          <w:i/>
          <w:iCs/>
          <w:sz w:val="20"/>
          <w:szCs w:val="20"/>
          <w:u w:color="000000"/>
          <w:lang w:val="es-ES"/>
        </w:rPr>
        <w:t xml:space="preserve"> 3</w:t>
      </w:r>
      <w:r w:rsidR="00E04336" w:rsidRPr="00F21AD7">
        <w:rPr>
          <w:rFonts w:asciiTheme="majorHAnsi" w:hAnsiTheme="majorHAnsi"/>
          <w:bCs/>
          <w:i/>
          <w:iCs/>
          <w:sz w:val="20"/>
          <w:szCs w:val="20"/>
          <w:u w:color="000000"/>
          <w:lang w:val="es-ES"/>
        </w:rPr>
        <w:t>,</w:t>
      </w:r>
      <w:r w:rsidR="004409FC" w:rsidRPr="00F21AD7">
        <w:rPr>
          <w:rFonts w:asciiTheme="majorHAnsi" w:hAnsiTheme="majorHAnsi"/>
          <w:bCs/>
          <w:i/>
          <w:iCs/>
          <w:sz w:val="20"/>
          <w:szCs w:val="20"/>
          <w:u w:color="000000"/>
          <w:lang w:val="es-ES"/>
        </w:rPr>
        <w:t>645 según se establece en la Resolución No. 302106, de 28 de diciembre de 2006”</w:t>
      </w:r>
      <w:r w:rsidR="00B778D3" w:rsidRPr="00F21AD7">
        <w:rPr>
          <w:rFonts w:asciiTheme="majorHAnsi" w:hAnsiTheme="majorHAnsi"/>
          <w:bCs/>
          <w:i/>
          <w:iCs/>
          <w:sz w:val="20"/>
          <w:szCs w:val="20"/>
          <w:u w:color="000000"/>
          <w:lang w:val="es-ES"/>
        </w:rPr>
        <w:t xml:space="preserve">. </w:t>
      </w:r>
      <w:r w:rsidR="00B778D3" w:rsidRPr="00F21AD7">
        <w:rPr>
          <w:rFonts w:asciiTheme="majorHAnsi" w:hAnsiTheme="majorHAnsi"/>
          <w:bCs/>
          <w:sz w:val="20"/>
          <w:szCs w:val="20"/>
          <w:u w:color="000000"/>
          <w:lang w:val="es-ES"/>
        </w:rPr>
        <w:t>Informa</w:t>
      </w:r>
      <w:r w:rsidR="004409FC" w:rsidRPr="00F21AD7">
        <w:rPr>
          <w:rFonts w:asciiTheme="majorHAnsi" w:hAnsiTheme="majorHAnsi"/>
          <w:bCs/>
          <w:sz w:val="20"/>
          <w:szCs w:val="20"/>
          <w:u w:color="000000"/>
          <w:lang w:val="es-ES"/>
        </w:rPr>
        <w:t xml:space="preserve"> que no se registra que la demandada haya presentado ningún otro recurso después de esto</w:t>
      </w:r>
      <w:r w:rsidR="00B257C5" w:rsidRPr="00F21AD7">
        <w:rPr>
          <w:rFonts w:asciiTheme="majorHAnsi" w:hAnsiTheme="majorHAnsi"/>
          <w:bCs/>
          <w:sz w:val="20"/>
          <w:szCs w:val="20"/>
          <w:u w:color="000000"/>
          <w:lang w:val="es-ES"/>
        </w:rPr>
        <w:t>; así, el Estado discurre que se realizaron los procesos de manera legal conforme a la normativa ecuatoriana.</w:t>
      </w:r>
    </w:p>
    <w:p w14:paraId="6A0662E0" w14:textId="16CAD7E0" w:rsidR="007A6ED8" w:rsidRPr="00F21AD7" w:rsidRDefault="00930D3E" w:rsidP="009D20F9">
      <w:pPr>
        <w:spacing w:before="240" w:after="240"/>
        <w:ind w:firstLine="720"/>
        <w:jc w:val="both"/>
        <w:rPr>
          <w:rFonts w:asciiTheme="majorHAnsi" w:hAnsiTheme="majorHAnsi"/>
          <w:bCs/>
          <w:i/>
          <w:iCs/>
          <w:sz w:val="20"/>
          <w:szCs w:val="20"/>
          <w:lang w:val="es-ES"/>
        </w:rPr>
      </w:pPr>
      <w:r w:rsidRPr="00F21AD7">
        <w:rPr>
          <w:rFonts w:asciiTheme="majorHAnsi" w:hAnsiTheme="majorHAnsi"/>
          <w:bCs/>
          <w:i/>
          <w:iCs/>
          <w:sz w:val="20"/>
          <w:szCs w:val="20"/>
          <w:lang w:val="es-ES"/>
        </w:rPr>
        <w:t xml:space="preserve">Sobre la </w:t>
      </w:r>
      <w:r w:rsidR="004C2766">
        <w:rPr>
          <w:rFonts w:asciiTheme="majorHAnsi" w:hAnsiTheme="majorHAnsi"/>
          <w:bCs/>
          <w:i/>
          <w:iCs/>
          <w:sz w:val="20"/>
          <w:szCs w:val="20"/>
          <w:lang w:val="es-ES"/>
        </w:rPr>
        <w:t>f</w:t>
      </w:r>
      <w:r w:rsidRPr="00F21AD7">
        <w:rPr>
          <w:rFonts w:asciiTheme="majorHAnsi" w:hAnsiTheme="majorHAnsi"/>
          <w:bCs/>
          <w:i/>
          <w:iCs/>
          <w:sz w:val="20"/>
          <w:szCs w:val="20"/>
          <w:lang w:val="es-ES"/>
        </w:rPr>
        <w:t xml:space="preserve">alta de </w:t>
      </w:r>
      <w:r w:rsidR="004C2766">
        <w:rPr>
          <w:rFonts w:asciiTheme="majorHAnsi" w:hAnsiTheme="majorHAnsi"/>
          <w:bCs/>
          <w:i/>
          <w:iCs/>
          <w:sz w:val="20"/>
          <w:szCs w:val="20"/>
          <w:lang w:val="es-ES"/>
        </w:rPr>
        <w:t>a</w:t>
      </w:r>
      <w:r w:rsidRPr="00F21AD7">
        <w:rPr>
          <w:rFonts w:asciiTheme="majorHAnsi" w:hAnsiTheme="majorHAnsi"/>
          <w:bCs/>
          <w:i/>
          <w:iCs/>
          <w:sz w:val="20"/>
          <w:szCs w:val="20"/>
          <w:lang w:val="es-ES"/>
        </w:rPr>
        <w:t>gotamiento</w:t>
      </w:r>
      <w:r w:rsidR="004C2766">
        <w:rPr>
          <w:rFonts w:asciiTheme="majorHAnsi" w:hAnsiTheme="majorHAnsi"/>
          <w:bCs/>
          <w:i/>
          <w:iCs/>
          <w:sz w:val="20"/>
          <w:szCs w:val="20"/>
          <w:lang w:val="es-ES"/>
        </w:rPr>
        <w:t xml:space="preserve"> de los recursos internos</w:t>
      </w:r>
    </w:p>
    <w:p w14:paraId="57F87A5C" w14:textId="2922852E" w:rsidR="00B443C7" w:rsidRPr="00F21AD7" w:rsidRDefault="00FD1937"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El Estado afirma que los peticionarios no han agotado los recursos legales disponibles a nivel nacional y que no hay razón para considerar una excepción al requisito de agotamiento de los recursos internos. Según el Estado, </w:t>
      </w:r>
      <w:r w:rsidR="00C45D42" w:rsidRPr="00F21AD7">
        <w:rPr>
          <w:rFonts w:asciiTheme="majorHAnsi" w:hAnsiTheme="majorHAnsi"/>
          <w:bCs/>
          <w:sz w:val="20"/>
          <w:szCs w:val="20"/>
          <w:lang w:val="es-ES"/>
        </w:rPr>
        <w:t>existen</w:t>
      </w:r>
      <w:r w:rsidRPr="00F21AD7">
        <w:rPr>
          <w:rFonts w:asciiTheme="majorHAnsi" w:hAnsiTheme="majorHAnsi"/>
          <w:bCs/>
          <w:sz w:val="20"/>
          <w:szCs w:val="20"/>
          <w:lang w:val="es-ES"/>
        </w:rPr>
        <w:t xml:space="preserve"> recursos adecuados</w:t>
      </w:r>
      <w:r w:rsidR="00C45D42" w:rsidRPr="00F21AD7">
        <w:rPr>
          <w:rFonts w:asciiTheme="majorHAnsi" w:hAnsiTheme="majorHAnsi"/>
          <w:bCs/>
          <w:sz w:val="20"/>
          <w:szCs w:val="20"/>
          <w:lang w:val="es-ES"/>
        </w:rPr>
        <w:t xml:space="preserve"> para </w:t>
      </w:r>
      <w:r w:rsidRPr="00F21AD7">
        <w:rPr>
          <w:rFonts w:asciiTheme="majorHAnsi" w:hAnsiTheme="majorHAnsi"/>
          <w:bCs/>
          <w:sz w:val="20"/>
          <w:szCs w:val="20"/>
          <w:lang w:val="es-ES"/>
        </w:rPr>
        <w:t>los cuales los peticionarios han tenido pleno acceso y no ha habido demoras injustificadas en su atención. A continuación, se enumeran los puntos específicos que el Estado ha presentado al respecto</w:t>
      </w:r>
      <w:r w:rsidR="00245A07" w:rsidRPr="00F21AD7">
        <w:rPr>
          <w:rFonts w:asciiTheme="majorHAnsi" w:hAnsiTheme="majorHAnsi"/>
          <w:bCs/>
          <w:sz w:val="20"/>
          <w:szCs w:val="20"/>
          <w:lang w:val="es-ES"/>
        </w:rPr>
        <w:t>:</w:t>
      </w:r>
    </w:p>
    <w:p w14:paraId="32872AD1" w14:textId="7EC8744D" w:rsidR="00EC671C" w:rsidRPr="00584864" w:rsidRDefault="00672C3C"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El p</w:t>
      </w:r>
      <w:r w:rsidR="00411549" w:rsidRPr="00584864">
        <w:rPr>
          <w:rFonts w:asciiTheme="majorHAnsi" w:hAnsiTheme="majorHAnsi"/>
          <w:bCs/>
          <w:sz w:val="20"/>
          <w:szCs w:val="20"/>
          <w:lang w:val="es-ES"/>
        </w:rPr>
        <w:t>roceso de</w:t>
      </w:r>
      <w:r w:rsidR="00143F50" w:rsidRPr="00584864">
        <w:rPr>
          <w:rFonts w:asciiTheme="majorHAnsi" w:hAnsiTheme="majorHAnsi"/>
          <w:bCs/>
          <w:sz w:val="20"/>
          <w:szCs w:val="20"/>
          <w:lang w:val="es-ES"/>
        </w:rPr>
        <w:t xml:space="preserve"> concesión del caudal del Río Dulcepamba</w:t>
      </w:r>
      <w:r w:rsidR="006E2D49" w:rsidRPr="00584864">
        <w:rPr>
          <w:rFonts w:asciiTheme="majorHAnsi" w:hAnsiTheme="majorHAnsi"/>
          <w:bCs/>
          <w:sz w:val="20"/>
          <w:szCs w:val="20"/>
          <w:lang w:val="es-ES"/>
        </w:rPr>
        <w:t>:</w:t>
      </w:r>
    </w:p>
    <w:p w14:paraId="0BF0A767" w14:textId="180BD229" w:rsidR="00411549" w:rsidRPr="00F21AD7" w:rsidRDefault="00CB7E3D"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El Estado</w:t>
      </w:r>
      <w:r w:rsidR="00411549" w:rsidRPr="00F21AD7">
        <w:rPr>
          <w:rFonts w:asciiTheme="majorHAnsi" w:hAnsiTheme="majorHAnsi"/>
          <w:bCs/>
          <w:sz w:val="20"/>
          <w:szCs w:val="20"/>
          <w:lang w:val="es-ES"/>
        </w:rPr>
        <w:t xml:space="preserve"> considera que los peticionarios, bajo los lineamientos de los artículos 28 y 29 de la Ley de Gestión Ambienta</w:t>
      </w:r>
      <w:r w:rsidR="007504E8" w:rsidRPr="00F21AD7">
        <w:rPr>
          <w:rFonts w:asciiTheme="majorHAnsi" w:hAnsiTheme="majorHAnsi"/>
          <w:bCs/>
          <w:sz w:val="20"/>
          <w:szCs w:val="20"/>
          <w:lang w:val="es-ES"/>
        </w:rPr>
        <w:t>l</w:t>
      </w:r>
      <w:r w:rsidR="00E33B8B" w:rsidRPr="00F21AD7">
        <w:rPr>
          <w:rStyle w:val="FootnoteReference"/>
          <w:rFonts w:asciiTheme="majorHAnsi" w:hAnsiTheme="majorHAnsi"/>
          <w:bCs/>
          <w:sz w:val="20"/>
          <w:szCs w:val="20"/>
          <w:lang w:val="es-ES"/>
        </w:rPr>
        <w:footnoteReference w:id="25"/>
      </w:r>
      <w:r w:rsidR="00E33B8B" w:rsidRPr="00F21AD7">
        <w:rPr>
          <w:rFonts w:asciiTheme="majorHAnsi" w:hAnsiTheme="majorHAnsi"/>
          <w:bCs/>
          <w:sz w:val="20"/>
          <w:szCs w:val="20"/>
          <w:lang w:val="es-ES"/>
        </w:rPr>
        <w:t xml:space="preserve">, </w:t>
      </w:r>
      <w:r w:rsidR="00411549" w:rsidRPr="00F21AD7">
        <w:rPr>
          <w:rFonts w:asciiTheme="majorHAnsi" w:hAnsiTheme="majorHAnsi"/>
          <w:bCs/>
          <w:sz w:val="20"/>
          <w:szCs w:val="20"/>
          <w:lang w:val="es-ES"/>
        </w:rPr>
        <w:t xml:space="preserve">pudieron interponer acciones si </w:t>
      </w:r>
      <w:r w:rsidR="00672C3C">
        <w:rPr>
          <w:rFonts w:asciiTheme="majorHAnsi" w:hAnsiTheme="majorHAnsi"/>
          <w:bCs/>
          <w:sz w:val="20"/>
          <w:szCs w:val="20"/>
          <w:lang w:val="es-ES"/>
        </w:rPr>
        <w:t>entendían</w:t>
      </w:r>
      <w:r w:rsidR="00411549" w:rsidRPr="00F21AD7">
        <w:rPr>
          <w:rFonts w:asciiTheme="majorHAnsi" w:hAnsiTheme="majorHAnsi"/>
          <w:bCs/>
          <w:sz w:val="20"/>
          <w:szCs w:val="20"/>
          <w:lang w:val="es-ES"/>
        </w:rPr>
        <w:t xml:space="preserve"> que no fueron correctamente informados o convocados</w:t>
      </w:r>
      <w:r w:rsidR="00B42152" w:rsidRPr="00F21AD7">
        <w:rPr>
          <w:rFonts w:asciiTheme="majorHAnsi" w:hAnsiTheme="majorHAnsi"/>
          <w:bCs/>
          <w:sz w:val="20"/>
          <w:szCs w:val="20"/>
          <w:lang w:val="es-ES"/>
        </w:rPr>
        <w:t>.</w:t>
      </w:r>
      <w:r w:rsidR="00C45D42" w:rsidRPr="00F21AD7">
        <w:rPr>
          <w:rFonts w:asciiTheme="majorHAnsi" w:hAnsiTheme="majorHAnsi"/>
          <w:bCs/>
          <w:sz w:val="20"/>
          <w:szCs w:val="20"/>
          <w:lang w:val="es-ES"/>
        </w:rPr>
        <w:t xml:space="preserve"> </w:t>
      </w:r>
      <w:r w:rsidR="009B4B68" w:rsidRPr="00F21AD7">
        <w:rPr>
          <w:rFonts w:asciiTheme="majorHAnsi" w:hAnsiTheme="majorHAnsi"/>
          <w:bCs/>
          <w:sz w:val="20"/>
          <w:szCs w:val="20"/>
          <w:lang w:val="es-ES"/>
        </w:rPr>
        <w:t>En primer lugar</w:t>
      </w:r>
      <w:r w:rsidR="0005333D" w:rsidRPr="00F21AD7">
        <w:rPr>
          <w:rFonts w:asciiTheme="majorHAnsi" w:hAnsiTheme="majorHAnsi"/>
          <w:bCs/>
          <w:sz w:val="20"/>
          <w:szCs w:val="20"/>
          <w:lang w:val="es-ES"/>
        </w:rPr>
        <w:t xml:space="preserve">, </w:t>
      </w:r>
      <w:r w:rsidR="00F23482">
        <w:rPr>
          <w:rFonts w:asciiTheme="majorHAnsi" w:hAnsiTheme="majorHAnsi"/>
          <w:bCs/>
          <w:sz w:val="20"/>
          <w:szCs w:val="20"/>
          <w:lang w:val="es-ES"/>
        </w:rPr>
        <w:t>teniendo en cuenta</w:t>
      </w:r>
      <w:r w:rsidR="00B42152" w:rsidRPr="00F21AD7">
        <w:rPr>
          <w:rFonts w:asciiTheme="majorHAnsi" w:hAnsiTheme="majorHAnsi"/>
          <w:bCs/>
          <w:sz w:val="20"/>
          <w:szCs w:val="20"/>
          <w:lang w:val="es-ES"/>
        </w:rPr>
        <w:t xml:space="preserve"> </w:t>
      </w:r>
      <w:r w:rsidR="0005333D" w:rsidRPr="00F21AD7">
        <w:rPr>
          <w:rFonts w:asciiTheme="majorHAnsi" w:hAnsiTheme="majorHAnsi"/>
          <w:bCs/>
          <w:sz w:val="20"/>
          <w:szCs w:val="20"/>
          <w:lang w:val="es-ES"/>
        </w:rPr>
        <w:t xml:space="preserve">que </w:t>
      </w:r>
      <w:r w:rsidR="00B42152" w:rsidRPr="00F21AD7">
        <w:rPr>
          <w:rFonts w:asciiTheme="majorHAnsi" w:hAnsiTheme="majorHAnsi"/>
          <w:bCs/>
          <w:sz w:val="20"/>
          <w:szCs w:val="20"/>
          <w:lang w:val="es-ES"/>
        </w:rPr>
        <w:t xml:space="preserve">el incumplimiento de la consulta es una causal de nulidad de los contratos, </w:t>
      </w:r>
      <w:r w:rsidR="00F37142">
        <w:rPr>
          <w:rFonts w:asciiTheme="majorHAnsi" w:hAnsiTheme="majorHAnsi"/>
          <w:bCs/>
          <w:sz w:val="20"/>
          <w:szCs w:val="20"/>
          <w:lang w:val="es-ES"/>
        </w:rPr>
        <w:t xml:space="preserve">según </w:t>
      </w:r>
      <w:r w:rsidR="00B42152" w:rsidRPr="00F21AD7">
        <w:rPr>
          <w:rFonts w:asciiTheme="majorHAnsi" w:hAnsiTheme="majorHAnsi"/>
          <w:bCs/>
          <w:sz w:val="20"/>
          <w:szCs w:val="20"/>
          <w:lang w:val="es-ES"/>
        </w:rPr>
        <w:t>el Estado</w:t>
      </w:r>
      <w:r w:rsidR="00F37142">
        <w:rPr>
          <w:rFonts w:asciiTheme="majorHAnsi" w:hAnsiTheme="majorHAnsi"/>
          <w:bCs/>
          <w:sz w:val="20"/>
          <w:szCs w:val="20"/>
          <w:lang w:val="es-ES"/>
        </w:rPr>
        <w:t>,</w:t>
      </w:r>
      <w:r w:rsidR="00B42152" w:rsidRPr="00F21AD7">
        <w:rPr>
          <w:rFonts w:asciiTheme="majorHAnsi" w:hAnsiTheme="majorHAnsi"/>
          <w:bCs/>
          <w:sz w:val="20"/>
          <w:szCs w:val="20"/>
          <w:lang w:val="es-ES"/>
        </w:rPr>
        <w:t xml:space="preserve"> pudieron pedir la nulidad del contrato de permiso de autogeneración eléctrica </w:t>
      </w:r>
      <w:r w:rsidR="00B42152" w:rsidRPr="00F21AD7">
        <w:rPr>
          <w:rFonts w:asciiTheme="majorHAnsi" w:hAnsiTheme="majorHAnsi"/>
          <w:bCs/>
          <w:sz w:val="20"/>
          <w:szCs w:val="20"/>
          <w:lang w:val="es-ES"/>
        </w:rPr>
        <w:lastRenderedPageBreak/>
        <w:t>a favor de Hidrotambo, que es declarada por el juez a petición de parte, siguiendo los lineamientos del Código de Procedimientos Civiles. A</w:t>
      </w:r>
      <w:r w:rsidR="00F57D44">
        <w:rPr>
          <w:rFonts w:asciiTheme="majorHAnsi" w:hAnsiTheme="majorHAnsi"/>
          <w:bCs/>
          <w:sz w:val="20"/>
          <w:szCs w:val="20"/>
          <w:lang w:val="es-ES"/>
        </w:rPr>
        <w:t>grega el Estado que</w:t>
      </w:r>
      <w:r w:rsidR="00B42152" w:rsidRPr="00F21AD7">
        <w:rPr>
          <w:rFonts w:asciiTheme="majorHAnsi" w:hAnsiTheme="majorHAnsi"/>
          <w:bCs/>
          <w:sz w:val="20"/>
          <w:szCs w:val="20"/>
          <w:lang w:val="es-ES"/>
        </w:rPr>
        <w:t xml:space="preserve"> </w:t>
      </w:r>
      <w:r w:rsidR="00F57D44">
        <w:rPr>
          <w:rFonts w:asciiTheme="majorHAnsi" w:hAnsiTheme="majorHAnsi"/>
          <w:bCs/>
          <w:sz w:val="20"/>
          <w:szCs w:val="20"/>
          <w:lang w:val="es-ES"/>
        </w:rPr>
        <w:t xml:space="preserve">contra </w:t>
      </w:r>
      <w:r w:rsidR="00B42152" w:rsidRPr="00F21AD7">
        <w:rPr>
          <w:rFonts w:asciiTheme="majorHAnsi" w:hAnsiTheme="majorHAnsi"/>
          <w:bCs/>
          <w:sz w:val="20"/>
          <w:szCs w:val="20"/>
          <w:lang w:val="es-ES"/>
        </w:rPr>
        <w:t>la decisión tomada dentro del proceso, se contempla la interposición de varios recursos</w:t>
      </w:r>
      <w:r w:rsidR="00C45D42" w:rsidRPr="00F21AD7">
        <w:rPr>
          <w:rFonts w:asciiTheme="majorHAnsi" w:hAnsiTheme="majorHAnsi"/>
          <w:bCs/>
          <w:sz w:val="20"/>
          <w:szCs w:val="20"/>
          <w:lang w:val="es-ES"/>
        </w:rPr>
        <w:t xml:space="preserve"> (</w:t>
      </w:r>
      <w:r w:rsidR="00B42152" w:rsidRPr="00F21AD7">
        <w:rPr>
          <w:rFonts w:asciiTheme="majorHAnsi" w:hAnsiTheme="majorHAnsi"/>
          <w:bCs/>
          <w:sz w:val="20"/>
          <w:szCs w:val="20"/>
          <w:lang w:val="es-ES"/>
        </w:rPr>
        <w:t>apelación, casación y nulidad del proceso</w:t>
      </w:r>
      <w:r w:rsidR="00C45D42" w:rsidRPr="00F21AD7">
        <w:rPr>
          <w:rFonts w:asciiTheme="majorHAnsi" w:hAnsiTheme="majorHAnsi"/>
          <w:bCs/>
          <w:sz w:val="20"/>
          <w:szCs w:val="20"/>
          <w:lang w:val="es-ES"/>
        </w:rPr>
        <w:t>)</w:t>
      </w:r>
      <w:r w:rsidR="00B42152" w:rsidRPr="00F21AD7">
        <w:rPr>
          <w:rFonts w:asciiTheme="majorHAnsi" w:hAnsiTheme="majorHAnsi"/>
          <w:bCs/>
          <w:sz w:val="20"/>
          <w:szCs w:val="20"/>
          <w:lang w:val="es-ES"/>
        </w:rPr>
        <w:t>.</w:t>
      </w:r>
    </w:p>
    <w:p w14:paraId="58AB679C" w14:textId="404ABABA" w:rsidR="000F27D7" w:rsidRPr="00F21AD7" w:rsidRDefault="000F27D7"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En segundo lugar, </w:t>
      </w:r>
      <w:r w:rsidR="00F57D44">
        <w:rPr>
          <w:rFonts w:asciiTheme="majorHAnsi" w:hAnsiTheme="majorHAnsi"/>
          <w:bCs/>
          <w:sz w:val="20"/>
          <w:szCs w:val="20"/>
          <w:lang w:val="es-ES"/>
        </w:rPr>
        <w:t xml:space="preserve">aduce el Estado que los peticionarios </w:t>
      </w:r>
      <w:r w:rsidRPr="00F21AD7">
        <w:rPr>
          <w:rFonts w:asciiTheme="majorHAnsi" w:hAnsiTheme="majorHAnsi"/>
          <w:bCs/>
          <w:sz w:val="20"/>
          <w:szCs w:val="20"/>
          <w:lang w:val="es-ES"/>
        </w:rPr>
        <w:t>pudieron pedir acciones administrativas</w:t>
      </w:r>
      <w:r w:rsidR="00C45D42" w:rsidRPr="00F21AD7">
        <w:rPr>
          <w:rFonts w:asciiTheme="majorHAnsi" w:hAnsiTheme="majorHAnsi"/>
          <w:bCs/>
          <w:sz w:val="20"/>
          <w:szCs w:val="20"/>
          <w:lang w:val="es-ES"/>
        </w:rPr>
        <w:t xml:space="preserve"> conforme al </w:t>
      </w:r>
      <w:r w:rsidRPr="00F21AD7">
        <w:rPr>
          <w:rFonts w:asciiTheme="majorHAnsi" w:hAnsiTheme="majorHAnsi"/>
          <w:bCs/>
          <w:sz w:val="20"/>
          <w:szCs w:val="20"/>
          <w:lang w:val="es-ES"/>
        </w:rPr>
        <w:t>artículo 29 de la Ley de Gestión Ambiental</w:t>
      </w:r>
      <w:r w:rsidR="00A77E3D">
        <w:rPr>
          <w:rFonts w:asciiTheme="majorHAnsi" w:hAnsiTheme="majorHAnsi"/>
          <w:bCs/>
          <w:sz w:val="20"/>
          <w:szCs w:val="20"/>
          <w:lang w:val="es-ES"/>
        </w:rPr>
        <w:t>,</w:t>
      </w:r>
      <w:r w:rsidRPr="00F21AD7">
        <w:rPr>
          <w:rFonts w:asciiTheme="majorHAnsi" w:hAnsiTheme="majorHAnsi"/>
          <w:bCs/>
          <w:sz w:val="20"/>
          <w:szCs w:val="20"/>
          <w:lang w:val="es-ES"/>
        </w:rPr>
        <w:t xml:space="preserve"> que señala que toda persona tiene derecho a ser informada sobre cualquier actividad de las instituciones del Estado que pueda producir impactos ambientales</w:t>
      </w:r>
      <w:r w:rsidR="00C45D42" w:rsidRPr="00F21AD7">
        <w:rPr>
          <w:rFonts w:asciiTheme="majorHAnsi" w:hAnsiTheme="majorHAnsi"/>
          <w:bCs/>
          <w:sz w:val="20"/>
          <w:szCs w:val="20"/>
          <w:lang w:val="es-ES"/>
        </w:rPr>
        <w:t>; y</w:t>
      </w:r>
      <w:r w:rsidRPr="00F21AD7">
        <w:rPr>
          <w:rFonts w:asciiTheme="majorHAnsi" w:hAnsiTheme="majorHAnsi"/>
          <w:bCs/>
          <w:sz w:val="20"/>
          <w:szCs w:val="20"/>
          <w:lang w:val="es-ES"/>
        </w:rPr>
        <w:t xml:space="preserve"> pudieron solicitar a la autoridad competente la regularización de las autorizaciones, permisos, estudios y evaluaciones. Indica, sin embargo, que no consta que se haya intentado recurso administrativo alguno en esta etapa.</w:t>
      </w:r>
    </w:p>
    <w:p w14:paraId="54E08E76" w14:textId="188A3B2D" w:rsidR="00EC671C" w:rsidRPr="00584864" w:rsidRDefault="00A75C7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Sobre la t</w:t>
      </w:r>
      <w:r w:rsidR="00BD34E9" w:rsidRPr="00584864">
        <w:rPr>
          <w:rFonts w:asciiTheme="majorHAnsi" w:hAnsiTheme="majorHAnsi"/>
          <w:bCs/>
          <w:sz w:val="20"/>
          <w:szCs w:val="20"/>
          <w:lang w:val="es-ES"/>
        </w:rPr>
        <w:t>ransferencia de la concesión otorgada a la CIE en favor de Hidrotambo</w:t>
      </w:r>
      <w:r w:rsidR="006E2D49" w:rsidRPr="00584864">
        <w:rPr>
          <w:rFonts w:asciiTheme="majorHAnsi" w:hAnsiTheme="majorHAnsi"/>
          <w:bCs/>
          <w:sz w:val="20"/>
          <w:szCs w:val="20"/>
          <w:lang w:val="es-ES"/>
        </w:rPr>
        <w:t>:</w:t>
      </w:r>
    </w:p>
    <w:p w14:paraId="3D0F9EB8" w14:textId="1544CEBF" w:rsidR="00CB7E3D" w:rsidRPr="00F21AD7" w:rsidRDefault="00BD34E9"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En cuanto a la decisión del 28 de febrero de 2005 de la Agencia de Aguas de Guaranda de la concesión del caudal del río a Hidrotambo y el incremento del cauda</w:t>
      </w:r>
      <w:r w:rsidR="002D394B" w:rsidRPr="00F21AD7">
        <w:rPr>
          <w:rFonts w:asciiTheme="majorHAnsi" w:hAnsiTheme="majorHAnsi"/>
          <w:bCs/>
          <w:sz w:val="20"/>
          <w:szCs w:val="20"/>
          <w:lang w:val="es-ES"/>
        </w:rPr>
        <w:t>l</w:t>
      </w:r>
      <w:r w:rsidRPr="00F21AD7">
        <w:rPr>
          <w:rFonts w:asciiTheme="majorHAnsi" w:hAnsiTheme="majorHAnsi"/>
          <w:bCs/>
          <w:sz w:val="20"/>
          <w:szCs w:val="20"/>
          <w:lang w:val="es-ES"/>
        </w:rPr>
        <w:t xml:space="preserve"> concedido, considera</w:t>
      </w:r>
      <w:r w:rsidR="00C45D42" w:rsidRPr="00F21AD7">
        <w:rPr>
          <w:rFonts w:asciiTheme="majorHAnsi" w:hAnsiTheme="majorHAnsi"/>
          <w:bCs/>
          <w:sz w:val="20"/>
          <w:szCs w:val="20"/>
          <w:lang w:val="es-ES"/>
        </w:rPr>
        <w:t xml:space="preserve"> el Estado</w:t>
      </w:r>
      <w:r w:rsidRPr="00F21AD7">
        <w:rPr>
          <w:rFonts w:asciiTheme="majorHAnsi" w:hAnsiTheme="majorHAnsi"/>
          <w:bCs/>
          <w:sz w:val="20"/>
          <w:szCs w:val="20"/>
          <w:lang w:val="es-ES"/>
        </w:rPr>
        <w:t xml:space="preserve"> que </w:t>
      </w:r>
      <w:r w:rsidR="00C45D42" w:rsidRPr="00F21AD7">
        <w:rPr>
          <w:rFonts w:asciiTheme="majorHAnsi" w:hAnsiTheme="majorHAnsi"/>
          <w:bCs/>
          <w:sz w:val="20"/>
          <w:szCs w:val="20"/>
          <w:lang w:val="es-ES"/>
        </w:rPr>
        <w:t xml:space="preserve">los peticionarios </w:t>
      </w:r>
      <w:r w:rsidRPr="00F21AD7">
        <w:rPr>
          <w:rFonts w:asciiTheme="majorHAnsi" w:hAnsiTheme="majorHAnsi"/>
          <w:bCs/>
          <w:sz w:val="20"/>
          <w:szCs w:val="20"/>
          <w:lang w:val="es-ES"/>
        </w:rPr>
        <w:t xml:space="preserve">pudieron, </w:t>
      </w:r>
      <w:r w:rsidR="00CC6AA6" w:rsidRPr="00F21AD7">
        <w:rPr>
          <w:rFonts w:asciiTheme="majorHAnsi" w:hAnsiTheme="majorHAnsi"/>
          <w:bCs/>
          <w:sz w:val="20"/>
          <w:szCs w:val="20"/>
          <w:lang w:val="es-ES"/>
        </w:rPr>
        <w:t>con base en</w:t>
      </w:r>
      <w:r w:rsidRPr="00F21AD7">
        <w:rPr>
          <w:rFonts w:asciiTheme="majorHAnsi" w:hAnsiTheme="majorHAnsi"/>
          <w:bCs/>
          <w:sz w:val="20"/>
          <w:szCs w:val="20"/>
          <w:lang w:val="es-ES"/>
        </w:rPr>
        <w:t xml:space="preserve"> los artículos 82, 83 y 84 de la Ley de Aguas</w:t>
      </w:r>
      <w:r w:rsidRPr="00F21AD7">
        <w:rPr>
          <w:rStyle w:val="FootnoteReference"/>
          <w:rFonts w:asciiTheme="majorHAnsi" w:hAnsiTheme="majorHAnsi"/>
          <w:bCs/>
          <w:sz w:val="20"/>
          <w:szCs w:val="20"/>
          <w:lang w:val="es-ES"/>
        </w:rPr>
        <w:footnoteReference w:id="26"/>
      </w:r>
      <w:r w:rsidRPr="00F21AD7">
        <w:rPr>
          <w:rFonts w:asciiTheme="majorHAnsi" w:hAnsiTheme="majorHAnsi"/>
          <w:bCs/>
          <w:sz w:val="20"/>
          <w:szCs w:val="20"/>
          <w:lang w:val="es-ES"/>
        </w:rPr>
        <w:t>, oponerse a la concesión pre</w:t>
      </w:r>
      <w:r w:rsidR="002D394B" w:rsidRPr="00F21AD7">
        <w:rPr>
          <w:rFonts w:asciiTheme="majorHAnsi" w:hAnsiTheme="majorHAnsi"/>
          <w:bCs/>
          <w:sz w:val="20"/>
          <w:szCs w:val="20"/>
          <w:lang w:val="es-ES"/>
        </w:rPr>
        <w:t>v</w:t>
      </w:r>
      <w:r w:rsidRPr="00F21AD7">
        <w:rPr>
          <w:rFonts w:asciiTheme="majorHAnsi" w:hAnsiTheme="majorHAnsi"/>
          <w:bCs/>
          <w:sz w:val="20"/>
          <w:szCs w:val="20"/>
          <w:lang w:val="es-ES"/>
        </w:rPr>
        <w:t>io a que se dictara la resolución, o haber recurrido la sentencia ante el Consejo Consultivo de Aguas en calidad de terceros afectados</w:t>
      </w:r>
      <w:r w:rsidR="00B778D3" w:rsidRPr="00F21AD7">
        <w:rPr>
          <w:rFonts w:asciiTheme="majorHAnsi" w:hAnsiTheme="majorHAnsi"/>
          <w:bCs/>
          <w:sz w:val="20"/>
          <w:szCs w:val="20"/>
          <w:lang w:val="es-ES"/>
        </w:rPr>
        <w:t>. D</w:t>
      </w:r>
      <w:r w:rsidRPr="00F21AD7">
        <w:rPr>
          <w:rFonts w:asciiTheme="majorHAnsi" w:hAnsiTheme="majorHAnsi"/>
          <w:bCs/>
          <w:sz w:val="20"/>
          <w:szCs w:val="20"/>
          <w:lang w:val="es-ES"/>
        </w:rPr>
        <w:t xml:space="preserve">e no estar conformes </w:t>
      </w:r>
      <w:r w:rsidR="00C37DE2" w:rsidRPr="00F21AD7">
        <w:rPr>
          <w:rFonts w:asciiTheme="majorHAnsi" w:hAnsiTheme="majorHAnsi"/>
          <w:bCs/>
          <w:sz w:val="20"/>
          <w:szCs w:val="20"/>
          <w:lang w:val="es-ES"/>
        </w:rPr>
        <w:t>con el resultado</w:t>
      </w:r>
      <w:r w:rsidRPr="00F21AD7">
        <w:rPr>
          <w:rFonts w:asciiTheme="majorHAnsi" w:hAnsiTheme="majorHAnsi"/>
          <w:bCs/>
          <w:sz w:val="20"/>
          <w:szCs w:val="20"/>
          <w:lang w:val="es-ES"/>
        </w:rPr>
        <w:t xml:space="preserve">, </w:t>
      </w:r>
      <w:r w:rsidR="00C37DE2" w:rsidRPr="00F21AD7">
        <w:rPr>
          <w:rFonts w:asciiTheme="majorHAnsi" w:hAnsiTheme="majorHAnsi"/>
          <w:bCs/>
          <w:sz w:val="20"/>
          <w:szCs w:val="20"/>
          <w:lang w:val="es-ES"/>
        </w:rPr>
        <w:t xml:space="preserve">pudieron </w:t>
      </w:r>
      <w:r w:rsidRPr="00F21AD7">
        <w:rPr>
          <w:rFonts w:asciiTheme="majorHAnsi" w:hAnsiTheme="majorHAnsi"/>
          <w:bCs/>
          <w:sz w:val="20"/>
          <w:szCs w:val="20"/>
          <w:lang w:val="es-ES"/>
        </w:rPr>
        <w:t>acudir al Tribunal Distrital de lo Contencioso Administrativo</w:t>
      </w:r>
      <w:r w:rsidR="002200BF" w:rsidRPr="00F21AD7">
        <w:rPr>
          <w:rFonts w:asciiTheme="majorHAnsi" w:hAnsiTheme="majorHAnsi"/>
          <w:bCs/>
          <w:sz w:val="20"/>
          <w:szCs w:val="20"/>
          <w:lang w:val="es-ES"/>
        </w:rPr>
        <w:t>;</w:t>
      </w:r>
      <w:r w:rsidR="00C37DE2" w:rsidRPr="00F21AD7">
        <w:rPr>
          <w:rFonts w:asciiTheme="majorHAnsi" w:hAnsiTheme="majorHAnsi"/>
          <w:bCs/>
          <w:sz w:val="20"/>
          <w:szCs w:val="20"/>
          <w:lang w:val="es-ES"/>
        </w:rPr>
        <w:t xml:space="preserve"> y </w:t>
      </w:r>
      <w:r w:rsidR="002200BF" w:rsidRPr="00F21AD7">
        <w:rPr>
          <w:rFonts w:asciiTheme="majorHAnsi" w:hAnsiTheme="majorHAnsi"/>
          <w:bCs/>
          <w:sz w:val="20"/>
          <w:szCs w:val="20"/>
          <w:lang w:val="es-ES"/>
        </w:rPr>
        <w:t>finalmente</w:t>
      </w:r>
      <w:r w:rsidR="00C37DE2" w:rsidRPr="00F21AD7">
        <w:rPr>
          <w:rFonts w:asciiTheme="majorHAnsi" w:hAnsiTheme="majorHAnsi"/>
          <w:bCs/>
          <w:sz w:val="20"/>
          <w:szCs w:val="20"/>
          <w:lang w:val="es-ES"/>
        </w:rPr>
        <w:t xml:space="preserve"> </w:t>
      </w:r>
      <w:r w:rsidR="002200BF" w:rsidRPr="00F21AD7">
        <w:rPr>
          <w:rFonts w:asciiTheme="majorHAnsi" w:hAnsiTheme="majorHAnsi"/>
          <w:bCs/>
          <w:sz w:val="20"/>
          <w:szCs w:val="20"/>
          <w:lang w:val="es-ES"/>
        </w:rPr>
        <w:t>recurrir en casación</w:t>
      </w:r>
      <w:r w:rsidR="00C37DE2" w:rsidRPr="00F21AD7">
        <w:rPr>
          <w:rFonts w:asciiTheme="majorHAnsi" w:hAnsiTheme="majorHAnsi"/>
          <w:bCs/>
          <w:sz w:val="20"/>
          <w:szCs w:val="20"/>
          <w:lang w:val="es-ES"/>
        </w:rPr>
        <w:t xml:space="preserve"> ante la Corte Suprema de Justicia</w:t>
      </w:r>
      <w:r w:rsidR="002200BF" w:rsidRPr="00F21AD7">
        <w:rPr>
          <w:rFonts w:asciiTheme="majorHAnsi" w:hAnsiTheme="majorHAnsi"/>
          <w:bCs/>
          <w:sz w:val="20"/>
          <w:szCs w:val="20"/>
          <w:lang w:val="es-ES"/>
        </w:rPr>
        <w:t>.</w:t>
      </w:r>
      <w:r w:rsidR="00C37DE2" w:rsidRPr="00F21AD7">
        <w:rPr>
          <w:rFonts w:asciiTheme="majorHAnsi" w:hAnsiTheme="majorHAnsi"/>
          <w:bCs/>
          <w:sz w:val="20"/>
          <w:szCs w:val="20"/>
          <w:lang w:val="es-ES"/>
        </w:rPr>
        <w:t xml:space="preserve"> </w:t>
      </w:r>
    </w:p>
    <w:p w14:paraId="6F9B469B" w14:textId="0A0CDD61" w:rsidR="00EC671C" w:rsidRPr="00584864" w:rsidRDefault="00A75C7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Respecto al c</w:t>
      </w:r>
      <w:r w:rsidR="00C37DE2" w:rsidRPr="00584864">
        <w:rPr>
          <w:rFonts w:asciiTheme="majorHAnsi" w:hAnsiTheme="majorHAnsi"/>
          <w:bCs/>
          <w:sz w:val="20"/>
          <w:szCs w:val="20"/>
          <w:lang w:val="es-ES"/>
        </w:rPr>
        <w:t>ontrato de permiso de autogeneración eléctrica</w:t>
      </w:r>
      <w:r w:rsidR="006E2D49" w:rsidRPr="00584864">
        <w:rPr>
          <w:rFonts w:asciiTheme="majorHAnsi" w:hAnsiTheme="majorHAnsi"/>
          <w:bCs/>
          <w:sz w:val="20"/>
          <w:szCs w:val="20"/>
          <w:lang w:val="es-ES"/>
        </w:rPr>
        <w:t>:</w:t>
      </w:r>
    </w:p>
    <w:p w14:paraId="26958796" w14:textId="17E7D3F5" w:rsidR="00CB7E3D" w:rsidRPr="00F21AD7" w:rsidRDefault="00CB7E3D"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El Estado </w:t>
      </w:r>
      <w:r w:rsidR="00DB42DE" w:rsidRPr="00F21AD7">
        <w:rPr>
          <w:rFonts w:asciiTheme="majorHAnsi" w:hAnsiTheme="majorHAnsi"/>
          <w:bCs/>
          <w:sz w:val="20"/>
          <w:szCs w:val="20"/>
          <w:lang w:val="es-ES"/>
        </w:rPr>
        <w:t>aduce</w:t>
      </w:r>
      <w:r w:rsidR="002B6FEE" w:rsidRPr="00F21AD7">
        <w:rPr>
          <w:rFonts w:asciiTheme="majorHAnsi" w:hAnsiTheme="majorHAnsi"/>
          <w:bCs/>
          <w:sz w:val="20"/>
          <w:szCs w:val="20"/>
          <w:lang w:val="es-ES"/>
        </w:rPr>
        <w:t xml:space="preserve"> que los peticionarios pudieron activar recursos administrativos contra la Resolución No. DE 05-016</w:t>
      </w:r>
      <w:r w:rsidR="00B71609">
        <w:rPr>
          <w:rFonts w:asciiTheme="majorHAnsi" w:hAnsiTheme="majorHAnsi"/>
          <w:bCs/>
          <w:sz w:val="20"/>
          <w:szCs w:val="20"/>
          <w:lang w:val="es-ES"/>
        </w:rPr>
        <w:t>,</w:t>
      </w:r>
      <w:r w:rsidR="00C45D42" w:rsidRPr="00F21AD7">
        <w:rPr>
          <w:rFonts w:asciiTheme="majorHAnsi" w:hAnsiTheme="majorHAnsi"/>
          <w:bCs/>
          <w:sz w:val="20"/>
          <w:szCs w:val="20"/>
          <w:lang w:val="es-ES"/>
        </w:rPr>
        <w:t xml:space="preserve"> </w:t>
      </w:r>
      <w:r w:rsidR="002B6FEE" w:rsidRPr="00F21AD7">
        <w:rPr>
          <w:rFonts w:asciiTheme="majorHAnsi" w:hAnsiTheme="majorHAnsi"/>
          <w:bCs/>
          <w:sz w:val="20"/>
          <w:szCs w:val="20"/>
          <w:lang w:val="es-ES"/>
        </w:rPr>
        <w:t>mediante la cual CONELEC otorgó la Licencia Ambiental No. 004/005 el 30 de septiembre de 2005</w:t>
      </w:r>
      <w:r w:rsidR="00DF587F" w:rsidRPr="00F21AD7">
        <w:rPr>
          <w:rFonts w:asciiTheme="majorHAnsi" w:hAnsiTheme="majorHAnsi"/>
          <w:bCs/>
          <w:sz w:val="20"/>
          <w:szCs w:val="20"/>
          <w:lang w:val="es-ES"/>
        </w:rPr>
        <w:t xml:space="preserve">; la que </w:t>
      </w:r>
      <w:r w:rsidR="000D5F8F" w:rsidRPr="00F21AD7">
        <w:rPr>
          <w:rFonts w:asciiTheme="majorHAnsi" w:hAnsiTheme="majorHAnsi"/>
          <w:bCs/>
          <w:sz w:val="20"/>
          <w:szCs w:val="20"/>
          <w:lang w:val="es-ES"/>
        </w:rPr>
        <w:t xml:space="preserve">pudo ser impugnada, suspendida o revocada, a través del procedimiento administrativo dispuesto en el Texto Unificado de Legislación Secundaria del Ministerio del Ambiente, expedido mediante Decreto Ejecutivo No. 3516 del 31 de marzo de 2003. </w:t>
      </w:r>
    </w:p>
    <w:p w14:paraId="1D0662D8" w14:textId="5E0EA940" w:rsidR="000D5F8F" w:rsidRPr="00F21AD7" w:rsidRDefault="000D5F8F"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Para la impugnación, el artículo 26 del Texto Unificado indica que los </w:t>
      </w:r>
      <w:r w:rsidR="00207AC3" w:rsidRPr="00F21AD7">
        <w:rPr>
          <w:rFonts w:asciiTheme="majorHAnsi" w:hAnsiTheme="majorHAnsi"/>
          <w:bCs/>
          <w:sz w:val="20"/>
          <w:szCs w:val="20"/>
          <w:lang w:val="es-ES"/>
        </w:rPr>
        <w:t>promotores que</w:t>
      </w:r>
      <w:r w:rsidRPr="00F21AD7">
        <w:rPr>
          <w:rFonts w:asciiTheme="majorHAnsi" w:hAnsiTheme="majorHAnsi"/>
          <w:bCs/>
          <w:sz w:val="20"/>
          <w:szCs w:val="20"/>
          <w:lang w:val="es-ES"/>
        </w:rPr>
        <w:t xml:space="preserve"> se sintieren afectados </w:t>
      </w:r>
      <w:r w:rsidR="00207AC3" w:rsidRPr="00F21AD7">
        <w:rPr>
          <w:rFonts w:asciiTheme="majorHAnsi" w:hAnsiTheme="majorHAnsi"/>
          <w:bCs/>
          <w:sz w:val="20"/>
          <w:szCs w:val="20"/>
          <w:lang w:val="es-ES"/>
        </w:rPr>
        <w:t xml:space="preserve">en sede administrativa </w:t>
      </w:r>
      <w:r w:rsidRPr="00F21AD7">
        <w:rPr>
          <w:rFonts w:asciiTheme="majorHAnsi" w:hAnsiTheme="majorHAnsi"/>
          <w:bCs/>
          <w:sz w:val="20"/>
          <w:szCs w:val="20"/>
          <w:lang w:val="es-ES"/>
        </w:rPr>
        <w:t>pueden presentar impugnación contra los actos administrativos expedidos por la autoridad ambiental</w:t>
      </w:r>
      <w:r w:rsidR="00207AC3"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ante </w:t>
      </w:r>
      <w:r w:rsidR="005F36E8" w:rsidRPr="00F21AD7">
        <w:rPr>
          <w:rFonts w:asciiTheme="majorHAnsi" w:hAnsiTheme="majorHAnsi"/>
          <w:bCs/>
          <w:sz w:val="20"/>
          <w:szCs w:val="20"/>
          <w:lang w:val="es-ES"/>
        </w:rPr>
        <w:t>tribunales de lo contencioso administrativo</w:t>
      </w:r>
      <w:r w:rsidR="00360C99">
        <w:rPr>
          <w:rFonts w:asciiTheme="majorHAnsi" w:hAnsiTheme="majorHAnsi"/>
          <w:bCs/>
          <w:sz w:val="20"/>
          <w:szCs w:val="20"/>
          <w:lang w:val="es-ES"/>
        </w:rPr>
        <w:t>. Agrega el Estado que</w:t>
      </w:r>
      <w:r w:rsidR="000E253F" w:rsidRPr="00F21AD7">
        <w:rPr>
          <w:rFonts w:asciiTheme="majorHAnsi" w:hAnsiTheme="majorHAnsi"/>
          <w:bCs/>
          <w:sz w:val="20"/>
          <w:szCs w:val="20"/>
          <w:lang w:val="es-ES"/>
        </w:rPr>
        <w:t xml:space="preserve"> </w:t>
      </w:r>
      <w:r w:rsidR="005F36E8" w:rsidRPr="00F21AD7">
        <w:rPr>
          <w:rFonts w:asciiTheme="majorHAnsi" w:hAnsiTheme="majorHAnsi"/>
          <w:bCs/>
          <w:sz w:val="20"/>
          <w:szCs w:val="20"/>
          <w:lang w:val="es-ES"/>
        </w:rPr>
        <w:t xml:space="preserve">en el artículo 27 del Texto Unificado </w:t>
      </w:r>
      <w:r w:rsidR="000E253F" w:rsidRPr="00F21AD7">
        <w:rPr>
          <w:rFonts w:asciiTheme="majorHAnsi" w:hAnsiTheme="majorHAnsi"/>
          <w:bCs/>
          <w:sz w:val="20"/>
          <w:szCs w:val="20"/>
          <w:lang w:val="es-ES"/>
        </w:rPr>
        <w:t>se contempla que</w:t>
      </w:r>
      <w:r w:rsidR="00360C99">
        <w:rPr>
          <w:rFonts w:asciiTheme="majorHAnsi" w:hAnsiTheme="majorHAnsi"/>
          <w:bCs/>
          <w:sz w:val="20"/>
          <w:szCs w:val="20"/>
          <w:lang w:val="es-ES"/>
        </w:rPr>
        <w:t>,</w:t>
      </w:r>
      <w:r w:rsidR="000E253F" w:rsidRPr="00F21AD7">
        <w:rPr>
          <w:rFonts w:asciiTheme="majorHAnsi" w:hAnsiTheme="majorHAnsi"/>
          <w:bCs/>
          <w:sz w:val="20"/>
          <w:szCs w:val="20"/>
          <w:lang w:val="es-ES"/>
        </w:rPr>
        <w:t xml:space="preserve"> ante inconformidades menores</w:t>
      </w:r>
      <w:r w:rsidR="00070B9F" w:rsidRPr="00F21AD7">
        <w:rPr>
          <w:rFonts w:asciiTheme="majorHAnsi" w:hAnsiTheme="majorHAnsi"/>
          <w:bCs/>
          <w:sz w:val="20"/>
          <w:szCs w:val="20"/>
          <w:lang w:val="es-ES"/>
        </w:rPr>
        <w:t>,</w:t>
      </w:r>
      <w:r w:rsidR="000E253F" w:rsidRPr="00F21AD7">
        <w:rPr>
          <w:rFonts w:asciiTheme="majorHAnsi" w:hAnsiTheme="majorHAnsi"/>
          <w:bCs/>
          <w:sz w:val="20"/>
          <w:szCs w:val="20"/>
          <w:lang w:val="es-ES"/>
        </w:rPr>
        <w:t xml:space="preserve"> y mediante resolución motivada, la autoridad ambiental puede suspender la licencia ambienta</w:t>
      </w:r>
      <w:r w:rsidR="00C6183C" w:rsidRPr="00F21AD7">
        <w:rPr>
          <w:rFonts w:asciiTheme="majorHAnsi" w:hAnsiTheme="majorHAnsi"/>
          <w:bCs/>
          <w:sz w:val="20"/>
          <w:szCs w:val="20"/>
          <w:lang w:val="es-ES"/>
        </w:rPr>
        <w:t>l</w:t>
      </w:r>
      <w:r w:rsidR="000E253F" w:rsidRPr="00F21AD7">
        <w:rPr>
          <w:rFonts w:asciiTheme="majorHAnsi" w:hAnsiTheme="majorHAnsi"/>
          <w:bCs/>
          <w:sz w:val="20"/>
          <w:szCs w:val="20"/>
          <w:lang w:val="es-ES"/>
        </w:rPr>
        <w:t xml:space="preserve"> hasta que los hechos sean subsanados</w:t>
      </w:r>
      <w:r w:rsidR="00360C99">
        <w:rPr>
          <w:rFonts w:asciiTheme="majorHAnsi" w:hAnsiTheme="majorHAnsi"/>
          <w:bCs/>
          <w:sz w:val="20"/>
          <w:szCs w:val="20"/>
          <w:lang w:val="es-ES"/>
        </w:rPr>
        <w:t>. Por su parte</w:t>
      </w:r>
      <w:r w:rsidR="001F62CC">
        <w:rPr>
          <w:rFonts w:asciiTheme="majorHAnsi" w:hAnsiTheme="majorHAnsi"/>
          <w:bCs/>
          <w:sz w:val="20"/>
          <w:szCs w:val="20"/>
          <w:lang w:val="es-ES"/>
        </w:rPr>
        <w:t xml:space="preserve">, </w:t>
      </w:r>
      <w:r w:rsidR="000E253F" w:rsidRPr="00F21AD7">
        <w:rPr>
          <w:rFonts w:asciiTheme="majorHAnsi" w:hAnsiTheme="majorHAnsi"/>
          <w:bCs/>
          <w:sz w:val="20"/>
          <w:szCs w:val="20"/>
          <w:lang w:val="es-ES"/>
        </w:rPr>
        <w:t xml:space="preserve">la revocatoria de la licencia ambiental se contempla </w:t>
      </w:r>
      <w:r w:rsidR="00207AC3" w:rsidRPr="00F21AD7">
        <w:rPr>
          <w:rFonts w:asciiTheme="majorHAnsi" w:hAnsiTheme="majorHAnsi"/>
          <w:bCs/>
          <w:sz w:val="20"/>
          <w:szCs w:val="20"/>
          <w:lang w:val="es-ES"/>
        </w:rPr>
        <w:t xml:space="preserve">en el artículo 28 del Texto Unificado, </w:t>
      </w:r>
      <w:r w:rsidR="000E253F" w:rsidRPr="00F21AD7">
        <w:rPr>
          <w:rFonts w:asciiTheme="majorHAnsi" w:hAnsiTheme="majorHAnsi"/>
          <w:bCs/>
          <w:sz w:val="20"/>
          <w:szCs w:val="20"/>
          <w:lang w:val="es-ES"/>
        </w:rPr>
        <w:t xml:space="preserve">por inconformidades mayores. </w:t>
      </w:r>
    </w:p>
    <w:p w14:paraId="5BD444C2" w14:textId="737FF1F6" w:rsidR="00344D54" w:rsidRPr="00F21AD7" w:rsidRDefault="00344D54"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Igualmente, señala </w:t>
      </w:r>
      <w:r w:rsidR="001F62CC">
        <w:rPr>
          <w:rFonts w:asciiTheme="majorHAnsi" w:hAnsiTheme="majorHAnsi"/>
          <w:bCs/>
          <w:sz w:val="20"/>
          <w:szCs w:val="20"/>
          <w:lang w:val="es-ES"/>
        </w:rPr>
        <w:t xml:space="preserve">el Estado </w:t>
      </w:r>
      <w:r w:rsidRPr="00F21AD7">
        <w:rPr>
          <w:rFonts w:asciiTheme="majorHAnsi" w:hAnsiTheme="majorHAnsi"/>
          <w:bCs/>
          <w:sz w:val="20"/>
          <w:szCs w:val="20"/>
          <w:lang w:val="es-ES"/>
        </w:rPr>
        <w:t xml:space="preserve">que se pudo interponer un recurso contencioso administrativo de plena jurisdicción, que ampara un derecho subjetivo que ha sido presuntamente negado o desconocido por el acto administrativo, en este caso, la resolución que otorgó la licencia ambiental; esto habría permitido la reparación de las vulneraciones, a través de la restauración de las cosas a su estado primitivo, o a una indemnización. </w:t>
      </w:r>
    </w:p>
    <w:p w14:paraId="62C08899" w14:textId="0E7251EC" w:rsidR="00EC671C" w:rsidRPr="00584864" w:rsidRDefault="00A75C7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Las r</w:t>
      </w:r>
      <w:r w:rsidR="00344D54" w:rsidRPr="00584864">
        <w:rPr>
          <w:rFonts w:asciiTheme="majorHAnsi" w:hAnsiTheme="majorHAnsi"/>
          <w:bCs/>
          <w:sz w:val="20"/>
          <w:szCs w:val="20"/>
          <w:lang w:val="es-ES"/>
        </w:rPr>
        <w:t>esoluciones que interpusieron servidumbres y declararon de utilidad pública a bienes para la construcción del proyecto hidroeléctrico</w:t>
      </w:r>
      <w:r w:rsidR="006E2D49" w:rsidRPr="00584864">
        <w:rPr>
          <w:rFonts w:asciiTheme="majorHAnsi" w:hAnsiTheme="majorHAnsi"/>
          <w:bCs/>
          <w:sz w:val="20"/>
          <w:szCs w:val="20"/>
          <w:lang w:val="es-ES"/>
        </w:rPr>
        <w:t>:</w:t>
      </w:r>
    </w:p>
    <w:p w14:paraId="75B079B7" w14:textId="52BD7F68" w:rsidR="00CB7E3D" w:rsidRPr="00F21AD7" w:rsidRDefault="005C573A"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 </w:t>
      </w:r>
      <w:r w:rsidR="00DF587F" w:rsidRPr="00F21AD7">
        <w:rPr>
          <w:rFonts w:asciiTheme="majorHAnsi" w:hAnsiTheme="majorHAnsi"/>
          <w:bCs/>
          <w:sz w:val="20"/>
          <w:szCs w:val="20"/>
          <w:lang w:val="es-ES"/>
        </w:rPr>
        <w:t>Según el Estado, l</w:t>
      </w:r>
      <w:r w:rsidRPr="00F21AD7">
        <w:rPr>
          <w:rFonts w:asciiTheme="majorHAnsi" w:hAnsiTheme="majorHAnsi"/>
          <w:bCs/>
          <w:sz w:val="20"/>
          <w:szCs w:val="20"/>
          <w:lang w:val="es-ES"/>
        </w:rPr>
        <w:t xml:space="preserve">os peticionarios pudieron interponer un recurso contencioso administrativo de plena jurisdicción, contra la </w:t>
      </w:r>
      <w:r w:rsidR="001145D6">
        <w:rPr>
          <w:rFonts w:asciiTheme="majorHAnsi" w:hAnsiTheme="majorHAnsi"/>
          <w:bCs/>
          <w:sz w:val="20"/>
          <w:szCs w:val="20"/>
          <w:lang w:val="es-ES"/>
        </w:rPr>
        <w:t>R</w:t>
      </w:r>
      <w:r w:rsidRPr="00F21AD7">
        <w:rPr>
          <w:rFonts w:asciiTheme="majorHAnsi" w:hAnsiTheme="majorHAnsi"/>
          <w:bCs/>
          <w:sz w:val="20"/>
          <w:szCs w:val="20"/>
          <w:lang w:val="es-ES"/>
        </w:rPr>
        <w:t>esolución No. DE-05-22 del Consejo Nacional de electricidad del 8 de diciembre de 2005 mediante la que se interpuso servidumbres de tránsito</w:t>
      </w:r>
      <w:r w:rsidR="00BB0C49" w:rsidRPr="00F21AD7">
        <w:rPr>
          <w:rFonts w:asciiTheme="majorHAnsi" w:hAnsiTheme="majorHAnsi"/>
          <w:bCs/>
          <w:sz w:val="20"/>
          <w:szCs w:val="20"/>
          <w:lang w:val="es-ES"/>
        </w:rPr>
        <w:t>;</w:t>
      </w:r>
      <w:r w:rsidRPr="00F21AD7">
        <w:rPr>
          <w:rFonts w:asciiTheme="majorHAnsi" w:hAnsiTheme="majorHAnsi"/>
          <w:bCs/>
          <w:sz w:val="20"/>
          <w:szCs w:val="20"/>
          <w:lang w:val="es-ES"/>
        </w:rPr>
        <w:t xml:space="preserve"> y contra la Resolución No 302/06 por el mismo </w:t>
      </w:r>
      <w:r w:rsidRPr="00F21AD7">
        <w:rPr>
          <w:rFonts w:asciiTheme="majorHAnsi" w:hAnsiTheme="majorHAnsi"/>
          <w:bCs/>
          <w:sz w:val="20"/>
          <w:szCs w:val="20"/>
          <w:lang w:val="es-ES"/>
        </w:rPr>
        <w:lastRenderedPageBreak/>
        <w:t xml:space="preserve">consejo, emitida el 28 de diciembre de 2006 donde se declaró a nueve predios como de utilidad pública. Indican que no se evidencia que las presuntas víctimas hayan hecho uso del recurso. </w:t>
      </w:r>
    </w:p>
    <w:p w14:paraId="3A0E764B" w14:textId="4ACDAD38" w:rsidR="00CB7E3D" w:rsidRPr="00584864" w:rsidRDefault="00A75C7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Los r</w:t>
      </w:r>
      <w:r w:rsidR="00415E06" w:rsidRPr="00584864">
        <w:rPr>
          <w:rFonts w:asciiTheme="majorHAnsi" w:hAnsiTheme="majorHAnsi"/>
          <w:bCs/>
          <w:sz w:val="20"/>
          <w:szCs w:val="20"/>
          <w:lang w:val="es-ES"/>
        </w:rPr>
        <w:t>ecursos administrativos y judiciales en relación con los daños al ambiente</w:t>
      </w:r>
      <w:r w:rsidR="006E2D49" w:rsidRPr="00584864">
        <w:rPr>
          <w:rFonts w:asciiTheme="majorHAnsi" w:hAnsiTheme="majorHAnsi"/>
          <w:bCs/>
          <w:sz w:val="20"/>
          <w:szCs w:val="20"/>
          <w:lang w:val="es-ES"/>
        </w:rPr>
        <w:t>:</w:t>
      </w:r>
    </w:p>
    <w:p w14:paraId="70B14CA0" w14:textId="53596EC1" w:rsidR="00CD6B06" w:rsidRPr="00F21AD7" w:rsidRDefault="00DF587F"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Indica </w:t>
      </w:r>
      <w:r w:rsidR="00A73258">
        <w:rPr>
          <w:rFonts w:asciiTheme="majorHAnsi" w:hAnsiTheme="majorHAnsi"/>
          <w:bCs/>
          <w:sz w:val="20"/>
          <w:szCs w:val="20"/>
          <w:lang w:val="es-ES"/>
        </w:rPr>
        <w:t xml:space="preserve">Ecuador </w:t>
      </w:r>
      <w:r w:rsidRPr="00F21AD7">
        <w:rPr>
          <w:rFonts w:asciiTheme="majorHAnsi" w:hAnsiTheme="majorHAnsi"/>
          <w:bCs/>
          <w:sz w:val="20"/>
          <w:szCs w:val="20"/>
          <w:lang w:val="es-ES"/>
        </w:rPr>
        <w:t>que los peticionarios p</w:t>
      </w:r>
      <w:r w:rsidR="005C573A" w:rsidRPr="00F21AD7">
        <w:rPr>
          <w:rFonts w:asciiTheme="majorHAnsi" w:hAnsiTheme="majorHAnsi"/>
          <w:bCs/>
          <w:sz w:val="20"/>
          <w:szCs w:val="20"/>
          <w:lang w:val="es-ES"/>
        </w:rPr>
        <w:t>udieron interponer acción civil por daños y perjuicios vinculados al ambiente</w:t>
      </w:r>
      <w:r w:rsidR="0071648D">
        <w:rPr>
          <w:rFonts w:asciiTheme="majorHAnsi" w:hAnsiTheme="majorHAnsi"/>
          <w:bCs/>
          <w:sz w:val="20"/>
          <w:szCs w:val="20"/>
          <w:lang w:val="es-ES"/>
        </w:rPr>
        <w:t>,</w:t>
      </w:r>
      <w:r w:rsidR="005C573A" w:rsidRPr="00F21AD7">
        <w:rPr>
          <w:rFonts w:asciiTheme="majorHAnsi" w:hAnsiTheme="majorHAnsi"/>
          <w:bCs/>
          <w:sz w:val="20"/>
          <w:szCs w:val="20"/>
          <w:lang w:val="es-ES"/>
        </w:rPr>
        <w:t xml:space="preserve"> reconocida en el artículo 43 de la Ley de Gestión Ambiental, que establece la posibilidad de interponer acciones civiles, </w:t>
      </w:r>
      <w:r w:rsidR="0064359E" w:rsidRPr="00F21AD7">
        <w:rPr>
          <w:rFonts w:asciiTheme="majorHAnsi" w:hAnsiTheme="majorHAnsi"/>
          <w:bCs/>
          <w:sz w:val="20"/>
          <w:szCs w:val="20"/>
          <w:lang w:val="es-ES"/>
        </w:rPr>
        <w:t>como acción</w:t>
      </w:r>
      <w:r w:rsidR="005C573A" w:rsidRPr="00F21AD7">
        <w:rPr>
          <w:rFonts w:asciiTheme="majorHAnsi" w:hAnsiTheme="majorHAnsi"/>
          <w:bCs/>
          <w:sz w:val="20"/>
          <w:szCs w:val="20"/>
          <w:lang w:val="es-ES"/>
        </w:rPr>
        <w:t xml:space="preserve"> </w:t>
      </w:r>
      <w:r w:rsidR="005C573A" w:rsidRPr="00F21AD7">
        <w:rPr>
          <w:rFonts w:asciiTheme="majorHAnsi" w:hAnsiTheme="majorHAnsi"/>
          <w:bCs/>
          <w:i/>
          <w:iCs/>
          <w:sz w:val="20"/>
          <w:szCs w:val="20"/>
          <w:lang w:val="es-ES"/>
        </w:rPr>
        <w:t xml:space="preserve">“por daños y perjuicios y por el deterioro causado a la salud o </w:t>
      </w:r>
      <w:r w:rsidR="0064359E" w:rsidRPr="00F21AD7">
        <w:rPr>
          <w:rFonts w:asciiTheme="majorHAnsi" w:hAnsiTheme="majorHAnsi"/>
          <w:bCs/>
          <w:i/>
          <w:iCs/>
          <w:sz w:val="20"/>
          <w:szCs w:val="20"/>
          <w:lang w:val="es-ES"/>
        </w:rPr>
        <w:t xml:space="preserve">al </w:t>
      </w:r>
      <w:r w:rsidR="005C573A" w:rsidRPr="00F21AD7">
        <w:rPr>
          <w:rFonts w:asciiTheme="majorHAnsi" w:hAnsiTheme="majorHAnsi"/>
          <w:bCs/>
          <w:i/>
          <w:iCs/>
          <w:sz w:val="20"/>
          <w:szCs w:val="20"/>
          <w:lang w:val="es-ES"/>
        </w:rPr>
        <w:t>medio ambiente</w:t>
      </w:r>
      <w:r w:rsidR="0064359E" w:rsidRPr="00F21AD7">
        <w:rPr>
          <w:rFonts w:asciiTheme="majorHAnsi" w:hAnsiTheme="majorHAnsi"/>
          <w:bCs/>
          <w:i/>
          <w:iCs/>
          <w:sz w:val="20"/>
          <w:szCs w:val="20"/>
          <w:lang w:val="es-ES"/>
        </w:rPr>
        <w:t xml:space="preserve"> incluyendo la biodiversidad con sus elementos constitutivos”</w:t>
      </w:r>
      <w:r w:rsidR="0064359E" w:rsidRPr="00F21AD7">
        <w:rPr>
          <w:rFonts w:asciiTheme="majorHAnsi" w:hAnsiTheme="majorHAnsi"/>
          <w:bCs/>
          <w:sz w:val="20"/>
          <w:szCs w:val="20"/>
          <w:lang w:val="es-ES"/>
        </w:rPr>
        <w:t>. El procedimiento se sustenta en un juicio verbal sumario contemplado en los artículos 829 a 847 del Código de Procedimiento Civil.</w:t>
      </w:r>
    </w:p>
    <w:p w14:paraId="4A770C89" w14:textId="4F7B2186" w:rsidR="001542ED" w:rsidRPr="00584864" w:rsidRDefault="00A75C78"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584864">
        <w:rPr>
          <w:rFonts w:asciiTheme="majorHAnsi" w:hAnsiTheme="majorHAnsi"/>
          <w:bCs/>
          <w:sz w:val="20"/>
          <w:szCs w:val="20"/>
          <w:lang w:val="es-ES"/>
        </w:rPr>
        <w:t>Sobre los p</w:t>
      </w:r>
      <w:r w:rsidR="00415E06" w:rsidRPr="00584864">
        <w:rPr>
          <w:rFonts w:asciiTheme="majorHAnsi" w:hAnsiTheme="majorHAnsi"/>
          <w:bCs/>
          <w:sz w:val="20"/>
          <w:szCs w:val="20"/>
          <w:lang w:val="es-ES"/>
        </w:rPr>
        <w:t>rocesos vinculados a las propiedades de las presuntas víctimas</w:t>
      </w:r>
      <w:r w:rsidR="003C2E8A" w:rsidRPr="00584864">
        <w:rPr>
          <w:rFonts w:asciiTheme="majorHAnsi" w:hAnsiTheme="majorHAnsi"/>
          <w:bCs/>
          <w:sz w:val="20"/>
          <w:szCs w:val="20"/>
          <w:lang w:val="es-ES"/>
        </w:rPr>
        <w:t xml:space="preserve"> previos a la presentación de la petición</w:t>
      </w:r>
      <w:r w:rsidR="006E2D49" w:rsidRPr="00584864">
        <w:rPr>
          <w:rFonts w:asciiTheme="majorHAnsi" w:hAnsiTheme="majorHAnsi"/>
          <w:bCs/>
          <w:sz w:val="20"/>
          <w:szCs w:val="20"/>
          <w:lang w:val="es-ES"/>
        </w:rPr>
        <w:t>:</w:t>
      </w:r>
    </w:p>
    <w:p w14:paraId="369E2402" w14:textId="72072CEC" w:rsidR="00DF587F" w:rsidRPr="00F21AD7" w:rsidRDefault="00AE32A9"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El Estado indica que, contrario a lo señalado en la petición, </w:t>
      </w:r>
      <w:r w:rsidR="00417667" w:rsidRPr="00F21AD7">
        <w:rPr>
          <w:rFonts w:asciiTheme="majorHAnsi" w:hAnsiTheme="majorHAnsi"/>
          <w:bCs/>
          <w:sz w:val="20"/>
          <w:szCs w:val="20"/>
          <w:lang w:val="es-ES"/>
        </w:rPr>
        <w:t>se llevaron a cabo los procesos</w:t>
      </w:r>
      <w:r w:rsidR="00D74650" w:rsidRPr="00F21AD7">
        <w:rPr>
          <w:rFonts w:asciiTheme="majorHAnsi" w:hAnsiTheme="majorHAnsi"/>
          <w:bCs/>
          <w:sz w:val="20"/>
          <w:szCs w:val="20"/>
          <w:lang w:val="es-ES"/>
        </w:rPr>
        <w:t xml:space="preserve"> de expropiación</w:t>
      </w:r>
      <w:r w:rsidRPr="00F21AD7">
        <w:rPr>
          <w:rFonts w:asciiTheme="majorHAnsi" w:hAnsiTheme="majorHAnsi"/>
          <w:bCs/>
          <w:sz w:val="20"/>
          <w:szCs w:val="20"/>
          <w:lang w:val="es-ES"/>
        </w:rPr>
        <w:t xml:space="preserve"> </w:t>
      </w:r>
      <w:r w:rsidR="00112D66" w:rsidRPr="00F21AD7">
        <w:rPr>
          <w:rFonts w:asciiTheme="majorHAnsi" w:hAnsiTheme="majorHAnsi"/>
          <w:bCs/>
          <w:sz w:val="20"/>
          <w:szCs w:val="20"/>
          <w:lang w:val="es-ES"/>
        </w:rPr>
        <w:t>debidos</w:t>
      </w:r>
      <w:r w:rsidR="00DF587F" w:rsidRPr="00F21AD7">
        <w:rPr>
          <w:rFonts w:asciiTheme="majorHAnsi" w:hAnsiTheme="majorHAnsi"/>
          <w:bCs/>
          <w:sz w:val="20"/>
          <w:szCs w:val="20"/>
          <w:lang w:val="es-ES"/>
        </w:rPr>
        <w:t xml:space="preserve">. </w:t>
      </w:r>
      <w:r w:rsidR="00E22AE9" w:rsidRPr="00F21AD7">
        <w:rPr>
          <w:rFonts w:asciiTheme="majorHAnsi" w:hAnsiTheme="majorHAnsi"/>
          <w:bCs/>
          <w:sz w:val="20"/>
          <w:szCs w:val="20"/>
          <w:lang w:val="es-ES"/>
        </w:rPr>
        <w:t>Además,</w:t>
      </w:r>
      <w:r w:rsidR="00DF587F" w:rsidRPr="00F21AD7">
        <w:rPr>
          <w:rFonts w:asciiTheme="majorHAnsi" w:hAnsiTheme="majorHAnsi"/>
          <w:bCs/>
          <w:sz w:val="20"/>
          <w:szCs w:val="20"/>
          <w:lang w:val="es-ES"/>
        </w:rPr>
        <w:t xml:space="preserve"> que se emitió la Resolución No. 302/06 que resolvió declarar de utilidad pública con fines de expropiación y ocupación inmediata a aquellos lotes que no tuvieron un acuerdo de compraventa con Hidrotambo. </w:t>
      </w:r>
    </w:p>
    <w:p w14:paraId="7D0109A9" w14:textId="5FF26801" w:rsidR="00D2414C" w:rsidRPr="00F21AD7" w:rsidRDefault="00DF587F"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En este sentido, para ejemplificar</w:t>
      </w:r>
      <w:r w:rsidR="002216FF">
        <w:rPr>
          <w:rFonts w:asciiTheme="majorHAnsi" w:hAnsiTheme="majorHAnsi"/>
          <w:bCs/>
          <w:sz w:val="20"/>
          <w:szCs w:val="20"/>
          <w:lang w:val="es-ES"/>
        </w:rPr>
        <w:t>,</w:t>
      </w:r>
      <w:r w:rsidRPr="00F21AD7">
        <w:rPr>
          <w:rFonts w:asciiTheme="majorHAnsi" w:hAnsiTheme="majorHAnsi"/>
          <w:bCs/>
          <w:sz w:val="20"/>
          <w:szCs w:val="20"/>
          <w:lang w:val="es-ES"/>
        </w:rPr>
        <w:t xml:space="preserve"> el Estado </w:t>
      </w:r>
      <w:r w:rsidR="0071648D">
        <w:rPr>
          <w:rFonts w:asciiTheme="majorHAnsi" w:hAnsiTheme="majorHAnsi"/>
          <w:bCs/>
          <w:sz w:val="20"/>
          <w:szCs w:val="20"/>
          <w:lang w:val="es-ES"/>
        </w:rPr>
        <w:t xml:space="preserve">ecuatoriano </w:t>
      </w:r>
      <w:r w:rsidRPr="00F21AD7">
        <w:rPr>
          <w:rFonts w:asciiTheme="majorHAnsi" w:hAnsiTheme="majorHAnsi"/>
          <w:bCs/>
          <w:sz w:val="20"/>
          <w:szCs w:val="20"/>
          <w:lang w:val="es-ES"/>
        </w:rPr>
        <w:t>se refiere a</w:t>
      </w:r>
      <w:r w:rsidR="00AE32A9" w:rsidRPr="00F21AD7">
        <w:rPr>
          <w:rFonts w:asciiTheme="majorHAnsi" w:hAnsiTheme="majorHAnsi"/>
          <w:bCs/>
          <w:sz w:val="20"/>
          <w:szCs w:val="20"/>
          <w:lang w:val="es-ES"/>
        </w:rPr>
        <w:t xml:space="preserve"> dos procesos </w:t>
      </w:r>
      <w:r w:rsidRPr="00F21AD7">
        <w:rPr>
          <w:rFonts w:asciiTheme="majorHAnsi" w:hAnsiTheme="majorHAnsi"/>
          <w:bCs/>
          <w:sz w:val="20"/>
          <w:szCs w:val="20"/>
          <w:lang w:val="es-ES"/>
        </w:rPr>
        <w:t xml:space="preserve">de expropiación </w:t>
      </w:r>
      <w:r w:rsidR="00112D66" w:rsidRPr="00F21AD7">
        <w:rPr>
          <w:rFonts w:asciiTheme="majorHAnsi" w:hAnsiTheme="majorHAnsi"/>
          <w:bCs/>
          <w:sz w:val="20"/>
          <w:szCs w:val="20"/>
          <w:lang w:val="es-ES"/>
        </w:rPr>
        <w:t>sobre</w:t>
      </w:r>
      <w:r w:rsidR="00AE32A9" w:rsidRPr="00F21AD7">
        <w:rPr>
          <w:rFonts w:asciiTheme="majorHAnsi" w:hAnsiTheme="majorHAnsi"/>
          <w:bCs/>
          <w:sz w:val="20"/>
          <w:szCs w:val="20"/>
          <w:lang w:val="es-ES"/>
        </w:rPr>
        <w:t xml:space="preserve"> tres lotes. </w:t>
      </w:r>
      <w:r w:rsidR="00C67C46" w:rsidRPr="00F21AD7">
        <w:rPr>
          <w:rFonts w:asciiTheme="majorHAnsi" w:hAnsiTheme="majorHAnsi"/>
          <w:bCs/>
          <w:sz w:val="20"/>
          <w:szCs w:val="20"/>
          <w:lang w:val="es-ES"/>
        </w:rPr>
        <w:t>L</w:t>
      </w:r>
      <w:r w:rsidR="001542ED" w:rsidRPr="00F21AD7">
        <w:rPr>
          <w:rFonts w:asciiTheme="majorHAnsi" w:hAnsiTheme="majorHAnsi"/>
          <w:bCs/>
          <w:sz w:val="20"/>
          <w:szCs w:val="20"/>
          <w:lang w:val="es-ES"/>
        </w:rPr>
        <w:t xml:space="preserve">a Causa No. 0035-2013 </w:t>
      </w:r>
      <w:r w:rsidR="00720FA3" w:rsidRPr="00F21AD7">
        <w:rPr>
          <w:rFonts w:asciiTheme="majorHAnsi" w:hAnsiTheme="majorHAnsi"/>
          <w:bCs/>
          <w:sz w:val="20"/>
          <w:szCs w:val="20"/>
          <w:lang w:val="es-ES"/>
        </w:rPr>
        <w:t>del señor Eladio Fermín Galeas Arias,</w:t>
      </w:r>
      <w:r w:rsidR="001542ED" w:rsidRPr="00F21AD7">
        <w:rPr>
          <w:rFonts w:asciiTheme="majorHAnsi" w:hAnsiTheme="majorHAnsi"/>
          <w:bCs/>
          <w:sz w:val="20"/>
          <w:szCs w:val="20"/>
          <w:lang w:val="es-ES"/>
        </w:rPr>
        <w:t xml:space="preserve"> donde el CONELEC interpuso el 16 de agosto de 2007 </w:t>
      </w:r>
      <w:r w:rsidR="00C67C46" w:rsidRPr="00F21AD7">
        <w:rPr>
          <w:rFonts w:asciiTheme="majorHAnsi" w:hAnsiTheme="majorHAnsi"/>
          <w:bCs/>
          <w:sz w:val="20"/>
          <w:szCs w:val="20"/>
          <w:lang w:val="es-ES"/>
        </w:rPr>
        <w:t xml:space="preserve">una </w:t>
      </w:r>
      <w:r w:rsidR="001542ED" w:rsidRPr="00F21AD7">
        <w:rPr>
          <w:rFonts w:asciiTheme="majorHAnsi" w:hAnsiTheme="majorHAnsi"/>
          <w:bCs/>
          <w:sz w:val="20"/>
          <w:szCs w:val="20"/>
          <w:lang w:val="es-ES"/>
        </w:rPr>
        <w:t>demanda de expropiación</w:t>
      </w:r>
      <w:r w:rsidR="00AE32A9" w:rsidRPr="00F21AD7">
        <w:rPr>
          <w:rFonts w:asciiTheme="majorHAnsi" w:hAnsiTheme="majorHAnsi"/>
          <w:bCs/>
          <w:sz w:val="20"/>
          <w:szCs w:val="20"/>
          <w:lang w:val="es-ES"/>
        </w:rPr>
        <w:t xml:space="preserve"> </w:t>
      </w:r>
      <w:r w:rsidR="00720FA3" w:rsidRPr="00F21AD7">
        <w:rPr>
          <w:rFonts w:asciiTheme="majorHAnsi" w:hAnsiTheme="majorHAnsi"/>
          <w:bCs/>
          <w:sz w:val="20"/>
          <w:szCs w:val="20"/>
          <w:lang w:val="es-ES"/>
        </w:rPr>
        <w:t>que</w:t>
      </w:r>
      <w:r w:rsidR="001542ED" w:rsidRPr="00F21AD7">
        <w:rPr>
          <w:rFonts w:asciiTheme="majorHAnsi" w:hAnsiTheme="majorHAnsi"/>
          <w:bCs/>
          <w:sz w:val="20"/>
          <w:szCs w:val="20"/>
          <w:lang w:val="es-ES"/>
        </w:rPr>
        <w:t xml:space="preserve"> fue admitida el 20 de agosto de 2007. </w:t>
      </w:r>
      <w:r w:rsidR="00C67C46" w:rsidRPr="00F21AD7">
        <w:rPr>
          <w:rFonts w:asciiTheme="majorHAnsi" w:hAnsiTheme="majorHAnsi"/>
          <w:bCs/>
          <w:sz w:val="20"/>
          <w:szCs w:val="20"/>
          <w:lang w:val="es-ES"/>
        </w:rPr>
        <w:t>Luego, e</w:t>
      </w:r>
      <w:r w:rsidR="001542ED" w:rsidRPr="00F21AD7">
        <w:rPr>
          <w:rFonts w:asciiTheme="majorHAnsi" w:hAnsiTheme="majorHAnsi"/>
          <w:bCs/>
          <w:sz w:val="20"/>
          <w:szCs w:val="20"/>
          <w:lang w:val="es-ES"/>
        </w:rPr>
        <w:t xml:space="preserve">l 13 de diciembre de </w:t>
      </w:r>
      <w:r w:rsidR="00720FA3" w:rsidRPr="00F21AD7">
        <w:rPr>
          <w:rFonts w:asciiTheme="majorHAnsi" w:hAnsiTheme="majorHAnsi"/>
          <w:bCs/>
          <w:sz w:val="20"/>
          <w:szCs w:val="20"/>
          <w:lang w:val="es-ES"/>
        </w:rPr>
        <w:t>2012</w:t>
      </w:r>
      <w:r w:rsidR="001542ED" w:rsidRPr="00F21AD7">
        <w:rPr>
          <w:rFonts w:asciiTheme="majorHAnsi" w:hAnsiTheme="majorHAnsi"/>
          <w:bCs/>
          <w:sz w:val="20"/>
          <w:szCs w:val="20"/>
          <w:lang w:val="es-ES"/>
        </w:rPr>
        <w:t xml:space="preserve"> el Juez Séptimo de lo Civil de </w:t>
      </w:r>
      <w:r w:rsidR="00C74157" w:rsidRPr="00F21AD7">
        <w:rPr>
          <w:rFonts w:asciiTheme="majorHAnsi" w:hAnsiTheme="majorHAnsi"/>
          <w:bCs/>
          <w:sz w:val="20"/>
          <w:szCs w:val="20"/>
          <w:lang w:val="es-ES"/>
        </w:rPr>
        <w:t>Bolívar</w:t>
      </w:r>
      <w:r w:rsidR="001542ED" w:rsidRPr="00F21AD7">
        <w:rPr>
          <w:rFonts w:asciiTheme="majorHAnsi" w:hAnsiTheme="majorHAnsi"/>
          <w:bCs/>
          <w:sz w:val="20"/>
          <w:szCs w:val="20"/>
          <w:lang w:val="es-ES"/>
        </w:rPr>
        <w:t xml:space="preserve"> dictó sentencia decretando la expropiación de los dos lotes, con </w:t>
      </w:r>
      <w:r w:rsidR="009460B9" w:rsidRPr="00F21AD7">
        <w:rPr>
          <w:rFonts w:asciiTheme="majorHAnsi" w:hAnsiTheme="majorHAnsi"/>
          <w:bCs/>
          <w:sz w:val="20"/>
          <w:szCs w:val="20"/>
          <w:lang w:val="es-ES"/>
        </w:rPr>
        <w:t xml:space="preserve">una </w:t>
      </w:r>
      <w:r w:rsidR="001542ED" w:rsidRPr="00F21AD7">
        <w:rPr>
          <w:rFonts w:asciiTheme="majorHAnsi" w:hAnsiTheme="majorHAnsi"/>
          <w:bCs/>
          <w:sz w:val="20"/>
          <w:szCs w:val="20"/>
          <w:lang w:val="es-ES"/>
        </w:rPr>
        <w:t xml:space="preserve">compensación para los propietarios de </w:t>
      </w:r>
      <w:r w:rsidR="009460B9" w:rsidRPr="00F21AD7">
        <w:rPr>
          <w:rFonts w:asciiTheme="majorHAnsi" w:hAnsiTheme="majorHAnsi"/>
          <w:bCs/>
          <w:sz w:val="20"/>
          <w:szCs w:val="20"/>
          <w:lang w:val="es-ES"/>
        </w:rPr>
        <w:t xml:space="preserve">USD$. </w:t>
      </w:r>
      <w:r w:rsidR="001542ED" w:rsidRPr="00F21AD7">
        <w:rPr>
          <w:rFonts w:asciiTheme="majorHAnsi" w:hAnsiTheme="majorHAnsi"/>
          <w:bCs/>
          <w:sz w:val="20"/>
          <w:szCs w:val="20"/>
          <w:lang w:val="es-ES"/>
        </w:rPr>
        <w:t xml:space="preserve">4,285. </w:t>
      </w:r>
      <w:r w:rsidR="00D95691" w:rsidRPr="00F21AD7">
        <w:rPr>
          <w:rFonts w:asciiTheme="majorHAnsi" w:hAnsiTheme="majorHAnsi"/>
          <w:bCs/>
          <w:sz w:val="20"/>
          <w:szCs w:val="20"/>
          <w:lang w:val="es-ES"/>
        </w:rPr>
        <w:t>Sin embargo</w:t>
      </w:r>
      <w:r w:rsidR="001542ED" w:rsidRPr="00F21AD7">
        <w:rPr>
          <w:rFonts w:asciiTheme="majorHAnsi" w:hAnsiTheme="majorHAnsi"/>
          <w:bCs/>
          <w:sz w:val="20"/>
          <w:szCs w:val="20"/>
          <w:lang w:val="es-ES"/>
        </w:rPr>
        <w:t xml:space="preserve">, el señor Galeas </w:t>
      </w:r>
      <w:r w:rsidR="00D95691" w:rsidRPr="00F21AD7">
        <w:rPr>
          <w:rFonts w:asciiTheme="majorHAnsi" w:hAnsiTheme="majorHAnsi"/>
          <w:bCs/>
          <w:sz w:val="20"/>
          <w:szCs w:val="20"/>
          <w:lang w:val="es-ES"/>
        </w:rPr>
        <w:t>apeló</w:t>
      </w:r>
      <w:r w:rsidR="001542ED" w:rsidRPr="00F21AD7">
        <w:rPr>
          <w:rFonts w:asciiTheme="majorHAnsi" w:hAnsiTheme="majorHAnsi"/>
          <w:bCs/>
          <w:sz w:val="20"/>
          <w:szCs w:val="20"/>
          <w:lang w:val="es-ES"/>
        </w:rPr>
        <w:t xml:space="preserve"> el 18 de diciembre de 2012</w:t>
      </w:r>
      <w:r w:rsidR="00720FA3" w:rsidRPr="00F21AD7">
        <w:rPr>
          <w:rFonts w:asciiTheme="majorHAnsi" w:hAnsiTheme="majorHAnsi"/>
          <w:bCs/>
          <w:sz w:val="20"/>
          <w:szCs w:val="20"/>
          <w:lang w:val="es-ES"/>
        </w:rPr>
        <w:t xml:space="preserve"> </w:t>
      </w:r>
      <w:r w:rsidR="001542ED" w:rsidRPr="00F21AD7">
        <w:rPr>
          <w:rFonts w:asciiTheme="majorHAnsi" w:hAnsiTheme="majorHAnsi"/>
          <w:bCs/>
          <w:sz w:val="20"/>
          <w:szCs w:val="20"/>
          <w:lang w:val="es-ES"/>
        </w:rPr>
        <w:t>ante la Sa</w:t>
      </w:r>
      <w:r w:rsidR="00AE32A9" w:rsidRPr="00F21AD7">
        <w:rPr>
          <w:rFonts w:asciiTheme="majorHAnsi" w:hAnsiTheme="majorHAnsi"/>
          <w:bCs/>
          <w:sz w:val="20"/>
          <w:szCs w:val="20"/>
          <w:lang w:val="es-ES"/>
        </w:rPr>
        <w:t>l</w:t>
      </w:r>
      <w:r w:rsidR="001542ED" w:rsidRPr="00F21AD7">
        <w:rPr>
          <w:rFonts w:asciiTheme="majorHAnsi" w:hAnsiTheme="majorHAnsi"/>
          <w:bCs/>
          <w:sz w:val="20"/>
          <w:szCs w:val="20"/>
          <w:lang w:val="es-ES"/>
        </w:rPr>
        <w:t xml:space="preserve">a Especializada de lo Civil, Laboral, Niñez y Adolescencia de Bolívar de la Corte Provincial de Justicia de Bolívar, dentro del proceso civil 02101- 2013-0035. El 27 de agosto de 2013 la </w:t>
      </w:r>
      <w:r w:rsidR="00112D66" w:rsidRPr="00F21AD7">
        <w:rPr>
          <w:rFonts w:asciiTheme="majorHAnsi" w:hAnsiTheme="majorHAnsi"/>
          <w:bCs/>
          <w:sz w:val="20"/>
          <w:szCs w:val="20"/>
          <w:lang w:val="es-ES"/>
        </w:rPr>
        <w:t>s</w:t>
      </w:r>
      <w:r w:rsidR="001542ED" w:rsidRPr="00F21AD7">
        <w:rPr>
          <w:rFonts w:asciiTheme="majorHAnsi" w:hAnsiTheme="majorHAnsi"/>
          <w:bCs/>
          <w:sz w:val="20"/>
          <w:szCs w:val="20"/>
          <w:lang w:val="es-ES"/>
        </w:rPr>
        <w:t xml:space="preserve">ala únicamente modifico la cantidad a </w:t>
      </w:r>
      <w:r w:rsidR="00827AC7" w:rsidRPr="00F21AD7">
        <w:rPr>
          <w:rFonts w:asciiTheme="majorHAnsi" w:hAnsiTheme="majorHAnsi"/>
          <w:bCs/>
          <w:sz w:val="20"/>
          <w:szCs w:val="20"/>
          <w:lang w:val="es-ES"/>
        </w:rPr>
        <w:t xml:space="preserve">USD$. </w:t>
      </w:r>
      <w:r w:rsidR="001542ED" w:rsidRPr="00F21AD7">
        <w:rPr>
          <w:rFonts w:asciiTheme="majorHAnsi" w:hAnsiTheme="majorHAnsi"/>
          <w:bCs/>
          <w:sz w:val="20"/>
          <w:szCs w:val="20"/>
          <w:lang w:val="es-ES"/>
        </w:rPr>
        <w:t>5,000</w:t>
      </w:r>
      <w:r w:rsidR="003C1E1C"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y confirmó la sentencia. </w:t>
      </w:r>
      <w:r w:rsidR="00720FA3" w:rsidRPr="00F21AD7">
        <w:rPr>
          <w:rFonts w:asciiTheme="majorHAnsi" w:hAnsiTheme="majorHAnsi"/>
          <w:bCs/>
          <w:sz w:val="20"/>
          <w:szCs w:val="20"/>
          <w:lang w:val="es-ES"/>
        </w:rPr>
        <w:t>E</w:t>
      </w:r>
      <w:r w:rsidR="001542ED" w:rsidRPr="00F21AD7">
        <w:rPr>
          <w:rFonts w:asciiTheme="majorHAnsi" w:hAnsiTheme="majorHAnsi"/>
          <w:bCs/>
          <w:sz w:val="20"/>
          <w:szCs w:val="20"/>
          <w:lang w:val="es-ES"/>
        </w:rPr>
        <w:t xml:space="preserve">l señor Galeas interpuso </w:t>
      </w:r>
      <w:r w:rsidR="003C1E1C" w:rsidRPr="00F21AD7">
        <w:rPr>
          <w:rFonts w:asciiTheme="majorHAnsi" w:hAnsiTheme="majorHAnsi"/>
          <w:bCs/>
          <w:sz w:val="20"/>
          <w:szCs w:val="20"/>
          <w:lang w:val="es-ES"/>
        </w:rPr>
        <w:t xml:space="preserve">entonces </w:t>
      </w:r>
      <w:r w:rsidR="001542ED" w:rsidRPr="00F21AD7">
        <w:rPr>
          <w:rFonts w:asciiTheme="majorHAnsi" w:hAnsiTheme="majorHAnsi"/>
          <w:bCs/>
          <w:sz w:val="20"/>
          <w:szCs w:val="20"/>
          <w:lang w:val="es-ES"/>
        </w:rPr>
        <w:t xml:space="preserve">un recurso de casación el 30 de agosto de 2013 y el 26 de junio de 2014 la Corte Provincial de Justicia de </w:t>
      </w:r>
      <w:r w:rsidR="00C74157" w:rsidRPr="00F21AD7">
        <w:rPr>
          <w:rFonts w:asciiTheme="majorHAnsi" w:hAnsiTheme="majorHAnsi"/>
          <w:bCs/>
          <w:sz w:val="20"/>
          <w:szCs w:val="20"/>
          <w:lang w:val="es-ES"/>
        </w:rPr>
        <w:t>Bolívar</w:t>
      </w:r>
      <w:r w:rsidR="001542ED" w:rsidRPr="00F21AD7">
        <w:rPr>
          <w:rFonts w:asciiTheme="majorHAnsi" w:hAnsiTheme="majorHAnsi"/>
          <w:bCs/>
          <w:sz w:val="20"/>
          <w:szCs w:val="20"/>
          <w:lang w:val="es-ES"/>
        </w:rPr>
        <w:t xml:space="preserve">, Sala Especializada de lo Civil Laboral, Niñez y Adolescencia de </w:t>
      </w:r>
      <w:r w:rsidR="00C74157" w:rsidRPr="00F21AD7">
        <w:rPr>
          <w:rFonts w:asciiTheme="majorHAnsi" w:hAnsiTheme="majorHAnsi"/>
          <w:bCs/>
          <w:sz w:val="20"/>
          <w:szCs w:val="20"/>
          <w:lang w:val="es-ES"/>
        </w:rPr>
        <w:t>Bolívar</w:t>
      </w:r>
      <w:r w:rsidR="001542ED" w:rsidRPr="00F21AD7">
        <w:rPr>
          <w:rFonts w:asciiTheme="majorHAnsi" w:hAnsiTheme="majorHAnsi"/>
          <w:bCs/>
          <w:sz w:val="20"/>
          <w:szCs w:val="20"/>
          <w:lang w:val="es-ES"/>
        </w:rPr>
        <w:t>, negó el recurso. Así, el 1 de julio de 2014</w:t>
      </w:r>
      <w:r w:rsidR="004C2F26" w:rsidRPr="00F21AD7">
        <w:rPr>
          <w:rFonts w:asciiTheme="majorHAnsi" w:hAnsiTheme="majorHAnsi"/>
          <w:bCs/>
          <w:sz w:val="20"/>
          <w:szCs w:val="20"/>
          <w:lang w:val="es-ES"/>
        </w:rPr>
        <w:t xml:space="preserve"> </w:t>
      </w:r>
      <w:r w:rsidR="001542ED" w:rsidRPr="00F21AD7">
        <w:rPr>
          <w:rFonts w:asciiTheme="majorHAnsi" w:hAnsiTheme="majorHAnsi"/>
          <w:bCs/>
          <w:sz w:val="20"/>
          <w:szCs w:val="20"/>
          <w:lang w:val="es-ES"/>
        </w:rPr>
        <w:t xml:space="preserve">el señor Galeas presentó ante la misma sala un recurso de hecho, que se le fue concedido el 7 de julio de 2014 y se </w:t>
      </w:r>
      <w:r w:rsidR="003F5F70" w:rsidRPr="00F21AD7">
        <w:rPr>
          <w:rFonts w:asciiTheme="majorHAnsi" w:hAnsiTheme="majorHAnsi"/>
          <w:bCs/>
          <w:sz w:val="20"/>
          <w:szCs w:val="20"/>
          <w:lang w:val="es-ES"/>
        </w:rPr>
        <w:t>giró</w:t>
      </w:r>
      <w:r w:rsidR="001542ED" w:rsidRPr="00F21AD7">
        <w:rPr>
          <w:rFonts w:asciiTheme="majorHAnsi" w:hAnsiTheme="majorHAnsi"/>
          <w:bCs/>
          <w:sz w:val="20"/>
          <w:szCs w:val="20"/>
          <w:lang w:val="es-ES"/>
        </w:rPr>
        <w:t xml:space="preserve"> a la Sala de lo Civil y Mercantil de la Corte Nacional de Justicia</w:t>
      </w:r>
      <w:r w:rsidR="005F71BD"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5F71BD" w:rsidRPr="00F21AD7">
        <w:rPr>
          <w:rFonts w:asciiTheme="majorHAnsi" w:hAnsiTheme="majorHAnsi"/>
          <w:bCs/>
          <w:sz w:val="20"/>
          <w:szCs w:val="20"/>
          <w:lang w:val="es-ES"/>
        </w:rPr>
        <w:t xml:space="preserve">No obstante, </w:t>
      </w:r>
      <w:r w:rsidR="001542ED" w:rsidRPr="00F21AD7">
        <w:rPr>
          <w:rFonts w:asciiTheme="majorHAnsi" w:hAnsiTheme="majorHAnsi"/>
          <w:bCs/>
          <w:sz w:val="20"/>
          <w:szCs w:val="20"/>
          <w:lang w:val="es-ES"/>
        </w:rPr>
        <w:t xml:space="preserve">el 21 de octubre de 2014 dicha </w:t>
      </w:r>
      <w:r w:rsidR="00112D66" w:rsidRPr="00F21AD7">
        <w:rPr>
          <w:rFonts w:asciiTheme="majorHAnsi" w:hAnsiTheme="majorHAnsi"/>
          <w:bCs/>
          <w:sz w:val="20"/>
          <w:szCs w:val="20"/>
          <w:lang w:val="es-ES"/>
        </w:rPr>
        <w:t>sala</w:t>
      </w:r>
      <w:r w:rsidR="001542ED" w:rsidRPr="00F21AD7">
        <w:rPr>
          <w:rFonts w:asciiTheme="majorHAnsi" w:hAnsiTheme="majorHAnsi"/>
          <w:bCs/>
          <w:sz w:val="20"/>
          <w:szCs w:val="20"/>
          <w:lang w:val="es-ES"/>
        </w:rPr>
        <w:t xml:space="preserve"> inadmitió el recurso de casación.</w:t>
      </w:r>
      <w:r w:rsidR="00417667" w:rsidRPr="00F21AD7">
        <w:rPr>
          <w:rFonts w:asciiTheme="majorHAnsi" w:hAnsiTheme="majorHAnsi"/>
          <w:bCs/>
          <w:sz w:val="20"/>
          <w:szCs w:val="20"/>
          <w:lang w:val="es-ES"/>
        </w:rPr>
        <w:t xml:space="preserve"> </w:t>
      </w:r>
      <w:r w:rsidR="00D2414C" w:rsidRPr="00F21AD7">
        <w:rPr>
          <w:rFonts w:asciiTheme="majorHAnsi" w:hAnsiTheme="majorHAnsi"/>
          <w:bCs/>
          <w:sz w:val="20"/>
          <w:szCs w:val="20"/>
          <w:lang w:val="es-ES"/>
        </w:rPr>
        <w:t xml:space="preserve">Ante ello, </w:t>
      </w:r>
      <w:r w:rsidR="00936F9D" w:rsidRPr="00F21AD7">
        <w:rPr>
          <w:rFonts w:asciiTheme="majorHAnsi" w:hAnsiTheme="majorHAnsi"/>
          <w:bCs/>
          <w:sz w:val="20"/>
          <w:szCs w:val="20"/>
          <w:lang w:val="es-ES"/>
        </w:rPr>
        <w:t xml:space="preserve">el 17 de septiembre de 2015, </w:t>
      </w:r>
      <w:r w:rsidR="00D2414C" w:rsidRPr="00F21AD7">
        <w:rPr>
          <w:rFonts w:asciiTheme="majorHAnsi" w:hAnsiTheme="majorHAnsi"/>
          <w:bCs/>
          <w:sz w:val="20"/>
          <w:szCs w:val="20"/>
          <w:lang w:val="es-ES"/>
        </w:rPr>
        <w:t>el señor Galeas interpuso acción extraordinaria de protección contra esta última resolución</w:t>
      </w:r>
      <w:r w:rsidR="00936F9D" w:rsidRPr="00F21AD7">
        <w:rPr>
          <w:rFonts w:asciiTheme="majorHAnsi" w:hAnsiTheme="majorHAnsi"/>
          <w:bCs/>
          <w:sz w:val="20"/>
          <w:szCs w:val="20"/>
          <w:lang w:val="es-ES"/>
        </w:rPr>
        <w:t xml:space="preserve">; sin embargo, </w:t>
      </w:r>
      <w:r w:rsidR="00D2414C" w:rsidRPr="00F21AD7">
        <w:rPr>
          <w:rFonts w:asciiTheme="majorHAnsi" w:hAnsiTheme="majorHAnsi"/>
          <w:bCs/>
          <w:sz w:val="20"/>
          <w:szCs w:val="20"/>
          <w:lang w:val="es-ES"/>
        </w:rPr>
        <w:t>la C</w:t>
      </w:r>
      <w:r w:rsidR="00C06DDD" w:rsidRPr="00F21AD7">
        <w:rPr>
          <w:rFonts w:asciiTheme="majorHAnsi" w:hAnsiTheme="majorHAnsi"/>
          <w:bCs/>
          <w:sz w:val="20"/>
          <w:szCs w:val="20"/>
          <w:lang w:val="es-ES"/>
        </w:rPr>
        <w:t>o</w:t>
      </w:r>
      <w:r w:rsidR="00D2414C" w:rsidRPr="00F21AD7">
        <w:rPr>
          <w:rFonts w:asciiTheme="majorHAnsi" w:hAnsiTheme="majorHAnsi"/>
          <w:bCs/>
          <w:sz w:val="20"/>
          <w:szCs w:val="20"/>
          <w:lang w:val="es-ES"/>
        </w:rPr>
        <w:t xml:space="preserve">rte Constitucional </w:t>
      </w:r>
      <w:r w:rsidR="00FB1048" w:rsidRPr="00F21AD7">
        <w:rPr>
          <w:rFonts w:asciiTheme="majorHAnsi" w:hAnsiTheme="majorHAnsi"/>
          <w:bCs/>
          <w:sz w:val="20"/>
          <w:szCs w:val="20"/>
          <w:lang w:val="es-ES"/>
        </w:rPr>
        <w:t>la consideró</w:t>
      </w:r>
      <w:r w:rsidR="00D2414C" w:rsidRPr="00F21AD7">
        <w:rPr>
          <w:rFonts w:asciiTheme="majorHAnsi" w:hAnsiTheme="majorHAnsi"/>
          <w:bCs/>
          <w:sz w:val="20"/>
          <w:szCs w:val="20"/>
          <w:lang w:val="es-ES"/>
        </w:rPr>
        <w:t xml:space="preserve"> inadmisible </w:t>
      </w:r>
      <w:r w:rsidR="00FB1048" w:rsidRPr="00F21AD7">
        <w:rPr>
          <w:rFonts w:asciiTheme="majorHAnsi" w:hAnsiTheme="majorHAnsi"/>
          <w:bCs/>
          <w:sz w:val="20"/>
          <w:szCs w:val="20"/>
          <w:lang w:val="es-ES"/>
        </w:rPr>
        <w:t>p</w:t>
      </w:r>
      <w:r w:rsidR="00D2414C" w:rsidRPr="00F21AD7">
        <w:rPr>
          <w:rFonts w:asciiTheme="majorHAnsi" w:hAnsiTheme="majorHAnsi"/>
          <w:bCs/>
          <w:sz w:val="20"/>
          <w:szCs w:val="20"/>
          <w:lang w:val="es-ES"/>
        </w:rPr>
        <w:t>orque el fundamento de la acción no se refiera a apreciación de la prueba por parte del juzgador. Finalmente, se archivó el 1 de diciembre de 20</w:t>
      </w:r>
      <w:r w:rsidR="00144311" w:rsidRPr="00F21AD7">
        <w:rPr>
          <w:rFonts w:asciiTheme="majorHAnsi" w:hAnsiTheme="majorHAnsi"/>
          <w:bCs/>
          <w:sz w:val="20"/>
          <w:szCs w:val="20"/>
          <w:lang w:val="es-ES"/>
        </w:rPr>
        <w:t>15</w:t>
      </w:r>
      <w:r w:rsidR="00D2414C" w:rsidRPr="00F21AD7">
        <w:rPr>
          <w:rFonts w:asciiTheme="majorHAnsi" w:hAnsiTheme="majorHAnsi"/>
          <w:bCs/>
          <w:sz w:val="20"/>
          <w:szCs w:val="20"/>
          <w:lang w:val="es-ES"/>
        </w:rPr>
        <w:t>.</w:t>
      </w:r>
    </w:p>
    <w:p w14:paraId="71299F21" w14:textId="5AE74FDE" w:rsidR="001542ED" w:rsidRPr="00F21AD7" w:rsidRDefault="00417667"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Sobre la c</w:t>
      </w:r>
      <w:r w:rsidR="001542ED" w:rsidRPr="00F21AD7">
        <w:rPr>
          <w:rFonts w:asciiTheme="majorHAnsi" w:hAnsiTheme="majorHAnsi"/>
          <w:bCs/>
          <w:sz w:val="20"/>
          <w:szCs w:val="20"/>
          <w:lang w:val="es-ES"/>
        </w:rPr>
        <w:t xml:space="preserve">ausa </w:t>
      </w:r>
      <w:r w:rsidR="001542ED" w:rsidRPr="00F21AD7">
        <w:rPr>
          <w:rFonts w:asciiTheme="majorHAnsi" w:hAnsiTheme="majorHAnsi"/>
          <w:sz w:val="20"/>
          <w:szCs w:val="20"/>
          <w:lang w:val="es-ES"/>
        </w:rPr>
        <w:t>No. 02307-2007-0069</w:t>
      </w:r>
      <w:r w:rsidR="001154AC" w:rsidRPr="00F21AD7">
        <w:rPr>
          <w:rFonts w:asciiTheme="majorHAnsi" w:hAnsiTheme="majorHAnsi"/>
          <w:sz w:val="20"/>
          <w:szCs w:val="20"/>
          <w:lang w:val="es-ES"/>
        </w:rPr>
        <w:t>, relativa a la</w:t>
      </w:r>
      <w:r w:rsidR="001542ED" w:rsidRPr="00F21AD7">
        <w:rPr>
          <w:rFonts w:asciiTheme="majorHAnsi" w:hAnsiTheme="majorHAnsi"/>
          <w:sz w:val="20"/>
          <w:szCs w:val="20"/>
          <w:lang w:val="es-ES"/>
        </w:rPr>
        <w:t xml:space="preserve"> propiedad</w:t>
      </w:r>
      <w:r w:rsidR="001542ED" w:rsidRPr="00F21AD7">
        <w:rPr>
          <w:rFonts w:asciiTheme="majorHAnsi" w:hAnsiTheme="majorHAnsi"/>
          <w:bCs/>
          <w:sz w:val="20"/>
          <w:szCs w:val="20"/>
          <w:lang w:val="es-ES"/>
        </w:rPr>
        <w:t xml:space="preserve"> del señor Jorge Gaibor López y la señora Carmen Elisa Guanulema, </w:t>
      </w:r>
      <w:r w:rsidR="00F441A6" w:rsidRPr="00F21AD7">
        <w:rPr>
          <w:rFonts w:asciiTheme="majorHAnsi" w:hAnsiTheme="majorHAnsi"/>
          <w:bCs/>
          <w:sz w:val="20"/>
          <w:szCs w:val="20"/>
          <w:lang w:val="es-ES"/>
        </w:rPr>
        <w:t>e</w:t>
      </w:r>
      <w:r w:rsidR="001542ED" w:rsidRPr="00F21AD7">
        <w:rPr>
          <w:rFonts w:asciiTheme="majorHAnsi" w:hAnsiTheme="majorHAnsi"/>
          <w:bCs/>
          <w:sz w:val="20"/>
          <w:szCs w:val="20"/>
          <w:lang w:val="es-ES"/>
        </w:rPr>
        <w:t>l 30 de agosto de 2007 el Juzgado Séptimo de lo Civil de Bolívar aceptó la demanda de expropiación interpuesta por el CONELEC</w:t>
      </w:r>
      <w:r w:rsidR="00C95791" w:rsidRPr="00F21AD7">
        <w:rPr>
          <w:rFonts w:asciiTheme="majorHAnsi" w:hAnsiTheme="majorHAnsi"/>
          <w:bCs/>
          <w:sz w:val="20"/>
          <w:szCs w:val="20"/>
          <w:lang w:val="es-ES"/>
        </w:rPr>
        <w:t>;</w:t>
      </w:r>
      <w:r w:rsidRPr="00F21AD7">
        <w:rPr>
          <w:rFonts w:asciiTheme="majorHAnsi" w:hAnsiTheme="majorHAnsi"/>
          <w:bCs/>
          <w:sz w:val="20"/>
          <w:szCs w:val="20"/>
          <w:lang w:val="es-ES"/>
        </w:rPr>
        <w:t xml:space="preserve"> y e</w:t>
      </w:r>
      <w:r w:rsidR="001542ED" w:rsidRPr="00F21AD7">
        <w:rPr>
          <w:rFonts w:asciiTheme="majorHAnsi" w:hAnsiTheme="majorHAnsi"/>
          <w:bCs/>
          <w:sz w:val="20"/>
          <w:szCs w:val="20"/>
          <w:lang w:val="es-ES"/>
        </w:rPr>
        <w:t xml:space="preserve">l 12 de diciembre de 2012 el juez declaró la expropiación de parte del inmueble por el precio de </w:t>
      </w:r>
      <w:r w:rsidR="00EF63BE" w:rsidRPr="00F21AD7">
        <w:rPr>
          <w:rFonts w:asciiTheme="majorHAnsi" w:hAnsiTheme="majorHAnsi"/>
          <w:bCs/>
          <w:sz w:val="20"/>
          <w:szCs w:val="20"/>
          <w:lang w:val="es-ES"/>
        </w:rPr>
        <w:t xml:space="preserve">USD$. </w:t>
      </w:r>
      <w:r w:rsidR="001542ED" w:rsidRPr="00F21AD7">
        <w:rPr>
          <w:rFonts w:asciiTheme="majorHAnsi" w:hAnsiTheme="majorHAnsi"/>
          <w:bCs/>
          <w:sz w:val="20"/>
          <w:szCs w:val="20"/>
          <w:lang w:val="es-ES"/>
        </w:rPr>
        <w:t>15</w:t>
      </w:r>
      <w:r w:rsidR="00EF63BE" w:rsidRPr="00F21AD7">
        <w:rPr>
          <w:rFonts w:asciiTheme="majorHAnsi" w:hAnsiTheme="majorHAnsi"/>
          <w:bCs/>
          <w:sz w:val="20"/>
          <w:szCs w:val="20"/>
          <w:lang w:val="es-ES"/>
        </w:rPr>
        <w:t>,</w:t>
      </w:r>
      <w:r w:rsidR="001542ED" w:rsidRPr="00F21AD7">
        <w:rPr>
          <w:rFonts w:asciiTheme="majorHAnsi" w:hAnsiTheme="majorHAnsi"/>
          <w:bCs/>
          <w:sz w:val="20"/>
          <w:szCs w:val="20"/>
          <w:lang w:val="es-ES"/>
        </w:rPr>
        <w:t>42</w:t>
      </w:r>
      <w:r w:rsidR="00EF63BE" w:rsidRPr="00F21AD7">
        <w:rPr>
          <w:rFonts w:asciiTheme="majorHAnsi" w:hAnsiTheme="majorHAnsi"/>
          <w:bCs/>
          <w:sz w:val="20"/>
          <w:szCs w:val="20"/>
          <w:lang w:val="es-ES"/>
        </w:rPr>
        <w:t>7</w:t>
      </w:r>
      <w:r w:rsidR="001542ED" w:rsidRPr="00F21AD7">
        <w:rPr>
          <w:rFonts w:asciiTheme="majorHAnsi" w:hAnsiTheme="majorHAnsi"/>
          <w:bCs/>
          <w:sz w:val="20"/>
          <w:szCs w:val="20"/>
          <w:lang w:val="es-ES"/>
        </w:rPr>
        <w:t xml:space="preserve">. Tanto los propietarios </w:t>
      </w:r>
      <w:r w:rsidR="003B4FC8" w:rsidRPr="00F21AD7">
        <w:rPr>
          <w:rFonts w:asciiTheme="majorHAnsi" w:hAnsiTheme="majorHAnsi"/>
          <w:bCs/>
          <w:sz w:val="20"/>
          <w:szCs w:val="20"/>
          <w:lang w:val="es-ES"/>
        </w:rPr>
        <w:t xml:space="preserve">de los terrenos </w:t>
      </w:r>
      <w:r w:rsidR="001542ED" w:rsidRPr="00F21AD7">
        <w:rPr>
          <w:rFonts w:asciiTheme="majorHAnsi" w:hAnsiTheme="majorHAnsi"/>
          <w:bCs/>
          <w:sz w:val="20"/>
          <w:szCs w:val="20"/>
          <w:lang w:val="es-ES"/>
        </w:rPr>
        <w:t>como Hidrotambo apelaron</w:t>
      </w:r>
      <w:r w:rsidR="0087478B"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87478B" w:rsidRPr="00F21AD7">
        <w:rPr>
          <w:rFonts w:asciiTheme="majorHAnsi" w:hAnsiTheme="majorHAnsi"/>
          <w:bCs/>
          <w:sz w:val="20"/>
          <w:szCs w:val="20"/>
          <w:lang w:val="es-ES"/>
        </w:rPr>
        <w:t>E</w:t>
      </w:r>
      <w:r w:rsidR="001542ED" w:rsidRPr="00F21AD7">
        <w:rPr>
          <w:rFonts w:asciiTheme="majorHAnsi" w:hAnsiTheme="majorHAnsi"/>
          <w:bCs/>
          <w:sz w:val="20"/>
          <w:szCs w:val="20"/>
          <w:lang w:val="es-ES"/>
        </w:rPr>
        <w:t>l 27 de diciembre de 2012 la Corte Provincial de Justicia de Bolívar, a través de su Sala Especializada de lo Civil, Laboral, Niñez y Adolescencia aceptó a trámite la apelación</w:t>
      </w:r>
      <w:r w:rsidR="006C5580" w:rsidRPr="00F21AD7">
        <w:rPr>
          <w:rFonts w:asciiTheme="majorHAnsi" w:hAnsiTheme="majorHAnsi"/>
          <w:bCs/>
          <w:sz w:val="20"/>
          <w:szCs w:val="20"/>
          <w:lang w:val="es-ES"/>
        </w:rPr>
        <w:t>; y</w:t>
      </w:r>
      <w:r w:rsidR="001542ED" w:rsidRPr="00F21AD7">
        <w:rPr>
          <w:rFonts w:asciiTheme="majorHAnsi" w:hAnsiTheme="majorHAnsi"/>
          <w:bCs/>
          <w:sz w:val="20"/>
          <w:szCs w:val="20"/>
          <w:lang w:val="es-ES"/>
        </w:rPr>
        <w:t xml:space="preserve"> </w:t>
      </w:r>
      <w:r w:rsidR="006C5580" w:rsidRPr="00F21AD7">
        <w:rPr>
          <w:rFonts w:asciiTheme="majorHAnsi" w:hAnsiTheme="majorHAnsi"/>
          <w:bCs/>
          <w:sz w:val="20"/>
          <w:szCs w:val="20"/>
          <w:lang w:val="es-ES"/>
        </w:rPr>
        <w:t>e</w:t>
      </w:r>
      <w:r w:rsidR="001542ED" w:rsidRPr="00F21AD7">
        <w:rPr>
          <w:rFonts w:asciiTheme="majorHAnsi" w:hAnsiTheme="majorHAnsi"/>
          <w:bCs/>
          <w:sz w:val="20"/>
          <w:szCs w:val="20"/>
          <w:lang w:val="es-ES"/>
        </w:rPr>
        <w:t xml:space="preserve">l 27 de noviembre de 2013 </w:t>
      </w:r>
      <w:r w:rsidR="002B4246" w:rsidRPr="00F21AD7">
        <w:rPr>
          <w:rFonts w:asciiTheme="majorHAnsi" w:hAnsiTheme="majorHAnsi"/>
          <w:bCs/>
          <w:sz w:val="20"/>
          <w:szCs w:val="20"/>
          <w:lang w:val="es-ES"/>
        </w:rPr>
        <w:t>resolvió</w:t>
      </w:r>
      <w:r w:rsidR="001542ED" w:rsidRPr="00F21AD7">
        <w:rPr>
          <w:rFonts w:asciiTheme="majorHAnsi" w:hAnsiTheme="majorHAnsi"/>
          <w:bCs/>
          <w:sz w:val="20"/>
          <w:szCs w:val="20"/>
          <w:lang w:val="es-ES"/>
        </w:rPr>
        <w:t xml:space="preserve"> confirmar la sentencia</w:t>
      </w:r>
      <w:r w:rsidR="006C5580" w:rsidRPr="00F21AD7">
        <w:rPr>
          <w:rFonts w:asciiTheme="majorHAnsi" w:hAnsiTheme="majorHAnsi"/>
          <w:bCs/>
          <w:sz w:val="20"/>
          <w:szCs w:val="20"/>
          <w:lang w:val="es-ES"/>
        </w:rPr>
        <w:t xml:space="preserve"> </w:t>
      </w:r>
      <w:r w:rsidR="008245D9" w:rsidRPr="00F21AD7">
        <w:rPr>
          <w:rFonts w:asciiTheme="majorHAnsi" w:hAnsiTheme="majorHAnsi"/>
          <w:bCs/>
          <w:sz w:val="20"/>
          <w:szCs w:val="20"/>
          <w:lang w:val="es-ES"/>
        </w:rPr>
        <w:t>de primera instancia</w:t>
      </w:r>
      <w:r w:rsidR="001542ED" w:rsidRPr="00F21AD7">
        <w:rPr>
          <w:rFonts w:asciiTheme="majorHAnsi" w:hAnsiTheme="majorHAnsi"/>
          <w:bCs/>
          <w:sz w:val="20"/>
          <w:szCs w:val="20"/>
          <w:lang w:val="es-ES"/>
        </w:rPr>
        <w:t>.</w:t>
      </w:r>
    </w:p>
    <w:p w14:paraId="7CADB70C" w14:textId="41C1E5E6" w:rsidR="003C2E8A" w:rsidRPr="00584864" w:rsidRDefault="00A75C78" w:rsidP="009D20F9">
      <w:pPr>
        <w:pStyle w:val="ListParagraph"/>
        <w:numPr>
          <w:ilvl w:val="0"/>
          <w:numId w:val="56"/>
        </w:numPr>
        <w:spacing w:before="240" w:after="240"/>
        <w:ind w:left="0" w:firstLine="720"/>
        <w:jc w:val="both"/>
        <w:rPr>
          <w:rFonts w:asciiTheme="majorHAnsi" w:eastAsia="Arial Unicode MS" w:hAnsiTheme="majorHAnsi" w:cs="Times New Roman"/>
          <w:bCs/>
          <w:color w:val="auto"/>
          <w:sz w:val="20"/>
          <w:szCs w:val="20"/>
          <w:lang w:val="es-ES" w:eastAsia="en-US"/>
        </w:rPr>
      </w:pPr>
      <w:r w:rsidRPr="00584864">
        <w:rPr>
          <w:rFonts w:asciiTheme="majorHAnsi" w:hAnsiTheme="majorHAnsi"/>
          <w:bCs/>
          <w:color w:val="auto"/>
          <w:sz w:val="20"/>
          <w:szCs w:val="20"/>
          <w:lang w:val="es-ES"/>
        </w:rPr>
        <w:t>Los p</w:t>
      </w:r>
      <w:r w:rsidR="003C2E8A" w:rsidRPr="00584864">
        <w:rPr>
          <w:rFonts w:asciiTheme="majorHAnsi" w:hAnsiTheme="majorHAnsi"/>
          <w:bCs/>
          <w:color w:val="auto"/>
          <w:sz w:val="20"/>
          <w:szCs w:val="20"/>
          <w:lang w:val="es-ES"/>
        </w:rPr>
        <w:t xml:space="preserve">rocesos </w:t>
      </w:r>
      <w:r w:rsidR="003C2E8A" w:rsidRPr="00584864">
        <w:rPr>
          <w:rFonts w:asciiTheme="majorHAnsi" w:hAnsiTheme="majorHAnsi"/>
          <w:bCs/>
          <w:sz w:val="20"/>
          <w:szCs w:val="20"/>
          <w:lang w:val="es-ES"/>
        </w:rPr>
        <w:t>vinculados a las propiedades de las presuntas víctimas interpuestos después de la presentación de la petición</w:t>
      </w:r>
      <w:r w:rsidR="006E2D49" w:rsidRPr="00584864">
        <w:rPr>
          <w:rFonts w:asciiTheme="majorHAnsi" w:eastAsia="Arial Unicode MS" w:hAnsiTheme="majorHAnsi" w:cs="Times New Roman"/>
          <w:bCs/>
          <w:color w:val="auto"/>
          <w:sz w:val="20"/>
          <w:szCs w:val="20"/>
          <w:lang w:val="es-ES" w:eastAsia="en-US"/>
        </w:rPr>
        <w:t>:</w:t>
      </w:r>
      <w:r w:rsidR="003C2E8A" w:rsidRPr="00584864">
        <w:rPr>
          <w:rFonts w:asciiTheme="majorHAnsi" w:eastAsia="Arial Unicode MS" w:hAnsiTheme="majorHAnsi" w:cs="Times New Roman"/>
          <w:bCs/>
          <w:color w:val="auto"/>
          <w:sz w:val="20"/>
          <w:szCs w:val="20"/>
          <w:lang w:val="es-ES" w:eastAsia="en-US"/>
        </w:rPr>
        <w:t xml:space="preserve">  </w:t>
      </w:r>
    </w:p>
    <w:p w14:paraId="6D717D2E" w14:textId="469D88B0" w:rsidR="001542ED" w:rsidRPr="00F21AD7" w:rsidRDefault="00DF587F"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El</w:t>
      </w:r>
      <w:r w:rsidR="001542ED" w:rsidRPr="00F21AD7">
        <w:rPr>
          <w:rFonts w:asciiTheme="majorHAnsi" w:hAnsiTheme="majorHAnsi"/>
          <w:bCs/>
          <w:sz w:val="20"/>
          <w:szCs w:val="20"/>
          <w:lang w:val="es-ES"/>
        </w:rPr>
        <w:t xml:space="preserve"> Estado expone </w:t>
      </w:r>
      <w:r w:rsidR="00415771" w:rsidRPr="00F21AD7">
        <w:rPr>
          <w:rFonts w:asciiTheme="majorHAnsi" w:hAnsiTheme="majorHAnsi"/>
          <w:bCs/>
          <w:sz w:val="20"/>
          <w:szCs w:val="20"/>
          <w:lang w:val="es-ES"/>
        </w:rPr>
        <w:t xml:space="preserve">que hay </w:t>
      </w:r>
      <w:r w:rsidR="00E53FB0" w:rsidRPr="00F21AD7">
        <w:rPr>
          <w:rFonts w:asciiTheme="majorHAnsi" w:hAnsiTheme="majorHAnsi"/>
          <w:bCs/>
          <w:sz w:val="20"/>
          <w:szCs w:val="20"/>
          <w:lang w:val="es-ES"/>
        </w:rPr>
        <w:t>tres acciones de protección</w:t>
      </w:r>
      <w:r w:rsidR="001542ED" w:rsidRPr="00F21AD7">
        <w:rPr>
          <w:rFonts w:asciiTheme="majorHAnsi" w:hAnsiTheme="majorHAnsi"/>
          <w:bCs/>
          <w:sz w:val="20"/>
          <w:szCs w:val="20"/>
          <w:lang w:val="es-ES"/>
        </w:rPr>
        <w:t xml:space="preserve"> interpuest</w:t>
      </w:r>
      <w:r w:rsidR="00446D98">
        <w:rPr>
          <w:rFonts w:asciiTheme="majorHAnsi" w:hAnsiTheme="majorHAnsi"/>
          <w:bCs/>
          <w:sz w:val="20"/>
          <w:szCs w:val="20"/>
          <w:lang w:val="es-ES"/>
        </w:rPr>
        <w:t>a</w:t>
      </w:r>
      <w:r w:rsidR="00637154" w:rsidRPr="00F21AD7">
        <w:rPr>
          <w:rFonts w:asciiTheme="majorHAnsi" w:hAnsiTheme="majorHAnsi"/>
          <w:bCs/>
          <w:sz w:val="20"/>
          <w:szCs w:val="20"/>
          <w:lang w:val="es-ES"/>
        </w:rPr>
        <w:t>s</w:t>
      </w:r>
      <w:r w:rsidR="001542ED" w:rsidRPr="00F21AD7">
        <w:rPr>
          <w:rFonts w:asciiTheme="majorHAnsi" w:hAnsiTheme="majorHAnsi"/>
          <w:bCs/>
          <w:sz w:val="20"/>
          <w:szCs w:val="20"/>
          <w:lang w:val="es-ES"/>
        </w:rPr>
        <w:t xml:space="preserve"> por miembros de la comunidad contra </w:t>
      </w:r>
      <w:r w:rsidR="00415771" w:rsidRPr="00F21AD7">
        <w:rPr>
          <w:rFonts w:asciiTheme="majorHAnsi" w:hAnsiTheme="majorHAnsi"/>
          <w:bCs/>
          <w:sz w:val="20"/>
          <w:szCs w:val="20"/>
          <w:lang w:val="es-ES"/>
        </w:rPr>
        <w:t>Hidrotambo</w:t>
      </w:r>
      <w:r w:rsidR="00537000" w:rsidRPr="00F21AD7">
        <w:rPr>
          <w:rFonts w:asciiTheme="majorHAnsi" w:hAnsiTheme="majorHAnsi"/>
          <w:bCs/>
          <w:sz w:val="20"/>
          <w:szCs w:val="20"/>
          <w:lang w:val="es-ES"/>
        </w:rPr>
        <w:t>,</w:t>
      </w:r>
      <w:r w:rsidR="00724EA5" w:rsidRPr="00F21AD7">
        <w:rPr>
          <w:rFonts w:asciiTheme="majorHAnsi" w:hAnsiTheme="majorHAnsi"/>
          <w:bCs/>
          <w:sz w:val="20"/>
          <w:szCs w:val="20"/>
          <w:lang w:val="es-ES"/>
        </w:rPr>
        <w:t xml:space="preserve"> </w:t>
      </w:r>
      <w:r w:rsidR="003C2E8A" w:rsidRPr="00F21AD7">
        <w:rPr>
          <w:rFonts w:asciiTheme="majorHAnsi" w:hAnsiTheme="majorHAnsi"/>
          <w:bCs/>
          <w:sz w:val="20"/>
          <w:szCs w:val="20"/>
          <w:lang w:val="es-ES"/>
        </w:rPr>
        <w:t xml:space="preserve">y </w:t>
      </w:r>
      <w:r w:rsidR="00C7310B" w:rsidRPr="00F21AD7">
        <w:rPr>
          <w:rFonts w:asciiTheme="majorHAnsi" w:hAnsiTheme="majorHAnsi"/>
          <w:bCs/>
          <w:sz w:val="20"/>
          <w:szCs w:val="20"/>
          <w:lang w:val="es-ES"/>
        </w:rPr>
        <w:t>un juicio de daños y perjuicios</w:t>
      </w:r>
      <w:r w:rsidR="00BB0C49"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BB0C49" w:rsidRPr="00F21AD7">
        <w:rPr>
          <w:rFonts w:asciiTheme="majorHAnsi" w:hAnsiTheme="majorHAnsi"/>
          <w:bCs/>
          <w:sz w:val="20"/>
          <w:szCs w:val="20"/>
          <w:lang w:val="es-ES"/>
        </w:rPr>
        <w:t>Advierte</w:t>
      </w:r>
      <w:r w:rsidR="001542ED" w:rsidRPr="00F21AD7">
        <w:rPr>
          <w:rFonts w:asciiTheme="majorHAnsi" w:hAnsiTheme="majorHAnsi"/>
          <w:bCs/>
          <w:sz w:val="20"/>
          <w:szCs w:val="20"/>
          <w:lang w:val="es-ES"/>
        </w:rPr>
        <w:t xml:space="preserve"> que las autoridades no encontraron vulneraciones a las presuntas víctimas</w:t>
      </w:r>
      <w:r w:rsidR="00537000" w:rsidRPr="00F21AD7">
        <w:rPr>
          <w:rFonts w:asciiTheme="majorHAnsi" w:hAnsiTheme="majorHAnsi"/>
          <w:bCs/>
          <w:sz w:val="20"/>
          <w:szCs w:val="20"/>
          <w:lang w:val="es-ES"/>
        </w:rPr>
        <w:t>,</w:t>
      </w:r>
      <w:r w:rsidR="00C7310B" w:rsidRPr="00F21AD7">
        <w:rPr>
          <w:rFonts w:asciiTheme="majorHAnsi" w:hAnsiTheme="majorHAnsi"/>
          <w:bCs/>
          <w:sz w:val="20"/>
          <w:szCs w:val="20"/>
          <w:lang w:val="es-ES"/>
        </w:rPr>
        <w:t xml:space="preserve"> </w:t>
      </w:r>
      <w:r w:rsidR="001542ED" w:rsidRPr="00F21AD7">
        <w:rPr>
          <w:rFonts w:asciiTheme="majorHAnsi" w:hAnsiTheme="majorHAnsi"/>
          <w:bCs/>
          <w:sz w:val="20"/>
          <w:szCs w:val="20"/>
          <w:lang w:val="es-ES"/>
        </w:rPr>
        <w:t>lo que evidencia</w:t>
      </w:r>
      <w:r w:rsidR="00537000" w:rsidRPr="00F21AD7">
        <w:rPr>
          <w:rFonts w:asciiTheme="majorHAnsi" w:hAnsiTheme="majorHAnsi"/>
          <w:bCs/>
          <w:sz w:val="20"/>
          <w:szCs w:val="20"/>
          <w:lang w:val="es-ES"/>
        </w:rPr>
        <w:t>ría</w:t>
      </w:r>
      <w:r w:rsidR="001542ED" w:rsidRPr="00F21AD7">
        <w:rPr>
          <w:rFonts w:asciiTheme="majorHAnsi" w:hAnsiTheme="majorHAnsi"/>
          <w:bCs/>
          <w:sz w:val="20"/>
          <w:szCs w:val="20"/>
          <w:lang w:val="es-ES"/>
        </w:rPr>
        <w:t xml:space="preserve"> la falta de fundamento en sus alegatos</w:t>
      </w:r>
      <w:r w:rsidR="00BF2C17" w:rsidRPr="00F21AD7">
        <w:rPr>
          <w:rFonts w:asciiTheme="majorHAnsi" w:hAnsiTheme="majorHAnsi"/>
          <w:bCs/>
          <w:sz w:val="20"/>
          <w:szCs w:val="20"/>
          <w:lang w:val="es-ES"/>
        </w:rPr>
        <w:t>;</w:t>
      </w:r>
      <w:r w:rsidR="00415771" w:rsidRPr="00F21AD7">
        <w:rPr>
          <w:rFonts w:asciiTheme="majorHAnsi" w:hAnsiTheme="majorHAnsi"/>
          <w:bCs/>
          <w:sz w:val="20"/>
          <w:szCs w:val="20"/>
          <w:lang w:val="es-ES"/>
        </w:rPr>
        <w:t xml:space="preserve"> y </w:t>
      </w:r>
      <w:r w:rsidR="00BF2C17" w:rsidRPr="00F21AD7">
        <w:rPr>
          <w:rFonts w:asciiTheme="majorHAnsi" w:hAnsiTheme="majorHAnsi"/>
          <w:bCs/>
          <w:sz w:val="20"/>
          <w:szCs w:val="20"/>
          <w:lang w:val="es-ES"/>
        </w:rPr>
        <w:t>la</w:t>
      </w:r>
      <w:r w:rsidR="00415771" w:rsidRPr="00F21AD7">
        <w:rPr>
          <w:rFonts w:asciiTheme="majorHAnsi" w:hAnsiTheme="majorHAnsi"/>
          <w:bCs/>
          <w:sz w:val="20"/>
          <w:szCs w:val="20"/>
          <w:lang w:val="es-ES"/>
        </w:rPr>
        <w:t xml:space="preserve"> falta de agotamiento </w:t>
      </w:r>
      <w:r w:rsidR="00BF2C17" w:rsidRPr="00F21AD7">
        <w:rPr>
          <w:rFonts w:asciiTheme="majorHAnsi" w:hAnsiTheme="majorHAnsi"/>
          <w:bCs/>
          <w:sz w:val="20"/>
          <w:szCs w:val="20"/>
          <w:lang w:val="es-ES"/>
        </w:rPr>
        <w:t xml:space="preserve">de los recursos internos, </w:t>
      </w:r>
      <w:r w:rsidR="00415771" w:rsidRPr="00F21AD7">
        <w:rPr>
          <w:rFonts w:asciiTheme="majorHAnsi" w:hAnsiTheme="majorHAnsi"/>
          <w:bCs/>
          <w:sz w:val="20"/>
          <w:szCs w:val="20"/>
          <w:lang w:val="es-ES"/>
        </w:rPr>
        <w:t xml:space="preserve">puesto que </w:t>
      </w:r>
      <w:r w:rsidR="00BF2C17" w:rsidRPr="00F21AD7">
        <w:rPr>
          <w:rFonts w:asciiTheme="majorHAnsi" w:hAnsiTheme="majorHAnsi"/>
          <w:bCs/>
          <w:sz w:val="20"/>
          <w:szCs w:val="20"/>
          <w:lang w:val="es-ES"/>
        </w:rPr>
        <w:t>estos</w:t>
      </w:r>
      <w:r w:rsidR="00060D9E">
        <w:rPr>
          <w:rFonts w:asciiTheme="majorHAnsi" w:hAnsiTheme="majorHAnsi"/>
          <w:bCs/>
          <w:sz w:val="20"/>
          <w:szCs w:val="20"/>
          <w:lang w:val="es-ES"/>
        </w:rPr>
        <w:t xml:space="preserve"> se</w:t>
      </w:r>
      <w:r w:rsidR="00415771" w:rsidRPr="00F21AD7">
        <w:rPr>
          <w:rFonts w:asciiTheme="majorHAnsi" w:hAnsiTheme="majorHAnsi"/>
          <w:bCs/>
          <w:sz w:val="20"/>
          <w:szCs w:val="20"/>
          <w:lang w:val="es-ES"/>
        </w:rPr>
        <w:t xml:space="preserve"> resolvieron después de la presentación de la petición</w:t>
      </w:r>
      <w:r w:rsidR="00E53FB0" w:rsidRPr="00F21AD7">
        <w:rPr>
          <w:rFonts w:asciiTheme="majorHAnsi" w:hAnsiTheme="majorHAnsi"/>
          <w:bCs/>
          <w:sz w:val="20"/>
          <w:szCs w:val="20"/>
          <w:lang w:val="es-ES"/>
        </w:rPr>
        <w:t xml:space="preserve">. </w:t>
      </w:r>
    </w:p>
    <w:p w14:paraId="3FB47A85" w14:textId="09F496DA" w:rsidR="00E53FB0" w:rsidRPr="00F21AD7" w:rsidRDefault="00BF2C17"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Ecuador r</w:t>
      </w:r>
      <w:r w:rsidR="00415771" w:rsidRPr="00F21AD7">
        <w:rPr>
          <w:rFonts w:asciiTheme="majorHAnsi" w:hAnsiTheme="majorHAnsi"/>
          <w:bCs/>
          <w:sz w:val="20"/>
          <w:szCs w:val="20"/>
          <w:lang w:val="es-ES"/>
        </w:rPr>
        <w:t>efiere</w:t>
      </w:r>
      <w:r w:rsidR="00724EA5" w:rsidRPr="00F21AD7">
        <w:rPr>
          <w:rFonts w:asciiTheme="majorHAnsi" w:hAnsiTheme="majorHAnsi"/>
          <w:bCs/>
          <w:sz w:val="20"/>
          <w:szCs w:val="20"/>
          <w:lang w:val="es-ES"/>
        </w:rPr>
        <w:t xml:space="preserve"> que</w:t>
      </w:r>
      <w:r w:rsidR="00415771" w:rsidRPr="00F21AD7">
        <w:rPr>
          <w:rFonts w:asciiTheme="majorHAnsi" w:hAnsiTheme="majorHAnsi"/>
          <w:bCs/>
          <w:sz w:val="20"/>
          <w:szCs w:val="20"/>
          <w:lang w:val="es-ES"/>
        </w:rPr>
        <w:t xml:space="preserve"> </w:t>
      </w:r>
      <w:r w:rsidR="00AD1855" w:rsidRPr="00F21AD7">
        <w:rPr>
          <w:rFonts w:asciiTheme="majorHAnsi" w:hAnsiTheme="majorHAnsi"/>
          <w:bCs/>
          <w:sz w:val="20"/>
          <w:szCs w:val="20"/>
          <w:lang w:val="es-ES"/>
        </w:rPr>
        <w:t>el 19 de septiembre de 2013</w:t>
      </w:r>
      <w:r w:rsidR="009A0501" w:rsidRPr="00F21AD7">
        <w:rPr>
          <w:rFonts w:asciiTheme="majorHAnsi" w:hAnsiTheme="majorHAnsi"/>
          <w:bCs/>
          <w:sz w:val="20"/>
          <w:szCs w:val="20"/>
          <w:lang w:val="es-ES"/>
        </w:rPr>
        <w:t>, el</w:t>
      </w:r>
      <w:r w:rsidR="00AD1855" w:rsidRPr="00F21AD7">
        <w:rPr>
          <w:rFonts w:asciiTheme="majorHAnsi" w:hAnsiTheme="majorHAnsi"/>
          <w:bCs/>
          <w:sz w:val="20"/>
          <w:szCs w:val="20"/>
          <w:lang w:val="es-ES"/>
        </w:rPr>
        <w:t xml:space="preserve"> señor Eladio Fermín Galeas Arias presentó </w:t>
      </w:r>
      <w:r w:rsidR="00724EA5" w:rsidRPr="00F21AD7">
        <w:rPr>
          <w:rFonts w:asciiTheme="majorHAnsi" w:hAnsiTheme="majorHAnsi"/>
          <w:bCs/>
          <w:sz w:val="20"/>
          <w:szCs w:val="20"/>
          <w:lang w:val="es-ES"/>
        </w:rPr>
        <w:t>un</w:t>
      </w:r>
      <w:r w:rsidR="00E53FB0" w:rsidRPr="00F21AD7">
        <w:rPr>
          <w:rFonts w:asciiTheme="majorHAnsi" w:hAnsiTheme="majorHAnsi"/>
          <w:bCs/>
          <w:sz w:val="20"/>
          <w:szCs w:val="20"/>
          <w:lang w:val="es-ES"/>
        </w:rPr>
        <w:t>a acción de protección ante el Juzgado Séptimo de lo Civil de Bolívar contra el gerente de Hidrotambo,</w:t>
      </w:r>
      <w:r w:rsidR="001542ED" w:rsidRPr="00F21AD7">
        <w:rPr>
          <w:rFonts w:asciiTheme="majorHAnsi" w:hAnsiTheme="majorHAnsi"/>
          <w:bCs/>
          <w:sz w:val="20"/>
          <w:szCs w:val="20"/>
          <w:lang w:val="es-ES"/>
        </w:rPr>
        <w:t xml:space="preserve"> </w:t>
      </w:r>
      <w:r w:rsidR="009A0501" w:rsidRPr="00F21AD7">
        <w:rPr>
          <w:rFonts w:asciiTheme="majorHAnsi" w:hAnsiTheme="majorHAnsi"/>
          <w:bCs/>
          <w:sz w:val="20"/>
          <w:szCs w:val="20"/>
          <w:lang w:val="es-ES"/>
        </w:rPr>
        <w:t>alegando la</w:t>
      </w:r>
      <w:r w:rsidR="00E53FB0" w:rsidRPr="00F21AD7">
        <w:rPr>
          <w:rFonts w:asciiTheme="majorHAnsi" w:hAnsiTheme="majorHAnsi"/>
          <w:bCs/>
          <w:sz w:val="20"/>
          <w:szCs w:val="20"/>
          <w:lang w:val="es-ES"/>
        </w:rPr>
        <w:t xml:space="preserve"> violación </w:t>
      </w:r>
      <w:r w:rsidR="009A0501" w:rsidRPr="00F21AD7">
        <w:rPr>
          <w:rFonts w:asciiTheme="majorHAnsi" w:hAnsiTheme="majorHAnsi"/>
          <w:bCs/>
          <w:sz w:val="20"/>
          <w:szCs w:val="20"/>
          <w:lang w:val="es-ES"/>
        </w:rPr>
        <w:t>de</w:t>
      </w:r>
      <w:r w:rsidR="00E53FB0" w:rsidRPr="00F21AD7">
        <w:rPr>
          <w:rFonts w:asciiTheme="majorHAnsi" w:hAnsiTheme="majorHAnsi"/>
          <w:bCs/>
          <w:sz w:val="20"/>
          <w:szCs w:val="20"/>
          <w:lang w:val="es-ES"/>
        </w:rPr>
        <w:t xml:space="preserve"> su derecho a la propiedad privada. </w:t>
      </w:r>
      <w:r w:rsidR="002E479E" w:rsidRPr="00F21AD7">
        <w:rPr>
          <w:rFonts w:asciiTheme="majorHAnsi" w:hAnsiTheme="majorHAnsi"/>
          <w:bCs/>
          <w:sz w:val="20"/>
          <w:szCs w:val="20"/>
          <w:lang w:val="es-ES"/>
        </w:rPr>
        <w:t>Sin embargo, e</w:t>
      </w:r>
      <w:r w:rsidR="00E53FB0" w:rsidRPr="00F21AD7">
        <w:rPr>
          <w:rFonts w:asciiTheme="majorHAnsi" w:hAnsiTheme="majorHAnsi"/>
          <w:bCs/>
          <w:sz w:val="20"/>
          <w:szCs w:val="20"/>
          <w:lang w:val="es-ES"/>
        </w:rPr>
        <w:t xml:space="preserve">l 10 de octubre de 2013 </w:t>
      </w:r>
      <w:r w:rsidR="00D77782" w:rsidRPr="00F21AD7">
        <w:rPr>
          <w:rFonts w:asciiTheme="majorHAnsi" w:hAnsiTheme="majorHAnsi"/>
          <w:bCs/>
          <w:sz w:val="20"/>
          <w:szCs w:val="20"/>
          <w:lang w:val="es-ES"/>
        </w:rPr>
        <w:t>el juzgado</w:t>
      </w:r>
      <w:r w:rsidR="00E53FB0" w:rsidRPr="00F21AD7">
        <w:rPr>
          <w:rFonts w:asciiTheme="majorHAnsi" w:hAnsiTheme="majorHAnsi"/>
          <w:bCs/>
          <w:sz w:val="20"/>
          <w:szCs w:val="20"/>
          <w:lang w:val="es-ES"/>
        </w:rPr>
        <w:t xml:space="preserve"> desechó la </w:t>
      </w:r>
      <w:r w:rsidR="00E53FB0" w:rsidRPr="00F21AD7">
        <w:rPr>
          <w:rFonts w:asciiTheme="majorHAnsi" w:hAnsiTheme="majorHAnsi"/>
          <w:bCs/>
          <w:sz w:val="20"/>
          <w:szCs w:val="20"/>
          <w:lang w:val="es-ES"/>
        </w:rPr>
        <w:lastRenderedPageBreak/>
        <w:t>acción señalando que el proyecto cumpl</w:t>
      </w:r>
      <w:r w:rsidR="00D77782" w:rsidRPr="00F21AD7">
        <w:rPr>
          <w:rFonts w:asciiTheme="majorHAnsi" w:hAnsiTheme="majorHAnsi"/>
          <w:bCs/>
          <w:sz w:val="20"/>
          <w:szCs w:val="20"/>
          <w:lang w:val="es-ES"/>
        </w:rPr>
        <w:t>ía</w:t>
      </w:r>
      <w:r w:rsidR="00E53FB0" w:rsidRPr="00F21AD7">
        <w:rPr>
          <w:rFonts w:asciiTheme="majorHAnsi" w:hAnsiTheme="majorHAnsi"/>
          <w:bCs/>
          <w:sz w:val="20"/>
          <w:szCs w:val="20"/>
          <w:lang w:val="es-ES"/>
        </w:rPr>
        <w:t xml:space="preserve"> con las autorizaciones pertinentes</w:t>
      </w:r>
      <w:r w:rsidR="004A146B" w:rsidRPr="00F21AD7">
        <w:rPr>
          <w:rFonts w:asciiTheme="majorHAnsi" w:hAnsiTheme="majorHAnsi"/>
          <w:bCs/>
          <w:sz w:val="20"/>
          <w:szCs w:val="20"/>
          <w:lang w:val="es-ES"/>
        </w:rPr>
        <w:t>,</w:t>
      </w:r>
      <w:r w:rsidR="00E53FB0" w:rsidRPr="00F21AD7">
        <w:rPr>
          <w:rFonts w:asciiTheme="majorHAnsi" w:hAnsiTheme="majorHAnsi"/>
          <w:bCs/>
          <w:sz w:val="20"/>
          <w:szCs w:val="20"/>
          <w:lang w:val="es-ES"/>
        </w:rPr>
        <w:t xml:space="preserve"> y que el proyecto beneficia</w:t>
      </w:r>
      <w:r w:rsidR="00D741A4" w:rsidRPr="00F21AD7">
        <w:rPr>
          <w:rFonts w:asciiTheme="majorHAnsi" w:hAnsiTheme="majorHAnsi"/>
          <w:bCs/>
          <w:sz w:val="20"/>
          <w:szCs w:val="20"/>
          <w:lang w:val="es-ES"/>
        </w:rPr>
        <w:t>ba</w:t>
      </w:r>
      <w:r w:rsidR="00E53FB0" w:rsidRPr="00F21AD7">
        <w:rPr>
          <w:rFonts w:asciiTheme="majorHAnsi" w:hAnsiTheme="majorHAnsi"/>
          <w:bCs/>
          <w:sz w:val="20"/>
          <w:szCs w:val="20"/>
          <w:lang w:val="es-ES"/>
        </w:rPr>
        <w:t xml:space="preserve"> a la provincia</w:t>
      </w:r>
      <w:r w:rsidR="00D741A4" w:rsidRPr="00F21AD7">
        <w:rPr>
          <w:rFonts w:asciiTheme="majorHAnsi" w:hAnsiTheme="majorHAnsi"/>
          <w:bCs/>
          <w:sz w:val="20"/>
          <w:szCs w:val="20"/>
          <w:lang w:val="es-ES"/>
        </w:rPr>
        <w:t>.</w:t>
      </w:r>
      <w:r w:rsidR="00E53FB0" w:rsidRPr="00F21AD7">
        <w:rPr>
          <w:rFonts w:asciiTheme="majorHAnsi" w:hAnsiTheme="majorHAnsi"/>
          <w:bCs/>
          <w:sz w:val="20"/>
          <w:szCs w:val="20"/>
          <w:lang w:val="es-ES"/>
        </w:rPr>
        <w:t xml:space="preserve"> </w:t>
      </w:r>
      <w:r w:rsidR="00D741A4" w:rsidRPr="00F21AD7">
        <w:rPr>
          <w:rFonts w:asciiTheme="majorHAnsi" w:hAnsiTheme="majorHAnsi"/>
          <w:bCs/>
          <w:sz w:val="20"/>
          <w:szCs w:val="20"/>
          <w:lang w:val="es-ES"/>
        </w:rPr>
        <w:t>E</w:t>
      </w:r>
      <w:r w:rsidR="00E53FB0" w:rsidRPr="00F21AD7">
        <w:rPr>
          <w:rFonts w:asciiTheme="majorHAnsi" w:hAnsiTheme="majorHAnsi"/>
          <w:bCs/>
          <w:sz w:val="20"/>
          <w:szCs w:val="20"/>
          <w:lang w:val="es-ES"/>
        </w:rPr>
        <w:t xml:space="preserve">l señor Galeas apeló la decisión </w:t>
      </w:r>
      <w:r w:rsidR="00B56ADC" w:rsidRPr="00F21AD7">
        <w:rPr>
          <w:rFonts w:asciiTheme="majorHAnsi" w:hAnsiTheme="majorHAnsi"/>
          <w:bCs/>
          <w:sz w:val="20"/>
          <w:szCs w:val="20"/>
          <w:lang w:val="es-ES"/>
        </w:rPr>
        <w:t xml:space="preserve">ante </w:t>
      </w:r>
      <w:r w:rsidR="00E53FB0" w:rsidRPr="00F21AD7">
        <w:rPr>
          <w:rFonts w:asciiTheme="majorHAnsi" w:hAnsiTheme="majorHAnsi"/>
          <w:bCs/>
          <w:sz w:val="20"/>
          <w:szCs w:val="20"/>
          <w:lang w:val="es-ES"/>
        </w:rPr>
        <w:t>la Sala Especializada de lo Civil, Laboral, Niñez y Adolescencia, de la Corte Provincial de Bolívar</w:t>
      </w:r>
      <w:r w:rsidR="00B56ADC" w:rsidRPr="00F21AD7">
        <w:rPr>
          <w:rFonts w:asciiTheme="majorHAnsi" w:hAnsiTheme="majorHAnsi"/>
          <w:bCs/>
          <w:sz w:val="20"/>
          <w:szCs w:val="20"/>
          <w:lang w:val="es-ES"/>
        </w:rPr>
        <w:t>;</w:t>
      </w:r>
      <w:r w:rsidR="00E53FB0" w:rsidRPr="00F21AD7">
        <w:rPr>
          <w:rFonts w:asciiTheme="majorHAnsi" w:hAnsiTheme="majorHAnsi"/>
          <w:bCs/>
          <w:sz w:val="20"/>
          <w:szCs w:val="20"/>
          <w:lang w:val="es-ES"/>
        </w:rPr>
        <w:t xml:space="preserve"> </w:t>
      </w:r>
      <w:r w:rsidR="00B56ADC" w:rsidRPr="00F21AD7">
        <w:rPr>
          <w:rFonts w:asciiTheme="majorHAnsi" w:hAnsiTheme="majorHAnsi"/>
          <w:bCs/>
          <w:sz w:val="20"/>
          <w:szCs w:val="20"/>
          <w:lang w:val="es-ES"/>
        </w:rPr>
        <w:t>la cual</w:t>
      </w:r>
      <w:r w:rsidR="00E53FB0" w:rsidRPr="00F21AD7">
        <w:rPr>
          <w:rFonts w:asciiTheme="majorHAnsi" w:hAnsiTheme="majorHAnsi"/>
          <w:bCs/>
          <w:sz w:val="20"/>
          <w:szCs w:val="20"/>
          <w:lang w:val="es-ES"/>
        </w:rPr>
        <w:t xml:space="preserve"> mediante sentencia de</w:t>
      </w:r>
      <w:r w:rsidR="00B56ADC" w:rsidRPr="00F21AD7">
        <w:rPr>
          <w:rFonts w:asciiTheme="majorHAnsi" w:hAnsiTheme="majorHAnsi"/>
          <w:bCs/>
          <w:sz w:val="20"/>
          <w:szCs w:val="20"/>
          <w:lang w:val="es-ES"/>
        </w:rPr>
        <w:t>l</w:t>
      </w:r>
      <w:r w:rsidR="00E53FB0" w:rsidRPr="00F21AD7">
        <w:rPr>
          <w:rFonts w:asciiTheme="majorHAnsi" w:hAnsiTheme="majorHAnsi"/>
          <w:bCs/>
          <w:sz w:val="20"/>
          <w:szCs w:val="20"/>
          <w:lang w:val="es-ES"/>
        </w:rPr>
        <w:t xml:space="preserve"> 27 de enero de 2014 confirmó la sentencia.</w:t>
      </w:r>
    </w:p>
    <w:p w14:paraId="631A7112" w14:textId="28244279" w:rsidR="001542ED" w:rsidRPr="00F21AD7" w:rsidRDefault="00C7310B"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L</w:t>
      </w:r>
      <w:r w:rsidR="00E53FB0" w:rsidRPr="00F21AD7">
        <w:rPr>
          <w:rFonts w:asciiTheme="majorHAnsi" w:hAnsiTheme="majorHAnsi"/>
          <w:bCs/>
          <w:sz w:val="20"/>
          <w:szCs w:val="20"/>
          <w:lang w:val="es-ES"/>
        </w:rPr>
        <w:t>a</w:t>
      </w:r>
      <w:r w:rsidR="00724EA5" w:rsidRPr="00F21AD7">
        <w:rPr>
          <w:rFonts w:asciiTheme="majorHAnsi" w:hAnsiTheme="majorHAnsi"/>
          <w:bCs/>
          <w:sz w:val="20"/>
          <w:szCs w:val="20"/>
          <w:lang w:val="es-ES"/>
        </w:rPr>
        <w:t xml:space="preserve"> segunda</w:t>
      </w:r>
      <w:r w:rsidR="00E53FB0" w:rsidRPr="00F21AD7">
        <w:rPr>
          <w:rFonts w:asciiTheme="majorHAnsi" w:hAnsiTheme="majorHAnsi"/>
          <w:bCs/>
          <w:sz w:val="20"/>
          <w:szCs w:val="20"/>
          <w:lang w:val="es-ES"/>
        </w:rPr>
        <w:t xml:space="preserve"> acción de protección </w:t>
      </w:r>
      <w:r w:rsidR="00724EA5" w:rsidRPr="00F21AD7">
        <w:rPr>
          <w:rFonts w:asciiTheme="majorHAnsi" w:hAnsiTheme="majorHAnsi"/>
          <w:bCs/>
          <w:sz w:val="20"/>
          <w:szCs w:val="20"/>
          <w:lang w:val="es-ES"/>
        </w:rPr>
        <w:t xml:space="preserve">fue </w:t>
      </w:r>
      <w:r w:rsidR="00E53FB0" w:rsidRPr="00F21AD7">
        <w:rPr>
          <w:rFonts w:asciiTheme="majorHAnsi" w:hAnsiTheme="majorHAnsi"/>
          <w:bCs/>
          <w:sz w:val="20"/>
          <w:szCs w:val="20"/>
          <w:lang w:val="es-ES"/>
        </w:rPr>
        <w:t>interpuesta por e</w:t>
      </w:r>
      <w:r w:rsidR="001542ED" w:rsidRPr="00F21AD7">
        <w:rPr>
          <w:rFonts w:asciiTheme="majorHAnsi" w:hAnsiTheme="majorHAnsi"/>
          <w:bCs/>
          <w:sz w:val="20"/>
          <w:szCs w:val="20"/>
          <w:lang w:val="es-ES"/>
        </w:rPr>
        <w:t xml:space="preserve">l señor Manuel Trujillo Secaira </w:t>
      </w:r>
      <w:r w:rsidR="00852695" w:rsidRPr="00F21AD7">
        <w:rPr>
          <w:rFonts w:asciiTheme="majorHAnsi" w:hAnsiTheme="majorHAnsi"/>
          <w:bCs/>
          <w:sz w:val="20"/>
          <w:szCs w:val="20"/>
          <w:lang w:val="es-ES"/>
        </w:rPr>
        <w:t>–</w:t>
      </w:r>
      <w:r w:rsidR="001542ED" w:rsidRPr="00F21AD7">
        <w:rPr>
          <w:rFonts w:asciiTheme="majorHAnsi" w:hAnsiTheme="majorHAnsi"/>
          <w:bCs/>
          <w:sz w:val="20"/>
          <w:szCs w:val="20"/>
          <w:lang w:val="es-ES"/>
        </w:rPr>
        <w:t>no indica la fecha exacta</w:t>
      </w:r>
      <w:r w:rsidR="00852695"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ante el Juez Séptimo de lo Civil de Bolívar</w:t>
      </w:r>
      <w:r w:rsidR="00E53FB0" w:rsidRPr="00F21AD7">
        <w:rPr>
          <w:rFonts w:asciiTheme="majorHAnsi" w:hAnsiTheme="majorHAnsi"/>
          <w:bCs/>
          <w:sz w:val="20"/>
          <w:szCs w:val="20"/>
          <w:lang w:val="es-ES"/>
        </w:rPr>
        <w:t xml:space="preserve"> </w:t>
      </w:r>
      <w:r w:rsidR="001542ED" w:rsidRPr="00F21AD7">
        <w:rPr>
          <w:rFonts w:asciiTheme="majorHAnsi" w:hAnsiTheme="majorHAnsi"/>
          <w:bCs/>
          <w:sz w:val="20"/>
          <w:szCs w:val="20"/>
          <w:lang w:val="es-ES"/>
        </w:rPr>
        <w:t xml:space="preserve">contra Hidrotambo, alegando vulneración a su propiedad privada. El Juez dictó sentencia el 8 de marzo de 2014, </w:t>
      </w:r>
      <w:r w:rsidR="00881A4A" w:rsidRPr="00F21AD7">
        <w:rPr>
          <w:rFonts w:asciiTheme="majorHAnsi" w:hAnsiTheme="majorHAnsi"/>
          <w:bCs/>
          <w:sz w:val="20"/>
          <w:szCs w:val="20"/>
          <w:lang w:val="es-ES"/>
        </w:rPr>
        <w:t>concluyendo</w:t>
      </w:r>
      <w:r w:rsidR="001542ED" w:rsidRPr="00F21AD7">
        <w:rPr>
          <w:rFonts w:asciiTheme="majorHAnsi" w:hAnsiTheme="majorHAnsi"/>
          <w:bCs/>
          <w:sz w:val="20"/>
          <w:szCs w:val="20"/>
          <w:lang w:val="es-ES"/>
        </w:rPr>
        <w:t xml:space="preserve"> que no se demostró que el señor Trujillo </w:t>
      </w:r>
      <w:r w:rsidR="00E44EF4" w:rsidRPr="00F21AD7">
        <w:rPr>
          <w:rFonts w:asciiTheme="majorHAnsi" w:hAnsiTheme="majorHAnsi"/>
          <w:bCs/>
          <w:sz w:val="20"/>
          <w:szCs w:val="20"/>
          <w:lang w:val="es-ES"/>
        </w:rPr>
        <w:t>agotara</w:t>
      </w:r>
      <w:r w:rsidR="001542ED" w:rsidRPr="00F21AD7">
        <w:rPr>
          <w:rFonts w:asciiTheme="majorHAnsi" w:hAnsiTheme="majorHAnsi"/>
          <w:bCs/>
          <w:sz w:val="20"/>
          <w:szCs w:val="20"/>
          <w:lang w:val="es-ES"/>
        </w:rPr>
        <w:t xml:space="preserve"> los recursos ordinarios. El señor Trujillo apeló la sentencia ante la Sala Especializada de lo Civil, Laboral, Niñez y Adolescencia de la Corte Provincial de Justicia de Bolívar</w:t>
      </w:r>
      <w:r w:rsidR="00E44EF4"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E44EF4" w:rsidRPr="00F21AD7">
        <w:rPr>
          <w:rFonts w:asciiTheme="majorHAnsi" w:hAnsiTheme="majorHAnsi"/>
          <w:bCs/>
          <w:sz w:val="20"/>
          <w:szCs w:val="20"/>
          <w:lang w:val="es-ES"/>
        </w:rPr>
        <w:t xml:space="preserve">instancia esta que </w:t>
      </w:r>
      <w:r w:rsidR="001542ED" w:rsidRPr="00F21AD7">
        <w:rPr>
          <w:rFonts w:asciiTheme="majorHAnsi" w:hAnsiTheme="majorHAnsi"/>
          <w:bCs/>
          <w:sz w:val="20"/>
          <w:szCs w:val="20"/>
          <w:lang w:val="es-ES"/>
        </w:rPr>
        <w:t>el 28 de marzo de 2014 negó la apelación</w:t>
      </w:r>
      <w:r w:rsidR="009D047E"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e indicó que el señor Trujillo </w:t>
      </w:r>
      <w:r w:rsidR="001542ED" w:rsidRPr="00F21AD7">
        <w:rPr>
          <w:rFonts w:asciiTheme="majorHAnsi" w:hAnsiTheme="majorHAnsi"/>
          <w:bCs/>
          <w:i/>
          <w:iCs/>
          <w:sz w:val="20"/>
          <w:szCs w:val="20"/>
          <w:lang w:val="es-ES"/>
        </w:rPr>
        <w:t>“no consta en el listado de los afectados dentro de este proyecto por eso es que jamás pudo haberse realizado una expropiación dirigida contra este último porque el proyecto se encuentra en otro lugar”</w:t>
      </w:r>
      <w:r w:rsidR="001542ED" w:rsidRPr="00F21AD7">
        <w:rPr>
          <w:rFonts w:asciiTheme="majorHAnsi" w:hAnsiTheme="majorHAnsi"/>
          <w:bCs/>
          <w:sz w:val="20"/>
          <w:szCs w:val="20"/>
          <w:lang w:val="es-ES"/>
        </w:rPr>
        <w:t>.</w:t>
      </w:r>
    </w:p>
    <w:p w14:paraId="63376A38" w14:textId="2491A380" w:rsidR="001542ED" w:rsidRPr="00F21AD7" w:rsidRDefault="009D047E"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Asimismo</w:t>
      </w:r>
      <w:r w:rsidR="00E53FB0" w:rsidRPr="00F21AD7">
        <w:rPr>
          <w:rFonts w:asciiTheme="majorHAnsi" w:hAnsiTheme="majorHAnsi"/>
          <w:bCs/>
          <w:sz w:val="20"/>
          <w:szCs w:val="20"/>
          <w:lang w:val="es-ES"/>
        </w:rPr>
        <w:t>, e</w:t>
      </w:r>
      <w:r w:rsidR="001542ED" w:rsidRPr="00F21AD7">
        <w:rPr>
          <w:rFonts w:asciiTheme="majorHAnsi" w:hAnsiTheme="majorHAnsi"/>
          <w:bCs/>
          <w:sz w:val="20"/>
          <w:szCs w:val="20"/>
          <w:lang w:val="es-ES"/>
        </w:rPr>
        <w:t>l 19 de septiembre de 2O13 la señora Guanulema Albán presentó una acción de protección contra Hidrotambo ante la Unidad Judicial Penal con sede en el Cantón Chillanes</w:t>
      </w:r>
      <w:r w:rsidR="00C7435F"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C7435F" w:rsidRPr="00F21AD7">
        <w:rPr>
          <w:rFonts w:asciiTheme="majorHAnsi" w:hAnsiTheme="majorHAnsi"/>
          <w:bCs/>
          <w:sz w:val="20"/>
          <w:szCs w:val="20"/>
          <w:lang w:val="es-ES"/>
        </w:rPr>
        <w:t>la cual</w:t>
      </w:r>
      <w:r w:rsidR="001542ED" w:rsidRPr="00F21AD7">
        <w:rPr>
          <w:rFonts w:asciiTheme="majorHAnsi" w:hAnsiTheme="majorHAnsi"/>
          <w:bCs/>
          <w:sz w:val="20"/>
          <w:szCs w:val="20"/>
          <w:lang w:val="es-ES"/>
        </w:rPr>
        <w:t xml:space="preserve"> declar</w:t>
      </w:r>
      <w:r w:rsidR="00C7435F" w:rsidRPr="00F21AD7">
        <w:rPr>
          <w:rFonts w:asciiTheme="majorHAnsi" w:hAnsiTheme="majorHAnsi"/>
          <w:bCs/>
          <w:sz w:val="20"/>
          <w:szCs w:val="20"/>
          <w:lang w:val="es-ES"/>
        </w:rPr>
        <w:t>ó</w:t>
      </w:r>
      <w:r w:rsidR="001542ED" w:rsidRPr="00F21AD7">
        <w:rPr>
          <w:rFonts w:asciiTheme="majorHAnsi" w:hAnsiTheme="majorHAnsi"/>
          <w:bCs/>
          <w:sz w:val="20"/>
          <w:szCs w:val="20"/>
          <w:lang w:val="es-ES"/>
        </w:rPr>
        <w:t xml:space="preserve"> inadmisible la acción el 23 de septiembre de 2013</w:t>
      </w:r>
      <w:r w:rsidR="00C7435F"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C7435F" w:rsidRPr="00F21AD7">
        <w:rPr>
          <w:rFonts w:asciiTheme="majorHAnsi" w:hAnsiTheme="majorHAnsi"/>
          <w:bCs/>
          <w:sz w:val="20"/>
          <w:szCs w:val="20"/>
          <w:lang w:val="es-ES"/>
        </w:rPr>
        <w:t>tras concluir</w:t>
      </w:r>
      <w:r w:rsidR="001542ED" w:rsidRPr="00F21AD7">
        <w:rPr>
          <w:rFonts w:asciiTheme="majorHAnsi" w:hAnsiTheme="majorHAnsi"/>
          <w:bCs/>
          <w:sz w:val="20"/>
          <w:szCs w:val="20"/>
          <w:lang w:val="es-ES"/>
        </w:rPr>
        <w:t xml:space="preserve"> que no se demostró vulneración a derechos constitucionales. La señora Guanulema apeló la decisión ante la Sala Multicompetente de la Corte Provincial de Justicia de Bolívar</w:t>
      </w:r>
      <w:r w:rsidR="000A4234" w:rsidRPr="00F21AD7">
        <w:rPr>
          <w:rFonts w:asciiTheme="majorHAnsi" w:hAnsiTheme="majorHAnsi"/>
          <w:bCs/>
          <w:sz w:val="20"/>
          <w:szCs w:val="20"/>
          <w:lang w:val="es-ES"/>
        </w:rPr>
        <w:t>; la cual,</w:t>
      </w:r>
      <w:r w:rsidR="001542ED" w:rsidRPr="00F21AD7">
        <w:rPr>
          <w:rFonts w:asciiTheme="majorHAnsi" w:hAnsiTheme="majorHAnsi"/>
          <w:bCs/>
          <w:sz w:val="20"/>
          <w:szCs w:val="20"/>
          <w:lang w:val="es-ES"/>
        </w:rPr>
        <w:t xml:space="preserve"> mediante sentencia del 24 de octubre de 2</w:t>
      </w:r>
      <w:r w:rsidR="00D77782" w:rsidRPr="00F21AD7">
        <w:rPr>
          <w:rFonts w:asciiTheme="majorHAnsi" w:hAnsiTheme="majorHAnsi"/>
          <w:bCs/>
          <w:sz w:val="20"/>
          <w:szCs w:val="20"/>
          <w:lang w:val="es-ES"/>
        </w:rPr>
        <w:t>0</w:t>
      </w:r>
      <w:r w:rsidR="001542ED" w:rsidRPr="00F21AD7">
        <w:rPr>
          <w:rFonts w:asciiTheme="majorHAnsi" w:hAnsiTheme="majorHAnsi"/>
          <w:bCs/>
          <w:sz w:val="20"/>
          <w:szCs w:val="20"/>
          <w:lang w:val="es-ES"/>
        </w:rPr>
        <w:t>13</w:t>
      </w:r>
      <w:r w:rsidR="000A4234" w:rsidRPr="00F21AD7">
        <w:rPr>
          <w:rFonts w:asciiTheme="majorHAnsi" w:hAnsiTheme="majorHAnsi"/>
          <w:bCs/>
          <w:sz w:val="20"/>
          <w:szCs w:val="20"/>
          <w:lang w:val="es-ES"/>
        </w:rPr>
        <w:t>,</w:t>
      </w:r>
      <w:r w:rsidR="001542ED" w:rsidRPr="00F21AD7">
        <w:rPr>
          <w:rFonts w:asciiTheme="majorHAnsi" w:hAnsiTheme="majorHAnsi"/>
          <w:bCs/>
          <w:sz w:val="20"/>
          <w:szCs w:val="20"/>
          <w:lang w:val="es-ES"/>
        </w:rPr>
        <w:t xml:space="preserve"> </w:t>
      </w:r>
      <w:r w:rsidR="000A4234" w:rsidRPr="00F21AD7">
        <w:rPr>
          <w:rFonts w:asciiTheme="majorHAnsi" w:hAnsiTheme="majorHAnsi"/>
          <w:bCs/>
          <w:sz w:val="20"/>
          <w:szCs w:val="20"/>
          <w:lang w:val="es-ES"/>
        </w:rPr>
        <w:t>confirmó</w:t>
      </w:r>
      <w:r w:rsidR="001542ED" w:rsidRPr="00F21AD7">
        <w:rPr>
          <w:rFonts w:asciiTheme="majorHAnsi" w:hAnsiTheme="majorHAnsi"/>
          <w:bCs/>
          <w:sz w:val="20"/>
          <w:szCs w:val="20"/>
          <w:lang w:val="es-ES"/>
        </w:rPr>
        <w:t xml:space="preserve"> la </w:t>
      </w:r>
      <w:r w:rsidR="00BD6598">
        <w:rPr>
          <w:rFonts w:asciiTheme="majorHAnsi" w:hAnsiTheme="majorHAnsi"/>
          <w:bCs/>
          <w:sz w:val="20"/>
          <w:szCs w:val="20"/>
          <w:lang w:val="es-ES"/>
        </w:rPr>
        <w:t>decisión</w:t>
      </w:r>
      <w:r w:rsidR="001542ED" w:rsidRPr="00F21AD7">
        <w:rPr>
          <w:rFonts w:asciiTheme="majorHAnsi" w:hAnsiTheme="majorHAnsi"/>
          <w:bCs/>
          <w:sz w:val="20"/>
          <w:szCs w:val="20"/>
          <w:lang w:val="es-ES"/>
        </w:rPr>
        <w:t xml:space="preserve"> anterior.</w:t>
      </w:r>
    </w:p>
    <w:p w14:paraId="0817D14F" w14:textId="7023E3A6" w:rsidR="00EC671C" w:rsidRPr="00F21AD7" w:rsidRDefault="00C7310B" w:rsidP="009D20F9">
      <w:pPr>
        <w:spacing w:before="240" w:after="240"/>
        <w:ind w:firstLine="720"/>
        <w:jc w:val="both"/>
        <w:rPr>
          <w:rFonts w:asciiTheme="majorHAnsi" w:hAnsiTheme="majorHAnsi"/>
          <w:bCs/>
          <w:sz w:val="20"/>
          <w:szCs w:val="20"/>
          <w:lang w:val="es-ES"/>
        </w:rPr>
      </w:pPr>
      <w:r w:rsidRPr="00F21AD7">
        <w:rPr>
          <w:rFonts w:asciiTheme="majorHAnsi" w:hAnsiTheme="majorHAnsi"/>
          <w:bCs/>
          <w:sz w:val="20"/>
          <w:szCs w:val="20"/>
          <w:lang w:val="es-ES"/>
        </w:rPr>
        <w:t>Finalmente, el Estado</w:t>
      </w:r>
      <w:r w:rsidR="00EA478B" w:rsidRPr="00F21AD7">
        <w:rPr>
          <w:rFonts w:asciiTheme="majorHAnsi" w:hAnsiTheme="majorHAnsi"/>
          <w:bCs/>
          <w:sz w:val="20"/>
          <w:szCs w:val="20"/>
          <w:lang w:val="es-ES"/>
        </w:rPr>
        <w:t xml:space="preserve"> ecuatoriano</w:t>
      </w:r>
      <w:r w:rsidRPr="00F21AD7">
        <w:rPr>
          <w:rFonts w:asciiTheme="majorHAnsi" w:hAnsiTheme="majorHAnsi"/>
          <w:bCs/>
          <w:sz w:val="20"/>
          <w:szCs w:val="20"/>
          <w:lang w:val="es-ES"/>
        </w:rPr>
        <w:t xml:space="preserve"> narra que miembros de la comunidad</w:t>
      </w:r>
      <w:r w:rsidRPr="00F21AD7">
        <w:rPr>
          <w:rStyle w:val="FootnoteReference"/>
          <w:rFonts w:asciiTheme="majorHAnsi" w:hAnsiTheme="majorHAnsi"/>
          <w:bCs/>
          <w:sz w:val="20"/>
          <w:szCs w:val="20"/>
          <w:lang w:val="es-ES"/>
        </w:rPr>
        <w:footnoteReference w:id="27"/>
      </w:r>
      <w:r w:rsidRPr="00F21AD7">
        <w:rPr>
          <w:rFonts w:asciiTheme="majorHAnsi" w:hAnsiTheme="majorHAnsi"/>
          <w:bCs/>
          <w:sz w:val="20"/>
          <w:szCs w:val="20"/>
          <w:lang w:val="es-ES"/>
        </w:rPr>
        <w:t xml:space="preserve"> presentaron</w:t>
      </w:r>
      <w:r w:rsidR="0093321C" w:rsidRPr="00F21AD7">
        <w:rPr>
          <w:rFonts w:asciiTheme="majorHAnsi" w:hAnsiTheme="majorHAnsi"/>
          <w:bCs/>
          <w:sz w:val="20"/>
          <w:szCs w:val="20"/>
          <w:lang w:val="es-ES"/>
        </w:rPr>
        <w:t xml:space="preserve"> el 19 de abril de 2016 </w:t>
      </w:r>
      <w:r w:rsidRPr="00F21AD7">
        <w:rPr>
          <w:rFonts w:asciiTheme="majorHAnsi" w:hAnsiTheme="majorHAnsi"/>
          <w:bCs/>
          <w:sz w:val="20"/>
          <w:szCs w:val="20"/>
          <w:lang w:val="es-ES"/>
        </w:rPr>
        <w:t>un juicio por daños y perjuicios</w:t>
      </w:r>
      <w:r w:rsidR="0093321C" w:rsidRPr="00F21AD7">
        <w:rPr>
          <w:rFonts w:asciiTheme="majorHAnsi" w:hAnsiTheme="majorHAnsi"/>
          <w:bCs/>
          <w:sz w:val="20"/>
          <w:szCs w:val="20"/>
          <w:lang w:val="es-ES"/>
        </w:rPr>
        <w:t xml:space="preserve"> contra Hidrotambo</w:t>
      </w:r>
      <w:r w:rsidR="00132760">
        <w:rPr>
          <w:rFonts w:asciiTheme="majorHAnsi" w:hAnsiTheme="majorHAnsi"/>
          <w:bCs/>
          <w:sz w:val="20"/>
          <w:szCs w:val="20"/>
          <w:lang w:val="es-ES"/>
        </w:rPr>
        <w:t>,</w:t>
      </w:r>
      <w:r w:rsidR="0093321C" w:rsidRPr="00F21AD7">
        <w:rPr>
          <w:rFonts w:asciiTheme="majorHAnsi" w:hAnsiTheme="majorHAnsi"/>
          <w:bCs/>
          <w:sz w:val="20"/>
          <w:szCs w:val="20"/>
          <w:lang w:val="es-ES"/>
        </w:rPr>
        <w:t xml:space="preserve"> el Procurador General del Estado</w:t>
      </w:r>
      <w:r w:rsidR="00132760">
        <w:rPr>
          <w:rFonts w:asciiTheme="majorHAnsi" w:hAnsiTheme="majorHAnsi"/>
          <w:bCs/>
          <w:sz w:val="20"/>
          <w:szCs w:val="20"/>
          <w:lang w:val="es-ES"/>
        </w:rPr>
        <w:t>,</w:t>
      </w:r>
      <w:r w:rsidR="0093321C" w:rsidRPr="00F21AD7">
        <w:rPr>
          <w:rFonts w:asciiTheme="majorHAnsi" w:hAnsiTheme="majorHAnsi"/>
          <w:bCs/>
          <w:sz w:val="20"/>
          <w:szCs w:val="20"/>
          <w:lang w:val="es-ES"/>
        </w:rPr>
        <w:t xml:space="preserve"> </w:t>
      </w:r>
      <w:r w:rsidR="00EA478B" w:rsidRPr="00F21AD7">
        <w:rPr>
          <w:rFonts w:asciiTheme="majorHAnsi" w:hAnsiTheme="majorHAnsi"/>
          <w:bCs/>
          <w:sz w:val="20"/>
          <w:szCs w:val="20"/>
          <w:lang w:val="es-ES"/>
        </w:rPr>
        <w:t xml:space="preserve">y </w:t>
      </w:r>
      <w:r w:rsidR="0093321C" w:rsidRPr="00F21AD7">
        <w:rPr>
          <w:rFonts w:asciiTheme="majorHAnsi" w:hAnsiTheme="majorHAnsi"/>
          <w:bCs/>
          <w:sz w:val="20"/>
          <w:szCs w:val="20"/>
          <w:lang w:val="es-ES"/>
        </w:rPr>
        <w:t xml:space="preserve">el Ministerio de Electricidad y </w:t>
      </w:r>
      <w:r w:rsidR="00EA478B" w:rsidRPr="00F21AD7">
        <w:rPr>
          <w:rFonts w:asciiTheme="majorHAnsi" w:hAnsiTheme="majorHAnsi"/>
          <w:bCs/>
          <w:sz w:val="20"/>
          <w:szCs w:val="20"/>
          <w:lang w:val="es-ES"/>
        </w:rPr>
        <w:t>E</w:t>
      </w:r>
      <w:r w:rsidR="0093321C" w:rsidRPr="00F21AD7">
        <w:rPr>
          <w:rFonts w:asciiTheme="majorHAnsi" w:hAnsiTheme="majorHAnsi"/>
          <w:bCs/>
          <w:sz w:val="20"/>
          <w:szCs w:val="20"/>
          <w:lang w:val="es-ES"/>
        </w:rPr>
        <w:t>nergía Renovable, alegando daños materiales en sus predios. El caso fue resuelto por la Unidad Judicial Multicompetente Civil con sede en el cantón Chillanes</w:t>
      </w:r>
      <w:r w:rsidR="00132760">
        <w:rPr>
          <w:rFonts w:asciiTheme="majorHAnsi" w:hAnsiTheme="majorHAnsi"/>
          <w:bCs/>
          <w:sz w:val="20"/>
          <w:szCs w:val="20"/>
          <w:lang w:val="es-ES"/>
        </w:rPr>
        <w:t>. S</w:t>
      </w:r>
      <w:r w:rsidR="0093321C" w:rsidRPr="00F21AD7">
        <w:rPr>
          <w:rFonts w:asciiTheme="majorHAnsi" w:hAnsiTheme="majorHAnsi"/>
          <w:bCs/>
          <w:sz w:val="20"/>
          <w:szCs w:val="20"/>
          <w:lang w:val="es-ES"/>
        </w:rPr>
        <w:t xml:space="preserve">in embargo, el Estado </w:t>
      </w:r>
      <w:r w:rsidR="004F2F4C" w:rsidRPr="00F21AD7">
        <w:rPr>
          <w:rFonts w:asciiTheme="majorHAnsi" w:hAnsiTheme="majorHAnsi"/>
          <w:bCs/>
          <w:sz w:val="20"/>
          <w:szCs w:val="20"/>
          <w:lang w:val="es-ES"/>
        </w:rPr>
        <w:t>insiste</w:t>
      </w:r>
      <w:r w:rsidR="0093321C" w:rsidRPr="00F21AD7">
        <w:rPr>
          <w:rFonts w:asciiTheme="majorHAnsi" w:hAnsiTheme="majorHAnsi"/>
          <w:bCs/>
          <w:sz w:val="20"/>
          <w:szCs w:val="20"/>
          <w:lang w:val="es-ES"/>
        </w:rPr>
        <w:t xml:space="preserve"> que aún se encuentra en trámite el proceso. </w:t>
      </w:r>
    </w:p>
    <w:p w14:paraId="51F68C92" w14:textId="77777777" w:rsidR="003239B8" w:rsidRPr="00F21AD7" w:rsidRDefault="003239B8" w:rsidP="009D20F9">
      <w:pPr>
        <w:spacing w:before="240" w:after="240"/>
        <w:ind w:firstLine="720"/>
        <w:jc w:val="both"/>
        <w:rPr>
          <w:rFonts w:asciiTheme="majorHAnsi" w:hAnsiTheme="majorHAnsi"/>
          <w:sz w:val="20"/>
          <w:szCs w:val="20"/>
          <w:lang w:val="es-ES"/>
        </w:rPr>
      </w:pPr>
      <w:r w:rsidRPr="00F21AD7">
        <w:rPr>
          <w:rFonts w:asciiTheme="majorHAnsi" w:eastAsia="Cambria" w:hAnsiTheme="majorHAnsi" w:cs="Cambria"/>
          <w:b/>
          <w:bCs/>
          <w:color w:val="000000"/>
          <w:sz w:val="20"/>
          <w:szCs w:val="20"/>
          <w:u w:color="000000"/>
          <w:lang w:val="es-ES" w:eastAsia="es-ES"/>
        </w:rPr>
        <w:t>VI.</w:t>
      </w:r>
      <w:r w:rsidRPr="00F21AD7">
        <w:rPr>
          <w:rFonts w:asciiTheme="majorHAnsi" w:eastAsia="Cambria" w:hAnsiTheme="majorHAnsi" w:cs="Cambria"/>
          <w:b/>
          <w:bCs/>
          <w:color w:val="000000"/>
          <w:sz w:val="20"/>
          <w:szCs w:val="20"/>
          <w:u w:color="000000"/>
          <w:lang w:val="es-ES" w:eastAsia="es-ES"/>
        </w:rPr>
        <w:tab/>
      </w:r>
      <w:r w:rsidR="004A6A54" w:rsidRPr="00F21AD7">
        <w:rPr>
          <w:rFonts w:asciiTheme="majorHAnsi" w:hAnsiTheme="majorHAnsi"/>
          <w:b/>
          <w:bCs/>
          <w:sz w:val="20"/>
          <w:szCs w:val="20"/>
          <w:lang w:val="es-ES"/>
        </w:rPr>
        <w:t xml:space="preserve">ANÁLISIS DE </w:t>
      </w:r>
      <w:r w:rsidR="00C21FEF" w:rsidRPr="00F21AD7">
        <w:rPr>
          <w:rFonts w:asciiTheme="majorHAnsi" w:hAnsiTheme="majorHAnsi"/>
          <w:b/>
          <w:sz w:val="20"/>
          <w:szCs w:val="20"/>
          <w:lang w:val="es-ES"/>
        </w:rPr>
        <w:t>AGOTAMIENTO DE LOS RECURSOS INTERNOS Y PLAZO DE PRESENTACIÓN</w:t>
      </w:r>
      <w:r w:rsidR="00C21FEF" w:rsidRPr="00F21AD7">
        <w:rPr>
          <w:rFonts w:asciiTheme="majorHAnsi" w:eastAsia="Cambria" w:hAnsiTheme="majorHAnsi" w:cs="Cambria"/>
          <w:b/>
          <w:bCs/>
          <w:color w:val="000000"/>
          <w:sz w:val="20"/>
          <w:szCs w:val="20"/>
          <w:u w:color="000000"/>
          <w:lang w:val="es-ES" w:eastAsia="es-ES"/>
        </w:rPr>
        <w:t xml:space="preserve"> </w:t>
      </w:r>
    </w:p>
    <w:p w14:paraId="516008DE" w14:textId="2BE15962" w:rsidR="00E92847" w:rsidRPr="00F21AD7" w:rsidRDefault="00E92847" w:rsidP="009D20F9">
      <w:pPr>
        <w:pStyle w:val="ListParagraph"/>
        <w:numPr>
          <w:ilvl w:val="0"/>
          <w:numId w:val="56"/>
        </w:numPr>
        <w:spacing w:before="240" w:after="240"/>
        <w:ind w:left="0" w:firstLine="720"/>
        <w:jc w:val="both"/>
        <w:rPr>
          <w:rFonts w:asciiTheme="majorHAnsi" w:hAnsiTheme="majorHAnsi"/>
          <w:sz w:val="20"/>
          <w:szCs w:val="20"/>
          <w:lang w:val="es-ES"/>
        </w:rPr>
      </w:pPr>
      <w:r w:rsidRPr="00F21AD7">
        <w:rPr>
          <w:rFonts w:asciiTheme="majorHAnsi" w:hAnsiTheme="majorHAnsi"/>
          <w:sz w:val="20"/>
          <w:szCs w:val="20"/>
          <w:lang w:val="es-ES"/>
        </w:rPr>
        <w:t xml:space="preserve">Para el </w:t>
      </w:r>
      <w:r w:rsidR="00DE7AC4">
        <w:rPr>
          <w:rFonts w:asciiTheme="majorHAnsi" w:hAnsiTheme="majorHAnsi"/>
          <w:sz w:val="20"/>
          <w:szCs w:val="20"/>
          <w:lang w:val="es-ES"/>
        </w:rPr>
        <w:t>estudio</w:t>
      </w:r>
      <w:r w:rsidR="00DE7AC4" w:rsidRPr="00F21AD7">
        <w:rPr>
          <w:rFonts w:asciiTheme="majorHAnsi" w:hAnsiTheme="majorHAnsi"/>
          <w:sz w:val="20"/>
          <w:szCs w:val="20"/>
          <w:lang w:val="es-ES"/>
        </w:rPr>
        <w:t xml:space="preserve"> </w:t>
      </w:r>
      <w:r w:rsidRPr="00F21AD7">
        <w:rPr>
          <w:rFonts w:asciiTheme="majorHAnsi" w:hAnsiTheme="majorHAnsi"/>
          <w:sz w:val="20"/>
          <w:szCs w:val="20"/>
          <w:lang w:val="es-ES"/>
        </w:rPr>
        <w:t>del agotamiento de los recursos internos, la CIDH recuerda que</w:t>
      </w:r>
      <w:r w:rsidR="00AD438E">
        <w:rPr>
          <w:rFonts w:asciiTheme="majorHAnsi" w:hAnsiTheme="majorHAnsi"/>
          <w:sz w:val="20"/>
          <w:szCs w:val="20"/>
          <w:lang w:val="es-ES"/>
        </w:rPr>
        <w:t>,</w:t>
      </w:r>
      <w:r w:rsidRPr="00F21AD7">
        <w:rPr>
          <w:rFonts w:asciiTheme="majorHAnsi" w:hAnsiTheme="majorHAnsi"/>
          <w:sz w:val="20"/>
          <w:szCs w:val="20"/>
          <w:lang w:val="es-ES"/>
        </w:rPr>
        <w:t xml:space="preserve"> según su práctica consolidada y reiterada, a efectos de identificar los recursos idóneos que debieron haber sido agotados por un peticionario antes de recurrir al Sistema Interamericano, el primer paso metodológico del análisis consiste en deslindar los distintos reclamos para proceder a su examen individualizado</w:t>
      </w:r>
      <w:r w:rsidRPr="00F21AD7">
        <w:rPr>
          <w:rFonts w:asciiTheme="majorHAnsi" w:hAnsiTheme="majorHAnsi"/>
          <w:sz w:val="20"/>
          <w:szCs w:val="20"/>
          <w:vertAlign w:val="superscript"/>
          <w:lang w:val="es-ES"/>
        </w:rPr>
        <w:footnoteReference w:id="28"/>
      </w:r>
      <w:r w:rsidRPr="00F21AD7">
        <w:rPr>
          <w:rFonts w:asciiTheme="majorHAnsi" w:hAnsiTheme="majorHAnsi"/>
          <w:sz w:val="20"/>
          <w:szCs w:val="20"/>
          <w:lang w:val="es-ES"/>
        </w:rPr>
        <w:t xml:space="preserve">. </w:t>
      </w:r>
    </w:p>
    <w:p w14:paraId="2FBD153D" w14:textId="6422CCCC" w:rsidR="00032575" w:rsidRDefault="00E92847" w:rsidP="009D20F9">
      <w:pPr>
        <w:pStyle w:val="ListParagraph"/>
        <w:numPr>
          <w:ilvl w:val="0"/>
          <w:numId w:val="56"/>
        </w:numPr>
        <w:spacing w:before="240" w:after="240"/>
        <w:ind w:left="0" w:firstLine="720"/>
        <w:jc w:val="both"/>
        <w:rPr>
          <w:rFonts w:asciiTheme="majorHAnsi" w:hAnsiTheme="majorHAnsi"/>
          <w:sz w:val="20"/>
          <w:szCs w:val="20"/>
          <w:lang w:val="es-ES"/>
        </w:rPr>
      </w:pPr>
      <w:r w:rsidRPr="00F21AD7">
        <w:rPr>
          <w:rFonts w:asciiTheme="majorHAnsi" w:hAnsiTheme="majorHAnsi"/>
          <w:sz w:val="20"/>
          <w:szCs w:val="20"/>
          <w:lang w:val="es-ES"/>
        </w:rPr>
        <w:t>Así, los</w:t>
      </w:r>
      <w:r w:rsidR="00032575" w:rsidRPr="00F21AD7">
        <w:rPr>
          <w:rFonts w:asciiTheme="majorHAnsi" w:hAnsiTheme="majorHAnsi"/>
          <w:sz w:val="20"/>
          <w:szCs w:val="20"/>
          <w:lang w:val="es-ES"/>
        </w:rPr>
        <w:t xml:space="preserve"> hechos denunciados en la petición </w:t>
      </w:r>
      <w:r w:rsidR="00FB1A00" w:rsidRPr="00F21AD7">
        <w:rPr>
          <w:rFonts w:asciiTheme="majorHAnsi" w:hAnsiTheme="majorHAnsi"/>
          <w:sz w:val="20"/>
          <w:szCs w:val="20"/>
          <w:lang w:val="es-ES"/>
        </w:rPr>
        <w:t xml:space="preserve">surgen a partir de la </w:t>
      </w:r>
      <w:r w:rsidR="00BA456A" w:rsidRPr="00F21AD7">
        <w:rPr>
          <w:rFonts w:asciiTheme="majorHAnsi" w:hAnsiTheme="majorHAnsi"/>
          <w:sz w:val="20"/>
          <w:szCs w:val="20"/>
          <w:lang w:val="es-ES"/>
        </w:rPr>
        <w:t>concesión de la cuenca hidrográfica río D</w:t>
      </w:r>
      <w:r w:rsidR="009D2C17" w:rsidRPr="00F21AD7">
        <w:rPr>
          <w:rFonts w:asciiTheme="majorHAnsi" w:hAnsiTheme="majorHAnsi"/>
          <w:sz w:val="20"/>
          <w:szCs w:val="20"/>
          <w:lang w:val="es-ES"/>
        </w:rPr>
        <w:t>u</w:t>
      </w:r>
      <w:r w:rsidR="00BA456A" w:rsidRPr="00F21AD7">
        <w:rPr>
          <w:rFonts w:asciiTheme="majorHAnsi" w:hAnsiTheme="majorHAnsi"/>
          <w:sz w:val="20"/>
          <w:szCs w:val="20"/>
          <w:lang w:val="es-ES"/>
        </w:rPr>
        <w:t>lcepamba para la construcción de una central hidroeléctrica</w:t>
      </w:r>
      <w:r w:rsidR="009D2C17" w:rsidRPr="00F21AD7">
        <w:rPr>
          <w:rFonts w:asciiTheme="majorHAnsi" w:hAnsiTheme="majorHAnsi"/>
          <w:sz w:val="20"/>
          <w:szCs w:val="20"/>
          <w:lang w:val="es-ES"/>
        </w:rPr>
        <w:t>, y se refieren</w:t>
      </w:r>
      <w:r w:rsidR="00972B5B" w:rsidRPr="00F21AD7">
        <w:rPr>
          <w:rFonts w:asciiTheme="majorHAnsi" w:hAnsiTheme="majorHAnsi"/>
          <w:sz w:val="20"/>
          <w:szCs w:val="20"/>
          <w:lang w:val="es-ES"/>
        </w:rPr>
        <w:t xml:space="preserve"> fundamental y concretamente</w:t>
      </w:r>
      <w:r w:rsidR="009D2C17" w:rsidRPr="00F21AD7">
        <w:rPr>
          <w:rFonts w:asciiTheme="majorHAnsi" w:hAnsiTheme="majorHAnsi"/>
          <w:sz w:val="20"/>
          <w:szCs w:val="20"/>
          <w:lang w:val="es-ES"/>
        </w:rPr>
        <w:t xml:space="preserve"> a: </w:t>
      </w:r>
      <w:r w:rsidR="00DF6EE3" w:rsidRPr="00F21AD7">
        <w:rPr>
          <w:rFonts w:asciiTheme="majorHAnsi" w:hAnsiTheme="majorHAnsi"/>
          <w:sz w:val="20"/>
          <w:szCs w:val="20"/>
          <w:lang w:val="es-ES"/>
        </w:rPr>
        <w:t>(</w:t>
      </w:r>
      <w:r w:rsidR="008C4DFE" w:rsidRPr="00F21AD7">
        <w:rPr>
          <w:rFonts w:asciiTheme="majorHAnsi" w:hAnsiTheme="majorHAnsi"/>
          <w:sz w:val="20"/>
          <w:szCs w:val="20"/>
          <w:lang w:val="es-ES"/>
        </w:rPr>
        <w:t>a</w:t>
      </w:r>
      <w:r w:rsidR="009D2C17" w:rsidRPr="00F21AD7">
        <w:rPr>
          <w:rFonts w:asciiTheme="majorHAnsi" w:hAnsiTheme="majorHAnsi"/>
          <w:sz w:val="20"/>
          <w:szCs w:val="20"/>
          <w:lang w:val="es-ES"/>
        </w:rPr>
        <w:t xml:space="preserve">) la </w:t>
      </w:r>
      <w:r w:rsidR="005F30EE" w:rsidRPr="00F21AD7">
        <w:rPr>
          <w:rFonts w:asciiTheme="majorHAnsi" w:hAnsiTheme="majorHAnsi"/>
          <w:sz w:val="20"/>
          <w:szCs w:val="20"/>
          <w:lang w:val="es-ES"/>
        </w:rPr>
        <w:t xml:space="preserve">presunta </w:t>
      </w:r>
      <w:r w:rsidR="009D2C17" w:rsidRPr="00F21AD7">
        <w:rPr>
          <w:rFonts w:asciiTheme="majorHAnsi" w:hAnsiTheme="majorHAnsi"/>
          <w:sz w:val="20"/>
          <w:szCs w:val="20"/>
          <w:lang w:val="es-ES"/>
        </w:rPr>
        <w:t xml:space="preserve">ilegalidad en el proceso de otorgar la concesión, </w:t>
      </w:r>
      <w:r w:rsidR="00EC4EB4">
        <w:rPr>
          <w:rFonts w:asciiTheme="majorHAnsi" w:hAnsiTheme="majorHAnsi"/>
          <w:sz w:val="20"/>
          <w:szCs w:val="20"/>
          <w:lang w:val="es-ES"/>
        </w:rPr>
        <w:t>en particular</w:t>
      </w:r>
      <w:r w:rsidR="009D2C17" w:rsidRPr="00F21AD7">
        <w:rPr>
          <w:rFonts w:asciiTheme="majorHAnsi" w:hAnsiTheme="majorHAnsi"/>
          <w:sz w:val="20"/>
          <w:szCs w:val="20"/>
          <w:lang w:val="es-ES"/>
        </w:rPr>
        <w:t xml:space="preserve"> la falta de participación de la comunidad afectada; </w:t>
      </w:r>
      <w:r w:rsidR="00DF6EE3" w:rsidRPr="00F21AD7">
        <w:rPr>
          <w:rFonts w:asciiTheme="majorHAnsi" w:hAnsiTheme="majorHAnsi"/>
          <w:sz w:val="20"/>
          <w:szCs w:val="20"/>
          <w:lang w:val="es-ES"/>
        </w:rPr>
        <w:t>(</w:t>
      </w:r>
      <w:r w:rsidR="008C4DFE" w:rsidRPr="00F21AD7">
        <w:rPr>
          <w:rFonts w:asciiTheme="majorHAnsi" w:hAnsiTheme="majorHAnsi"/>
          <w:sz w:val="20"/>
          <w:szCs w:val="20"/>
          <w:lang w:val="es-ES"/>
        </w:rPr>
        <w:t>b</w:t>
      </w:r>
      <w:r w:rsidR="009D2C17" w:rsidRPr="00F21AD7">
        <w:rPr>
          <w:rFonts w:asciiTheme="majorHAnsi" w:hAnsiTheme="majorHAnsi"/>
          <w:sz w:val="20"/>
          <w:szCs w:val="20"/>
          <w:lang w:val="es-ES"/>
        </w:rPr>
        <w:t xml:space="preserve">) el </w:t>
      </w:r>
      <w:r w:rsidR="005F30EE" w:rsidRPr="00F21AD7">
        <w:rPr>
          <w:rFonts w:asciiTheme="majorHAnsi" w:hAnsiTheme="majorHAnsi"/>
          <w:sz w:val="20"/>
          <w:szCs w:val="20"/>
          <w:lang w:val="es-ES"/>
        </w:rPr>
        <w:t>deterioro ambiental</w:t>
      </w:r>
      <w:r w:rsidR="009D2C17" w:rsidRPr="00F21AD7">
        <w:rPr>
          <w:rFonts w:asciiTheme="majorHAnsi" w:hAnsiTheme="majorHAnsi"/>
          <w:sz w:val="20"/>
          <w:szCs w:val="20"/>
          <w:lang w:val="es-ES"/>
        </w:rPr>
        <w:t xml:space="preserve"> </w:t>
      </w:r>
      <w:r w:rsidR="00C71BEE" w:rsidRPr="00F21AD7">
        <w:rPr>
          <w:rFonts w:asciiTheme="majorHAnsi" w:hAnsiTheme="majorHAnsi"/>
          <w:sz w:val="20"/>
          <w:szCs w:val="20"/>
          <w:lang w:val="es-ES"/>
        </w:rPr>
        <w:t>ocasionado por la</w:t>
      </w:r>
      <w:r w:rsidR="009D2C17" w:rsidRPr="00F21AD7">
        <w:rPr>
          <w:rFonts w:asciiTheme="majorHAnsi" w:hAnsiTheme="majorHAnsi"/>
          <w:sz w:val="20"/>
          <w:szCs w:val="20"/>
          <w:lang w:val="es-ES"/>
        </w:rPr>
        <w:t xml:space="preserve"> hidroeléctrica, con énfasis </w:t>
      </w:r>
      <w:r w:rsidR="005F30EE" w:rsidRPr="00F21AD7">
        <w:rPr>
          <w:rFonts w:asciiTheme="majorHAnsi" w:hAnsiTheme="majorHAnsi"/>
          <w:sz w:val="20"/>
          <w:szCs w:val="20"/>
          <w:lang w:val="es-ES"/>
        </w:rPr>
        <w:t>en</w:t>
      </w:r>
      <w:r w:rsidR="005D1B08" w:rsidRPr="00F21AD7">
        <w:rPr>
          <w:rFonts w:asciiTheme="majorHAnsi" w:hAnsiTheme="majorHAnsi"/>
          <w:sz w:val="20"/>
          <w:szCs w:val="20"/>
          <w:lang w:val="es-ES"/>
        </w:rPr>
        <w:t xml:space="preserve"> falta de</w:t>
      </w:r>
      <w:r w:rsidR="005F30EE" w:rsidRPr="00F21AD7">
        <w:rPr>
          <w:rFonts w:asciiTheme="majorHAnsi" w:hAnsiTheme="majorHAnsi"/>
          <w:sz w:val="20"/>
          <w:szCs w:val="20"/>
          <w:lang w:val="es-ES"/>
        </w:rPr>
        <w:t xml:space="preserve"> acceso al agua y </w:t>
      </w:r>
      <w:r w:rsidR="00FF559D" w:rsidRPr="00F21AD7">
        <w:rPr>
          <w:rFonts w:asciiTheme="majorHAnsi" w:hAnsiTheme="majorHAnsi"/>
          <w:sz w:val="20"/>
          <w:szCs w:val="20"/>
          <w:lang w:val="es-ES"/>
        </w:rPr>
        <w:t>a los daños por inundaciones</w:t>
      </w:r>
      <w:r w:rsidR="005F30EE" w:rsidRPr="00F21AD7">
        <w:rPr>
          <w:rFonts w:asciiTheme="majorHAnsi" w:hAnsiTheme="majorHAnsi"/>
          <w:sz w:val="20"/>
          <w:szCs w:val="20"/>
          <w:lang w:val="es-ES"/>
        </w:rPr>
        <w:t>, lo</w:t>
      </w:r>
      <w:r w:rsidR="009D2C17" w:rsidRPr="00F21AD7">
        <w:rPr>
          <w:rFonts w:asciiTheme="majorHAnsi" w:hAnsiTheme="majorHAnsi"/>
          <w:sz w:val="20"/>
          <w:szCs w:val="20"/>
          <w:lang w:val="es-ES"/>
        </w:rPr>
        <w:t xml:space="preserve"> que </w:t>
      </w:r>
      <w:r w:rsidR="00797C15" w:rsidRPr="00F21AD7">
        <w:rPr>
          <w:rFonts w:asciiTheme="majorHAnsi" w:hAnsiTheme="majorHAnsi"/>
          <w:sz w:val="20"/>
          <w:szCs w:val="20"/>
          <w:lang w:val="es-ES"/>
        </w:rPr>
        <w:t xml:space="preserve">perjudica </w:t>
      </w:r>
      <w:r w:rsidR="009D2C17" w:rsidRPr="00F21AD7">
        <w:rPr>
          <w:rFonts w:asciiTheme="majorHAnsi" w:hAnsiTheme="majorHAnsi"/>
          <w:sz w:val="20"/>
          <w:szCs w:val="20"/>
          <w:lang w:val="es-ES"/>
        </w:rPr>
        <w:t xml:space="preserve">la calidad de vida de la comunidad, sus medios de </w:t>
      </w:r>
      <w:r w:rsidR="005F30EE" w:rsidRPr="00F21AD7">
        <w:rPr>
          <w:rFonts w:asciiTheme="majorHAnsi" w:hAnsiTheme="majorHAnsi"/>
          <w:sz w:val="20"/>
          <w:szCs w:val="20"/>
          <w:lang w:val="es-ES"/>
        </w:rPr>
        <w:t>subsistencia</w:t>
      </w:r>
      <w:r w:rsidR="00DF6EE3" w:rsidRPr="00F21AD7">
        <w:rPr>
          <w:rFonts w:asciiTheme="majorHAnsi" w:hAnsiTheme="majorHAnsi"/>
          <w:sz w:val="20"/>
          <w:szCs w:val="20"/>
          <w:lang w:val="es-ES"/>
        </w:rPr>
        <w:t xml:space="preserve"> e, incluso, habría provocado la muerte de tres personas</w:t>
      </w:r>
      <w:r w:rsidR="009D2C17" w:rsidRPr="00F21AD7">
        <w:rPr>
          <w:rFonts w:asciiTheme="majorHAnsi" w:hAnsiTheme="majorHAnsi"/>
          <w:sz w:val="20"/>
          <w:szCs w:val="20"/>
          <w:lang w:val="es-ES"/>
        </w:rPr>
        <w:t xml:space="preserve">; </w:t>
      </w:r>
      <w:r w:rsidR="00DF6EE3" w:rsidRPr="00F21AD7">
        <w:rPr>
          <w:rFonts w:asciiTheme="majorHAnsi" w:hAnsiTheme="majorHAnsi"/>
          <w:sz w:val="20"/>
          <w:szCs w:val="20"/>
          <w:lang w:val="es-ES"/>
        </w:rPr>
        <w:t>(</w:t>
      </w:r>
      <w:r w:rsidR="008C4DFE" w:rsidRPr="00F21AD7">
        <w:rPr>
          <w:rFonts w:asciiTheme="majorHAnsi" w:hAnsiTheme="majorHAnsi"/>
          <w:sz w:val="20"/>
          <w:szCs w:val="20"/>
          <w:lang w:val="es-ES"/>
        </w:rPr>
        <w:t>c</w:t>
      </w:r>
      <w:r w:rsidR="009D2C17" w:rsidRPr="00F21AD7">
        <w:rPr>
          <w:rFonts w:asciiTheme="majorHAnsi" w:hAnsiTheme="majorHAnsi"/>
          <w:sz w:val="20"/>
          <w:szCs w:val="20"/>
          <w:lang w:val="es-ES"/>
        </w:rPr>
        <w:t xml:space="preserve">) </w:t>
      </w:r>
      <w:r w:rsidR="00797C15" w:rsidRPr="00F21AD7">
        <w:rPr>
          <w:rFonts w:asciiTheme="majorHAnsi" w:hAnsiTheme="majorHAnsi"/>
          <w:sz w:val="20"/>
          <w:szCs w:val="20"/>
          <w:lang w:val="es-ES"/>
        </w:rPr>
        <w:t>la ilegalidad en los procesos de expropiaciones</w:t>
      </w:r>
      <w:r w:rsidR="00797C15" w:rsidRPr="00F21AD7">
        <w:rPr>
          <w:rFonts w:asciiTheme="majorHAnsi" w:hAnsiTheme="majorHAnsi"/>
          <w:i/>
          <w:iCs/>
          <w:sz w:val="20"/>
          <w:szCs w:val="20"/>
          <w:lang w:val="es-ES"/>
        </w:rPr>
        <w:t>;</w:t>
      </w:r>
      <w:r w:rsidR="005F30EE" w:rsidRPr="00F21AD7">
        <w:rPr>
          <w:rFonts w:asciiTheme="majorHAnsi" w:hAnsiTheme="majorHAnsi"/>
          <w:i/>
          <w:iCs/>
          <w:sz w:val="20"/>
          <w:szCs w:val="20"/>
          <w:lang w:val="es-ES"/>
        </w:rPr>
        <w:t xml:space="preserve"> </w:t>
      </w:r>
      <w:r w:rsidR="00DF6EE3" w:rsidRPr="00F21AD7">
        <w:rPr>
          <w:rFonts w:asciiTheme="majorHAnsi" w:hAnsiTheme="majorHAnsi"/>
          <w:sz w:val="20"/>
          <w:szCs w:val="20"/>
          <w:lang w:val="es-ES"/>
        </w:rPr>
        <w:t>(</w:t>
      </w:r>
      <w:r w:rsidR="008C4DFE" w:rsidRPr="00F21AD7">
        <w:rPr>
          <w:rFonts w:asciiTheme="majorHAnsi" w:hAnsiTheme="majorHAnsi"/>
          <w:sz w:val="20"/>
          <w:szCs w:val="20"/>
          <w:lang w:val="es-ES"/>
        </w:rPr>
        <w:t>d</w:t>
      </w:r>
      <w:r w:rsidR="00F35D13" w:rsidRPr="00F21AD7">
        <w:rPr>
          <w:rFonts w:asciiTheme="majorHAnsi" w:hAnsiTheme="majorHAnsi"/>
          <w:sz w:val="20"/>
          <w:szCs w:val="20"/>
          <w:lang w:val="es-ES"/>
        </w:rPr>
        <w:t xml:space="preserve">) </w:t>
      </w:r>
      <w:r w:rsidR="005F30EE" w:rsidRPr="00F21AD7">
        <w:rPr>
          <w:rFonts w:asciiTheme="majorHAnsi" w:hAnsiTheme="majorHAnsi"/>
          <w:sz w:val="20"/>
          <w:szCs w:val="20"/>
          <w:lang w:val="es-ES"/>
        </w:rPr>
        <w:t xml:space="preserve">los alegados ataques y amenazas por parte del </w:t>
      </w:r>
      <w:r w:rsidR="00731AE8">
        <w:rPr>
          <w:rFonts w:asciiTheme="majorHAnsi" w:hAnsiTheme="majorHAnsi"/>
          <w:sz w:val="20"/>
          <w:szCs w:val="20"/>
          <w:lang w:val="es-ES"/>
        </w:rPr>
        <w:t>c</w:t>
      </w:r>
      <w:r w:rsidR="00797C15" w:rsidRPr="00F21AD7">
        <w:rPr>
          <w:rFonts w:asciiTheme="majorHAnsi" w:hAnsiTheme="majorHAnsi"/>
          <w:sz w:val="20"/>
          <w:szCs w:val="20"/>
          <w:lang w:val="es-ES"/>
        </w:rPr>
        <w:t xml:space="preserve">uerpo de </w:t>
      </w:r>
      <w:r w:rsidR="00731AE8">
        <w:rPr>
          <w:rFonts w:asciiTheme="majorHAnsi" w:hAnsiTheme="majorHAnsi"/>
          <w:sz w:val="20"/>
          <w:szCs w:val="20"/>
          <w:lang w:val="es-ES"/>
        </w:rPr>
        <w:t>i</w:t>
      </w:r>
      <w:r w:rsidR="00797C15" w:rsidRPr="00F21AD7">
        <w:rPr>
          <w:rFonts w:asciiTheme="majorHAnsi" w:hAnsiTheme="majorHAnsi"/>
          <w:sz w:val="20"/>
          <w:szCs w:val="20"/>
          <w:lang w:val="es-ES"/>
        </w:rPr>
        <w:t>ngenieros del Ejército</w:t>
      </w:r>
      <w:r w:rsidR="00C847E9" w:rsidRPr="00F21AD7">
        <w:rPr>
          <w:rFonts w:asciiTheme="majorHAnsi" w:hAnsiTheme="majorHAnsi"/>
          <w:sz w:val="20"/>
          <w:szCs w:val="20"/>
          <w:lang w:val="es-ES"/>
        </w:rPr>
        <w:t xml:space="preserve"> y </w:t>
      </w:r>
      <w:r w:rsidR="005F30EE" w:rsidRPr="00F21AD7">
        <w:rPr>
          <w:rFonts w:asciiTheme="majorHAnsi" w:hAnsiTheme="majorHAnsi"/>
          <w:sz w:val="20"/>
          <w:szCs w:val="20"/>
          <w:lang w:val="es-ES"/>
        </w:rPr>
        <w:t>su</w:t>
      </w:r>
      <w:r w:rsidR="00C847E9" w:rsidRPr="00F21AD7">
        <w:rPr>
          <w:rFonts w:asciiTheme="majorHAnsi" w:hAnsiTheme="majorHAnsi"/>
          <w:sz w:val="20"/>
          <w:szCs w:val="20"/>
          <w:lang w:val="es-ES"/>
        </w:rPr>
        <w:t xml:space="preserve"> falta de investigación y </w:t>
      </w:r>
      <w:r w:rsidR="005F30EE" w:rsidRPr="00F21AD7">
        <w:rPr>
          <w:rFonts w:asciiTheme="majorHAnsi" w:hAnsiTheme="majorHAnsi"/>
          <w:sz w:val="20"/>
          <w:szCs w:val="20"/>
          <w:lang w:val="es-ES"/>
        </w:rPr>
        <w:t>sanción</w:t>
      </w:r>
      <w:r w:rsidR="00DB5261" w:rsidRPr="00F21AD7">
        <w:rPr>
          <w:rFonts w:asciiTheme="majorHAnsi" w:hAnsiTheme="majorHAnsi"/>
          <w:sz w:val="20"/>
          <w:szCs w:val="20"/>
          <w:lang w:val="es-ES"/>
        </w:rPr>
        <w:t xml:space="preserve">; </w:t>
      </w:r>
      <w:r w:rsidR="00CD0020" w:rsidRPr="00F21AD7">
        <w:rPr>
          <w:rFonts w:asciiTheme="majorHAnsi" w:hAnsiTheme="majorHAnsi"/>
          <w:sz w:val="20"/>
          <w:szCs w:val="20"/>
          <w:lang w:val="es-ES"/>
        </w:rPr>
        <w:t>(</w:t>
      </w:r>
      <w:r w:rsidR="008C4DFE" w:rsidRPr="00F21AD7">
        <w:rPr>
          <w:rFonts w:asciiTheme="majorHAnsi" w:hAnsiTheme="majorHAnsi"/>
          <w:sz w:val="20"/>
          <w:szCs w:val="20"/>
          <w:lang w:val="es-ES"/>
        </w:rPr>
        <w:t>e</w:t>
      </w:r>
      <w:r w:rsidR="00CD0020" w:rsidRPr="00F21AD7">
        <w:rPr>
          <w:rFonts w:asciiTheme="majorHAnsi" w:hAnsiTheme="majorHAnsi"/>
          <w:sz w:val="20"/>
          <w:szCs w:val="20"/>
          <w:lang w:val="es-ES"/>
        </w:rPr>
        <w:t>)</w:t>
      </w:r>
      <w:r w:rsidR="0000526C" w:rsidRPr="00F21AD7">
        <w:rPr>
          <w:rFonts w:asciiTheme="majorHAnsi" w:hAnsiTheme="majorHAnsi"/>
          <w:sz w:val="20"/>
          <w:szCs w:val="20"/>
          <w:lang w:val="es-ES"/>
        </w:rPr>
        <w:t xml:space="preserve"> la serie de denuncias por diversos delitos, que los peticionarios consideran infundadas, presentadas contra miembros de la comunidad de San Pablo Amalí por el cuerpo de ingenieros</w:t>
      </w:r>
      <w:r w:rsidR="00EE01FA" w:rsidRPr="00F21AD7">
        <w:rPr>
          <w:rFonts w:asciiTheme="majorHAnsi" w:hAnsiTheme="majorHAnsi"/>
          <w:sz w:val="20"/>
          <w:szCs w:val="20"/>
          <w:lang w:val="es-ES"/>
        </w:rPr>
        <w:t xml:space="preserve"> y agentes de la policía</w:t>
      </w:r>
      <w:r w:rsidR="00CD0020" w:rsidRPr="00F21AD7">
        <w:rPr>
          <w:rFonts w:asciiTheme="majorHAnsi" w:hAnsiTheme="majorHAnsi"/>
          <w:sz w:val="20"/>
          <w:szCs w:val="20"/>
          <w:lang w:val="es-ES"/>
        </w:rPr>
        <w:t xml:space="preserve">; </w:t>
      </w:r>
      <w:r w:rsidR="0000526C" w:rsidRPr="00F21AD7">
        <w:rPr>
          <w:rFonts w:asciiTheme="majorHAnsi" w:hAnsiTheme="majorHAnsi"/>
          <w:sz w:val="20"/>
          <w:szCs w:val="20"/>
          <w:lang w:val="es-ES"/>
        </w:rPr>
        <w:t xml:space="preserve">(f) </w:t>
      </w:r>
      <w:r w:rsidR="00CC3198">
        <w:rPr>
          <w:rFonts w:asciiTheme="majorHAnsi" w:hAnsiTheme="majorHAnsi"/>
          <w:sz w:val="20"/>
          <w:szCs w:val="20"/>
          <w:lang w:val="es-ES"/>
        </w:rPr>
        <w:t xml:space="preserve">el </w:t>
      </w:r>
      <w:r w:rsidR="0000526C" w:rsidRPr="00F21AD7">
        <w:rPr>
          <w:rFonts w:asciiTheme="majorHAnsi" w:hAnsiTheme="majorHAnsi"/>
          <w:sz w:val="20"/>
          <w:szCs w:val="20"/>
          <w:lang w:val="es-ES"/>
        </w:rPr>
        <w:t xml:space="preserve">desacato por parte de Hidrotambo de cumplir con la </w:t>
      </w:r>
      <w:r w:rsidR="0000526C" w:rsidRPr="00F21AD7">
        <w:rPr>
          <w:rFonts w:asciiTheme="majorHAnsi" w:hAnsiTheme="majorHAnsi"/>
          <w:bCs/>
          <w:sz w:val="20"/>
          <w:szCs w:val="20"/>
          <w:lang w:val="es-ES"/>
        </w:rPr>
        <w:t>Resolución Administrativa No. 2018-008, emitida por la Coordinación General Jurídica de la Secretaría del Agua</w:t>
      </w:r>
      <w:r w:rsidR="0000526C" w:rsidRPr="00F21AD7">
        <w:rPr>
          <w:rFonts w:asciiTheme="majorHAnsi" w:hAnsiTheme="majorHAnsi"/>
          <w:sz w:val="20"/>
          <w:szCs w:val="20"/>
          <w:lang w:val="es-ES"/>
        </w:rPr>
        <w:t xml:space="preserve">, a favor de la comunidad; </w:t>
      </w:r>
      <w:r w:rsidR="00DB5261" w:rsidRPr="00F21AD7">
        <w:rPr>
          <w:rFonts w:asciiTheme="majorHAnsi" w:hAnsiTheme="majorHAnsi"/>
          <w:sz w:val="20"/>
          <w:szCs w:val="20"/>
          <w:lang w:val="es-ES"/>
        </w:rPr>
        <w:t xml:space="preserve">y, </w:t>
      </w:r>
      <w:r w:rsidR="00DF6EE3" w:rsidRPr="00F21AD7">
        <w:rPr>
          <w:rFonts w:asciiTheme="majorHAnsi" w:hAnsiTheme="majorHAnsi"/>
          <w:sz w:val="20"/>
          <w:szCs w:val="20"/>
          <w:lang w:val="es-ES"/>
        </w:rPr>
        <w:t>(</w:t>
      </w:r>
      <w:r w:rsidR="0000526C" w:rsidRPr="00F21AD7">
        <w:rPr>
          <w:rFonts w:asciiTheme="majorHAnsi" w:hAnsiTheme="majorHAnsi"/>
          <w:sz w:val="20"/>
          <w:szCs w:val="20"/>
          <w:lang w:val="es-ES"/>
        </w:rPr>
        <w:t>g</w:t>
      </w:r>
      <w:r w:rsidR="00DB5261" w:rsidRPr="00F21AD7">
        <w:rPr>
          <w:rFonts w:asciiTheme="majorHAnsi" w:hAnsiTheme="majorHAnsi"/>
          <w:sz w:val="20"/>
          <w:szCs w:val="20"/>
          <w:lang w:val="es-ES"/>
        </w:rPr>
        <w:t>) la criminalización de las protestas llevadas a cabo por los líderes comunales</w:t>
      </w:r>
      <w:r w:rsidR="005D1B08" w:rsidRPr="00F21AD7">
        <w:rPr>
          <w:rFonts w:asciiTheme="majorHAnsi" w:hAnsiTheme="majorHAnsi"/>
          <w:sz w:val="20"/>
          <w:szCs w:val="20"/>
          <w:lang w:val="es-ES"/>
        </w:rPr>
        <w:t xml:space="preserve"> y</w:t>
      </w:r>
      <w:r w:rsidR="00E55E92" w:rsidRPr="00F21AD7">
        <w:rPr>
          <w:rFonts w:asciiTheme="majorHAnsi" w:hAnsiTheme="majorHAnsi"/>
          <w:sz w:val="20"/>
          <w:szCs w:val="20"/>
          <w:lang w:val="es-ES"/>
        </w:rPr>
        <w:t xml:space="preserve"> defensores de derechos humanos</w:t>
      </w:r>
      <w:r w:rsidR="002746B2" w:rsidRPr="00F21AD7">
        <w:rPr>
          <w:rFonts w:asciiTheme="majorHAnsi" w:hAnsiTheme="majorHAnsi"/>
          <w:sz w:val="20"/>
          <w:szCs w:val="20"/>
          <w:lang w:val="es-ES"/>
        </w:rPr>
        <w:t xml:space="preserve">, posteriores a la amnistía de 2008, </w:t>
      </w:r>
      <w:r w:rsidR="00CC3198">
        <w:rPr>
          <w:rFonts w:asciiTheme="majorHAnsi" w:hAnsiTheme="majorHAnsi"/>
          <w:sz w:val="20"/>
          <w:szCs w:val="20"/>
          <w:lang w:val="es-ES"/>
        </w:rPr>
        <w:t>en especial</w:t>
      </w:r>
      <w:r w:rsidR="00CC3198" w:rsidRPr="00F21AD7">
        <w:rPr>
          <w:rFonts w:asciiTheme="majorHAnsi" w:hAnsiTheme="majorHAnsi"/>
          <w:sz w:val="20"/>
          <w:szCs w:val="20"/>
          <w:lang w:val="es-ES"/>
        </w:rPr>
        <w:t xml:space="preserve"> </w:t>
      </w:r>
      <w:r w:rsidR="002746B2" w:rsidRPr="00F21AD7">
        <w:rPr>
          <w:rFonts w:asciiTheme="majorHAnsi" w:hAnsiTheme="majorHAnsi"/>
          <w:sz w:val="20"/>
          <w:szCs w:val="20"/>
          <w:lang w:val="es-ES"/>
        </w:rPr>
        <w:t>del señor Manuel Trujillo y la señora Manuela Pacheco</w:t>
      </w:r>
      <w:r w:rsidR="00DB5261" w:rsidRPr="00F21AD7">
        <w:rPr>
          <w:rFonts w:asciiTheme="majorHAnsi" w:hAnsiTheme="majorHAnsi"/>
          <w:sz w:val="20"/>
          <w:szCs w:val="20"/>
          <w:lang w:val="es-ES"/>
        </w:rPr>
        <w:t xml:space="preserve">. </w:t>
      </w:r>
    </w:p>
    <w:p w14:paraId="3DF2E4F2" w14:textId="77777777" w:rsidR="00C5764D" w:rsidRPr="00F21AD7" w:rsidRDefault="00C5764D" w:rsidP="00C5764D">
      <w:pPr>
        <w:pStyle w:val="ListParagraph"/>
        <w:spacing w:before="240" w:after="240"/>
        <w:jc w:val="both"/>
        <w:rPr>
          <w:rFonts w:asciiTheme="majorHAnsi" w:hAnsiTheme="majorHAnsi"/>
          <w:sz w:val="20"/>
          <w:szCs w:val="20"/>
          <w:lang w:val="es-ES"/>
        </w:rPr>
      </w:pPr>
    </w:p>
    <w:p w14:paraId="4A551DFD" w14:textId="26179836" w:rsidR="008E3871" w:rsidRPr="00F21AD7" w:rsidRDefault="003B3299" w:rsidP="009D20F9">
      <w:pPr>
        <w:pStyle w:val="ListParagraph"/>
        <w:numPr>
          <w:ilvl w:val="0"/>
          <w:numId w:val="56"/>
        </w:numPr>
        <w:spacing w:before="240" w:after="240"/>
        <w:ind w:left="0" w:firstLine="720"/>
        <w:jc w:val="both"/>
        <w:rPr>
          <w:rFonts w:asciiTheme="majorHAnsi" w:hAnsiTheme="majorHAnsi"/>
          <w:sz w:val="20"/>
          <w:szCs w:val="20"/>
          <w:lang w:val="es-ES"/>
        </w:rPr>
      </w:pPr>
      <w:r w:rsidRPr="00F21AD7">
        <w:rPr>
          <w:rFonts w:asciiTheme="majorHAnsi" w:hAnsiTheme="majorHAnsi"/>
          <w:sz w:val="20"/>
          <w:szCs w:val="20"/>
          <w:lang w:val="es-ES"/>
        </w:rPr>
        <w:lastRenderedPageBreak/>
        <w:t>El Estado</w:t>
      </w:r>
      <w:r w:rsidR="00865C99" w:rsidRPr="00F21AD7">
        <w:rPr>
          <w:rFonts w:asciiTheme="majorHAnsi" w:hAnsiTheme="majorHAnsi"/>
          <w:sz w:val="20"/>
          <w:szCs w:val="20"/>
          <w:lang w:val="es-ES"/>
        </w:rPr>
        <w:t>,</w:t>
      </w:r>
      <w:r w:rsidRPr="00F21AD7">
        <w:rPr>
          <w:rFonts w:asciiTheme="majorHAnsi" w:hAnsiTheme="majorHAnsi"/>
          <w:sz w:val="20"/>
          <w:szCs w:val="20"/>
          <w:lang w:val="es-ES"/>
        </w:rPr>
        <w:t xml:space="preserve"> </w:t>
      </w:r>
      <w:r w:rsidR="008E3871" w:rsidRPr="00F21AD7">
        <w:rPr>
          <w:rFonts w:asciiTheme="majorHAnsi" w:hAnsiTheme="majorHAnsi"/>
          <w:sz w:val="20"/>
          <w:szCs w:val="20"/>
          <w:lang w:val="es-ES"/>
        </w:rPr>
        <w:t>por su parte</w:t>
      </w:r>
      <w:r w:rsidR="00865C99" w:rsidRPr="00F21AD7">
        <w:rPr>
          <w:rFonts w:asciiTheme="majorHAnsi" w:hAnsiTheme="majorHAnsi"/>
          <w:sz w:val="20"/>
          <w:szCs w:val="20"/>
          <w:lang w:val="es-ES"/>
        </w:rPr>
        <w:t xml:space="preserve">, pide la inadmisibilidad de la petición </w:t>
      </w:r>
      <w:r w:rsidR="00DF6EE3" w:rsidRPr="00F21AD7">
        <w:rPr>
          <w:rFonts w:asciiTheme="majorHAnsi" w:hAnsiTheme="majorHAnsi"/>
          <w:sz w:val="20"/>
          <w:szCs w:val="20"/>
          <w:lang w:val="es-ES"/>
        </w:rPr>
        <w:t xml:space="preserve">afirmando </w:t>
      </w:r>
      <w:r w:rsidR="008E3871" w:rsidRPr="00F21AD7">
        <w:rPr>
          <w:rFonts w:asciiTheme="majorHAnsi" w:hAnsiTheme="majorHAnsi"/>
          <w:sz w:val="20"/>
          <w:szCs w:val="20"/>
          <w:lang w:val="es-ES"/>
        </w:rPr>
        <w:t>que no se agotaron todos los recursos internos</w:t>
      </w:r>
      <w:r w:rsidR="002734E7" w:rsidRPr="00F21AD7">
        <w:rPr>
          <w:rFonts w:asciiTheme="majorHAnsi" w:hAnsiTheme="majorHAnsi"/>
          <w:sz w:val="20"/>
          <w:szCs w:val="20"/>
          <w:lang w:val="es-ES"/>
        </w:rPr>
        <w:t>;</w:t>
      </w:r>
      <w:r w:rsidR="008E3871" w:rsidRPr="00F21AD7">
        <w:rPr>
          <w:rFonts w:asciiTheme="majorHAnsi" w:hAnsiTheme="majorHAnsi"/>
          <w:sz w:val="20"/>
          <w:szCs w:val="20"/>
          <w:lang w:val="es-ES"/>
        </w:rPr>
        <w:t xml:space="preserve"> </w:t>
      </w:r>
      <w:r w:rsidR="008E3871" w:rsidRPr="00F21AD7">
        <w:rPr>
          <w:rFonts w:asciiTheme="majorHAnsi" w:hAnsiTheme="majorHAnsi"/>
          <w:bCs/>
          <w:sz w:val="20"/>
          <w:szCs w:val="20"/>
          <w:lang w:val="es-ES"/>
        </w:rPr>
        <w:t>y afirma la existencia de otros recursos que los peticionarios pudieron activar</w:t>
      </w:r>
      <w:r w:rsidR="00031B8C">
        <w:rPr>
          <w:rFonts w:asciiTheme="majorHAnsi" w:hAnsiTheme="majorHAnsi"/>
          <w:bCs/>
          <w:sz w:val="20"/>
          <w:szCs w:val="20"/>
          <w:lang w:val="es-ES"/>
        </w:rPr>
        <w:t>. S</w:t>
      </w:r>
      <w:r w:rsidR="008E3871" w:rsidRPr="00F21AD7">
        <w:rPr>
          <w:rFonts w:asciiTheme="majorHAnsi" w:hAnsiTheme="majorHAnsi"/>
          <w:bCs/>
          <w:sz w:val="20"/>
          <w:szCs w:val="20"/>
          <w:lang w:val="es-ES"/>
        </w:rPr>
        <w:t xml:space="preserve">in embargo, no presenta alegatos </w:t>
      </w:r>
      <w:r w:rsidR="0090076D" w:rsidRPr="00F21AD7">
        <w:rPr>
          <w:rFonts w:asciiTheme="majorHAnsi" w:hAnsiTheme="majorHAnsi"/>
          <w:bCs/>
          <w:sz w:val="20"/>
          <w:szCs w:val="20"/>
          <w:lang w:val="es-ES"/>
        </w:rPr>
        <w:t>o argumentos</w:t>
      </w:r>
      <w:r w:rsidR="008E3871" w:rsidRPr="00F21AD7">
        <w:rPr>
          <w:rFonts w:asciiTheme="majorHAnsi" w:hAnsiTheme="majorHAnsi"/>
          <w:bCs/>
          <w:sz w:val="20"/>
          <w:szCs w:val="20"/>
          <w:lang w:val="es-ES"/>
        </w:rPr>
        <w:t xml:space="preserve"> </w:t>
      </w:r>
      <w:r w:rsidR="00C679CA" w:rsidRPr="00F21AD7">
        <w:rPr>
          <w:rFonts w:asciiTheme="majorHAnsi" w:hAnsiTheme="majorHAnsi"/>
          <w:bCs/>
          <w:sz w:val="20"/>
          <w:szCs w:val="20"/>
          <w:lang w:val="es-ES"/>
        </w:rPr>
        <w:t>concretos</w:t>
      </w:r>
      <w:r w:rsidR="008E3871" w:rsidRPr="00F21AD7">
        <w:rPr>
          <w:rFonts w:asciiTheme="majorHAnsi" w:hAnsiTheme="majorHAnsi"/>
          <w:bCs/>
          <w:sz w:val="20"/>
          <w:szCs w:val="20"/>
          <w:lang w:val="es-ES"/>
        </w:rPr>
        <w:t xml:space="preserve"> sobre la falta de idoneidad de aquellos </w:t>
      </w:r>
      <w:r w:rsidR="00FA1437" w:rsidRPr="00F21AD7">
        <w:rPr>
          <w:rFonts w:asciiTheme="majorHAnsi" w:hAnsiTheme="majorHAnsi"/>
          <w:bCs/>
          <w:sz w:val="20"/>
          <w:szCs w:val="20"/>
          <w:lang w:val="es-ES"/>
        </w:rPr>
        <w:t>recursos que sí fueron interpuestos</w:t>
      </w:r>
      <w:r w:rsidR="008E3871" w:rsidRPr="00F21AD7">
        <w:rPr>
          <w:rFonts w:asciiTheme="majorHAnsi" w:hAnsiTheme="majorHAnsi"/>
          <w:bCs/>
          <w:sz w:val="20"/>
          <w:szCs w:val="20"/>
          <w:lang w:val="es-ES"/>
        </w:rPr>
        <w:t xml:space="preserve"> por los peticionarios. </w:t>
      </w:r>
    </w:p>
    <w:p w14:paraId="47D5FC65" w14:textId="264F514A" w:rsidR="008E3871" w:rsidRPr="00F21AD7" w:rsidRDefault="002746B2"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L</w:t>
      </w:r>
      <w:r w:rsidR="002734E7" w:rsidRPr="00F21AD7">
        <w:rPr>
          <w:rFonts w:asciiTheme="majorHAnsi" w:hAnsiTheme="majorHAnsi"/>
          <w:bCs/>
          <w:sz w:val="20"/>
          <w:szCs w:val="20"/>
          <w:lang w:val="es-ES"/>
        </w:rPr>
        <w:t>a</w:t>
      </w:r>
      <w:r w:rsidR="00DB3AAF" w:rsidRPr="00F21AD7">
        <w:rPr>
          <w:rFonts w:asciiTheme="majorHAnsi" w:hAnsiTheme="majorHAnsi"/>
          <w:bCs/>
          <w:sz w:val="20"/>
          <w:szCs w:val="20"/>
          <w:lang w:val="es-ES"/>
        </w:rPr>
        <w:t xml:space="preserve"> Comisión</w:t>
      </w:r>
      <w:r w:rsidR="008E3871" w:rsidRPr="00F21AD7">
        <w:rPr>
          <w:rFonts w:asciiTheme="majorHAnsi" w:hAnsiTheme="majorHAnsi"/>
          <w:bCs/>
          <w:sz w:val="20"/>
          <w:szCs w:val="20"/>
          <w:lang w:val="es-ES"/>
        </w:rPr>
        <w:t xml:space="preserve"> advierte que los peticionarios </w:t>
      </w:r>
      <w:r w:rsidR="00470D6B">
        <w:rPr>
          <w:rFonts w:asciiTheme="majorHAnsi" w:hAnsiTheme="majorHAnsi"/>
          <w:bCs/>
          <w:sz w:val="20"/>
          <w:szCs w:val="20"/>
          <w:lang w:val="es-ES"/>
        </w:rPr>
        <w:t>intentaron</w:t>
      </w:r>
      <w:r w:rsidR="00470D6B" w:rsidRPr="00F21AD7">
        <w:rPr>
          <w:rFonts w:asciiTheme="majorHAnsi" w:hAnsiTheme="majorHAnsi"/>
          <w:bCs/>
          <w:sz w:val="20"/>
          <w:szCs w:val="20"/>
          <w:lang w:val="es-ES"/>
        </w:rPr>
        <w:t xml:space="preserve"> </w:t>
      </w:r>
      <w:r w:rsidR="008E3871" w:rsidRPr="00F21AD7">
        <w:rPr>
          <w:rFonts w:asciiTheme="majorHAnsi" w:hAnsiTheme="majorHAnsi"/>
          <w:bCs/>
          <w:sz w:val="20"/>
          <w:szCs w:val="20"/>
          <w:lang w:val="es-ES"/>
        </w:rPr>
        <w:t xml:space="preserve">varios recursos a través de los años, </w:t>
      </w:r>
      <w:r w:rsidR="002734E7" w:rsidRPr="00F21AD7">
        <w:rPr>
          <w:rFonts w:asciiTheme="majorHAnsi" w:hAnsiTheme="majorHAnsi"/>
          <w:bCs/>
          <w:sz w:val="20"/>
          <w:szCs w:val="20"/>
          <w:lang w:val="es-ES"/>
        </w:rPr>
        <w:t>como por ejemplo</w:t>
      </w:r>
      <w:r w:rsidR="008E3871" w:rsidRPr="00F21AD7">
        <w:rPr>
          <w:rFonts w:asciiTheme="majorHAnsi" w:hAnsiTheme="majorHAnsi"/>
          <w:bCs/>
          <w:sz w:val="20"/>
          <w:szCs w:val="20"/>
          <w:lang w:val="es-ES"/>
        </w:rPr>
        <w:t>: a) la acción de amparo contra la licencia ambiental No. 004-05</w:t>
      </w:r>
      <w:r w:rsidR="00470D6B">
        <w:rPr>
          <w:rFonts w:asciiTheme="majorHAnsi" w:hAnsiTheme="majorHAnsi"/>
          <w:bCs/>
          <w:sz w:val="20"/>
          <w:szCs w:val="20"/>
          <w:lang w:val="es-ES"/>
        </w:rPr>
        <w:t>,</w:t>
      </w:r>
      <w:r w:rsidR="008E3871" w:rsidRPr="00F21AD7">
        <w:rPr>
          <w:rFonts w:asciiTheme="majorHAnsi" w:hAnsiTheme="majorHAnsi"/>
          <w:bCs/>
          <w:sz w:val="20"/>
          <w:szCs w:val="20"/>
          <w:lang w:val="es-ES"/>
        </w:rPr>
        <w:t xml:space="preserve"> </w:t>
      </w:r>
      <w:r w:rsidR="00D5180B" w:rsidRPr="00F21AD7">
        <w:rPr>
          <w:rFonts w:asciiTheme="majorHAnsi" w:hAnsiTheme="majorHAnsi"/>
          <w:bCs/>
          <w:sz w:val="20"/>
          <w:szCs w:val="20"/>
          <w:lang w:val="es-ES"/>
        </w:rPr>
        <w:t>presentada el 10 de octubre de 2007</w:t>
      </w:r>
      <w:r w:rsidR="00470D6B">
        <w:rPr>
          <w:rFonts w:asciiTheme="majorHAnsi" w:hAnsiTheme="majorHAnsi"/>
          <w:bCs/>
          <w:sz w:val="20"/>
          <w:szCs w:val="20"/>
          <w:lang w:val="es-ES"/>
        </w:rPr>
        <w:t>;</w:t>
      </w:r>
      <w:r w:rsidR="000C325D" w:rsidRPr="00F21AD7">
        <w:rPr>
          <w:rFonts w:asciiTheme="majorHAnsi" w:hAnsiTheme="majorHAnsi"/>
          <w:bCs/>
          <w:sz w:val="20"/>
          <w:szCs w:val="20"/>
          <w:lang w:val="es-ES"/>
        </w:rPr>
        <w:t xml:space="preserve"> </w:t>
      </w:r>
      <w:r w:rsidR="00F21AD7" w:rsidRPr="00F21AD7">
        <w:rPr>
          <w:rFonts w:asciiTheme="majorHAnsi" w:hAnsiTheme="majorHAnsi"/>
          <w:bCs/>
          <w:sz w:val="20"/>
          <w:szCs w:val="20"/>
          <w:lang w:val="es-ES"/>
        </w:rPr>
        <w:t>la</w:t>
      </w:r>
      <w:r w:rsidR="000C325D" w:rsidRPr="00F21AD7">
        <w:rPr>
          <w:rFonts w:asciiTheme="majorHAnsi" w:hAnsiTheme="majorHAnsi"/>
          <w:bCs/>
          <w:sz w:val="20"/>
          <w:szCs w:val="20"/>
          <w:lang w:val="es-ES"/>
        </w:rPr>
        <w:t xml:space="preserve"> cual fue desechad</w:t>
      </w:r>
      <w:r w:rsidR="00F21AD7" w:rsidRPr="00F21AD7">
        <w:rPr>
          <w:rFonts w:asciiTheme="majorHAnsi" w:hAnsiTheme="majorHAnsi"/>
          <w:bCs/>
          <w:sz w:val="20"/>
          <w:szCs w:val="20"/>
          <w:lang w:val="es-ES"/>
        </w:rPr>
        <w:t>a</w:t>
      </w:r>
      <w:r w:rsidR="000C325D" w:rsidRPr="00F21AD7">
        <w:rPr>
          <w:rFonts w:asciiTheme="majorHAnsi" w:hAnsiTheme="majorHAnsi"/>
          <w:bCs/>
          <w:sz w:val="20"/>
          <w:szCs w:val="20"/>
          <w:lang w:val="es-ES"/>
        </w:rPr>
        <w:t xml:space="preserve"> el 16 de noviembre de 2007,</w:t>
      </w:r>
      <w:r w:rsidR="00D5180B" w:rsidRPr="00F21AD7">
        <w:rPr>
          <w:rFonts w:asciiTheme="majorHAnsi" w:hAnsiTheme="majorHAnsi"/>
          <w:bCs/>
          <w:sz w:val="20"/>
          <w:szCs w:val="20"/>
          <w:lang w:val="es-ES"/>
        </w:rPr>
        <w:t xml:space="preserve"> y que concluyó con la sentencia de apelación</w:t>
      </w:r>
      <w:r w:rsidR="000C325D" w:rsidRPr="00F21AD7">
        <w:rPr>
          <w:rFonts w:asciiTheme="majorHAnsi" w:hAnsiTheme="majorHAnsi"/>
          <w:bCs/>
          <w:sz w:val="20"/>
          <w:szCs w:val="20"/>
          <w:lang w:val="es-ES"/>
        </w:rPr>
        <w:t xml:space="preserve"> del Tribunal Constitucional, en sentido negativo para las presuntas víctimas</w:t>
      </w:r>
      <w:r w:rsidR="00D5180B" w:rsidRPr="00F21AD7">
        <w:rPr>
          <w:rFonts w:asciiTheme="majorHAnsi" w:hAnsiTheme="majorHAnsi"/>
          <w:bCs/>
          <w:sz w:val="20"/>
          <w:szCs w:val="20"/>
          <w:lang w:val="es-ES"/>
        </w:rPr>
        <w:t xml:space="preserve"> </w:t>
      </w:r>
      <w:r w:rsidR="00F21AD7" w:rsidRPr="00F21AD7">
        <w:rPr>
          <w:rFonts w:asciiTheme="majorHAnsi" w:hAnsiTheme="majorHAnsi"/>
          <w:bCs/>
          <w:sz w:val="20"/>
          <w:szCs w:val="20"/>
          <w:lang w:val="es-ES"/>
        </w:rPr>
        <w:t xml:space="preserve">emitida </w:t>
      </w:r>
      <w:r w:rsidR="008E3871" w:rsidRPr="00F21AD7">
        <w:rPr>
          <w:rFonts w:asciiTheme="majorHAnsi" w:hAnsiTheme="majorHAnsi"/>
          <w:bCs/>
          <w:sz w:val="20"/>
          <w:szCs w:val="20"/>
          <w:lang w:val="es-ES"/>
        </w:rPr>
        <w:t xml:space="preserve">el 22 de septiembre de 2009; b) las denuncias </w:t>
      </w:r>
      <w:r w:rsidR="00470D6B">
        <w:rPr>
          <w:rFonts w:asciiTheme="majorHAnsi" w:hAnsiTheme="majorHAnsi"/>
          <w:bCs/>
          <w:sz w:val="20"/>
          <w:szCs w:val="20"/>
          <w:lang w:val="es-ES"/>
        </w:rPr>
        <w:t xml:space="preserve">formalizadas </w:t>
      </w:r>
      <w:r w:rsidR="008E3871" w:rsidRPr="00F21AD7">
        <w:rPr>
          <w:rFonts w:asciiTheme="majorHAnsi" w:hAnsiTheme="majorHAnsi"/>
          <w:bCs/>
          <w:sz w:val="20"/>
          <w:szCs w:val="20"/>
          <w:lang w:val="es-ES"/>
        </w:rPr>
        <w:t xml:space="preserve">por las presuntas víctimas ante la Fiscalía de Bolívar Cantón Chillanes contra el cuerpo de ingenieros por los delitos de lesiones y robo, que fueron archivadas por el Juez Quinto de lo Penal de Bolívar en diciembre de 2009; c) </w:t>
      </w:r>
      <w:r w:rsidR="00470D6B">
        <w:rPr>
          <w:rFonts w:asciiTheme="majorHAnsi" w:hAnsiTheme="majorHAnsi"/>
          <w:bCs/>
          <w:sz w:val="20"/>
          <w:szCs w:val="20"/>
          <w:lang w:val="es-ES"/>
        </w:rPr>
        <w:t xml:space="preserve">los </w:t>
      </w:r>
      <w:r w:rsidR="008E3871" w:rsidRPr="00F21AD7">
        <w:rPr>
          <w:rFonts w:asciiTheme="majorHAnsi" w:hAnsiTheme="majorHAnsi"/>
          <w:bCs/>
          <w:sz w:val="20"/>
          <w:szCs w:val="20"/>
          <w:lang w:val="es-ES"/>
        </w:rPr>
        <w:t xml:space="preserve">procesos de expropiación, uno de ellos resuelto por la Corte Constitucional el 1 de diciembre de 2015 y el otro por el Juzgado Séptimo de lo Civil de Bolívar el 12 de diciembre de 2012; d) </w:t>
      </w:r>
      <w:r w:rsidR="00470D6B">
        <w:rPr>
          <w:rFonts w:asciiTheme="majorHAnsi" w:hAnsiTheme="majorHAnsi"/>
          <w:bCs/>
          <w:sz w:val="20"/>
          <w:szCs w:val="20"/>
          <w:lang w:val="es-ES"/>
        </w:rPr>
        <w:t xml:space="preserve">los </w:t>
      </w:r>
      <w:r w:rsidR="008E3871" w:rsidRPr="00F21AD7">
        <w:rPr>
          <w:rFonts w:asciiTheme="majorHAnsi" w:hAnsiTheme="majorHAnsi"/>
          <w:bCs/>
          <w:sz w:val="20"/>
          <w:szCs w:val="20"/>
          <w:lang w:val="es-ES"/>
        </w:rPr>
        <w:t>procesos vinculados a las propiedades, con tres acciones de protección</w:t>
      </w:r>
      <w:r w:rsidR="00D3146D">
        <w:rPr>
          <w:rFonts w:asciiTheme="majorHAnsi" w:hAnsiTheme="majorHAnsi"/>
          <w:bCs/>
          <w:sz w:val="20"/>
          <w:szCs w:val="20"/>
          <w:lang w:val="es-ES"/>
        </w:rPr>
        <w:t>:</w:t>
      </w:r>
      <w:r w:rsidR="008E3871" w:rsidRPr="00F21AD7">
        <w:rPr>
          <w:rFonts w:asciiTheme="majorHAnsi" w:hAnsiTheme="majorHAnsi"/>
          <w:bCs/>
          <w:sz w:val="20"/>
          <w:szCs w:val="20"/>
          <w:lang w:val="es-ES"/>
        </w:rPr>
        <w:t xml:space="preserve"> la primera del señor Eladio Fermín Galeas resuelto por la Corte Provincial de Bolívar el 27 de enero de 2014</w:t>
      </w:r>
      <w:r w:rsidR="00D3146D">
        <w:rPr>
          <w:rFonts w:asciiTheme="majorHAnsi" w:hAnsiTheme="majorHAnsi"/>
          <w:bCs/>
          <w:sz w:val="20"/>
          <w:szCs w:val="20"/>
          <w:lang w:val="es-ES"/>
        </w:rPr>
        <w:t>;</w:t>
      </w:r>
      <w:r w:rsidR="008E3871" w:rsidRPr="00F21AD7">
        <w:rPr>
          <w:rFonts w:asciiTheme="majorHAnsi" w:hAnsiTheme="majorHAnsi"/>
          <w:bCs/>
          <w:sz w:val="20"/>
          <w:szCs w:val="20"/>
          <w:lang w:val="es-ES"/>
        </w:rPr>
        <w:t xml:space="preserve"> la segunda del  señor Manuel Trujillo Secaira</w:t>
      </w:r>
      <w:r w:rsidR="00D3146D">
        <w:rPr>
          <w:rFonts w:asciiTheme="majorHAnsi" w:hAnsiTheme="majorHAnsi"/>
          <w:bCs/>
          <w:sz w:val="20"/>
          <w:szCs w:val="20"/>
          <w:lang w:val="es-ES"/>
        </w:rPr>
        <w:t>,</w:t>
      </w:r>
      <w:r w:rsidR="008E3871" w:rsidRPr="00F21AD7">
        <w:rPr>
          <w:rFonts w:asciiTheme="majorHAnsi" w:hAnsiTheme="majorHAnsi"/>
          <w:bCs/>
          <w:sz w:val="20"/>
          <w:szCs w:val="20"/>
          <w:lang w:val="es-ES"/>
        </w:rPr>
        <w:t xml:space="preserve"> resuelta el 28 de marzo de 2014</w:t>
      </w:r>
      <w:r w:rsidR="00D3146D">
        <w:rPr>
          <w:rFonts w:asciiTheme="majorHAnsi" w:hAnsiTheme="majorHAnsi"/>
          <w:bCs/>
          <w:sz w:val="20"/>
          <w:szCs w:val="20"/>
          <w:lang w:val="es-ES"/>
        </w:rPr>
        <w:t>;</w:t>
      </w:r>
      <w:r w:rsidR="008E3871" w:rsidRPr="00F21AD7">
        <w:rPr>
          <w:rFonts w:asciiTheme="majorHAnsi" w:hAnsiTheme="majorHAnsi"/>
          <w:bCs/>
          <w:sz w:val="20"/>
          <w:szCs w:val="20"/>
          <w:lang w:val="es-ES"/>
        </w:rPr>
        <w:t xml:space="preserve"> y la tercera de la señora Guanulema Albán</w:t>
      </w:r>
      <w:r w:rsidR="00AE78ED">
        <w:rPr>
          <w:rFonts w:asciiTheme="majorHAnsi" w:hAnsiTheme="majorHAnsi"/>
          <w:bCs/>
          <w:sz w:val="20"/>
          <w:szCs w:val="20"/>
          <w:lang w:val="es-ES"/>
        </w:rPr>
        <w:t>,</w:t>
      </w:r>
      <w:r w:rsidR="008E3871" w:rsidRPr="00F21AD7">
        <w:rPr>
          <w:rFonts w:asciiTheme="majorHAnsi" w:hAnsiTheme="majorHAnsi"/>
          <w:bCs/>
          <w:sz w:val="20"/>
          <w:szCs w:val="20"/>
          <w:lang w:val="es-ES"/>
        </w:rPr>
        <w:t xml:space="preserve"> resuelta por la Corte Provincial de Justicia de Bolívar el 24 de octubre de 2013; d) </w:t>
      </w:r>
      <w:r w:rsidR="004D28E8" w:rsidRPr="00F21AD7">
        <w:rPr>
          <w:rFonts w:asciiTheme="majorHAnsi" w:hAnsiTheme="majorHAnsi"/>
          <w:bCs/>
          <w:sz w:val="20"/>
          <w:szCs w:val="20"/>
          <w:lang w:val="es-ES"/>
        </w:rPr>
        <w:t xml:space="preserve">la </w:t>
      </w:r>
      <w:r w:rsidR="008E3871" w:rsidRPr="00F21AD7">
        <w:rPr>
          <w:rFonts w:asciiTheme="majorHAnsi" w:hAnsiTheme="majorHAnsi"/>
          <w:bCs/>
          <w:sz w:val="20"/>
          <w:szCs w:val="20"/>
          <w:lang w:val="es-ES"/>
        </w:rPr>
        <w:t xml:space="preserve">solicitud de medidas cautelares que fue </w:t>
      </w:r>
      <w:r w:rsidR="00AE78ED">
        <w:rPr>
          <w:rFonts w:asciiTheme="majorHAnsi" w:hAnsiTheme="majorHAnsi"/>
          <w:bCs/>
          <w:sz w:val="20"/>
          <w:szCs w:val="20"/>
          <w:lang w:val="es-ES"/>
        </w:rPr>
        <w:t>de</w:t>
      </w:r>
      <w:r w:rsidR="008E3871" w:rsidRPr="00F21AD7">
        <w:rPr>
          <w:rFonts w:asciiTheme="majorHAnsi" w:hAnsiTheme="majorHAnsi"/>
          <w:bCs/>
          <w:sz w:val="20"/>
          <w:szCs w:val="20"/>
          <w:lang w:val="es-ES"/>
        </w:rPr>
        <w:t>negada el 8 de diciembre de 2015 por el Juez de la Unidad Judicial Penal del Cantón Chillanes de Bolívar</w:t>
      </w:r>
      <w:r w:rsidR="00AE78ED">
        <w:rPr>
          <w:rFonts w:asciiTheme="majorHAnsi" w:hAnsiTheme="majorHAnsi"/>
          <w:bCs/>
          <w:sz w:val="20"/>
          <w:szCs w:val="20"/>
          <w:lang w:val="es-ES"/>
        </w:rPr>
        <w:t>; medidas</w:t>
      </w:r>
      <w:r w:rsidR="008E3871" w:rsidRPr="00F21AD7">
        <w:rPr>
          <w:rFonts w:asciiTheme="majorHAnsi" w:hAnsiTheme="majorHAnsi"/>
          <w:bCs/>
          <w:sz w:val="20"/>
          <w:szCs w:val="20"/>
          <w:lang w:val="es-ES"/>
        </w:rPr>
        <w:t xml:space="preserve"> solicitadas para la construcción de un muro de contención por el riesgo de desbordamiento del río a raíz del desvío de éste por Hidrotambo; </w:t>
      </w:r>
      <w:r w:rsidR="001156C0" w:rsidRPr="00F21AD7">
        <w:rPr>
          <w:rFonts w:asciiTheme="majorHAnsi" w:hAnsiTheme="majorHAnsi"/>
          <w:bCs/>
          <w:sz w:val="20"/>
          <w:szCs w:val="20"/>
          <w:lang w:val="es-ES"/>
        </w:rPr>
        <w:t>y e) recurso extraordinario de revisión que se resolvió a favor de los peticionarios el 7 de octubre de 2019 por la Coordinación General Jurídica de la Secretaría del Agua, a través de la Resolución Administrativa No. 2018-008</w:t>
      </w:r>
      <w:r w:rsidR="008732EF" w:rsidRPr="00F21AD7">
        <w:rPr>
          <w:rFonts w:asciiTheme="majorHAnsi" w:hAnsiTheme="majorHAnsi"/>
          <w:bCs/>
          <w:sz w:val="20"/>
          <w:szCs w:val="20"/>
          <w:lang w:val="es-ES"/>
        </w:rPr>
        <w:t>; dicho proceso culminó el 11 de febrero de 2022 cuando la Corte Provincial de Tungurahua falló a favor de las comunidades de Dulcepamba.</w:t>
      </w:r>
      <w:r w:rsidR="001156C0" w:rsidRPr="00F21AD7">
        <w:rPr>
          <w:rFonts w:asciiTheme="majorHAnsi" w:hAnsiTheme="majorHAnsi"/>
          <w:bCs/>
          <w:sz w:val="20"/>
          <w:szCs w:val="20"/>
          <w:lang w:val="es-ES"/>
        </w:rPr>
        <w:t xml:space="preserve"> </w:t>
      </w:r>
      <w:r w:rsidR="008732EF" w:rsidRPr="00F21AD7">
        <w:rPr>
          <w:rFonts w:asciiTheme="majorHAnsi" w:hAnsiTheme="majorHAnsi"/>
          <w:bCs/>
          <w:sz w:val="20"/>
          <w:szCs w:val="20"/>
          <w:lang w:val="es-ES"/>
        </w:rPr>
        <w:t>No obstante, la</w:t>
      </w:r>
      <w:r w:rsidR="001156C0" w:rsidRPr="00F21AD7">
        <w:rPr>
          <w:rFonts w:asciiTheme="majorHAnsi" w:hAnsiTheme="majorHAnsi"/>
          <w:bCs/>
          <w:sz w:val="20"/>
          <w:szCs w:val="20"/>
          <w:lang w:val="es-ES"/>
        </w:rPr>
        <w:t xml:space="preserve"> resolución</w:t>
      </w:r>
      <w:r w:rsidR="006A304C">
        <w:rPr>
          <w:rFonts w:asciiTheme="majorHAnsi" w:hAnsiTheme="majorHAnsi"/>
          <w:bCs/>
          <w:sz w:val="20"/>
          <w:szCs w:val="20"/>
          <w:lang w:val="es-ES"/>
        </w:rPr>
        <w:t xml:space="preserve"> —</w:t>
      </w:r>
      <w:r w:rsidR="006A304C" w:rsidRPr="00F21AD7" w:rsidDel="006A304C">
        <w:rPr>
          <w:rFonts w:asciiTheme="majorHAnsi" w:hAnsiTheme="majorHAnsi"/>
          <w:bCs/>
          <w:sz w:val="20"/>
          <w:szCs w:val="20"/>
          <w:lang w:val="es-ES"/>
        </w:rPr>
        <w:t xml:space="preserve"> </w:t>
      </w:r>
      <w:r w:rsidR="001156C0" w:rsidRPr="00F21AD7">
        <w:rPr>
          <w:rFonts w:asciiTheme="majorHAnsi" w:hAnsiTheme="majorHAnsi"/>
          <w:bCs/>
          <w:sz w:val="20"/>
          <w:szCs w:val="20"/>
          <w:lang w:val="es-ES"/>
        </w:rPr>
        <w:t>conforme a los peticionario</w:t>
      </w:r>
      <w:r w:rsidR="006A304C">
        <w:rPr>
          <w:rFonts w:asciiTheme="majorHAnsi" w:hAnsiTheme="majorHAnsi"/>
          <w:bCs/>
          <w:sz w:val="20"/>
          <w:szCs w:val="20"/>
          <w:lang w:val="es-ES"/>
        </w:rPr>
        <w:t>s—</w:t>
      </w:r>
      <w:r w:rsidR="001156C0" w:rsidRPr="00F21AD7">
        <w:rPr>
          <w:rFonts w:asciiTheme="majorHAnsi" w:hAnsiTheme="majorHAnsi"/>
          <w:bCs/>
          <w:sz w:val="20"/>
          <w:szCs w:val="20"/>
          <w:lang w:val="es-ES"/>
        </w:rPr>
        <w:t xml:space="preserve"> no se ha cumplido pese a que la Defensoría del Pueblo emitió un informe de recomendaciones en octubre de 2022 al Ministerio de Ambiente y Agua para que se ejecutara la mencionada resolución</w:t>
      </w:r>
      <w:r w:rsidR="00327357" w:rsidRPr="00F21AD7">
        <w:rPr>
          <w:rFonts w:asciiTheme="majorHAnsi" w:hAnsiTheme="majorHAnsi"/>
          <w:bCs/>
          <w:sz w:val="20"/>
          <w:szCs w:val="20"/>
          <w:lang w:val="es-ES"/>
        </w:rPr>
        <w:t>. Además,</w:t>
      </w:r>
      <w:r w:rsidR="008732EF" w:rsidRPr="00F21AD7">
        <w:rPr>
          <w:rFonts w:asciiTheme="majorHAnsi" w:hAnsiTheme="majorHAnsi"/>
          <w:bCs/>
          <w:sz w:val="20"/>
          <w:szCs w:val="20"/>
          <w:lang w:val="es-ES"/>
        </w:rPr>
        <w:t xml:space="preserve"> los peticionarios señalan que</w:t>
      </w:r>
      <w:r w:rsidR="00327357" w:rsidRPr="00F21AD7">
        <w:rPr>
          <w:rFonts w:asciiTheme="majorHAnsi" w:hAnsiTheme="majorHAnsi"/>
          <w:bCs/>
          <w:sz w:val="20"/>
          <w:szCs w:val="20"/>
          <w:lang w:val="es-ES"/>
        </w:rPr>
        <w:t xml:space="preserve"> siguen a la espera del proceso de reversión a la autorización de aprovechamiento de aguas concedida a Hidrotambo, por parte de dicho ministerio. </w:t>
      </w:r>
    </w:p>
    <w:p w14:paraId="356E7F77" w14:textId="3C416172" w:rsidR="008E3871" w:rsidRPr="00F21AD7" w:rsidRDefault="00DB3AAF" w:rsidP="009D20F9">
      <w:pPr>
        <w:pStyle w:val="ListParagraph"/>
        <w:numPr>
          <w:ilvl w:val="0"/>
          <w:numId w:val="56"/>
        </w:numPr>
        <w:spacing w:before="240" w:after="240"/>
        <w:ind w:left="0" w:firstLine="720"/>
        <w:jc w:val="both"/>
        <w:rPr>
          <w:rFonts w:asciiTheme="majorHAnsi" w:hAnsiTheme="majorHAnsi"/>
          <w:sz w:val="20"/>
          <w:szCs w:val="20"/>
          <w:lang w:val="es-ES"/>
        </w:rPr>
      </w:pPr>
      <w:r w:rsidRPr="00F21AD7">
        <w:rPr>
          <w:rFonts w:asciiTheme="majorHAnsi" w:hAnsiTheme="majorHAnsi"/>
          <w:bCs/>
          <w:sz w:val="20"/>
          <w:szCs w:val="20"/>
          <w:lang w:val="es-ES"/>
        </w:rPr>
        <w:t>En este sentido, la Comisión observa que las presuntas víctimas plantearon la cuestión por alternativas válidas y adecuadas</w:t>
      </w:r>
      <w:r w:rsidR="00901156">
        <w:rPr>
          <w:rFonts w:asciiTheme="majorHAnsi" w:hAnsiTheme="majorHAnsi"/>
          <w:bCs/>
          <w:sz w:val="20"/>
          <w:szCs w:val="20"/>
          <w:lang w:val="es-ES"/>
        </w:rPr>
        <w:t>,</w:t>
      </w:r>
      <w:r w:rsidRPr="00F21AD7">
        <w:rPr>
          <w:rFonts w:asciiTheme="majorHAnsi" w:hAnsiTheme="majorHAnsi"/>
          <w:bCs/>
          <w:sz w:val="20"/>
          <w:szCs w:val="20"/>
          <w:lang w:val="es-ES"/>
        </w:rPr>
        <w:t xml:space="preserve"> y </w:t>
      </w:r>
      <w:r w:rsidR="00901156">
        <w:rPr>
          <w:rFonts w:asciiTheme="majorHAnsi" w:hAnsiTheme="majorHAnsi"/>
          <w:bCs/>
          <w:sz w:val="20"/>
          <w:szCs w:val="20"/>
          <w:lang w:val="es-ES"/>
        </w:rPr>
        <w:t xml:space="preserve">que </w:t>
      </w:r>
      <w:r w:rsidRPr="00F21AD7">
        <w:rPr>
          <w:rFonts w:asciiTheme="majorHAnsi" w:hAnsiTheme="majorHAnsi"/>
          <w:bCs/>
          <w:sz w:val="20"/>
          <w:szCs w:val="20"/>
          <w:lang w:val="es-ES"/>
        </w:rPr>
        <w:t xml:space="preserve">el Estado tuvo conocimiento de los hechos y la oportunidad de remediar la cuestión en su jurisdicción. Aunado a esto, conforme a los alegatos de los peticionarios, los hechos violatorios persisten y no se han investigado ni sancionado, </w:t>
      </w:r>
      <w:r w:rsidRPr="00F21AD7">
        <w:rPr>
          <w:rFonts w:asciiTheme="majorHAnsi" w:hAnsiTheme="majorHAnsi"/>
          <w:sz w:val="20"/>
          <w:szCs w:val="20"/>
          <w:lang w:val="es-ES"/>
        </w:rPr>
        <w:t>por lo que la Comisión considera aplicable la excepción prevista en el artículo 46.2.c) de la Convención Americana, por el retardo injustificado en el desarrollo de los procesos judiciales y en la falta de garantizar el cumplimiento de la Resolución 2018-008 por parte de la empresa Hidrotambo. Esta determinación tiene efectos para el presente análisis de admisibilidad y no constituye un prejuzgamiento sobre el fondo de la petición</w:t>
      </w:r>
      <w:r w:rsidR="00461AFA" w:rsidRPr="00F21AD7">
        <w:rPr>
          <w:rFonts w:asciiTheme="majorHAnsi" w:hAnsiTheme="majorHAnsi"/>
          <w:sz w:val="20"/>
          <w:szCs w:val="20"/>
          <w:lang w:val="es-ES"/>
        </w:rPr>
        <w:t>.</w:t>
      </w:r>
    </w:p>
    <w:p w14:paraId="327C7F55" w14:textId="2D84B482" w:rsidR="008025B3" w:rsidRPr="00F21AD7" w:rsidRDefault="00DB3AAF" w:rsidP="009D20F9">
      <w:pPr>
        <w:pStyle w:val="ListParagraph"/>
        <w:numPr>
          <w:ilvl w:val="0"/>
          <w:numId w:val="56"/>
        </w:numPr>
        <w:spacing w:before="240" w:after="240"/>
        <w:ind w:left="0" w:firstLine="720"/>
        <w:jc w:val="both"/>
        <w:rPr>
          <w:rFonts w:asciiTheme="majorHAnsi" w:hAnsiTheme="majorHAnsi"/>
          <w:sz w:val="20"/>
          <w:szCs w:val="20"/>
          <w:lang w:val="es-ES"/>
        </w:rPr>
      </w:pPr>
      <w:r w:rsidRPr="00F21AD7">
        <w:rPr>
          <w:rFonts w:asciiTheme="majorHAnsi" w:hAnsiTheme="majorHAnsi"/>
          <w:sz w:val="20"/>
          <w:szCs w:val="20"/>
          <w:lang w:val="es-ES"/>
        </w:rPr>
        <w:t>Asimismo, e</w:t>
      </w:r>
      <w:r w:rsidR="008E3871" w:rsidRPr="00F21AD7">
        <w:rPr>
          <w:rFonts w:asciiTheme="majorHAnsi" w:hAnsiTheme="majorHAnsi"/>
          <w:sz w:val="20"/>
          <w:szCs w:val="20"/>
          <w:lang w:val="es-ES"/>
        </w:rPr>
        <w:t xml:space="preserve">l Estado no sólo </w:t>
      </w:r>
      <w:r w:rsidR="00EF4F6D">
        <w:rPr>
          <w:rFonts w:asciiTheme="majorHAnsi" w:hAnsiTheme="majorHAnsi"/>
          <w:sz w:val="20"/>
          <w:szCs w:val="20"/>
          <w:lang w:val="es-ES"/>
        </w:rPr>
        <w:t>alega</w:t>
      </w:r>
      <w:r w:rsidR="00410CE9" w:rsidRPr="00F21AD7">
        <w:rPr>
          <w:rFonts w:asciiTheme="majorHAnsi" w:hAnsiTheme="majorHAnsi"/>
          <w:sz w:val="20"/>
          <w:szCs w:val="20"/>
          <w:lang w:val="es-ES"/>
        </w:rPr>
        <w:t xml:space="preserve"> </w:t>
      </w:r>
      <w:r w:rsidR="008E3871" w:rsidRPr="00F21AD7">
        <w:rPr>
          <w:rFonts w:asciiTheme="majorHAnsi" w:hAnsiTheme="majorHAnsi"/>
          <w:sz w:val="20"/>
          <w:szCs w:val="20"/>
          <w:lang w:val="es-ES"/>
        </w:rPr>
        <w:t xml:space="preserve">que la petición se presentó de forma prematura, sino que hay recursos que se accionaron años después de la </w:t>
      </w:r>
      <w:r w:rsidR="00C75820">
        <w:rPr>
          <w:rFonts w:asciiTheme="majorHAnsi" w:hAnsiTheme="majorHAnsi"/>
          <w:sz w:val="20"/>
          <w:szCs w:val="20"/>
          <w:lang w:val="es-ES"/>
        </w:rPr>
        <w:t>interposición</w:t>
      </w:r>
      <w:r w:rsidR="00C75820" w:rsidRPr="00F21AD7">
        <w:rPr>
          <w:rFonts w:asciiTheme="majorHAnsi" w:hAnsiTheme="majorHAnsi"/>
          <w:sz w:val="20"/>
          <w:szCs w:val="20"/>
          <w:lang w:val="es-ES"/>
        </w:rPr>
        <w:t xml:space="preserve"> </w:t>
      </w:r>
      <w:r w:rsidR="008E3871" w:rsidRPr="00F21AD7">
        <w:rPr>
          <w:rFonts w:asciiTheme="majorHAnsi" w:hAnsiTheme="majorHAnsi"/>
          <w:sz w:val="20"/>
          <w:szCs w:val="20"/>
          <w:lang w:val="es-ES"/>
        </w:rPr>
        <w:t xml:space="preserve">de la </w:t>
      </w:r>
      <w:r w:rsidR="008E3871" w:rsidRPr="00F21AD7">
        <w:rPr>
          <w:rFonts w:asciiTheme="majorHAnsi" w:hAnsiTheme="majorHAnsi"/>
          <w:bCs/>
          <w:sz w:val="20"/>
          <w:szCs w:val="20"/>
          <w:lang w:val="es-ES"/>
        </w:rPr>
        <w:t xml:space="preserve">petición. </w:t>
      </w:r>
      <w:r w:rsidR="003B3299" w:rsidRPr="00F21AD7">
        <w:rPr>
          <w:rFonts w:asciiTheme="majorHAnsi" w:hAnsiTheme="majorHAnsi"/>
          <w:bCs/>
          <w:sz w:val="20"/>
          <w:szCs w:val="20"/>
          <w:lang w:val="es-ES"/>
        </w:rPr>
        <w:t>Al respecto, la Comisión ha sostenido que el análisis sobre los requisitos previstos en los artículos 46 y 47 de la Convención debe hacerse a la luz de la situación vigente al momento en que se pronuncia sobre la admisibilidad o inadmisibilidad del reclamo</w:t>
      </w:r>
      <w:r w:rsidR="00EF4F6D">
        <w:rPr>
          <w:rFonts w:asciiTheme="majorHAnsi" w:hAnsiTheme="majorHAnsi"/>
          <w:bCs/>
          <w:sz w:val="20"/>
          <w:szCs w:val="20"/>
          <w:lang w:val="es-ES"/>
        </w:rPr>
        <w:t>,</w:t>
      </w:r>
      <w:r w:rsidR="003B3299" w:rsidRPr="00F21AD7">
        <w:rPr>
          <w:rFonts w:asciiTheme="majorHAnsi" w:hAnsiTheme="majorHAnsi"/>
          <w:bCs/>
          <w:sz w:val="20"/>
          <w:szCs w:val="20"/>
          <w:lang w:val="es-ES"/>
        </w:rPr>
        <w:t xml:space="preserve"> en tanto es muy frecuente que, durante la tramitación, haya cambios en el estado de agotamiento de los recursos internos</w:t>
      </w:r>
      <w:r w:rsidR="003B3299" w:rsidRPr="00F21AD7">
        <w:rPr>
          <w:rFonts w:asciiTheme="majorHAnsi" w:hAnsiTheme="majorHAnsi"/>
          <w:sz w:val="20"/>
          <w:szCs w:val="20"/>
          <w:vertAlign w:val="superscript"/>
          <w:lang w:val="es-ES"/>
        </w:rPr>
        <w:footnoteReference w:id="29"/>
      </w:r>
      <w:r w:rsidR="003B3299" w:rsidRPr="00F21AD7">
        <w:rPr>
          <w:rFonts w:asciiTheme="majorHAnsi" w:hAnsiTheme="majorHAnsi"/>
          <w:bCs/>
          <w:sz w:val="20"/>
          <w:szCs w:val="20"/>
          <w:lang w:val="es-ES"/>
        </w:rPr>
        <w:t>.</w:t>
      </w:r>
      <w:r w:rsidR="008025B3" w:rsidRPr="00F21AD7">
        <w:rPr>
          <w:rFonts w:asciiTheme="majorHAnsi" w:hAnsiTheme="majorHAnsi"/>
          <w:bCs/>
          <w:sz w:val="20"/>
          <w:szCs w:val="20"/>
          <w:lang w:val="es-ES"/>
        </w:rPr>
        <w:t xml:space="preserve"> </w:t>
      </w:r>
    </w:p>
    <w:p w14:paraId="6CEB0054" w14:textId="13EA42C8" w:rsidR="000A58AC" w:rsidRPr="00F21AD7" w:rsidRDefault="00DB3AAF"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C</w:t>
      </w:r>
      <w:r w:rsidR="00FA7252" w:rsidRPr="00F21AD7">
        <w:rPr>
          <w:rFonts w:asciiTheme="majorHAnsi" w:hAnsiTheme="majorHAnsi"/>
          <w:bCs/>
          <w:sz w:val="20"/>
          <w:szCs w:val="20"/>
          <w:lang w:val="es-ES"/>
        </w:rPr>
        <w:t xml:space="preserve">on relación al plazo de presentación, la petición fue </w:t>
      </w:r>
      <w:r w:rsidR="00E9124E">
        <w:rPr>
          <w:rFonts w:asciiTheme="majorHAnsi" w:hAnsiTheme="majorHAnsi"/>
          <w:bCs/>
          <w:sz w:val="20"/>
          <w:szCs w:val="20"/>
          <w:lang w:val="es-ES"/>
        </w:rPr>
        <w:t>formalizada</w:t>
      </w:r>
      <w:r w:rsidR="00E9124E" w:rsidRPr="00F21AD7">
        <w:rPr>
          <w:rFonts w:asciiTheme="majorHAnsi" w:hAnsiTheme="majorHAnsi"/>
          <w:bCs/>
          <w:sz w:val="20"/>
          <w:szCs w:val="20"/>
          <w:lang w:val="es-ES"/>
        </w:rPr>
        <w:t xml:space="preserve"> </w:t>
      </w:r>
      <w:r w:rsidR="00FA7252" w:rsidRPr="00F21AD7">
        <w:rPr>
          <w:rFonts w:asciiTheme="majorHAnsi" w:hAnsiTheme="majorHAnsi"/>
          <w:bCs/>
          <w:sz w:val="20"/>
          <w:szCs w:val="20"/>
          <w:lang w:val="es-ES"/>
        </w:rPr>
        <w:t>ante la CIDH el 29 de marzo de 2010</w:t>
      </w:r>
      <w:r w:rsidR="008423B7" w:rsidRPr="00F21AD7">
        <w:rPr>
          <w:rFonts w:asciiTheme="majorHAnsi" w:hAnsiTheme="majorHAnsi"/>
          <w:bCs/>
          <w:sz w:val="20"/>
          <w:szCs w:val="20"/>
          <w:lang w:val="es-ES"/>
        </w:rPr>
        <w:t>;</w:t>
      </w:r>
      <w:r w:rsidR="00FA7252" w:rsidRPr="00F21AD7">
        <w:rPr>
          <w:rFonts w:asciiTheme="majorHAnsi" w:hAnsiTheme="majorHAnsi"/>
          <w:bCs/>
          <w:sz w:val="20"/>
          <w:szCs w:val="20"/>
          <w:lang w:val="es-ES"/>
        </w:rPr>
        <w:t xml:space="preserve"> </w:t>
      </w:r>
      <w:r w:rsidR="000A58AC" w:rsidRPr="00F21AD7">
        <w:rPr>
          <w:rFonts w:asciiTheme="majorHAnsi" w:hAnsiTheme="majorHAnsi"/>
          <w:bCs/>
          <w:sz w:val="20"/>
          <w:szCs w:val="20"/>
          <w:lang w:val="es-ES"/>
        </w:rPr>
        <w:t xml:space="preserve">y los presuntos hechos materia del reclamo </w:t>
      </w:r>
      <w:r w:rsidR="00E9124E">
        <w:rPr>
          <w:rFonts w:asciiTheme="majorHAnsi" w:hAnsiTheme="majorHAnsi"/>
          <w:bCs/>
          <w:sz w:val="20"/>
          <w:szCs w:val="20"/>
          <w:lang w:val="es-ES"/>
        </w:rPr>
        <w:t xml:space="preserve">se </w:t>
      </w:r>
      <w:r w:rsidR="000A58AC" w:rsidRPr="00F21AD7">
        <w:rPr>
          <w:rFonts w:asciiTheme="majorHAnsi" w:hAnsiTheme="majorHAnsi"/>
          <w:bCs/>
          <w:sz w:val="20"/>
          <w:szCs w:val="20"/>
          <w:lang w:val="es-ES"/>
        </w:rPr>
        <w:t>iniciaron el 12 de noviembre de 2003</w:t>
      </w:r>
      <w:r w:rsidR="00E9124E">
        <w:rPr>
          <w:rFonts w:asciiTheme="majorHAnsi" w:hAnsiTheme="majorHAnsi"/>
          <w:bCs/>
          <w:sz w:val="20"/>
          <w:szCs w:val="20"/>
          <w:lang w:val="es-ES"/>
        </w:rPr>
        <w:t xml:space="preserve"> —</w:t>
      </w:r>
      <w:r w:rsidR="000A58AC" w:rsidRPr="00F21AD7">
        <w:rPr>
          <w:rFonts w:asciiTheme="majorHAnsi" w:hAnsiTheme="majorHAnsi"/>
          <w:bCs/>
          <w:sz w:val="20"/>
          <w:szCs w:val="20"/>
          <w:lang w:val="es-ES"/>
        </w:rPr>
        <w:t>con la concesión de la cuenca hidrográfica de río Dulcepamba para la construcción de la hidroeléctrica “San José del Tambo</w:t>
      </w:r>
      <w:r w:rsidR="002B661A">
        <w:rPr>
          <w:rFonts w:asciiTheme="majorHAnsi" w:hAnsiTheme="majorHAnsi"/>
          <w:bCs/>
          <w:sz w:val="20"/>
          <w:szCs w:val="20"/>
          <w:lang w:val="es-ES"/>
        </w:rPr>
        <w:t>”—</w:t>
      </w:r>
      <w:r w:rsidR="000A58AC" w:rsidRPr="00F21AD7">
        <w:rPr>
          <w:rFonts w:asciiTheme="majorHAnsi" w:hAnsiTheme="majorHAnsi"/>
          <w:bCs/>
          <w:sz w:val="20"/>
          <w:szCs w:val="20"/>
          <w:lang w:val="es-ES"/>
        </w:rPr>
        <w:t xml:space="preserve"> y sus efectos se extenderían hasta </w:t>
      </w:r>
      <w:r w:rsidR="002B661A">
        <w:rPr>
          <w:rFonts w:asciiTheme="majorHAnsi" w:hAnsiTheme="majorHAnsi"/>
          <w:bCs/>
          <w:sz w:val="20"/>
          <w:szCs w:val="20"/>
          <w:lang w:val="es-ES"/>
        </w:rPr>
        <w:t>la actualidad</w:t>
      </w:r>
      <w:r w:rsidR="000A58AC" w:rsidRPr="00F21AD7">
        <w:rPr>
          <w:rFonts w:asciiTheme="majorHAnsi" w:hAnsiTheme="majorHAnsi"/>
          <w:bCs/>
          <w:sz w:val="20"/>
          <w:szCs w:val="20"/>
          <w:lang w:val="es-ES"/>
        </w:rPr>
        <w:t>. Por lo tanto, en vista del contexto y las características de</w:t>
      </w:r>
      <w:r w:rsidR="00E8257A">
        <w:rPr>
          <w:rFonts w:asciiTheme="majorHAnsi" w:hAnsiTheme="majorHAnsi"/>
          <w:bCs/>
          <w:sz w:val="20"/>
          <w:szCs w:val="20"/>
          <w:lang w:val="es-ES"/>
        </w:rPr>
        <w:t xml:space="preserve"> este</w:t>
      </w:r>
      <w:r w:rsidR="000A58AC" w:rsidRPr="00F21AD7">
        <w:rPr>
          <w:rFonts w:asciiTheme="majorHAnsi" w:hAnsiTheme="majorHAnsi"/>
          <w:bCs/>
          <w:sz w:val="20"/>
          <w:szCs w:val="20"/>
          <w:lang w:val="es-ES"/>
        </w:rPr>
        <w:t xml:space="preserve"> caso, la Comisión considera que la petición fue presentada dentro de un plazo razonable</w:t>
      </w:r>
      <w:r w:rsidR="00515F2F" w:rsidRPr="00F21AD7">
        <w:rPr>
          <w:rFonts w:asciiTheme="majorHAnsi" w:hAnsiTheme="majorHAnsi"/>
          <w:bCs/>
          <w:sz w:val="20"/>
          <w:szCs w:val="20"/>
          <w:lang w:val="es-ES"/>
        </w:rPr>
        <w:t xml:space="preserve">, </w:t>
      </w:r>
      <w:r w:rsidR="00515F2F" w:rsidRPr="00F21AD7">
        <w:rPr>
          <w:rFonts w:asciiTheme="majorHAnsi" w:hAnsiTheme="majorHAnsi"/>
          <w:sz w:val="20"/>
          <w:szCs w:val="20"/>
          <w:lang w:val="es-ES"/>
        </w:rPr>
        <w:t xml:space="preserve">en los términos del artículo 32.2. de su Reglamento, por lo que </w:t>
      </w:r>
      <w:r w:rsidR="00515F2F" w:rsidRPr="00F21AD7">
        <w:rPr>
          <w:rFonts w:asciiTheme="majorHAnsi" w:hAnsiTheme="majorHAnsi"/>
          <w:bCs/>
          <w:sz w:val="20"/>
          <w:szCs w:val="20"/>
          <w:lang w:val="es-ES"/>
        </w:rPr>
        <w:t xml:space="preserve">se da </w:t>
      </w:r>
      <w:r w:rsidR="000A58AC" w:rsidRPr="00F21AD7">
        <w:rPr>
          <w:rFonts w:asciiTheme="majorHAnsi" w:hAnsiTheme="majorHAnsi"/>
          <w:bCs/>
          <w:sz w:val="20"/>
          <w:szCs w:val="20"/>
          <w:lang w:val="es-ES"/>
        </w:rPr>
        <w:t xml:space="preserve">por satisfecho el requisito de admisibilidad referente al plazo. </w:t>
      </w:r>
    </w:p>
    <w:p w14:paraId="3283BF10" w14:textId="275A59DF" w:rsidR="002746B2" w:rsidRPr="00F21AD7" w:rsidRDefault="002746B2" w:rsidP="00F21AD7">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lastRenderedPageBreak/>
        <w:t xml:space="preserve">Finalmente, respecto a las denuncias </w:t>
      </w:r>
      <w:r w:rsidR="002006D6">
        <w:rPr>
          <w:rFonts w:asciiTheme="majorHAnsi" w:hAnsiTheme="majorHAnsi"/>
          <w:bCs/>
          <w:sz w:val="20"/>
          <w:szCs w:val="20"/>
          <w:lang w:val="es-ES"/>
        </w:rPr>
        <w:t>formuladas</w:t>
      </w:r>
      <w:r w:rsidR="002006D6"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por el cuerpo de ingenieros </w:t>
      </w:r>
      <w:r w:rsidR="00EE01FA" w:rsidRPr="00F21AD7">
        <w:rPr>
          <w:rFonts w:asciiTheme="majorHAnsi" w:hAnsiTheme="majorHAnsi"/>
          <w:bCs/>
          <w:sz w:val="20"/>
          <w:szCs w:val="20"/>
          <w:lang w:val="es-ES"/>
        </w:rPr>
        <w:t xml:space="preserve">y agentes policiacos, </w:t>
      </w:r>
      <w:r w:rsidRPr="00F21AD7">
        <w:rPr>
          <w:rFonts w:asciiTheme="majorHAnsi" w:hAnsiTheme="majorHAnsi"/>
          <w:bCs/>
          <w:sz w:val="20"/>
          <w:szCs w:val="20"/>
          <w:lang w:val="es-ES"/>
        </w:rPr>
        <w:t xml:space="preserve">en contra de habitantes de la comunidad de San Pablo Amalí por diversos delitos, esta Comisión observa que concluyeron con la amnistía otorgada el 14 de marzo de 2008. Debido a que la petición se </w:t>
      </w:r>
      <w:r w:rsidR="0099171D">
        <w:rPr>
          <w:rFonts w:asciiTheme="majorHAnsi" w:hAnsiTheme="majorHAnsi"/>
          <w:bCs/>
          <w:sz w:val="20"/>
          <w:szCs w:val="20"/>
          <w:lang w:val="es-ES"/>
        </w:rPr>
        <w:t>formalizó</w:t>
      </w:r>
      <w:r w:rsidR="0099171D" w:rsidRPr="00F21AD7">
        <w:rPr>
          <w:rFonts w:asciiTheme="majorHAnsi" w:hAnsiTheme="majorHAnsi"/>
          <w:bCs/>
          <w:sz w:val="20"/>
          <w:szCs w:val="20"/>
          <w:lang w:val="es-ES"/>
        </w:rPr>
        <w:t xml:space="preserve"> </w:t>
      </w:r>
      <w:r w:rsidRPr="00F21AD7">
        <w:rPr>
          <w:rFonts w:asciiTheme="majorHAnsi" w:hAnsiTheme="majorHAnsi"/>
          <w:bCs/>
          <w:sz w:val="20"/>
          <w:szCs w:val="20"/>
          <w:lang w:val="es-ES"/>
        </w:rPr>
        <w:t xml:space="preserve">el 29 de marzo de 2010, se </w:t>
      </w:r>
      <w:r w:rsidR="0099171D">
        <w:rPr>
          <w:rFonts w:asciiTheme="majorHAnsi" w:hAnsiTheme="majorHAnsi"/>
          <w:bCs/>
          <w:sz w:val="20"/>
          <w:szCs w:val="20"/>
          <w:lang w:val="es-ES"/>
        </w:rPr>
        <w:t>advierte</w:t>
      </w:r>
      <w:r w:rsidR="0099171D" w:rsidRPr="00F21AD7">
        <w:rPr>
          <w:rFonts w:asciiTheme="majorHAnsi" w:hAnsiTheme="majorHAnsi"/>
          <w:bCs/>
          <w:sz w:val="20"/>
          <w:szCs w:val="20"/>
          <w:lang w:val="es-ES"/>
        </w:rPr>
        <w:t xml:space="preserve"> </w:t>
      </w:r>
      <w:r w:rsidRPr="00F21AD7">
        <w:rPr>
          <w:rFonts w:asciiTheme="majorHAnsi" w:hAnsiTheme="majorHAnsi"/>
          <w:bCs/>
          <w:sz w:val="20"/>
          <w:szCs w:val="20"/>
          <w:lang w:val="es-ES"/>
        </w:rPr>
        <w:t>que, sobre este aspecto, se rebasó el plazo de seis meses establecido en el artículo 46.1.b) de la Convención Americana, por lo que no son consideradas como parte del objeto de la petición y están fuera de la materia de fondo del presente caso, pero podrían ser tomadas en cuenta como elementos de contexto que permitan tener una compresión más completa de la situación.</w:t>
      </w:r>
    </w:p>
    <w:p w14:paraId="673598AF" w14:textId="77777777" w:rsidR="003239B8" w:rsidRPr="00F21AD7" w:rsidRDefault="003239B8" w:rsidP="009D20F9">
      <w:pPr>
        <w:pStyle w:val="ListParagraph"/>
        <w:spacing w:before="240" w:after="240"/>
        <w:ind w:left="0" w:firstLine="720"/>
        <w:jc w:val="both"/>
        <w:rPr>
          <w:rFonts w:asciiTheme="majorHAnsi" w:hAnsiTheme="majorHAnsi"/>
          <w:b/>
          <w:sz w:val="20"/>
          <w:szCs w:val="20"/>
          <w:lang w:val="es-ES"/>
        </w:rPr>
      </w:pPr>
      <w:r w:rsidRPr="00F21AD7">
        <w:rPr>
          <w:rFonts w:asciiTheme="majorHAnsi" w:hAnsiTheme="majorHAnsi"/>
          <w:b/>
          <w:bCs/>
          <w:sz w:val="20"/>
          <w:szCs w:val="20"/>
          <w:lang w:val="es-ES"/>
        </w:rPr>
        <w:t>VII.</w:t>
      </w:r>
      <w:r w:rsidRPr="00F21AD7">
        <w:rPr>
          <w:rFonts w:asciiTheme="majorHAnsi" w:hAnsiTheme="majorHAnsi"/>
          <w:b/>
          <w:bCs/>
          <w:sz w:val="20"/>
          <w:szCs w:val="20"/>
          <w:lang w:val="es-ES"/>
        </w:rPr>
        <w:tab/>
      </w:r>
      <w:r w:rsidR="004A6A54" w:rsidRPr="00F21AD7">
        <w:rPr>
          <w:rFonts w:asciiTheme="majorHAnsi" w:hAnsiTheme="majorHAnsi"/>
          <w:b/>
          <w:bCs/>
          <w:sz w:val="20"/>
          <w:szCs w:val="20"/>
          <w:lang w:val="es-ES"/>
        </w:rPr>
        <w:t xml:space="preserve">ANÁLISIS DE </w:t>
      </w:r>
      <w:r w:rsidR="00C21FEF" w:rsidRPr="00F21AD7">
        <w:rPr>
          <w:rFonts w:asciiTheme="majorHAnsi" w:hAnsiTheme="majorHAnsi"/>
          <w:b/>
          <w:bCs/>
          <w:sz w:val="20"/>
          <w:szCs w:val="20"/>
          <w:lang w:val="es-ES"/>
        </w:rPr>
        <w:t>CARACTERIZACIÓN DE LOS HECHOS ALEGADOS</w:t>
      </w:r>
    </w:p>
    <w:p w14:paraId="63C0EB55" w14:textId="02B810FA" w:rsidR="0062411B" w:rsidRPr="00F21AD7" w:rsidRDefault="00515F2F"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La petición </w:t>
      </w:r>
      <w:r w:rsidR="00C213F4">
        <w:rPr>
          <w:rFonts w:asciiTheme="majorHAnsi" w:hAnsiTheme="majorHAnsi"/>
          <w:bCs/>
          <w:sz w:val="20"/>
          <w:szCs w:val="20"/>
          <w:lang w:val="es-ES"/>
        </w:rPr>
        <w:t xml:space="preserve">bajo estudio </w:t>
      </w:r>
      <w:r w:rsidRPr="00F21AD7">
        <w:rPr>
          <w:rFonts w:asciiTheme="majorHAnsi" w:hAnsiTheme="majorHAnsi"/>
          <w:bCs/>
          <w:sz w:val="20"/>
          <w:szCs w:val="20"/>
          <w:lang w:val="es-ES"/>
        </w:rPr>
        <w:t>incluye alegatos de falta de participación de la comunidad</w:t>
      </w:r>
      <w:r w:rsidR="0062411B" w:rsidRPr="00F21AD7">
        <w:rPr>
          <w:rFonts w:asciiTheme="majorHAnsi" w:hAnsiTheme="majorHAnsi"/>
          <w:bCs/>
          <w:sz w:val="20"/>
          <w:szCs w:val="20"/>
          <w:lang w:val="es-ES"/>
        </w:rPr>
        <w:t xml:space="preserve"> y de estudios ambientales</w:t>
      </w:r>
      <w:r w:rsidRPr="00F21AD7">
        <w:rPr>
          <w:rFonts w:asciiTheme="majorHAnsi" w:hAnsiTheme="majorHAnsi"/>
          <w:bCs/>
          <w:sz w:val="20"/>
          <w:szCs w:val="20"/>
          <w:lang w:val="es-ES"/>
        </w:rPr>
        <w:t xml:space="preserve"> en el otorgamiento de una concesión </w:t>
      </w:r>
      <w:r w:rsidR="0062411B" w:rsidRPr="00F21AD7">
        <w:rPr>
          <w:rFonts w:asciiTheme="majorHAnsi" w:hAnsiTheme="majorHAnsi"/>
          <w:bCs/>
          <w:sz w:val="20"/>
          <w:szCs w:val="20"/>
          <w:lang w:val="es-ES"/>
        </w:rPr>
        <w:t xml:space="preserve">de una cuenca hidrográfica </w:t>
      </w:r>
      <w:r w:rsidRPr="00F21AD7">
        <w:rPr>
          <w:rFonts w:asciiTheme="majorHAnsi" w:hAnsiTheme="majorHAnsi"/>
          <w:bCs/>
          <w:sz w:val="20"/>
          <w:szCs w:val="20"/>
          <w:lang w:val="es-ES"/>
        </w:rPr>
        <w:t>para construir una central hidroeléctrica</w:t>
      </w:r>
      <w:r w:rsidR="0062411B" w:rsidRPr="00F21AD7">
        <w:rPr>
          <w:rFonts w:asciiTheme="majorHAnsi" w:hAnsiTheme="majorHAnsi"/>
          <w:bCs/>
          <w:sz w:val="20"/>
          <w:szCs w:val="20"/>
          <w:lang w:val="es-ES"/>
        </w:rPr>
        <w:t xml:space="preserve">; afectaciones al medio ambiente de la zona y acceso al agua que merman su calidad de vida de los pobladores aledaños y su sustento económico; violaciones contra la integridad de los habitantes de la comunidad San Pablo de Amalí por parte del </w:t>
      </w:r>
      <w:r w:rsidR="00221486">
        <w:rPr>
          <w:rFonts w:asciiTheme="majorHAnsi" w:hAnsiTheme="majorHAnsi"/>
          <w:bCs/>
          <w:sz w:val="20"/>
          <w:szCs w:val="20"/>
          <w:lang w:val="es-ES"/>
        </w:rPr>
        <w:t>c</w:t>
      </w:r>
      <w:r w:rsidR="0062411B" w:rsidRPr="00F21AD7">
        <w:rPr>
          <w:rFonts w:asciiTheme="majorHAnsi" w:hAnsiTheme="majorHAnsi"/>
          <w:bCs/>
          <w:sz w:val="20"/>
          <w:szCs w:val="20"/>
          <w:lang w:val="es-ES"/>
        </w:rPr>
        <w:t xml:space="preserve">uerpo de </w:t>
      </w:r>
      <w:r w:rsidR="00221486">
        <w:rPr>
          <w:rFonts w:asciiTheme="majorHAnsi" w:hAnsiTheme="majorHAnsi"/>
          <w:bCs/>
          <w:sz w:val="20"/>
          <w:szCs w:val="20"/>
          <w:lang w:val="es-ES"/>
        </w:rPr>
        <w:t>i</w:t>
      </w:r>
      <w:r w:rsidR="0062411B" w:rsidRPr="00F21AD7">
        <w:rPr>
          <w:rFonts w:asciiTheme="majorHAnsi" w:hAnsiTheme="majorHAnsi"/>
          <w:bCs/>
          <w:sz w:val="20"/>
          <w:szCs w:val="20"/>
          <w:lang w:val="es-ES"/>
        </w:rPr>
        <w:t>ngenieros del Ejército Ecuatoriano</w:t>
      </w:r>
      <w:r w:rsidR="00D0457B">
        <w:rPr>
          <w:rFonts w:asciiTheme="majorHAnsi" w:hAnsiTheme="majorHAnsi"/>
          <w:bCs/>
          <w:sz w:val="20"/>
          <w:szCs w:val="20"/>
          <w:lang w:val="es-ES"/>
        </w:rPr>
        <w:t xml:space="preserve"> —</w:t>
      </w:r>
      <w:r w:rsidR="00D0457B" w:rsidRPr="00F21AD7" w:rsidDel="00D0457B">
        <w:rPr>
          <w:rFonts w:asciiTheme="majorHAnsi" w:hAnsiTheme="majorHAnsi"/>
          <w:bCs/>
          <w:sz w:val="20"/>
          <w:szCs w:val="20"/>
          <w:lang w:val="es-ES"/>
        </w:rPr>
        <w:t xml:space="preserve"> </w:t>
      </w:r>
      <w:r w:rsidR="0062411B" w:rsidRPr="00F21AD7">
        <w:rPr>
          <w:rFonts w:asciiTheme="majorHAnsi" w:hAnsiTheme="majorHAnsi"/>
          <w:bCs/>
          <w:sz w:val="20"/>
          <w:szCs w:val="20"/>
          <w:lang w:val="es-ES"/>
        </w:rPr>
        <w:t>quienes fueron contratados para construir la central hidroeléctric</w:t>
      </w:r>
      <w:r w:rsidR="00D0457B">
        <w:rPr>
          <w:rFonts w:asciiTheme="majorHAnsi" w:hAnsiTheme="majorHAnsi"/>
          <w:bCs/>
          <w:sz w:val="20"/>
          <w:szCs w:val="20"/>
          <w:lang w:val="es-ES"/>
        </w:rPr>
        <w:t>a—</w:t>
      </w:r>
      <w:r w:rsidR="0062411B" w:rsidRPr="00F21AD7">
        <w:rPr>
          <w:rFonts w:asciiTheme="majorHAnsi" w:hAnsiTheme="majorHAnsi"/>
          <w:bCs/>
          <w:sz w:val="20"/>
          <w:szCs w:val="20"/>
          <w:lang w:val="es-ES"/>
        </w:rPr>
        <w:t>; persecuciones</w:t>
      </w:r>
      <w:r w:rsidR="00965AD4" w:rsidRPr="00F21AD7">
        <w:rPr>
          <w:rFonts w:asciiTheme="majorHAnsi" w:hAnsiTheme="majorHAnsi"/>
          <w:bCs/>
          <w:sz w:val="20"/>
          <w:szCs w:val="20"/>
          <w:lang w:val="es-ES"/>
        </w:rPr>
        <w:t xml:space="preserve"> posteriores a la amnistía de 2008,</w:t>
      </w:r>
      <w:r w:rsidR="0062411B" w:rsidRPr="00F21AD7">
        <w:rPr>
          <w:rFonts w:asciiTheme="majorHAnsi" w:hAnsiTheme="majorHAnsi"/>
          <w:bCs/>
          <w:sz w:val="20"/>
          <w:szCs w:val="20"/>
          <w:lang w:val="es-ES"/>
        </w:rPr>
        <w:t xml:space="preserve"> en contra de líderes de la comunidad que se oponían al proyecto</w:t>
      </w:r>
      <w:r w:rsidR="00D0457B">
        <w:rPr>
          <w:rFonts w:asciiTheme="majorHAnsi" w:hAnsiTheme="majorHAnsi"/>
          <w:bCs/>
          <w:sz w:val="20"/>
          <w:szCs w:val="20"/>
          <w:lang w:val="es-ES"/>
        </w:rPr>
        <w:t xml:space="preserve"> —</w:t>
      </w:r>
      <w:r w:rsidR="00D0457B" w:rsidRPr="00F21AD7" w:rsidDel="00D0457B">
        <w:rPr>
          <w:rFonts w:asciiTheme="majorHAnsi" w:hAnsiTheme="majorHAnsi"/>
          <w:bCs/>
          <w:sz w:val="20"/>
          <w:szCs w:val="20"/>
          <w:lang w:val="es-ES"/>
        </w:rPr>
        <w:t xml:space="preserve"> </w:t>
      </w:r>
      <w:r w:rsidR="00965AD4" w:rsidRPr="00F21AD7">
        <w:rPr>
          <w:rFonts w:asciiTheme="majorHAnsi" w:hAnsiTheme="majorHAnsi"/>
          <w:bCs/>
          <w:sz w:val="20"/>
          <w:szCs w:val="20"/>
          <w:lang w:val="es-ES"/>
        </w:rPr>
        <w:t>particularmente</w:t>
      </w:r>
      <w:r w:rsidR="00CD0020" w:rsidRPr="00F21AD7">
        <w:rPr>
          <w:rFonts w:asciiTheme="majorHAnsi" w:hAnsiTheme="majorHAnsi"/>
          <w:bCs/>
          <w:sz w:val="20"/>
          <w:szCs w:val="20"/>
          <w:lang w:val="es-ES"/>
        </w:rPr>
        <w:t xml:space="preserve"> </w:t>
      </w:r>
      <w:r w:rsidR="00965AD4" w:rsidRPr="00F21AD7">
        <w:rPr>
          <w:rFonts w:asciiTheme="majorHAnsi" w:hAnsiTheme="majorHAnsi"/>
          <w:bCs/>
          <w:sz w:val="20"/>
          <w:szCs w:val="20"/>
          <w:lang w:val="es-ES"/>
        </w:rPr>
        <w:t>de</w:t>
      </w:r>
      <w:r w:rsidR="00CD0020" w:rsidRPr="00F21AD7">
        <w:rPr>
          <w:rFonts w:asciiTheme="majorHAnsi" w:hAnsiTheme="majorHAnsi"/>
          <w:bCs/>
          <w:sz w:val="20"/>
          <w:szCs w:val="20"/>
          <w:lang w:val="es-ES"/>
        </w:rPr>
        <w:t xml:space="preserve">l señor Manuel Trujillo y </w:t>
      </w:r>
      <w:r w:rsidR="00965AD4" w:rsidRPr="00F21AD7">
        <w:rPr>
          <w:rFonts w:asciiTheme="majorHAnsi" w:hAnsiTheme="majorHAnsi"/>
          <w:bCs/>
          <w:sz w:val="20"/>
          <w:szCs w:val="20"/>
          <w:lang w:val="es-ES"/>
        </w:rPr>
        <w:t>de</w:t>
      </w:r>
      <w:r w:rsidR="00CD0020" w:rsidRPr="00F21AD7">
        <w:rPr>
          <w:rFonts w:asciiTheme="majorHAnsi" w:hAnsiTheme="majorHAnsi"/>
          <w:bCs/>
          <w:sz w:val="20"/>
          <w:szCs w:val="20"/>
          <w:lang w:val="es-ES"/>
        </w:rPr>
        <w:t xml:space="preserve"> la señora Manuela Pachec</w:t>
      </w:r>
      <w:r w:rsidR="00D0457B">
        <w:rPr>
          <w:rFonts w:asciiTheme="majorHAnsi" w:hAnsiTheme="majorHAnsi"/>
          <w:bCs/>
          <w:sz w:val="20"/>
          <w:szCs w:val="20"/>
          <w:lang w:val="es-ES"/>
        </w:rPr>
        <w:t>o—</w:t>
      </w:r>
      <w:r w:rsidR="0062411B" w:rsidRPr="00F21AD7">
        <w:rPr>
          <w:rFonts w:asciiTheme="majorHAnsi" w:hAnsiTheme="majorHAnsi"/>
          <w:bCs/>
          <w:sz w:val="20"/>
          <w:szCs w:val="20"/>
          <w:lang w:val="es-ES"/>
        </w:rPr>
        <w:t>; el desbordamiento en varias ocasiones del río Dulcepamba debido a una planeación inadecuada por parte de Hidrotambo, lo que ha ocasionado la muerte de tres personas, pérdida de casas y animales, así como incomunicación y falta de suministro de medicamentos en la zona</w:t>
      </w:r>
      <w:r w:rsidR="000B29AD">
        <w:rPr>
          <w:rFonts w:asciiTheme="majorHAnsi" w:hAnsiTheme="majorHAnsi"/>
          <w:bCs/>
          <w:sz w:val="20"/>
          <w:szCs w:val="20"/>
          <w:lang w:val="es-ES"/>
        </w:rPr>
        <w:t>. F</w:t>
      </w:r>
      <w:r w:rsidR="0062411B" w:rsidRPr="00F21AD7">
        <w:rPr>
          <w:rFonts w:asciiTheme="majorHAnsi" w:hAnsiTheme="majorHAnsi"/>
          <w:bCs/>
          <w:sz w:val="20"/>
          <w:szCs w:val="20"/>
          <w:lang w:val="es-ES"/>
        </w:rPr>
        <w:t xml:space="preserve">inalmente denuncian que la empresa Hidrotambo ha ignorado las decisiones que los tribunales internos han tomado a su favor, continuando con atropellos. </w:t>
      </w:r>
    </w:p>
    <w:p w14:paraId="530FCB57" w14:textId="4E9C3890" w:rsidR="00103E76" w:rsidRPr="00F21AD7" w:rsidRDefault="00CD0020"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sz w:val="20"/>
          <w:szCs w:val="20"/>
          <w:lang w:val="es-ES"/>
        </w:rPr>
        <w:t>El Estado</w:t>
      </w:r>
      <w:r w:rsidR="0087581D">
        <w:rPr>
          <w:rFonts w:asciiTheme="majorHAnsi" w:hAnsiTheme="majorHAnsi"/>
          <w:sz w:val="20"/>
          <w:szCs w:val="20"/>
          <w:lang w:val="es-ES"/>
        </w:rPr>
        <w:t>,</w:t>
      </w:r>
      <w:r w:rsidRPr="00F21AD7">
        <w:rPr>
          <w:rFonts w:asciiTheme="majorHAnsi" w:hAnsiTheme="majorHAnsi"/>
          <w:sz w:val="20"/>
          <w:szCs w:val="20"/>
          <w:lang w:val="es-ES"/>
        </w:rPr>
        <w:t xml:space="preserve"> por su parte</w:t>
      </w:r>
      <w:r w:rsidR="0087581D">
        <w:rPr>
          <w:rFonts w:asciiTheme="majorHAnsi" w:hAnsiTheme="majorHAnsi"/>
          <w:sz w:val="20"/>
          <w:szCs w:val="20"/>
          <w:lang w:val="es-ES"/>
        </w:rPr>
        <w:t>,</w:t>
      </w:r>
      <w:r w:rsidRPr="00F21AD7">
        <w:rPr>
          <w:rFonts w:asciiTheme="majorHAnsi" w:hAnsiTheme="majorHAnsi"/>
          <w:sz w:val="20"/>
          <w:szCs w:val="20"/>
          <w:lang w:val="es-ES"/>
        </w:rPr>
        <w:t xml:space="preserve"> pide la inadmisibilidad de la petición</w:t>
      </w:r>
      <w:r w:rsidR="00D00463" w:rsidRPr="00F21AD7">
        <w:rPr>
          <w:rFonts w:asciiTheme="majorHAnsi" w:hAnsiTheme="majorHAnsi"/>
          <w:sz w:val="20"/>
          <w:szCs w:val="20"/>
          <w:lang w:val="es-ES"/>
        </w:rPr>
        <w:t xml:space="preserve"> por falta de caracterización</w:t>
      </w:r>
      <w:r w:rsidRPr="00F21AD7">
        <w:rPr>
          <w:rFonts w:asciiTheme="majorHAnsi" w:hAnsiTheme="majorHAnsi"/>
          <w:sz w:val="20"/>
          <w:szCs w:val="20"/>
          <w:lang w:val="es-ES"/>
        </w:rPr>
        <w:t xml:space="preserve">, indicando que </w:t>
      </w:r>
      <w:r w:rsidRPr="00F21AD7">
        <w:rPr>
          <w:rFonts w:asciiTheme="majorHAnsi" w:hAnsiTheme="majorHAnsi"/>
          <w:bCs/>
          <w:sz w:val="20"/>
          <w:szCs w:val="20"/>
          <w:lang w:val="es-ES"/>
        </w:rPr>
        <w:t>se dio una adecuada consulta y comunicación con la comunidad San Pablo de Amalí previo a la construcción de la central hidroeléctrica; que no existió vulneración alguna al agua y ambiente que afectara a las presuntas víctimas</w:t>
      </w:r>
      <w:r w:rsidR="00D04057">
        <w:rPr>
          <w:rFonts w:asciiTheme="majorHAnsi" w:hAnsiTheme="majorHAnsi"/>
          <w:bCs/>
          <w:sz w:val="20"/>
          <w:szCs w:val="20"/>
          <w:lang w:val="es-ES"/>
        </w:rPr>
        <w:t>;</w:t>
      </w:r>
      <w:r w:rsidRPr="00F21AD7">
        <w:rPr>
          <w:rFonts w:asciiTheme="majorHAnsi" w:hAnsiTheme="majorHAnsi"/>
          <w:bCs/>
          <w:sz w:val="20"/>
          <w:szCs w:val="20"/>
          <w:lang w:val="es-ES"/>
        </w:rPr>
        <w:t xml:space="preserve"> e incluso manifestó que el derecho al acceso al agua no está tutelado por la Convención Americana, por lo que no tendría que hacer parte del presente estudio</w:t>
      </w:r>
      <w:r w:rsidR="00D04057">
        <w:rPr>
          <w:rFonts w:asciiTheme="majorHAnsi" w:hAnsiTheme="majorHAnsi"/>
          <w:bCs/>
          <w:sz w:val="20"/>
          <w:szCs w:val="20"/>
          <w:lang w:val="es-ES"/>
        </w:rPr>
        <w:t>. I</w:t>
      </w:r>
      <w:r w:rsidRPr="00F21AD7">
        <w:rPr>
          <w:rFonts w:asciiTheme="majorHAnsi" w:hAnsiTheme="majorHAnsi"/>
          <w:bCs/>
          <w:sz w:val="20"/>
          <w:szCs w:val="20"/>
          <w:lang w:val="es-ES"/>
        </w:rPr>
        <w:t xml:space="preserve">gualmente, indicó que las expropiaciones se hicieron de forma legal, brindando adecuada compensación a los propietarios de los lotes; que en todo momento se les permitió a los peticionarios acceso a recursos y </w:t>
      </w:r>
      <w:r w:rsidR="009E2CDA">
        <w:rPr>
          <w:rFonts w:asciiTheme="majorHAnsi" w:hAnsiTheme="majorHAnsi"/>
          <w:bCs/>
          <w:sz w:val="20"/>
          <w:szCs w:val="20"/>
          <w:lang w:val="es-ES"/>
        </w:rPr>
        <w:t xml:space="preserve">que </w:t>
      </w:r>
      <w:r w:rsidRPr="00F21AD7">
        <w:rPr>
          <w:rFonts w:asciiTheme="majorHAnsi" w:hAnsiTheme="majorHAnsi"/>
          <w:bCs/>
          <w:sz w:val="20"/>
          <w:szCs w:val="20"/>
          <w:lang w:val="es-ES"/>
        </w:rPr>
        <w:t>no se les violentaron garantías judiciales</w:t>
      </w:r>
      <w:r w:rsidR="009E2CDA">
        <w:rPr>
          <w:rFonts w:asciiTheme="majorHAnsi" w:hAnsiTheme="majorHAnsi"/>
          <w:bCs/>
          <w:sz w:val="20"/>
          <w:szCs w:val="20"/>
          <w:lang w:val="es-ES"/>
        </w:rPr>
        <w:t>. F</w:t>
      </w:r>
      <w:r w:rsidRPr="00F21AD7">
        <w:rPr>
          <w:rFonts w:asciiTheme="majorHAnsi" w:hAnsiTheme="majorHAnsi"/>
          <w:bCs/>
          <w:sz w:val="20"/>
          <w:szCs w:val="20"/>
          <w:lang w:val="es-ES"/>
        </w:rPr>
        <w:t xml:space="preserve">inalmente, </w:t>
      </w:r>
      <w:r w:rsidR="009E2CDA">
        <w:rPr>
          <w:rFonts w:asciiTheme="majorHAnsi" w:hAnsiTheme="majorHAnsi"/>
          <w:bCs/>
          <w:sz w:val="20"/>
          <w:szCs w:val="20"/>
          <w:lang w:val="es-ES"/>
        </w:rPr>
        <w:t xml:space="preserve">aduce el Estado </w:t>
      </w:r>
      <w:r w:rsidRPr="00F21AD7">
        <w:rPr>
          <w:rFonts w:asciiTheme="majorHAnsi" w:hAnsiTheme="majorHAnsi"/>
          <w:bCs/>
          <w:sz w:val="20"/>
          <w:szCs w:val="20"/>
          <w:lang w:val="es-ES"/>
        </w:rPr>
        <w:t>que el proceso del señor Manuel Trujillo y señora Manuela Pacheco es posterior a la amnistía otorgada en 2008 y no puede considerarse dentro del alcance de ésta</w:t>
      </w:r>
      <w:r w:rsidR="00515F2F" w:rsidRPr="00F21AD7">
        <w:rPr>
          <w:rFonts w:asciiTheme="majorHAnsi" w:hAnsiTheme="majorHAnsi"/>
          <w:bCs/>
          <w:sz w:val="20"/>
          <w:szCs w:val="20"/>
          <w:lang w:val="es-ES"/>
        </w:rPr>
        <w:t>.</w:t>
      </w:r>
    </w:p>
    <w:p w14:paraId="08DA6175" w14:textId="04267B57" w:rsidR="00103E76" w:rsidRPr="00F21AD7" w:rsidRDefault="00103E76" w:rsidP="009D20F9">
      <w:pPr>
        <w:pStyle w:val="ListParagraph"/>
        <w:numPr>
          <w:ilvl w:val="0"/>
          <w:numId w:val="56"/>
        </w:numPr>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Respecto a los alegatos del Estado referidos a la </w:t>
      </w:r>
      <w:r w:rsidR="00762207" w:rsidRPr="00F21AD7">
        <w:rPr>
          <w:rFonts w:asciiTheme="majorHAnsi" w:hAnsiTheme="majorHAnsi"/>
          <w:bCs/>
          <w:sz w:val="20"/>
          <w:szCs w:val="20"/>
          <w:lang w:val="es-ES"/>
        </w:rPr>
        <w:t xml:space="preserve">falta de caracterización, </w:t>
      </w:r>
      <w:r w:rsidRPr="00F21AD7">
        <w:rPr>
          <w:rFonts w:asciiTheme="majorHAnsi" w:hAnsiTheme="majorHAnsi"/>
          <w:bCs/>
          <w:sz w:val="20"/>
          <w:szCs w:val="20"/>
          <w:lang w:val="es-ES"/>
        </w:rPr>
        <w:t>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w:t>
      </w:r>
      <w:r w:rsidR="008A0914">
        <w:rPr>
          <w:rFonts w:asciiTheme="majorHAnsi" w:hAnsiTheme="majorHAnsi"/>
          <w:bCs/>
          <w:sz w:val="20"/>
          <w:szCs w:val="20"/>
          <w:lang w:val="es-ES"/>
        </w:rPr>
        <w:t>,</w:t>
      </w:r>
      <w:r w:rsidRPr="00F21AD7">
        <w:rPr>
          <w:rFonts w:asciiTheme="majorHAnsi" w:hAnsiTheme="majorHAnsi"/>
          <w:bCs/>
          <w:sz w:val="20"/>
          <w:szCs w:val="20"/>
          <w:lang w:val="es-ES"/>
        </w:rPr>
        <w:t xml:space="preserve">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Por lo que se aclara que el criterio para la apreciación de lo anterior es distinto al requerido para pronunciarse sobre el fondo de una petición.  </w:t>
      </w:r>
    </w:p>
    <w:p w14:paraId="50717BF8" w14:textId="752992E2" w:rsidR="00C453AD" w:rsidRPr="00F21AD7" w:rsidRDefault="00C453AD"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sz w:val="20"/>
          <w:szCs w:val="20"/>
          <w:lang w:val="es-ES"/>
        </w:rPr>
        <w:t>En esta oportunidad, se recuerda que tanto la CIDH como la Corte Interamericana, han afirmado que el artículo 26 contempla el derecho a un medio ambiente sano, el cual protege los componentes del medio ambiente, tales como bosques, ríos, mares y otros, como intereses jurídicos en sí mismos</w:t>
      </w:r>
      <w:r w:rsidRPr="00F21AD7">
        <w:rPr>
          <w:rStyle w:val="FootnoteReference"/>
          <w:rFonts w:asciiTheme="majorHAnsi" w:hAnsiTheme="majorHAnsi"/>
          <w:sz w:val="20"/>
          <w:szCs w:val="20"/>
          <w:lang w:val="es-ES"/>
        </w:rPr>
        <w:footnoteReference w:id="30"/>
      </w:r>
      <w:r w:rsidRPr="00F21AD7">
        <w:rPr>
          <w:rFonts w:asciiTheme="majorHAnsi" w:hAnsiTheme="majorHAnsi"/>
          <w:sz w:val="20"/>
          <w:szCs w:val="20"/>
          <w:lang w:val="es-ES"/>
        </w:rPr>
        <w:t>. Por su parte, el Relator Especial sobre los derechos humanos y el medio ambiente de Naciones Unidas ha indicado que si bien la obligación de proteger los derechos humanos de los daños ambientales no exige a los Estados que prohíban todas las actividades que puedan degradar el medio ambiente</w:t>
      </w:r>
      <w:r w:rsidR="00902CC7">
        <w:rPr>
          <w:rFonts w:asciiTheme="majorHAnsi" w:hAnsiTheme="majorHAnsi"/>
          <w:sz w:val="20"/>
          <w:szCs w:val="20"/>
          <w:lang w:val="es-ES"/>
        </w:rPr>
        <w:t>,</w:t>
      </w:r>
      <w:r w:rsidRPr="00F21AD7">
        <w:rPr>
          <w:rFonts w:asciiTheme="majorHAnsi" w:hAnsiTheme="majorHAnsi"/>
          <w:sz w:val="20"/>
          <w:szCs w:val="20"/>
          <w:lang w:val="es-ES"/>
        </w:rPr>
        <w:t xml:space="preserve"> las autoridades pueden optar por lograr un equilibrio entre la protección del medio ambiente y otros intereses sociales legítimos. Sin embargo, </w:t>
      </w:r>
      <w:r w:rsidRPr="00F21AD7">
        <w:rPr>
          <w:rFonts w:asciiTheme="majorHAnsi" w:hAnsiTheme="majorHAnsi"/>
          <w:sz w:val="20"/>
          <w:szCs w:val="20"/>
          <w:lang w:val="es-ES"/>
        </w:rPr>
        <w:lastRenderedPageBreak/>
        <w:t>este equilibrio debe ser razonable y no conducir a violaciones previsibles e injustificadas de los derechos humanos. Para determinar si un equilibrio es razonable, pueden resultar pertinentes las normas nacionales e internacionales relativas a la salud y también se desaconsejan enérgicamente las medidas regresivas</w:t>
      </w:r>
      <w:r w:rsidRPr="00F21AD7">
        <w:rPr>
          <w:rStyle w:val="FootnoteReference"/>
          <w:rFonts w:asciiTheme="majorHAnsi" w:hAnsiTheme="majorHAnsi"/>
          <w:sz w:val="20"/>
          <w:szCs w:val="20"/>
          <w:lang w:val="es-ES"/>
        </w:rPr>
        <w:footnoteReference w:id="31"/>
      </w:r>
      <w:r w:rsidRPr="00F21AD7">
        <w:rPr>
          <w:rFonts w:asciiTheme="majorHAnsi" w:hAnsiTheme="majorHAnsi"/>
          <w:sz w:val="20"/>
          <w:szCs w:val="20"/>
          <w:lang w:val="es-ES"/>
        </w:rPr>
        <w:t xml:space="preserve">. </w:t>
      </w:r>
    </w:p>
    <w:p w14:paraId="79BF7592" w14:textId="49E0C24C" w:rsidR="00A34FCB" w:rsidRPr="00F21AD7" w:rsidRDefault="00461AFA"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C</w:t>
      </w:r>
      <w:r w:rsidR="006E2D49" w:rsidRPr="00F21AD7">
        <w:rPr>
          <w:rFonts w:asciiTheme="majorHAnsi" w:hAnsiTheme="majorHAnsi"/>
          <w:bCs/>
          <w:sz w:val="20"/>
          <w:szCs w:val="20"/>
          <w:lang w:val="es-ES"/>
        </w:rPr>
        <w:t xml:space="preserve">on respecto al alegato del Estado </w:t>
      </w:r>
      <w:r w:rsidR="00E05E83">
        <w:rPr>
          <w:rFonts w:asciiTheme="majorHAnsi" w:hAnsiTheme="majorHAnsi"/>
          <w:bCs/>
          <w:sz w:val="20"/>
          <w:szCs w:val="20"/>
          <w:lang w:val="es-ES"/>
        </w:rPr>
        <w:t xml:space="preserve">de </w:t>
      </w:r>
      <w:r w:rsidR="006E2D49" w:rsidRPr="00F21AD7">
        <w:rPr>
          <w:rFonts w:asciiTheme="majorHAnsi" w:hAnsiTheme="majorHAnsi"/>
          <w:bCs/>
          <w:sz w:val="20"/>
          <w:szCs w:val="20"/>
          <w:lang w:val="es-ES"/>
        </w:rPr>
        <w:t xml:space="preserve">que el derecho de acceso al agua no es competencia de la Comisión y no es un derecho tutelado en la </w:t>
      </w:r>
      <w:r w:rsidR="0092241C" w:rsidRPr="00F21AD7">
        <w:rPr>
          <w:rFonts w:asciiTheme="majorHAnsi" w:hAnsiTheme="majorHAnsi"/>
          <w:bCs/>
          <w:sz w:val="20"/>
          <w:szCs w:val="20"/>
          <w:lang w:val="es-ES"/>
        </w:rPr>
        <w:t>Convención Americana</w:t>
      </w:r>
      <w:r w:rsidR="006E2D49" w:rsidRPr="00F21AD7">
        <w:rPr>
          <w:rFonts w:asciiTheme="majorHAnsi" w:hAnsiTheme="majorHAnsi"/>
          <w:bCs/>
          <w:sz w:val="20"/>
          <w:szCs w:val="20"/>
          <w:lang w:val="es-ES"/>
        </w:rPr>
        <w:t>, la Comisión toma la definición adoptada por el Comité Supervisor del Pacto Internacional de Derechos Económicos, Sociales y Culturales, según la cual, “</w:t>
      </w:r>
      <w:r w:rsidR="006E2D49" w:rsidRPr="00F21AD7">
        <w:rPr>
          <w:rFonts w:asciiTheme="majorHAnsi" w:hAnsiTheme="majorHAnsi"/>
          <w:bCs/>
          <w:i/>
          <w:iCs/>
          <w:sz w:val="20"/>
          <w:szCs w:val="20"/>
          <w:lang w:val="es-ES"/>
        </w:rPr>
        <w:t>el derecho humano al agua es el derecho de todos a disponer de agua suficiente, salubre, aceptable, accesible y asequible para el uso personal y doméstico”</w:t>
      </w:r>
      <w:r w:rsidR="006E2D49" w:rsidRPr="00F21AD7">
        <w:rPr>
          <w:rFonts w:asciiTheme="majorHAnsi" w:hAnsiTheme="majorHAnsi"/>
          <w:sz w:val="20"/>
          <w:szCs w:val="20"/>
          <w:vertAlign w:val="superscript"/>
          <w:lang w:val="es-ES"/>
        </w:rPr>
        <w:footnoteReference w:id="32"/>
      </w:r>
      <w:r w:rsidR="006E2D49" w:rsidRPr="00F21AD7">
        <w:rPr>
          <w:rFonts w:asciiTheme="majorHAnsi" w:hAnsiTheme="majorHAnsi"/>
          <w:bCs/>
          <w:sz w:val="20"/>
          <w:szCs w:val="20"/>
          <w:lang w:val="es-ES"/>
        </w:rPr>
        <w:t xml:space="preserve">. En la presente petición, los peticionarios alegan que disminuyó el acceso de agua para la comunidad de San Pablo de Amalí, no solo ocasionando daño al consumo personal, sino a su medio de subsistencia al afectar la ganadería y agricultura de la región. El Estado por su parte señala que se hicieron estudios ambientales previos que no proyectaban daños graves, que se cumple con la legislación interna y que se han seguido auditorías que demuestran que no hay daño al ambiente ni al agua. Por lo tanto, la Comisión no puede descartar </w:t>
      </w:r>
      <w:r w:rsidR="006E2D49" w:rsidRPr="00F21AD7">
        <w:rPr>
          <w:rFonts w:asciiTheme="majorHAnsi" w:hAnsiTheme="majorHAnsi"/>
          <w:bCs/>
          <w:i/>
          <w:iCs/>
          <w:sz w:val="20"/>
          <w:szCs w:val="20"/>
          <w:lang w:val="es-ES"/>
        </w:rPr>
        <w:t>prima facie</w:t>
      </w:r>
      <w:r w:rsidR="006E2D49" w:rsidRPr="00F21AD7">
        <w:rPr>
          <w:rFonts w:asciiTheme="majorHAnsi" w:hAnsiTheme="majorHAnsi"/>
          <w:bCs/>
          <w:sz w:val="20"/>
          <w:szCs w:val="20"/>
          <w:lang w:val="es-ES"/>
        </w:rPr>
        <w:t xml:space="preserve"> la existencia de una violación del derecho al agua</w:t>
      </w:r>
      <w:r w:rsidR="006E2D49" w:rsidRPr="00F21AD7">
        <w:rPr>
          <w:rFonts w:asciiTheme="majorHAnsi" w:hAnsiTheme="majorHAnsi"/>
          <w:sz w:val="20"/>
          <w:szCs w:val="20"/>
          <w:vertAlign w:val="superscript"/>
          <w:lang w:val="es-ES"/>
        </w:rPr>
        <w:footnoteReference w:id="33"/>
      </w:r>
      <w:r w:rsidR="00C72ABA" w:rsidRPr="00F21AD7">
        <w:rPr>
          <w:rFonts w:asciiTheme="majorHAnsi" w:hAnsiTheme="majorHAnsi"/>
          <w:bCs/>
          <w:sz w:val="20"/>
          <w:szCs w:val="20"/>
          <w:lang w:val="es-ES"/>
        </w:rPr>
        <w:t>,</w:t>
      </w:r>
      <w:r w:rsidR="006E2D49" w:rsidRPr="00F21AD7">
        <w:rPr>
          <w:rFonts w:asciiTheme="majorHAnsi" w:hAnsiTheme="majorHAnsi"/>
          <w:bCs/>
          <w:sz w:val="20"/>
          <w:szCs w:val="20"/>
          <w:lang w:val="es-ES"/>
        </w:rPr>
        <w:t xml:space="preserve"> y el derecho al medio ambiente sano</w:t>
      </w:r>
      <w:r w:rsidR="006E2D49" w:rsidRPr="00F21AD7">
        <w:rPr>
          <w:rFonts w:asciiTheme="majorHAnsi" w:hAnsiTheme="majorHAnsi"/>
          <w:sz w:val="20"/>
          <w:szCs w:val="20"/>
          <w:vertAlign w:val="superscript"/>
          <w:lang w:val="es-ES"/>
        </w:rPr>
        <w:footnoteReference w:id="34"/>
      </w:r>
      <w:r w:rsidR="006E2D49" w:rsidRPr="00F21AD7">
        <w:rPr>
          <w:rFonts w:asciiTheme="majorHAnsi" w:hAnsiTheme="majorHAnsi"/>
          <w:bCs/>
          <w:sz w:val="20"/>
          <w:szCs w:val="20"/>
          <w:lang w:val="es-ES"/>
        </w:rPr>
        <w:t xml:space="preserve">. Por </w:t>
      </w:r>
      <w:r w:rsidR="00C453AD" w:rsidRPr="00F21AD7">
        <w:rPr>
          <w:rFonts w:asciiTheme="majorHAnsi" w:hAnsiTheme="majorHAnsi"/>
          <w:bCs/>
          <w:sz w:val="20"/>
          <w:szCs w:val="20"/>
          <w:lang w:val="es-ES"/>
        </w:rPr>
        <w:t>lo señalado</w:t>
      </w:r>
      <w:r w:rsidR="006E2D49" w:rsidRPr="00F21AD7">
        <w:rPr>
          <w:rFonts w:asciiTheme="majorHAnsi" w:hAnsiTheme="majorHAnsi"/>
          <w:bCs/>
          <w:sz w:val="20"/>
          <w:szCs w:val="20"/>
          <w:lang w:val="es-ES"/>
        </w:rPr>
        <w:t xml:space="preserve">, la CIDH declarará admisible el artículo 26 de la </w:t>
      </w:r>
      <w:r w:rsidR="0092241C" w:rsidRPr="00F21AD7">
        <w:rPr>
          <w:rFonts w:asciiTheme="majorHAnsi" w:hAnsiTheme="majorHAnsi"/>
          <w:bCs/>
          <w:sz w:val="20"/>
          <w:szCs w:val="20"/>
          <w:lang w:val="es-ES"/>
        </w:rPr>
        <w:t>Convención Americana</w:t>
      </w:r>
      <w:r w:rsidR="006E2D49" w:rsidRPr="00F21AD7">
        <w:rPr>
          <w:rFonts w:asciiTheme="majorHAnsi" w:hAnsiTheme="majorHAnsi"/>
          <w:bCs/>
          <w:sz w:val="20"/>
          <w:szCs w:val="20"/>
          <w:lang w:val="es-ES"/>
        </w:rPr>
        <w:t>, a fin de examinar en la etapa de fondo si se configura inaccesibilidad al agua para el uso de la comunidad y si el Estado adoptó medidas efectivas para mitigar el daño ambiental.</w:t>
      </w:r>
      <w:r w:rsidR="00103E76" w:rsidRPr="00F21AD7">
        <w:rPr>
          <w:rFonts w:asciiTheme="majorHAnsi" w:hAnsiTheme="majorHAnsi"/>
          <w:bCs/>
          <w:sz w:val="20"/>
          <w:szCs w:val="20"/>
          <w:lang w:val="es-ES"/>
        </w:rPr>
        <w:t xml:space="preserve"> </w:t>
      </w:r>
    </w:p>
    <w:p w14:paraId="5BD424C3" w14:textId="0DFE410C" w:rsidR="00C453AD" w:rsidRPr="00F21AD7" w:rsidRDefault="00BC1834"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Por otro lado</w:t>
      </w:r>
      <w:r w:rsidR="00C453AD" w:rsidRPr="00F21AD7">
        <w:rPr>
          <w:rFonts w:asciiTheme="majorHAnsi" w:hAnsiTheme="majorHAnsi"/>
          <w:bCs/>
          <w:sz w:val="20"/>
          <w:szCs w:val="20"/>
          <w:lang w:val="es-ES"/>
        </w:rPr>
        <w:t xml:space="preserve">, esta Comisión advierte que las actividades del señor Manuel Trujillo y de la señora Manuela Pacheco se enfocaban </w:t>
      </w:r>
      <w:r w:rsidR="004860F3">
        <w:rPr>
          <w:rFonts w:asciiTheme="majorHAnsi" w:hAnsiTheme="majorHAnsi"/>
          <w:bCs/>
          <w:sz w:val="20"/>
          <w:szCs w:val="20"/>
          <w:lang w:val="es-ES"/>
        </w:rPr>
        <w:t>en</w:t>
      </w:r>
      <w:r w:rsidR="00C453AD" w:rsidRPr="00F21AD7">
        <w:rPr>
          <w:rFonts w:asciiTheme="majorHAnsi" w:hAnsiTheme="majorHAnsi"/>
          <w:bCs/>
          <w:sz w:val="20"/>
          <w:szCs w:val="20"/>
          <w:lang w:val="es-ES"/>
        </w:rPr>
        <w:t xml:space="preserve"> la divulgación y defensa de los derechos humanos y ambientales en las zonas aledañas al río Dulcepamba</w:t>
      </w:r>
      <w:r w:rsidR="005D3447">
        <w:rPr>
          <w:rFonts w:asciiTheme="majorHAnsi" w:hAnsiTheme="majorHAnsi"/>
          <w:bCs/>
          <w:sz w:val="20"/>
          <w:szCs w:val="20"/>
          <w:lang w:val="es-ES"/>
        </w:rPr>
        <w:t xml:space="preserve">. En este sentido, </w:t>
      </w:r>
      <w:r w:rsidR="00C453AD" w:rsidRPr="00F21AD7">
        <w:rPr>
          <w:rFonts w:asciiTheme="majorHAnsi" w:hAnsiTheme="majorHAnsi"/>
          <w:bCs/>
          <w:sz w:val="20"/>
          <w:szCs w:val="20"/>
          <w:lang w:val="es-ES"/>
        </w:rPr>
        <w:t>la CIDH ha establecido en informes previos que las agresiones contra defensores de derechos humanos tienen un impacto especial, dado que tienen un efecto que va más allá de las víctimas directas. Al respecto, tales actos o crímenes también tienen un efecto amedrentador, que se expande a otros defensores, disminuyendo directamente sus posibilidades de ejercer su derecho a defender los derechos humanos</w:t>
      </w:r>
      <w:r w:rsidR="00C453AD" w:rsidRPr="00F21AD7">
        <w:rPr>
          <w:rStyle w:val="FootnoteReference"/>
          <w:rFonts w:asciiTheme="majorHAnsi" w:hAnsiTheme="majorHAnsi"/>
          <w:bCs/>
          <w:sz w:val="20"/>
          <w:szCs w:val="20"/>
          <w:lang w:val="es-ES"/>
        </w:rPr>
        <w:footnoteReference w:id="35"/>
      </w:r>
      <w:r w:rsidR="00C453AD" w:rsidRPr="00F21AD7">
        <w:rPr>
          <w:rFonts w:asciiTheme="majorHAnsi" w:hAnsiTheme="majorHAnsi"/>
          <w:bCs/>
          <w:sz w:val="20"/>
          <w:szCs w:val="20"/>
          <w:lang w:val="es-ES"/>
        </w:rPr>
        <w:t xml:space="preserve">. </w:t>
      </w:r>
    </w:p>
    <w:p w14:paraId="0632CDD0" w14:textId="23BB4585" w:rsidR="00A34FCB" w:rsidRPr="00F21AD7" w:rsidRDefault="00852695"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Así, e</w:t>
      </w:r>
      <w:r w:rsidR="00FC6CDC" w:rsidRPr="00F21AD7">
        <w:rPr>
          <w:rFonts w:asciiTheme="majorHAnsi" w:hAnsiTheme="majorHAnsi"/>
          <w:bCs/>
          <w:sz w:val="20"/>
          <w:szCs w:val="20"/>
          <w:lang w:val="es-ES"/>
        </w:rPr>
        <w:t>n vista de los elementos de hecho y de derecho expuestos por las partes y la naturaleza del asunto puesto bajo conocimiento, la Comisión considera que</w:t>
      </w:r>
      <w:r w:rsidR="00F90100" w:rsidRPr="00F21AD7">
        <w:rPr>
          <w:rFonts w:asciiTheme="majorHAnsi" w:hAnsiTheme="majorHAnsi"/>
          <w:bCs/>
          <w:sz w:val="20"/>
          <w:szCs w:val="20"/>
          <w:lang w:val="es-ES"/>
        </w:rPr>
        <w:t>,</w:t>
      </w:r>
      <w:r w:rsidR="00FC6CDC" w:rsidRPr="00F21AD7">
        <w:rPr>
          <w:rFonts w:asciiTheme="majorHAnsi" w:hAnsiTheme="majorHAnsi"/>
          <w:bCs/>
          <w:sz w:val="20"/>
          <w:szCs w:val="20"/>
          <w:lang w:val="es-ES"/>
        </w:rPr>
        <w:t xml:space="preserve"> de ser probada</w:t>
      </w:r>
      <w:r w:rsidR="00F90100" w:rsidRPr="00F21AD7">
        <w:rPr>
          <w:rFonts w:asciiTheme="majorHAnsi" w:hAnsiTheme="majorHAnsi"/>
          <w:bCs/>
          <w:sz w:val="20"/>
          <w:szCs w:val="20"/>
          <w:lang w:val="es-ES"/>
        </w:rPr>
        <w:t>s</w:t>
      </w:r>
      <w:r w:rsidR="00FC6CDC" w:rsidRPr="00F21AD7">
        <w:rPr>
          <w:rFonts w:asciiTheme="majorHAnsi" w:hAnsiTheme="majorHAnsi"/>
          <w:bCs/>
          <w:sz w:val="20"/>
          <w:szCs w:val="20"/>
          <w:lang w:val="es-ES"/>
        </w:rPr>
        <w:t xml:space="preserve"> las alegadas vulneraciones</w:t>
      </w:r>
      <w:r w:rsidR="005B6656" w:rsidRPr="00F21AD7">
        <w:rPr>
          <w:rFonts w:asciiTheme="majorHAnsi" w:hAnsiTheme="majorHAnsi"/>
          <w:bCs/>
          <w:sz w:val="20"/>
          <w:szCs w:val="20"/>
          <w:lang w:val="es-ES"/>
        </w:rPr>
        <w:t xml:space="preserve"> </w:t>
      </w:r>
      <w:r w:rsidR="00F90100" w:rsidRPr="00F21AD7">
        <w:rPr>
          <w:rFonts w:asciiTheme="majorHAnsi" w:hAnsiTheme="majorHAnsi"/>
          <w:bCs/>
          <w:sz w:val="20"/>
          <w:szCs w:val="20"/>
          <w:lang w:val="es-ES"/>
        </w:rPr>
        <w:t>a</w:t>
      </w:r>
      <w:r w:rsidR="005B6656" w:rsidRPr="00F21AD7">
        <w:rPr>
          <w:rFonts w:asciiTheme="majorHAnsi" w:hAnsiTheme="majorHAnsi"/>
          <w:bCs/>
          <w:sz w:val="20"/>
          <w:szCs w:val="20"/>
          <w:lang w:val="es-ES"/>
        </w:rPr>
        <w:t xml:space="preserve"> las presuntas víctimas por </w:t>
      </w:r>
      <w:r w:rsidR="00031FD4" w:rsidRPr="00F21AD7">
        <w:rPr>
          <w:rFonts w:asciiTheme="majorHAnsi" w:hAnsiTheme="majorHAnsi"/>
          <w:bCs/>
          <w:sz w:val="20"/>
          <w:szCs w:val="20"/>
          <w:lang w:val="es-ES"/>
        </w:rPr>
        <w:t>la falta de participación de la comunidad de San Pablo de Amalí para la construcción de la hidroeléctrica</w:t>
      </w:r>
      <w:r w:rsidR="00A8781B" w:rsidRPr="00F21AD7">
        <w:rPr>
          <w:rFonts w:asciiTheme="majorHAnsi" w:hAnsiTheme="majorHAnsi"/>
          <w:bCs/>
          <w:sz w:val="20"/>
          <w:szCs w:val="20"/>
          <w:lang w:val="es-ES"/>
        </w:rPr>
        <w:t>;</w:t>
      </w:r>
      <w:r w:rsidR="00031FD4" w:rsidRPr="00F21AD7">
        <w:rPr>
          <w:rFonts w:asciiTheme="majorHAnsi" w:hAnsiTheme="majorHAnsi"/>
          <w:bCs/>
          <w:sz w:val="20"/>
          <w:szCs w:val="20"/>
          <w:lang w:val="es-ES"/>
        </w:rPr>
        <w:t xml:space="preserve"> el daño al ambiente y acceso al agua</w:t>
      </w:r>
      <w:r w:rsidR="00A8781B" w:rsidRPr="00F21AD7">
        <w:rPr>
          <w:rFonts w:asciiTheme="majorHAnsi" w:hAnsiTheme="majorHAnsi"/>
          <w:bCs/>
          <w:sz w:val="20"/>
          <w:szCs w:val="20"/>
          <w:lang w:val="es-ES"/>
        </w:rPr>
        <w:t>;</w:t>
      </w:r>
      <w:r w:rsidR="00031FD4" w:rsidRPr="00F21AD7">
        <w:rPr>
          <w:rFonts w:asciiTheme="majorHAnsi" w:hAnsiTheme="majorHAnsi"/>
          <w:bCs/>
          <w:sz w:val="20"/>
          <w:szCs w:val="20"/>
          <w:lang w:val="es-ES"/>
        </w:rPr>
        <w:t xml:space="preserve"> </w:t>
      </w:r>
      <w:r w:rsidR="00461AFA" w:rsidRPr="00F21AD7">
        <w:rPr>
          <w:rFonts w:asciiTheme="majorHAnsi" w:hAnsiTheme="majorHAnsi"/>
          <w:bCs/>
          <w:sz w:val="20"/>
          <w:szCs w:val="20"/>
          <w:lang w:val="es-ES"/>
        </w:rPr>
        <w:t xml:space="preserve">el fallecimiento de tres personas por motivo del desbordamiento del río a causa del </w:t>
      </w:r>
      <w:r w:rsidR="00F53CBB">
        <w:rPr>
          <w:rFonts w:asciiTheme="majorHAnsi" w:hAnsiTheme="majorHAnsi"/>
          <w:bCs/>
          <w:sz w:val="20"/>
          <w:szCs w:val="20"/>
          <w:lang w:val="es-ES"/>
        </w:rPr>
        <w:t>desvío de la cuenca</w:t>
      </w:r>
      <w:r w:rsidR="00EB24E4">
        <w:rPr>
          <w:rFonts w:asciiTheme="majorHAnsi" w:hAnsiTheme="majorHAnsi"/>
          <w:bCs/>
          <w:sz w:val="20"/>
          <w:szCs w:val="20"/>
          <w:lang w:val="es-ES"/>
        </w:rPr>
        <w:t>;</w:t>
      </w:r>
      <w:r w:rsidR="00965AD4" w:rsidRPr="00F21AD7">
        <w:rPr>
          <w:rFonts w:asciiTheme="majorHAnsi" w:hAnsiTheme="majorHAnsi"/>
          <w:bCs/>
          <w:sz w:val="20"/>
          <w:szCs w:val="20"/>
          <w:lang w:val="es-ES"/>
        </w:rPr>
        <w:t xml:space="preserve"> el daño en bienes de los pobladores</w:t>
      </w:r>
      <w:r w:rsidR="00A8781B" w:rsidRPr="00F21AD7">
        <w:rPr>
          <w:rFonts w:asciiTheme="majorHAnsi" w:hAnsiTheme="majorHAnsi"/>
          <w:bCs/>
          <w:sz w:val="20"/>
          <w:szCs w:val="20"/>
          <w:lang w:val="es-ES"/>
        </w:rPr>
        <w:t>;</w:t>
      </w:r>
      <w:r w:rsidR="00461AFA" w:rsidRPr="00F21AD7">
        <w:rPr>
          <w:rFonts w:asciiTheme="majorHAnsi" w:hAnsiTheme="majorHAnsi"/>
          <w:bCs/>
          <w:sz w:val="20"/>
          <w:szCs w:val="20"/>
          <w:lang w:val="es-ES"/>
        </w:rPr>
        <w:t xml:space="preserve"> </w:t>
      </w:r>
      <w:r w:rsidR="00031FD4" w:rsidRPr="00F21AD7">
        <w:rPr>
          <w:rFonts w:asciiTheme="majorHAnsi" w:hAnsiTheme="majorHAnsi"/>
          <w:bCs/>
          <w:sz w:val="20"/>
          <w:szCs w:val="20"/>
          <w:lang w:val="es-ES"/>
        </w:rPr>
        <w:t xml:space="preserve">la falta de investigación </w:t>
      </w:r>
      <w:r w:rsidR="00493BC9" w:rsidRPr="00F21AD7">
        <w:rPr>
          <w:rFonts w:asciiTheme="majorHAnsi" w:hAnsiTheme="majorHAnsi"/>
          <w:bCs/>
          <w:sz w:val="20"/>
          <w:szCs w:val="20"/>
          <w:lang w:val="es-ES"/>
        </w:rPr>
        <w:t>sobre</w:t>
      </w:r>
      <w:r w:rsidR="00031FD4" w:rsidRPr="00F21AD7">
        <w:rPr>
          <w:rFonts w:asciiTheme="majorHAnsi" w:hAnsiTheme="majorHAnsi"/>
          <w:bCs/>
          <w:sz w:val="20"/>
          <w:szCs w:val="20"/>
          <w:lang w:val="es-ES"/>
        </w:rPr>
        <w:t xml:space="preserve"> las violaciones </w:t>
      </w:r>
      <w:r w:rsidR="00965AD4" w:rsidRPr="00F21AD7">
        <w:rPr>
          <w:rFonts w:asciiTheme="majorHAnsi" w:hAnsiTheme="majorHAnsi"/>
          <w:bCs/>
          <w:sz w:val="20"/>
          <w:szCs w:val="20"/>
          <w:lang w:val="es-ES"/>
        </w:rPr>
        <w:t xml:space="preserve">en </w:t>
      </w:r>
      <w:r w:rsidR="00031FD4" w:rsidRPr="00F21AD7">
        <w:rPr>
          <w:rFonts w:asciiTheme="majorHAnsi" w:hAnsiTheme="majorHAnsi"/>
          <w:bCs/>
          <w:sz w:val="20"/>
          <w:szCs w:val="20"/>
          <w:lang w:val="es-ES"/>
        </w:rPr>
        <w:t>contra</w:t>
      </w:r>
      <w:r w:rsidR="00965AD4" w:rsidRPr="00F21AD7">
        <w:rPr>
          <w:rFonts w:asciiTheme="majorHAnsi" w:hAnsiTheme="majorHAnsi"/>
          <w:bCs/>
          <w:sz w:val="20"/>
          <w:szCs w:val="20"/>
          <w:lang w:val="es-ES"/>
        </w:rPr>
        <w:t xml:space="preserve"> de</w:t>
      </w:r>
      <w:r w:rsidR="00031FD4" w:rsidRPr="00F21AD7">
        <w:rPr>
          <w:rFonts w:asciiTheme="majorHAnsi" w:hAnsiTheme="majorHAnsi"/>
          <w:bCs/>
          <w:sz w:val="20"/>
          <w:szCs w:val="20"/>
          <w:lang w:val="es-ES"/>
        </w:rPr>
        <w:t xml:space="preserve"> </w:t>
      </w:r>
      <w:r w:rsidR="00965AD4" w:rsidRPr="00F21AD7">
        <w:rPr>
          <w:rFonts w:asciiTheme="majorHAnsi" w:hAnsiTheme="majorHAnsi"/>
          <w:bCs/>
          <w:sz w:val="20"/>
          <w:szCs w:val="20"/>
          <w:lang w:val="es-ES"/>
        </w:rPr>
        <w:t xml:space="preserve">miembros </w:t>
      </w:r>
      <w:r w:rsidR="00031FD4" w:rsidRPr="00F21AD7">
        <w:rPr>
          <w:rFonts w:asciiTheme="majorHAnsi" w:hAnsiTheme="majorHAnsi"/>
          <w:bCs/>
          <w:sz w:val="20"/>
          <w:szCs w:val="20"/>
          <w:lang w:val="es-ES"/>
        </w:rPr>
        <w:t>de la comunidad por parte de</w:t>
      </w:r>
      <w:r w:rsidR="00461AFA" w:rsidRPr="00F21AD7">
        <w:rPr>
          <w:rFonts w:asciiTheme="majorHAnsi" w:hAnsiTheme="majorHAnsi"/>
          <w:bCs/>
          <w:sz w:val="20"/>
          <w:szCs w:val="20"/>
          <w:lang w:val="es-ES"/>
        </w:rPr>
        <w:t>l</w:t>
      </w:r>
      <w:r w:rsidR="00031FD4" w:rsidRPr="00F21AD7">
        <w:rPr>
          <w:rFonts w:asciiTheme="majorHAnsi" w:hAnsiTheme="majorHAnsi"/>
          <w:bCs/>
          <w:sz w:val="20"/>
          <w:szCs w:val="20"/>
          <w:lang w:val="es-ES"/>
        </w:rPr>
        <w:t xml:space="preserve"> </w:t>
      </w:r>
      <w:r w:rsidR="00EB24E4">
        <w:rPr>
          <w:rFonts w:asciiTheme="majorHAnsi" w:hAnsiTheme="majorHAnsi"/>
          <w:bCs/>
          <w:sz w:val="20"/>
          <w:szCs w:val="20"/>
          <w:lang w:val="es-ES"/>
        </w:rPr>
        <w:t>c</w:t>
      </w:r>
      <w:r w:rsidR="00461AFA" w:rsidRPr="00F21AD7">
        <w:rPr>
          <w:rFonts w:asciiTheme="majorHAnsi" w:hAnsiTheme="majorHAnsi"/>
          <w:bCs/>
          <w:sz w:val="20"/>
          <w:szCs w:val="20"/>
          <w:lang w:val="es-ES"/>
        </w:rPr>
        <w:t xml:space="preserve">uerpo de </w:t>
      </w:r>
      <w:r w:rsidR="00EB24E4">
        <w:rPr>
          <w:rFonts w:asciiTheme="majorHAnsi" w:hAnsiTheme="majorHAnsi"/>
          <w:bCs/>
          <w:sz w:val="20"/>
          <w:szCs w:val="20"/>
          <w:lang w:val="es-ES"/>
        </w:rPr>
        <w:t>i</w:t>
      </w:r>
      <w:r w:rsidR="00461AFA" w:rsidRPr="00F21AD7">
        <w:rPr>
          <w:rFonts w:asciiTheme="majorHAnsi" w:hAnsiTheme="majorHAnsi"/>
          <w:bCs/>
          <w:sz w:val="20"/>
          <w:szCs w:val="20"/>
          <w:lang w:val="es-ES"/>
        </w:rPr>
        <w:t>ngenieros del Ejército Ecuatoriano</w:t>
      </w:r>
      <w:r w:rsidR="0018270C" w:rsidRPr="00F21AD7">
        <w:rPr>
          <w:rFonts w:asciiTheme="majorHAnsi" w:hAnsiTheme="majorHAnsi"/>
          <w:bCs/>
          <w:sz w:val="20"/>
          <w:szCs w:val="20"/>
          <w:lang w:val="es-ES"/>
        </w:rPr>
        <w:t>;</w:t>
      </w:r>
      <w:r w:rsidR="00031FD4" w:rsidRPr="00F21AD7">
        <w:rPr>
          <w:rFonts w:asciiTheme="majorHAnsi" w:hAnsiTheme="majorHAnsi"/>
          <w:bCs/>
          <w:sz w:val="20"/>
          <w:szCs w:val="20"/>
          <w:lang w:val="es-ES"/>
        </w:rPr>
        <w:t xml:space="preserve"> los alegatos de expropiaciones ilícitas</w:t>
      </w:r>
      <w:r w:rsidR="00C765C6">
        <w:rPr>
          <w:rFonts w:asciiTheme="majorHAnsi" w:hAnsiTheme="majorHAnsi"/>
          <w:bCs/>
          <w:sz w:val="20"/>
          <w:szCs w:val="20"/>
          <w:lang w:val="es-ES"/>
        </w:rPr>
        <w:t>;</w:t>
      </w:r>
      <w:r w:rsidR="00031FD4" w:rsidRPr="00F21AD7">
        <w:rPr>
          <w:rFonts w:asciiTheme="majorHAnsi" w:hAnsiTheme="majorHAnsi"/>
          <w:bCs/>
          <w:sz w:val="20"/>
          <w:szCs w:val="20"/>
          <w:lang w:val="es-ES"/>
        </w:rPr>
        <w:t xml:space="preserve"> y la persecución</w:t>
      </w:r>
      <w:r w:rsidR="00965AD4" w:rsidRPr="00F21AD7">
        <w:rPr>
          <w:rFonts w:asciiTheme="majorHAnsi" w:hAnsiTheme="majorHAnsi"/>
          <w:bCs/>
          <w:sz w:val="20"/>
          <w:szCs w:val="20"/>
          <w:lang w:val="es-ES"/>
        </w:rPr>
        <w:t>, posterior a la amnistía de 2008,</w:t>
      </w:r>
      <w:r w:rsidR="00031FD4" w:rsidRPr="00F21AD7">
        <w:rPr>
          <w:rFonts w:asciiTheme="majorHAnsi" w:hAnsiTheme="majorHAnsi"/>
          <w:bCs/>
          <w:sz w:val="20"/>
          <w:szCs w:val="20"/>
          <w:lang w:val="es-ES"/>
        </w:rPr>
        <w:t xml:space="preserve"> de defensores de derechos humanos de la comunidad</w:t>
      </w:r>
      <w:r w:rsidR="00965AD4" w:rsidRPr="00F21AD7">
        <w:rPr>
          <w:rFonts w:asciiTheme="majorHAnsi" w:hAnsiTheme="majorHAnsi"/>
          <w:bCs/>
          <w:sz w:val="20"/>
          <w:szCs w:val="20"/>
          <w:lang w:val="es-ES"/>
        </w:rPr>
        <w:t xml:space="preserve">; </w:t>
      </w:r>
      <w:r w:rsidR="00FC6CDC" w:rsidRPr="00F21AD7">
        <w:rPr>
          <w:rFonts w:asciiTheme="majorHAnsi" w:hAnsiTheme="majorHAnsi"/>
          <w:bCs/>
          <w:sz w:val="20"/>
          <w:szCs w:val="20"/>
          <w:lang w:val="es-ES"/>
        </w:rPr>
        <w:t xml:space="preserve">podrían </w:t>
      </w:r>
      <w:r w:rsidR="0018270C" w:rsidRPr="00F21AD7">
        <w:rPr>
          <w:rFonts w:asciiTheme="majorHAnsi" w:hAnsiTheme="majorHAnsi"/>
          <w:bCs/>
          <w:sz w:val="20"/>
          <w:szCs w:val="20"/>
          <w:lang w:val="es-ES"/>
        </w:rPr>
        <w:t>constituir</w:t>
      </w:r>
      <w:r w:rsidR="00FC6CDC" w:rsidRPr="00F21AD7">
        <w:rPr>
          <w:rFonts w:asciiTheme="majorHAnsi" w:hAnsiTheme="majorHAnsi"/>
          <w:bCs/>
          <w:sz w:val="20"/>
          <w:szCs w:val="20"/>
          <w:lang w:val="es-ES"/>
        </w:rPr>
        <w:t xml:space="preserve"> posibles violaciones a los derechos consagrados en los artículos </w:t>
      </w:r>
      <w:r w:rsidR="00450066" w:rsidRPr="00F21AD7">
        <w:rPr>
          <w:rFonts w:asciiTheme="majorHAnsi" w:hAnsiTheme="majorHAnsi"/>
          <w:bCs/>
          <w:sz w:val="20"/>
          <w:szCs w:val="20"/>
          <w:lang w:val="es-ES"/>
        </w:rPr>
        <w:t xml:space="preserve">4 (vida), 5 (integridad personal), 8 (garantías judiciales), </w:t>
      </w:r>
      <w:r w:rsidR="00493BC9" w:rsidRPr="00F21AD7">
        <w:rPr>
          <w:rFonts w:asciiTheme="majorHAnsi" w:hAnsiTheme="majorHAnsi"/>
          <w:bCs/>
          <w:sz w:val="20"/>
          <w:szCs w:val="20"/>
          <w:lang w:val="es-ES"/>
        </w:rPr>
        <w:t>21 (derecho a la propiedad privada</w:t>
      </w:r>
      <w:r w:rsidR="00450066" w:rsidRPr="00F21AD7">
        <w:rPr>
          <w:rFonts w:asciiTheme="majorHAnsi" w:hAnsiTheme="majorHAnsi"/>
          <w:bCs/>
          <w:sz w:val="20"/>
          <w:szCs w:val="20"/>
          <w:lang w:val="es-ES"/>
        </w:rPr>
        <w:t xml:space="preserve">), </w:t>
      </w:r>
      <w:r w:rsidR="00230FAC" w:rsidRPr="00F21AD7">
        <w:rPr>
          <w:rFonts w:asciiTheme="majorHAnsi" w:hAnsiTheme="majorHAnsi"/>
          <w:bCs/>
          <w:sz w:val="20"/>
          <w:szCs w:val="20"/>
          <w:lang w:val="es-ES"/>
        </w:rPr>
        <w:t xml:space="preserve">24 (igualdad ante la ley), </w:t>
      </w:r>
      <w:r w:rsidR="00450066" w:rsidRPr="00F21AD7">
        <w:rPr>
          <w:rFonts w:asciiTheme="majorHAnsi" w:hAnsiTheme="majorHAnsi"/>
          <w:bCs/>
          <w:sz w:val="20"/>
          <w:szCs w:val="20"/>
          <w:lang w:val="es-ES"/>
        </w:rPr>
        <w:t>25 (protección judicial) y 26 (</w:t>
      </w:r>
      <w:r w:rsidR="006E769A" w:rsidRPr="00F21AD7">
        <w:rPr>
          <w:rFonts w:asciiTheme="majorHAnsi" w:hAnsiTheme="majorHAnsi"/>
          <w:bCs/>
          <w:sz w:val="20"/>
          <w:szCs w:val="20"/>
          <w:lang w:val="es-ES"/>
        </w:rPr>
        <w:t>desarrollo progresivo</w:t>
      </w:r>
      <w:r w:rsidR="00450066" w:rsidRPr="00F21AD7">
        <w:rPr>
          <w:rFonts w:asciiTheme="majorHAnsi" w:hAnsiTheme="majorHAnsi"/>
          <w:bCs/>
          <w:sz w:val="20"/>
          <w:szCs w:val="20"/>
          <w:lang w:val="es-ES"/>
        </w:rPr>
        <w:t xml:space="preserve">) </w:t>
      </w:r>
      <w:r w:rsidR="006E769A" w:rsidRPr="00F21AD7">
        <w:rPr>
          <w:rFonts w:asciiTheme="majorHAnsi" w:eastAsia="Arial Unicode MS" w:hAnsiTheme="majorHAnsi"/>
          <w:sz w:val="20"/>
          <w:szCs w:val="20"/>
          <w:lang w:val="es-ES" w:eastAsia="en-US"/>
        </w:rPr>
        <w:t>de la Convención Americana</w:t>
      </w:r>
      <w:r w:rsidR="00230FAC" w:rsidRPr="00F21AD7">
        <w:rPr>
          <w:rFonts w:asciiTheme="majorHAnsi" w:eastAsia="Arial Unicode MS" w:hAnsiTheme="majorHAnsi"/>
          <w:sz w:val="20"/>
          <w:szCs w:val="20"/>
          <w:lang w:val="es-ES" w:eastAsia="en-US"/>
        </w:rPr>
        <w:t>,</w:t>
      </w:r>
      <w:r w:rsidR="006E769A" w:rsidRPr="00F21AD7">
        <w:rPr>
          <w:rFonts w:asciiTheme="majorHAnsi" w:hAnsiTheme="majorHAnsi"/>
          <w:bCs/>
          <w:sz w:val="20"/>
          <w:szCs w:val="20"/>
          <w:lang w:val="es-ES"/>
        </w:rPr>
        <w:t xml:space="preserve"> </w:t>
      </w:r>
      <w:r w:rsidR="00450066" w:rsidRPr="00F21AD7">
        <w:rPr>
          <w:rFonts w:asciiTheme="majorHAnsi" w:hAnsiTheme="majorHAnsi"/>
          <w:bCs/>
          <w:sz w:val="20"/>
          <w:szCs w:val="20"/>
          <w:lang w:val="es-ES"/>
        </w:rPr>
        <w:t>en relación con su artículo 1.1 (obligación de respetar los derechos)</w:t>
      </w:r>
      <w:r w:rsidR="00230FAC" w:rsidRPr="00F21AD7">
        <w:rPr>
          <w:rFonts w:asciiTheme="majorHAnsi" w:hAnsiTheme="majorHAnsi"/>
          <w:bCs/>
          <w:sz w:val="20"/>
          <w:szCs w:val="20"/>
          <w:lang w:val="es-ES"/>
        </w:rPr>
        <w:t>, en perjuicio de</w:t>
      </w:r>
      <w:r w:rsidR="005B0839" w:rsidRPr="00F21AD7">
        <w:rPr>
          <w:rFonts w:asciiTheme="majorHAnsi" w:hAnsiTheme="majorHAnsi"/>
          <w:bCs/>
          <w:sz w:val="20"/>
          <w:szCs w:val="20"/>
          <w:lang w:val="es-ES"/>
        </w:rPr>
        <w:t xml:space="preserve"> habitantes de la comunidad de San Pablo de Amalí.</w:t>
      </w:r>
    </w:p>
    <w:p w14:paraId="34058D16" w14:textId="6266BABC" w:rsidR="006E769A" w:rsidRPr="00F21AD7" w:rsidRDefault="006E769A"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sz w:val="20"/>
          <w:szCs w:val="20"/>
          <w:lang w:val="es-ES"/>
        </w:rPr>
        <w:t xml:space="preserve">Respecto a los alegatos sobre violación al </w:t>
      </w:r>
      <w:r w:rsidRPr="00F21AD7">
        <w:rPr>
          <w:rFonts w:asciiTheme="majorHAnsi" w:hAnsiTheme="majorHAnsi"/>
          <w:bCs/>
          <w:sz w:val="20"/>
          <w:szCs w:val="20"/>
          <w:lang w:val="es-ES"/>
        </w:rPr>
        <w:t xml:space="preserve">artículo 11 (derecho a un medio ambiente sano) </w:t>
      </w:r>
      <w:r w:rsidRPr="00F21AD7">
        <w:rPr>
          <w:rFonts w:asciiTheme="majorHAnsi" w:hAnsiTheme="majorHAnsi"/>
          <w:sz w:val="20"/>
          <w:szCs w:val="20"/>
          <w:lang w:val="es-ES"/>
        </w:rPr>
        <w:t xml:space="preserve">del Protocolo de San Salvador, la CIDH nota que la competencia prevista en los términos del artículo 19.6 de dicho tratado para establecer violaciones en el contexto de un caso individual se limita a los artículos 8 y 13. </w:t>
      </w:r>
      <w:r w:rsidR="00C765C6">
        <w:rPr>
          <w:rFonts w:asciiTheme="majorHAnsi" w:hAnsiTheme="majorHAnsi"/>
          <w:sz w:val="20"/>
          <w:szCs w:val="20"/>
          <w:lang w:val="es-ES"/>
        </w:rPr>
        <w:t>En cuanto</w:t>
      </w:r>
      <w:r w:rsidR="00C765C6" w:rsidRPr="00F21AD7">
        <w:rPr>
          <w:rFonts w:asciiTheme="majorHAnsi" w:hAnsiTheme="majorHAnsi"/>
          <w:sz w:val="20"/>
          <w:szCs w:val="20"/>
          <w:lang w:val="es-ES"/>
        </w:rPr>
        <w:t xml:space="preserve"> </w:t>
      </w:r>
      <w:r w:rsidRPr="00F21AD7">
        <w:rPr>
          <w:rFonts w:asciiTheme="majorHAnsi" w:hAnsiTheme="majorHAnsi"/>
          <w:sz w:val="20"/>
          <w:szCs w:val="20"/>
          <w:lang w:val="es-ES"/>
        </w:rPr>
        <w:lastRenderedPageBreak/>
        <w:t>a los demás artículos, de conformidad con el artículo 29 de la Convención Americana, la Comisión los puede tomar en cuenta para interpretar y aplicar la Convención Americana y otros instrumentos aplicables.</w:t>
      </w:r>
    </w:p>
    <w:p w14:paraId="5D43CDF6" w14:textId="1A1699B6" w:rsidR="00D92D89" w:rsidRPr="00F21AD7" w:rsidRDefault="007B4868" w:rsidP="009D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F21AD7">
        <w:rPr>
          <w:rFonts w:asciiTheme="majorHAnsi" w:hAnsiTheme="majorHAnsi"/>
          <w:bCs/>
          <w:sz w:val="20"/>
          <w:szCs w:val="20"/>
          <w:lang w:val="es-ES"/>
        </w:rPr>
        <w:t xml:space="preserve">En </w:t>
      </w:r>
      <w:r w:rsidR="00B62733">
        <w:rPr>
          <w:rFonts w:asciiTheme="majorHAnsi" w:hAnsiTheme="majorHAnsi"/>
          <w:bCs/>
          <w:sz w:val="20"/>
          <w:szCs w:val="20"/>
          <w:lang w:val="es-ES"/>
        </w:rPr>
        <w:t>lo atinente</w:t>
      </w:r>
      <w:r w:rsidRPr="00F21AD7">
        <w:rPr>
          <w:rFonts w:asciiTheme="majorHAnsi" w:hAnsiTheme="majorHAnsi"/>
          <w:bCs/>
          <w:sz w:val="20"/>
          <w:szCs w:val="20"/>
          <w:lang w:val="es-ES"/>
        </w:rPr>
        <w:t xml:space="preserve"> al reclamo sobre la presunta violación del artículo 10 (derecho a </w:t>
      </w:r>
      <w:r w:rsidR="00460DD4" w:rsidRPr="00F21AD7">
        <w:rPr>
          <w:rFonts w:asciiTheme="majorHAnsi" w:hAnsiTheme="majorHAnsi"/>
          <w:bCs/>
          <w:sz w:val="20"/>
          <w:szCs w:val="20"/>
          <w:lang w:val="es-ES"/>
        </w:rPr>
        <w:t>indemnización</w:t>
      </w:r>
      <w:r w:rsidRPr="00F21AD7">
        <w:rPr>
          <w:rFonts w:asciiTheme="majorHAnsi" w:hAnsiTheme="majorHAnsi"/>
          <w:bCs/>
          <w:sz w:val="20"/>
          <w:szCs w:val="20"/>
          <w:lang w:val="es-ES"/>
        </w:rPr>
        <w:t>) de la Convención Americana</w:t>
      </w:r>
      <w:r w:rsidR="00460DD4" w:rsidRPr="00F21AD7">
        <w:rPr>
          <w:rFonts w:asciiTheme="majorHAnsi" w:hAnsiTheme="majorHAnsi"/>
          <w:bCs/>
          <w:sz w:val="20"/>
          <w:szCs w:val="20"/>
          <w:lang w:val="es-ES"/>
        </w:rPr>
        <w:t>,</w:t>
      </w:r>
      <w:r w:rsidRPr="00F21AD7">
        <w:rPr>
          <w:rFonts w:asciiTheme="majorHAnsi" w:hAnsiTheme="majorHAnsi"/>
          <w:bCs/>
          <w:sz w:val="20"/>
          <w:szCs w:val="20"/>
          <w:lang w:val="es-ES"/>
        </w:rPr>
        <w:t xml:space="preserve"> la Comisión observa que los peticionarios no han ofrecido alegatos o sustento suficiente que permita considerar </w:t>
      </w:r>
      <w:r w:rsidRPr="00F21AD7">
        <w:rPr>
          <w:rFonts w:asciiTheme="majorHAnsi" w:hAnsiTheme="majorHAnsi"/>
          <w:bCs/>
          <w:i/>
          <w:iCs/>
          <w:sz w:val="20"/>
          <w:szCs w:val="20"/>
          <w:lang w:val="es-ES"/>
        </w:rPr>
        <w:t>prima facie</w:t>
      </w:r>
      <w:r w:rsidRPr="00F21AD7">
        <w:rPr>
          <w:rFonts w:asciiTheme="majorHAnsi" w:hAnsiTheme="majorHAnsi"/>
          <w:bCs/>
          <w:sz w:val="20"/>
          <w:szCs w:val="20"/>
          <w:lang w:val="es-ES"/>
        </w:rPr>
        <w:t xml:space="preserve"> su posible violación.</w:t>
      </w:r>
    </w:p>
    <w:p w14:paraId="445BF42E" w14:textId="77777777" w:rsidR="003239B8" w:rsidRPr="00F21AD7" w:rsidRDefault="003239B8" w:rsidP="009D20F9">
      <w:pPr>
        <w:pStyle w:val="ListParagraph"/>
        <w:spacing w:before="240" w:after="240"/>
        <w:ind w:left="0" w:firstLine="720"/>
        <w:jc w:val="both"/>
        <w:rPr>
          <w:rFonts w:asciiTheme="majorHAnsi" w:hAnsiTheme="majorHAnsi"/>
          <w:b/>
          <w:bCs/>
          <w:sz w:val="20"/>
          <w:szCs w:val="20"/>
          <w:lang w:val="es-ES"/>
        </w:rPr>
      </w:pPr>
      <w:r w:rsidRPr="00F21AD7">
        <w:rPr>
          <w:rFonts w:asciiTheme="majorHAnsi" w:hAnsiTheme="majorHAnsi"/>
          <w:b/>
          <w:bCs/>
          <w:sz w:val="20"/>
          <w:szCs w:val="20"/>
          <w:lang w:val="es-ES"/>
        </w:rPr>
        <w:t xml:space="preserve">VIII. </w:t>
      </w:r>
      <w:r w:rsidRPr="00F21AD7">
        <w:rPr>
          <w:rFonts w:asciiTheme="majorHAnsi" w:hAnsiTheme="majorHAnsi"/>
          <w:b/>
          <w:bCs/>
          <w:sz w:val="20"/>
          <w:szCs w:val="20"/>
          <w:lang w:val="es-ES"/>
        </w:rPr>
        <w:tab/>
        <w:t>DECISIÓN</w:t>
      </w:r>
    </w:p>
    <w:p w14:paraId="547DFF8E" w14:textId="53143F8E" w:rsidR="000419AD" w:rsidRPr="00F21AD7" w:rsidRDefault="003239B8" w:rsidP="009D20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21AD7">
        <w:rPr>
          <w:rFonts w:asciiTheme="majorHAnsi" w:hAnsiTheme="majorHAnsi"/>
          <w:sz w:val="20"/>
          <w:szCs w:val="20"/>
          <w:lang w:val="es-ES"/>
        </w:rPr>
        <w:t>Declarar admisible la presente petición en relación con</w:t>
      </w:r>
      <w:r w:rsidR="001D7F96" w:rsidRPr="00F21AD7">
        <w:rPr>
          <w:rFonts w:asciiTheme="majorHAnsi" w:hAnsiTheme="majorHAnsi"/>
          <w:sz w:val="20"/>
          <w:szCs w:val="20"/>
          <w:lang w:val="es-ES"/>
        </w:rPr>
        <w:t xml:space="preserve"> </w:t>
      </w:r>
      <w:r w:rsidR="007B0A06" w:rsidRPr="00F21AD7">
        <w:rPr>
          <w:rFonts w:asciiTheme="majorHAnsi" w:hAnsiTheme="majorHAnsi"/>
          <w:sz w:val="20"/>
          <w:szCs w:val="20"/>
          <w:lang w:val="es-ES"/>
        </w:rPr>
        <w:t xml:space="preserve">los artículos 4, 5, 8, </w:t>
      </w:r>
      <w:r w:rsidR="00493BC9" w:rsidRPr="00F21AD7">
        <w:rPr>
          <w:rFonts w:asciiTheme="majorHAnsi" w:hAnsiTheme="majorHAnsi"/>
          <w:sz w:val="20"/>
          <w:szCs w:val="20"/>
          <w:lang w:val="es-ES"/>
        </w:rPr>
        <w:t>21</w:t>
      </w:r>
      <w:r w:rsidR="007B0A06" w:rsidRPr="00F21AD7">
        <w:rPr>
          <w:rFonts w:asciiTheme="majorHAnsi" w:hAnsiTheme="majorHAnsi"/>
          <w:sz w:val="20"/>
          <w:szCs w:val="20"/>
          <w:lang w:val="es-ES"/>
        </w:rPr>
        <w:t xml:space="preserve">, </w:t>
      </w:r>
      <w:r w:rsidR="001B56A8" w:rsidRPr="00F21AD7">
        <w:rPr>
          <w:rFonts w:asciiTheme="majorHAnsi" w:hAnsiTheme="majorHAnsi"/>
          <w:sz w:val="20"/>
          <w:szCs w:val="20"/>
          <w:lang w:val="es-ES"/>
        </w:rPr>
        <w:t xml:space="preserve">24, </w:t>
      </w:r>
      <w:r w:rsidR="007B0A06" w:rsidRPr="00F21AD7">
        <w:rPr>
          <w:rFonts w:asciiTheme="majorHAnsi" w:hAnsiTheme="majorHAnsi"/>
          <w:sz w:val="20"/>
          <w:szCs w:val="20"/>
          <w:lang w:val="es-ES"/>
        </w:rPr>
        <w:t>2</w:t>
      </w:r>
      <w:r w:rsidR="00493BC9" w:rsidRPr="00F21AD7">
        <w:rPr>
          <w:rFonts w:asciiTheme="majorHAnsi" w:hAnsiTheme="majorHAnsi"/>
          <w:sz w:val="20"/>
          <w:szCs w:val="20"/>
          <w:lang w:val="es-ES"/>
        </w:rPr>
        <w:t>5</w:t>
      </w:r>
      <w:r w:rsidR="007B0A06" w:rsidRPr="00F21AD7">
        <w:rPr>
          <w:rFonts w:asciiTheme="majorHAnsi" w:hAnsiTheme="majorHAnsi"/>
          <w:sz w:val="20"/>
          <w:szCs w:val="20"/>
          <w:lang w:val="es-ES"/>
        </w:rPr>
        <w:t xml:space="preserve"> y 26</w:t>
      </w:r>
      <w:r w:rsidR="00450066" w:rsidRPr="00F21AD7">
        <w:rPr>
          <w:rFonts w:asciiTheme="majorHAnsi" w:hAnsiTheme="majorHAnsi"/>
          <w:sz w:val="20"/>
          <w:szCs w:val="20"/>
          <w:lang w:val="es-ES"/>
        </w:rPr>
        <w:t xml:space="preserve"> en relación con el artículo 1</w:t>
      </w:r>
      <w:r w:rsidR="00493BC9" w:rsidRPr="00F21AD7">
        <w:rPr>
          <w:rFonts w:asciiTheme="majorHAnsi" w:hAnsiTheme="majorHAnsi"/>
          <w:sz w:val="20"/>
          <w:szCs w:val="20"/>
          <w:lang w:val="es-ES"/>
        </w:rPr>
        <w:t>.1</w:t>
      </w:r>
      <w:r w:rsidR="00A758AA" w:rsidRPr="00F21AD7">
        <w:rPr>
          <w:rFonts w:asciiTheme="majorHAnsi" w:hAnsiTheme="majorHAnsi"/>
          <w:sz w:val="20"/>
          <w:szCs w:val="20"/>
          <w:lang w:val="es-ES"/>
        </w:rPr>
        <w:t>;</w:t>
      </w:r>
      <w:r w:rsidR="007B76D3" w:rsidRPr="00F21AD7">
        <w:rPr>
          <w:rFonts w:asciiTheme="majorHAnsi" w:hAnsiTheme="majorHAnsi"/>
          <w:sz w:val="20"/>
          <w:szCs w:val="20"/>
          <w:lang w:val="es-ES"/>
        </w:rPr>
        <w:t xml:space="preserve"> </w:t>
      </w:r>
    </w:p>
    <w:p w14:paraId="34C9272B" w14:textId="1F090286" w:rsidR="00965AD4" w:rsidRPr="00F21AD7" w:rsidRDefault="00965AD4" w:rsidP="009D20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21AD7">
        <w:rPr>
          <w:rFonts w:asciiTheme="majorHAnsi" w:hAnsiTheme="majorHAnsi"/>
          <w:sz w:val="20"/>
          <w:szCs w:val="20"/>
          <w:lang w:val="es-ES"/>
        </w:rPr>
        <w:t>Declarar inadmisible la presente petición en relación con su artículo 10 de la Convención Americana</w:t>
      </w:r>
      <w:r w:rsidR="00D721E3">
        <w:rPr>
          <w:rFonts w:asciiTheme="majorHAnsi" w:hAnsiTheme="majorHAnsi"/>
          <w:sz w:val="20"/>
          <w:szCs w:val="20"/>
          <w:lang w:val="es-ES"/>
        </w:rPr>
        <w:t>,</w:t>
      </w:r>
      <w:r w:rsidRPr="00F21AD7">
        <w:rPr>
          <w:rFonts w:asciiTheme="majorHAnsi" w:hAnsiTheme="majorHAnsi"/>
          <w:sz w:val="20"/>
          <w:szCs w:val="20"/>
          <w:lang w:val="es-ES"/>
        </w:rPr>
        <w:t xml:space="preserve"> y</w:t>
      </w:r>
      <w:r w:rsidR="00E471F5">
        <w:rPr>
          <w:rFonts w:asciiTheme="majorHAnsi" w:hAnsiTheme="majorHAnsi"/>
          <w:sz w:val="20"/>
          <w:szCs w:val="20"/>
          <w:lang w:val="es-ES"/>
        </w:rPr>
        <w:t>;</w:t>
      </w:r>
    </w:p>
    <w:p w14:paraId="7814CAC1" w14:textId="77777777" w:rsidR="00787877" w:rsidRDefault="004A6A54" w:rsidP="009D20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21AD7">
        <w:rPr>
          <w:rFonts w:asciiTheme="majorHAnsi" w:hAnsiTheme="majorHAnsi"/>
          <w:sz w:val="20"/>
          <w:szCs w:val="20"/>
          <w:lang w:val="es-ES"/>
        </w:rPr>
        <w:t>Notificar a las partes la presente decisión; continuar con el análisis del fondo de la cuestión</w:t>
      </w:r>
      <w:r w:rsidR="00394073" w:rsidRPr="00F21AD7">
        <w:rPr>
          <w:rFonts w:asciiTheme="majorHAnsi" w:hAnsiTheme="majorHAnsi"/>
          <w:sz w:val="20"/>
          <w:szCs w:val="20"/>
          <w:lang w:val="es-ES"/>
        </w:rPr>
        <w:t xml:space="preserve"> </w:t>
      </w:r>
      <w:r w:rsidRPr="00F21AD7">
        <w:rPr>
          <w:rFonts w:asciiTheme="majorHAnsi" w:hAnsiTheme="majorHAnsi"/>
          <w:sz w:val="20"/>
          <w:szCs w:val="20"/>
          <w:lang w:val="es-ES"/>
        </w:rPr>
        <w:t>y publicar esta decisión e incluirla en su Informe Anual a la Asamblea General de la Organización de los Estados Americanos.</w:t>
      </w:r>
    </w:p>
    <w:p w14:paraId="02C904B2" w14:textId="55CE399F" w:rsidR="009A56CE" w:rsidRPr="00C04E50" w:rsidRDefault="00787877" w:rsidP="00C04E5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24 días del mes de abril de 2024.  (Firmado): Carlos Bernal Pulido, Primer Vicepresidente; José Luis Caballero Ochoa, Segundo Vicepresidente; Edgar Stuardo Ralón Orellana</w:t>
      </w:r>
      <w:r w:rsidR="00385227">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w:t>
      </w:r>
      <w:r w:rsidR="00385227">
        <w:rPr>
          <w:rStyle w:val="normaltextrun"/>
          <w:rFonts w:ascii="Cambria" w:hAnsi="Cambria" w:cs="Segoe UI"/>
          <w:sz w:val="20"/>
          <w:szCs w:val="20"/>
          <w:lang w:val="es-CL"/>
        </w:rPr>
        <w:t>,</w:t>
      </w:r>
      <w:r>
        <w:rPr>
          <w:rStyle w:val="normaltextrun"/>
          <w:rFonts w:ascii="Cambria" w:hAnsi="Cambria" w:cs="Segoe UI"/>
          <w:sz w:val="20"/>
          <w:szCs w:val="20"/>
          <w:lang w:val="es-CL"/>
        </w:rPr>
        <w:t xml:space="preserve"> </w:t>
      </w:r>
      <w:r w:rsidR="00C04E5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r w:rsidR="00F70560" w:rsidRPr="00F21AD7">
        <w:rPr>
          <w:rFonts w:asciiTheme="majorHAnsi" w:hAnsiTheme="majorHAnsi"/>
          <w:sz w:val="20"/>
          <w:szCs w:val="20"/>
          <w:lang w:val="es-ES"/>
        </w:rPr>
        <w:t xml:space="preserve"> </w:t>
      </w:r>
    </w:p>
    <w:sectPr w:rsidR="009A56CE" w:rsidRPr="00C04E50" w:rsidSect="0014779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3BCD" w14:textId="77777777" w:rsidR="005B6837" w:rsidRDefault="005B6837">
      <w:r>
        <w:separator/>
      </w:r>
    </w:p>
  </w:endnote>
  <w:endnote w:type="continuationSeparator" w:id="0">
    <w:p w14:paraId="2C5E2673" w14:textId="77777777" w:rsidR="005B6837" w:rsidRDefault="005B6837">
      <w:r>
        <w:continuationSeparator/>
      </w:r>
    </w:p>
  </w:endnote>
  <w:endnote w:type="continuationNotice" w:id="1">
    <w:p w14:paraId="1CC5861C" w14:textId="77777777" w:rsidR="005B6837" w:rsidRDefault="005B6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5E29" w14:textId="77777777" w:rsidR="005B6837" w:rsidRPr="000F35ED" w:rsidRDefault="005B683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C95988" w14:textId="77777777" w:rsidR="005B6837" w:rsidRPr="000F35ED" w:rsidRDefault="005B6837" w:rsidP="000F35ED">
      <w:pPr>
        <w:rPr>
          <w:rFonts w:asciiTheme="majorHAnsi" w:hAnsiTheme="majorHAnsi"/>
          <w:sz w:val="16"/>
          <w:szCs w:val="16"/>
        </w:rPr>
      </w:pPr>
      <w:r w:rsidRPr="000F35ED">
        <w:rPr>
          <w:rFonts w:asciiTheme="majorHAnsi" w:hAnsiTheme="majorHAnsi"/>
          <w:sz w:val="16"/>
          <w:szCs w:val="16"/>
        </w:rPr>
        <w:separator/>
      </w:r>
    </w:p>
    <w:p w14:paraId="0C7C5DD2" w14:textId="77777777" w:rsidR="005B6837" w:rsidRPr="000F35ED" w:rsidRDefault="005B683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04F0ED" w14:textId="77777777" w:rsidR="005B6837" w:rsidRPr="000F35ED" w:rsidRDefault="005B683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80E637" w14:textId="77777777" w:rsidR="00383298" w:rsidRPr="006E769A" w:rsidRDefault="00383298" w:rsidP="000A01A0">
      <w:pPr>
        <w:pStyle w:val="FootnoteText"/>
        <w:ind w:firstLine="720"/>
        <w:jc w:val="both"/>
        <w:rPr>
          <w:rFonts w:asciiTheme="majorHAnsi" w:hAnsiTheme="majorHAnsi"/>
          <w:sz w:val="16"/>
          <w:szCs w:val="16"/>
          <w:lang w:val="es-CO"/>
        </w:rPr>
      </w:pPr>
      <w:r w:rsidRPr="006E769A">
        <w:rPr>
          <w:rStyle w:val="FootnoteReference"/>
          <w:rFonts w:asciiTheme="majorHAnsi" w:hAnsiTheme="majorHAnsi"/>
          <w:sz w:val="16"/>
          <w:szCs w:val="16"/>
        </w:rPr>
        <w:footnoteRef/>
      </w:r>
      <w:r w:rsidRPr="006E769A">
        <w:rPr>
          <w:rFonts w:asciiTheme="majorHAnsi" w:hAnsiTheme="majorHAnsi"/>
          <w:sz w:val="16"/>
          <w:szCs w:val="16"/>
          <w:lang w:val="es-CO"/>
        </w:rPr>
        <w:t xml:space="preserve"> En adelante, “la Convención Americana” o “la Convención”.</w:t>
      </w:r>
    </w:p>
  </w:footnote>
  <w:footnote w:id="3">
    <w:p w14:paraId="1AFEF3B0" w14:textId="269FCD1B" w:rsidR="008E3BFE" w:rsidRPr="006E769A" w:rsidRDefault="008E3BFE" w:rsidP="000A01A0">
      <w:pPr>
        <w:pStyle w:val="FootnoteText"/>
        <w:ind w:firstLine="720"/>
        <w:jc w:val="both"/>
        <w:rPr>
          <w:rFonts w:asciiTheme="majorHAnsi" w:hAnsiTheme="majorHAnsi"/>
          <w:sz w:val="16"/>
          <w:szCs w:val="16"/>
          <w:lang w:val="es-ES"/>
        </w:rPr>
      </w:pPr>
      <w:r w:rsidRPr="006E769A">
        <w:rPr>
          <w:rStyle w:val="FootnoteReference"/>
          <w:rFonts w:asciiTheme="majorHAnsi" w:hAnsiTheme="majorHAnsi"/>
          <w:sz w:val="16"/>
          <w:szCs w:val="16"/>
        </w:rPr>
        <w:footnoteRef/>
      </w:r>
      <w:r w:rsidRPr="006E769A">
        <w:rPr>
          <w:rFonts w:asciiTheme="majorHAnsi" w:hAnsiTheme="majorHAnsi"/>
          <w:sz w:val="16"/>
          <w:szCs w:val="16"/>
          <w:lang w:val="es-ES"/>
        </w:rPr>
        <w:t xml:space="preserve"> Las observaciones de cada parte fueron debidamente trasladadas a la parte contraria.</w:t>
      </w:r>
      <w:r w:rsidR="009A56CE" w:rsidRPr="006E769A">
        <w:rPr>
          <w:rFonts w:asciiTheme="majorHAnsi" w:hAnsiTheme="majorHAnsi"/>
          <w:sz w:val="16"/>
          <w:szCs w:val="16"/>
          <w:lang w:val="es-ES"/>
        </w:rPr>
        <w:t xml:space="preserve"> </w:t>
      </w:r>
    </w:p>
  </w:footnote>
  <w:footnote w:id="4">
    <w:p w14:paraId="4B24FE92" w14:textId="7013A5AB" w:rsidR="00A1151B" w:rsidRPr="006E769A" w:rsidRDefault="00A1151B" w:rsidP="000A01A0">
      <w:pPr>
        <w:pStyle w:val="FootnoteText"/>
        <w:ind w:firstLine="709"/>
        <w:jc w:val="both"/>
        <w:rPr>
          <w:rFonts w:asciiTheme="majorHAnsi" w:hAnsiTheme="majorHAnsi"/>
          <w:sz w:val="16"/>
          <w:szCs w:val="16"/>
          <w:lang w:val="es-ES"/>
        </w:rPr>
      </w:pPr>
      <w:r w:rsidRPr="006E769A">
        <w:rPr>
          <w:rStyle w:val="FootnoteReference"/>
          <w:rFonts w:asciiTheme="majorHAnsi" w:hAnsiTheme="majorHAnsi"/>
          <w:sz w:val="16"/>
          <w:szCs w:val="16"/>
        </w:rPr>
        <w:footnoteRef/>
      </w:r>
      <w:r w:rsidRPr="006E769A">
        <w:rPr>
          <w:rFonts w:asciiTheme="majorHAnsi" w:hAnsiTheme="majorHAnsi"/>
          <w:sz w:val="16"/>
          <w:szCs w:val="16"/>
          <w:lang w:val="es-ES"/>
        </w:rPr>
        <w:t xml:space="preserve"> En dicha comunicación, los peticionarios solicitaron una reunión de trabajo ante la CIDH</w:t>
      </w:r>
      <w:r w:rsidR="005569A2" w:rsidRPr="006E769A">
        <w:rPr>
          <w:rFonts w:asciiTheme="majorHAnsi" w:hAnsiTheme="majorHAnsi"/>
          <w:sz w:val="16"/>
          <w:szCs w:val="16"/>
          <w:lang w:val="es-ES"/>
        </w:rPr>
        <w:t>, que fue negada el 3 de marzo de 2016</w:t>
      </w:r>
      <w:r w:rsidR="003D17D3">
        <w:rPr>
          <w:rFonts w:asciiTheme="majorHAnsi" w:hAnsiTheme="majorHAnsi"/>
          <w:sz w:val="16"/>
          <w:szCs w:val="16"/>
          <w:lang w:val="es-ES"/>
        </w:rPr>
        <w:t>.</w:t>
      </w:r>
    </w:p>
  </w:footnote>
  <w:footnote w:id="5">
    <w:p w14:paraId="08A7BEF4" w14:textId="4D9520B1" w:rsidR="001272F9" w:rsidRPr="006E769A" w:rsidRDefault="001272F9" w:rsidP="000A01A0">
      <w:pPr>
        <w:pStyle w:val="FootnoteText"/>
        <w:ind w:firstLine="709"/>
        <w:jc w:val="both"/>
        <w:rPr>
          <w:rFonts w:asciiTheme="majorHAnsi" w:hAnsiTheme="majorHAnsi"/>
          <w:sz w:val="16"/>
          <w:szCs w:val="16"/>
          <w:lang w:val="es-ES"/>
        </w:rPr>
      </w:pPr>
      <w:r w:rsidRPr="006E769A">
        <w:rPr>
          <w:rStyle w:val="FootnoteReference"/>
          <w:rFonts w:asciiTheme="majorHAnsi" w:hAnsiTheme="majorHAnsi"/>
          <w:sz w:val="16"/>
          <w:szCs w:val="16"/>
        </w:rPr>
        <w:footnoteRef/>
      </w:r>
      <w:r w:rsidRPr="006E769A">
        <w:rPr>
          <w:rFonts w:asciiTheme="majorHAnsi" w:hAnsiTheme="majorHAnsi"/>
          <w:sz w:val="16"/>
          <w:szCs w:val="16"/>
          <w:lang w:val="es-ES"/>
        </w:rPr>
        <w:t xml:space="preserve"> Originalmente, la CIDH informó al Estado de la apertura el 7 de abril de 2017, sin embargo, el 3 de mayo de 2017 el Estado remit</w:t>
      </w:r>
      <w:r w:rsidR="00AF6D15">
        <w:rPr>
          <w:rFonts w:asciiTheme="majorHAnsi" w:hAnsiTheme="majorHAnsi"/>
          <w:sz w:val="16"/>
          <w:szCs w:val="16"/>
          <w:lang w:val="es-ES"/>
        </w:rPr>
        <w:t>ió a la CIDH una</w:t>
      </w:r>
      <w:r w:rsidRPr="006E769A">
        <w:rPr>
          <w:rFonts w:asciiTheme="majorHAnsi" w:hAnsiTheme="majorHAnsi"/>
          <w:sz w:val="16"/>
          <w:szCs w:val="16"/>
          <w:lang w:val="es-ES"/>
        </w:rPr>
        <w:t xml:space="preserve"> comunicación indicando que en la petición ha</w:t>
      </w:r>
      <w:r w:rsidR="00633C92">
        <w:rPr>
          <w:rFonts w:asciiTheme="majorHAnsi" w:hAnsiTheme="majorHAnsi"/>
          <w:sz w:val="16"/>
          <w:szCs w:val="16"/>
          <w:lang w:val="es-ES"/>
        </w:rPr>
        <w:t>bía</w:t>
      </w:r>
      <w:r w:rsidRPr="006E769A">
        <w:rPr>
          <w:rFonts w:asciiTheme="majorHAnsi" w:hAnsiTheme="majorHAnsi"/>
          <w:sz w:val="16"/>
          <w:szCs w:val="16"/>
          <w:lang w:val="es-ES"/>
        </w:rPr>
        <w:t xml:space="preserve"> párrafos faltantes, </w:t>
      </w:r>
      <w:r w:rsidR="00576D5A">
        <w:rPr>
          <w:rFonts w:asciiTheme="majorHAnsi" w:hAnsiTheme="majorHAnsi"/>
          <w:sz w:val="16"/>
          <w:szCs w:val="16"/>
          <w:lang w:val="es-ES"/>
        </w:rPr>
        <w:t xml:space="preserve">y pidiendo </w:t>
      </w:r>
      <w:r w:rsidRPr="006E769A">
        <w:rPr>
          <w:rFonts w:asciiTheme="majorHAnsi" w:hAnsiTheme="majorHAnsi"/>
          <w:sz w:val="16"/>
          <w:szCs w:val="16"/>
          <w:lang w:val="es-ES"/>
        </w:rPr>
        <w:t xml:space="preserve">que se le envíe completa y que se contabilice el tiempo a partir de la remisión de </w:t>
      </w:r>
      <w:r w:rsidR="00036B3C">
        <w:rPr>
          <w:rFonts w:asciiTheme="majorHAnsi" w:hAnsiTheme="majorHAnsi"/>
          <w:sz w:val="16"/>
          <w:szCs w:val="16"/>
          <w:lang w:val="es-ES"/>
        </w:rPr>
        <w:t>dicha información</w:t>
      </w:r>
      <w:r w:rsidRPr="006E769A">
        <w:rPr>
          <w:rFonts w:asciiTheme="majorHAnsi" w:hAnsiTheme="majorHAnsi"/>
          <w:sz w:val="16"/>
          <w:szCs w:val="16"/>
          <w:lang w:val="es-ES"/>
        </w:rPr>
        <w:t xml:space="preserve">. La CIDH </w:t>
      </w:r>
      <w:r w:rsidR="00036B3C">
        <w:rPr>
          <w:rFonts w:asciiTheme="majorHAnsi" w:hAnsiTheme="majorHAnsi"/>
          <w:sz w:val="16"/>
          <w:szCs w:val="16"/>
          <w:lang w:val="es-ES"/>
        </w:rPr>
        <w:t xml:space="preserve">subsanó esta situación y </w:t>
      </w:r>
      <w:r w:rsidRPr="006E769A">
        <w:rPr>
          <w:rFonts w:asciiTheme="majorHAnsi" w:hAnsiTheme="majorHAnsi"/>
          <w:sz w:val="16"/>
          <w:szCs w:val="16"/>
          <w:lang w:val="es-ES"/>
        </w:rPr>
        <w:t>reenv</w:t>
      </w:r>
      <w:r w:rsidR="00036B3C">
        <w:rPr>
          <w:rFonts w:asciiTheme="majorHAnsi" w:hAnsiTheme="majorHAnsi"/>
          <w:sz w:val="16"/>
          <w:szCs w:val="16"/>
          <w:lang w:val="es-ES"/>
        </w:rPr>
        <w:t>ió</w:t>
      </w:r>
      <w:r w:rsidRPr="006E769A">
        <w:rPr>
          <w:rFonts w:asciiTheme="majorHAnsi" w:hAnsiTheme="majorHAnsi"/>
          <w:sz w:val="16"/>
          <w:szCs w:val="16"/>
          <w:lang w:val="es-ES"/>
        </w:rPr>
        <w:t xml:space="preserve"> la petición completa el 1 de junio de 2017</w:t>
      </w:r>
      <w:r w:rsidR="00C74157" w:rsidRPr="006E769A">
        <w:rPr>
          <w:rFonts w:asciiTheme="majorHAnsi" w:hAnsiTheme="majorHAnsi"/>
          <w:sz w:val="16"/>
          <w:szCs w:val="16"/>
          <w:lang w:val="es-ES"/>
        </w:rPr>
        <w:t>.</w:t>
      </w:r>
    </w:p>
  </w:footnote>
  <w:footnote w:id="6">
    <w:p w14:paraId="6463353B" w14:textId="733D65DB" w:rsidR="00AB08C2" w:rsidRPr="00EE092E" w:rsidRDefault="00AB08C2" w:rsidP="000A01A0">
      <w:pPr>
        <w:pStyle w:val="FootnoteText"/>
        <w:ind w:firstLine="709"/>
        <w:jc w:val="both"/>
        <w:rPr>
          <w:rFonts w:asciiTheme="majorHAnsi" w:hAnsiTheme="majorHAnsi"/>
          <w:sz w:val="16"/>
          <w:szCs w:val="16"/>
          <w:lang w:val="es-ES"/>
        </w:rPr>
      </w:pPr>
      <w:r w:rsidRPr="006E769A">
        <w:rPr>
          <w:rStyle w:val="FootnoteReference"/>
          <w:rFonts w:asciiTheme="majorHAnsi" w:hAnsiTheme="majorHAnsi"/>
          <w:sz w:val="16"/>
          <w:szCs w:val="16"/>
        </w:rPr>
        <w:footnoteRef/>
      </w:r>
      <w:r w:rsidRPr="006E769A">
        <w:rPr>
          <w:sz w:val="16"/>
          <w:szCs w:val="16"/>
          <w:lang w:val="es-ES"/>
        </w:rPr>
        <w:t xml:space="preserve"> </w:t>
      </w:r>
      <w:r w:rsidR="00680EAD" w:rsidRPr="006E769A">
        <w:rPr>
          <w:rFonts w:asciiTheme="majorHAnsi" w:hAnsiTheme="majorHAnsi"/>
          <w:sz w:val="16"/>
          <w:szCs w:val="16"/>
          <w:lang w:val="es-ES"/>
        </w:rPr>
        <w:t>Medida Cautelar</w:t>
      </w:r>
      <w:r w:rsidR="008A48C8" w:rsidRPr="006E769A">
        <w:rPr>
          <w:rFonts w:asciiTheme="majorHAnsi" w:hAnsiTheme="majorHAnsi"/>
          <w:sz w:val="16"/>
          <w:szCs w:val="16"/>
          <w:lang w:val="es-ES"/>
        </w:rPr>
        <w:t xml:space="preserve"> rechazada el </w:t>
      </w:r>
      <w:r w:rsidR="001B21D8" w:rsidRPr="006E769A">
        <w:rPr>
          <w:rFonts w:asciiTheme="majorHAnsi" w:hAnsiTheme="majorHAnsi"/>
          <w:sz w:val="16"/>
          <w:szCs w:val="16"/>
          <w:lang w:val="es-ES"/>
        </w:rPr>
        <w:t>10 de octubre</w:t>
      </w:r>
      <w:r w:rsidR="008A48C8" w:rsidRPr="006E769A">
        <w:rPr>
          <w:rFonts w:asciiTheme="majorHAnsi" w:hAnsiTheme="majorHAnsi"/>
          <w:sz w:val="16"/>
          <w:szCs w:val="16"/>
          <w:lang w:val="es-ES"/>
        </w:rPr>
        <w:t xml:space="preserve"> de 2017 y</w:t>
      </w:r>
      <w:r w:rsidR="00680EAD" w:rsidRPr="006E769A">
        <w:rPr>
          <w:rFonts w:asciiTheme="majorHAnsi" w:hAnsiTheme="majorHAnsi"/>
          <w:sz w:val="16"/>
          <w:szCs w:val="16"/>
          <w:lang w:val="es-ES"/>
        </w:rPr>
        <w:t xml:space="preserve"> cerrada el 2</w:t>
      </w:r>
      <w:r w:rsidR="001B21D8" w:rsidRPr="006E769A">
        <w:rPr>
          <w:rFonts w:asciiTheme="majorHAnsi" w:hAnsiTheme="majorHAnsi"/>
          <w:sz w:val="16"/>
          <w:szCs w:val="16"/>
          <w:lang w:val="es-ES"/>
        </w:rPr>
        <w:t>5</w:t>
      </w:r>
      <w:r w:rsidR="00680EAD" w:rsidRPr="006E769A">
        <w:rPr>
          <w:rFonts w:asciiTheme="majorHAnsi" w:hAnsiTheme="majorHAnsi"/>
          <w:sz w:val="16"/>
          <w:szCs w:val="16"/>
          <w:lang w:val="es-ES"/>
        </w:rPr>
        <w:t xml:space="preserve"> de marzo de 2019.</w:t>
      </w:r>
      <w:r w:rsidR="00680EAD">
        <w:rPr>
          <w:rFonts w:asciiTheme="majorHAnsi" w:hAnsiTheme="majorHAnsi"/>
          <w:sz w:val="16"/>
          <w:szCs w:val="16"/>
          <w:lang w:val="es-ES"/>
        </w:rPr>
        <w:t xml:space="preserve"> </w:t>
      </w:r>
    </w:p>
  </w:footnote>
  <w:footnote w:id="7">
    <w:p w14:paraId="6711B2D9" w14:textId="77777777" w:rsidR="008748FB" w:rsidRPr="002F02E6" w:rsidRDefault="008748FB" w:rsidP="000A01A0">
      <w:pPr>
        <w:pStyle w:val="FootnoteText"/>
        <w:ind w:firstLine="709"/>
        <w:jc w:val="both"/>
        <w:rPr>
          <w:rFonts w:asciiTheme="majorHAnsi" w:hAnsiTheme="majorHAnsi"/>
          <w:sz w:val="16"/>
          <w:szCs w:val="16"/>
          <w:lang w:val="es-ES_tradnl"/>
        </w:rPr>
      </w:pPr>
      <w:r w:rsidRPr="002F02E6">
        <w:rPr>
          <w:rStyle w:val="FootnoteReference"/>
          <w:rFonts w:asciiTheme="majorHAnsi" w:hAnsiTheme="majorHAnsi"/>
          <w:sz w:val="16"/>
          <w:szCs w:val="16"/>
        </w:rPr>
        <w:footnoteRef/>
      </w:r>
      <w:r w:rsidRPr="002F02E6">
        <w:rPr>
          <w:rFonts w:asciiTheme="majorHAnsi" w:hAnsiTheme="majorHAnsi"/>
          <w:sz w:val="16"/>
          <w:szCs w:val="16"/>
          <w:lang w:val="es-ES"/>
        </w:rPr>
        <w:t xml:space="preserve"> </w:t>
      </w:r>
      <w:r w:rsidRPr="002F02E6">
        <w:rPr>
          <w:rFonts w:asciiTheme="majorHAnsi" w:hAnsiTheme="majorHAnsi"/>
          <w:sz w:val="16"/>
          <w:szCs w:val="16"/>
          <w:lang w:val="es-ES_tradnl"/>
        </w:rPr>
        <w:t xml:space="preserve">Señalan los peticionarios que en la concesión se dejó </w:t>
      </w:r>
      <w:r w:rsidRPr="00B8526F">
        <w:rPr>
          <w:rFonts w:asciiTheme="majorHAnsi" w:hAnsiTheme="majorHAnsi"/>
          <w:i/>
          <w:iCs/>
          <w:sz w:val="16"/>
          <w:szCs w:val="16"/>
          <w:lang w:val="es-ES_tradnl"/>
        </w:rPr>
        <w:t>“un supuesto caudal ecológico de 196 litros de agua por segundo, que no satisface el consumo humano, donde existen más de 45.000 habitantes que viven en las 70 comunidades aproximadamente afectadas por este proyecto”.</w:t>
      </w:r>
      <w:r w:rsidRPr="002F02E6">
        <w:rPr>
          <w:rFonts w:asciiTheme="majorHAnsi" w:hAnsiTheme="majorHAnsi"/>
          <w:sz w:val="16"/>
          <w:szCs w:val="16"/>
          <w:lang w:val="es-ES_tradnl"/>
        </w:rPr>
        <w:t xml:space="preserve"> </w:t>
      </w:r>
    </w:p>
  </w:footnote>
  <w:footnote w:id="8">
    <w:p w14:paraId="28132FD2" w14:textId="77777777" w:rsidR="008748FB" w:rsidRPr="002F02E6" w:rsidRDefault="008748FB" w:rsidP="000A01A0">
      <w:pPr>
        <w:pStyle w:val="FootnoteText"/>
        <w:ind w:firstLine="709"/>
        <w:jc w:val="both"/>
        <w:rPr>
          <w:lang w:val="es-ES"/>
        </w:rPr>
      </w:pPr>
      <w:r w:rsidRPr="002F02E6">
        <w:rPr>
          <w:rStyle w:val="FootnoteReference"/>
          <w:rFonts w:asciiTheme="majorHAnsi" w:hAnsiTheme="majorHAnsi"/>
          <w:sz w:val="16"/>
          <w:szCs w:val="16"/>
        </w:rPr>
        <w:footnoteRef/>
      </w:r>
      <w:r w:rsidRPr="002F02E6">
        <w:rPr>
          <w:rFonts w:asciiTheme="majorHAnsi" w:hAnsiTheme="majorHAnsi"/>
          <w:sz w:val="16"/>
          <w:szCs w:val="16"/>
          <w:lang w:val="es-ES"/>
        </w:rPr>
        <w:t xml:space="preserve"> </w:t>
      </w:r>
      <w:r w:rsidRPr="002F02E6">
        <w:rPr>
          <w:rFonts w:asciiTheme="majorHAnsi" w:hAnsiTheme="majorHAnsi"/>
          <w:sz w:val="16"/>
          <w:szCs w:val="16"/>
          <w:lang w:val="es-ES_tradnl"/>
        </w:rPr>
        <w:t>Dicha decisión fue publicada en el Registro Oficial No. 138 del 4 de noviembre de 2005.</w:t>
      </w:r>
    </w:p>
  </w:footnote>
  <w:footnote w:id="9">
    <w:p w14:paraId="3E650C64" w14:textId="33BAD23A" w:rsidR="00D442AA" w:rsidRPr="0053366B" w:rsidRDefault="00D442AA" w:rsidP="008B3421">
      <w:pPr>
        <w:pStyle w:val="FootnoteText"/>
        <w:ind w:firstLine="709"/>
        <w:jc w:val="both"/>
        <w:rPr>
          <w:rFonts w:asciiTheme="majorHAnsi" w:hAnsiTheme="majorHAnsi"/>
          <w:sz w:val="16"/>
          <w:szCs w:val="16"/>
          <w:lang w:val="es-ES_tradnl"/>
        </w:rPr>
      </w:pPr>
      <w:r w:rsidRPr="0053366B">
        <w:rPr>
          <w:rStyle w:val="FootnoteReference"/>
          <w:rFonts w:asciiTheme="majorHAnsi" w:hAnsiTheme="majorHAnsi"/>
          <w:sz w:val="16"/>
          <w:szCs w:val="16"/>
        </w:rPr>
        <w:footnoteRef/>
      </w:r>
      <w:r w:rsidRPr="0053366B">
        <w:rPr>
          <w:rFonts w:asciiTheme="majorHAnsi" w:hAnsiTheme="majorHAnsi"/>
          <w:sz w:val="16"/>
          <w:szCs w:val="16"/>
          <w:lang w:val="es-ES"/>
        </w:rPr>
        <w:t xml:space="preserve"> </w:t>
      </w:r>
      <w:r w:rsidRPr="0053366B">
        <w:rPr>
          <w:rFonts w:asciiTheme="majorHAnsi" w:hAnsiTheme="majorHAnsi"/>
          <w:sz w:val="16"/>
          <w:szCs w:val="16"/>
          <w:lang w:val="es-ES_tradnl"/>
        </w:rPr>
        <w:t xml:space="preserve">Dentro del documento </w:t>
      </w:r>
      <w:r w:rsidRPr="00B74E47">
        <w:rPr>
          <w:rFonts w:asciiTheme="majorHAnsi" w:hAnsiTheme="majorHAnsi"/>
          <w:sz w:val="16"/>
          <w:szCs w:val="16"/>
          <w:lang w:val="es-ES_tradnl"/>
        </w:rPr>
        <w:t>que los peticionarios presentaron</w:t>
      </w:r>
      <w:r w:rsidR="008A48C8" w:rsidRPr="00B74E47">
        <w:rPr>
          <w:rFonts w:asciiTheme="majorHAnsi" w:hAnsiTheme="majorHAnsi"/>
          <w:sz w:val="16"/>
          <w:szCs w:val="16"/>
          <w:lang w:val="es-ES_tradnl"/>
        </w:rPr>
        <w:t xml:space="preserve"> ante el Juzgado Vigésimo de lo Civil de Pichincha pidiendo demanda de amparo constitucional</w:t>
      </w:r>
      <w:r w:rsidR="00B74E47" w:rsidRPr="00B74E47">
        <w:rPr>
          <w:rFonts w:asciiTheme="majorHAnsi" w:hAnsiTheme="majorHAnsi"/>
          <w:sz w:val="16"/>
          <w:szCs w:val="16"/>
          <w:lang w:val="es-ES_tradnl"/>
        </w:rPr>
        <w:t>,</w:t>
      </w:r>
      <w:r w:rsidR="008A48C8" w:rsidRPr="00B74E47">
        <w:rPr>
          <w:rFonts w:asciiTheme="majorHAnsi" w:hAnsiTheme="majorHAnsi"/>
          <w:sz w:val="16"/>
          <w:szCs w:val="16"/>
          <w:lang w:val="es-ES_tradnl"/>
        </w:rPr>
        <w:t xml:space="preserve"> el 10 de octubre de 2007, </w:t>
      </w:r>
      <w:r w:rsidRPr="00B74E47">
        <w:rPr>
          <w:rFonts w:asciiTheme="majorHAnsi" w:hAnsiTheme="majorHAnsi"/>
          <w:sz w:val="16"/>
          <w:szCs w:val="16"/>
          <w:lang w:val="es-ES_tradnl"/>
        </w:rPr>
        <w:t>indica</w:t>
      </w:r>
      <w:r w:rsidR="008A48C8" w:rsidRPr="00B74E47">
        <w:rPr>
          <w:rFonts w:asciiTheme="majorHAnsi" w:hAnsiTheme="majorHAnsi"/>
          <w:sz w:val="16"/>
          <w:szCs w:val="16"/>
          <w:lang w:val="es-ES_tradnl"/>
        </w:rPr>
        <w:t>ron</w:t>
      </w:r>
      <w:r w:rsidRPr="0053366B">
        <w:rPr>
          <w:rFonts w:asciiTheme="majorHAnsi" w:hAnsiTheme="majorHAnsi"/>
          <w:sz w:val="16"/>
          <w:szCs w:val="16"/>
          <w:lang w:val="es-ES_tradnl"/>
        </w:rPr>
        <w:t xml:space="preserve"> que la zona de impacto del proyecto comprende un área de 23 kilómetros de longitud y 8 kilómetros de ancho, localizada al extremo occidente de la provincia </w:t>
      </w:r>
      <w:r w:rsidR="00B74E47" w:rsidRPr="0053366B">
        <w:rPr>
          <w:rFonts w:asciiTheme="majorHAnsi" w:hAnsiTheme="majorHAnsi"/>
          <w:sz w:val="16"/>
          <w:szCs w:val="16"/>
          <w:lang w:val="es-ES_tradnl"/>
        </w:rPr>
        <w:t>Bolívar</w:t>
      </w:r>
      <w:r w:rsidRPr="0053366B">
        <w:rPr>
          <w:rFonts w:asciiTheme="majorHAnsi" w:hAnsiTheme="majorHAnsi"/>
          <w:sz w:val="16"/>
          <w:szCs w:val="16"/>
          <w:lang w:val="es-ES_tradnl"/>
        </w:rPr>
        <w:t xml:space="preserve"> y una parte de la provincia de Ríos, afectando a más de 36,000 personas. Asimismo, aseveran que hay especies endémicas del Ecuador que resultan afectadas, constituyendo una amenaza a la biodiversidad nativa. Afirman que se corre el riesgo de la comunidad de sufrir daños graves e inminentes en contra del ambiente y de su forma de vida</w:t>
      </w:r>
      <w:r w:rsidR="0044039D">
        <w:rPr>
          <w:rFonts w:asciiTheme="majorHAnsi" w:hAnsiTheme="majorHAnsi"/>
          <w:sz w:val="16"/>
          <w:szCs w:val="16"/>
          <w:lang w:val="es-ES_tradnl"/>
        </w:rPr>
        <w:t>,</w:t>
      </w:r>
      <w:r w:rsidRPr="0053366B">
        <w:rPr>
          <w:rFonts w:asciiTheme="majorHAnsi" w:hAnsiTheme="majorHAnsi"/>
          <w:sz w:val="16"/>
          <w:szCs w:val="16"/>
          <w:lang w:val="es-ES_tradnl"/>
        </w:rPr>
        <w:t xml:space="preserve"> y que en ninguna parte del proyecto se explica qu</w:t>
      </w:r>
      <w:r w:rsidR="00232678">
        <w:rPr>
          <w:rFonts w:asciiTheme="majorHAnsi" w:hAnsiTheme="majorHAnsi"/>
          <w:sz w:val="16"/>
          <w:szCs w:val="16"/>
          <w:lang w:val="es-ES_tradnl"/>
        </w:rPr>
        <w:t>é</w:t>
      </w:r>
      <w:r w:rsidRPr="0053366B">
        <w:rPr>
          <w:rFonts w:asciiTheme="majorHAnsi" w:hAnsiTheme="majorHAnsi"/>
          <w:sz w:val="16"/>
          <w:szCs w:val="16"/>
          <w:lang w:val="es-ES_tradnl"/>
        </w:rPr>
        <w:t xml:space="preserve"> pasará con las comunidades que se encuentran arriba de la toma, ya que allí viven miles de personas que van a sufrir el impacto</w:t>
      </w:r>
      <w:r w:rsidR="008B3421">
        <w:rPr>
          <w:rFonts w:asciiTheme="majorHAnsi" w:hAnsiTheme="majorHAnsi"/>
          <w:sz w:val="16"/>
          <w:szCs w:val="16"/>
          <w:lang w:val="es-ES_tradnl"/>
        </w:rPr>
        <w:t>,</w:t>
      </w:r>
      <w:r w:rsidRPr="0053366B">
        <w:rPr>
          <w:rFonts w:asciiTheme="majorHAnsi" w:hAnsiTheme="majorHAnsi"/>
          <w:sz w:val="16"/>
          <w:szCs w:val="16"/>
          <w:lang w:val="es-ES_tradnl"/>
        </w:rPr>
        <w:t xml:space="preserve"> por lo que la cantidad de agua no será suficiente para el consumo humano ni para el resto de las actividades agrícolas de la zona alta. </w:t>
      </w:r>
    </w:p>
  </w:footnote>
  <w:footnote w:id="10">
    <w:p w14:paraId="4AA72C8A" w14:textId="20096625" w:rsidR="00DC3047" w:rsidRPr="0053366B" w:rsidRDefault="00DC3047" w:rsidP="000A01A0">
      <w:pPr>
        <w:pStyle w:val="FootnoteText"/>
        <w:ind w:firstLine="709"/>
        <w:jc w:val="both"/>
        <w:rPr>
          <w:rFonts w:asciiTheme="majorHAnsi" w:hAnsiTheme="majorHAnsi"/>
          <w:sz w:val="16"/>
          <w:szCs w:val="16"/>
          <w:lang w:val="es-ES_tradnl"/>
        </w:rPr>
      </w:pPr>
      <w:r w:rsidRPr="00A60FC7">
        <w:rPr>
          <w:rStyle w:val="FootnoteReference"/>
          <w:rFonts w:asciiTheme="majorHAnsi" w:hAnsiTheme="majorHAnsi"/>
          <w:sz w:val="16"/>
          <w:szCs w:val="16"/>
        </w:rPr>
        <w:footnoteRef/>
      </w:r>
      <w:r w:rsidRPr="00A60FC7">
        <w:rPr>
          <w:rFonts w:asciiTheme="majorHAnsi" w:hAnsiTheme="majorHAnsi"/>
          <w:sz w:val="16"/>
          <w:szCs w:val="16"/>
          <w:lang w:val="es-ES"/>
        </w:rPr>
        <w:t xml:space="preserve"> </w:t>
      </w:r>
      <w:r w:rsidRPr="00A60FC7">
        <w:rPr>
          <w:rFonts w:asciiTheme="majorHAnsi" w:hAnsiTheme="majorHAnsi"/>
          <w:sz w:val="16"/>
          <w:szCs w:val="16"/>
          <w:lang w:val="es-ES_tradnl"/>
        </w:rPr>
        <w:t>Individualizan en la petición lo ocurrido con los cónyuges, señor Wilson Alcides Salazar Ordóñez y señora Alba Jacqueline Mera Pinto el 1 de febrero de 2006 donde</w:t>
      </w:r>
      <w:r w:rsidR="00DE42CE">
        <w:rPr>
          <w:rFonts w:asciiTheme="majorHAnsi" w:hAnsiTheme="majorHAnsi"/>
          <w:sz w:val="16"/>
          <w:szCs w:val="16"/>
          <w:lang w:val="es-ES_tradnl"/>
        </w:rPr>
        <w:t>,</w:t>
      </w:r>
      <w:r w:rsidRPr="00A60FC7">
        <w:rPr>
          <w:rFonts w:asciiTheme="majorHAnsi" w:hAnsiTheme="majorHAnsi"/>
          <w:sz w:val="16"/>
          <w:szCs w:val="16"/>
          <w:lang w:val="es-ES_tradnl"/>
        </w:rPr>
        <w:t xml:space="preserve"> aseveran</w:t>
      </w:r>
      <w:r w:rsidR="00DE42CE">
        <w:rPr>
          <w:rFonts w:asciiTheme="majorHAnsi" w:hAnsiTheme="majorHAnsi"/>
          <w:sz w:val="16"/>
          <w:szCs w:val="16"/>
          <w:lang w:val="es-ES_tradnl"/>
        </w:rPr>
        <w:t>,</w:t>
      </w:r>
      <w:r w:rsidRPr="00A60FC7">
        <w:rPr>
          <w:rFonts w:asciiTheme="majorHAnsi" w:hAnsiTheme="majorHAnsi"/>
          <w:sz w:val="16"/>
          <w:szCs w:val="16"/>
          <w:lang w:val="es-ES_tradnl"/>
        </w:rPr>
        <w:t xml:space="preserve"> sufrieron atentados contra su vida, su integridad, y su propiedad privada</w:t>
      </w:r>
      <w:r w:rsidR="00AE616C">
        <w:rPr>
          <w:rFonts w:asciiTheme="majorHAnsi" w:hAnsiTheme="majorHAnsi"/>
          <w:sz w:val="16"/>
          <w:szCs w:val="16"/>
          <w:lang w:val="es-ES_tradnl"/>
        </w:rPr>
        <w:t>,</w:t>
      </w:r>
      <w:r w:rsidRPr="00A60FC7">
        <w:rPr>
          <w:rFonts w:asciiTheme="majorHAnsi" w:hAnsiTheme="majorHAnsi"/>
          <w:sz w:val="16"/>
          <w:szCs w:val="16"/>
          <w:lang w:val="es-ES_tradnl"/>
        </w:rPr>
        <w:t xml:space="preserve"> cuando los militares entraron a su hogar a mitad de la noche con violencia, rompiendo puertas y vidrios, los amenazaron de muerte con pistolas en mano, indicando que </w:t>
      </w:r>
      <w:r w:rsidRPr="008646F3">
        <w:rPr>
          <w:rFonts w:asciiTheme="majorHAnsi" w:hAnsiTheme="majorHAnsi"/>
          <w:i/>
          <w:iCs/>
          <w:sz w:val="16"/>
          <w:szCs w:val="16"/>
          <w:lang w:val="es-ES_tradnl"/>
        </w:rPr>
        <w:t>“de uno en uno de los que se opongan al proyecto les sucederá lo mismo”.</w:t>
      </w:r>
      <w:r w:rsidRPr="00A60FC7">
        <w:rPr>
          <w:rFonts w:asciiTheme="majorHAnsi" w:hAnsiTheme="majorHAnsi"/>
          <w:sz w:val="16"/>
          <w:szCs w:val="16"/>
          <w:lang w:val="es-ES_tradnl"/>
        </w:rPr>
        <w:t xml:space="preserve"> </w:t>
      </w:r>
      <w:r w:rsidR="00EE3B00">
        <w:rPr>
          <w:rFonts w:asciiTheme="majorHAnsi" w:hAnsiTheme="majorHAnsi"/>
          <w:sz w:val="16"/>
          <w:szCs w:val="16"/>
          <w:lang w:val="es-ES_tradnl"/>
        </w:rPr>
        <w:t>Asimismo</w:t>
      </w:r>
      <w:r w:rsidRPr="00A60FC7">
        <w:rPr>
          <w:rFonts w:asciiTheme="majorHAnsi" w:hAnsiTheme="majorHAnsi"/>
          <w:sz w:val="16"/>
          <w:szCs w:val="16"/>
          <w:lang w:val="es-ES_tradnl"/>
        </w:rPr>
        <w:t>, lo ocurrido el 13 de enero de 2007 contra el señor Carlos Trujillo Secaira quien denuncia que fue víctima de agresión física, psicológica, allanamiento a su propiedad, detención ilegal y arbitraria, y robo por parte del cuerpo de ingenieros</w:t>
      </w:r>
      <w:r w:rsidR="00EE3B00">
        <w:rPr>
          <w:rFonts w:asciiTheme="majorHAnsi" w:hAnsiTheme="majorHAnsi"/>
          <w:sz w:val="16"/>
          <w:szCs w:val="16"/>
          <w:lang w:val="es-ES_tradnl"/>
        </w:rPr>
        <w:t>. A</w:t>
      </w:r>
      <w:r w:rsidRPr="00A60FC7">
        <w:rPr>
          <w:rFonts w:asciiTheme="majorHAnsi" w:hAnsiTheme="majorHAnsi"/>
          <w:sz w:val="16"/>
          <w:szCs w:val="16"/>
          <w:lang w:val="es-ES_tradnl"/>
        </w:rPr>
        <w:t>firma</w:t>
      </w:r>
      <w:r w:rsidR="00EE3B00">
        <w:rPr>
          <w:rFonts w:asciiTheme="majorHAnsi" w:hAnsiTheme="majorHAnsi"/>
          <w:sz w:val="16"/>
          <w:szCs w:val="16"/>
          <w:lang w:val="es-ES_tradnl"/>
        </w:rPr>
        <w:t>n</w:t>
      </w:r>
      <w:r w:rsidRPr="00A60FC7">
        <w:rPr>
          <w:rFonts w:asciiTheme="majorHAnsi" w:hAnsiTheme="majorHAnsi"/>
          <w:sz w:val="16"/>
          <w:szCs w:val="16"/>
          <w:lang w:val="es-ES_tradnl"/>
        </w:rPr>
        <w:t xml:space="preserve"> que cuando regresó a su casa encontró a miembros del cuerpo de ingenieros </w:t>
      </w:r>
      <w:r w:rsidR="004F3018">
        <w:rPr>
          <w:rFonts w:asciiTheme="majorHAnsi" w:hAnsiTheme="majorHAnsi"/>
          <w:sz w:val="16"/>
          <w:szCs w:val="16"/>
          <w:lang w:val="es-ES_tradnl"/>
        </w:rPr>
        <w:t xml:space="preserve">rodeándola </w:t>
      </w:r>
      <w:r w:rsidRPr="00A60FC7">
        <w:rPr>
          <w:rFonts w:asciiTheme="majorHAnsi" w:hAnsiTheme="majorHAnsi"/>
          <w:sz w:val="16"/>
          <w:szCs w:val="16"/>
          <w:lang w:val="es-ES_tradnl"/>
        </w:rPr>
        <w:t xml:space="preserve">y tomando fotos, por lo que entró a su hogar para ver a sus hijos quienes estaban dentro, llorando. </w:t>
      </w:r>
      <w:r w:rsidR="00604B5A">
        <w:rPr>
          <w:rFonts w:asciiTheme="majorHAnsi" w:hAnsiTheme="majorHAnsi"/>
          <w:sz w:val="16"/>
          <w:szCs w:val="16"/>
          <w:lang w:val="es-ES_tradnl"/>
        </w:rPr>
        <w:t xml:space="preserve">Según el señor Trujillo Secaira, </w:t>
      </w:r>
      <w:r w:rsidRPr="00A60FC7">
        <w:rPr>
          <w:rFonts w:asciiTheme="majorHAnsi" w:hAnsiTheme="majorHAnsi"/>
          <w:sz w:val="16"/>
          <w:szCs w:val="16"/>
          <w:lang w:val="es-ES_tradnl"/>
        </w:rPr>
        <w:t xml:space="preserve">los militares comenzaron a lanzar bombas de gas dentro de la casa, ocasionando un pequeño incendio </w:t>
      </w:r>
      <w:r w:rsidR="00CD4CEB">
        <w:rPr>
          <w:rFonts w:asciiTheme="majorHAnsi" w:hAnsiTheme="majorHAnsi"/>
          <w:sz w:val="16"/>
          <w:szCs w:val="16"/>
          <w:lang w:val="es-ES_tradnl"/>
        </w:rPr>
        <w:t>al caer al</w:t>
      </w:r>
      <w:r w:rsidRPr="00A60FC7">
        <w:rPr>
          <w:rFonts w:asciiTheme="majorHAnsi" w:hAnsiTheme="majorHAnsi"/>
          <w:sz w:val="16"/>
          <w:szCs w:val="16"/>
          <w:lang w:val="es-ES_tradnl"/>
        </w:rPr>
        <w:t xml:space="preserve"> alambrado eléctrico, </w:t>
      </w:r>
      <w:r w:rsidR="008646F3">
        <w:rPr>
          <w:rFonts w:asciiTheme="majorHAnsi" w:hAnsiTheme="majorHAnsi"/>
          <w:sz w:val="16"/>
          <w:szCs w:val="16"/>
          <w:lang w:val="es-ES_tradnl"/>
        </w:rPr>
        <w:t>entonces,</w:t>
      </w:r>
      <w:r w:rsidRPr="00A60FC7">
        <w:rPr>
          <w:rFonts w:asciiTheme="majorHAnsi" w:hAnsiTheme="majorHAnsi"/>
          <w:sz w:val="16"/>
          <w:szCs w:val="16"/>
          <w:lang w:val="es-ES_tradnl"/>
        </w:rPr>
        <w:t xml:space="preserve"> procedieron a robar dinero de la casa</w:t>
      </w:r>
      <w:r w:rsidR="00E03735">
        <w:rPr>
          <w:rFonts w:asciiTheme="majorHAnsi" w:hAnsiTheme="majorHAnsi"/>
          <w:sz w:val="16"/>
          <w:szCs w:val="16"/>
          <w:lang w:val="es-ES_tradnl"/>
        </w:rPr>
        <w:t>. P</w:t>
      </w:r>
      <w:r w:rsidR="004F3018">
        <w:rPr>
          <w:rFonts w:asciiTheme="majorHAnsi" w:hAnsiTheme="majorHAnsi"/>
          <w:sz w:val="16"/>
          <w:szCs w:val="16"/>
          <w:lang w:val="es-ES_tradnl"/>
        </w:rPr>
        <w:t>osteriormente</w:t>
      </w:r>
      <w:r w:rsidRPr="00A60FC7">
        <w:rPr>
          <w:rFonts w:asciiTheme="majorHAnsi" w:hAnsiTheme="majorHAnsi"/>
          <w:sz w:val="16"/>
          <w:szCs w:val="16"/>
          <w:lang w:val="es-ES_tradnl"/>
        </w:rPr>
        <w:t xml:space="preserve"> el señor Trujillo fue detenido bajo el </w:t>
      </w:r>
      <w:r w:rsidRPr="0053366B">
        <w:rPr>
          <w:rFonts w:asciiTheme="majorHAnsi" w:hAnsiTheme="majorHAnsi"/>
          <w:sz w:val="16"/>
          <w:szCs w:val="16"/>
          <w:lang w:val="es-ES_tradnl"/>
        </w:rPr>
        <w:t xml:space="preserve">cargo de agresiones. </w:t>
      </w:r>
    </w:p>
  </w:footnote>
  <w:footnote w:id="11">
    <w:p w14:paraId="1149822D" w14:textId="1B93AD06" w:rsidR="006C3654" w:rsidRPr="00B40F57" w:rsidRDefault="006C3654" w:rsidP="000A01A0">
      <w:pPr>
        <w:pStyle w:val="FootnoteText"/>
        <w:ind w:firstLine="709"/>
        <w:jc w:val="both"/>
        <w:rPr>
          <w:lang w:val="es-ES_tradnl"/>
        </w:rPr>
      </w:pPr>
      <w:r w:rsidRPr="00A60FC7">
        <w:rPr>
          <w:rStyle w:val="FootnoteReference"/>
          <w:rFonts w:asciiTheme="majorHAnsi" w:hAnsiTheme="majorHAnsi"/>
          <w:sz w:val="16"/>
          <w:szCs w:val="16"/>
        </w:rPr>
        <w:footnoteRef/>
      </w:r>
      <w:r w:rsidRPr="00A60FC7">
        <w:rPr>
          <w:rFonts w:asciiTheme="majorHAnsi" w:hAnsiTheme="majorHAnsi"/>
          <w:sz w:val="16"/>
          <w:szCs w:val="16"/>
          <w:lang w:val="es-ES"/>
        </w:rPr>
        <w:t xml:space="preserve"> </w:t>
      </w:r>
      <w:r w:rsidRPr="00A60FC7">
        <w:rPr>
          <w:rFonts w:asciiTheme="majorHAnsi" w:hAnsiTheme="majorHAnsi"/>
          <w:sz w:val="16"/>
          <w:szCs w:val="16"/>
          <w:lang w:val="es-ES_tradnl"/>
        </w:rPr>
        <w:t xml:space="preserve">En los anexos presentados por </w:t>
      </w:r>
      <w:r w:rsidR="00923E6F">
        <w:rPr>
          <w:rFonts w:asciiTheme="majorHAnsi" w:hAnsiTheme="majorHAnsi"/>
          <w:sz w:val="16"/>
          <w:szCs w:val="16"/>
          <w:lang w:val="es-ES_tradnl"/>
        </w:rPr>
        <w:t xml:space="preserve">la parte </w:t>
      </w:r>
      <w:r w:rsidRPr="00A60FC7">
        <w:rPr>
          <w:rFonts w:asciiTheme="majorHAnsi" w:hAnsiTheme="majorHAnsi"/>
          <w:sz w:val="16"/>
          <w:szCs w:val="16"/>
          <w:lang w:val="es-ES_tradnl"/>
        </w:rPr>
        <w:t>peticionari</w:t>
      </w:r>
      <w:r w:rsidR="00923E6F">
        <w:rPr>
          <w:rFonts w:asciiTheme="majorHAnsi" w:hAnsiTheme="majorHAnsi"/>
          <w:sz w:val="16"/>
          <w:szCs w:val="16"/>
          <w:lang w:val="es-ES_tradnl"/>
        </w:rPr>
        <w:t>a</w:t>
      </w:r>
      <w:r w:rsidRPr="00A60FC7">
        <w:rPr>
          <w:rFonts w:asciiTheme="majorHAnsi" w:hAnsiTheme="majorHAnsi"/>
          <w:sz w:val="16"/>
          <w:szCs w:val="16"/>
          <w:lang w:val="es-ES_tradnl"/>
        </w:rPr>
        <w:t xml:space="preserve"> ante la CIDH, en el documento </w:t>
      </w:r>
      <w:r>
        <w:rPr>
          <w:rFonts w:asciiTheme="majorHAnsi" w:hAnsiTheme="majorHAnsi"/>
          <w:sz w:val="16"/>
          <w:szCs w:val="16"/>
          <w:lang w:val="es-ES_tradnl"/>
        </w:rPr>
        <w:t xml:space="preserve">de solicitud de </w:t>
      </w:r>
      <w:r w:rsidRPr="00B74E47">
        <w:rPr>
          <w:rFonts w:asciiTheme="majorHAnsi" w:hAnsiTheme="majorHAnsi"/>
          <w:sz w:val="16"/>
          <w:szCs w:val="16"/>
          <w:lang w:val="es-ES_tradnl"/>
        </w:rPr>
        <w:t>amparo constitucional</w:t>
      </w:r>
      <w:r>
        <w:rPr>
          <w:rFonts w:asciiTheme="majorHAnsi" w:hAnsiTheme="majorHAnsi"/>
          <w:sz w:val="16"/>
          <w:szCs w:val="16"/>
          <w:lang w:val="es-ES_tradnl"/>
        </w:rPr>
        <w:t xml:space="preserve"> d</w:t>
      </w:r>
      <w:r w:rsidRPr="00B74E47">
        <w:rPr>
          <w:rFonts w:asciiTheme="majorHAnsi" w:hAnsiTheme="majorHAnsi"/>
          <w:sz w:val="16"/>
          <w:szCs w:val="16"/>
          <w:lang w:val="es-ES_tradnl"/>
        </w:rPr>
        <w:t>el 10 de octubre de 2007</w:t>
      </w:r>
      <w:r>
        <w:rPr>
          <w:rFonts w:asciiTheme="majorHAnsi" w:hAnsiTheme="majorHAnsi"/>
          <w:sz w:val="16"/>
          <w:szCs w:val="16"/>
          <w:lang w:val="es-ES_tradnl"/>
        </w:rPr>
        <w:t xml:space="preserve">, </w:t>
      </w:r>
      <w:r w:rsidRPr="00A60FC7">
        <w:rPr>
          <w:rFonts w:asciiTheme="majorHAnsi" w:hAnsiTheme="majorHAnsi"/>
          <w:sz w:val="16"/>
          <w:szCs w:val="16"/>
          <w:lang w:val="es-ES_tradnl"/>
        </w:rPr>
        <w:t>las presuntas víctimas afirmaron que la misma Defensoría Nacional del Pueblo se pronunció respecto a hechos intimidatorios que ocurrieron el 15 de febrero de 2007, dentro del expediente AP-29944-2007</w:t>
      </w:r>
      <w:r w:rsidR="0058483A">
        <w:rPr>
          <w:rFonts w:asciiTheme="majorHAnsi" w:hAnsiTheme="majorHAnsi"/>
          <w:sz w:val="16"/>
          <w:szCs w:val="16"/>
          <w:lang w:val="es-ES_tradnl"/>
        </w:rPr>
        <w:t>. En esa solicitud de amparo constitucional</w:t>
      </w:r>
      <w:r w:rsidRPr="00A60FC7">
        <w:rPr>
          <w:rFonts w:asciiTheme="majorHAnsi" w:hAnsiTheme="majorHAnsi"/>
          <w:sz w:val="16"/>
          <w:szCs w:val="16"/>
          <w:lang w:val="es-ES_tradnl"/>
        </w:rPr>
        <w:t xml:space="preserve"> </w:t>
      </w:r>
      <w:r>
        <w:rPr>
          <w:rFonts w:asciiTheme="majorHAnsi" w:hAnsiTheme="majorHAnsi"/>
          <w:sz w:val="16"/>
          <w:szCs w:val="16"/>
          <w:lang w:val="es-ES_tradnl"/>
        </w:rPr>
        <w:t>pidieron al</w:t>
      </w:r>
      <w:r w:rsidRPr="00A60FC7">
        <w:rPr>
          <w:rFonts w:asciiTheme="majorHAnsi" w:hAnsiTheme="majorHAnsi"/>
          <w:sz w:val="16"/>
          <w:szCs w:val="16"/>
          <w:lang w:val="es-ES_tradnl"/>
        </w:rPr>
        <w:t xml:space="preserve"> </w:t>
      </w:r>
      <w:r w:rsidR="0058483A">
        <w:rPr>
          <w:rFonts w:asciiTheme="majorHAnsi" w:hAnsiTheme="majorHAnsi"/>
          <w:sz w:val="16"/>
          <w:szCs w:val="16"/>
          <w:lang w:val="es-ES_tradnl"/>
        </w:rPr>
        <w:t>c</w:t>
      </w:r>
      <w:r w:rsidRPr="00A60FC7">
        <w:rPr>
          <w:rFonts w:asciiTheme="majorHAnsi" w:hAnsiTheme="majorHAnsi"/>
          <w:sz w:val="16"/>
          <w:szCs w:val="16"/>
          <w:lang w:val="es-ES_tradnl"/>
        </w:rPr>
        <w:t xml:space="preserve">uerpo de </w:t>
      </w:r>
      <w:r w:rsidR="0058483A">
        <w:rPr>
          <w:rFonts w:asciiTheme="majorHAnsi" w:hAnsiTheme="majorHAnsi"/>
          <w:sz w:val="16"/>
          <w:szCs w:val="16"/>
          <w:lang w:val="es-ES_tradnl"/>
        </w:rPr>
        <w:t>i</w:t>
      </w:r>
      <w:r w:rsidRPr="00A60FC7">
        <w:rPr>
          <w:rFonts w:asciiTheme="majorHAnsi" w:hAnsiTheme="majorHAnsi"/>
          <w:sz w:val="16"/>
          <w:szCs w:val="16"/>
          <w:lang w:val="es-ES_tradnl"/>
        </w:rPr>
        <w:t>ngenieros del Ejército se abstenga de inicia</w:t>
      </w:r>
      <w:r>
        <w:rPr>
          <w:rFonts w:asciiTheme="majorHAnsi" w:hAnsiTheme="majorHAnsi"/>
          <w:sz w:val="16"/>
          <w:szCs w:val="16"/>
          <w:lang w:val="es-ES_tradnl"/>
        </w:rPr>
        <w:t>r</w:t>
      </w:r>
      <w:r w:rsidRPr="00A60FC7">
        <w:rPr>
          <w:rFonts w:asciiTheme="majorHAnsi" w:hAnsiTheme="majorHAnsi"/>
          <w:sz w:val="16"/>
          <w:szCs w:val="16"/>
          <w:lang w:val="es-ES_tradnl"/>
        </w:rPr>
        <w:t xml:space="preserve"> cualquier acto que constituya violación a l</w:t>
      </w:r>
      <w:r>
        <w:rPr>
          <w:rFonts w:asciiTheme="majorHAnsi" w:hAnsiTheme="majorHAnsi"/>
          <w:sz w:val="16"/>
          <w:szCs w:val="16"/>
          <w:lang w:val="es-ES_tradnl"/>
        </w:rPr>
        <w:t>os miembros de la comunidad. P</w:t>
      </w:r>
      <w:r w:rsidRPr="00A60FC7">
        <w:rPr>
          <w:rFonts w:asciiTheme="majorHAnsi" w:hAnsiTheme="majorHAnsi"/>
          <w:sz w:val="16"/>
          <w:szCs w:val="16"/>
          <w:lang w:val="es-ES_tradnl"/>
        </w:rPr>
        <w:t xml:space="preserve">ese a </w:t>
      </w:r>
      <w:r>
        <w:rPr>
          <w:rFonts w:asciiTheme="majorHAnsi" w:hAnsiTheme="majorHAnsi"/>
          <w:sz w:val="16"/>
          <w:szCs w:val="16"/>
          <w:lang w:val="es-ES_tradnl"/>
        </w:rPr>
        <w:t>esto</w:t>
      </w:r>
      <w:r w:rsidRPr="00A60FC7">
        <w:rPr>
          <w:rFonts w:asciiTheme="majorHAnsi" w:hAnsiTheme="majorHAnsi"/>
          <w:sz w:val="16"/>
          <w:szCs w:val="16"/>
          <w:lang w:val="es-ES_tradnl"/>
        </w:rPr>
        <w:t xml:space="preserve">, </w:t>
      </w:r>
      <w:r w:rsidRPr="00A60FC7">
        <w:rPr>
          <w:rFonts w:asciiTheme="majorHAnsi" w:hAnsiTheme="majorHAnsi"/>
          <w:i/>
          <w:iCs/>
          <w:sz w:val="16"/>
          <w:szCs w:val="16"/>
          <w:lang w:val="es-ES_tradnl"/>
        </w:rPr>
        <w:t>“el cuerpo de ingenieros reinició con mayor presión los hostigamientos a la comunidad (…) incluso nueve días después, el 26 de febrero de 2007, aproximadamente 70 miembros del cuerpo de ingenieros incursionaron violentamente, utilizando bombas lacrimógenas y armados con fusiles las lanzaron directamente al cuerpo de las personas, resultando a cuatro personas heridas de gravedad que fueron trasladadas al hospital de Chillanes. El miércoles 28 de febrero, 1 y 2 de marzo de 2007, el Cuerpo de Ingenieros continuaron con tácticas militares de intimidación”.</w:t>
      </w:r>
    </w:p>
  </w:footnote>
  <w:footnote w:id="12">
    <w:p w14:paraId="554E7387" w14:textId="194E8114" w:rsidR="007265F1" w:rsidRPr="007265F1" w:rsidRDefault="007265F1" w:rsidP="000A01A0">
      <w:pPr>
        <w:pStyle w:val="FootnoteText"/>
        <w:ind w:firstLine="709"/>
        <w:jc w:val="both"/>
        <w:rPr>
          <w:rFonts w:asciiTheme="majorHAnsi" w:hAnsiTheme="majorHAnsi"/>
          <w:sz w:val="16"/>
          <w:szCs w:val="16"/>
          <w:lang w:val="es-ES_tradnl"/>
        </w:rPr>
      </w:pPr>
      <w:r w:rsidRPr="007265F1">
        <w:rPr>
          <w:rStyle w:val="FootnoteReference"/>
          <w:rFonts w:asciiTheme="majorHAnsi" w:hAnsiTheme="majorHAnsi"/>
          <w:sz w:val="16"/>
          <w:szCs w:val="16"/>
        </w:rPr>
        <w:footnoteRef/>
      </w:r>
      <w:r w:rsidRPr="007265F1">
        <w:rPr>
          <w:rFonts w:asciiTheme="majorHAnsi" w:hAnsiTheme="majorHAnsi"/>
          <w:sz w:val="16"/>
          <w:szCs w:val="16"/>
          <w:lang w:val="es-ES"/>
        </w:rPr>
        <w:t xml:space="preserve"> </w:t>
      </w:r>
      <w:r w:rsidR="00193027">
        <w:rPr>
          <w:rFonts w:asciiTheme="majorHAnsi" w:hAnsiTheme="majorHAnsi"/>
          <w:sz w:val="16"/>
          <w:szCs w:val="16"/>
          <w:lang w:val="es-ES_tradnl"/>
        </w:rPr>
        <w:t xml:space="preserve">El Estado explicó </w:t>
      </w:r>
      <w:r w:rsidR="00F420A3">
        <w:rPr>
          <w:rFonts w:asciiTheme="majorHAnsi" w:hAnsiTheme="majorHAnsi"/>
          <w:sz w:val="16"/>
          <w:szCs w:val="16"/>
          <w:lang w:val="es-ES_tradnl"/>
        </w:rPr>
        <w:t>con</w:t>
      </w:r>
      <w:r w:rsidR="00193027">
        <w:rPr>
          <w:rFonts w:asciiTheme="majorHAnsi" w:hAnsiTheme="majorHAnsi"/>
          <w:sz w:val="16"/>
          <w:szCs w:val="16"/>
          <w:lang w:val="es-ES_tradnl"/>
        </w:rPr>
        <w:t xml:space="preserve"> mayor </w:t>
      </w:r>
      <w:r w:rsidR="00574ED4">
        <w:rPr>
          <w:rFonts w:asciiTheme="majorHAnsi" w:hAnsiTheme="majorHAnsi"/>
          <w:sz w:val="16"/>
          <w:szCs w:val="16"/>
          <w:lang w:val="es-ES_tradnl"/>
        </w:rPr>
        <w:t>detalle</w:t>
      </w:r>
      <w:r w:rsidR="00193027">
        <w:rPr>
          <w:rFonts w:asciiTheme="majorHAnsi" w:hAnsiTheme="majorHAnsi"/>
          <w:sz w:val="16"/>
          <w:szCs w:val="16"/>
          <w:lang w:val="es-ES_tradnl"/>
        </w:rPr>
        <w:t xml:space="preserve"> el proceso señalado</w:t>
      </w:r>
      <w:r w:rsidR="00635E68">
        <w:rPr>
          <w:rFonts w:asciiTheme="majorHAnsi" w:hAnsiTheme="majorHAnsi"/>
          <w:sz w:val="16"/>
          <w:szCs w:val="16"/>
          <w:lang w:val="es-ES_tradnl"/>
        </w:rPr>
        <w:t>,</w:t>
      </w:r>
      <w:r w:rsidR="00193027">
        <w:rPr>
          <w:rFonts w:asciiTheme="majorHAnsi" w:hAnsiTheme="majorHAnsi"/>
          <w:sz w:val="16"/>
          <w:szCs w:val="16"/>
          <w:lang w:val="es-ES_tradnl"/>
        </w:rPr>
        <w:t xml:space="preserve"> </w:t>
      </w:r>
      <w:r w:rsidR="00F420A3">
        <w:rPr>
          <w:rFonts w:asciiTheme="majorHAnsi" w:hAnsiTheme="majorHAnsi"/>
          <w:sz w:val="16"/>
          <w:szCs w:val="16"/>
          <w:lang w:val="es-ES_tradnl"/>
        </w:rPr>
        <w:t xml:space="preserve">lo que </w:t>
      </w:r>
      <w:r w:rsidR="00635E68">
        <w:rPr>
          <w:rFonts w:asciiTheme="majorHAnsi" w:hAnsiTheme="majorHAnsi"/>
          <w:sz w:val="16"/>
          <w:szCs w:val="16"/>
          <w:lang w:val="es-ES_tradnl"/>
        </w:rPr>
        <w:t>p</w:t>
      </w:r>
      <w:r w:rsidR="00193027">
        <w:rPr>
          <w:rFonts w:asciiTheme="majorHAnsi" w:hAnsiTheme="majorHAnsi"/>
          <w:sz w:val="16"/>
          <w:szCs w:val="16"/>
          <w:lang w:val="es-ES_tradnl"/>
        </w:rPr>
        <w:t xml:space="preserve">uede encontrarse en el </w:t>
      </w:r>
      <w:r w:rsidR="00400E00">
        <w:rPr>
          <w:rFonts w:asciiTheme="majorHAnsi" w:hAnsiTheme="majorHAnsi"/>
          <w:sz w:val="16"/>
          <w:szCs w:val="16"/>
          <w:lang w:val="es-ES_tradnl"/>
        </w:rPr>
        <w:t xml:space="preserve">párrafo 31 del </w:t>
      </w:r>
      <w:r w:rsidR="00193027">
        <w:rPr>
          <w:rFonts w:asciiTheme="majorHAnsi" w:hAnsiTheme="majorHAnsi"/>
          <w:sz w:val="16"/>
          <w:szCs w:val="16"/>
          <w:lang w:val="es-ES_tradnl"/>
        </w:rPr>
        <w:t xml:space="preserve">presente </w:t>
      </w:r>
      <w:r w:rsidR="00193027" w:rsidRPr="00672340">
        <w:rPr>
          <w:rFonts w:asciiTheme="majorHAnsi" w:hAnsiTheme="majorHAnsi"/>
          <w:sz w:val="16"/>
          <w:szCs w:val="16"/>
          <w:lang w:val="es-ES_tradnl"/>
        </w:rPr>
        <w:t>informe</w:t>
      </w:r>
      <w:r w:rsidR="00D04663">
        <w:rPr>
          <w:rFonts w:asciiTheme="majorHAnsi" w:hAnsiTheme="majorHAnsi"/>
          <w:sz w:val="16"/>
          <w:szCs w:val="16"/>
          <w:lang w:val="es-ES_tradnl"/>
        </w:rPr>
        <w:t>.</w:t>
      </w:r>
    </w:p>
  </w:footnote>
  <w:footnote w:id="13">
    <w:p w14:paraId="6146237C" w14:textId="73BAADA3" w:rsidR="00A60FC7" w:rsidRPr="0053366B" w:rsidRDefault="00A60FC7" w:rsidP="000A01A0">
      <w:pPr>
        <w:pStyle w:val="FootnoteText"/>
        <w:ind w:firstLine="709"/>
        <w:jc w:val="both"/>
        <w:rPr>
          <w:rFonts w:asciiTheme="majorHAnsi" w:hAnsiTheme="majorHAnsi"/>
          <w:sz w:val="16"/>
          <w:szCs w:val="16"/>
          <w:lang w:val="es-ES_tradnl"/>
        </w:rPr>
      </w:pPr>
      <w:r w:rsidRPr="0053366B">
        <w:rPr>
          <w:rStyle w:val="FootnoteReference"/>
          <w:rFonts w:asciiTheme="majorHAnsi" w:hAnsiTheme="majorHAnsi"/>
          <w:sz w:val="16"/>
          <w:szCs w:val="16"/>
        </w:rPr>
        <w:footnoteRef/>
      </w:r>
      <w:r w:rsidRPr="0053366B">
        <w:rPr>
          <w:rFonts w:asciiTheme="majorHAnsi" w:hAnsiTheme="majorHAnsi"/>
          <w:sz w:val="16"/>
          <w:szCs w:val="16"/>
          <w:lang w:val="es-ES"/>
        </w:rPr>
        <w:t xml:space="preserve"> </w:t>
      </w:r>
      <w:r w:rsidRPr="0053366B">
        <w:rPr>
          <w:rFonts w:asciiTheme="majorHAnsi" w:hAnsiTheme="majorHAnsi"/>
          <w:sz w:val="16"/>
          <w:szCs w:val="16"/>
          <w:lang w:val="es-ES_tradnl"/>
        </w:rPr>
        <w:t xml:space="preserve">Los peticionarios se </w:t>
      </w:r>
      <w:r w:rsidRPr="00B4297F">
        <w:rPr>
          <w:rFonts w:asciiTheme="majorHAnsi" w:hAnsiTheme="majorHAnsi"/>
          <w:sz w:val="16"/>
          <w:szCs w:val="16"/>
          <w:lang w:val="es-ES_tradnl"/>
        </w:rPr>
        <w:t xml:space="preserve">refieren a </w:t>
      </w:r>
      <w:r w:rsidR="00400E00">
        <w:rPr>
          <w:rFonts w:asciiTheme="majorHAnsi" w:hAnsiTheme="majorHAnsi"/>
          <w:sz w:val="16"/>
          <w:szCs w:val="16"/>
          <w:lang w:val="es-ES_tradnl"/>
        </w:rPr>
        <w:t>16</w:t>
      </w:r>
      <w:r w:rsidRPr="00B4297F">
        <w:rPr>
          <w:rFonts w:asciiTheme="majorHAnsi" w:hAnsiTheme="majorHAnsi"/>
          <w:sz w:val="16"/>
          <w:szCs w:val="16"/>
          <w:lang w:val="es-ES_tradnl"/>
        </w:rPr>
        <w:t xml:space="preserve"> procesos contra miembros</w:t>
      </w:r>
      <w:r w:rsidRPr="0053366B">
        <w:rPr>
          <w:rFonts w:asciiTheme="majorHAnsi" w:hAnsiTheme="majorHAnsi"/>
          <w:sz w:val="16"/>
          <w:szCs w:val="16"/>
          <w:lang w:val="es-ES_tradnl"/>
        </w:rPr>
        <w:t xml:space="preserve"> de la comunidad entre 2006 y 2008,</w:t>
      </w:r>
      <w:r w:rsidR="00296988">
        <w:rPr>
          <w:rFonts w:asciiTheme="majorHAnsi" w:hAnsiTheme="majorHAnsi"/>
          <w:sz w:val="16"/>
          <w:szCs w:val="16"/>
          <w:lang w:val="es-ES_tradnl"/>
        </w:rPr>
        <w:t xml:space="preserve"> por </w:t>
      </w:r>
      <w:r w:rsidR="00B4297F">
        <w:rPr>
          <w:rFonts w:asciiTheme="majorHAnsi" w:hAnsiTheme="majorHAnsi"/>
          <w:sz w:val="16"/>
          <w:szCs w:val="16"/>
          <w:lang w:val="es-ES_tradnl"/>
        </w:rPr>
        <w:t xml:space="preserve">los </w:t>
      </w:r>
      <w:r w:rsidR="00296988">
        <w:rPr>
          <w:rFonts w:asciiTheme="majorHAnsi" w:hAnsiTheme="majorHAnsi"/>
          <w:sz w:val="16"/>
          <w:szCs w:val="16"/>
          <w:lang w:val="es-ES_tradnl"/>
        </w:rPr>
        <w:t xml:space="preserve">delitos </w:t>
      </w:r>
      <w:r w:rsidR="00B4297F">
        <w:rPr>
          <w:rFonts w:asciiTheme="majorHAnsi" w:hAnsiTheme="majorHAnsi"/>
          <w:sz w:val="16"/>
          <w:szCs w:val="16"/>
          <w:lang w:val="es-ES_tradnl"/>
        </w:rPr>
        <w:t>de</w:t>
      </w:r>
      <w:r w:rsidR="00296988">
        <w:rPr>
          <w:rFonts w:asciiTheme="majorHAnsi" w:hAnsiTheme="majorHAnsi"/>
          <w:sz w:val="16"/>
          <w:szCs w:val="16"/>
          <w:lang w:val="es-ES_tradnl"/>
        </w:rPr>
        <w:t xml:space="preserve"> sabotaje, detención ilegal, paralización de servicios públicos, robo, destrucción de bienes, lesiones</w:t>
      </w:r>
      <w:r w:rsidR="006508E0">
        <w:rPr>
          <w:rFonts w:asciiTheme="majorHAnsi" w:hAnsiTheme="majorHAnsi"/>
          <w:sz w:val="16"/>
          <w:szCs w:val="16"/>
          <w:lang w:val="es-ES_tradnl"/>
        </w:rPr>
        <w:t>, tenencia de arma sin permiso, extorsió</w:t>
      </w:r>
      <w:r w:rsidR="00712208">
        <w:rPr>
          <w:rFonts w:asciiTheme="majorHAnsi" w:hAnsiTheme="majorHAnsi"/>
          <w:sz w:val="16"/>
          <w:szCs w:val="16"/>
          <w:lang w:val="es-ES_tradnl"/>
        </w:rPr>
        <w:t>n y terrorismo</w:t>
      </w:r>
      <w:r w:rsidR="00B4297F">
        <w:rPr>
          <w:rFonts w:asciiTheme="majorHAnsi" w:hAnsiTheme="majorHAnsi"/>
          <w:sz w:val="16"/>
          <w:szCs w:val="16"/>
          <w:lang w:val="es-ES_tradnl"/>
        </w:rPr>
        <w:t xml:space="preserve">. Los procesos </w:t>
      </w:r>
      <w:r w:rsidRPr="0053366B">
        <w:rPr>
          <w:rFonts w:asciiTheme="majorHAnsi" w:hAnsiTheme="majorHAnsi"/>
          <w:sz w:val="16"/>
          <w:szCs w:val="16"/>
          <w:lang w:val="es-ES_tradnl"/>
        </w:rPr>
        <w:t>se archivaron por la amnistía</w:t>
      </w:r>
      <w:r w:rsidR="00296988">
        <w:rPr>
          <w:rFonts w:asciiTheme="majorHAnsi" w:hAnsiTheme="majorHAnsi"/>
          <w:sz w:val="16"/>
          <w:szCs w:val="16"/>
          <w:lang w:val="es-ES_tradnl"/>
        </w:rPr>
        <w:t xml:space="preserve"> de 2008</w:t>
      </w:r>
      <w:r w:rsidRPr="0053366B">
        <w:rPr>
          <w:rFonts w:asciiTheme="majorHAnsi" w:hAnsiTheme="majorHAnsi"/>
          <w:sz w:val="16"/>
          <w:szCs w:val="16"/>
          <w:lang w:val="es-ES_tradnl"/>
        </w:rPr>
        <w:t xml:space="preserve">.  </w:t>
      </w:r>
    </w:p>
  </w:footnote>
  <w:footnote w:id="14">
    <w:p w14:paraId="5ACC33BF" w14:textId="510B915C" w:rsidR="00A60FC7" w:rsidRPr="00C2767A" w:rsidRDefault="00A60FC7" w:rsidP="000A01A0">
      <w:pPr>
        <w:pStyle w:val="FootnoteText"/>
        <w:ind w:firstLine="709"/>
        <w:jc w:val="both"/>
        <w:rPr>
          <w:i/>
          <w:iCs/>
          <w:lang w:val="es-ES_tradnl"/>
        </w:rPr>
      </w:pPr>
      <w:r w:rsidRPr="0053366B">
        <w:rPr>
          <w:rStyle w:val="FootnoteReference"/>
          <w:rFonts w:asciiTheme="majorHAnsi" w:hAnsiTheme="majorHAnsi"/>
          <w:sz w:val="16"/>
          <w:szCs w:val="16"/>
        </w:rPr>
        <w:footnoteRef/>
      </w:r>
      <w:r w:rsidRPr="0053366B">
        <w:rPr>
          <w:rFonts w:asciiTheme="majorHAnsi" w:hAnsiTheme="majorHAnsi"/>
          <w:sz w:val="16"/>
          <w:szCs w:val="16"/>
          <w:lang w:val="es-ES"/>
        </w:rPr>
        <w:t xml:space="preserve"> Amnistía emitida por la Asamblea Constituyente, </w:t>
      </w:r>
      <w:r w:rsidR="00606DAE">
        <w:rPr>
          <w:rFonts w:asciiTheme="majorHAnsi" w:hAnsiTheme="majorHAnsi"/>
          <w:sz w:val="16"/>
          <w:szCs w:val="16"/>
          <w:lang w:val="es-ES"/>
        </w:rPr>
        <w:t>mediante</w:t>
      </w:r>
      <w:r w:rsidRPr="0053366B">
        <w:rPr>
          <w:rFonts w:asciiTheme="majorHAnsi" w:hAnsiTheme="majorHAnsi"/>
          <w:sz w:val="16"/>
          <w:szCs w:val="16"/>
          <w:lang w:val="es-ES"/>
        </w:rPr>
        <w:t xml:space="preserve"> resolución del 14 de marzo de 2008: </w:t>
      </w:r>
      <w:r w:rsidR="00606DAE">
        <w:rPr>
          <w:rFonts w:asciiTheme="majorHAnsi" w:hAnsiTheme="majorHAnsi"/>
          <w:sz w:val="16"/>
          <w:szCs w:val="16"/>
          <w:lang w:val="es-ES"/>
        </w:rPr>
        <w:t>“</w:t>
      </w:r>
      <w:r w:rsidRPr="00C2767A">
        <w:rPr>
          <w:rFonts w:asciiTheme="majorHAnsi" w:hAnsiTheme="majorHAnsi"/>
          <w:i/>
          <w:iCs/>
          <w:sz w:val="16"/>
          <w:szCs w:val="16"/>
          <w:lang w:val="es-ES"/>
        </w:rPr>
        <w:t>Art. 2.</w:t>
      </w:r>
      <w:r w:rsidR="00C04E50">
        <w:rPr>
          <w:rFonts w:asciiTheme="majorHAnsi" w:hAnsiTheme="majorHAnsi"/>
          <w:i/>
          <w:iCs/>
          <w:sz w:val="16"/>
          <w:szCs w:val="16"/>
          <w:lang w:val="es-ES"/>
        </w:rPr>
        <w:t xml:space="preserve"> </w:t>
      </w:r>
      <w:r w:rsidRPr="00C2767A">
        <w:rPr>
          <w:rFonts w:asciiTheme="majorHAnsi" w:hAnsiTheme="majorHAnsi"/>
          <w:i/>
          <w:iCs/>
          <w:sz w:val="16"/>
          <w:szCs w:val="16"/>
          <w:lang w:val="es-ES"/>
        </w:rPr>
        <w:t xml:space="preserve">Esta amnistía beneficia a las personas procesadas por hechos sucedidos en los siguientes casos </w:t>
      </w:r>
      <w:r w:rsidR="00FE57D1">
        <w:rPr>
          <w:rFonts w:asciiTheme="majorHAnsi" w:hAnsiTheme="majorHAnsi"/>
          <w:i/>
          <w:iCs/>
          <w:sz w:val="16"/>
          <w:szCs w:val="16"/>
          <w:lang w:val="es-ES"/>
        </w:rPr>
        <w:t>[</w:t>
      </w:r>
      <w:r w:rsidRPr="00C2767A">
        <w:rPr>
          <w:rFonts w:asciiTheme="majorHAnsi" w:hAnsiTheme="majorHAnsi"/>
          <w:i/>
          <w:iCs/>
          <w:sz w:val="16"/>
          <w:szCs w:val="16"/>
          <w:lang w:val="es-ES"/>
        </w:rPr>
        <w:t>...</w:t>
      </w:r>
      <w:r w:rsidR="00FE57D1">
        <w:rPr>
          <w:rFonts w:asciiTheme="majorHAnsi" w:hAnsiTheme="majorHAnsi"/>
          <w:i/>
          <w:iCs/>
          <w:sz w:val="16"/>
          <w:szCs w:val="16"/>
          <w:lang w:val="es-ES"/>
        </w:rPr>
        <w:t>]</w:t>
      </w:r>
      <w:r w:rsidRPr="00C2767A">
        <w:rPr>
          <w:rFonts w:asciiTheme="majorHAnsi" w:hAnsiTheme="majorHAnsi"/>
          <w:i/>
          <w:iCs/>
          <w:sz w:val="16"/>
          <w:szCs w:val="16"/>
          <w:lang w:val="es-ES_tradnl"/>
        </w:rPr>
        <w:t xml:space="preserve"> </w:t>
      </w:r>
      <w:r w:rsidRPr="00C2767A">
        <w:rPr>
          <w:rFonts w:asciiTheme="majorHAnsi" w:hAnsiTheme="majorHAnsi"/>
          <w:i/>
          <w:iCs/>
          <w:sz w:val="16"/>
          <w:szCs w:val="16"/>
          <w:lang w:val="es-ES"/>
        </w:rPr>
        <w:t>Caso 2. San Pablo de Amalí/Hidrotambo, Comunidad de San Pablo de Amalí - cantón Chillanes-Bolívar, afectada por el proyecto Hidrotambo y por el Municipio de Chillanes</w:t>
      </w:r>
      <w:r w:rsidR="00606DAE">
        <w:rPr>
          <w:rFonts w:asciiTheme="majorHAnsi" w:hAnsiTheme="majorHAnsi"/>
          <w:i/>
          <w:iCs/>
          <w:sz w:val="16"/>
          <w:szCs w:val="16"/>
          <w:lang w:val="es-ES"/>
        </w:rPr>
        <w:t>”</w:t>
      </w:r>
      <w:r w:rsidRPr="00C2767A">
        <w:rPr>
          <w:rFonts w:asciiTheme="majorHAnsi" w:hAnsiTheme="majorHAnsi"/>
          <w:i/>
          <w:iCs/>
          <w:sz w:val="16"/>
          <w:szCs w:val="16"/>
          <w:lang w:val="es-ES"/>
        </w:rPr>
        <w:t>.</w:t>
      </w:r>
    </w:p>
  </w:footnote>
  <w:footnote w:id="15">
    <w:p w14:paraId="76C9AEE2" w14:textId="4125F380" w:rsidR="00B754C7" w:rsidRPr="00B754C7" w:rsidRDefault="00B754C7" w:rsidP="000A01A0">
      <w:pPr>
        <w:pStyle w:val="NormalWeb"/>
        <w:spacing w:before="0" w:beforeAutospacing="0" w:after="0" w:afterAutospacing="0"/>
        <w:ind w:firstLine="709"/>
        <w:jc w:val="both"/>
        <w:rPr>
          <w:rFonts w:asciiTheme="majorHAnsi" w:hAnsiTheme="majorHAnsi"/>
          <w:sz w:val="16"/>
          <w:szCs w:val="16"/>
          <w:lang w:val="es-ES_tradnl"/>
        </w:rPr>
      </w:pPr>
      <w:r w:rsidRPr="00B754C7">
        <w:rPr>
          <w:rStyle w:val="FootnoteReference"/>
          <w:rFonts w:asciiTheme="majorHAnsi" w:hAnsiTheme="majorHAnsi"/>
          <w:sz w:val="16"/>
          <w:szCs w:val="16"/>
        </w:rPr>
        <w:footnoteRef/>
      </w:r>
      <w:r w:rsidRPr="00B754C7">
        <w:rPr>
          <w:rFonts w:asciiTheme="majorHAnsi" w:hAnsiTheme="majorHAnsi"/>
          <w:sz w:val="16"/>
          <w:szCs w:val="16"/>
          <w:lang w:val="es-ES"/>
        </w:rPr>
        <w:t xml:space="preserve"> </w:t>
      </w:r>
      <w:r w:rsidRPr="00B754C7">
        <w:rPr>
          <w:rFonts w:asciiTheme="majorHAnsi" w:eastAsia="Calibri" w:hAnsiTheme="majorHAnsi" w:cs="Calibri"/>
          <w:color w:val="000000"/>
          <w:sz w:val="16"/>
          <w:szCs w:val="16"/>
          <w:u w:color="000000"/>
          <w:bdr w:val="nil"/>
          <w:lang w:val="es-ES" w:eastAsia="es-ES"/>
        </w:rPr>
        <w:t>Afirman los peticionarios que</w:t>
      </w:r>
      <w:r w:rsidR="002A7008">
        <w:rPr>
          <w:rFonts w:asciiTheme="majorHAnsi" w:eastAsia="Calibri" w:hAnsiTheme="majorHAnsi" w:cs="Calibri"/>
          <w:color w:val="000000"/>
          <w:sz w:val="16"/>
          <w:szCs w:val="16"/>
          <w:u w:color="000000"/>
          <w:bdr w:val="nil"/>
          <w:lang w:val="es-ES" w:eastAsia="es-ES"/>
        </w:rPr>
        <w:t>:</w:t>
      </w:r>
      <w:r w:rsidRPr="00B754C7">
        <w:rPr>
          <w:rFonts w:asciiTheme="majorHAnsi" w:eastAsia="Calibri" w:hAnsiTheme="majorHAnsi" w:cs="Calibri"/>
          <w:color w:val="000000"/>
          <w:sz w:val="16"/>
          <w:szCs w:val="16"/>
          <w:u w:color="000000"/>
          <w:bdr w:val="nil"/>
          <w:lang w:val="es-ES" w:eastAsia="es-ES"/>
        </w:rPr>
        <w:t xml:space="preserve"> </w:t>
      </w:r>
      <w:r w:rsidRPr="00B754C7">
        <w:rPr>
          <w:rFonts w:asciiTheme="majorHAnsi" w:eastAsia="Calibri" w:hAnsiTheme="majorHAnsi" w:cs="Calibri"/>
          <w:i/>
          <w:iCs/>
          <w:color w:val="000000"/>
          <w:sz w:val="16"/>
          <w:szCs w:val="16"/>
          <w:u w:color="000000"/>
          <w:bdr w:val="nil"/>
          <w:lang w:val="es-ES" w:eastAsia="es-ES"/>
        </w:rPr>
        <w:t>“han existido múltiples acciones por parte de la empresa Hidrotambo. S.A. con fuertes estereotipos de género y xenofóbicos. Es el caso de Rachel Conrad, de quien la empresa se ha encargado de difundir un video acusándola de esparcir mentiras e injurias. De igual manera, Emily Conrad ha sido víctima de estos ataques. Así también, las abogadas Yasmín Calva y Vilma Sey fueron impedidas mediante agresiones por parte del gerente general de Hidrotambo de cumplir sus roles de su defensa técnica ante la inspección de la Agencia de Regulación y Control del Agua</w:t>
      </w:r>
      <w:r w:rsidRPr="00B754C7">
        <w:rPr>
          <w:rFonts w:asciiTheme="majorHAnsi" w:eastAsia="Calibri" w:hAnsiTheme="majorHAnsi" w:cs="Calibri"/>
          <w:color w:val="000000"/>
          <w:sz w:val="16"/>
          <w:szCs w:val="16"/>
          <w:u w:color="000000"/>
          <w:bdr w:val="nil"/>
          <w:lang w:val="es-ES" w:eastAsia="es-ES"/>
        </w:rPr>
        <w:t>”</w:t>
      </w:r>
      <w:r>
        <w:rPr>
          <w:rFonts w:asciiTheme="majorHAnsi" w:eastAsia="Calibri" w:hAnsiTheme="majorHAnsi" w:cs="Calibri"/>
          <w:color w:val="000000"/>
          <w:sz w:val="16"/>
          <w:szCs w:val="16"/>
          <w:u w:color="000000"/>
          <w:bdr w:val="nil"/>
          <w:lang w:val="es-ES" w:eastAsia="es-ES"/>
        </w:rPr>
        <w:t>.</w:t>
      </w:r>
    </w:p>
  </w:footnote>
  <w:footnote w:id="16">
    <w:p w14:paraId="3D6BBCCD" w14:textId="31F4A4CB" w:rsidR="00AB43B7" w:rsidRPr="00AB43B7" w:rsidRDefault="00AB43B7" w:rsidP="000A01A0">
      <w:pPr>
        <w:pStyle w:val="FootnoteText"/>
        <w:ind w:firstLine="709"/>
        <w:jc w:val="both"/>
        <w:rPr>
          <w:rFonts w:asciiTheme="majorHAnsi" w:hAnsiTheme="majorHAnsi"/>
          <w:sz w:val="16"/>
          <w:szCs w:val="16"/>
          <w:lang w:val="es-ES"/>
        </w:rPr>
      </w:pPr>
      <w:r w:rsidRPr="00AB43B7">
        <w:rPr>
          <w:rStyle w:val="FootnoteReference"/>
          <w:rFonts w:asciiTheme="majorHAnsi" w:hAnsiTheme="majorHAnsi"/>
          <w:sz w:val="16"/>
          <w:szCs w:val="16"/>
        </w:rPr>
        <w:footnoteRef/>
      </w:r>
      <w:r w:rsidRPr="00AB43B7">
        <w:rPr>
          <w:rFonts w:asciiTheme="majorHAnsi" w:hAnsiTheme="majorHAnsi"/>
          <w:sz w:val="16"/>
          <w:szCs w:val="16"/>
          <w:lang w:val="es-ES"/>
        </w:rPr>
        <w:t xml:space="preserve"> Los peticionarios informan que el caudal del río se desvió alrededor de 100</w:t>
      </w:r>
      <w:r w:rsidR="00883A57">
        <w:rPr>
          <w:rFonts w:asciiTheme="majorHAnsi" w:hAnsiTheme="majorHAnsi"/>
          <w:sz w:val="16"/>
          <w:szCs w:val="16"/>
          <w:lang w:val="es-ES"/>
        </w:rPr>
        <w:t xml:space="preserve"> a 150</w:t>
      </w:r>
      <w:r w:rsidRPr="00AB43B7">
        <w:rPr>
          <w:rFonts w:asciiTheme="majorHAnsi" w:hAnsiTheme="majorHAnsi"/>
          <w:sz w:val="16"/>
          <w:szCs w:val="16"/>
          <w:lang w:val="es-ES"/>
        </w:rPr>
        <w:t xml:space="preserve"> metros </w:t>
      </w:r>
      <w:r w:rsidR="00883A57">
        <w:rPr>
          <w:rFonts w:asciiTheme="majorHAnsi" w:hAnsiTheme="majorHAnsi"/>
          <w:i/>
          <w:iCs/>
          <w:sz w:val="16"/>
          <w:szCs w:val="16"/>
          <w:lang w:val="es-ES"/>
        </w:rPr>
        <w:t>“</w:t>
      </w:r>
      <w:r w:rsidRPr="00AB43B7">
        <w:rPr>
          <w:rFonts w:asciiTheme="majorHAnsi" w:hAnsiTheme="majorHAnsi"/>
          <w:i/>
          <w:iCs/>
          <w:sz w:val="16"/>
          <w:szCs w:val="16"/>
          <w:lang w:val="es-ES"/>
        </w:rPr>
        <w:t xml:space="preserve">hacia la comunidad, lo que les dejó totalmente expuestos a socavación e inundación en épocas lluviosas cada año”. </w:t>
      </w:r>
    </w:p>
  </w:footnote>
  <w:footnote w:id="17">
    <w:p w14:paraId="5BB12BCE" w14:textId="1794DE90" w:rsidR="00E04CD9" w:rsidRPr="00F8153F" w:rsidRDefault="00E04CD9" w:rsidP="000A01A0">
      <w:pPr>
        <w:ind w:firstLine="709"/>
        <w:jc w:val="both"/>
        <w:rPr>
          <w:rFonts w:asciiTheme="majorHAnsi" w:hAnsiTheme="majorHAnsi"/>
          <w:sz w:val="16"/>
          <w:szCs w:val="16"/>
          <w:lang w:val="es-ES"/>
        </w:rPr>
      </w:pPr>
      <w:r w:rsidRPr="00E04CD9">
        <w:rPr>
          <w:rStyle w:val="FootnoteReference"/>
          <w:rFonts w:asciiTheme="majorHAnsi" w:hAnsiTheme="majorHAnsi"/>
          <w:sz w:val="16"/>
          <w:szCs w:val="16"/>
        </w:rPr>
        <w:footnoteRef/>
      </w:r>
      <w:r w:rsidRPr="00E04CD9">
        <w:rPr>
          <w:rFonts w:asciiTheme="majorHAnsi" w:hAnsiTheme="majorHAnsi"/>
          <w:sz w:val="16"/>
          <w:szCs w:val="16"/>
          <w:lang w:val="es-ES"/>
        </w:rPr>
        <w:t xml:space="preserve"> No </w:t>
      </w:r>
      <w:r w:rsidR="0005595E">
        <w:rPr>
          <w:rFonts w:asciiTheme="majorHAnsi" w:hAnsiTheme="majorHAnsi"/>
          <w:sz w:val="16"/>
          <w:szCs w:val="16"/>
          <w:lang w:val="es-ES"/>
        </w:rPr>
        <w:t xml:space="preserve">se </w:t>
      </w:r>
      <w:r w:rsidRPr="00E04CD9">
        <w:rPr>
          <w:rFonts w:asciiTheme="majorHAnsi" w:hAnsiTheme="majorHAnsi"/>
          <w:sz w:val="16"/>
          <w:szCs w:val="16"/>
          <w:lang w:val="es-ES"/>
        </w:rPr>
        <w:t xml:space="preserve">especifica la fecha de la negación ni los argumentos de la corte, pero </w:t>
      </w:r>
      <w:r w:rsidR="00C05C9D">
        <w:rPr>
          <w:rFonts w:asciiTheme="majorHAnsi" w:hAnsiTheme="majorHAnsi"/>
          <w:sz w:val="16"/>
          <w:szCs w:val="16"/>
          <w:lang w:val="es-ES"/>
        </w:rPr>
        <w:t xml:space="preserve">se </w:t>
      </w:r>
      <w:r w:rsidRPr="00E04CD9">
        <w:rPr>
          <w:rFonts w:asciiTheme="majorHAnsi" w:hAnsiTheme="majorHAnsi"/>
          <w:sz w:val="16"/>
          <w:szCs w:val="16"/>
          <w:lang w:val="es-ES"/>
        </w:rPr>
        <w:t xml:space="preserve">señala que se encuentra dentro del </w:t>
      </w:r>
      <w:r w:rsidRPr="00F8153F">
        <w:rPr>
          <w:rFonts w:asciiTheme="majorHAnsi" w:hAnsiTheme="majorHAnsi"/>
          <w:sz w:val="16"/>
          <w:szCs w:val="16"/>
          <w:lang w:val="es-ES"/>
        </w:rPr>
        <w:t>Amparo de Protección No. 02101 -2014-0094.</w:t>
      </w:r>
    </w:p>
  </w:footnote>
  <w:footnote w:id="18">
    <w:p w14:paraId="6B5D5D49" w14:textId="4C38BE46" w:rsidR="001156CF" w:rsidRPr="00E768F6" w:rsidRDefault="001156CF" w:rsidP="000A01A0">
      <w:pPr>
        <w:pStyle w:val="FootnoteText"/>
        <w:ind w:firstLine="709"/>
        <w:jc w:val="both"/>
        <w:rPr>
          <w:rFonts w:asciiTheme="majorHAnsi" w:hAnsiTheme="majorHAnsi"/>
          <w:sz w:val="16"/>
          <w:szCs w:val="16"/>
          <w:lang w:val="es-ES_tradnl"/>
        </w:rPr>
      </w:pPr>
      <w:r w:rsidRPr="00E768F6">
        <w:rPr>
          <w:rStyle w:val="FootnoteReference"/>
          <w:rFonts w:asciiTheme="majorHAnsi" w:hAnsiTheme="majorHAnsi"/>
          <w:sz w:val="16"/>
          <w:szCs w:val="16"/>
        </w:rPr>
        <w:footnoteRef/>
      </w:r>
      <w:r w:rsidRPr="00E768F6">
        <w:rPr>
          <w:rFonts w:asciiTheme="majorHAnsi" w:hAnsiTheme="majorHAnsi"/>
          <w:sz w:val="16"/>
          <w:szCs w:val="16"/>
          <w:lang w:val="es-ES"/>
        </w:rPr>
        <w:t xml:space="preserve"> </w:t>
      </w:r>
      <w:r w:rsidRPr="00E768F6">
        <w:rPr>
          <w:rFonts w:asciiTheme="majorHAnsi" w:hAnsiTheme="majorHAnsi"/>
          <w:sz w:val="16"/>
          <w:szCs w:val="16"/>
          <w:lang w:val="es-ES_tradnl"/>
        </w:rPr>
        <w:t xml:space="preserve">El Estado </w:t>
      </w:r>
      <w:r>
        <w:rPr>
          <w:rFonts w:asciiTheme="majorHAnsi" w:hAnsiTheme="majorHAnsi"/>
          <w:sz w:val="16"/>
          <w:szCs w:val="16"/>
          <w:lang w:val="es-ES_tradnl"/>
        </w:rPr>
        <w:t>indica que se publicó en los</w:t>
      </w:r>
      <w:r w:rsidRPr="00E768F6">
        <w:rPr>
          <w:rFonts w:asciiTheme="majorHAnsi" w:hAnsiTheme="majorHAnsi"/>
          <w:sz w:val="16"/>
          <w:szCs w:val="16"/>
          <w:lang w:val="es-ES_tradnl"/>
        </w:rPr>
        <w:t xml:space="preserve"> diarios “Los Andes”</w:t>
      </w:r>
      <w:r>
        <w:rPr>
          <w:rFonts w:asciiTheme="majorHAnsi" w:hAnsiTheme="majorHAnsi"/>
          <w:sz w:val="16"/>
          <w:szCs w:val="16"/>
          <w:lang w:val="es-ES_tradnl"/>
        </w:rPr>
        <w:t xml:space="preserve"> el 10 de noviembre de 2004</w:t>
      </w:r>
      <w:r w:rsidRPr="00E768F6">
        <w:rPr>
          <w:rFonts w:asciiTheme="majorHAnsi" w:hAnsiTheme="majorHAnsi"/>
          <w:sz w:val="16"/>
          <w:szCs w:val="16"/>
          <w:lang w:val="es-ES_tradnl"/>
        </w:rPr>
        <w:t>, “El Clarín”</w:t>
      </w:r>
      <w:r>
        <w:rPr>
          <w:rFonts w:asciiTheme="majorHAnsi" w:hAnsiTheme="majorHAnsi"/>
          <w:sz w:val="16"/>
          <w:szCs w:val="16"/>
          <w:lang w:val="es-ES_tradnl"/>
        </w:rPr>
        <w:t xml:space="preserve"> el 14 de noviembre de 2004</w:t>
      </w:r>
      <w:r w:rsidRPr="00E768F6">
        <w:rPr>
          <w:rFonts w:asciiTheme="majorHAnsi" w:hAnsiTheme="majorHAnsi"/>
          <w:sz w:val="16"/>
          <w:szCs w:val="16"/>
          <w:lang w:val="es-ES_tradnl"/>
        </w:rPr>
        <w:t>, y “El Vocero”</w:t>
      </w:r>
      <w:r>
        <w:rPr>
          <w:rFonts w:asciiTheme="majorHAnsi" w:hAnsiTheme="majorHAnsi"/>
          <w:sz w:val="16"/>
          <w:szCs w:val="16"/>
          <w:lang w:val="es-ES_tradnl"/>
        </w:rPr>
        <w:t xml:space="preserve"> (sin señalar la fecha)</w:t>
      </w:r>
      <w:r w:rsidR="0092241C">
        <w:rPr>
          <w:rFonts w:asciiTheme="majorHAnsi" w:hAnsiTheme="majorHAnsi"/>
          <w:sz w:val="16"/>
          <w:szCs w:val="16"/>
          <w:lang w:val="es-ES_tradnl"/>
        </w:rPr>
        <w:t xml:space="preserve">; </w:t>
      </w:r>
      <w:r w:rsidRPr="00E768F6">
        <w:rPr>
          <w:rFonts w:asciiTheme="majorHAnsi" w:hAnsiTheme="majorHAnsi"/>
          <w:sz w:val="16"/>
          <w:szCs w:val="16"/>
          <w:lang w:val="es-ES_tradnl"/>
        </w:rPr>
        <w:t xml:space="preserve">afirman </w:t>
      </w:r>
      <w:r w:rsidR="00F94E18">
        <w:rPr>
          <w:rFonts w:asciiTheme="majorHAnsi" w:hAnsiTheme="majorHAnsi"/>
          <w:sz w:val="16"/>
          <w:szCs w:val="16"/>
          <w:lang w:val="es-ES_tradnl"/>
        </w:rPr>
        <w:t xml:space="preserve">que </w:t>
      </w:r>
      <w:r w:rsidRPr="00E768F6">
        <w:rPr>
          <w:rFonts w:asciiTheme="majorHAnsi" w:hAnsiTheme="majorHAnsi"/>
          <w:sz w:val="16"/>
          <w:szCs w:val="16"/>
          <w:lang w:val="es-ES_tradnl"/>
        </w:rPr>
        <w:t xml:space="preserve">son </w:t>
      </w:r>
      <w:r w:rsidR="0092241C">
        <w:rPr>
          <w:rFonts w:asciiTheme="majorHAnsi" w:hAnsiTheme="majorHAnsi"/>
          <w:sz w:val="16"/>
          <w:szCs w:val="16"/>
          <w:lang w:val="es-ES_tradnl"/>
        </w:rPr>
        <w:t xml:space="preserve">diarios </w:t>
      </w:r>
      <w:r w:rsidRPr="00E768F6">
        <w:rPr>
          <w:rFonts w:asciiTheme="majorHAnsi" w:hAnsiTheme="majorHAnsi"/>
          <w:sz w:val="16"/>
          <w:szCs w:val="16"/>
          <w:lang w:val="es-ES_tradnl"/>
        </w:rPr>
        <w:t>de “</w:t>
      </w:r>
      <w:r w:rsidRPr="00E768F6">
        <w:rPr>
          <w:rFonts w:asciiTheme="majorHAnsi" w:hAnsiTheme="majorHAnsi"/>
          <w:i/>
          <w:iCs/>
          <w:sz w:val="16"/>
          <w:szCs w:val="16"/>
          <w:lang w:val="es-ES_tradnl"/>
        </w:rPr>
        <w:t>origen y circulación en las provincias de Bolívar, Cotopaxi, Chimborazo y Los Ríos”</w:t>
      </w:r>
      <w:r w:rsidRPr="00E768F6">
        <w:rPr>
          <w:rFonts w:asciiTheme="majorHAnsi" w:hAnsiTheme="majorHAnsi"/>
          <w:sz w:val="16"/>
          <w:szCs w:val="16"/>
          <w:lang w:val="es-ES_tradnl"/>
        </w:rPr>
        <w:t>.</w:t>
      </w:r>
    </w:p>
  </w:footnote>
  <w:footnote w:id="19">
    <w:p w14:paraId="742860B9" w14:textId="11513BDF" w:rsidR="00C72196" w:rsidRPr="00123BA6" w:rsidRDefault="00C72196" w:rsidP="000A01A0">
      <w:pPr>
        <w:pStyle w:val="FootnoteText"/>
        <w:ind w:firstLine="709"/>
        <w:jc w:val="both"/>
        <w:rPr>
          <w:rFonts w:asciiTheme="majorHAnsi" w:hAnsiTheme="majorHAnsi"/>
          <w:sz w:val="16"/>
          <w:szCs w:val="16"/>
          <w:lang w:val="es-ES_tradnl"/>
        </w:rPr>
      </w:pPr>
      <w:r w:rsidRPr="00E812D0">
        <w:rPr>
          <w:rStyle w:val="FootnoteReference"/>
          <w:rFonts w:asciiTheme="majorHAnsi" w:hAnsiTheme="majorHAnsi"/>
          <w:sz w:val="16"/>
          <w:szCs w:val="16"/>
        </w:rPr>
        <w:footnoteRef/>
      </w:r>
      <w:r w:rsidRPr="00E812D0">
        <w:rPr>
          <w:rFonts w:asciiTheme="majorHAnsi" w:hAnsiTheme="majorHAnsi"/>
          <w:sz w:val="16"/>
          <w:szCs w:val="16"/>
          <w:lang w:val="es-ES"/>
        </w:rPr>
        <w:t xml:space="preserve"> </w:t>
      </w:r>
      <w:r>
        <w:rPr>
          <w:rFonts w:asciiTheme="majorHAnsi" w:hAnsiTheme="majorHAnsi"/>
          <w:sz w:val="16"/>
          <w:szCs w:val="16"/>
          <w:lang w:val="es-ES_tradnl"/>
        </w:rPr>
        <w:t>C</w:t>
      </w:r>
      <w:r w:rsidRPr="00E812D0">
        <w:rPr>
          <w:rFonts w:asciiTheme="majorHAnsi" w:hAnsiTheme="majorHAnsi"/>
          <w:sz w:val="16"/>
          <w:szCs w:val="16"/>
          <w:lang w:val="es-ES_tradnl"/>
        </w:rPr>
        <w:t xml:space="preserve">onforme al </w:t>
      </w:r>
      <w:r w:rsidRPr="00F8153F">
        <w:rPr>
          <w:rFonts w:asciiTheme="majorHAnsi" w:hAnsiTheme="majorHAnsi"/>
          <w:sz w:val="16"/>
          <w:szCs w:val="16"/>
          <w:lang w:val="es-ES"/>
        </w:rPr>
        <w:t>Estudio de Impacto Ambiental Definitivo de Central Hidroeléctrica San José del Tambo, Capítulo V</w:t>
      </w:r>
      <w:r>
        <w:rPr>
          <w:rFonts w:asciiTheme="majorHAnsi" w:hAnsiTheme="majorHAnsi"/>
          <w:sz w:val="16"/>
          <w:szCs w:val="16"/>
          <w:lang w:val="es-ES_tradnl"/>
        </w:rPr>
        <w:t>, del 2 de septiembre de 2005</w:t>
      </w:r>
      <w:r w:rsidR="00FC57E7">
        <w:rPr>
          <w:rFonts w:asciiTheme="majorHAnsi" w:hAnsiTheme="majorHAnsi"/>
          <w:sz w:val="16"/>
          <w:szCs w:val="16"/>
          <w:lang w:val="es-ES_tradnl"/>
        </w:rPr>
        <w:t>.</w:t>
      </w:r>
    </w:p>
  </w:footnote>
  <w:footnote w:id="20">
    <w:p w14:paraId="18A09783" w14:textId="77777777" w:rsidR="001156CF" w:rsidRPr="00423C4D" w:rsidRDefault="001156CF" w:rsidP="000A01A0">
      <w:pPr>
        <w:pStyle w:val="FootnoteText"/>
        <w:ind w:firstLine="709"/>
        <w:jc w:val="both"/>
        <w:rPr>
          <w:rFonts w:asciiTheme="majorHAnsi" w:hAnsiTheme="majorHAnsi"/>
          <w:sz w:val="16"/>
          <w:szCs w:val="16"/>
          <w:lang w:val="es-ES_tradnl"/>
        </w:rPr>
      </w:pPr>
      <w:r w:rsidRPr="00926E4C">
        <w:rPr>
          <w:rStyle w:val="FootnoteReference"/>
          <w:rFonts w:asciiTheme="majorHAnsi" w:hAnsiTheme="majorHAnsi"/>
          <w:sz w:val="16"/>
          <w:szCs w:val="16"/>
        </w:rPr>
        <w:footnoteRef/>
      </w:r>
      <w:r w:rsidRPr="00926E4C">
        <w:rPr>
          <w:rFonts w:asciiTheme="majorHAnsi" w:hAnsiTheme="majorHAnsi"/>
          <w:sz w:val="16"/>
          <w:szCs w:val="16"/>
          <w:lang w:val="es-ES"/>
        </w:rPr>
        <w:t xml:space="preserve"> El </w:t>
      </w:r>
      <w:r w:rsidRPr="00423C4D">
        <w:rPr>
          <w:rFonts w:asciiTheme="majorHAnsi" w:hAnsiTheme="majorHAnsi"/>
          <w:sz w:val="16"/>
          <w:szCs w:val="16"/>
          <w:lang w:val="es-ES"/>
        </w:rPr>
        <w:t xml:space="preserve">Estado </w:t>
      </w:r>
      <w:r w:rsidRPr="00423C4D">
        <w:rPr>
          <w:rFonts w:asciiTheme="majorHAnsi" w:hAnsiTheme="majorHAnsi"/>
          <w:sz w:val="16"/>
          <w:szCs w:val="16"/>
          <w:lang w:val="es-ES_tradnl"/>
        </w:rPr>
        <w:t>ejemplifica</w:t>
      </w:r>
      <w:r w:rsidRPr="00423C4D">
        <w:rPr>
          <w:rFonts w:asciiTheme="majorHAnsi" w:hAnsiTheme="majorHAnsi"/>
          <w:sz w:val="16"/>
          <w:szCs w:val="16"/>
          <w:lang w:val="es-ES"/>
        </w:rPr>
        <w:t xml:space="preserve"> que se presentó por parte de Hidrotambo el </w:t>
      </w:r>
      <w:r w:rsidRPr="00423C4D">
        <w:rPr>
          <w:rFonts w:asciiTheme="majorHAnsi" w:hAnsiTheme="majorHAnsi"/>
          <w:sz w:val="16"/>
          <w:szCs w:val="16"/>
          <w:lang w:val="es-ES_tradnl"/>
        </w:rPr>
        <w:t>o</w:t>
      </w:r>
      <w:r w:rsidRPr="00423C4D">
        <w:rPr>
          <w:rFonts w:asciiTheme="majorHAnsi" w:hAnsiTheme="majorHAnsi"/>
          <w:sz w:val="16"/>
          <w:szCs w:val="16"/>
          <w:lang w:val="es-ES"/>
        </w:rPr>
        <w:t>ficio HTSA 092/2014 ante el CONELEC el 4 de diciembre de 2014 con el contenido de la Auditoria Ambiental Interna de 2013.</w:t>
      </w:r>
    </w:p>
  </w:footnote>
  <w:footnote w:id="21">
    <w:p w14:paraId="6417B1F2" w14:textId="69E0F96F" w:rsidR="007461AD" w:rsidRPr="004F04FA" w:rsidRDefault="007461AD" w:rsidP="000A01A0">
      <w:pPr>
        <w:pStyle w:val="FootnoteText"/>
        <w:ind w:firstLine="709"/>
        <w:jc w:val="both"/>
        <w:rPr>
          <w:rFonts w:asciiTheme="majorHAnsi" w:hAnsiTheme="majorHAnsi"/>
          <w:bCs/>
          <w:sz w:val="16"/>
          <w:szCs w:val="16"/>
          <w:lang w:val="es-ES_tradnl"/>
        </w:rPr>
      </w:pPr>
      <w:r w:rsidRPr="007461AD">
        <w:rPr>
          <w:rStyle w:val="FootnoteReference"/>
          <w:rFonts w:asciiTheme="majorHAnsi" w:hAnsiTheme="majorHAnsi"/>
          <w:sz w:val="16"/>
          <w:szCs w:val="16"/>
        </w:rPr>
        <w:footnoteRef/>
      </w:r>
      <w:r w:rsidRPr="007461AD">
        <w:rPr>
          <w:rFonts w:asciiTheme="majorHAnsi" w:hAnsiTheme="majorHAnsi"/>
          <w:sz w:val="16"/>
          <w:szCs w:val="16"/>
          <w:lang w:val="es-ES"/>
        </w:rPr>
        <w:t xml:space="preserve"> </w:t>
      </w:r>
      <w:r w:rsidRPr="007461AD">
        <w:rPr>
          <w:rFonts w:asciiTheme="majorHAnsi" w:hAnsiTheme="majorHAnsi"/>
          <w:bCs/>
          <w:sz w:val="16"/>
          <w:szCs w:val="16"/>
          <w:lang w:val="es-ES_tradnl"/>
        </w:rPr>
        <w:t>Encontrado en el Memorando No. SGR-cz5-15-BDZ-002 de la Secretaría de Gestión de Riesgos, Coordinación Zonal 5 del 26 de marzo del 2015.</w:t>
      </w:r>
    </w:p>
  </w:footnote>
  <w:footnote w:id="22">
    <w:p w14:paraId="63E140D9" w14:textId="77777777" w:rsidR="001156CF" w:rsidRPr="00423C4D" w:rsidRDefault="001156CF" w:rsidP="000A01A0">
      <w:pPr>
        <w:pStyle w:val="FootnoteText"/>
        <w:ind w:firstLine="709"/>
        <w:jc w:val="both"/>
        <w:rPr>
          <w:lang w:val="es-ES"/>
        </w:rPr>
      </w:pPr>
      <w:r w:rsidRPr="00423C4D">
        <w:rPr>
          <w:rStyle w:val="FootnoteReference"/>
          <w:rFonts w:asciiTheme="majorHAnsi" w:hAnsiTheme="majorHAnsi"/>
          <w:sz w:val="16"/>
          <w:szCs w:val="16"/>
        </w:rPr>
        <w:footnoteRef/>
      </w:r>
      <w:r w:rsidRPr="00423C4D">
        <w:rPr>
          <w:rFonts w:asciiTheme="majorHAnsi" w:hAnsiTheme="majorHAnsi"/>
          <w:sz w:val="16"/>
          <w:szCs w:val="16"/>
          <w:lang w:val="es-ES"/>
        </w:rPr>
        <w:t xml:space="preserve"> </w:t>
      </w:r>
      <w:r w:rsidRPr="00423C4D">
        <w:rPr>
          <w:rFonts w:asciiTheme="majorHAnsi" w:hAnsiTheme="majorHAnsi"/>
          <w:bCs/>
          <w:sz w:val="16"/>
          <w:szCs w:val="16"/>
          <w:lang w:val="es-ES"/>
        </w:rPr>
        <w:t xml:space="preserve">El Estado ejemplifica con la denuncia ante la Unidad Judicial Multicompetente con sede en el cantón Chillanes, proceso No. 02255-2017- 00149G, por intimidación, interpuesta por el señor Trujillo Secaira, en donde la unidad judicial decidió archivar al no encontrar elementos para concluir la existencia de un delito indicando </w:t>
      </w:r>
      <w:r w:rsidRPr="00926566">
        <w:rPr>
          <w:rFonts w:asciiTheme="majorHAnsi" w:hAnsiTheme="majorHAnsi"/>
          <w:bCs/>
          <w:i/>
          <w:iCs/>
          <w:sz w:val="16"/>
          <w:szCs w:val="16"/>
          <w:lang w:val="es-ES"/>
        </w:rPr>
        <w:t>“de los elementos detallados no se puede colegir la participación de persona alguna como responsable del delito”</w:t>
      </w:r>
      <w:r w:rsidRPr="00423C4D">
        <w:rPr>
          <w:rFonts w:asciiTheme="majorHAnsi" w:hAnsiTheme="majorHAnsi"/>
          <w:bCs/>
          <w:sz w:val="16"/>
          <w:szCs w:val="16"/>
          <w:lang w:val="es-ES"/>
        </w:rPr>
        <w:t>.</w:t>
      </w:r>
      <w:r w:rsidRPr="00423C4D">
        <w:rPr>
          <w:bCs/>
          <w:sz w:val="16"/>
          <w:szCs w:val="16"/>
          <w:lang w:val="es-ES"/>
        </w:rPr>
        <w:t xml:space="preserve"> </w:t>
      </w:r>
    </w:p>
  </w:footnote>
  <w:footnote w:id="23">
    <w:p w14:paraId="4110921B" w14:textId="5EB487EB" w:rsidR="00B778D3" w:rsidRPr="007B2EBB" w:rsidRDefault="00B778D3" w:rsidP="000A01A0">
      <w:pPr>
        <w:pStyle w:val="FootnoteText"/>
        <w:ind w:firstLine="709"/>
        <w:jc w:val="both"/>
        <w:rPr>
          <w:lang w:val="es-ES"/>
        </w:rPr>
      </w:pPr>
      <w:r w:rsidRPr="007B2EBB">
        <w:rPr>
          <w:rStyle w:val="FootnoteReference"/>
          <w:rFonts w:asciiTheme="majorHAnsi" w:hAnsiTheme="majorHAnsi"/>
          <w:sz w:val="16"/>
          <w:szCs w:val="16"/>
        </w:rPr>
        <w:footnoteRef/>
      </w:r>
      <w:r w:rsidRPr="007B2EBB">
        <w:rPr>
          <w:lang w:val="es-ES"/>
        </w:rPr>
        <w:t xml:space="preserve"> </w:t>
      </w:r>
      <w:r w:rsidR="00D24A68">
        <w:rPr>
          <w:rFonts w:asciiTheme="majorHAnsi" w:hAnsiTheme="majorHAnsi"/>
          <w:sz w:val="16"/>
          <w:szCs w:val="16"/>
          <w:lang w:val="es-ES_tradnl"/>
        </w:rPr>
        <w:t>Para u</w:t>
      </w:r>
      <w:r w:rsidR="00F23482">
        <w:rPr>
          <w:rFonts w:asciiTheme="majorHAnsi" w:hAnsiTheme="majorHAnsi"/>
          <w:sz w:val="16"/>
          <w:szCs w:val="16"/>
          <w:lang w:val="es-ES_tradnl"/>
        </w:rPr>
        <w:t>n mayor detalle de estos procesos</w:t>
      </w:r>
      <w:r w:rsidR="00D24A68">
        <w:rPr>
          <w:rFonts w:asciiTheme="majorHAnsi" w:hAnsiTheme="majorHAnsi"/>
          <w:sz w:val="16"/>
          <w:szCs w:val="16"/>
          <w:lang w:val="es-ES_tradnl"/>
        </w:rPr>
        <w:t xml:space="preserve">, ver a partir del párrafo 25 del presente informe. </w:t>
      </w:r>
    </w:p>
  </w:footnote>
  <w:footnote w:id="24">
    <w:p w14:paraId="2D4CD74B" w14:textId="3443C430" w:rsidR="0034126B" w:rsidRPr="0034126B" w:rsidRDefault="0034126B" w:rsidP="000A01A0">
      <w:pPr>
        <w:pStyle w:val="FootnoteText"/>
        <w:ind w:firstLine="709"/>
        <w:jc w:val="both"/>
        <w:rPr>
          <w:rFonts w:asciiTheme="majorHAnsi" w:hAnsiTheme="majorHAnsi"/>
          <w:sz w:val="16"/>
          <w:szCs w:val="16"/>
          <w:lang w:val="es-ES_tradnl"/>
        </w:rPr>
      </w:pPr>
      <w:r w:rsidRPr="0034126B">
        <w:rPr>
          <w:rStyle w:val="FootnoteReference"/>
          <w:rFonts w:asciiTheme="majorHAnsi" w:hAnsiTheme="majorHAnsi"/>
          <w:sz w:val="16"/>
          <w:szCs w:val="16"/>
        </w:rPr>
        <w:footnoteRef/>
      </w:r>
      <w:r w:rsidRPr="0034126B">
        <w:rPr>
          <w:rFonts w:asciiTheme="majorHAnsi" w:hAnsiTheme="majorHAnsi"/>
          <w:sz w:val="16"/>
          <w:szCs w:val="16"/>
          <w:lang w:val="es-ES"/>
        </w:rPr>
        <w:t xml:space="preserve"> </w:t>
      </w:r>
      <w:r w:rsidRPr="0034126B">
        <w:rPr>
          <w:rFonts w:asciiTheme="majorHAnsi" w:hAnsiTheme="majorHAnsi"/>
          <w:sz w:val="16"/>
          <w:szCs w:val="16"/>
          <w:lang w:val="es-ES_tradnl"/>
        </w:rPr>
        <w:t xml:space="preserve">En el </w:t>
      </w:r>
      <w:r w:rsidRPr="00E22AE9">
        <w:rPr>
          <w:rFonts w:asciiTheme="majorHAnsi" w:hAnsiTheme="majorHAnsi"/>
          <w:sz w:val="16"/>
          <w:szCs w:val="16"/>
          <w:lang w:val="es-ES_tradnl"/>
        </w:rPr>
        <w:t xml:space="preserve">párrafo </w:t>
      </w:r>
      <w:r w:rsidR="00B778D3" w:rsidRPr="00E22AE9">
        <w:rPr>
          <w:rFonts w:asciiTheme="majorHAnsi" w:hAnsiTheme="majorHAnsi"/>
          <w:sz w:val="16"/>
          <w:szCs w:val="16"/>
          <w:lang w:val="es-ES_tradnl"/>
        </w:rPr>
        <w:t>2</w:t>
      </w:r>
      <w:r w:rsidR="00E22AE9" w:rsidRPr="00E22AE9">
        <w:rPr>
          <w:rFonts w:asciiTheme="majorHAnsi" w:hAnsiTheme="majorHAnsi"/>
          <w:sz w:val="16"/>
          <w:szCs w:val="16"/>
          <w:lang w:val="es-ES_tradnl"/>
        </w:rPr>
        <w:t>9</w:t>
      </w:r>
      <w:r w:rsidR="00B778D3" w:rsidRPr="00E22AE9">
        <w:rPr>
          <w:rFonts w:asciiTheme="majorHAnsi" w:hAnsiTheme="majorHAnsi"/>
          <w:sz w:val="16"/>
          <w:szCs w:val="16"/>
          <w:lang w:val="es-ES_tradnl"/>
        </w:rPr>
        <w:t xml:space="preserve"> </w:t>
      </w:r>
      <w:r w:rsidRPr="00E22AE9">
        <w:rPr>
          <w:rFonts w:asciiTheme="majorHAnsi" w:hAnsiTheme="majorHAnsi"/>
          <w:sz w:val="16"/>
          <w:szCs w:val="16"/>
          <w:lang w:val="es-ES_tradnl"/>
        </w:rPr>
        <w:t>del presente informe se</w:t>
      </w:r>
      <w:r w:rsidRPr="0034126B">
        <w:rPr>
          <w:rFonts w:asciiTheme="majorHAnsi" w:hAnsiTheme="majorHAnsi"/>
          <w:sz w:val="16"/>
          <w:szCs w:val="16"/>
          <w:lang w:val="es-ES_tradnl"/>
        </w:rPr>
        <w:t xml:space="preserve"> especificará</w:t>
      </w:r>
      <w:r w:rsidR="00F546C2">
        <w:rPr>
          <w:rFonts w:asciiTheme="majorHAnsi" w:hAnsiTheme="majorHAnsi"/>
          <w:sz w:val="16"/>
          <w:szCs w:val="16"/>
          <w:lang w:val="es-ES_tradnl"/>
        </w:rPr>
        <w:t>n</w:t>
      </w:r>
      <w:r w:rsidRPr="0034126B">
        <w:rPr>
          <w:rFonts w:asciiTheme="majorHAnsi" w:hAnsiTheme="majorHAnsi"/>
          <w:sz w:val="16"/>
          <w:szCs w:val="16"/>
          <w:lang w:val="es-ES_tradnl"/>
        </w:rPr>
        <w:t xml:space="preserve"> con m</w:t>
      </w:r>
      <w:r>
        <w:rPr>
          <w:rFonts w:asciiTheme="majorHAnsi" w:hAnsiTheme="majorHAnsi"/>
          <w:sz w:val="16"/>
          <w:szCs w:val="16"/>
          <w:lang w:val="es-ES_tradnl"/>
        </w:rPr>
        <w:t>ayor</w:t>
      </w:r>
      <w:r w:rsidRPr="0034126B">
        <w:rPr>
          <w:rFonts w:asciiTheme="majorHAnsi" w:hAnsiTheme="majorHAnsi"/>
          <w:sz w:val="16"/>
          <w:szCs w:val="16"/>
          <w:lang w:val="es-ES_tradnl"/>
        </w:rPr>
        <w:t xml:space="preserve"> detalle </w:t>
      </w:r>
      <w:r w:rsidR="004409FC">
        <w:rPr>
          <w:rFonts w:asciiTheme="majorHAnsi" w:hAnsiTheme="majorHAnsi"/>
          <w:sz w:val="16"/>
          <w:szCs w:val="16"/>
          <w:lang w:val="es-ES_tradnl"/>
        </w:rPr>
        <w:t>d</w:t>
      </w:r>
      <w:r w:rsidR="008B382D">
        <w:rPr>
          <w:rFonts w:asciiTheme="majorHAnsi" w:hAnsiTheme="majorHAnsi"/>
          <w:sz w:val="16"/>
          <w:szCs w:val="16"/>
          <w:lang w:val="es-ES_tradnl"/>
        </w:rPr>
        <w:t>os</w:t>
      </w:r>
      <w:r w:rsidRPr="0034126B">
        <w:rPr>
          <w:rFonts w:asciiTheme="majorHAnsi" w:hAnsiTheme="majorHAnsi"/>
          <w:sz w:val="16"/>
          <w:szCs w:val="16"/>
          <w:lang w:val="es-ES_tradnl"/>
        </w:rPr>
        <w:t xml:space="preserve"> </w:t>
      </w:r>
      <w:r w:rsidR="004409FC">
        <w:rPr>
          <w:rFonts w:asciiTheme="majorHAnsi" w:hAnsiTheme="majorHAnsi"/>
          <w:sz w:val="16"/>
          <w:szCs w:val="16"/>
          <w:lang w:val="es-ES_tradnl"/>
        </w:rPr>
        <w:t xml:space="preserve">de los </w:t>
      </w:r>
      <w:r w:rsidRPr="0034126B">
        <w:rPr>
          <w:rFonts w:asciiTheme="majorHAnsi" w:hAnsiTheme="majorHAnsi"/>
          <w:sz w:val="16"/>
          <w:szCs w:val="16"/>
          <w:lang w:val="es-ES_tradnl"/>
        </w:rPr>
        <w:t>procesos</w:t>
      </w:r>
      <w:r>
        <w:rPr>
          <w:rFonts w:asciiTheme="majorHAnsi" w:hAnsiTheme="majorHAnsi"/>
          <w:sz w:val="16"/>
          <w:szCs w:val="16"/>
          <w:lang w:val="es-ES_tradnl"/>
        </w:rPr>
        <w:t xml:space="preserve"> </w:t>
      </w:r>
      <w:r w:rsidR="008B382D">
        <w:rPr>
          <w:rFonts w:asciiTheme="majorHAnsi" w:hAnsiTheme="majorHAnsi"/>
          <w:sz w:val="16"/>
          <w:szCs w:val="16"/>
          <w:lang w:val="es-ES_tradnl"/>
        </w:rPr>
        <w:t xml:space="preserve">para </w:t>
      </w:r>
      <w:r w:rsidR="00E22AE9">
        <w:rPr>
          <w:rFonts w:asciiTheme="majorHAnsi" w:hAnsiTheme="majorHAnsi"/>
          <w:sz w:val="16"/>
          <w:szCs w:val="16"/>
          <w:lang w:val="es-ES_tradnl"/>
        </w:rPr>
        <w:t>dos</w:t>
      </w:r>
      <w:r w:rsidR="008B382D">
        <w:rPr>
          <w:rFonts w:asciiTheme="majorHAnsi" w:hAnsiTheme="majorHAnsi"/>
          <w:sz w:val="16"/>
          <w:szCs w:val="16"/>
          <w:lang w:val="es-ES_tradnl"/>
        </w:rPr>
        <w:t xml:space="preserve"> lotes</w:t>
      </w:r>
      <w:r w:rsidR="00E22AE9">
        <w:rPr>
          <w:rFonts w:asciiTheme="majorHAnsi" w:hAnsiTheme="majorHAnsi"/>
          <w:sz w:val="16"/>
          <w:szCs w:val="16"/>
          <w:lang w:val="es-ES_tradnl"/>
        </w:rPr>
        <w:t>.</w:t>
      </w:r>
    </w:p>
  </w:footnote>
  <w:footnote w:id="25">
    <w:p w14:paraId="16A498DA" w14:textId="34BBA155" w:rsidR="00E33B8B" w:rsidRDefault="00E33B8B" w:rsidP="000A01A0">
      <w:pPr>
        <w:pStyle w:val="FootnoteText"/>
        <w:ind w:firstLine="709"/>
        <w:jc w:val="both"/>
        <w:rPr>
          <w:rFonts w:asciiTheme="majorHAnsi" w:hAnsiTheme="majorHAnsi"/>
          <w:sz w:val="16"/>
          <w:szCs w:val="16"/>
          <w:lang w:val="es-ES"/>
        </w:rPr>
      </w:pPr>
      <w:r w:rsidRPr="00E33B8B">
        <w:rPr>
          <w:rStyle w:val="FootnoteReference"/>
          <w:rFonts w:asciiTheme="majorHAnsi" w:hAnsiTheme="majorHAnsi"/>
          <w:sz w:val="16"/>
          <w:szCs w:val="16"/>
        </w:rPr>
        <w:footnoteRef/>
      </w:r>
      <w:r w:rsidRPr="00E33B8B">
        <w:rPr>
          <w:rFonts w:asciiTheme="majorHAnsi" w:hAnsiTheme="majorHAnsi"/>
          <w:sz w:val="16"/>
          <w:szCs w:val="16"/>
          <w:lang w:val="es-ES"/>
        </w:rPr>
        <w:t xml:space="preserve"> Art. 28. </w:t>
      </w:r>
      <w:r w:rsidR="007F1E4C">
        <w:rPr>
          <w:rFonts w:asciiTheme="majorHAnsi" w:hAnsiTheme="majorHAnsi"/>
          <w:sz w:val="16"/>
          <w:szCs w:val="16"/>
          <w:lang w:val="es-ES"/>
        </w:rPr>
        <w:t>“</w:t>
      </w:r>
      <w:r w:rsidR="00FE57D1">
        <w:rPr>
          <w:rFonts w:asciiTheme="majorHAnsi" w:hAnsiTheme="majorHAnsi"/>
          <w:sz w:val="16"/>
          <w:szCs w:val="16"/>
          <w:lang w:val="es-ES"/>
        </w:rPr>
        <w:t>[</w:t>
      </w:r>
      <w:r w:rsidRPr="00E33B8B">
        <w:rPr>
          <w:rFonts w:asciiTheme="majorHAnsi" w:hAnsiTheme="majorHAnsi"/>
          <w:sz w:val="16"/>
          <w:szCs w:val="16"/>
          <w:lang w:val="es-ES"/>
        </w:rPr>
        <w:t>...</w:t>
      </w:r>
      <w:r w:rsidR="00FE57D1">
        <w:rPr>
          <w:rFonts w:asciiTheme="majorHAnsi" w:hAnsiTheme="majorHAnsi"/>
          <w:sz w:val="16"/>
          <w:szCs w:val="16"/>
          <w:lang w:val="es-ES"/>
        </w:rPr>
        <w:t>]</w:t>
      </w:r>
      <w:r w:rsidRPr="00E33B8B">
        <w:rPr>
          <w:rFonts w:asciiTheme="majorHAnsi" w:hAnsiTheme="majorHAnsi"/>
          <w:sz w:val="16"/>
          <w:szCs w:val="16"/>
          <w:lang w:val="es-ES"/>
        </w:rPr>
        <w:t xml:space="preserve"> El incumplimiento del proceso de consulta al que se refiere el artículo 88 de la Constitución Política de la República tornará inejecutable la actividad de que se trate y será causal de nulidad de los contratos respectivos</w:t>
      </w:r>
      <w:r w:rsidR="007F1E4C">
        <w:rPr>
          <w:rFonts w:asciiTheme="majorHAnsi" w:hAnsiTheme="majorHAnsi"/>
          <w:sz w:val="16"/>
          <w:szCs w:val="16"/>
          <w:lang w:val="es-ES"/>
        </w:rPr>
        <w:t>”</w:t>
      </w:r>
      <w:r w:rsidRPr="00E33B8B">
        <w:rPr>
          <w:rFonts w:asciiTheme="majorHAnsi" w:hAnsiTheme="majorHAnsi"/>
          <w:sz w:val="16"/>
          <w:szCs w:val="16"/>
          <w:lang w:val="es-ES"/>
        </w:rPr>
        <w:t>.</w:t>
      </w:r>
    </w:p>
    <w:p w14:paraId="38B2CA02" w14:textId="4803B843" w:rsidR="00E33B8B" w:rsidRPr="00E33B8B" w:rsidRDefault="00E33B8B" w:rsidP="000A01A0">
      <w:pPr>
        <w:pStyle w:val="FootnoteText"/>
        <w:ind w:firstLine="709"/>
        <w:jc w:val="both"/>
        <w:rPr>
          <w:rFonts w:asciiTheme="majorHAnsi" w:hAnsiTheme="majorHAnsi"/>
          <w:sz w:val="16"/>
          <w:szCs w:val="16"/>
          <w:lang w:val="es-ES"/>
        </w:rPr>
      </w:pPr>
      <w:r>
        <w:rPr>
          <w:rFonts w:asciiTheme="majorHAnsi" w:hAnsiTheme="majorHAnsi"/>
          <w:sz w:val="16"/>
          <w:szCs w:val="16"/>
          <w:lang w:val="es-ES"/>
        </w:rPr>
        <w:t xml:space="preserve">  </w:t>
      </w:r>
      <w:r w:rsidRPr="00E33B8B">
        <w:rPr>
          <w:rFonts w:asciiTheme="majorHAnsi" w:hAnsiTheme="majorHAnsi"/>
          <w:sz w:val="16"/>
          <w:szCs w:val="16"/>
          <w:lang w:val="es-ES"/>
        </w:rPr>
        <w:t xml:space="preserve">Art. 29. </w:t>
      </w:r>
      <w:r w:rsidR="007F1E4C">
        <w:rPr>
          <w:rFonts w:asciiTheme="majorHAnsi" w:hAnsiTheme="majorHAnsi"/>
          <w:sz w:val="16"/>
          <w:szCs w:val="16"/>
          <w:lang w:val="es-ES"/>
        </w:rPr>
        <w:t>“</w:t>
      </w:r>
      <w:r w:rsidRPr="00E33B8B">
        <w:rPr>
          <w:rFonts w:asciiTheme="majorHAnsi" w:hAnsiTheme="majorHAnsi"/>
          <w:sz w:val="16"/>
          <w:szCs w:val="16"/>
          <w:lang w:val="es-ES"/>
        </w:rPr>
        <w:t xml:space="preserve">Toda persona natural o jurídica tiene derecho a ser informada oportuna y suficientemente sobre cualquier actividad de las instituciones del Estado </w:t>
      </w:r>
      <w:r w:rsidR="00720B5F" w:rsidRPr="00E33B8B">
        <w:rPr>
          <w:rFonts w:asciiTheme="majorHAnsi" w:hAnsiTheme="majorHAnsi"/>
          <w:sz w:val="16"/>
          <w:szCs w:val="16"/>
          <w:lang w:val="es-ES"/>
        </w:rPr>
        <w:t>que,</w:t>
      </w:r>
      <w:r w:rsidRPr="00E33B8B">
        <w:rPr>
          <w:rFonts w:asciiTheme="majorHAnsi" w:hAnsiTheme="majorHAnsi"/>
          <w:sz w:val="16"/>
          <w:szCs w:val="16"/>
          <w:lang w:val="es-ES"/>
        </w:rPr>
        <w:t xml:space="preserve"> conforme al Reglamento de esta Ley, pueda producir impactos ambientales. Para ello podrá formular peticiones y deducir acciones de carácter individual o colectivo ante las autoridades competentes</w:t>
      </w:r>
      <w:r w:rsidR="007F1E4C">
        <w:rPr>
          <w:rFonts w:asciiTheme="majorHAnsi" w:hAnsiTheme="majorHAnsi"/>
          <w:sz w:val="16"/>
          <w:szCs w:val="16"/>
          <w:lang w:val="es-ES"/>
        </w:rPr>
        <w:t>”</w:t>
      </w:r>
      <w:r w:rsidRPr="00E33B8B">
        <w:rPr>
          <w:rFonts w:asciiTheme="majorHAnsi" w:hAnsiTheme="majorHAnsi"/>
          <w:sz w:val="16"/>
          <w:szCs w:val="16"/>
          <w:lang w:val="es-ES"/>
        </w:rPr>
        <w:t>.</w:t>
      </w:r>
    </w:p>
  </w:footnote>
  <w:footnote w:id="26">
    <w:p w14:paraId="13A9AFCE" w14:textId="4D198CCE" w:rsidR="002D394B" w:rsidRDefault="00BD34E9" w:rsidP="000A01A0">
      <w:pPr>
        <w:pStyle w:val="FootnoteText"/>
        <w:ind w:firstLine="709"/>
        <w:jc w:val="both"/>
        <w:rPr>
          <w:rFonts w:asciiTheme="majorHAnsi" w:hAnsiTheme="majorHAnsi"/>
          <w:sz w:val="16"/>
          <w:szCs w:val="16"/>
          <w:lang w:val="es-ES"/>
        </w:rPr>
      </w:pPr>
      <w:r w:rsidRPr="002D394B">
        <w:rPr>
          <w:rStyle w:val="FootnoteReference"/>
          <w:rFonts w:asciiTheme="majorHAnsi" w:hAnsiTheme="majorHAnsi"/>
          <w:sz w:val="16"/>
          <w:szCs w:val="16"/>
        </w:rPr>
        <w:footnoteRef/>
      </w:r>
      <w:r w:rsidRPr="002D394B">
        <w:rPr>
          <w:rFonts w:asciiTheme="majorHAnsi" w:hAnsiTheme="majorHAnsi"/>
          <w:sz w:val="16"/>
          <w:szCs w:val="16"/>
          <w:lang w:val="es-ES"/>
        </w:rPr>
        <w:t xml:space="preserve"> </w:t>
      </w:r>
      <w:r w:rsidR="002D394B" w:rsidRPr="002D394B">
        <w:rPr>
          <w:rFonts w:asciiTheme="majorHAnsi" w:hAnsiTheme="majorHAnsi"/>
          <w:sz w:val="16"/>
          <w:szCs w:val="16"/>
          <w:lang w:val="es-ES"/>
        </w:rPr>
        <w:t xml:space="preserve">Art. 82. </w:t>
      </w:r>
      <w:r w:rsidR="001A601A">
        <w:rPr>
          <w:rFonts w:asciiTheme="majorHAnsi" w:hAnsiTheme="majorHAnsi"/>
          <w:sz w:val="16"/>
          <w:szCs w:val="16"/>
          <w:lang w:val="es-ES"/>
        </w:rPr>
        <w:t>“</w:t>
      </w:r>
      <w:r w:rsidR="002D394B" w:rsidRPr="002D394B">
        <w:rPr>
          <w:rFonts w:asciiTheme="majorHAnsi" w:hAnsiTheme="majorHAnsi"/>
          <w:sz w:val="16"/>
          <w:szCs w:val="16"/>
          <w:lang w:val="es-ES"/>
        </w:rPr>
        <w:t>Los Jefes de Agencias o Distritos del Consejo Nacional de Recursos Hídricos ejercerán jurisdicción en sus respectivas zonas para tramitar y resolver en primera instancia los reclamos y asuntos referentes a esta Ley, de acuerdo a las normas previstas en el artículo anterior</w:t>
      </w:r>
      <w:r w:rsidR="001A601A">
        <w:rPr>
          <w:rFonts w:asciiTheme="majorHAnsi" w:hAnsiTheme="majorHAnsi"/>
          <w:sz w:val="16"/>
          <w:szCs w:val="16"/>
          <w:lang w:val="es-ES"/>
        </w:rPr>
        <w:t>”</w:t>
      </w:r>
      <w:r w:rsidR="002D394B" w:rsidRPr="002D394B">
        <w:rPr>
          <w:rFonts w:asciiTheme="majorHAnsi" w:hAnsiTheme="majorHAnsi"/>
          <w:sz w:val="16"/>
          <w:szCs w:val="16"/>
          <w:lang w:val="es-ES"/>
        </w:rPr>
        <w:t xml:space="preserve">. </w:t>
      </w:r>
    </w:p>
    <w:p w14:paraId="6EE2A7A6" w14:textId="5313B357" w:rsidR="002D394B" w:rsidRDefault="002D394B" w:rsidP="00D5180B">
      <w:pPr>
        <w:pStyle w:val="FootnoteText"/>
        <w:ind w:firstLine="851"/>
        <w:jc w:val="both"/>
        <w:rPr>
          <w:rFonts w:asciiTheme="majorHAnsi" w:hAnsiTheme="majorHAnsi"/>
          <w:sz w:val="16"/>
          <w:szCs w:val="16"/>
          <w:lang w:val="es-ES"/>
        </w:rPr>
      </w:pPr>
      <w:r w:rsidRPr="002D394B">
        <w:rPr>
          <w:rFonts w:asciiTheme="majorHAnsi" w:hAnsiTheme="majorHAnsi"/>
          <w:sz w:val="16"/>
          <w:szCs w:val="16"/>
          <w:lang w:val="es-ES"/>
        </w:rPr>
        <w:t xml:space="preserve">Art. 83. </w:t>
      </w:r>
      <w:r w:rsidR="001A601A">
        <w:rPr>
          <w:rFonts w:asciiTheme="majorHAnsi" w:hAnsiTheme="majorHAnsi"/>
          <w:sz w:val="16"/>
          <w:szCs w:val="16"/>
          <w:lang w:val="es-ES"/>
        </w:rPr>
        <w:t>“</w:t>
      </w:r>
      <w:r w:rsidRPr="002D394B">
        <w:rPr>
          <w:rFonts w:asciiTheme="majorHAnsi" w:hAnsiTheme="majorHAnsi"/>
          <w:sz w:val="16"/>
          <w:szCs w:val="16"/>
          <w:lang w:val="es-ES"/>
        </w:rPr>
        <w:t>En segunda y definitiva instancia conocerá y resolverá sobre los recursos que se interpongan en las decisiones de primera, el Consejo Consultivo de Aguas que estará integrado por dos delegados del Consejo Directivo del Consejo Nacional de Recursos Hídricos nombrados de su seno y el Secretario General de dicha Entidad, y por su delegación, el Jefe de la División de Recursos Hidrológicos</w:t>
      </w:r>
      <w:r w:rsidR="001A601A">
        <w:rPr>
          <w:rFonts w:asciiTheme="majorHAnsi" w:hAnsiTheme="majorHAnsi"/>
          <w:sz w:val="16"/>
          <w:szCs w:val="16"/>
          <w:lang w:val="es-ES"/>
        </w:rPr>
        <w:t>”</w:t>
      </w:r>
      <w:r w:rsidRPr="002D394B">
        <w:rPr>
          <w:rFonts w:asciiTheme="majorHAnsi" w:hAnsiTheme="majorHAnsi"/>
          <w:sz w:val="16"/>
          <w:szCs w:val="16"/>
          <w:lang w:val="es-ES"/>
        </w:rPr>
        <w:t xml:space="preserve">. </w:t>
      </w:r>
    </w:p>
    <w:p w14:paraId="21C32584" w14:textId="4ECF18D6" w:rsidR="00BD34E9" w:rsidRPr="002D394B" w:rsidRDefault="002D394B" w:rsidP="00D5180B">
      <w:pPr>
        <w:pStyle w:val="FootnoteText"/>
        <w:ind w:firstLine="851"/>
        <w:jc w:val="both"/>
        <w:rPr>
          <w:rFonts w:asciiTheme="majorHAnsi" w:hAnsiTheme="majorHAnsi"/>
          <w:sz w:val="16"/>
          <w:szCs w:val="16"/>
          <w:lang w:val="es-ES"/>
        </w:rPr>
      </w:pPr>
      <w:r w:rsidRPr="002D394B">
        <w:rPr>
          <w:rFonts w:asciiTheme="majorHAnsi" w:hAnsiTheme="majorHAnsi"/>
          <w:sz w:val="16"/>
          <w:szCs w:val="16"/>
          <w:lang w:val="es-ES"/>
        </w:rPr>
        <w:t xml:space="preserve">Art. 84. </w:t>
      </w:r>
      <w:r w:rsidR="001A601A">
        <w:rPr>
          <w:rFonts w:asciiTheme="majorHAnsi" w:hAnsiTheme="majorHAnsi"/>
          <w:sz w:val="16"/>
          <w:szCs w:val="16"/>
          <w:lang w:val="es-ES"/>
        </w:rPr>
        <w:t>“</w:t>
      </w:r>
      <w:r w:rsidRPr="002D394B">
        <w:rPr>
          <w:rFonts w:asciiTheme="majorHAnsi" w:hAnsiTheme="majorHAnsi"/>
          <w:sz w:val="16"/>
          <w:szCs w:val="16"/>
          <w:lang w:val="es-ES"/>
        </w:rPr>
        <w:t>Quien se considere perjudicado por las resoluciones a que se refiere el artículo anterior podrá recurrir ante el Tribunal Distrital de lo Contencioso Administrativo</w:t>
      </w:r>
      <w:r w:rsidR="001A601A">
        <w:rPr>
          <w:rFonts w:asciiTheme="majorHAnsi" w:hAnsiTheme="majorHAnsi"/>
          <w:sz w:val="16"/>
          <w:szCs w:val="16"/>
          <w:lang w:val="es-ES"/>
        </w:rPr>
        <w:t>”</w:t>
      </w:r>
      <w:r w:rsidRPr="002D394B">
        <w:rPr>
          <w:rFonts w:asciiTheme="majorHAnsi" w:hAnsiTheme="majorHAnsi"/>
          <w:sz w:val="16"/>
          <w:szCs w:val="16"/>
          <w:lang w:val="es-ES"/>
        </w:rPr>
        <w:t>.</w:t>
      </w:r>
    </w:p>
  </w:footnote>
  <w:footnote w:id="27">
    <w:p w14:paraId="1DBD6CEE" w14:textId="380612C6" w:rsidR="00C7310B" w:rsidRPr="00C7310B" w:rsidRDefault="00C7310B" w:rsidP="000A01A0">
      <w:pPr>
        <w:pStyle w:val="FootnoteText"/>
        <w:ind w:firstLine="709"/>
        <w:jc w:val="both"/>
        <w:rPr>
          <w:rFonts w:asciiTheme="majorHAnsi" w:hAnsiTheme="majorHAnsi"/>
          <w:sz w:val="16"/>
          <w:szCs w:val="16"/>
          <w:lang w:val="es-ES_tradnl"/>
        </w:rPr>
      </w:pPr>
      <w:r w:rsidRPr="00C7310B">
        <w:rPr>
          <w:rStyle w:val="FootnoteReference"/>
          <w:rFonts w:asciiTheme="majorHAnsi" w:hAnsiTheme="majorHAnsi"/>
          <w:sz w:val="16"/>
          <w:szCs w:val="16"/>
        </w:rPr>
        <w:footnoteRef/>
      </w:r>
      <w:r w:rsidRPr="00C7310B">
        <w:rPr>
          <w:rFonts w:asciiTheme="majorHAnsi" w:hAnsiTheme="majorHAnsi"/>
          <w:sz w:val="16"/>
          <w:szCs w:val="16"/>
          <w:lang w:val="es-ES"/>
        </w:rPr>
        <w:t xml:space="preserve"> </w:t>
      </w:r>
      <w:r w:rsidRPr="00C7310B">
        <w:rPr>
          <w:rFonts w:asciiTheme="majorHAnsi" w:hAnsiTheme="majorHAnsi"/>
          <w:bCs/>
          <w:sz w:val="16"/>
          <w:szCs w:val="16"/>
          <w:lang w:val="es-ES_tradnl"/>
        </w:rPr>
        <w:t>Eladio Fermín, Galeas Arias, Cristóbal Danilo Galeas Gaibor, Josefa Antonieta Chango Gaibor, Pilar Cumanda Chango Gaibor, Geoconda Elizabeth Chango Gaibor, Victor Rafael Chango Gaibor, Lety Noema Chango Gaibor y German Boanerges Chango Gaibor</w:t>
      </w:r>
      <w:r>
        <w:rPr>
          <w:rFonts w:asciiTheme="majorHAnsi" w:hAnsiTheme="majorHAnsi"/>
          <w:bCs/>
          <w:sz w:val="16"/>
          <w:szCs w:val="16"/>
          <w:lang w:val="es-ES_tradnl"/>
        </w:rPr>
        <w:t>.</w:t>
      </w:r>
    </w:p>
  </w:footnote>
  <w:footnote w:id="28">
    <w:p w14:paraId="6C410716" w14:textId="77777777" w:rsidR="00E92847" w:rsidRPr="00DA102E" w:rsidRDefault="00E92847" w:rsidP="000A01A0">
      <w:pPr>
        <w:pStyle w:val="FootnoteText"/>
        <w:ind w:firstLine="709"/>
        <w:jc w:val="both"/>
        <w:rPr>
          <w:rFonts w:asciiTheme="majorHAnsi" w:hAnsiTheme="majorHAnsi"/>
          <w:color w:val="auto"/>
          <w:sz w:val="16"/>
          <w:szCs w:val="16"/>
          <w:lang w:val="es-CO"/>
        </w:rPr>
      </w:pPr>
      <w:r w:rsidRPr="00DA102E">
        <w:rPr>
          <w:rStyle w:val="FootnoteReference"/>
          <w:rFonts w:asciiTheme="majorHAnsi" w:hAnsiTheme="majorHAnsi"/>
          <w:color w:val="auto"/>
          <w:sz w:val="16"/>
          <w:szCs w:val="16"/>
        </w:rPr>
        <w:footnoteRef/>
      </w:r>
      <w:r w:rsidRPr="00DA102E">
        <w:rPr>
          <w:rFonts w:asciiTheme="majorHAnsi" w:hAnsiTheme="majorHAnsi"/>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12; Informe No. 4/19. Petición 673-11. Admisibilidad. Fernando Alcántara de Figueiredo y Laci Marinho de Araújo. Brasil. 3 de enero de 2019, párrs. 19 y ss; o Informe No. 164/17. Admisibilidad. Santiago Adolfo Villegas Delgado. Venezuela. 30 de noviembre de 2017, párr. 12. </w:t>
      </w:r>
    </w:p>
  </w:footnote>
  <w:footnote w:id="29">
    <w:p w14:paraId="538AE586" w14:textId="77777777" w:rsidR="003B3299" w:rsidRPr="009D20F9" w:rsidRDefault="003B3299" w:rsidP="000A01A0">
      <w:pPr>
        <w:pStyle w:val="FootnoteText"/>
        <w:ind w:firstLine="709"/>
        <w:jc w:val="both"/>
        <w:rPr>
          <w:lang w:val="es-ES"/>
        </w:rPr>
      </w:pPr>
      <w:r w:rsidRPr="00A674F4">
        <w:rPr>
          <w:rStyle w:val="FootnoteReference"/>
          <w:rFonts w:asciiTheme="majorHAnsi" w:hAnsiTheme="majorHAnsi"/>
          <w:sz w:val="16"/>
          <w:szCs w:val="16"/>
        </w:rPr>
        <w:footnoteRef/>
      </w:r>
      <w:r w:rsidRPr="00A674F4">
        <w:rPr>
          <w:rFonts w:asciiTheme="majorHAnsi" w:hAnsiTheme="majorHAnsi"/>
          <w:sz w:val="16"/>
          <w:szCs w:val="16"/>
          <w:lang w:val="es-ES"/>
        </w:rPr>
        <w:t xml:space="preserve"> CIDH, Informe No. 35/16, Petición 4480-02. Admisibilidad. Carlos Manuel Veraza Urtusuástegui. México. </w:t>
      </w:r>
      <w:r w:rsidRPr="001B21D8">
        <w:rPr>
          <w:rFonts w:asciiTheme="majorHAnsi" w:hAnsiTheme="majorHAnsi"/>
          <w:sz w:val="16"/>
          <w:szCs w:val="16"/>
          <w:lang w:val="es-ES"/>
        </w:rPr>
        <w:t>29 de julio de 2016, párr. 33.</w:t>
      </w:r>
    </w:p>
  </w:footnote>
  <w:footnote w:id="30">
    <w:p w14:paraId="1E2F3294" w14:textId="77777777" w:rsidR="00C453AD" w:rsidRPr="00DA102E" w:rsidRDefault="00C453AD" w:rsidP="000A01A0">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CIDH, Informe No. 330/20, Caso 12.718, Fondo. Comunidad de La Oroya. Perú. 19 de noviembre de 2020, párr. 131; y Informe No. 189/20, Caso 12.569, Fondo. Comunidades Quilombolas de Alcantara. Brasil. 14 de junio de 2020, párr. 264.</w:t>
      </w:r>
    </w:p>
  </w:footnote>
  <w:footnote w:id="31">
    <w:p w14:paraId="13B40CAB" w14:textId="77777777" w:rsidR="00C453AD" w:rsidRPr="00DA102E" w:rsidRDefault="00C453AD" w:rsidP="000A01A0">
      <w:pPr>
        <w:pStyle w:val="FootnoteText"/>
        <w:ind w:firstLine="709"/>
        <w:jc w:val="both"/>
        <w:rPr>
          <w:rFonts w:asciiTheme="majorHAnsi" w:hAnsiTheme="majorHAnsi"/>
          <w:sz w:val="16"/>
          <w:szCs w:val="16"/>
          <w:lang w:val="es-ES"/>
        </w:rPr>
      </w:pPr>
      <w:r w:rsidRPr="00DA102E">
        <w:rPr>
          <w:rStyle w:val="FootnoteReference"/>
          <w:rFonts w:asciiTheme="majorHAnsi" w:hAnsiTheme="majorHAnsi"/>
          <w:sz w:val="16"/>
          <w:szCs w:val="16"/>
        </w:rPr>
        <w:footnoteRef/>
      </w:r>
      <w:r w:rsidRPr="00DA102E">
        <w:rPr>
          <w:rFonts w:asciiTheme="majorHAnsi" w:hAnsiTheme="majorHAnsi"/>
          <w:sz w:val="16"/>
          <w:szCs w:val="16"/>
          <w:lang w:val="es-ES"/>
        </w:rPr>
        <w:t xml:space="preserve"> Informe del Experto independiente sobre la cuestión de las obligaciones de derechos humanos relacionadas con el disfrute de un medio ambiente sin riesgos, limpio, saludable y sostenible, secc. V. Conclusiones y recomendaciones. </w:t>
      </w:r>
    </w:p>
  </w:footnote>
  <w:footnote w:id="32">
    <w:p w14:paraId="506B5CC2" w14:textId="77777777" w:rsidR="006E2D49" w:rsidRPr="003B3299" w:rsidRDefault="006E2D49" w:rsidP="000A01A0">
      <w:pPr>
        <w:pStyle w:val="FootnoteText"/>
        <w:ind w:firstLine="709"/>
        <w:jc w:val="both"/>
        <w:rPr>
          <w:rFonts w:asciiTheme="majorHAnsi" w:hAnsiTheme="majorHAnsi"/>
          <w:sz w:val="16"/>
          <w:szCs w:val="16"/>
          <w:lang w:val="es-ES_tradnl"/>
        </w:rPr>
      </w:pPr>
      <w:r w:rsidRPr="00DB5261">
        <w:rPr>
          <w:rStyle w:val="FootnoteReference"/>
          <w:rFonts w:asciiTheme="majorHAnsi" w:hAnsiTheme="majorHAnsi"/>
          <w:sz w:val="16"/>
          <w:szCs w:val="16"/>
        </w:rPr>
        <w:footnoteRef/>
      </w:r>
      <w:r w:rsidRPr="00DB5261">
        <w:rPr>
          <w:rFonts w:asciiTheme="majorHAnsi" w:hAnsiTheme="majorHAnsi"/>
          <w:sz w:val="16"/>
          <w:szCs w:val="16"/>
          <w:lang w:val="es-ES"/>
        </w:rPr>
        <w:t xml:space="preserve"> Comité de los Derechos Económicos, Sociales y Culturales. Observación General No. 15 (el derecho al agua). E/C.12/2002/11. </w:t>
      </w:r>
      <w:r w:rsidRPr="003B3299">
        <w:rPr>
          <w:rFonts w:asciiTheme="majorHAnsi" w:hAnsiTheme="majorHAnsi"/>
          <w:sz w:val="16"/>
          <w:szCs w:val="16"/>
          <w:lang w:val="es-ES"/>
        </w:rPr>
        <w:t>20 de enero de 2003, párr. 2.</w:t>
      </w:r>
    </w:p>
  </w:footnote>
  <w:footnote w:id="33">
    <w:p w14:paraId="41D2649B" w14:textId="79F8BB1B" w:rsidR="006E2D49" w:rsidRPr="003B3299" w:rsidRDefault="006E2D49" w:rsidP="000A01A0">
      <w:pPr>
        <w:pStyle w:val="FootnoteText"/>
        <w:ind w:firstLine="709"/>
        <w:jc w:val="both"/>
        <w:rPr>
          <w:rFonts w:asciiTheme="majorHAnsi" w:hAnsiTheme="majorHAnsi"/>
          <w:sz w:val="16"/>
          <w:szCs w:val="16"/>
          <w:lang w:val="es-ES_tradnl"/>
        </w:rPr>
      </w:pPr>
      <w:r w:rsidRPr="003B3299">
        <w:rPr>
          <w:rStyle w:val="FootnoteReference"/>
          <w:rFonts w:asciiTheme="majorHAnsi" w:hAnsiTheme="majorHAnsi"/>
          <w:sz w:val="16"/>
          <w:szCs w:val="16"/>
        </w:rPr>
        <w:footnoteRef/>
      </w:r>
      <w:r w:rsidRPr="003B3299">
        <w:rPr>
          <w:rFonts w:asciiTheme="majorHAnsi" w:hAnsiTheme="majorHAnsi"/>
          <w:sz w:val="16"/>
          <w:szCs w:val="16"/>
          <w:lang w:val="es-ES"/>
        </w:rPr>
        <w:t xml:space="preserve"> La Corte Interamericana de Derechos Humanos ha determinado que el derecho al agua se encuentra protegido por el artículo 26 de la Convención Americana</w:t>
      </w:r>
      <w:r w:rsidRPr="003B3299">
        <w:rPr>
          <w:rFonts w:asciiTheme="majorHAnsi" w:hAnsiTheme="majorHAnsi"/>
          <w:sz w:val="16"/>
          <w:szCs w:val="16"/>
          <w:lang w:val="es-ES_tradnl"/>
        </w:rPr>
        <w:t>. Ver:</w:t>
      </w:r>
      <w:r w:rsidRPr="003B3299">
        <w:rPr>
          <w:rFonts w:asciiTheme="majorHAnsi" w:hAnsiTheme="majorHAnsi"/>
          <w:sz w:val="16"/>
          <w:szCs w:val="16"/>
          <w:lang w:val="es-ES"/>
        </w:rPr>
        <w:t xml:space="preserve"> Corte IDH. Caso Comunidades Indígenas Miembros de la Asociación Lhaka Honhat (Nuestra Tierra) Vs. Argentina. Fondo, Reparaciones y Costas. Sentencia de 6 de febrero de 2020. Serie C No. 400, párr. 222</w:t>
      </w:r>
      <w:r w:rsidRPr="003B3299">
        <w:rPr>
          <w:rFonts w:asciiTheme="majorHAnsi" w:hAnsiTheme="majorHAnsi"/>
          <w:sz w:val="16"/>
          <w:szCs w:val="16"/>
          <w:lang w:val="es-ES_tradnl"/>
        </w:rPr>
        <w:t xml:space="preserve">; igualmente </w:t>
      </w:r>
      <w:r w:rsidRPr="009D20F9">
        <w:rPr>
          <w:rFonts w:asciiTheme="majorHAnsi" w:hAnsiTheme="majorHAnsi"/>
          <w:sz w:val="16"/>
          <w:szCs w:val="16"/>
          <w:lang w:val="es-ES"/>
        </w:rPr>
        <w:t>CIDH</w:t>
      </w:r>
      <w:r w:rsidRPr="003B3299">
        <w:rPr>
          <w:rFonts w:asciiTheme="majorHAnsi" w:hAnsiTheme="majorHAnsi"/>
          <w:sz w:val="16"/>
          <w:szCs w:val="16"/>
          <w:lang w:val="es-ES_tradnl"/>
        </w:rPr>
        <w:t>,</w:t>
      </w:r>
      <w:r w:rsidRPr="009D20F9">
        <w:rPr>
          <w:rFonts w:asciiTheme="majorHAnsi" w:hAnsiTheme="majorHAnsi"/>
          <w:sz w:val="16"/>
          <w:szCs w:val="16"/>
          <w:lang w:val="es-ES"/>
        </w:rPr>
        <w:t xml:space="preserve"> Informe No. </w:t>
      </w:r>
      <w:r w:rsidRPr="003B3299">
        <w:rPr>
          <w:rFonts w:asciiTheme="majorHAnsi" w:hAnsiTheme="majorHAnsi"/>
          <w:sz w:val="16"/>
          <w:szCs w:val="16"/>
          <w:lang w:val="es-ES_tradnl"/>
        </w:rPr>
        <w:t xml:space="preserve">279/21, Petición 2106-12. Admisibilidad. </w:t>
      </w:r>
      <w:r w:rsidRPr="003B3299">
        <w:rPr>
          <w:rFonts w:asciiTheme="majorHAnsi" w:hAnsiTheme="majorHAnsi"/>
          <w:sz w:val="16"/>
          <w:szCs w:val="16"/>
          <w:lang w:val="es-ES"/>
        </w:rPr>
        <w:t xml:space="preserve">Comunidades Huitosachi, Mogótavo </w:t>
      </w:r>
      <w:r w:rsidRPr="003B3299">
        <w:rPr>
          <w:rFonts w:asciiTheme="majorHAnsi" w:hAnsiTheme="majorHAnsi"/>
          <w:sz w:val="16"/>
          <w:szCs w:val="16"/>
          <w:lang w:val="es-ES_tradnl"/>
        </w:rPr>
        <w:t xml:space="preserve">y </w:t>
      </w:r>
      <w:r w:rsidRPr="003B3299">
        <w:rPr>
          <w:rFonts w:asciiTheme="majorHAnsi" w:hAnsiTheme="majorHAnsi"/>
          <w:sz w:val="16"/>
          <w:szCs w:val="16"/>
          <w:lang w:val="es-ES"/>
        </w:rPr>
        <w:t xml:space="preserve">Bacajípare </w:t>
      </w:r>
      <w:r w:rsidRPr="003B3299">
        <w:rPr>
          <w:rFonts w:asciiTheme="majorHAnsi" w:hAnsiTheme="majorHAnsi"/>
          <w:sz w:val="16"/>
          <w:szCs w:val="16"/>
          <w:lang w:val="es-ES_tradnl"/>
        </w:rPr>
        <w:t>d</w:t>
      </w:r>
      <w:r w:rsidRPr="003B3299">
        <w:rPr>
          <w:rFonts w:asciiTheme="majorHAnsi" w:hAnsiTheme="majorHAnsi"/>
          <w:sz w:val="16"/>
          <w:szCs w:val="16"/>
          <w:lang w:val="es-ES"/>
        </w:rPr>
        <w:t xml:space="preserve">el </w:t>
      </w:r>
      <w:r w:rsidRPr="003B3299">
        <w:rPr>
          <w:rFonts w:asciiTheme="majorHAnsi" w:hAnsiTheme="majorHAnsi"/>
          <w:sz w:val="16"/>
          <w:szCs w:val="16"/>
          <w:lang w:val="es-ES_tradnl"/>
        </w:rPr>
        <w:t>p</w:t>
      </w:r>
      <w:r w:rsidRPr="003B3299">
        <w:rPr>
          <w:rFonts w:asciiTheme="majorHAnsi" w:hAnsiTheme="majorHAnsi"/>
          <w:sz w:val="16"/>
          <w:szCs w:val="16"/>
          <w:lang w:val="es-ES"/>
        </w:rPr>
        <w:t xml:space="preserve">ueblo </w:t>
      </w:r>
      <w:r w:rsidRPr="003B3299">
        <w:rPr>
          <w:rFonts w:asciiTheme="majorHAnsi" w:hAnsiTheme="majorHAnsi"/>
          <w:sz w:val="16"/>
          <w:szCs w:val="16"/>
          <w:lang w:val="es-ES_tradnl"/>
        </w:rPr>
        <w:t>i</w:t>
      </w:r>
      <w:r w:rsidRPr="003B3299">
        <w:rPr>
          <w:rFonts w:asciiTheme="majorHAnsi" w:hAnsiTheme="majorHAnsi"/>
          <w:sz w:val="16"/>
          <w:szCs w:val="16"/>
          <w:lang w:val="es-ES"/>
        </w:rPr>
        <w:t>ndígena Rarámuri</w:t>
      </w:r>
      <w:r w:rsidRPr="003B3299">
        <w:rPr>
          <w:rFonts w:asciiTheme="majorHAnsi" w:hAnsiTheme="majorHAnsi"/>
          <w:sz w:val="16"/>
          <w:szCs w:val="16"/>
          <w:lang w:val="es-ES_tradnl"/>
        </w:rPr>
        <w:t>.</w:t>
      </w:r>
      <w:r w:rsidRPr="003B3299">
        <w:rPr>
          <w:rFonts w:asciiTheme="majorHAnsi" w:hAnsiTheme="majorHAnsi"/>
          <w:sz w:val="16"/>
          <w:szCs w:val="16"/>
          <w:lang w:val="es-ES"/>
        </w:rPr>
        <w:t xml:space="preserve"> México</w:t>
      </w:r>
      <w:r w:rsidRPr="009D20F9">
        <w:rPr>
          <w:rFonts w:asciiTheme="majorHAnsi" w:hAnsiTheme="majorHAnsi"/>
          <w:sz w:val="16"/>
          <w:szCs w:val="16"/>
          <w:lang w:val="es-ES"/>
        </w:rPr>
        <w:t xml:space="preserve">. </w:t>
      </w:r>
      <w:r w:rsidRPr="003B3299">
        <w:rPr>
          <w:rFonts w:asciiTheme="majorHAnsi" w:hAnsiTheme="majorHAnsi"/>
          <w:sz w:val="16"/>
          <w:szCs w:val="16"/>
          <w:lang w:val="es-ES_tradnl"/>
        </w:rPr>
        <w:t>29 de octubre de 2021</w:t>
      </w:r>
      <w:r w:rsidR="00FC1EBC">
        <w:rPr>
          <w:rFonts w:asciiTheme="majorHAnsi" w:hAnsiTheme="majorHAnsi"/>
          <w:sz w:val="16"/>
          <w:szCs w:val="16"/>
          <w:lang w:val="es-ES"/>
        </w:rPr>
        <w:t>,</w:t>
      </w:r>
      <w:r w:rsidRPr="003B3299">
        <w:rPr>
          <w:rFonts w:asciiTheme="majorHAnsi" w:hAnsiTheme="majorHAnsi"/>
          <w:sz w:val="16"/>
          <w:szCs w:val="16"/>
          <w:lang w:val="es-ES_tradnl"/>
        </w:rPr>
        <w:t xml:space="preserve"> párr. 43.</w:t>
      </w:r>
    </w:p>
  </w:footnote>
  <w:footnote w:id="34">
    <w:p w14:paraId="3F6A57E3" w14:textId="3613FA55" w:rsidR="006E2D49" w:rsidRPr="00A674F4" w:rsidRDefault="006E2D49" w:rsidP="000A01A0">
      <w:pPr>
        <w:pStyle w:val="FootnoteText"/>
        <w:ind w:firstLine="709"/>
        <w:jc w:val="both"/>
        <w:rPr>
          <w:rFonts w:asciiTheme="majorHAnsi" w:hAnsiTheme="majorHAnsi"/>
          <w:sz w:val="16"/>
          <w:szCs w:val="16"/>
          <w:lang w:val="es-ES_tradnl"/>
        </w:rPr>
      </w:pPr>
      <w:r w:rsidRPr="003B3299">
        <w:rPr>
          <w:rStyle w:val="FootnoteReference"/>
          <w:rFonts w:asciiTheme="majorHAnsi" w:hAnsiTheme="majorHAnsi"/>
          <w:sz w:val="16"/>
          <w:szCs w:val="16"/>
        </w:rPr>
        <w:footnoteRef/>
      </w:r>
      <w:r w:rsidRPr="003B3299">
        <w:rPr>
          <w:rFonts w:asciiTheme="majorHAnsi" w:hAnsiTheme="majorHAnsi"/>
          <w:sz w:val="16"/>
          <w:szCs w:val="16"/>
          <w:lang w:val="es-ES"/>
        </w:rPr>
        <w:t xml:space="preserve"> </w:t>
      </w:r>
      <w:r w:rsidRPr="00A674F4">
        <w:rPr>
          <w:rFonts w:asciiTheme="majorHAnsi" w:hAnsiTheme="majorHAnsi"/>
          <w:sz w:val="16"/>
          <w:szCs w:val="16"/>
          <w:lang w:val="es-ES"/>
        </w:rPr>
        <w:t>Ver Corte Interamericana de Derechos Humanos: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 1</w:t>
      </w:r>
      <w:r w:rsidRPr="00A674F4">
        <w:rPr>
          <w:rFonts w:asciiTheme="majorHAnsi" w:hAnsiTheme="majorHAnsi"/>
          <w:sz w:val="16"/>
          <w:szCs w:val="16"/>
          <w:lang w:val="es-ES_tradnl"/>
        </w:rPr>
        <w:t xml:space="preserve">; igualmente </w:t>
      </w:r>
      <w:r w:rsidRPr="00F8153F">
        <w:rPr>
          <w:rFonts w:asciiTheme="majorHAnsi" w:hAnsiTheme="majorHAnsi"/>
          <w:sz w:val="16"/>
          <w:szCs w:val="16"/>
          <w:lang w:val="es-ES"/>
        </w:rPr>
        <w:t xml:space="preserve">CIDH Informe No. </w:t>
      </w:r>
      <w:r w:rsidRPr="00A674F4">
        <w:rPr>
          <w:rFonts w:asciiTheme="majorHAnsi" w:hAnsiTheme="majorHAnsi"/>
          <w:sz w:val="16"/>
          <w:szCs w:val="16"/>
          <w:lang w:val="es-ES_tradnl"/>
        </w:rPr>
        <w:t>279/21</w:t>
      </w:r>
      <w:r w:rsidRPr="00F8153F">
        <w:rPr>
          <w:rFonts w:asciiTheme="majorHAnsi" w:hAnsiTheme="majorHAnsi"/>
          <w:sz w:val="16"/>
          <w:szCs w:val="16"/>
          <w:lang w:val="es-ES"/>
        </w:rPr>
        <w:t>.</w:t>
      </w:r>
      <w:r w:rsidRPr="00A674F4">
        <w:rPr>
          <w:rFonts w:asciiTheme="majorHAnsi" w:hAnsiTheme="majorHAnsi"/>
          <w:sz w:val="16"/>
          <w:szCs w:val="16"/>
          <w:lang w:val="es-ES_tradnl"/>
        </w:rPr>
        <w:t xml:space="preserve"> Informe de Admisibilidad</w:t>
      </w:r>
      <w:r w:rsidRPr="00F8153F">
        <w:rPr>
          <w:rFonts w:asciiTheme="majorHAnsi" w:hAnsiTheme="majorHAnsi"/>
          <w:sz w:val="16"/>
          <w:szCs w:val="16"/>
          <w:lang w:val="es-ES"/>
        </w:rPr>
        <w:t xml:space="preserve"> </w:t>
      </w:r>
      <w:r w:rsidRPr="00A674F4">
        <w:rPr>
          <w:rFonts w:asciiTheme="majorHAnsi" w:hAnsiTheme="majorHAnsi"/>
          <w:sz w:val="16"/>
          <w:szCs w:val="16"/>
          <w:lang w:val="es-ES"/>
        </w:rPr>
        <w:t xml:space="preserve">Comunidades Huitosachi, Mogótavo </w:t>
      </w:r>
      <w:r w:rsidRPr="00A674F4">
        <w:rPr>
          <w:rFonts w:asciiTheme="majorHAnsi" w:hAnsiTheme="majorHAnsi"/>
          <w:sz w:val="16"/>
          <w:szCs w:val="16"/>
          <w:lang w:val="es-ES_tradnl"/>
        </w:rPr>
        <w:t xml:space="preserve">y </w:t>
      </w:r>
      <w:r w:rsidRPr="00A674F4">
        <w:rPr>
          <w:rFonts w:asciiTheme="majorHAnsi" w:hAnsiTheme="majorHAnsi"/>
          <w:sz w:val="16"/>
          <w:szCs w:val="16"/>
          <w:lang w:val="es-ES"/>
        </w:rPr>
        <w:t xml:space="preserve">Bacajípare </w:t>
      </w:r>
      <w:r w:rsidRPr="00A674F4">
        <w:rPr>
          <w:rFonts w:asciiTheme="majorHAnsi" w:hAnsiTheme="majorHAnsi"/>
          <w:sz w:val="16"/>
          <w:szCs w:val="16"/>
          <w:lang w:val="es-ES_tradnl"/>
        </w:rPr>
        <w:t>d</w:t>
      </w:r>
      <w:r w:rsidRPr="00A674F4">
        <w:rPr>
          <w:rFonts w:asciiTheme="majorHAnsi" w:hAnsiTheme="majorHAnsi"/>
          <w:sz w:val="16"/>
          <w:szCs w:val="16"/>
          <w:lang w:val="es-ES"/>
        </w:rPr>
        <w:t xml:space="preserve">el </w:t>
      </w:r>
      <w:r w:rsidRPr="00A674F4">
        <w:rPr>
          <w:rFonts w:asciiTheme="majorHAnsi" w:hAnsiTheme="majorHAnsi"/>
          <w:sz w:val="16"/>
          <w:szCs w:val="16"/>
          <w:lang w:val="es-ES_tradnl"/>
        </w:rPr>
        <w:t>p</w:t>
      </w:r>
      <w:r w:rsidRPr="00A674F4">
        <w:rPr>
          <w:rFonts w:asciiTheme="majorHAnsi" w:hAnsiTheme="majorHAnsi"/>
          <w:sz w:val="16"/>
          <w:szCs w:val="16"/>
          <w:lang w:val="es-ES"/>
        </w:rPr>
        <w:t xml:space="preserve">ueblo </w:t>
      </w:r>
      <w:r w:rsidRPr="00A674F4">
        <w:rPr>
          <w:rFonts w:asciiTheme="majorHAnsi" w:hAnsiTheme="majorHAnsi"/>
          <w:sz w:val="16"/>
          <w:szCs w:val="16"/>
          <w:lang w:val="es-ES_tradnl"/>
        </w:rPr>
        <w:t>i</w:t>
      </w:r>
      <w:r w:rsidRPr="00A674F4">
        <w:rPr>
          <w:rFonts w:asciiTheme="majorHAnsi" w:hAnsiTheme="majorHAnsi"/>
          <w:sz w:val="16"/>
          <w:szCs w:val="16"/>
          <w:lang w:val="es-ES"/>
        </w:rPr>
        <w:t>ndígena Rarámuri</w:t>
      </w:r>
      <w:r w:rsidRPr="00A674F4">
        <w:rPr>
          <w:rFonts w:asciiTheme="majorHAnsi" w:hAnsiTheme="majorHAnsi"/>
          <w:sz w:val="16"/>
          <w:szCs w:val="16"/>
          <w:lang w:val="es-ES_tradnl"/>
        </w:rPr>
        <w:t>.</w:t>
      </w:r>
      <w:r w:rsidRPr="00A674F4">
        <w:rPr>
          <w:rFonts w:asciiTheme="majorHAnsi" w:hAnsiTheme="majorHAnsi"/>
          <w:sz w:val="16"/>
          <w:szCs w:val="16"/>
          <w:lang w:val="es-ES"/>
        </w:rPr>
        <w:t xml:space="preserve"> </w:t>
      </w:r>
      <w:r w:rsidRPr="001B21D8">
        <w:rPr>
          <w:rFonts w:asciiTheme="majorHAnsi" w:hAnsiTheme="majorHAnsi"/>
          <w:sz w:val="16"/>
          <w:szCs w:val="16"/>
          <w:lang w:val="es-ES"/>
        </w:rPr>
        <w:t>México</w:t>
      </w:r>
      <w:r w:rsidRPr="009D20F9">
        <w:rPr>
          <w:rFonts w:asciiTheme="majorHAnsi" w:hAnsiTheme="majorHAnsi"/>
          <w:sz w:val="16"/>
          <w:szCs w:val="16"/>
          <w:lang w:val="es-ES"/>
        </w:rPr>
        <w:t xml:space="preserve">. </w:t>
      </w:r>
      <w:r w:rsidRPr="00A674F4">
        <w:rPr>
          <w:rFonts w:asciiTheme="majorHAnsi" w:hAnsiTheme="majorHAnsi"/>
          <w:sz w:val="16"/>
          <w:szCs w:val="16"/>
          <w:lang w:val="es-ES_tradnl"/>
        </w:rPr>
        <w:t>29 de octubre de 2021</w:t>
      </w:r>
      <w:r w:rsidR="009C0CF0">
        <w:rPr>
          <w:rFonts w:asciiTheme="majorHAnsi" w:hAnsiTheme="majorHAnsi"/>
          <w:sz w:val="16"/>
          <w:szCs w:val="16"/>
          <w:lang w:val="es-ES_tradnl"/>
        </w:rPr>
        <w:t>,</w:t>
      </w:r>
      <w:r w:rsidRPr="00A674F4">
        <w:rPr>
          <w:rFonts w:asciiTheme="majorHAnsi" w:hAnsiTheme="majorHAnsi"/>
          <w:sz w:val="16"/>
          <w:szCs w:val="16"/>
          <w:lang w:val="es-ES_tradnl"/>
        </w:rPr>
        <w:t xml:space="preserve"> párr. 43</w:t>
      </w:r>
      <w:r w:rsidR="00B63FB1">
        <w:rPr>
          <w:rFonts w:asciiTheme="majorHAnsi" w:hAnsiTheme="majorHAnsi"/>
          <w:sz w:val="16"/>
          <w:szCs w:val="16"/>
          <w:lang w:val="es-ES_tradnl"/>
        </w:rPr>
        <w:t>.</w:t>
      </w:r>
    </w:p>
  </w:footnote>
  <w:footnote w:id="35">
    <w:p w14:paraId="511C5AE2" w14:textId="77777777" w:rsidR="00C453AD" w:rsidRPr="00F120F5" w:rsidRDefault="00C453AD" w:rsidP="000A01A0">
      <w:pPr>
        <w:pStyle w:val="FootnoteText"/>
        <w:ind w:firstLine="709"/>
        <w:jc w:val="both"/>
        <w:rPr>
          <w:lang w:val="es-ES"/>
        </w:rPr>
      </w:pPr>
      <w:r w:rsidRPr="00725D0A">
        <w:rPr>
          <w:rStyle w:val="FootnoteReference"/>
          <w:rFonts w:asciiTheme="majorHAnsi" w:hAnsiTheme="majorHAnsi"/>
          <w:sz w:val="16"/>
          <w:szCs w:val="16"/>
        </w:rPr>
        <w:footnoteRef/>
      </w:r>
      <w:r w:rsidRPr="004E3060">
        <w:rPr>
          <w:lang w:val="es-ES"/>
        </w:rPr>
        <w:t xml:space="preserve"> </w:t>
      </w:r>
      <w:r w:rsidRPr="00725D0A">
        <w:rPr>
          <w:rFonts w:asciiTheme="majorHAnsi" w:hAnsiTheme="majorHAnsi"/>
          <w:sz w:val="16"/>
          <w:szCs w:val="16"/>
          <w:lang w:val="es-ES"/>
        </w:rPr>
        <w:t>CIDH, Informe No. 09/08, Petición 12.332. Admisibilidad. Margarida María Alves. Brasil. 5 de marzo de 2008, párrafo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964BC" w:rsidP="00A50FCF">
    <w:pPr>
      <w:pStyle w:val="Header"/>
      <w:tabs>
        <w:tab w:val="clear" w:pos="4320"/>
        <w:tab w:val="clear" w:pos="8640"/>
      </w:tabs>
      <w:jc w:val="center"/>
      <w:rPr>
        <w:sz w:val="22"/>
        <w:szCs w:val="22"/>
      </w:rPr>
    </w:pPr>
    <w:r>
      <w:rPr>
        <w:noProof/>
        <w:sz w:val="22"/>
        <w:szCs w:val="22"/>
        <w:bdr w:val="nil"/>
      </w:rPr>
      <w:pict w14:anchorId="34A65E3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193F2E"/>
    <w:multiLevelType w:val="hybridMultilevel"/>
    <w:tmpl w:val="D988D3F6"/>
    <w:lvl w:ilvl="0" w:tplc="894244AC">
      <w:start w:val="1"/>
      <w:numFmt w:val="lowerLetter"/>
      <w:lvlText w:val="%1)"/>
      <w:lvlJc w:val="lef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082CD2"/>
    <w:multiLevelType w:val="hybridMultilevel"/>
    <w:tmpl w:val="FF20FF60"/>
    <w:lvl w:ilvl="0" w:tplc="F190B5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D0467A5"/>
    <w:multiLevelType w:val="hybridMultilevel"/>
    <w:tmpl w:val="AC3E7CF6"/>
    <w:lvl w:ilvl="0" w:tplc="7DE4F52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1"/>
  </w:num>
  <w:num w:numId="4" w16cid:durableId="2018339747">
    <w:abstractNumId w:val="19"/>
  </w:num>
  <w:num w:numId="5" w16cid:durableId="368341374">
    <w:abstractNumId w:val="44"/>
  </w:num>
  <w:num w:numId="6" w16cid:durableId="1074009954">
    <w:abstractNumId w:val="24"/>
  </w:num>
  <w:num w:numId="7" w16cid:durableId="1545016965">
    <w:abstractNumId w:val="5"/>
  </w:num>
  <w:num w:numId="8" w16cid:durableId="1165165820">
    <w:abstractNumId w:val="15"/>
  </w:num>
  <w:num w:numId="9" w16cid:durableId="751703382">
    <w:abstractNumId w:val="39"/>
  </w:num>
  <w:num w:numId="10" w16cid:durableId="1010065578">
    <w:abstractNumId w:val="0"/>
  </w:num>
  <w:num w:numId="11" w16cid:durableId="599265313">
    <w:abstractNumId w:val="34"/>
  </w:num>
  <w:num w:numId="12" w16cid:durableId="1094203649">
    <w:abstractNumId w:val="35"/>
  </w:num>
  <w:num w:numId="13" w16cid:durableId="393090155">
    <w:abstractNumId w:val="41"/>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3"/>
  </w:num>
  <w:num w:numId="24" w16cid:durableId="477890311">
    <w:abstractNumId w:val="14"/>
  </w:num>
  <w:num w:numId="25" w16cid:durableId="1967855925">
    <w:abstractNumId w:val="16"/>
  </w:num>
  <w:num w:numId="26" w16cid:durableId="998537020">
    <w:abstractNumId w:val="17"/>
  </w:num>
  <w:num w:numId="27" w16cid:durableId="642350406">
    <w:abstractNumId w:val="20"/>
  </w:num>
  <w:num w:numId="28" w16cid:durableId="1616718871">
    <w:abstractNumId w:val="21"/>
  </w:num>
  <w:num w:numId="29" w16cid:durableId="1530486082">
    <w:abstractNumId w:val="22"/>
  </w:num>
  <w:num w:numId="30" w16cid:durableId="802582976">
    <w:abstractNumId w:val="23"/>
  </w:num>
  <w:num w:numId="31" w16cid:durableId="287396833">
    <w:abstractNumId w:val="25"/>
  </w:num>
  <w:num w:numId="32" w16cid:durableId="535119711">
    <w:abstractNumId w:val="27"/>
  </w:num>
  <w:num w:numId="33" w16cid:durableId="2078547275">
    <w:abstractNumId w:val="28"/>
  </w:num>
  <w:num w:numId="34" w16cid:durableId="1703632659">
    <w:abstractNumId w:val="29"/>
  </w:num>
  <w:num w:numId="35" w16cid:durableId="1264075887">
    <w:abstractNumId w:val="30"/>
  </w:num>
  <w:num w:numId="36" w16cid:durableId="1752315512">
    <w:abstractNumId w:val="31"/>
  </w:num>
  <w:num w:numId="37" w16cid:durableId="1536426887">
    <w:abstractNumId w:val="32"/>
  </w:num>
  <w:num w:numId="38" w16cid:durableId="949702590">
    <w:abstractNumId w:val="33"/>
  </w:num>
  <w:num w:numId="39" w16cid:durableId="115605940">
    <w:abstractNumId w:val="36"/>
  </w:num>
  <w:num w:numId="40" w16cid:durableId="2008750670">
    <w:abstractNumId w:val="37"/>
  </w:num>
  <w:num w:numId="41" w16cid:durableId="579801488">
    <w:abstractNumId w:val="43"/>
  </w:num>
  <w:num w:numId="42" w16cid:durableId="910309630">
    <w:abstractNumId w:val="45"/>
  </w:num>
  <w:num w:numId="43" w16cid:durableId="221603102">
    <w:abstractNumId w:val="46"/>
  </w:num>
  <w:num w:numId="44" w16cid:durableId="779104680">
    <w:abstractNumId w:val="49"/>
  </w:num>
  <w:num w:numId="45" w16cid:durableId="1713115894">
    <w:abstractNumId w:val="50"/>
  </w:num>
  <w:num w:numId="46" w16cid:durableId="1387951419">
    <w:abstractNumId w:val="52"/>
  </w:num>
  <w:num w:numId="47" w16cid:durableId="648510715">
    <w:abstractNumId w:val="53"/>
  </w:num>
  <w:num w:numId="48" w16cid:durableId="1806315575">
    <w:abstractNumId w:val="54"/>
  </w:num>
  <w:num w:numId="49" w16cid:durableId="1682586011">
    <w:abstractNumId w:val="56"/>
  </w:num>
  <w:num w:numId="50" w16cid:durableId="2025083079">
    <w:abstractNumId w:val="57"/>
  </w:num>
  <w:num w:numId="51" w16cid:durableId="530342504">
    <w:abstractNumId w:val="18"/>
  </w:num>
  <w:num w:numId="52" w16cid:durableId="955454438">
    <w:abstractNumId w:val="38"/>
  </w:num>
  <w:num w:numId="53" w16cid:durableId="586957926">
    <w:abstractNumId w:val="48"/>
  </w:num>
  <w:num w:numId="54" w16cid:durableId="1498381482">
    <w:abstractNumId w:val="42"/>
  </w:num>
  <w:num w:numId="55" w16cid:durableId="1930308158">
    <w:abstractNumId w:val="40"/>
  </w:num>
  <w:num w:numId="56" w16cid:durableId="1035233343">
    <w:abstractNumId w:val="55"/>
  </w:num>
  <w:num w:numId="57" w16cid:durableId="1435596327">
    <w:abstractNumId w:val="47"/>
  </w:num>
  <w:num w:numId="58" w16cid:durableId="95175615">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26C"/>
    <w:rsid w:val="000060C2"/>
    <w:rsid w:val="000060D2"/>
    <w:rsid w:val="00006E1F"/>
    <w:rsid w:val="000070D7"/>
    <w:rsid w:val="00014B27"/>
    <w:rsid w:val="0001788C"/>
    <w:rsid w:val="00021D9E"/>
    <w:rsid w:val="000225E8"/>
    <w:rsid w:val="00022E02"/>
    <w:rsid w:val="00027040"/>
    <w:rsid w:val="0003108B"/>
    <w:rsid w:val="00031B8C"/>
    <w:rsid w:val="00031FD4"/>
    <w:rsid w:val="00032575"/>
    <w:rsid w:val="000337EF"/>
    <w:rsid w:val="00034431"/>
    <w:rsid w:val="00036B3C"/>
    <w:rsid w:val="00040C3A"/>
    <w:rsid w:val="000419AD"/>
    <w:rsid w:val="00041B1C"/>
    <w:rsid w:val="000433C9"/>
    <w:rsid w:val="00044BE5"/>
    <w:rsid w:val="00045CF4"/>
    <w:rsid w:val="000508A9"/>
    <w:rsid w:val="00052001"/>
    <w:rsid w:val="0005333D"/>
    <w:rsid w:val="00054E82"/>
    <w:rsid w:val="0005595E"/>
    <w:rsid w:val="000572E5"/>
    <w:rsid w:val="00057384"/>
    <w:rsid w:val="00060D36"/>
    <w:rsid w:val="00060D9E"/>
    <w:rsid w:val="0006343F"/>
    <w:rsid w:val="00070B9F"/>
    <w:rsid w:val="00071174"/>
    <w:rsid w:val="000716C5"/>
    <w:rsid w:val="00072B47"/>
    <w:rsid w:val="00073319"/>
    <w:rsid w:val="00075E23"/>
    <w:rsid w:val="00077935"/>
    <w:rsid w:val="00080129"/>
    <w:rsid w:val="000915B0"/>
    <w:rsid w:val="0009344A"/>
    <w:rsid w:val="00097FCB"/>
    <w:rsid w:val="000A01A0"/>
    <w:rsid w:val="000A2F1C"/>
    <w:rsid w:val="000A392E"/>
    <w:rsid w:val="000A4234"/>
    <w:rsid w:val="000A575F"/>
    <w:rsid w:val="000A58AC"/>
    <w:rsid w:val="000B29AD"/>
    <w:rsid w:val="000B539A"/>
    <w:rsid w:val="000B7342"/>
    <w:rsid w:val="000C2ADD"/>
    <w:rsid w:val="000C325D"/>
    <w:rsid w:val="000C4008"/>
    <w:rsid w:val="000C6F53"/>
    <w:rsid w:val="000D05CB"/>
    <w:rsid w:val="000D10DB"/>
    <w:rsid w:val="000D5F8F"/>
    <w:rsid w:val="000E121C"/>
    <w:rsid w:val="000E2008"/>
    <w:rsid w:val="000E253F"/>
    <w:rsid w:val="000E5EB5"/>
    <w:rsid w:val="000F0FF7"/>
    <w:rsid w:val="000F27D7"/>
    <w:rsid w:val="000F35ED"/>
    <w:rsid w:val="000F7556"/>
    <w:rsid w:val="001004FE"/>
    <w:rsid w:val="00101129"/>
    <w:rsid w:val="00103E76"/>
    <w:rsid w:val="00107131"/>
    <w:rsid w:val="0010736F"/>
    <w:rsid w:val="00112D66"/>
    <w:rsid w:val="00113F73"/>
    <w:rsid w:val="001145D6"/>
    <w:rsid w:val="001154AC"/>
    <w:rsid w:val="001156C0"/>
    <w:rsid w:val="001156CF"/>
    <w:rsid w:val="00121CC2"/>
    <w:rsid w:val="00123BA6"/>
    <w:rsid w:val="001272F9"/>
    <w:rsid w:val="001305BE"/>
    <w:rsid w:val="00131425"/>
    <w:rsid w:val="00131B1E"/>
    <w:rsid w:val="00132760"/>
    <w:rsid w:val="00133EE5"/>
    <w:rsid w:val="0013536D"/>
    <w:rsid w:val="00142FCB"/>
    <w:rsid w:val="00143F50"/>
    <w:rsid w:val="00144311"/>
    <w:rsid w:val="00145795"/>
    <w:rsid w:val="00147794"/>
    <w:rsid w:val="001542ED"/>
    <w:rsid w:val="0016026F"/>
    <w:rsid w:val="00160B25"/>
    <w:rsid w:val="00167A34"/>
    <w:rsid w:val="0018270C"/>
    <w:rsid w:val="00184CD0"/>
    <w:rsid w:val="00187050"/>
    <w:rsid w:val="00193027"/>
    <w:rsid w:val="00193173"/>
    <w:rsid w:val="001A4FE7"/>
    <w:rsid w:val="001A520D"/>
    <w:rsid w:val="001A601A"/>
    <w:rsid w:val="001A7870"/>
    <w:rsid w:val="001B21D8"/>
    <w:rsid w:val="001B3A00"/>
    <w:rsid w:val="001B478B"/>
    <w:rsid w:val="001B55A3"/>
    <w:rsid w:val="001B56A8"/>
    <w:rsid w:val="001B65A0"/>
    <w:rsid w:val="001C1B41"/>
    <w:rsid w:val="001C386F"/>
    <w:rsid w:val="001C3DC9"/>
    <w:rsid w:val="001C702C"/>
    <w:rsid w:val="001D03F1"/>
    <w:rsid w:val="001D3C6D"/>
    <w:rsid w:val="001D5E78"/>
    <w:rsid w:val="001D65EF"/>
    <w:rsid w:val="001D6FBD"/>
    <w:rsid w:val="001D7F96"/>
    <w:rsid w:val="001E49E7"/>
    <w:rsid w:val="001E6FE7"/>
    <w:rsid w:val="001E73E1"/>
    <w:rsid w:val="001E77C2"/>
    <w:rsid w:val="001F62CC"/>
    <w:rsid w:val="001F6F52"/>
    <w:rsid w:val="001F7201"/>
    <w:rsid w:val="0020069D"/>
    <w:rsid w:val="002006D6"/>
    <w:rsid w:val="002030C1"/>
    <w:rsid w:val="0020437A"/>
    <w:rsid w:val="00206546"/>
    <w:rsid w:val="002069AF"/>
    <w:rsid w:val="00207AC3"/>
    <w:rsid w:val="00212D41"/>
    <w:rsid w:val="002176A4"/>
    <w:rsid w:val="002200BF"/>
    <w:rsid w:val="002203BA"/>
    <w:rsid w:val="00221486"/>
    <w:rsid w:val="002216FF"/>
    <w:rsid w:val="00223A29"/>
    <w:rsid w:val="002250A3"/>
    <w:rsid w:val="00230FAC"/>
    <w:rsid w:val="00232678"/>
    <w:rsid w:val="00235217"/>
    <w:rsid w:val="002359E2"/>
    <w:rsid w:val="00243CE7"/>
    <w:rsid w:val="00245A07"/>
    <w:rsid w:val="00246D1F"/>
    <w:rsid w:val="00247403"/>
    <w:rsid w:val="00247542"/>
    <w:rsid w:val="00250667"/>
    <w:rsid w:val="00260DDE"/>
    <w:rsid w:val="00264283"/>
    <w:rsid w:val="00266B61"/>
    <w:rsid w:val="0026712A"/>
    <w:rsid w:val="002704DB"/>
    <w:rsid w:val="00272E03"/>
    <w:rsid w:val="002734E7"/>
    <w:rsid w:val="002746B2"/>
    <w:rsid w:val="00276025"/>
    <w:rsid w:val="00282684"/>
    <w:rsid w:val="00293936"/>
    <w:rsid w:val="00296982"/>
    <w:rsid w:val="00296988"/>
    <w:rsid w:val="002A0AAE"/>
    <w:rsid w:val="002A34AC"/>
    <w:rsid w:val="002A5820"/>
    <w:rsid w:val="002A7008"/>
    <w:rsid w:val="002B029A"/>
    <w:rsid w:val="002B25D9"/>
    <w:rsid w:val="002B4246"/>
    <w:rsid w:val="002B661A"/>
    <w:rsid w:val="002B6FEE"/>
    <w:rsid w:val="002D2B26"/>
    <w:rsid w:val="002D394B"/>
    <w:rsid w:val="002D6E65"/>
    <w:rsid w:val="002D7EA2"/>
    <w:rsid w:val="002E094D"/>
    <w:rsid w:val="002E187C"/>
    <w:rsid w:val="002E215F"/>
    <w:rsid w:val="002E479E"/>
    <w:rsid w:val="002E7AD8"/>
    <w:rsid w:val="002F02E6"/>
    <w:rsid w:val="002F41DE"/>
    <w:rsid w:val="002F6992"/>
    <w:rsid w:val="00302733"/>
    <w:rsid w:val="00303901"/>
    <w:rsid w:val="003044FA"/>
    <w:rsid w:val="00305835"/>
    <w:rsid w:val="003065B8"/>
    <w:rsid w:val="00306F33"/>
    <w:rsid w:val="00310FB0"/>
    <w:rsid w:val="00311A01"/>
    <w:rsid w:val="0031243C"/>
    <w:rsid w:val="00312FB0"/>
    <w:rsid w:val="00313EF2"/>
    <w:rsid w:val="00314078"/>
    <w:rsid w:val="0031535D"/>
    <w:rsid w:val="00317A9F"/>
    <w:rsid w:val="00321FC5"/>
    <w:rsid w:val="003239B8"/>
    <w:rsid w:val="003243B5"/>
    <w:rsid w:val="003244EB"/>
    <w:rsid w:val="00327357"/>
    <w:rsid w:val="0033169F"/>
    <w:rsid w:val="00331E2F"/>
    <w:rsid w:val="00333D62"/>
    <w:rsid w:val="00340579"/>
    <w:rsid w:val="00340773"/>
    <w:rsid w:val="0034126B"/>
    <w:rsid w:val="00344977"/>
    <w:rsid w:val="00344D54"/>
    <w:rsid w:val="00346C95"/>
    <w:rsid w:val="00351868"/>
    <w:rsid w:val="00354596"/>
    <w:rsid w:val="00355D35"/>
    <w:rsid w:val="00356185"/>
    <w:rsid w:val="003576D7"/>
    <w:rsid w:val="00360380"/>
    <w:rsid w:val="00360C99"/>
    <w:rsid w:val="00360DA6"/>
    <w:rsid w:val="00366F03"/>
    <w:rsid w:val="0037219E"/>
    <w:rsid w:val="00372893"/>
    <w:rsid w:val="0037519E"/>
    <w:rsid w:val="00383298"/>
    <w:rsid w:val="00385227"/>
    <w:rsid w:val="00386CF0"/>
    <w:rsid w:val="003878C8"/>
    <w:rsid w:val="0039023F"/>
    <w:rsid w:val="00390D8D"/>
    <w:rsid w:val="00394049"/>
    <w:rsid w:val="00394073"/>
    <w:rsid w:val="003942D7"/>
    <w:rsid w:val="0039576C"/>
    <w:rsid w:val="00395AB9"/>
    <w:rsid w:val="003964BC"/>
    <w:rsid w:val="00396EF6"/>
    <w:rsid w:val="003A02EA"/>
    <w:rsid w:val="003A0B95"/>
    <w:rsid w:val="003A382C"/>
    <w:rsid w:val="003A58C9"/>
    <w:rsid w:val="003B2935"/>
    <w:rsid w:val="003B30F0"/>
    <w:rsid w:val="003B3299"/>
    <w:rsid w:val="003B4FC8"/>
    <w:rsid w:val="003B70FB"/>
    <w:rsid w:val="003C1E1C"/>
    <w:rsid w:val="003C2E8A"/>
    <w:rsid w:val="003C52D9"/>
    <w:rsid w:val="003C676B"/>
    <w:rsid w:val="003D17D3"/>
    <w:rsid w:val="003D3BC2"/>
    <w:rsid w:val="003D7D3B"/>
    <w:rsid w:val="003E4BEF"/>
    <w:rsid w:val="003E66E0"/>
    <w:rsid w:val="003E6CA1"/>
    <w:rsid w:val="003E7CBE"/>
    <w:rsid w:val="003F03B4"/>
    <w:rsid w:val="003F08BE"/>
    <w:rsid w:val="003F3D0B"/>
    <w:rsid w:val="003F5154"/>
    <w:rsid w:val="003F5F70"/>
    <w:rsid w:val="004008D3"/>
    <w:rsid w:val="00400E00"/>
    <w:rsid w:val="00403E93"/>
    <w:rsid w:val="00405E6B"/>
    <w:rsid w:val="00405F9C"/>
    <w:rsid w:val="004065A8"/>
    <w:rsid w:val="00406B8F"/>
    <w:rsid w:val="00410CE9"/>
    <w:rsid w:val="004113C3"/>
    <w:rsid w:val="00411549"/>
    <w:rsid w:val="004132F1"/>
    <w:rsid w:val="00415771"/>
    <w:rsid w:val="00415E06"/>
    <w:rsid w:val="004165C2"/>
    <w:rsid w:val="00417667"/>
    <w:rsid w:val="0042098A"/>
    <w:rsid w:val="0042198B"/>
    <w:rsid w:val="00421A85"/>
    <w:rsid w:val="00423C4D"/>
    <w:rsid w:val="004241A0"/>
    <w:rsid w:val="0044013C"/>
    <w:rsid w:val="0044039D"/>
    <w:rsid w:val="004409FC"/>
    <w:rsid w:val="00441ECB"/>
    <w:rsid w:val="00443073"/>
    <w:rsid w:val="00445193"/>
    <w:rsid w:val="004454A4"/>
    <w:rsid w:val="00446D98"/>
    <w:rsid w:val="00450066"/>
    <w:rsid w:val="00451675"/>
    <w:rsid w:val="00452157"/>
    <w:rsid w:val="00452AAA"/>
    <w:rsid w:val="00455183"/>
    <w:rsid w:val="00460CED"/>
    <w:rsid w:val="00460DD4"/>
    <w:rsid w:val="004612F0"/>
    <w:rsid w:val="00461AFA"/>
    <w:rsid w:val="00462C1B"/>
    <w:rsid w:val="00462F22"/>
    <w:rsid w:val="00465FEC"/>
    <w:rsid w:val="00467B7E"/>
    <w:rsid w:val="00470D6B"/>
    <w:rsid w:val="00473BB4"/>
    <w:rsid w:val="004748F7"/>
    <w:rsid w:val="004752F8"/>
    <w:rsid w:val="00475A40"/>
    <w:rsid w:val="00477592"/>
    <w:rsid w:val="00481E99"/>
    <w:rsid w:val="00483151"/>
    <w:rsid w:val="0048388A"/>
    <w:rsid w:val="004860F3"/>
    <w:rsid w:val="00486F1C"/>
    <w:rsid w:val="00491CD8"/>
    <w:rsid w:val="00491FE9"/>
    <w:rsid w:val="00492FD3"/>
    <w:rsid w:val="00493BC9"/>
    <w:rsid w:val="0049419D"/>
    <w:rsid w:val="004979EC"/>
    <w:rsid w:val="004A057B"/>
    <w:rsid w:val="004A146B"/>
    <w:rsid w:val="004A1FEA"/>
    <w:rsid w:val="004A56CD"/>
    <w:rsid w:val="004A5A52"/>
    <w:rsid w:val="004A6A54"/>
    <w:rsid w:val="004A7A5F"/>
    <w:rsid w:val="004B3885"/>
    <w:rsid w:val="004B421C"/>
    <w:rsid w:val="004B4BEC"/>
    <w:rsid w:val="004B753E"/>
    <w:rsid w:val="004C20D2"/>
    <w:rsid w:val="004C2312"/>
    <w:rsid w:val="004C2766"/>
    <w:rsid w:val="004C2F26"/>
    <w:rsid w:val="004C4B62"/>
    <w:rsid w:val="004C54C9"/>
    <w:rsid w:val="004D28E8"/>
    <w:rsid w:val="004D4ABA"/>
    <w:rsid w:val="004D5034"/>
    <w:rsid w:val="004D5776"/>
    <w:rsid w:val="004D6025"/>
    <w:rsid w:val="004E13E4"/>
    <w:rsid w:val="004E2649"/>
    <w:rsid w:val="004E329A"/>
    <w:rsid w:val="004E5329"/>
    <w:rsid w:val="004F04FA"/>
    <w:rsid w:val="004F2F4C"/>
    <w:rsid w:val="004F3018"/>
    <w:rsid w:val="004F626F"/>
    <w:rsid w:val="004F7C62"/>
    <w:rsid w:val="005007AD"/>
    <w:rsid w:val="00501399"/>
    <w:rsid w:val="005047ED"/>
    <w:rsid w:val="00504905"/>
    <w:rsid w:val="0050633D"/>
    <w:rsid w:val="00507BC4"/>
    <w:rsid w:val="005128E4"/>
    <w:rsid w:val="005133DB"/>
    <w:rsid w:val="00514504"/>
    <w:rsid w:val="00515F2F"/>
    <w:rsid w:val="005206B7"/>
    <w:rsid w:val="00521E1F"/>
    <w:rsid w:val="00524105"/>
    <w:rsid w:val="00525560"/>
    <w:rsid w:val="0053366B"/>
    <w:rsid w:val="00535BBA"/>
    <w:rsid w:val="00537000"/>
    <w:rsid w:val="00541936"/>
    <w:rsid w:val="00544C49"/>
    <w:rsid w:val="005477DA"/>
    <w:rsid w:val="005512A4"/>
    <w:rsid w:val="005516A1"/>
    <w:rsid w:val="005559EF"/>
    <w:rsid w:val="005569A2"/>
    <w:rsid w:val="00557018"/>
    <w:rsid w:val="00563557"/>
    <w:rsid w:val="00573CCB"/>
    <w:rsid w:val="0057402A"/>
    <w:rsid w:val="005743B4"/>
    <w:rsid w:val="00574ED4"/>
    <w:rsid w:val="00576D5A"/>
    <w:rsid w:val="005771D0"/>
    <w:rsid w:val="00577755"/>
    <w:rsid w:val="00580E5A"/>
    <w:rsid w:val="0058483A"/>
    <w:rsid w:val="00584864"/>
    <w:rsid w:val="0059191A"/>
    <w:rsid w:val="005921FF"/>
    <w:rsid w:val="00594760"/>
    <w:rsid w:val="005A24ED"/>
    <w:rsid w:val="005A6D0E"/>
    <w:rsid w:val="005B0839"/>
    <w:rsid w:val="005B4603"/>
    <w:rsid w:val="005B4F6F"/>
    <w:rsid w:val="005B52B0"/>
    <w:rsid w:val="005B6656"/>
    <w:rsid w:val="005B6806"/>
    <w:rsid w:val="005B6837"/>
    <w:rsid w:val="005B6899"/>
    <w:rsid w:val="005C188C"/>
    <w:rsid w:val="005C3108"/>
    <w:rsid w:val="005C4225"/>
    <w:rsid w:val="005C47AE"/>
    <w:rsid w:val="005C573A"/>
    <w:rsid w:val="005D1B08"/>
    <w:rsid w:val="005D2020"/>
    <w:rsid w:val="005D2C9F"/>
    <w:rsid w:val="005D3447"/>
    <w:rsid w:val="005D3DE1"/>
    <w:rsid w:val="005D4661"/>
    <w:rsid w:val="005D5138"/>
    <w:rsid w:val="005D72C7"/>
    <w:rsid w:val="005E1DD4"/>
    <w:rsid w:val="005F0DAD"/>
    <w:rsid w:val="005F0F33"/>
    <w:rsid w:val="005F30EE"/>
    <w:rsid w:val="005F3330"/>
    <w:rsid w:val="005F36E8"/>
    <w:rsid w:val="005F39A3"/>
    <w:rsid w:val="005F5AA4"/>
    <w:rsid w:val="005F71BD"/>
    <w:rsid w:val="00600DEB"/>
    <w:rsid w:val="00604B32"/>
    <w:rsid w:val="00604B5A"/>
    <w:rsid w:val="00604D6F"/>
    <w:rsid w:val="00606831"/>
    <w:rsid w:val="00606DAE"/>
    <w:rsid w:val="00607C0A"/>
    <w:rsid w:val="006102B2"/>
    <w:rsid w:val="00612A0A"/>
    <w:rsid w:val="00613D63"/>
    <w:rsid w:val="00614BDA"/>
    <w:rsid w:val="006164D2"/>
    <w:rsid w:val="00622A04"/>
    <w:rsid w:val="0062411B"/>
    <w:rsid w:val="00626E5D"/>
    <w:rsid w:val="00627C9F"/>
    <w:rsid w:val="00627F7F"/>
    <w:rsid w:val="00630162"/>
    <w:rsid w:val="006311E9"/>
    <w:rsid w:val="00632354"/>
    <w:rsid w:val="00632C85"/>
    <w:rsid w:val="00633C92"/>
    <w:rsid w:val="00635421"/>
    <w:rsid w:val="00635E68"/>
    <w:rsid w:val="00637154"/>
    <w:rsid w:val="00641AA8"/>
    <w:rsid w:val="00642810"/>
    <w:rsid w:val="00642B15"/>
    <w:rsid w:val="0064359E"/>
    <w:rsid w:val="00645782"/>
    <w:rsid w:val="006508E0"/>
    <w:rsid w:val="006514EE"/>
    <w:rsid w:val="00652333"/>
    <w:rsid w:val="006532B5"/>
    <w:rsid w:val="006563B7"/>
    <w:rsid w:val="006708AE"/>
    <w:rsid w:val="00672340"/>
    <w:rsid w:val="00672C3C"/>
    <w:rsid w:val="00673A33"/>
    <w:rsid w:val="006771A3"/>
    <w:rsid w:val="0068009E"/>
    <w:rsid w:val="00680EAD"/>
    <w:rsid w:val="00690DEA"/>
    <w:rsid w:val="00692219"/>
    <w:rsid w:val="00693CBF"/>
    <w:rsid w:val="006A17D2"/>
    <w:rsid w:val="006A2331"/>
    <w:rsid w:val="006A304C"/>
    <w:rsid w:val="006A68DD"/>
    <w:rsid w:val="006A73E6"/>
    <w:rsid w:val="006A7F23"/>
    <w:rsid w:val="006B152B"/>
    <w:rsid w:val="006B20E3"/>
    <w:rsid w:val="006B2D5C"/>
    <w:rsid w:val="006B3A1B"/>
    <w:rsid w:val="006B7E0A"/>
    <w:rsid w:val="006C0129"/>
    <w:rsid w:val="006C0B1A"/>
    <w:rsid w:val="006C0ECF"/>
    <w:rsid w:val="006C3654"/>
    <w:rsid w:val="006C4EB1"/>
    <w:rsid w:val="006C5580"/>
    <w:rsid w:val="006C5832"/>
    <w:rsid w:val="006D2E9A"/>
    <w:rsid w:val="006D4EA2"/>
    <w:rsid w:val="006D76FF"/>
    <w:rsid w:val="006E0166"/>
    <w:rsid w:val="006E2D49"/>
    <w:rsid w:val="006E2FFB"/>
    <w:rsid w:val="006E33C7"/>
    <w:rsid w:val="006E769A"/>
    <w:rsid w:val="006E7B34"/>
    <w:rsid w:val="006F6BED"/>
    <w:rsid w:val="007021BC"/>
    <w:rsid w:val="0070697F"/>
    <w:rsid w:val="00707D78"/>
    <w:rsid w:val="007103C4"/>
    <w:rsid w:val="00712208"/>
    <w:rsid w:val="00714EF2"/>
    <w:rsid w:val="0071648D"/>
    <w:rsid w:val="00717A6F"/>
    <w:rsid w:val="00720B5F"/>
    <w:rsid w:val="00720FA3"/>
    <w:rsid w:val="0072199C"/>
    <w:rsid w:val="00722C9F"/>
    <w:rsid w:val="00724EA5"/>
    <w:rsid w:val="007253B8"/>
    <w:rsid w:val="00725A08"/>
    <w:rsid w:val="007265F1"/>
    <w:rsid w:val="00726A76"/>
    <w:rsid w:val="00731AE8"/>
    <w:rsid w:val="00732FE6"/>
    <w:rsid w:val="0073709A"/>
    <w:rsid w:val="0073741F"/>
    <w:rsid w:val="007461AD"/>
    <w:rsid w:val="007504E8"/>
    <w:rsid w:val="00752CB4"/>
    <w:rsid w:val="00762207"/>
    <w:rsid w:val="00763475"/>
    <w:rsid w:val="00766268"/>
    <w:rsid w:val="0076643F"/>
    <w:rsid w:val="00767B01"/>
    <w:rsid w:val="007723E0"/>
    <w:rsid w:val="00774065"/>
    <w:rsid w:val="007744B6"/>
    <w:rsid w:val="00774A3D"/>
    <w:rsid w:val="00777F63"/>
    <w:rsid w:val="0078046C"/>
    <w:rsid w:val="00780956"/>
    <w:rsid w:val="00782FC5"/>
    <w:rsid w:val="007877BB"/>
    <w:rsid w:val="00787877"/>
    <w:rsid w:val="007926EA"/>
    <w:rsid w:val="007954D0"/>
    <w:rsid w:val="00797C15"/>
    <w:rsid w:val="007A3E1F"/>
    <w:rsid w:val="007A5817"/>
    <w:rsid w:val="007A6ED8"/>
    <w:rsid w:val="007B05C4"/>
    <w:rsid w:val="007B0A06"/>
    <w:rsid w:val="007B2EBB"/>
    <w:rsid w:val="007B4868"/>
    <w:rsid w:val="007B60E9"/>
    <w:rsid w:val="007B6CC3"/>
    <w:rsid w:val="007B76D3"/>
    <w:rsid w:val="007C3334"/>
    <w:rsid w:val="007C4BDF"/>
    <w:rsid w:val="007C715A"/>
    <w:rsid w:val="007D2B98"/>
    <w:rsid w:val="007E21BC"/>
    <w:rsid w:val="007E63BF"/>
    <w:rsid w:val="007E66B7"/>
    <w:rsid w:val="007E7C82"/>
    <w:rsid w:val="007F0A58"/>
    <w:rsid w:val="007F1E4C"/>
    <w:rsid w:val="007F2AA1"/>
    <w:rsid w:val="007F2BA5"/>
    <w:rsid w:val="007F309F"/>
    <w:rsid w:val="007F588D"/>
    <w:rsid w:val="007F74EE"/>
    <w:rsid w:val="008025B3"/>
    <w:rsid w:val="00803F1C"/>
    <w:rsid w:val="00805A19"/>
    <w:rsid w:val="0080600E"/>
    <w:rsid w:val="00810C95"/>
    <w:rsid w:val="00814688"/>
    <w:rsid w:val="00817612"/>
    <w:rsid w:val="008205C7"/>
    <w:rsid w:val="0082364A"/>
    <w:rsid w:val="008245D9"/>
    <w:rsid w:val="00827AC7"/>
    <w:rsid w:val="00827E80"/>
    <w:rsid w:val="008338A4"/>
    <w:rsid w:val="00833F6C"/>
    <w:rsid w:val="00834D49"/>
    <w:rsid w:val="00837C45"/>
    <w:rsid w:val="008423B7"/>
    <w:rsid w:val="00842DB1"/>
    <w:rsid w:val="00844730"/>
    <w:rsid w:val="008457C2"/>
    <w:rsid w:val="00847694"/>
    <w:rsid w:val="0085167B"/>
    <w:rsid w:val="00852695"/>
    <w:rsid w:val="00857A82"/>
    <w:rsid w:val="008646F3"/>
    <w:rsid w:val="00865C99"/>
    <w:rsid w:val="008676EF"/>
    <w:rsid w:val="00871A8E"/>
    <w:rsid w:val="00872630"/>
    <w:rsid w:val="008732EF"/>
    <w:rsid w:val="00873836"/>
    <w:rsid w:val="0087478B"/>
    <w:rsid w:val="008748FB"/>
    <w:rsid w:val="00874A2B"/>
    <w:rsid w:val="0087581D"/>
    <w:rsid w:val="0088043E"/>
    <w:rsid w:val="00881A4A"/>
    <w:rsid w:val="00883A57"/>
    <w:rsid w:val="00885737"/>
    <w:rsid w:val="00890650"/>
    <w:rsid w:val="008944DC"/>
    <w:rsid w:val="00897E12"/>
    <w:rsid w:val="008A0914"/>
    <w:rsid w:val="008A48C8"/>
    <w:rsid w:val="008A7000"/>
    <w:rsid w:val="008A7E0F"/>
    <w:rsid w:val="008B12F5"/>
    <w:rsid w:val="008B3421"/>
    <w:rsid w:val="008B382D"/>
    <w:rsid w:val="008B45FA"/>
    <w:rsid w:val="008B75EB"/>
    <w:rsid w:val="008C4DFE"/>
    <w:rsid w:val="008C5E2D"/>
    <w:rsid w:val="008D280C"/>
    <w:rsid w:val="008D768D"/>
    <w:rsid w:val="008D7A73"/>
    <w:rsid w:val="008E1344"/>
    <w:rsid w:val="008E3759"/>
    <w:rsid w:val="008E3871"/>
    <w:rsid w:val="008E3BFE"/>
    <w:rsid w:val="008E587B"/>
    <w:rsid w:val="008F1912"/>
    <w:rsid w:val="0090016F"/>
    <w:rsid w:val="0090076D"/>
    <w:rsid w:val="00901156"/>
    <w:rsid w:val="0090270B"/>
    <w:rsid w:val="00902CC7"/>
    <w:rsid w:val="009036AD"/>
    <w:rsid w:val="00903CBA"/>
    <w:rsid w:val="009041DC"/>
    <w:rsid w:val="00910ECE"/>
    <w:rsid w:val="00912086"/>
    <w:rsid w:val="00916C71"/>
    <w:rsid w:val="00917B5A"/>
    <w:rsid w:val="0092044D"/>
    <w:rsid w:val="00920A58"/>
    <w:rsid w:val="00920A8C"/>
    <w:rsid w:val="0092241C"/>
    <w:rsid w:val="009235C0"/>
    <w:rsid w:val="00923E6F"/>
    <w:rsid w:val="00926258"/>
    <w:rsid w:val="00926566"/>
    <w:rsid w:val="00926E4C"/>
    <w:rsid w:val="00930D3E"/>
    <w:rsid w:val="0093321C"/>
    <w:rsid w:val="00934A2C"/>
    <w:rsid w:val="00934E0D"/>
    <w:rsid w:val="00936F9D"/>
    <w:rsid w:val="00937BC2"/>
    <w:rsid w:val="00944F3F"/>
    <w:rsid w:val="009460B9"/>
    <w:rsid w:val="009510B7"/>
    <w:rsid w:val="00960EDD"/>
    <w:rsid w:val="009627FF"/>
    <w:rsid w:val="00963343"/>
    <w:rsid w:val="00965AD4"/>
    <w:rsid w:val="0096706E"/>
    <w:rsid w:val="00972B5B"/>
    <w:rsid w:val="009735E7"/>
    <w:rsid w:val="00974491"/>
    <w:rsid w:val="00975C4E"/>
    <w:rsid w:val="00981ACB"/>
    <w:rsid w:val="00981FBA"/>
    <w:rsid w:val="009845E5"/>
    <w:rsid w:val="00990876"/>
    <w:rsid w:val="00990D01"/>
    <w:rsid w:val="0099171D"/>
    <w:rsid w:val="009935AC"/>
    <w:rsid w:val="00993CB1"/>
    <w:rsid w:val="00997BC5"/>
    <w:rsid w:val="009A0501"/>
    <w:rsid w:val="009A4E74"/>
    <w:rsid w:val="009A4F41"/>
    <w:rsid w:val="009A56CE"/>
    <w:rsid w:val="009B0539"/>
    <w:rsid w:val="009B381B"/>
    <w:rsid w:val="009B3A68"/>
    <w:rsid w:val="009B418D"/>
    <w:rsid w:val="009B4B68"/>
    <w:rsid w:val="009B53CC"/>
    <w:rsid w:val="009C0A2D"/>
    <w:rsid w:val="009C0CF0"/>
    <w:rsid w:val="009D047E"/>
    <w:rsid w:val="009D1753"/>
    <w:rsid w:val="009D20F9"/>
    <w:rsid w:val="009D2C17"/>
    <w:rsid w:val="009D7611"/>
    <w:rsid w:val="009E0748"/>
    <w:rsid w:val="009E0B61"/>
    <w:rsid w:val="009E2CDA"/>
    <w:rsid w:val="009E381C"/>
    <w:rsid w:val="009E53DE"/>
    <w:rsid w:val="009E585D"/>
    <w:rsid w:val="009F223F"/>
    <w:rsid w:val="009F31FA"/>
    <w:rsid w:val="00A00131"/>
    <w:rsid w:val="00A04E5F"/>
    <w:rsid w:val="00A11212"/>
    <w:rsid w:val="00A1151B"/>
    <w:rsid w:val="00A11E44"/>
    <w:rsid w:val="00A15562"/>
    <w:rsid w:val="00A24AFD"/>
    <w:rsid w:val="00A30100"/>
    <w:rsid w:val="00A30DC3"/>
    <w:rsid w:val="00A328B3"/>
    <w:rsid w:val="00A34FCB"/>
    <w:rsid w:val="00A37F3D"/>
    <w:rsid w:val="00A46F73"/>
    <w:rsid w:val="00A50FCF"/>
    <w:rsid w:val="00A512D5"/>
    <w:rsid w:val="00A528D1"/>
    <w:rsid w:val="00A54452"/>
    <w:rsid w:val="00A606C6"/>
    <w:rsid w:val="00A60FC7"/>
    <w:rsid w:val="00A610CD"/>
    <w:rsid w:val="00A674F4"/>
    <w:rsid w:val="00A73258"/>
    <w:rsid w:val="00A732E2"/>
    <w:rsid w:val="00A758AA"/>
    <w:rsid w:val="00A75C78"/>
    <w:rsid w:val="00A77E3D"/>
    <w:rsid w:val="00A85D54"/>
    <w:rsid w:val="00A86D15"/>
    <w:rsid w:val="00A8781B"/>
    <w:rsid w:val="00A90A48"/>
    <w:rsid w:val="00A94644"/>
    <w:rsid w:val="00AA09A2"/>
    <w:rsid w:val="00AA10E1"/>
    <w:rsid w:val="00AA275A"/>
    <w:rsid w:val="00AA27F9"/>
    <w:rsid w:val="00AA43DE"/>
    <w:rsid w:val="00AA4767"/>
    <w:rsid w:val="00AA4F86"/>
    <w:rsid w:val="00AA5638"/>
    <w:rsid w:val="00AA75FD"/>
    <w:rsid w:val="00AA7996"/>
    <w:rsid w:val="00AB08C2"/>
    <w:rsid w:val="00AB40B3"/>
    <w:rsid w:val="00AB43B7"/>
    <w:rsid w:val="00AB62B1"/>
    <w:rsid w:val="00AC19CB"/>
    <w:rsid w:val="00AD1855"/>
    <w:rsid w:val="00AD438E"/>
    <w:rsid w:val="00AE32A9"/>
    <w:rsid w:val="00AE5488"/>
    <w:rsid w:val="00AE616C"/>
    <w:rsid w:val="00AE63D9"/>
    <w:rsid w:val="00AE68D1"/>
    <w:rsid w:val="00AE6F91"/>
    <w:rsid w:val="00AE781B"/>
    <w:rsid w:val="00AE78ED"/>
    <w:rsid w:val="00AF5571"/>
    <w:rsid w:val="00AF6D15"/>
    <w:rsid w:val="00B00BE2"/>
    <w:rsid w:val="00B04818"/>
    <w:rsid w:val="00B07341"/>
    <w:rsid w:val="00B12276"/>
    <w:rsid w:val="00B13667"/>
    <w:rsid w:val="00B149D7"/>
    <w:rsid w:val="00B20C45"/>
    <w:rsid w:val="00B257C5"/>
    <w:rsid w:val="00B2600B"/>
    <w:rsid w:val="00B30539"/>
    <w:rsid w:val="00B314DB"/>
    <w:rsid w:val="00B361F2"/>
    <w:rsid w:val="00B3718B"/>
    <w:rsid w:val="00B3745F"/>
    <w:rsid w:val="00B42152"/>
    <w:rsid w:val="00B4297F"/>
    <w:rsid w:val="00B43E96"/>
    <w:rsid w:val="00B443C7"/>
    <w:rsid w:val="00B4632A"/>
    <w:rsid w:val="00B530F1"/>
    <w:rsid w:val="00B54FAC"/>
    <w:rsid w:val="00B56ADC"/>
    <w:rsid w:val="00B56EC1"/>
    <w:rsid w:val="00B62733"/>
    <w:rsid w:val="00B63FB1"/>
    <w:rsid w:val="00B65EB4"/>
    <w:rsid w:val="00B71609"/>
    <w:rsid w:val="00B72BA6"/>
    <w:rsid w:val="00B74E47"/>
    <w:rsid w:val="00B754C7"/>
    <w:rsid w:val="00B778D3"/>
    <w:rsid w:val="00B81C4C"/>
    <w:rsid w:val="00B8526F"/>
    <w:rsid w:val="00B93D7F"/>
    <w:rsid w:val="00B961CF"/>
    <w:rsid w:val="00BA1081"/>
    <w:rsid w:val="00BA1187"/>
    <w:rsid w:val="00BA276C"/>
    <w:rsid w:val="00BA456A"/>
    <w:rsid w:val="00BB019D"/>
    <w:rsid w:val="00BB0C49"/>
    <w:rsid w:val="00BB306F"/>
    <w:rsid w:val="00BB4EDC"/>
    <w:rsid w:val="00BB6523"/>
    <w:rsid w:val="00BC14E7"/>
    <w:rsid w:val="00BC1834"/>
    <w:rsid w:val="00BD01F0"/>
    <w:rsid w:val="00BD0FF5"/>
    <w:rsid w:val="00BD34E9"/>
    <w:rsid w:val="00BD37B3"/>
    <w:rsid w:val="00BD4B89"/>
    <w:rsid w:val="00BD5922"/>
    <w:rsid w:val="00BD6598"/>
    <w:rsid w:val="00BE1831"/>
    <w:rsid w:val="00BE3CD0"/>
    <w:rsid w:val="00BE5E6F"/>
    <w:rsid w:val="00BF02CB"/>
    <w:rsid w:val="00BF2501"/>
    <w:rsid w:val="00BF29AE"/>
    <w:rsid w:val="00BF2C17"/>
    <w:rsid w:val="00BF47EB"/>
    <w:rsid w:val="00BF58B1"/>
    <w:rsid w:val="00BF6FD8"/>
    <w:rsid w:val="00C00DD4"/>
    <w:rsid w:val="00C0315B"/>
    <w:rsid w:val="00C03680"/>
    <w:rsid w:val="00C04E50"/>
    <w:rsid w:val="00C054DF"/>
    <w:rsid w:val="00C056CD"/>
    <w:rsid w:val="00C05C9D"/>
    <w:rsid w:val="00C06DDD"/>
    <w:rsid w:val="00C1050E"/>
    <w:rsid w:val="00C13B35"/>
    <w:rsid w:val="00C16026"/>
    <w:rsid w:val="00C213F4"/>
    <w:rsid w:val="00C21762"/>
    <w:rsid w:val="00C21FEF"/>
    <w:rsid w:val="00C23BA4"/>
    <w:rsid w:val="00C24543"/>
    <w:rsid w:val="00C256A2"/>
    <w:rsid w:val="00C25ADB"/>
    <w:rsid w:val="00C2767A"/>
    <w:rsid w:val="00C34B8C"/>
    <w:rsid w:val="00C37DE2"/>
    <w:rsid w:val="00C41D8A"/>
    <w:rsid w:val="00C4275E"/>
    <w:rsid w:val="00C453AD"/>
    <w:rsid w:val="00C45D42"/>
    <w:rsid w:val="00C47401"/>
    <w:rsid w:val="00C51515"/>
    <w:rsid w:val="00C5660B"/>
    <w:rsid w:val="00C571CD"/>
    <w:rsid w:val="00C5764D"/>
    <w:rsid w:val="00C6183C"/>
    <w:rsid w:val="00C642D2"/>
    <w:rsid w:val="00C66B72"/>
    <w:rsid w:val="00C679CA"/>
    <w:rsid w:val="00C67C46"/>
    <w:rsid w:val="00C71BEE"/>
    <w:rsid w:val="00C72196"/>
    <w:rsid w:val="00C72ABA"/>
    <w:rsid w:val="00C7310B"/>
    <w:rsid w:val="00C74157"/>
    <w:rsid w:val="00C7435F"/>
    <w:rsid w:val="00C75820"/>
    <w:rsid w:val="00C765C6"/>
    <w:rsid w:val="00C7717C"/>
    <w:rsid w:val="00C847E9"/>
    <w:rsid w:val="00C87AC4"/>
    <w:rsid w:val="00C9567A"/>
    <w:rsid w:val="00C95791"/>
    <w:rsid w:val="00CA5C13"/>
    <w:rsid w:val="00CA5EDC"/>
    <w:rsid w:val="00CB212D"/>
    <w:rsid w:val="00CB2310"/>
    <w:rsid w:val="00CB2660"/>
    <w:rsid w:val="00CB7AC8"/>
    <w:rsid w:val="00CB7E3D"/>
    <w:rsid w:val="00CC00B2"/>
    <w:rsid w:val="00CC3198"/>
    <w:rsid w:val="00CC5E90"/>
    <w:rsid w:val="00CC6AA6"/>
    <w:rsid w:val="00CD0020"/>
    <w:rsid w:val="00CD046C"/>
    <w:rsid w:val="00CD2F33"/>
    <w:rsid w:val="00CD4CEB"/>
    <w:rsid w:val="00CD6B06"/>
    <w:rsid w:val="00CD6C8D"/>
    <w:rsid w:val="00CE076C"/>
    <w:rsid w:val="00CE5199"/>
    <w:rsid w:val="00CE66D5"/>
    <w:rsid w:val="00CE69C5"/>
    <w:rsid w:val="00CF288C"/>
    <w:rsid w:val="00CF637A"/>
    <w:rsid w:val="00CF652C"/>
    <w:rsid w:val="00D00463"/>
    <w:rsid w:val="00D04057"/>
    <w:rsid w:val="00D0457B"/>
    <w:rsid w:val="00D04663"/>
    <w:rsid w:val="00D059DE"/>
    <w:rsid w:val="00D05ABD"/>
    <w:rsid w:val="00D11074"/>
    <w:rsid w:val="00D12BAD"/>
    <w:rsid w:val="00D12C1F"/>
    <w:rsid w:val="00D13FCE"/>
    <w:rsid w:val="00D2414C"/>
    <w:rsid w:val="00D24A68"/>
    <w:rsid w:val="00D25290"/>
    <w:rsid w:val="00D306D1"/>
    <w:rsid w:val="00D30800"/>
    <w:rsid w:val="00D3146D"/>
    <w:rsid w:val="00D33709"/>
    <w:rsid w:val="00D34786"/>
    <w:rsid w:val="00D3509C"/>
    <w:rsid w:val="00D37BFC"/>
    <w:rsid w:val="00D442AA"/>
    <w:rsid w:val="00D47A8E"/>
    <w:rsid w:val="00D47F3A"/>
    <w:rsid w:val="00D516EE"/>
    <w:rsid w:val="00D5180B"/>
    <w:rsid w:val="00D52D14"/>
    <w:rsid w:val="00D537F7"/>
    <w:rsid w:val="00D570B9"/>
    <w:rsid w:val="00D6148A"/>
    <w:rsid w:val="00D656D3"/>
    <w:rsid w:val="00D67521"/>
    <w:rsid w:val="00D67FBA"/>
    <w:rsid w:val="00D712D3"/>
    <w:rsid w:val="00D71422"/>
    <w:rsid w:val="00D72100"/>
    <w:rsid w:val="00D721E3"/>
    <w:rsid w:val="00D72DC6"/>
    <w:rsid w:val="00D741A4"/>
    <w:rsid w:val="00D74650"/>
    <w:rsid w:val="00D7558D"/>
    <w:rsid w:val="00D763F3"/>
    <w:rsid w:val="00D76E0A"/>
    <w:rsid w:val="00D77782"/>
    <w:rsid w:val="00D80DE9"/>
    <w:rsid w:val="00D81D92"/>
    <w:rsid w:val="00D876F9"/>
    <w:rsid w:val="00D92D89"/>
    <w:rsid w:val="00D95691"/>
    <w:rsid w:val="00DA7B5F"/>
    <w:rsid w:val="00DB3AAF"/>
    <w:rsid w:val="00DB42DE"/>
    <w:rsid w:val="00DB5261"/>
    <w:rsid w:val="00DC006E"/>
    <w:rsid w:val="00DC11E7"/>
    <w:rsid w:val="00DC24E3"/>
    <w:rsid w:val="00DC3047"/>
    <w:rsid w:val="00DC3EF1"/>
    <w:rsid w:val="00DC7023"/>
    <w:rsid w:val="00DC769A"/>
    <w:rsid w:val="00DD0282"/>
    <w:rsid w:val="00DD3D86"/>
    <w:rsid w:val="00DD4AD2"/>
    <w:rsid w:val="00DE0840"/>
    <w:rsid w:val="00DE2862"/>
    <w:rsid w:val="00DE42CE"/>
    <w:rsid w:val="00DE51E7"/>
    <w:rsid w:val="00DE7AC4"/>
    <w:rsid w:val="00DF1EC4"/>
    <w:rsid w:val="00DF221F"/>
    <w:rsid w:val="00DF4013"/>
    <w:rsid w:val="00DF587F"/>
    <w:rsid w:val="00DF6EE3"/>
    <w:rsid w:val="00E01D9D"/>
    <w:rsid w:val="00E02224"/>
    <w:rsid w:val="00E0340B"/>
    <w:rsid w:val="00E03735"/>
    <w:rsid w:val="00E04336"/>
    <w:rsid w:val="00E043E2"/>
    <w:rsid w:val="00E04A90"/>
    <w:rsid w:val="00E04CD9"/>
    <w:rsid w:val="00E0551F"/>
    <w:rsid w:val="00E05E83"/>
    <w:rsid w:val="00E10EA4"/>
    <w:rsid w:val="00E11650"/>
    <w:rsid w:val="00E1202A"/>
    <w:rsid w:val="00E14F45"/>
    <w:rsid w:val="00E16AB8"/>
    <w:rsid w:val="00E219C7"/>
    <w:rsid w:val="00E22609"/>
    <w:rsid w:val="00E22AE9"/>
    <w:rsid w:val="00E23A1B"/>
    <w:rsid w:val="00E24C5A"/>
    <w:rsid w:val="00E25B2F"/>
    <w:rsid w:val="00E269F1"/>
    <w:rsid w:val="00E26F07"/>
    <w:rsid w:val="00E32631"/>
    <w:rsid w:val="00E3357E"/>
    <w:rsid w:val="00E33B8B"/>
    <w:rsid w:val="00E33D4C"/>
    <w:rsid w:val="00E4118C"/>
    <w:rsid w:val="00E43157"/>
    <w:rsid w:val="00E44EF4"/>
    <w:rsid w:val="00E461CE"/>
    <w:rsid w:val="00E471F5"/>
    <w:rsid w:val="00E4788D"/>
    <w:rsid w:val="00E51B84"/>
    <w:rsid w:val="00E53400"/>
    <w:rsid w:val="00E53FB0"/>
    <w:rsid w:val="00E54D2B"/>
    <w:rsid w:val="00E55E92"/>
    <w:rsid w:val="00E573E4"/>
    <w:rsid w:val="00E57AD1"/>
    <w:rsid w:val="00E64C3D"/>
    <w:rsid w:val="00E66DCD"/>
    <w:rsid w:val="00E720CA"/>
    <w:rsid w:val="00E740A7"/>
    <w:rsid w:val="00E74927"/>
    <w:rsid w:val="00E768F6"/>
    <w:rsid w:val="00E76E06"/>
    <w:rsid w:val="00E800BD"/>
    <w:rsid w:val="00E812D0"/>
    <w:rsid w:val="00E8257A"/>
    <w:rsid w:val="00E83EEA"/>
    <w:rsid w:val="00E84EB5"/>
    <w:rsid w:val="00E85662"/>
    <w:rsid w:val="00E8789F"/>
    <w:rsid w:val="00E9124E"/>
    <w:rsid w:val="00E92847"/>
    <w:rsid w:val="00E97B71"/>
    <w:rsid w:val="00EA1847"/>
    <w:rsid w:val="00EA2325"/>
    <w:rsid w:val="00EA3C33"/>
    <w:rsid w:val="00EA3D34"/>
    <w:rsid w:val="00EA3FCB"/>
    <w:rsid w:val="00EA478B"/>
    <w:rsid w:val="00EA4857"/>
    <w:rsid w:val="00EB03C4"/>
    <w:rsid w:val="00EB13C9"/>
    <w:rsid w:val="00EB24E4"/>
    <w:rsid w:val="00EB454D"/>
    <w:rsid w:val="00EB4EC7"/>
    <w:rsid w:val="00EB5111"/>
    <w:rsid w:val="00EB7D79"/>
    <w:rsid w:val="00EB7E86"/>
    <w:rsid w:val="00EC48EE"/>
    <w:rsid w:val="00EC4EB4"/>
    <w:rsid w:val="00EC671C"/>
    <w:rsid w:val="00ED16F4"/>
    <w:rsid w:val="00ED549D"/>
    <w:rsid w:val="00ED5E10"/>
    <w:rsid w:val="00ED76BE"/>
    <w:rsid w:val="00EE00E9"/>
    <w:rsid w:val="00EE01FA"/>
    <w:rsid w:val="00EE1A19"/>
    <w:rsid w:val="00EE3B00"/>
    <w:rsid w:val="00EE527A"/>
    <w:rsid w:val="00EF0A32"/>
    <w:rsid w:val="00EF1AAA"/>
    <w:rsid w:val="00EF1E5F"/>
    <w:rsid w:val="00EF4F6D"/>
    <w:rsid w:val="00EF5DAD"/>
    <w:rsid w:val="00EF619B"/>
    <w:rsid w:val="00EF63BE"/>
    <w:rsid w:val="00F00B55"/>
    <w:rsid w:val="00F01BCD"/>
    <w:rsid w:val="00F02AD1"/>
    <w:rsid w:val="00F1223E"/>
    <w:rsid w:val="00F12A17"/>
    <w:rsid w:val="00F16349"/>
    <w:rsid w:val="00F21AD7"/>
    <w:rsid w:val="00F23482"/>
    <w:rsid w:val="00F253CC"/>
    <w:rsid w:val="00F2674B"/>
    <w:rsid w:val="00F27327"/>
    <w:rsid w:val="00F30A9D"/>
    <w:rsid w:val="00F33C62"/>
    <w:rsid w:val="00F35D13"/>
    <w:rsid w:val="00F368F6"/>
    <w:rsid w:val="00F37106"/>
    <w:rsid w:val="00F37142"/>
    <w:rsid w:val="00F37DA3"/>
    <w:rsid w:val="00F420A3"/>
    <w:rsid w:val="00F421CE"/>
    <w:rsid w:val="00F441A6"/>
    <w:rsid w:val="00F44E25"/>
    <w:rsid w:val="00F454EE"/>
    <w:rsid w:val="00F519CF"/>
    <w:rsid w:val="00F51D72"/>
    <w:rsid w:val="00F53CBB"/>
    <w:rsid w:val="00F546C2"/>
    <w:rsid w:val="00F56BA5"/>
    <w:rsid w:val="00F56ECB"/>
    <w:rsid w:val="00F572F6"/>
    <w:rsid w:val="00F57D44"/>
    <w:rsid w:val="00F60721"/>
    <w:rsid w:val="00F60E22"/>
    <w:rsid w:val="00F615CF"/>
    <w:rsid w:val="00F64676"/>
    <w:rsid w:val="00F70560"/>
    <w:rsid w:val="00F7324E"/>
    <w:rsid w:val="00F7477D"/>
    <w:rsid w:val="00F81395"/>
    <w:rsid w:val="00F8153F"/>
    <w:rsid w:val="00F81BB8"/>
    <w:rsid w:val="00F90100"/>
    <w:rsid w:val="00F90C64"/>
    <w:rsid w:val="00F911DB"/>
    <w:rsid w:val="00F917D1"/>
    <w:rsid w:val="00F91CCC"/>
    <w:rsid w:val="00F94E18"/>
    <w:rsid w:val="00F9653B"/>
    <w:rsid w:val="00F967B0"/>
    <w:rsid w:val="00FA1437"/>
    <w:rsid w:val="00FA3AEF"/>
    <w:rsid w:val="00FA426E"/>
    <w:rsid w:val="00FA7252"/>
    <w:rsid w:val="00FB1048"/>
    <w:rsid w:val="00FB1A00"/>
    <w:rsid w:val="00FB38FA"/>
    <w:rsid w:val="00FB3EC4"/>
    <w:rsid w:val="00FB4BF2"/>
    <w:rsid w:val="00FB62CF"/>
    <w:rsid w:val="00FB6591"/>
    <w:rsid w:val="00FC1EBC"/>
    <w:rsid w:val="00FC36BC"/>
    <w:rsid w:val="00FC480E"/>
    <w:rsid w:val="00FC57E7"/>
    <w:rsid w:val="00FC6CDC"/>
    <w:rsid w:val="00FC6D1B"/>
    <w:rsid w:val="00FC709A"/>
    <w:rsid w:val="00FC7ED1"/>
    <w:rsid w:val="00FD0347"/>
    <w:rsid w:val="00FD1937"/>
    <w:rsid w:val="00FD38C1"/>
    <w:rsid w:val="00FD3C3B"/>
    <w:rsid w:val="00FD481F"/>
    <w:rsid w:val="00FD49D0"/>
    <w:rsid w:val="00FD67A6"/>
    <w:rsid w:val="00FD7AE8"/>
    <w:rsid w:val="00FE07DD"/>
    <w:rsid w:val="00FE0B82"/>
    <w:rsid w:val="00FE57D1"/>
    <w:rsid w:val="00FE6B45"/>
    <w:rsid w:val="00FE7B5C"/>
    <w:rsid w:val="00FF2EEA"/>
    <w:rsid w:val="00FF559D"/>
    <w:rsid w:val="00FF55F3"/>
    <w:rsid w:val="00FF5851"/>
    <w:rsid w:val="00FF6087"/>
    <w:rsid w:val="00FF7B79"/>
    <w:rsid w:val="3826379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A6ED8"/>
  </w:style>
  <w:style w:type="character" w:customStyle="1" w:styleId="eop">
    <w:name w:val="eop"/>
    <w:basedOn w:val="DefaultParagraphFont"/>
    <w:rsid w:val="007A6ED8"/>
  </w:style>
  <w:style w:type="character" w:styleId="CommentReference">
    <w:name w:val="annotation reference"/>
    <w:basedOn w:val="DefaultParagraphFont"/>
    <w:uiPriority w:val="99"/>
    <w:semiHidden/>
    <w:unhideWhenUsed/>
    <w:rsid w:val="00726A76"/>
    <w:rPr>
      <w:sz w:val="16"/>
      <w:szCs w:val="16"/>
    </w:rPr>
  </w:style>
  <w:style w:type="paragraph" w:styleId="CommentText">
    <w:name w:val="annotation text"/>
    <w:basedOn w:val="Normal"/>
    <w:link w:val="CommentTextChar"/>
    <w:uiPriority w:val="99"/>
    <w:unhideWhenUsed/>
    <w:rsid w:val="00726A76"/>
    <w:rPr>
      <w:sz w:val="20"/>
      <w:szCs w:val="20"/>
    </w:rPr>
  </w:style>
  <w:style w:type="character" w:customStyle="1" w:styleId="CommentTextChar">
    <w:name w:val="Comment Text Char"/>
    <w:basedOn w:val="DefaultParagraphFont"/>
    <w:link w:val="CommentText"/>
    <w:uiPriority w:val="99"/>
    <w:rsid w:val="00726A76"/>
    <w:rPr>
      <w:lang w:val="en-US" w:eastAsia="en-US"/>
    </w:rPr>
  </w:style>
  <w:style w:type="paragraph" w:styleId="CommentSubject">
    <w:name w:val="annotation subject"/>
    <w:basedOn w:val="CommentText"/>
    <w:next w:val="CommentText"/>
    <w:link w:val="CommentSubjectChar"/>
    <w:uiPriority w:val="99"/>
    <w:semiHidden/>
    <w:unhideWhenUsed/>
    <w:rsid w:val="00726A76"/>
    <w:rPr>
      <w:b/>
      <w:bCs/>
    </w:rPr>
  </w:style>
  <w:style w:type="character" w:customStyle="1" w:styleId="CommentSubjectChar">
    <w:name w:val="Comment Subject Char"/>
    <w:basedOn w:val="CommentTextChar"/>
    <w:link w:val="CommentSubject"/>
    <w:uiPriority w:val="99"/>
    <w:semiHidden/>
    <w:rsid w:val="00726A76"/>
    <w:rPr>
      <w:b/>
      <w:bCs/>
      <w:lang w:val="en-US" w:eastAsia="en-US"/>
    </w:rPr>
  </w:style>
  <w:style w:type="paragraph" w:styleId="Revision">
    <w:name w:val="Revision"/>
    <w:hidden/>
    <w:uiPriority w:val="99"/>
    <w:semiHidden/>
    <w:rsid w:val="00E05E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7878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45441870">
      <w:bodyDiv w:val="1"/>
      <w:marLeft w:val="0"/>
      <w:marRight w:val="0"/>
      <w:marTop w:val="0"/>
      <w:marBottom w:val="0"/>
      <w:divBdr>
        <w:top w:val="none" w:sz="0" w:space="0" w:color="auto"/>
        <w:left w:val="none" w:sz="0" w:space="0" w:color="auto"/>
        <w:bottom w:val="none" w:sz="0" w:space="0" w:color="auto"/>
        <w:right w:val="none" w:sz="0" w:space="0" w:color="auto"/>
      </w:divBdr>
      <w:divsChild>
        <w:div w:id="1161195958">
          <w:marLeft w:val="0"/>
          <w:marRight w:val="0"/>
          <w:marTop w:val="0"/>
          <w:marBottom w:val="0"/>
          <w:divBdr>
            <w:top w:val="none" w:sz="0" w:space="0" w:color="auto"/>
            <w:left w:val="none" w:sz="0" w:space="0" w:color="auto"/>
            <w:bottom w:val="none" w:sz="0" w:space="0" w:color="auto"/>
            <w:right w:val="none" w:sz="0" w:space="0" w:color="auto"/>
          </w:divBdr>
          <w:divsChild>
            <w:div w:id="1342127327">
              <w:marLeft w:val="0"/>
              <w:marRight w:val="0"/>
              <w:marTop w:val="0"/>
              <w:marBottom w:val="0"/>
              <w:divBdr>
                <w:top w:val="none" w:sz="0" w:space="0" w:color="auto"/>
                <w:left w:val="none" w:sz="0" w:space="0" w:color="auto"/>
                <w:bottom w:val="none" w:sz="0" w:space="0" w:color="auto"/>
                <w:right w:val="none" w:sz="0" w:space="0" w:color="auto"/>
              </w:divBdr>
              <w:divsChild>
                <w:div w:id="723722358">
                  <w:marLeft w:val="0"/>
                  <w:marRight w:val="0"/>
                  <w:marTop w:val="0"/>
                  <w:marBottom w:val="0"/>
                  <w:divBdr>
                    <w:top w:val="none" w:sz="0" w:space="0" w:color="auto"/>
                    <w:left w:val="none" w:sz="0" w:space="0" w:color="auto"/>
                    <w:bottom w:val="none" w:sz="0" w:space="0" w:color="auto"/>
                    <w:right w:val="none" w:sz="0" w:space="0" w:color="auto"/>
                  </w:divBdr>
                  <w:divsChild>
                    <w:div w:id="11471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3348">
      <w:bodyDiv w:val="1"/>
      <w:marLeft w:val="0"/>
      <w:marRight w:val="0"/>
      <w:marTop w:val="0"/>
      <w:marBottom w:val="0"/>
      <w:divBdr>
        <w:top w:val="none" w:sz="0" w:space="0" w:color="auto"/>
        <w:left w:val="none" w:sz="0" w:space="0" w:color="auto"/>
        <w:bottom w:val="none" w:sz="0" w:space="0" w:color="auto"/>
        <w:right w:val="none" w:sz="0" w:space="0" w:color="auto"/>
      </w:divBdr>
      <w:divsChild>
        <w:div w:id="1519003945">
          <w:marLeft w:val="0"/>
          <w:marRight w:val="0"/>
          <w:marTop w:val="0"/>
          <w:marBottom w:val="0"/>
          <w:divBdr>
            <w:top w:val="none" w:sz="0" w:space="0" w:color="auto"/>
            <w:left w:val="none" w:sz="0" w:space="0" w:color="auto"/>
            <w:bottom w:val="none" w:sz="0" w:space="0" w:color="auto"/>
            <w:right w:val="none" w:sz="0" w:space="0" w:color="auto"/>
          </w:divBdr>
          <w:divsChild>
            <w:div w:id="1422020813">
              <w:marLeft w:val="0"/>
              <w:marRight w:val="0"/>
              <w:marTop w:val="0"/>
              <w:marBottom w:val="0"/>
              <w:divBdr>
                <w:top w:val="none" w:sz="0" w:space="0" w:color="auto"/>
                <w:left w:val="none" w:sz="0" w:space="0" w:color="auto"/>
                <w:bottom w:val="none" w:sz="0" w:space="0" w:color="auto"/>
                <w:right w:val="none" w:sz="0" w:space="0" w:color="auto"/>
              </w:divBdr>
              <w:divsChild>
                <w:div w:id="1056516448">
                  <w:marLeft w:val="0"/>
                  <w:marRight w:val="0"/>
                  <w:marTop w:val="0"/>
                  <w:marBottom w:val="0"/>
                  <w:divBdr>
                    <w:top w:val="none" w:sz="0" w:space="0" w:color="auto"/>
                    <w:left w:val="none" w:sz="0" w:space="0" w:color="auto"/>
                    <w:bottom w:val="none" w:sz="0" w:space="0" w:color="auto"/>
                    <w:right w:val="none" w:sz="0" w:space="0" w:color="auto"/>
                  </w:divBdr>
                  <w:divsChild>
                    <w:div w:id="9052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800920254">
      <w:bodyDiv w:val="1"/>
      <w:marLeft w:val="0"/>
      <w:marRight w:val="0"/>
      <w:marTop w:val="0"/>
      <w:marBottom w:val="0"/>
      <w:divBdr>
        <w:top w:val="none" w:sz="0" w:space="0" w:color="auto"/>
        <w:left w:val="none" w:sz="0" w:space="0" w:color="auto"/>
        <w:bottom w:val="none" w:sz="0" w:space="0" w:color="auto"/>
        <w:right w:val="none" w:sz="0" w:space="0" w:color="auto"/>
      </w:divBdr>
      <w:divsChild>
        <w:div w:id="11807435">
          <w:marLeft w:val="0"/>
          <w:marRight w:val="0"/>
          <w:marTop w:val="0"/>
          <w:marBottom w:val="0"/>
          <w:divBdr>
            <w:top w:val="none" w:sz="0" w:space="0" w:color="auto"/>
            <w:left w:val="none" w:sz="0" w:space="0" w:color="auto"/>
            <w:bottom w:val="none" w:sz="0" w:space="0" w:color="auto"/>
            <w:right w:val="none" w:sz="0" w:space="0" w:color="auto"/>
          </w:divBdr>
          <w:divsChild>
            <w:div w:id="901716016">
              <w:marLeft w:val="0"/>
              <w:marRight w:val="0"/>
              <w:marTop w:val="0"/>
              <w:marBottom w:val="0"/>
              <w:divBdr>
                <w:top w:val="none" w:sz="0" w:space="0" w:color="auto"/>
                <w:left w:val="none" w:sz="0" w:space="0" w:color="auto"/>
                <w:bottom w:val="none" w:sz="0" w:space="0" w:color="auto"/>
                <w:right w:val="none" w:sz="0" w:space="0" w:color="auto"/>
              </w:divBdr>
              <w:divsChild>
                <w:div w:id="1379353212">
                  <w:marLeft w:val="0"/>
                  <w:marRight w:val="0"/>
                  <w:marTop w:val="0"/>
                  <w:marBottom w:val="0"/>
                  <w:divBdr>
                    <w:top w:val="none" w:sz="0" w:space="0" w:color="auto"/>
                    <w:left w:val="none" w:sz="0" w:space="0" w:color="auto"/>
                    <w:bottom w:val="none" w:sz="0" w:space="0" w:color="auto"/>
                    <w:right w:val="none" w:sz="0" w:space="0" w:color="auto"/>
                  </w:divBdr>
                  <w:divsChild>
                    <w:div w:id="11937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04147518">
      <w:bodyDiv w:val="1"/>
      <w:marLeft w:val="0"/>
      <w:marRight w:val="0"/>
      <w:marTop w:val="0"/>
      <w:marBottom w:val="0"/>
      <w:divBdr>
        <w:top w:val="none" w:sz="0" w:space="0" w:color="auto"/>
        <w:left w:val="none" w:sz="0" w:space="0" w:color="auto"/>
        <w:bottom w:val="none" w:sz="0" w:space="0" w:color="auto"/>
        <w:right w:val="none" w:sz="0" w:space="0" w:color="auto"/>
      </w:divBdr>
      <w:divsChild>
        <w:div w:id="1804880884">
          <w:marLeft w:val="0"/>
          <w:marRight w:val="0"/>
          <w:marTop w:val="0"/>
          <w:marBottom w:val="0"/>
          <w:divBdr>
            <w:top w:val="none" w:sz="0" w:space="0" w:color="auto"/>
            <w:left w:val="none" w:sz="0" w:space="0" w:color="auto"/>
            <w:bottom w:val="none" w:sz="0" w:space="0" w:color="auto"/>
            <w:right w:val="none" w:sz="0" w:space="0" w:color="auto"/>
          </w:divBdr>
          <w:divsChild>
            <w:div w:id="979501112">
              <w:marLeft w:val="0"/>
              <w:marRight w:val="0"/>
              <w:marTop w:val="0"/>
              <w:marBottom w:val="0"/>
              <w:divBdr>
                <w:top w:val="none" w:sz="0" w:space="0" w:color="auto"/>
                <w:left w:val="none" w:sz="0" w:space="0" w:color="auto"/>
                <w:bottom w:val="none" w:sz="0" w:space="0" w:color="auto"/>
                <w:right w:val="none" w:sz="0" w:space="0" w:color="auto"/>
              </w:divBdr>
              <w:divsChild>
                <w:div w:id="2071728197">
                  <w:marLeft w:val="0"/>
                  <w:marRight w:val="0"/>
                  <w:marTop w:val="0"/>
                  <w:marBottom w:val="0"/>
                  <w:divBdr>
                    <w:top w:val="none" w:sz="0" w:space="0" w:color="auto"/>
                    <w:left w:val="none" w:sz="0" w:space="0" w:color="auto"/>
                    <w:bottom w:val="none" w:sz="0" w:space="0" w:color="auto"/>
                    <w:right w:val="none" w:sz="0" w:space="0" w:color="auto"/>
                  </w:divBdr>
                  <w:divsChild>
                    <w:div w:id="2131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1998069977">
      <w:bodyDiv w:val="1"/>
      <w:marLeft w:val="0"/>
      <w:marRight w:val="0"/>
      <w:marTop w:val="0"/>
      <w:marBottom w:val="0"/>
      <w:divBdr>
        <w:top w:val="none" w:sz="0" w:space="0" w:color="auto"/>
        <w:left w:val="none" w:sz="0" w:space="0" w:color="auto"/>
        <w:bottom w:val="none" w:sz="0" w:space="0" w:color="auto"/>
        <w:right w:val="none" w:sz="0" w:space="0" w:color="auto"/>
      </w:divBdr>
      <w:divsChild>
        <w:div w:id="604387155">
          <w:marLeft w:val="0"/>
          <w:marRight w:val="0"/>
          <w:marTop w:val="0"/>
          <w:marBottom w:val="0"/>
          <w:divBdr>
            <w:top w:val="none" w:sz="0" w:space="0" w:color="auto"/>
            <w:left w:val="none" w:sz="0" w:space="0" w:color="auto"/>
            <w:bottom w:val="none" w:sz="0" w:space="0" w:color="auto"/>
            <w:right w:val="none" w:sz="0" w:space="0" w:color="auto"/>
          </w:divBdr>
          <w:divsChild>
            <w:div w:id="1054231545">
              <w:marLeft w:val="0"/>
              <w:marRight w:val="0"/>
              <w:marTop w:val="0"/>
              <w:marBottom w:val="0"/>
              <w:divBdr>
                <w:top w:val="none" w:sz="0" w:space="0" w:color="auto"/>
                <w:left w:val="none" w:sz="0" w:space="0" w:color="auto"/>
                <w:bottom w:val="none" w:sz="0" w:space="0" w:color="auto"/>
                <w:right w:val="none" w:sz="0" w:space="0" w:color="auto"/>
              </w:divBdr>
              <w:divsChild>
                <w:div w:id="1430470181">
                  <w:marLeft w:val="0"/>
                  <w:marRight w:val="0"/>
                  <w:marTop w:val="0"/>
                  <w:marBottom w:val="0"/>
                  <w:divBdr>
                    <w:top w:val="none" w:sz="0" w:space="0" w:color="auto"/>
                    <w:left w:val="none" w:sz="0" w:space="0" w:color="auto"/>
                    <w:bottom w:val="none" w:sz="0" w:space="0" w:color="auto"/>
                    <w:right w:val="none" w:sz="0" w:space="0" w:color="auto"/>
                  </w:divBdr>
                  <w:divsChild>
                    <w:div w:id="1784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247A"/>
    <w:rsid w:val="00166061"/>
    <w:rsid w:val="001F2494"/>
    <w:rsid w:val="00200821"/>
    <w:rsid w:val="00242593"/>
    <w:rsid w:val="0025245B"/>
    <w:rsid w:val="00280BB9"/>
    <w:rsid w:val="002A3923"/>
    <w:rsid w:val="00394049"/>
    <w:rsid w:val="003B0C71"/>
    <w:rsid w:val="003B7E4C"/>
    <w:rsid w:val="004B5BBB"/>
    <w:rsid w:val="004F2DF8"/>
    <w:rsid w:val="00517E2A"/>
    <w:rsid w:val="005C57CF"/>
    <w:rsid w:val="005D2C9F"/>
    <w:rsid w:val="0063288B"/>
    <w:rsid w:val="006D3128"/>
    <w:rsid w:val="006F24A1"/>
    <w:rsid w:val="00755702"/>
    <w:rsid w:val="00761C02"/>
    <w:rsid w:val="00763059"/>
    <w:rsid w:val="007F24A5"/>
    <w:rsid w:val="007F6002"/>
    <w:rsid w:val="00824E1B"/>
    <w:rsid w:val="00844007"/>
    <w:rsid w:val="00875B8A"/>
    <w:rsid w:val="008953BC"/>
    <w:rsid w:val="008F239F"/>
    <w:rsid w:val="00901975"/>
    <w:rsid w:val="009222FD"/>
    <w:rsid w:val="009A261B"/>
    <w:rsid w:val="009A3D90"/>
    <w:rsid w:val="009E646E"/>
    <w:rsid w:val="00A54A0E"/>
    <w:rsid w:val="00AA2E17"/>
    <w:rsid w:val="00AC15A4"/>
    <w:rsid w:val="00B0336C"/>
    <w:rsid w:val="00B42353"/>
    <w:rsid w:val="00B714F3"/>
    <w:rsid w:val="00BD3108"/>
    <w:rsid w:val="00BE1831"/>
    <w:rsid w:val="00CB5B51"/>
    <w:rsid w:val="00D241E9"/>
    <w:rsid w:val="00D7750D"/>
    <w:rsid w:val="00E075D3"/>
    <w:rsid w:val="00E43847"/>
    <w:rsid w:val="00ED7830"/>
    <w:rsid w:val="00F00D2F"/>
    <w:rsid w:val="00F128DF"/>
    <w:rsid w:val="00F5398E"/>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8841</Words>
  <Characters>50399</Characters>
  <Application>Microsoft Office Word</Application>
  <DocSecurity>0</DocSecurity>
  <Lines>419</Lines>
  <Paragraphs>118</Paragraphs>
  <ScaleCrop>false</ScaleCrop>
  <Company/>
  <LinksUpToDate>false</LinksUpToDate>
  <CharactersWithSpaces>59122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2024-06-26T13:29:00Z</dcterms:created>
  <dcterms:modified xsi:type="dcterms:W3CDTF">2024-06-26T13:29:00Z</dcterms:modified>
</cp:coreProperties>
</file>