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2229A" w:rsidRDefault="00D306D1" w:rsidP="00627C9F">
      <w:pPr>
        <w:jc w:val="both"/>
        <w:rPr>
          <w:rFonts w:asciiTheme="majorHAnsi" w:hAnsiTheme="majorHAnsi" w:cs="Univers"/>
          <w:b/>
          <w:bCs/>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8A6A5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2229A">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2229A">
        <w:rPr>
          <w:rFonts w:asciiTheme="majorHAnsi" w:hAnsiTheme="majorHAnsi" w:cs="Univers"/>
          <w:b/>
          <w:bCs/>
          <w:sz w:val="22"/>
          <w:szCs w:val="22"/>
          <w:lang w:val="es-ES_tradnl"/>
        </w:rPr>
        <w:t xml:space="preserve"> </w:t>
      </w:r>
    </w:p>
    <w:p w14:paraId="751BC92D"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92229A"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2229A" w:rsidRDefault="003D3BC2" w:rsidP="00040C3A">
      <w:pPr>
        <w:tabs>
          <w:tab w:val="center" w:pos="5400"/>
        </w:tabs>
        <w:suppressAutoHyphens/>
        <w:jc w:val="center"/>
        <w:rPr>
          <w:rFonts w:asciiTheme="majorHAnsi" w:hAnsiTheme="majorHAnsi"/>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9DBD5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34B03">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w:t>
                            </w:r>
                            <w:r w:rsidR="001D57D6">
                              <w:rPr>
                                <w:rFonts w:asciiTheme="majorHAnsi" w:hAnsiTheme="majorHAnsi" w:cs="Arial"/>
                                <w:b/>
                                <w:bCs/>
                                <w:color w:val="0D0D0D" w:themeColor="text1" w:themeTint="F2"/>
                                <w:sz w:val="36"/>
                                <w:szCs w:val="22"/>
                                <w:lang w:val="es-ES_tradnl"/>
                              </w:rPr>
                              <w:t>2</w:t>
                            </w:r>
                            <w:r w:rsidR="00FD7A23">
                              <w:rPr>
                                <w:rFonts w:asciiTheme="majorHAnsi" w:hAnsiTheme="majorHAnsi" w:cs="Arial"/>
                                <w:b/>
                                <w:bCs/>
                                <w:color w:val="0D0D0D" w:themeColor="text1" w:themeTint="F2"/>
                                <w:sz w:val="36"/>
                                <w:szCs w:val="22"/>
                                <w:lang w:val="es-ES_tradnl"/>
                              </w:rPr>
                              <w:t>4</w:t>
                            </w:r>
                          </w:p>
                          <w:p w14:paraId="45F30ECA" w14:textId="6ED184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7A23">
                              <w:rPr>
                                <w:rFonts w:asciiTheme="majorHAnsi" w:hAnsiTheme="majorHAnsi" w:cs="Arial"/>
                                <w:b/>
                                <w:color w:val="0D0D0D" w:themeColor="text1" w:themeTint="F2"/>
                                <w:sz w:val="36"/>
                                <w:szCs w:val="22"/>
                                <w:lang w:val="es-ES_tradnl"/>
                              </w:rPr>
                              <w:t>191-08</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FE81968" w:rsidR="005B52B0" w:rsidRPr="0010736F" w:rsidRDefault="00AB2A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CRUZ CHO TUT</w:t>
                            </w:r>
                          </w:p>
                          <w:bookmarkEnd w:id="0"/>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9DBD5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34B03">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w:t>
                      </w:r>
                      <w:r w:rsidR="001D57D6">
                        <w:rPr>
                          <w:rFonts w:asciiTheme="majorHAnsi" w:hAnsiTheme="majorHAnsi" w:cs="Arial"/>
                          <w:b/>
                          <w:bCs/>
                          <w:color w:val="0D0D0D" w:themeColor="text1" w:themeTint="F2"/>
                          <w:sz w:val="36"/>
                          <w:szCs w:val="22"/>
                          <w:lang w:val="es-ES_tradnl"/>
                        </w:rPr>
                        <w:t>2</w:t>
                      </w:r>
                      <w:r w:rsidR="00FD7A23">
                        <w:rPr>
                          <w:rFonts w:asciiTheme="majorHAnsi" w:hAnsiTheme="majorHAnsi" w:cs="Arial"/>
                          <w:b/>
                          <w:bCs/>
                          <w:color w:val="0D0D0D" w:themeColor="text1" w:themeTint="F2"/>
                          <w:sz w:val="36"/>
                          <w:szCs w:val="22"/>
                          <w:lang w:val="es-ES_tradnl"/>
                        </w:rPr>
                        <w:t>4</w:t>
                      </w:r>
                    </w:p>
                    <w:p w14:paraId="45F30ECA" w14:textId="6ED184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7A23">
                        <w:rPr>
                          <w:rFonts w:asciiTheme="majorHAnsi" w:hAnsiTheme="majorHAnsi" w:cs="Arial"/>
                          <w:b/>
                          <w:color w:val="0D0D0D" w:themeColor="text1" w:themeTint="F2"/>
                          <w:sz w:val="36"/>
                          <w:szCs w:val="22"/>
                          <w:lang w:val="es-ES_tradnl"/>
                        </w:rPr>
                        <w:t>191-08</w:t>
                      </w:r>
                      <w:r w:rsidR="00246D1F" w:rsidRPr="004E2649">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FE81968" w:rsidR="005B52B0" w:rsidRPr="0010736F" w:rsidRDefault="00AB2A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CRUZ CHO TUT</w:t>
                      </w:r>
                    </w:p>
                    <w:bookmarkEnd w:id="1"/>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92229A">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1912051" w:rsidR="00627C9F" w:rsidRPr="00F34B03" w:rsidRDefault="00834D49" w:rsidP="007A5817">
                            <w:pPr>
                              <w:spacing w:line="276" w:lineRule="auto"/>
                              <w:jc w:val="right"/>
                              <w:rPr>
                                <w:rFonts w:asciiTheme="minorHAnsi" w:hAnsiTheme="minorHAnsi"/>
                                <w:color w:val="FFFFFF" w:themeColor="background1"/>
                                <w:sz w:val="22"/>
                                <w:lang w:val="pt-BR"/>
                              </w:rPr>
                            </w:pPr>
                            <w:r w:rsidRPr="00645171">
                              <w:rPr>
                                <w:rFonts w:asciiTheme="minorHAnsi" w:hAnsiTheme="minorHAnsi"/>
                                <w:color w:val="FFFFFF" w:themeColor="background1"/>
                                <w:sz w:val="22"/>
                                <w:lang w:val="pt-BR"/>
                              </w:rPr>
                              <w:t>OE</w:t>
                            </w:r>
                            <w:r w:rsidRPr="00F34B03">
                              <w:rPr>
                                <w:rFonts w:asciiTheme="minorHAnsi" w:hAnsiTheme="minorHAnsi"/>
                                <w:color w:val="FFFFFF" w:themeColor="background1"/>
                                <w:sz w:val="22"/>
                                <w:lang w:val="pt-BR"/>
                              </w:rPr>
                              <w:t>A/Ser.L/V/II</w:t>
                            </w:r>
                          </w:p>
                          <w:p w14:paraId="71D2D5D2" w14:textId="571DE964" w:rsidR="00627C9F" w:rsidRPr="00F34B03" w:rsidRDefault="00627C9F" w:rsidP="007A5817">
                            <w:pPr>
                              <w:spacing w:line="276" w:lineRule="auto"/>
                              <w:jc w:val="right"/>
                              <w:rPr>
                                <w:rFonts w:asciiTheme="minorHAnsi" w:hAnsiTheme="minorHAnsi"/>
                                <w:color w:val="FFFFFF" w:themeColor="background1"/>
                                <w:sz w:val="22"/>
                                <w:lang w:val="pt-BR"/>
                              </w:rPr>
                            </w:pPr>
                            <w:r w:rsidRPr="00F34B03">
                              <w:rPr>
                                <w:rFonts w:asciiTheme="minorHAnsi" w:hAnsiTheme="minorHAnsi"/>
                                <w:color w:val="FFFFFF" w:themeColor="background1"/>
                                <w:sz w:val="22"/>
                                <w:lang w:val="pt-BR"/>
                              </w:rPr>
                              <w:t xml:space="preserve">Doc. </w:t>
                            </w:r>
                            <w:r w:rsidR="00C0172D">
                              <w:rPr>
                                <w:rFonts w:asciiTheme="minorHAnsi" w:hAnsiTheme="minorHAnsi"/>
                                <w:color w:val="FFFFFF" w:themeColor="background1"/>
                                <w:sz w:val="22"/>
                                <w:lang w:val="pt-BR"/>
                              </w:rPr>
                              <w:t>139</w:t>
                            </w:r>
                          </w:p>
                          <w:p w14:paraId="4061DBBD" w14:textId="6DF5DCFE" w:rsidR="00627C9F" w:rsidRPr="00D916BC" w:rsidRDefault="00C0172D" w:rsidP="007A5817">
                            <w:pPr>
                              <w:spacing w:line="276" w:lineRule="auto"/>
                              <w:jc w:val="right"/>
                              <w:rPr>
                                <w:rFonts w:asciiTheme="minorHAnsi" w:hAnsiTheme="minorHAnsi"/>
                                <w:color w:val="FFFFFF" w:themeColor="background1"/>
                                <w:sz w:val="22"/>
                                <w:lang w:val="pt-BR"/>
                              </w:rPr>
                            </w:pPr>
                            <w:r w:rsidRPr="00D916BC">
                              <w:rPr>
                                <w:rFonts w:asciiTheme="minorHAnsi" w:hAnsiTheme="minorHAnsi"/>
                                <w:color w:val="FFFFFF" w:themeColor="background1"/>
                                <w:sz w:val="22"/>
                                <w:lang w:val="pt-BR"/>
                              </w:rPr>
                              <w:t>29 agosto</w:t>
                            </w:r>
                            <w:r w:rsidR="00627C9F" w:rsidRPr="00D916BC">
                              <w:rPr>
                                <w:rFonts w:asciiTheme="minorHAnsi" w:hAnsiTheme="minorHAnsi"/>
                                <w:color w:val="FFFFFF" w:themeColor="background1"/>
                                <w:sz w:val="22"/>
                                <w:lang w:val="pt-BR"/>
                              </w:rPr>
                              <w:t xml:space="preserve"> 20</w:t>
                            </w:r>
                            <w:r w:rsidR="00C23BA4" w:rsidRPr="00D916BC">
                              <w:rPr>
                                <w:rFonts w:asciiTheme="minorHAnsi" w:hAnsiTheme="minorHAnsi"/>
                                <w:color w:val="FFFFFF" w:themeColor="background1"/>
                                <w:sz w:val="22"/>
                                <w:lang w:val="pt-BR"/>
                              </w:rPr>
                              <w:t>2</w:t>
                            </w:r>
                            <w:r w:rsidR="00FD7A23" w:rsidRPr="00D916BC">
                              <w:rPr>
                                <w:rFonts w:asciiTheme="minorHAnsi" w:hAnsiTheme="minorHAnsi"/>
                                <w:color w:val="FFFFFF" w:themeColor="background1"/>
                                <w:sz w:val="22"/>
                                <w:lang w:val="pt-BR"/>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1912051" w:rsidR="00627C9F" w:rsidRPr="00F34B03" w:rsidRDefault="00834D49" w:rsidP="007A5817">
                      <w:pPr>
                        <w:spacing w:line="276" w:lineRule="auto"/>
                        <w:jc w:val="right"/>
                        <w:rPr>
                          <w:rFonts w:asciiTheme="minorHAnsi" w:hAnsiTheme="minorHAnsi"/>
                          <w:color w:val="FFFFFF" w:themeColor="background1"/>
                          <w:sz w:val="22"/>
                          <w:lang w:val="pt-BR"/>
                        </w:rPr>
                      </w:pPr>
                      <w:r w:rsidRPr="00645171">
                        <w:rPr>
                          <w:rFonts w:asciiTheme="minorHAnsi" w:hAnsiTheme="minorHAnsi"/>
                          <w:color w:val="FFFFFF" w:themeColor="background1"/>
                          <w:sz w:val="22"/>
                          <w:lang w:val="pt-BR"/>
                        </w:rPr>
                        <w:t>OE</w:t>
                      </w:r>
                      <w:r w:rsidRPr="00F34B03">
                        <w:rPr>
                          <w:rFonts w:asciiTheme="minorHAnsi" w:hAnsiTheme="minorHAnsi"/>
                          <w:color w:val="FFFFFF" w:themeColor="background1"/>
                          <w:sz w:val="22"/>
                          <w:lang w:val="pt-BR"/>
                        </w:rPr>
                        <w:t>A/Ser.L/V/II</w:t>
                      </w:r>
                    </w:p>
                    <w:p w14:paraId="71D2D5D2" w14:textId="571DE964" w:rsidR="00627C9F" w:rsidRPr="00F34B03" w:rsidRDefault="00627C9F" w:rsidP="007A5817">
                      <w:pPr>
                        <w:spacing w:line="276" w:lineRule="auto"/>
                        <w:jc w:val="right"/>
                        <w:rPr>
                          <w:rFonts w:asciiTheme="minorHAnsi" w:hAnsiTheme="minorHAnsi"/>
                          <w:color w:val="FFFFFF" w:themeColor="background1"/>
                          <w:sz w:val="22"/>
                          <w:lang w:val="pt-BR"/>
                        </w:rPr>
                      </w:pPr>
                      <w:r w:rsidRPr="00F34B03">
                        <w:rPr>
                          <w:rFonts w:asciiTheme="minorHAnsi" w:hAnsiTheme="minorHAnsi"/>
                          <w:color w:val="FFFFFF" w:themeColor="background1"/>
                          <w:sz w:val="22"/>
                          <w:lang w:val="pt-BR"/>
                        </w:rPr>
                        <w:t xml:space="preserve">Doc. </w:t>
                      </w:r>
                      <w:r w:rsidR="00C0172D">
                        <w:rPr>
                          <w:rFonts w:asciiTheme="minorHAnsi" w:hAnsiTheme="minorHAnsi"/>
                          <w:color w:val="FFFFFF" w:themeColor="background1"/>
                          <w:sz w:val="22"/>
                          <w:lang w:val="pt-BR"/>
                        </w:rPr>
                        <w:t>139</w:t>
                      </w:r>
                    </w:p>
                    <w:p w14:paraId="4061DBBD" w14:textId="6DF5DCFE" w:rsidR="00627C9F" w:rsidRPr="00D916BC" w:rsidRDefault="00C0172D" w:rsidP="007A5817">
                      <w:pPr>
                        <w:spacing w:line="276" w:lineRule="auto"/>
                        <w:jc w:val="right"/>
                        <w:rPr>
                          <w:rFonts w:asciiTheme="minorHAnsi" w:hAnsiTheme="minorHAnsi"/>
                          <w:color w:val="FFFFFF" w:themeColor="background1"/>
                          <w:sz w:val="22"/>
                          <w:lang w:val="pt-BR"/>
                        </w:rPr>
                      </w:pPr>
                      <w:r w:rsidRPr="00D916BC">
                        <w:rPr>
                          <w:rFonts w:asciiTheme="minorHAnsi" w:hAnsiTheme="minorHAnsi"/>
                          <w:color w:val="FFFFFF" w:themeColor="background1"/>
                          <w:sz w:val="22"/>
                          <w:lang w:val="pt-BR"/>
                        </w:rPr>
                        <w:t>29 agosto</w:t>
                      </w:r>
                      <w:r w:rsidR="00627C9F" w:rsidRPr="00D916BC">
                        <w:rPr>
                          <w:rFonts w:asciiTheme="minorHAnsi" w:hAnsiTheme="minorHAnsi"/>
                          <w:color w:val="FFFFFF" w:themeColor="background1"/>
                          <w:sz w:val="22"/>
                          <w:lang w:val="pt-BR"/>
                        </w:rPr>
                        <w:t xml:space="preserve"> 20</w:t>
                      </w:r>
                      <w:r w:rsidR="00C23BA4" w:rsidRPr="00D916BC">
                        <w:rPr>
                          <w:rFonts w:asciiTheme="minorHAnsi" w:hAnsiTheme="minorHAnsi"/>
                          <w:color w:val="FFFFFF" w:themeColor="background1"/>
                          <w:sz w:val="22"/>
                          <w:lang w:val="pt-BR"/>
                        </w:rPr>
                        <w:t>2</w:t>
                      </w:r>
                      <w:r w:rsidR="00FD7A23" w:rsidRPr="00D916BC">
                        <w:rPr>
                          <w:rFonts w:asciiTheme="minorHAnsi" w:hAnsiTheme="minorHAnsi"/>
                          <w:color w:val="FFFFFF" w:themeColor="background1"/>
                          <w:sz w:val="22"/>
                          <w:lang w:val="pt-BR"/>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2229A"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1F517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8789F">
                              <w:rPr>
                                <w:rFonts w:asciiTheme="majorHAnsi" w:hAnsiTheme="majorHAnsi"/>
                                <w:color w:val="0D0D0D" w:themeColor="text1" w:themeTint="F2"/>
                                <w:sz w:val="18"/>
                                <w:szCs w:val="22"/>
                                <w:lang w:val="es-ES"/>
                              </w:rPr>
                              <w:t>29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D7A23">
                              <w:rPr>
                                <w:rFonts w:asciiTheme="majorHAnsi" w:hAnsiTheme="majorHAnsi"/>
                                <w:color w:val="0D0D0D" w:themeColor="text1" w:themeTint="F2"/>
                                <w:sz w:val="18"/>
                                <w:szCs w:val="22"/>
                                <w:lang w:val="es-ES"/>
                              </w:rPr>
                              <w:t>4</w:t>
                            </w:r>
                            <w:r w:rsidR="0018789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1F517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8789F">
                        <w:rPr>
                          <w:rFonts w:asciiTheme="majorHAnsi" w:hAnsiTheme="majorHAnsi"/>
                          <w:color w:val="0D0D0D" w:themeColor="text1" w:themeTint="F2"/>
                          <w:sz w:val="18"/>
                          <w:szCs w:val="22"/>
                          <w:lang w:val="es-ES"/>
                        </w:rPr>
                        <w:t>29 de 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D7A23">
                        <w:rPr>
                          <w:rFonts w:asciiTheme="majorHAnsi" w:hAnsiTheme="majorHAnsi"/>
                          <w:color w:val="0D0D0D" w:themeColor="text1" w:themeTint="F2"/>
                          <w:sz w:val="18"/>
                          <w:szCs w:val="22"/>
                          <w:lang w:val="es-ES"/>
                        </w:rPr>
                        <w:t>4</w:t>
                      </w:r>
                      <w:r w:rsidR="0018789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5BDC4" w14:textId="77777777" w:rsidR="00F34B0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w:t>
                            </w:r>
                            <w:r w:rsidRPr="0018789F">
                              <w:rPr>
                                <w:rFonts w:asciiTheme="majorHAnsi" w:hAnsiTheme="majorHAnsi"/>
                                <w:color w:val="595959" w:themeColor="text1" w:themeTint="A6"/>
                                <w:sz w:val="18"/>
                                <w:szCs w:val="18"/>
                                <w:lang w:val="pt-BR"/>
                              </w:rPr>
                              <w:t xml:space="preserve">me No. </w:t>
                            </w:r>
                            <w:r w:rsidR="00F34B03" w:rsidRPr="00F34B03">
                              <w:rPr>
                                <w:rFonts w:asciiTheme="majorHAnsi" w:hAnsiTheme="majorHAnsi"/>
                                <w:color w:val="595959" w:themeColor="text1" w:themeTint="A6"/>
                                <w:sz w:val="18"/>
                                <w:szCs w:val="18"/>
                                <w:lang w:val="pt-BR"/>
                              </w:rPr>
                              <w:t>131</w:t>
                            </w:r>
                            <w:r w:rsidR="007B05C4" w:rsidRPr="00F34B03">
                              <w:rPr>
                                <w:rFonts w:asciiTheme="majorHAnsi" w:hAnsiTheme="majorHAnsi"/>
                                <w:color w:val="595959" w:themeColor="text1" w:themeTint="A6"/>
                                <w:sz w:val="18"/>
                                <w:szCs w:val="18"/>
                                <w:lang w:val="pt-BR"/>
                              </w:rPr>
                              <w:t>/</w:t>
                            </w:r>
                            <w:r w:rsidR="00F34B03" w:rsidRPr="00F34B03">
                              <w:rPr>
                                <w:rFonts w:asciiTheme="majorHAnsi" w:hAnsiTheme="majorHAnsi"/>
                                <w:color w:val="595959" w:themeColor="text1" w:themeTint="A6"/>
                                <w:sz w:val="18"/>
                                <w:szCs w:val="18"/>
                                <w:lang w:val="pt-BR"/>
                              </w:rPr>
                              <w:t>24</w:t>
                            </w:r>
                            <w:r w:rsidRPr="00F34B03">
                              <w:rPr>
                                <w:rFonts w:asciiTheme="majorHAnsi" w:hAnsiTheme="majorHAnsi"/>
                                <w:color w:val="595959" w:themeColor="text1" w:themeTint="A6"/>
                                <w:sz w:val="18"/>
                                <w:szCs w:val="18"/>
                                <w:lang w:val="pt-BR"/>
                              </w:rPr>
                              <w:t xml:space="preserve">. </w:t>
                            </w:r>
                            <w:r w:rsidR="000433C9" w:rsidRPr="0018789F">
                              <w:rPr>
                                <w:rFonts w:asciiTheme="majorHAnsi" w:hAnsiTheme="majorHAnsi"/>
                                <w:color w:val="595959" w:themeColor="text1" w:themeTint="A6"/>
                                <w:sz w:val="18"/>
                                <w:szCs w:val="18"/>
                                <w:lang w:val="es-ES_tradnl"/>
                              </w:rPr>
                              <w:t>Petici</w:t>
                            </w:r>
                            <w:r w:rsidR="000433C9" w:rsidRPr="0018789F">
                              <w:rPr>
                                <w:rFonts w:asciiTheme="majorHAnsi" w:hAnsiTheme="majorHAnsi"/>
                                <w:color w:val="595959" w:themeColor="text1" w:themeTint="A6"/>
                                <w:sz w:val="18"/>
                                <w:szCs w:val="18"/>
                                <w:lang w:val="es-ES"/>
                              </w:rPr>
                              <w:t xml:space="preserve">ón </w:t>
                            </w:r>
                            <w:r w:rsidR="00DE6F13" w:rsidRPr="0018789F">
                              <w:rPr>
                                <w:rFonts w:asciiTheme="majorHAnsi" w:hAnsiTheme="majorHAnsi"/>
                                <w:color w:val="595959" w:themeColor="text1" w:themeTint="A6"/>
                                <w:sz w:val="18"/>
                                <w:szCs w:val="18"/>
                                <w:lang w:val="es-ES"/>
                              </w:rPr>
                              <w:t>1</w:t>
                            </w:r>
                            <w:r w:rsidR="00FD7A23" w:rsidRPr="0018789F">
                              <w:rPr>
                                <w:rFonts w:asciiTheme="majorHAnsi" w:hAnsiTheme="majorHAnsi"/>
                                <w:color w:val="595959" w:themeColor="text1" w:themeTint="A6"/>
                                <w:sz w:val="18"/>
                                <w:szCs w:val="18"/>
                                <w:lang w:val="es-ES"/>
                              </w:rPr>
                              <w:t>91-08</w:t>
                            </w:r>
                            <w:r w:rsidR="000433C9" w:rsidRPr="0018789F">
                              <w:rPr>
                                <w:rFonts w:asciiTheme="majorHAnsi" w:hAnsiTheme="majorHAnsi"/>
                                <w:color w:val="595959" w:themeColor="text1" w:themeTint="A6"/>
                                <w:sz w:val="18"/>
                                <w:szCs w:val="18"/>
                                <w:lang w:val="es-ES"/>
                              </w:rPr>
                              <w:t xml:space="preserve">. </w:t>
                            </w:r>
                            <w:r w:rsidRPr="0018789F">
                              <w:rPr>
                                <w:rFonts w:asciiTheme="majorHAnsi" w:hAnsiTheme="majorHAnsi"/>
                                <w:color w:val="595959" w:themeColor="text1" w:themeTint="A6"/>
                                <w:sz w:val="18"/>
                                <w:szCs w:val="18"/>
                                <w:lang w:val="es-ES_tradnl"/>
                              </w:rPr>
                              <w:t>Admisibilidad.</w:t>
                            </w:r>
                            <w:r w:rsidR="009935AC" w:rsidRPr="0018789F">
                              <w:rPr>
                                <w:rFonts w:asciiTheme="majorHAnsi" w:hAnsiTheme="majorHAnsi"/>
                                <w:color w:val="595959" w:themeColor="text1" w:themeTint="A6"/>
                                <w:sz w:val="18"/>
                                <w:szCs w:val="18"/>
                                <w:lang w:val="es-ES_tradnl"/>
                              </w:rPr>
                              <w:t xml:space="preserve"> </w:t>
                            </w:r>
                          </w:p>
                          <w:p w14:paraId="7FD77785" w14:textId="23083538" w:rsidR="00113F73" w:rsidRPr="007B05C4" w:rsidRDefault="00AB2AF9" w:rsidP="00113F73">
                            <w:pPr>
                              <w:spacing w:line="276" w:lineRule="auto"/>
                              <w:rPr>
                                <w:rFonts w:asciiTheme="majorHAnsi" w:hAnsiTheme="majorHAnsi"/>
                                <w:color w:val="595959" w:themeColor="text1" w:themeTint="A6"/>
                                <w:sz w:val="18"/>
                                <w:szCs w:val="18"/>
                                <w:lang w:val="es-ES"/>
                              </w:rPr>
                            </w:pPr>
                            <w:r w:rsidRPr="0018789F">
                              <w:rPr>
                                <w:rFonts w:asciiTheme="majorHAnsi" w:hAnsiTheme="majorHAnsi"/>
                                <w:color w:val="595959" w:themeColor="text1" w:themeTint="A6"/>
                                <w:sz w:val="18"/>
                                <w:szCs w:val="18"/>
                                <w:lang w:val="es-ES_tradnl"/>
                              </w:rPr>
                              <w:t>Luis Cruz Cho Tut.</w:t>
                            </w:r>
                            <w:r w:rsidR="009935AC" w:rsidRPr="0018789F">
                              <w:rPr>
                                <w:rFonts w:asciiTheme="majorHAnsi" w:hAnsiTheme="majorHAnsi"/>
                                <w:color w:val="595959" w:themeColor="text1" w:themeTint="A6"/>
                                <w:sz w:val="18"/>
                                <w:szCs w:val="18"/>
                                <w:lang w:val="es-ES_tradnl"/>
                              </w:rPr>
                              <w:t xml:space="preserve"> </w:t>
                            </w:r>
                            <w:r w:rsidR="00967C75" w:rsidRPr="0018789F">
                              <w:rPr>
                                <w:rFonts w:asciiTheme="majorHAnsi" w:hAnsiTheme="majorHAnsi"/>
                                <w:color w:val="595959" w:themeColor="text1" w:themeTint="A6"/>
                                <w:sz w:val="18"/>
                                <w:szCs w:val="18"/>
                                <w:lang w:val="es-ES_tradnl"/>
                              </w:rPr>
                              <w:t>Guatemala</w:t>
                            </w:r>
                            <w:r w:rsidR="00113F73" w:rsidRPr="0018789F">
                              <w:rPr>
                                <w:rFonts w:asciiTheme="majorHAnsi" w:hAnsiTheme="majorHAnsi"/>
                                <w:color w:val="595959" w:themeColor="text1" w:themeTint="A6"/>
                                <w:sz w:val="18"/>
                                <w:szCs w:val="18"/>
                                <w:lang w:val="es-ES_tradnl"/>
                              </w:rPr>
                              <w:t xml:space="preserve">. </w:t>
                            </w:r>
                            <w:r w:rsidR="00F34B03">
                              <w:rPr>
                                <w:rFonts w:asciiTheme="majorHAnsi" w:hAnsiTheme="majorHAnsi"/>
                                <w:color w:val="595959" w:themeColor="text1" w:themeTint="A6"/>
                                <w:sz w:val="18"/>
                                <w:szCs w:val="18"/>
                                <w:lang w:val="es-ES"/>
                              </w:rPr>
                              <w:t>29 de agosto de 2024</w:t>
                            </w:r>
                            <w:r w:rsidR="00113F73" w:rsidRPr="0018789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895BDC4" w14:textId="77777777" w:rsidR="00F34B0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w:t>
                      </w:r>
                      <w:r w:rsidRPr="0018789F">
                        <w:rPr>
                          <w:rFonts w:asciiTheme="majorHAnsi" w:hAnsiTheme="majorHAnsi"/>
                          <w:color w:val="595959" w:themeColor="text1" w:themeTint="A6"/>
                          <w:sz w:val="18"/>
                          <w:szCs w:val="18"/>
                          <w:lang w:val="pt-BR"/>
                        </w:rPr>
                        <w:t xml:space="preserve">me No. </w:t>
                      </w:r>
                      <w:r w:rsidR="00F34B03" w:rsidRPr="00F34B03">
                        <w:rPr>
                          <w:rFonts w:asciiTheme="majorHAnsi" w:hAnsiTheme="majorHAnsi"/>
                          <w:color w:val="595959" w:themeColor="text1" w:themeTint="A6"/>
                          <w:sz w:val="18"/>
                          <w:szCs w:val="18"/>
                          <w:lang w:val="pt-BR"/>
                        </w:rPr>
                        <w:t>131</w:t>
                      </w:r>
                      <w:r w:rsidR="007B05C4" w:rsidRPr="00F34B03">
                        <w:rPr>
                          <w:rFonts w:asciiTheme="majorHAnsi" w:hAnsiTheme="majorHAnsi"/>
                          <w:color w:val="595959" w:themeColor="text1" w:themeTint="A6"/>
                          <w:sz w:val="18"/>
                          <w:szCs w:val="18"/>
                          <w:lang w:val="pt-BR"/>
                        </w:rPr>
                        <w:t>/</w:t>
                      </w:r>
                      <w:r w:rsidR="00F34B03" w:rsidRPr="00F34B03">
                        <w:rPr>
                          <w:rFonts w:asciiTheme="majorHAnsi" w:hAnsiTheme="majorHAnsi"/>
                          <w:color w:val="595959" w:themeColor="text1" w:themeTint="A6"/>
                          <w:sz w:val="18"/>
                          <w:szCs w:val="18"/>
                          <w:lang w:val="pt-BR"/>
                        </w:rPr>
                        <w:t>24</w:t>
                      </w:r>
                      <w:r w:rsidRPr="00F34B03">
                        <w:rPr>
                          <w:rFonts w:asciiTheme="majorHAnsi" w:hAnsiTheme="majorHAnsi"/>
                          <w:color w:val="595959" w:themeColor="text1" w:themeTint="A6"/>
                          <w:sz w:val="18"/>
                          <w:szCs w:val="18"/>
                          <w:lang w:val="pt-BR"/>
                        </w:rPr>
                        <w:t xml:space="preserve">. </w:t>
                      </w:r>
                      <w:r w:rsidR="000433C9" w:rsidRPr="0018789F">
                        <w:rPr>
                          <w:rFonts w:asciiTheme="majorHAnsi" w:hAnsiTheme="majorHAnsi"/>
                          <w:color w:val="595959" w:themeColor="text1" w:themeTint="A6"/>
                          <w:sz w:val="18"/>
                          <w:szCs w:val="18"/>
                          <w:lang w:val="es-ES_tradnl"/>
                        </w:rPr>
                        <w:t>Petici</w:t>
                      </w:r>
                      <w:r w:rsidR="000433C9" w:rsidRPr="0018789F">
                        <w:rPr>
                          <w:rFonts w:asciiTheme="majorHAnsi" w:hAnsiTheme="majorHAnsi"/>
                          <w:color w:val="595959" w:themeColor="text1" w:themeTint="A6"/>
                          <w:sz w:val="18"/>
                          <w:szCs w:val="18"/>
                          <w:lang w:val="es-ES"/>
                        </w:rPr>
                        <w:t xml:space="preserve">ón </w:t>
                      </w:r>
                      <w:r w:rsidR="00DE6F13" w:rsidRPr="0018789F">
                        <w:rPr>
                          <w:rFonts w:asciiTheme="majorHAnsi" w:hAnsiTheme="majorHAnsi"/>
                          <w:color w:val="595959" w:themeColor="text1" w:themeTint="A6"/>
                          <w:sz w:val="18"/>
                          <w:szCs w:val="18"/>
                          <w:lang w:val="es-ES"/>
                        </w:rPr>
                        <w:t>1</w:t>
                      </w:r>
                      <w:r w:rsidR="00FD7A23" w:rsidRPr="0018789F">
                        <w:rPr>
                          <w:rFonts w:asciiTheme="majorHAnsi" w:hAnsiTheme="majorHAnsi"/>
                          <w:color w:val="595959" w:themeColor="text1" w:themeTint="A6"/>
                          <w:sz w:val="18"/>
                          <w:szCs w:val="18"/>
                          <w:lang w:val="es-ES"/>
                        </w:rPr>
                        <w:t>91-08</w:t>
                      </w:r>
                      <w:r w:rsidR="000433C9" w:rsidRPr="0018789F">
                        <w:rPr>
                          <w:rFonts w:asciiTheme="majorHAnsi" w:hAnsiTheme="majorHAnsi"/>
                          <w:color w:val="595959" w:themeColor="text1" w:themeTint="A6"/>
                          <w:sz w:val="18"/>
                          <w:szCs w:val="18"/>
                          <w:lang w:val="es-ES"/>
                        </w:rPr>
                        <w:t xml:space="preserve">. </w:t>
                      </w:r>
                      <w:r w:rsidRPr="0018789F">
                        <w:rPr>
                          <w:rFonts w:asciiTheme="majorHAnsi" w:hAnsiTheme="majorHAnsi"/>
                          <w:color w:val="595959" w:themeColor="text1" w:themeTint="A6"/>
                          <w:sz w:val="18"/>
                          <w:szCs w:val="18"/>
                          <w:lang w:val="es-ES_tradnl"/>
                        </w:rPr>
                        <w:t>Admisibilidad.</w:t>
                      </w:r>
                      <w:r w:rsidR="009935AC" w:rsidRPr="0018789F">
                        <w:rPr>
                          <w:rFonts w:asciiTheme="majorHAnsi" w:hAnsiTheme="majorHAnsi"/>
                          <w:color w:val="595959" w:themeColor="text1" w:themeTint="A6"/>
                          <w:sz w:val="18"/>
                          <w:szCs w:val="18"/>
                          <w:lang w:val="es-ES_tradnl"/>
                        </w:rPr>
                        <w:t xml:space="preserve"> </w:t>
                      </w:r>
                    </w:p>
                    <w:p w14:paraId="7FD77785" w14:textId="23083538" w:rsidR="00113F73" w:rsidRPr="007B05C4" w:rsidRDefault="00AB2AF9" w:rsidP="00113F73">
                      <w:pPr>
                        <w:spacing w:line="276" w:lineRule="auto"/>
                        <w:rPr>
                          <w:rFonts w:asciiTheme="majorHAnsi" w:hAnsiTheme="majorHAnsi"/>
                          <w:color w:val="595959" w:themeColor="text1" w:themeTint="A6"/>
                          <w:sz w:val="18"/>
                          <w:szCs w:val="18"/>
                          <w:lang w:val="es-ES"/>
                        </w:rPr>
                      </w:pPr>
                      <w:r w:rsidRPr="0018789F">
                        <w:rPr>
                          <w:rFonts w:asciiTheme="majorHAnsi" w:hAnsiTheme="majorHAnsi"/>
                          <w:color w:val="595959" w:themeColor="text1" w:themeTint="A6"/>
                          <w:sz w:val="18"/>
                          <w:szCs w:val="18"/>
                          <w:lang w:val="es-ES_tradnl"/>
                        </w:rPr>
                        <w:t>Luis Cruz Cho Tut.</w:t>
                      </w:r>
                      <w:r w:rsidR="009935AC" w:rsidRPr="0018789F">
                        <w:rPr>
                          <w:rFonts w:asciiTheme="majorHAnsi" w:hAnsiTheme="majorHAnsi"/>
                          <w:color w:val="595959" w:themeColor="text1" w:themeTint="A6"/>
                          <w:sz w:val="18"/>
                          <w:szCs w:val="18"/>
                          <w:lang w:val="es-ES_tradnl"/>
                        </w:rPr>
                        <w:t xml:space="preserve"> </w:t>
                      </w:r>
                      <w:r w:rsidR="00967C75" w:rsidRPr="0018789F">
                        <w:rPr>
                          <w:rFonts w:asciiTheme="majorHAnsi" w:hAnsiTheme="majorHAnsi"/>
                          <w:color w:val="595959" w:themeColor="text1" w:themeTint="A6"/>
                          <w:sz w:val="18"/>
                          <w:szCs w:val="18"/>
                          <w:lang w:val="es-ES_tradnl"/>
                        </w:rPr>
                        <w:t>Guatemala</w:t>
                      </w:r>
                      <w:r w:rsidR="00113F73" w:rsidRPr="0018789F">
                        <w:rPr>
                          <w:rFonts w:asciiTheme="majorHAnsi" w:hAnsiTheme="majorHAnsi"/>
                          <w:color w:val="595959" w:themeColor="text1" w:themeTint="A6"/>
                          <w:sz w:val="18"/>
                          <w:szCs w:val="18"/>
                          <w:lang w:val="es-ES_tradnl"/>
                        </w:rPr>
                        <w:t xml:space="preserve">. </w:t>
                      </w:r>
                      <w:r w:rsidR="00F34B03">
                        <w:rPr>
                          <w:rFonts w:asciiTheme="majorHAnsi" w:hAnsiTheme="majorHAnsi"/>
                          <w:color w:val="595959" w:themeColor="text1" w:themeTint="A6"/>
                          <w:sz w:val="18"/>
                          <w:szCs w:val="18"/>
                          <w:lang w:val="es-ES"/>
                        </w:rPr>
                        <w:t>29 de agosto de 2024</w:t>
                      </w:r>
                      <w:r w:rsidR="00113F73" w:rsidRPr="0018789F">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9396CC" w14:textId="4EB4359A" w:rsidR="0090270B" w:rsidRPr="0092229A" w:rsidRDefault="00D306D1" w:rsidP="005516A1">
      <w:pPr>
        <w:tabs>
          <w:tab w:val="center" w:pos="5400"/>
        </w:tabs>
        <w:suppressAutoHyphens/>
        <w:jc w:val="center"/>
        <w:rPr>
          <w:rFonts w:asciiTheme="majorHAnsi" w:hAnsiTheme="majorHAnsi"/>
          <w:b/>
          <w:sz w:val="20"/>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2D49CF1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27929E9" w:rsidR="0070697F" w:rsidRPr="0092229A" w:rsidRDefault="00F34B03" w:rsidP="005516A1">
      <w:pPr>
        <w:tabs>
          <w:tab w:val="center" w:pos="5400"/>
        </w:tabs>
        <w:suppressAutoHyphens/>
        <w:jc w:val="center"/>
        <w:rPr>
          <w:rFonts w:asciiTheme="majorHAnsi" w:hAnsiTheme="majorHAnsi"/>
          <w:b/>
          <w:sz w:val="20"/>
          <w:lang w:val="es-ES_tradnl"/>
        </w:rPr>
        <w:sectPr w:rsidR="0070697F" w:rsidRPr="0092229A"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92229A">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1B546EB">
                <wp:simplePos x="0" y="0"/>
                <wp:positionH relativeFrom="column">
                  <wp:posOffset>1329055</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65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Schqc&#10;4QAAAAoBAAAPAAAAZHJzL2Rvd25yZXYueG1sTI9NT4NAEIbvJv6HzZh4MXaxtAWRpTFGbeLN4ke8&#10;bdkRiOwsYbeA/97xpLeZzJN3njffzrYTIw6+daTgahGBQKqcaalW8FI+XKYgfNBkdOcIFXyjh21x&#10;epLrzLiJnnHch1pwCPlMK2hC6DMpfdWg1X7heiS+fbrB6sDrUEsz6InDbSeXUbSRVrfEHxrd412D&#10;1df+aBV8XNTvT35+fJ3iddzf78YyeTOlUudn8+0NiIBz+IPhV5/VoWCngzuS8aJTsIyuY0YVJOkK&#10;BAPpesXDgclNkoAscvm/QvEDAAD//wMAUEsBAi0AFAAGAAgAAAAhALaDOJL+AAAA4QEAABMAAAAA&#10;AAAAAAAAAAAAAAAAAFtDb250ZW50X1R5cGVzXS54bWxQSwECLQAUAAYACAAAACEAOP0h/9YAAACU&#10;AQAACwAAAAAAAAAAAAAAAAAvAQAAX3JlbHMvLnJlbHNQSwECLQAUAAYACAAAACEAWVqe3HoCAABs&#10;BQAADgAAAAAAAAAAAAAAAAAuAgAAZHJzL2Uyb0RvYy54bWxQSwECLQAUAAYACAAAACEAUnIan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92229A">
        <w:rPr>
          <w:rFonts w:asciiTheme="majorHAnsi" w:hAnsiTheme="majorHAnsi"/>
          <w:b/>
          <w:sz w:val="20"/>
          <w:lang w:val="es-ES_tradnl"/>
        </w:rPr>
        <w:tab/>
      </w:r>
    </w:p>
    <w:p w14:paraId="2786EE58" w14:textId="77777777" w:rsidR="003239B8" w:rsidRPr="0092229A" w:rsidRDefault="003239B8" w:rsidP="004A6A54">
      <w:pPr>
        <w:spacing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lastRenderedPageBreak/>
        <w:t>I.</w:t>
      </w:r>
      <w:r w:rsidRPr="0092229A">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8094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Parte peticionaria:</w:t>
            </w:r>
          </w:p>
        </w:tc>
        <w:tc>
          <w:tcPr>
            <w:tcW w:w="5647" w:type="dxa"/>
            <w:vAlign w:val="center"/>
          </w:tcPr>
          <w:p w14:paraId="07DAAE2E" w14:textId="24E03C2C" w:rsidR="003239B8" w:rsidRPr="0092229A" w:rsidRDefault="00644D27" w:rsidP="008D2290">
            <w:pPr>
              <w:jc w:val="both"/>
              <w:rPr>
                <w:rFonts w:ascii="Cambria" w:hAnsi="Cambria"/>
                <w:bCs/>
                <w:sz w:val="20"/>
                <w:szCs w:val="20"/>
                <w:lang w:val="es-ES_tradnl"/>
              </w:rPr>
            </w:pPr>
            <w:r>
              <w:rPr>
                <w:rFonts w:ascii="Cambria" w:hAnsi="Cambria"/>
                <w:bCs/>
                <w:sz w:val="20"/>
                <w:szCs w:val="20"/>
                <w:lang w:val="es-ES_tradnl"/>
              </w:rPr>
              <w:t>Carlos Antonio Pop Ac</w:t>
            </w:r>
            <w:r w:rsidR="00B551B3">
              <w:rPr>
                <w:rFonts w:ascii="Cambria" w:hAnsi="Cambria"/>
                <w:bCs/>
                <w:sz w:val="20"/>
                <w:szCs w:val="20"/>
                <w:lang w:val="es-ES_tradnl"/>
              </w:rPr>
              <w:t xml:space="preserve"> y </w:t>
            </w:r>
            <w:r w:rsidR="00B551B3" w:rsidRPr="00E81BE2">
              <w:rPr>
                <w:bCs/>
                <w:sz w:val="20"/>
                <w:szCs w:val="20"/>
                <w:lang w:val="es-ES_tradnl"/>
              </w:rPr>
              <w:t>Luis Cruz Cho Tut</w:t>
            </w:r>
          </w:p>
        </w:tc>
      </w:tr>
      <w:tr w:rsidR="003239B8" w:rsidRPr="00FD7A2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92229A" w:rsidRDefault="00296617"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2229A">
                  <w:rPr>
                    <w:rFonts w:ascii="Cambria" w:hAnsi="Cambria"/>
                    <w:b/>
                    <w:bCs/>
                    <w:color w:val="FFFFFF" w:themeColor="background1"/>
                    <w:sz w:val="20"/>
                    <w:szCs w:val="20"/>
                    <w:lang w:val="es-ES_tradnl"/>
                  </w:rPr>
                  <w:t>Presunta víctima</w:t>
                </w:r>
              </w:sdtContent>
            </w:sdt>
            <w:r w:rsidR="003239B8" w:rsidRPr="0092229A">
              <w:rPr>
                <w:rFonts w:ascii="Cambria" w:hAnsi="Cambria"/>
                <w:b/>
                <w:bCs/>
                <w:color w:val="FFFFFF" w:themeColor="background1"/>
                <w:sz w:val="20"/>
                <w:szCs w:val="20"/>
                <w:lang w:val="es-ES_tradnl"/>
              </w:rPr>
              <w:t>:</w:t>
            </w:r>
          </w:p>
        </w:tc>
        <w:tc>
          <w:tcPr>
            <w:tcW w:w="5647" w:type="dxa"/>
            <w:vAlign w:val="center"/>
          </w:tcPr>
          <w:p w14:paraId="143D44A8" w14:textId="34C9DEAE" w:rsidR="004D5ADC" w:rsidRPr="0092229A" w:rsidRDefault="00AB2AF9" w:rsidP="008D2290">
            <w:pPr>
              <w:jc w:val="both"/>
              <w:rPr>
                <w:rFonts w:ascii="Cambria" w:hAnsi="Cambria"/>
                <w:bCs/>
                <w:sz w:val="20"/>
                <w:szCs w:val="20"/>
                <w:lang w:val="es-ES_tradnl"/>
              </w:rPr>
            </w:pPr>
            <w:r>
              <w:rPr>
                <w:rFonts w:ascii="Cambria" w:hAnsi="Cambria"/>
                <w:bCs/>
                <w:sz w:val="20"/>
                <w:szCs w:val="20"/>
                <w:lang w:val="es-ES_tradnl"/>
              </w:rPr>
              <w:t>Luis Cruz Cho Tut</w:t>
            </w:r>
          </w:p>
        </w:tc>
      </w:tr>
      <w:tr w:rsidR="003239B8" w:rsidRPr="0092229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Estado denunciado:</w:t>
            </w:r>
          </w:p>
        </w:tc>
        <w:tc>
          <w:tcPr>
            <w:tcW w:w="5647" w:type="dxa"/>
            <w:vAlign w:val="center"/>
          </w:tcPr>
          <w:p w14:paraId="5D0EC05D" w14:textId="40ED8CEB" w:rsidR="003239B8" w:rsidRPr="0092229A" w:rsidRDefault="00967C75" w:rsidP="008D2290">
            <w:pPr>
              <w:jc w:val="both"/>
              <w:rPr>
                <w:rFonts w:ascii="Cambria" w:hAnsi="Cambria"/>
                <w:bCs/>
                <w:sz w:val="20"/>
                <w:szCs w:val="20"/>
                <w:lang w:val="es-ES_tradnl"/>
              </w:rPr>
            </w:pPr>
            <w:r w:rsidRPr="0092229A">
              <w:rPr>
                <w:rFonts w:ascii="Cambria" w:hAnsi="Cambria"/>
                <w:bCs/>
                <w:sz w:val="20"/>
                <w:szCs w:val="20"/>
                <w:lang w:val="es-ES_tradnl"/>
              </w:rPr>
              <w:t>Guatemala</w:t>
            </w:r>
            <w:r w:rsidR="0017681E" w:rsidRPr="0092229A">
              <w:rPr>
                <w:rStyle w:val="FootnoteReference"/>
                <w:rFonts w:ascii="Cambria" w:hAnsi="Cambria"/>
                <w:bCs/>
                <w:sz w:val="20"/>
                <w:szCs w:val="20"/>
                <w:lang w:val="es-ES_tradnl"/>
              </w:rPr>
              <w:footnoteReference w:id="2"/>
            </w:r>
          </w:p>
        </w:tc>
      </w:tr>
      <w:tr w:rsidR="00223A29" w:rsidRPr="00A8094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2229A" w:rsidRDefault="001B3A00" w:rsidP="00E4118C">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 xml:space="preserve">Derechos </w:t>
            </w:r>
            <w:r w:rsidR="00E4118C" w:rsidRPr="0092229A">
              <w:rPr>
                <w:rFonts w:ascii="Cambria" w:hAnsi="Cambria"/>
                <w:b/>
                <w:bCs/>
                <w:color w:val="FFFFFF" w:themeColor="background1"/>
                <w:sz w:val="20"/>
                <w:szCs w:val="20"/>
                <w:lang w:val="es-ES_tradnl"/>
              </w:rPr>
              <w:t>invocados</w:t>
            </w:r>
            <w:r w:rsidRPr="0092229A">
              <w:rPr>
                <w:rFonts w:ascii="Cambria" w:hAnsi="Cambria"/>
                <w:b/>
                <w:bCs/>
                <w:color w:val="FFFFFF" w:themeColor="background1"/>
                <w:sz w:val="20"/>
                <w:szCs w:val="20"/>
                <w:lang w:val="es-ES_tradnl"/>
              </w:rPr>
              <w:t>:</w:t>
            </w:r>
          </w:p>
        </w:tc>
        <w:tc>
          <w:tcPr>
            <w:tcW w:w="5647" w:type="dxa"/>
            <w:vAlign w:val="center"/>
          </w:tcPr>
          <w:p w14:paraId="52B28392" w14:textId="1631DCC3" w:rsidR="00223A29" w:rsidRPr="0092229A" w:rsidRDefault="003A6268" w:rsidP="008D2290">
            <w:pPr>
              <w:jc w:val="both"/>
              <w:rPr>
                <w:rFonts w:ascii="Cambria" w:hAnsi="Cambria"/>
                <w:bCs/>
                <w:sz w:val="20"/>
                <w:szCs w:val="20"/>
                <w:lang w:val="es-ES_tradnl"/>
              </w:rPr>
            </w:pPr>
            <w:r w:rsidRPr="0092229A">
              <w:rPr>
                <w:rFonts w:asciiTheme="majorHAnsi" w:hAnsiTheme="majorHAnsi"/>
                <w:bCs/>
                <w:sz w:val="20"/>
                <w:szCs w:val="20"/>
                <w:lang w:val="es-ES_tradnl"/>
              </w:rPr>
              <w:t xml:space="preserve">Artículos </w:t>
            </w:r>
            <w:r w:rsidR="00512945">
              <w:rPr>
                <w:rFonts w:asciiTheme="majorHAnsi" w:hAnsiTheme="majorHAnsi"/>
                <w:bCs/>
                <w:sz w:val="20"/>
                <w:szCs w:val="20"/>
                <w:lang w:val="es-ES_tradnl"/>
              </w:rPr>
              <w:t xml:space="preserve">7 (libertad personal), </w:t>
            </w:r>
            <w:r w:rsidRPr="0092229A">
              <w:rPr>
                <w:rFonts w:asciiTheme="majorHAnsi" w:hAnsiTheme="majorHAnsi"/>
                <w:bCs/>
                <w:sz w:val="20"/>
                <w:szCs w:val="20"/>
                <w:lang w:val="es-ES_tradnl"/>
              </w:rPr>
              <w:t>8</w:t>
            </w:r>
            <w:r w:rsidR="00243044" w:rsidRPr="0092229A">
              <w:rPr>
                <w:rFonts w:asciiTheme="majorHAnsi" w:hAnsiTheme="majorHAnsi"/>
                <w:bCs/>
                <w:sz w:val="20"/>
                <w:szCs w:val="20"/>
                <w:lang w:val="es-ES_tradnl"/>
              </w:rPr>
              <w:t xml:space="preserve"> (garantías judiciales)</w:t>
            </w:r>
            <w:r w:rsidR="00512945">
              <w:rPr>
                <w:rFonts w:asciiTheme="majorHAnsi" w:hAnsiTheme="majorHAnsi"/>
                <w:bCs/>
                <w:sz w:val="20"/>
                <w:szCs w:val="20"/>
                <w:lang w:val="es-ES_tradnl"/>
              </w:rPr>
              <w:t xml:space="preserve"> </w:t>
            </w:r>
            <w:r w:rsidR="00383298" w:rsidRPr="0092229A">
              <w:rPr>
                <w:rFonts w:asciiTheme="majorHAnsi" w:hAnsiTheme="majorHAnsi"/>
                <w:bCs/>
                <w:sz w:val="20"/>
                <w:szCs w:val="20"/>
                <w:lang w:val="es-ES_tradnl"/>
              </w:rPr>
              <w:t>y 25 (protección judicial) de la Convención Americana sobre Derechos Humano</w:t>
            </w:r>
            <w:r w:rsidR="00DE6F13">
              <w:rPr>
                <w:rFonts w:asciiTheme="majorHAnsi" w:hAnsiTheme="majorHAnsi"/>
                <w:bCs/>
                <w:sz w:val="20"/>
                <w:szCs w:val="20"/>
                <w:lang w:val="es-ES_tradnl"/>
              </w:rPr>
              <w:t>s</w:t>
            </w:r>
            <w:r w:rsidR="00383298" w:rsidRPr="0092229A">
              <w:rPr>
                <w:rStyle w:val="FootnoteReference"/>
                <w:rFonts w:asciiTheme="majorHAnsi" w:hAnsiTheme="majorHAnsi"/>
                <w:bCs/>
                <w:sz w:val="20"/>
                <w:szCs w:val="20"/>
                <w:lang w:val="es-ES_tradnl"/>
              </w:rPr>
              <w:footnoteReference w:id="3"/>
            </w:r>
            <w:r w:rsidR="00383298" w:rsidRPr="0092229A">
              <w:rPr>
                <w:rFonts w:asciiTheme="majorHAnsi" w:hAnsiTheme="majorHAnsi"/>
                <w:bCs/>
                <w:sz w:val="20"/>
                <w:szCs w:val="20"/>
                <w:lang w:val="es-ES_tradnl"/>
              </w:rPr>
              <w:t>, en relación con su artículo</w:t>
            </w:r>
            <w:r w:rsidR="00512945">
              <w:rPr>
                <w:rFonts w:asciiTheme="majorHAnsi" w:hAnsiTheme="majorHAnsi"/>
                <w:bCs/>
                <w:sz w:val="20"/>
                <w:szCs w:val="20"/>
                <w:lang w:val="es-ES_tradnl"/>
              </w:rPr>
              <w:t xml:space="preserve"> </w:t>
            </w:r>
            <w:r w:rsidR="00383298" w:rsidRPr="0092229A">
              <w:rPr>
                <w:rFonts w:asciiTheme="majorHAnsi" w:hAnsiTheme="majorHAnsi"/>
                <w:bCs/>
                <w:sz w:val="20"/>
                <w:szCs w:val="20"/>
                <w:lang w:val="es-ES_tradnl"/>
              </w:rPr>
              <w:t>1.1 (obligación de respetar los derechos)</w:t>
            </w:r>
            <w:r w:rsidR="00DE6F13">
              <w:rPr>
                <w:rFonts w:asciiTheme="majorHAnsi" w:hAnsiTheme="majorHAnsi"/>
                <w:bCs/>
                <w:sz w:val="20"/>
                <w:szCs w:val="20"/>
                <w:lang w:val="es-ES_tradnl"/>
              </w:rPr>
              <w:t xml:space="preserve"> </w:t>
            </w:r>
          </w:p>
        </w:tc>
      </w:tr>
    </w:tbl>
    <w:p w14:paraId="176FB213"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II.</w:t>
      </w:r>
      <w:r w:rsidRPr="0092229A">
        <w:rPr>
          <w:rFonts w:asciiTheme="majorHAnsi" w:hAnsiTheme="majorHAnsi"/>
          <w:b/>
          <w:bCs/>
          <w:sz w:val="20"/>
          <w:szCs w:val="20"/>
          <w:lang w:val="es-ES_tradnl"/>
        </w:rPr>
        <w:tab/>
        <w:t>TRÁMITE ANTE LA CIDH</w:t>
      </w:r>
      <w:r w:rsidR="008E3BFE" w:rsidRPr="0092229A">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2229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w:t>
            </w:r>
            <w:r w:rsidR="004C2312" w:rsidRPr="0092229A">
              <w:rPr>
                <w:rFonts w:ascii="Cambria" w:hAnsi="Cambria"/>
                <w:b/>
                <w:bCs/>
                <w:color w:val="FFFFFF" w:themeColor="background1"/>
                <w:sz w:val="20"/>
                <w:szCs w:val="20"/>
                <w:lang w:val="es-ES_tradnl"/>
              </w:rPr>
              <w:t>resentación de la petición:</w:t>
            </w:r>
          </w:p>
        </w:tc>
        <w:tc>
          <w:tcPr>
            <w:tcW w:w="5647" w:type="dxa"/>
            <w:vAlign w:val="center"/>
          </w:tcPr>
          <w:p w14:paraId="6883A5F8" w14:textId="1228DEFC" w:rsidR="004C2312" w:rsidRPr="0092229A" w:rsidRDefault="00214CD6" w:rsidP="002625EA">
            <w:pPr>
              <w:jc w:val="both"/>
              <w:rPr>
                <w:rFonts w:ascii="Cambria" w:hAnsi="Cambria"/>
                <w:bCs/>
                <w:sz w:val="20"/>
                <w:szCs w:val="20"/>
                <w:lang w:val="es-ES_tradnl"/>
              </w:rPr>
            </w:pPr>
            <w:r>
              <w:rPr>
                <w:rFonts w:ascii="Cambria" w:hAnsi="Cambria"/>
                <w:bCs/>
                <w:sz w:val="20"/>
                <w:szCs w:val="20"/>
                <w:lang w:val="es-ES_tradnl"/>
              </w:rPr>
              <w:t>2</w:t>
            </w:r>
            <w:r w:rsidR="00EE4E95">
              <w:rPr>
                <w:rFonts w:ascii="Cambria" w:hAnsi="Cambria"/>
                <w:bCs/>
                <w:sz w:val="20"/>
                <w:szCs w:val="20"/>
                <w:lang w:val="es-ES_tradnl"/>
              </w:rPr>
              <w:t>0 de febrero de 2008</w:t>
            </w:r>
          </w:p>
        </w:tc>
      </w:tr>
      <w:tr w:rsidR="0054769C" w:rsidRPr="00A80947" w14:paraId="7A4CC895" w14:textId="77777777" w:rsidTr="00394073">
        <w:tc>
          <w:tcPr>
            <w:tcW w:w="3600" w:type="dxa"/>
            <w:tcBorders>
              <w:top w:val="single" w:sz="6" w:space="0" w:color="auto"/>
              <w:bottom w:val="single" w:sz="6" w:space="0" w:color="auto"/>
            </w:tcBorders>
            <w:shd w:val="clear" w:color="auto" w:fill="386294"/>
            <w:vAlign w:val="center"/>
          </w:tcPr>
          <w:p w14:paraId="4914DF41" w14:textId="07D0E60A" w:rsidR="0054769C" w:rsidRPr="0092229A" w:rsidRDefault="005C0DD5" w:rsidP="004A6A54">
            <w:pPr>
              <w:jc w:val="center"/>
              <w:rPr>
                <w:rFonts w:ascii="Cambria" w:hAnsi="Cambria"/>
                <w:b/>
                <w:bCs/>
                <w:color w:val="FFFFFF" w:themeColor="background1"/>
                <w:sz w:val="20"/>
                <w:szCs w:val="20"/>
                <w:lang w:val="es-ES_tradnl"/>
              </w:rPr>
            </w:pPr>
            <w:r w:rsidRPr="005C0DD5">
              <w:rPr>
                <w:rFonts w:ascii="Cambria" w:hAnsi="Cambria"/>
                <w:b/>
                <w:bCs/>
                <w:color w:val="FFFFFF" w:themeColor="background1"/>
                <w:sz w:val="20"/>
                <w:szCs w:val="20"/>
                <w:lang w:val="es-ES"/>
              </w:rPr>
              <w:t>Información adicional recibida durante la etapa de estudio:</w:t>
            </w:r>
          </w:p>
        </w:tc>
        <w:tc>
          <w:tcPr>
            <w:tcW w:w="5647" w:type="dxa"/>
            <w:vAlign w:val="center"/>
          </w:tcPr>
          <w:p w14:paraId="40C5AB63" w14:textId="0F6BE3C4" w:rsidR="0054769C" w:rsidRDefault="00C054BE" w:rsidP="002625EA">
            <w:pPr>
              <w:jc w:val="both"/>
              <w:rPr>
                <w:rFonts w:ascii="Cambria" w:hAnsi="Cambria"/>
                <w:bCs/>
                <w:sz w:val="20"/>
                <w:szCs w:val="20"/>
                <w:lang w:val="es-ES_tradnl"/>
              </w:rPr>
            </w:pPr>
            <w:r>
              <w:rPr>
                <w:rFonts w:ascii="Cambria" w:hAnsi="Cambria"/>
                <w:bCs/>
                <w:sz w:val="20"/>
                <w:szCs w:val="20"/>
                <w:lang w:val="es-ES_tradnl"/>
              </w:rPr>
              <w:t>13 de marzo de 2018</w:t>
            </w:r>
            <w:r w:rsidR="00894ACA">
              <w:rPr>
                <w:rFonts w:ascii="Cambria" w:hAnsi="Cambria"/>
                <w:bCs/>
                <w:sz w:val="20"/>
                <w:szCs w:val="20"/>
                <w:lang w:val="es-ES_tradnl"/>
              </w:rPr>
              <w:t xml:space="preserve">, </w:t>
            </w:r>
            <w:r w:rsidR="008731BE">
              <w:rPr>
                <w:rFonts w:ascii="Cambria" w:hAnsi="Cambria"/>
                <w:bCs/>
                <w:sz w:val="20"/>
                <w:szCs w:val="20"/>
                <w:lang w:val="es-ES_tradnl"/>
              </w:rPr>
              <w:t>17 de junio de 2020</w:t>
            </w:r>
            <w:r w:rsidR="008731BE">
              <w:rPr>
                <w:rStyle w:val="FootnoteReference"/>
                <w:rFonts w:ascii="Cambria" w:hAnsi="Cambria"/>
                <w:bCs/>
                <w:sz w:val="20"/>
                <w:szCs w:val="20"/>
                <w:lang w:val="es-ES_tradnl"/>
              </w:rPr>
              <w:footnoteReference w:id="5"/>
            </w:r>
            <w:r w:rsidR="008731BE">
              <w:rPr>
                <w:rFonts w:ascii="Cambria" w:hAnsi="Cambria"/>
                <w:bCs/>
                <w:sz w:val="20"/>
                <w:szCs w:val="20"/>
                <w:lang w:val="es-ES_tradnl"/>
              </w:rPr>
              <w:t xml:space="preserve">, </w:t>
            </w:r>
            <w:r w:rsidR="00C20829">
              <w:rPr>
                <w:rFonts w:ascii="Cambria" w:hAnsi="Cambria"/>
                <w:bCs/>
                <w:sz w:val="20"/>
                <w:szCs w:val="20"/>
                <w:lang w:val="es-ES_tradnl"/>
              </w:rPr>
              <w:t>16 de julio de 2020</w:t>
            </w:r>
            <w:r w:rsidR="00255E2C">
              <w:rPr>
                <w:rFonts w:ascii="Cambria" w:hAnsi="Cambria"/>
                <w:bCs/>
                <w:sz w:val="20"/>
                <w:szCs w:val="20"/>
                <w:lang w:val="es-ES_tradnl"/>
              </w:rPr>
              <w:t xml:space="preserve"> y</w:t>
            </w:r>
            <w:r w:rsidR="008C62F5">
              <w:rPr>
                <w:rFonts w:ascii="Cambria" w:hAnsi="Cambria"/>
                <w:bCs/>
                <w:sz w:val="20"/>
                <w:szCs w:val="20"/>
                <w:lang w:val="es-ES_tradnl"/>
              </w:rPr>
              <w:t xml:space="preserve"> 4 de mayo de 2021</w:t>
            </w:r>
          </w:p>
        </w:tc>
      </w:tr>
      <w:tr w:rsidR="004C2312" w:rsidRPr="0092229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N</w:t>
            </w:r>
            <w:r w:rsidR="004C2312" w:rsidRPr="0092229A">
              <w:rPr>
                <w:rFonts w:ascii="Cambria" w:hAnsi="Cambria"/>
                <w:b/>
                <w:color w:val="FFFFFF" w:themeColor="background1"/>
                <w:sz w:val="20"/>
                <w:szCs w:val="20"/>
                <w:lang w:val="es-ES_tradnl"/>
              </w:rPr>
              <w:t>otificación de la petición al Estado:</w:t>
            </w:r>
          </w:p>
        </w:tc>
        <w:tc>
          <w:tcPr>
            <w:tcW w:w="5647" w:type="dxa"/>
            <w:vAlign w:val="center"/>
          </w:tcPr>
          <w:p w14:paraId="58485921" w14:textId="6CC93518" w:rsidR="004C2312" w:rsidRPr="0092229A" w:rsidRDefault="00391A82" w:rsidP="008D2290">
            <w:pPr>
              <w:jc w:val="both"/>
              <w:rPr>
                <w:rFonts w:ascii="Cambria" w:hAnsi="Cambria"/>
                <w:bCs/>
                <w:sz w:val="20"/>
                <w:szCs w:val="20"/>
                <w:lang w:val="es-ES_tradnl"/>
              </w:rPr>
            </w:pPr>
            <w:r>
              <w:rPr>
                <w:rFonts w:ascii="Cambria" w:hAnsi="Cambria"/>
                <w:bCs/>
                <w:sz w:val="20"/>
                <w:szCs w:val="20"/>
                <w:lang w:val="es-ES_tradnl"/>
              </w:rPr>
              <w:t>20 de enero de 2023</w:t>
            </w:r>
          </w:p>
        </w:tc>
      </w:tr>
      <w:tr w:rsidR="004C2312" w:rsidRPr="00B76A62"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P</w:t>
            </w:r>
            <w:r w:rsidR="004C2312" w:rsidRPr="0092229A">
              <w:rPr>
                <w:rFonts w:ascii="Cambria" w:hAnsi="Cambria"/>
                <w:b/>
                <w:color w:val="FFFFFF" w:themeColor="background1"/>
                <w:sz w:val="20"/>
                <w:szCs w:val="20"/>
                <w:lang w:val="es-ES_tradnl"/>
              </w:rPr>
              <w:t>rimera respuesta del Estado:</w:t>
            </w:r>
          </w:p>
        </w:tc>
        <w:tc>
          <w:tcPr>
            <w:tcW w:w="5647" w:type="dxa"/>
            <w:vAlign w:val="center"/>
          </w:tcPr>
          <w:p w14:paraId="6B47064C" w14:textId="0B3B0199" w:rsidR="004C2312" w:rsidRPr="0092229A" w:rsidRDefault="00391A82" w:rsidP="008D2290">
            <w:pPr>
              <w:jc w:val="both"/>
              <w:rPr>
                <w:rFonts w:ascii="Cambria" w:hAnsi="Cambria"/>
                <w:bCs/>
                <w:sz w:val="20"/>
                <w:szCs w:val="20"/>
                <w:lang w:val="es-ES_tradnl"/>
              </w:rPr>
            </w:pPr>
            <w:r>
              <w:rPr>
                <w:rFonts w:ascii="Cambria" w:hAnsi="Cambria"/>
                <w:bCs/>
                <w:sz w:val="20"/>
                <w:szCs w:val="20"/>
                <w:lang w:val="es-ES_tradnl"/>
              </w:rPr>
              <w:t>2 de mayo de 2023</w:t>
            </w:r>
          </w:p>
        </w:tc>
      </w:tr>
      <w:tr w:rsidR="001E49E7" w:rsidRPr="0092229A"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92229A" w:rsidRDefault="004A6A54" w:rsidP="00DD4AD2">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A</w:t>
            </w:r>
            <w:r w:rsidR="001E49E7" w:rsidRPr="0092229A">
              <w:rPr>
                <w:rFonts w:ascii="Cambria" w:hAnsi="Cambria"/>
                <w:b/>
                <w:bCs/>
                <w:color w:val="FFFFFF" w:themeColor="background1"/>
                <w:sz w:val="20"/>
                <w:szCs w:val="20"/>
                <w:lang w:val="es-ES_tradnl"/>
              </w:rPr>
              <w:t>dvertencia sobre posible archivo:</w:t>
            </w:r>
          </w:p>
        </w:tc>
        <w:tc>
          <w:tcPr>
            <w:tcW w:w="5647" w:type="dxa"/>
            <w:vAlign w:val="center"/>
          </w:tcPr>
          <w:p w14:paraId="48CA2CFB" w14:textId="1CCDC7B0" w:rsidR="001E49E7" w:rsidRPr="0092229A" w:rsidRDefault="00C20829" w:rsidP="002625EA">
            <w:pPr>
              <w:jc w:val="both"/>
              <w:rPr>
                <w:rFonts w:ascii="Cambria" w:hAnsi="Cambria"/>
                <w:bCs/>
                <w:sz w:val="20"/>
                <w:szCs w:val="20"/>
                <w:lang w:val="es-ES_tradnl"/>
              </w:rPr>
            </w:pPr>
            <w:r>
              <w:rPr>
                <w:rFonts w:ascii="Cambria" w:hAnsi="Cambria"/>
                <w:bCs/>
                <w:sz w:val="20"/>
                <w:szCs w:val="20"/>
                <w:lang w:val="es-ES_tradnl"/>
              </w:rPr>
              <w:t>7 de julio de 2022</w:t>
            </w:r>
          </w:p>
        </w:tc>
      </w:tr>
      <w:tr w:rsidR="001E49E7" w:rsidRPr="0092229A"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R</w:t>
            </w:r>
            <w:r w:rsidR="001E49E7" w:rsidRPr="0092229A">
              <w:rPr>
                <w:rFonts w:ascii="Cambria" w:hAnsi="Cambria"/>
                <w:b/>
                <w:bCs/>
                <w:color w:val="FFFFFF" w:themeColor="background1"/>
                <w:sz w:val="20"/>
                <w:szCs w:val="20"/>
                <w:lang w:val="es-ES_tradnl"/>
              </w:rPr>
              <w:t xml:space="preserve">espuesta de la parte peticionaria ante advertencia </w:t>
            </w:r>
            <w:r w:rsidR="00DD4AD2" w:rsidRPr="0092229A">
              <w:rPr>
                <w:rFonts w:ascii="Cambria" w:hAnsi="Cambria"/>
                <w:b/>
                <w:bCs/>
                <w:color w:val="FFFFFF" w:themeColor="background1"/>
                <w:sz w:val="20"/>
                <w:szCs w:val="20"/>
                <w:lang w:val="es-ES_tradnl"/>
              </w:rPr>
              <w:t xml:space="preserve">de </w:t>
            </w:r>
            <w:r w:rsidR="001E49E7" w:rsidRPr="0092229A">
              <w:rPr>
                <w:rFonts w:ascii="Cambria" w:hAnsi="Cambria"/>
                <w:b/>
                <w:bCs/>
                <w:color w:val="FFFFFF" w:themeColor="background1"/>
                <w:sz w:val="20"/>
                <w:szCs w:val="20"/>
                <w:lang w:val="es-ES_tradnl"/>
              </w:rPr>
              <w:t>posible archivo:</w:t>
            </w:r>
          </w:p>
        </w:tc>
        <w:tc>
          <w:tcPr>
            <w:tcW w:w="5647" w:type="dxa"/>
            <w:vAlign w:val="center"/>
          </w:tcPr>
          <w:p w14:paraId="6E85D194" w14:textId="021449EA" w:rsidR="001E49E7" w:rsidRPr="0092229A" w:rsidRDefault="00C20829" w:rsidP="002625EA">
            <w:pPr>
              <w:jc w:val="both"/>
              <w:rPr>
                <w:rFonts w:ascii="Cambria" w:hAnsi="Cambria"/>
                <w:bCs/>
                <w:sz w:val="20"/>
                <w:szCs w:val="20"/>
                <w:lang w:val="es-ES_tradnl"/>
              </w:rPr>
            </w:pPr>
            <w:r>
              <w:rPr>
                <w:rFonts w:ascii="Cambria" w:hAnsi="Cambria"/>
                <w:bCs/>
                <w:sz w:val="20"/>
                <w:szCs w:val="20"/>
                <w:lang w:val="es-ES_tradnl"/>
              </w:rPr>
              <w:t>20 de julio de 2022</w:t>
            </w:r>
          </w:p>
        </w:tc>
      </w:tr>
    </w:tbl>
    <w:p w14:paraId="0FC6E9E8"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 xml:space="preserve">III. </w:t>
      </w:r>
      <w:r w:rsidRPr="0092229A">
        <w:rPr>
          <w:rFonts w:asciiTheme="majorHAnsi" w:hAnsiTheme="majorHAnsi"/>
          <w:b/>
          <w:bCs/>
          <w:sz w:val="20"/>
          <w:szCs w:val="20"/>
          <w:lang w:val="es-ES_tradnl"/>
        </w:rPr>
        <w:tab/>
        <w:t>COMPETENCIA</w:t>
      </w:r>
      <w:r w:rsidR="00EE00E9" w:rsidRPr="0092229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2229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Sí</w:t>
            </w:r>
          </w:p>
        </w:tc>
      </w:tr>
      <w:tr w:rsidR="003239B8" w:rsidRPr="0092229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loci</w:t>
            </w:r>
            <w:r w:rsidRPr="0092229A">
              <w:rPr>
                <w:rFonts w:ascii="Cambria" w:hAnsi="Cambria"/>
                <w:b/>
                <w:bCs/>
                <w:color w:val="FFFFFF" w:themeColor="background1"/>
                <w:sz w:val="20"/>
                <w:szCs w:val="20"/>
                <w:lang w:val="es-ES_tradnl"/>
              </w:rPr>
              <w:t>:</w:t>
            </w:r>
          </w:p>
        </w:tc>
        <w:tc>
          <w:tcPr>
            <w:tcW w:w="5760" w:type="dxa"/>
            <w:vAlign w:val="center"/>
          </w:tcPr>
          <w:p w14:paraId="77C8256A" w14:textId="386AB900"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92229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temporis</w:t>
            </w:r>
            <w:r w:rsidRPr="0092229A">
              <w:rPr>
                <w:rFonts w:ascii="Cambria" w:hAnsi="Cambria"/>
                <w:b/>
                <w:bCs/>
                <w:color w:val="FFFFFF" w:themeColor="background1"/>
                <w:sz w:val="20"/>
                <w:szCs w:val="20"/>
                <w:lang w:val="es-ES_tradnl"/>
              </w:rPr>
              <w:t>:</w:t>
            </w:r>
          </w:p>
        </w:tc>
        <w:tc>
          <w:tcPr>
            <w:tcW w:w="5760" w:type="dxa"/>
            <w:vAlign w:val="center"/>
          </w:tcPr>
          <w:p w14:paraId="523F6BD6" w14:textId="6964933A"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A8094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materia</w:t>
            </w:r>
            <w:r w:rsidR="00EE00E9" w:rsidRPr="0092229A">
              <w:rPr>
                <w:rFonts w:ascii="Cambria" w:hAnsi="Cambria"/>
                <w:b/>
                <w:bCs/>
                <w:i/>
                <w:color w:val="FFFFFF" w:themeColor="background1"/>
                <w:sz w:val="20"/>
                <w:szCs w:val="20"/>
                <w:lang w:val="es-ES_tradnl"/>
              </w:rPr>
              <w:t>e</w:t>
            </w:r>
            <w:r w:rsidRPr="0092229A">
              <w:rPr>
                <w:rFonts w:ascii="Cambria" w:hAnsi="Cambria"/>
                <w:b/>
                <w:bCs/>
                <w:color w:val="FFFFFF" w:themeColor="background1"/>
                <w:sz w:val="20"/>
                <w:szCs w:val="20"/>
                <w:lang w:val="es-ES_tradnl"/>
              </w:rPr>
              <w:t>:</w:t>
            </w:r>
          </w:p>
        </w:tc>
        <w:tc>
          <w:tcPr>
            <w:tcW w:w="5760" w:type="dxa"/>
            <w:vAlign w:val="center"/>
          </w:tcPr>
          <w:p w14:paraId="257C8337" w14:textId="12D4B9F7" w:rsidR="003239B8" w:rsidRPr="0092229A" w:rsidRDefault="007C715A" w:rsidP="008D2290">
            <w:pPr>
              <w:jc w:val="both"/>
              <w:rPr>
                <w:rFonts w:asciiTheme="majorHAnsi" w:hAnsiTheme="majorHAnsi"/>
                <w:bCs/>
                <w:sz w:val="20"/>
                <w:szCs w:val="20"/>
                <w:lang w:val="es-ES_tradnl"/>
              </w:rPr>
            </w:pPr>
            <w:r w:rsidRPr="0092229A">
              <w:rPr>
                <w:rFonts w:asciiTheme="majorHAnsi" w:hAnsiTheme="majorHAnsi"/>
                <w:bCs/>
                <w:sz w:val="20"/>
                <w:szCs w:val="20"/>
                <w:lang w:val="es-ES_tradnl"/>
              </w:rPr>
              <w:t xml:space="preserve">Sí, </w:t>
            </w:r>
            <w:r w:rsidR="00FA3AEF" w:rsidRPr="0092229A">
              <w:rPr>
                <w:rFonts w:asciiTheme="majorHAnsi" w:hAnsiTheme="majorHAnsi"/>
                <w:bCs/>
                <w:sz w:val="20"/>
                <w:szCs w:val="20"/>
                <w:lang w:val="es-ES_tradnl"/>
              </w:rPr>
              <w:t xml:space="preserve">Convención Americana (instrumento de ratificación depositado el </w:t>
            </w:r>
            <w:r w:rsidR="00D71063" w:rsidRPr="0092229A">
              <w:rPr>
                <w:rFonts w:asciiTheme="majorHAnsi" w:hAnsiTheme="majorHAnsi"/>
                <w:bCs/>
                <w:sz w:val="20"/>
                <w:szCs w:val="20"/>
                <w:lang w:val="es-ES_tradnl"/>
              </w:rPr>
              <w:t>25 de mayo de 1978</w:t>
            </w:r>
            <w:r w:rsidR="00FA3AEF" w:rsidRPr="0092229A">
              <w:rPr>
                <w:rFonts w:asciiTheme="majorHAnsi" w:hAnsiTheme="majorHAnsi"/>
                <w:bCs/>
                <w:sz w:val="20"/>
                <w:szCs w:val="20"/>
                <w:lang w:val="es-ES_tradnl"/>
              </w:rPr>
              <w:t>)</w:t>
            </w:r>
          </w:p>
        </w:tc>
      </w:tr>
    </w:tbl>
    <w:p w14:paraId="299A3868" w14:textId="6B2FCAEA"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 xml:space="preserve">IV. </w:t>
      </w:r>
      <w:r w:rsidRPr="0092229A">
        <w:rPr>
          <w:rFonts w:asciiTheme="majorHAnsi" w:hAnsiTheme="majorHAnsi"/>
          <w:b/>
          <w:bCs/>
          <w:sz w:val="20"/>
          <w:szCs w:val="20"/>
          <w:lang w:val="es-ES_tradnl"/>
        </w:rPr>
        <w:tab/>
      </w:r>
      <w:r w:rsidR="00EE00E9" w:rsidRPr="0092229A">
        <w:rPr>
          <w:rFonts w:asciiTheme="majorHAnsi" w:hAnsiTheme="majorHAnsi"/>
          <w:b/>
          <w:bCs/>
          <w:sz w:val="20"/>
          <w:szCs w:val="20"/>
          <w:lang w:val="es-ES_tradnl"/>
        </w:rPr>
        <w:t>DUPLICACIÓN</w:t>
      </w:r>
      <w:r w:rsidR="00EE00E9" w:rsidRPr="0092229A">
        <w:rPr>
          <w:rFonts w:asciiTheme="majorHAnsi" w:hAnsiTheme="majorHAnsi"/>
          <w:b/>
          <w:bCs/>
          <w:color w:val="FFFFFF" w:themeColor="background1"/>
          <w:sz w:val="20"/>
          <w:szCs w:val="20"/>
          <w:lang w:val="es-ES_tradnl"/>
        </w:rPr>
        <w:t xml:space="preserve"> </w:t>
      </w:r>
      <w:r w:rsidR="00EE00E9" w:rsidRPr="0092229A">
        <w:rPr>
          <w:rFonts w:asciiTheme="majorHAnsi" w:hAnsiTheme="majorHAnsi"/>
          <w:b/>
          <w:bCs/>
          <w:sz w:val="20"/>
          <w:szCs w:val="20"/>
          <w:lang w:val="es-ES_tradnl"/>
        </w:rPr>
        <w:t>DE PROCEDIMIENTOS Y COSA JUZGADA</w:t>
      </w:r>
      <w:r w:rsidR="00EE00E9" w:rsidRPr="0092229A">
        <w:rPr>
          <w:rFonts w:asciiTheme="majorHAnsi" w:hAnsiTheme="majorHAnsi"/>
          <w:b/>
          <w:bCs/>
          <w:i/>
          <w:sz w:val="20"/>
          <w:szCs w:val="20"/>
          <w:lang w:val="es-ES_tradnl"/>
        </w:rPr>
        <w:t xml:space="preserve"> </w:t>
      </w:r>
      <w:r w:rsidR="001D57D6" w:rsidRPr="0092229A">
        <w:rPr>
          <w:rFonts w:asciiTheme="majorHAnsi" w:hAnsiTheme="majorHAnsi"/>
          <w:b/>
          <w:bCs/>
          <w:sz w:val="20"/>
          <w:szCs w:val="20"/>
          <w:lang w:val="es-ES_tradnl"/>
        </w:rPr>
        <w:t>INTERNACIONAL, CARACTERIZACIÓN</w:t>
      </w:r>
      <w:r w:rsidRPr="0092229A">
        <w:rPr>
          <w:rFonts w:asciiTheme="majorHAnsi" w:hAnsiTheme="majorHAnsi"/>
          <w:b/>
          <w:bCs/>
          <w:sz w:val="20"/>
          <w:szCs w:val="20"/>
          <w:lang w:val="es-ES_tradnl"/>
        </w:rPr>
        <w:t xml:space="preserve">, </w:t>
      </w:r>
      <w:r w:rsidRPr="0092229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2229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2229A" w:rsidRDefault="00EE00E9"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92229A" w:rsidRDefault="00BD01F0" w:rsidP="008D2290">
            <w:pPr>
              <w:jc w:val="both"/>
              <w:rPr>
                <w:rFonts w:ascii="Cambria" w:hAnsi="Cambria"/>
                <w:bCs/>
                <w:sz w:val="20"/>
                <w:szCs w:val="20"/>
                <w:lang w:val="es-ES_tradnl"/>
              </w:rPr>
            </w:pPr>
            <w:r w:rsidRPr="0092229A">
              <w:rPr>
                <w:rFonts w:ascii="Cambria" w:hAnsi="Cambria"/>
                <w:bCs/>
                <w:sz w:val="20"/>
                <w:szCs w:val="20"/>
                <w:lang w:val="es-ES_tradnl"/>
              </w:rPr>
              <w:t>No</w:t>
            </w:r>
          </w:p>
        </w:tc>
      </w:tr>
      <w:tr w:rsidR="003239B8" w:rsidRPr="00A8094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Derechos declarados admisibles</w:t>
            </w:r>
            <w:r w:rsidRPr="0092229A">
              <w:rPr>
                <w:rFonts w:ascii="Cambria" w:hAnsi="Cambria"/>
                <w:b/>
                <w:bCs/>
                <w:i/>
                <w:color w:val="FFFFFF" w:themeColor="background1"/>
                <w:sz w:val="20"/>
                <w:szCs w:val="20"/>
                <w:lang w:val="es-ES_tradnl"/>
              </w:rPr>
              <w:t>:</w:t>
            </w:r>
          </w:p>
        </w:tc>
        <w:tc>
          <w:tcPr>
            <w:tcW w:w="5760" w:type="dxa"/>
            <w:vAlign w:val="center"/>
          </w:tcPr>
          <w:p w14:paraId="4DAE9D4D" w14:textId="0BBA6E59" w:rsidR="00FF6087" w:rsidRPr="0092229A" w:rsidRDefault="00BD01F0" w:rsidP="00E53400">
            <w:pPr>
              <w:jc w:val="both"/>
              <w:rPr>
                <w:rFonts w:ascii="Cambria" w:hAnsi="Cambria"/>
                <w:bCs/>
                <w:sz w:val="20"/>
                <w:szCs w:val="20"/>
                <w:lang w:val="es-ES_tradnl"/>
              </w:rPr>
            </w:pPr>
            <w:r w:rsidRPr="0092229A">
              <w:rPr>
                <w:rFonts w:asciiTheme="majorHAnsi" w:hAnsiTheme="majorHAnsi"/>
                <w:bCs/>
                <w:sz w:val="20"/>
                <w:szCs w:val="20"/>
                <w:lang w:val="es-ES_tradnl"/>
              </w:rPr>
              <w:t>Artículos</w:t>
            </w:r>
            <w:r w:rsidR="00E53400" w:rsidRPr="0092229A">
              <w:rPr>
                <w:rFonts w:asciiTheme="majorHAnsi" w:hAnsiTheme="majorHAnsi"/>
                <w:bCs/>
                <w:sz w:val="20"/>
                <w:szCs w:val="20"/>
                <w:lang w:val="es-ES_tradnl"/>
              </w:rPr>
              <w:t xml:space="preserve"> </w:t>
            </w:r>
            <w:r w:rsidR="005C0DD5">
              <w:rPr>
                <w:rFonts w:asciiTheme="majorHAnsi" w:hAnsiTheme="majorHAnsi"/>
                <w:bCs/>
                <w:sz w:val="20"/>
                <w:szCs w:val="20"/>
                <w:lang w:val="es-ES_tradnl"/>
              </w:rPr>
              <w:t xml:space="preserve">7 (libertad personal), </w:t>
            </w:r>
            <w:r w:rsidR="000E6E3B" w:rsidRPr="0018120B">
              <w:rPr>
                <w:rFonts w:asciiTheme="majorHAnsi" w:hAnsiTheme="majorHAnsi" w:cstheme="majorHAnsi"/>
                <w:bCs/>
                <w:sz w:val="20"/>
                <w:szCs w:val="20"/>
                <w:lang w:val="es-ES_tradnl"/>
              </w:rPr>
              <w:t>8 (garantías judiciales)</w:t>
            </w:r>
            <w:r w:rsidR="00D17191">
              <w:rPr>
                <w:rFonts w:asciiTheme="majorHAnsi" w:hAnsiTheme="majorHAnsi" w:cstheme="majorHAnsi"/>
                <w:bCs/>
                <w:sz w:val="20"/>
                <w:szCs w:val="20"/>
                <w:lang w:val="es-ES_tradnl"/>
              </w:rPr>
              <w:t xml:space="preserve">, </w:t>
            </w:r>
            <w:r w:rsidR="008B7261">
              <w:rPr>
                <w:rFonts w:asciiTheme="majorHAnsi" w:hAnsiTheme="majorHAnsi" w:cstheme="majorHAnsi"/>
                <w:bCs/>
                <w:sz w:val="20"/>
                <w:szCs w:val="20"/>
                <w:lang w:val="es-ES_tradnl"/>
              </w:rPr>
              <w:t>11 (p</w:t>
            </w:r>
            <w:r w:rsidR="008B7261" w:rsidRPr="008B7261">
              <w:rPr>
                <w:rFonts w:asciiTheme="majorHAnsi" w:hAnsiTheme="majorHAnsi" w:cstheme="majorHAnsi"/>
                <w:bCs/>
                <w:sz w:val="20"/>
                <w:szCs w:val="20"/>
                <w:lang w:val="es-ES_tradnl"/>
              </w:rPr>
              <w:t xml:space="preserve">rotección de la </w:t>
            </w:r>
            <w:r w:rsidR="008B7261">
              <w:rPr>
                <w:rFonts w:asciiTheme="majorHAnsi" w:hAnsiTheme="majorHAnsi" w:cstheme="majorHAnsi"/>
                <w:bCs/>
                <w:sz w:val="20"/>
                <w:szCs w:val="20"/>
                <w:lang w:val="es-ES_tradnl"/>
              </w:rPr>
              <w:t>h</w:t>
            </w:r>
            <w:r w:rsidR="008B7261" w:rsidRPr="008B7261">
              <w:rPr>
                <w:rFonts w:asciiTheme="majorHAnsi" w:hAnsiTheme="majorHAnsi" w:cstheme="majorHAnsi"/>
                <w:bCs/>
                <w:sz w:val="20"/>
                <w:szCs w:val="20"/>
                <w:lang w:val="es-ES_tradnl"/>
              </w:rPr>
              <w:t xml:space="preserve">onra y de la </w:t>
            </w:r>
            <w:r w:rsidR="008B7261">
              <w:rPr>
                <w:rFonts w:asciiTheme="majorHAnsi" w:hAnsiTheme="majorHAnsi" w:cstheme="majorHAnsi"/>
                <w:bCs/>
                <w:sz w:val="20"/>
                <w:szCs w:val="20"/>
                <w:lang w:val="es-ES_tradnl"/>
              </w:rPr>
              <w:t>d</w:t>
            </w:r>
            <w:r w:rsidR="008B7261" w:rsidRPr="008B7261">
              <w:rPr>
                <w:rFonts w:asciiTheme="majorHAnsi" w:hAnsiTheme="majorHAnsi" w:cstheme="majorHAnsi"/>
                <w:bCs/>
                <w:sz w:val="20"/>
                <w:szCs w:val="20"/>
                <w:lang w:val="es-ES_tradnl"/>
              </w:rPr>
              <w:t>ignidad</w:t>
            </w:r>
            <w:r w:rsidR="008B7261">
              <w:rPr>
                <w:rFonts w:asciiTheme="majorHAnsi" w:hAnsiTheme="majorHAnsi" w:cstheme="majorHAnsi"/>
                <w:bCs/>
                <w:sz w:val="20"/>
                <w:szCs w:val="20"/>
                <w:lang w:val="es-ES_tradnl"/>
              </w:rPr>
              <w:t xml:space="preserve">), </w:t>
            </w:r>
            <w:r w:rsidR="00204499">
              <w:rPr>
                <w:rFonts w:asciiTheme="majorHAnsi" w:hAnsiTheme="majorHAnsi" w:cstheme="majorHAnsi"/>
                <w:bCs/>
                <w:sz w:val="20"/>
                <w:szCs w:val="20"/>
                <w:lang w:val="es-ES_tradnl"/>
              </w:rPr>
              <w:t>23 (</w:t>
            </w:r>
            <w:r w:rsidR="000218A1">
              <w:rPr>
                <w:rFonts w:asciiTheme="majorHAnsi" w:hAnsiTheme="majorHAnsi" w:cstheme="majorHAnsi"/>
                <w:bCs/>
                <w:sz w:val="20"/>
                <w:szCs w:val="20"/>
                <w:lang w:val="es-ES_tradnl"/>
              </w:rPr>
              <w:t xml:space="preserve">derechos políticos), </w:t>
            </w:r>
            <w:r w:rsidR="008B7261">
              <w:rPr>
                <w:rFonts w:asciiTheme="majorHAnsi" w:hAnsiTheme="majorHAnsi" w:cstheme="majorHAnsi"/>
                <w:bCs/>
                <w:sz w:val="20"/>
                <w:szCs w:val="20"/>
                <w:lang w:val="es-ES_tradnl"/>
              </w:rPr>
              <w:t>(</w:t>
            </w:r>
            <w:r w:rsidR="00D17191">
              <w:rPr>
                <w:rFonts w:asciiTheme="majorHAnsi" w:hAnsiTheme="majorHAnsi" w:cstheme="majorHAnsi"/>
                <w:bCs/>
                <w:sz w:val="20"/>
                <w:szCs w:val="20"/>
                <w:lang w:val="es-ES_tradnl"/>
              </w:rPr>
              <w:t>24 (</w:t>
            </w:r>
            <w:r w:rsidR="008B7261">
              <w:rPr>
                <w:rFonts w:asciiTheme="majorHAnsi" w:hAnsiTheme="majorHAnsi" w:cstheme="majorHAnsi"/>
                <w:bCs/>
                <w:sz w:val="20"/>
                <w:szCs w:val="20"/>
                <w:lang w:val="es-ES_tradnl"/>
              </w:rPr>
              <w:t>igualdad ante la ley</w:t>
            </w:r>
            <w:r w:rsidR="00D17191">
              <w:rPr>
                <w:rFonts w:asciiTheme="majorHAnsi" w:hAnsiTheme="majorHAnsi" w:cstheme="majorHAnsi"/>
                <w:bCs/>
                <w:sz w:val="20"/>
                <w:szCs w:val="20"/>
                <w:lang w:val="es-ES_tradnl"/>
              </w:rPr>
              <w:t>)</w:t>
            </w:r>
            <w:r w:rsidR="005C0DD5">
              <w:rPr>
                <w:rFonts w:asciiTheme="majorHAnsi" w:hAnsiTheme="majorHAnsi" w:cstheme="majorHAnsi"/>
                <w:bCs/>
                <w:sz w:val="20"/>
                <w:szCs w:val="20"/>
                <w:lang w:val="es-ES_tradnl"/>
              </w:rPr>
              <w:t xml:space="preserve"> y </w:t>
            </w:r>
            <w:r w:rsidR="000E6E3B" w:rsidRPr="0018120B">
              <w:rPr>
                <w:rFonts w:asciiTheme="majorHAnsi" w:hAnsiTheme="majorHAnsi" w:cstheme="majorHAnsi"/>
                <w:bCs/>
                <w:sz w:val="20"/>
                <w:szCs w:val="20"/>
                <w:lang w:val="es-ES_tradnl"/>
              </w:rPr>
              <w:t>25 (protección judicial)</w:t>
            </w:r>
            <w:r w:rsidR="005C0DD5">
              <w:rPr>
                <w:rFonts w:asciiTheme="majorHAnsi" w:hAnsiTheme="majorHAnsi" w:cstheme="majorHAnsi"/>
                <w:bCs/>
                <w:sz w:val="20"/>
                <w:szCs w:val="20"/>
                <w:lang w:val="es-ES_tradnl"/>
              </w:rPr>
              <w:t xml:space="preserve"> </w:t>
            </w:r>
            <w:r w:rsidR="000E6E3B" w:rsidRPr="0018120B">
              <w:rPr>
                <w:rFonts w:asciiTheme="majorHAnsi" w:hAnsiTheme="majorHAnsi" w:cstheme="majorHAnsi"/>
                <w:bCs/>
                <w:sz w:val="20"/>
                <w:szCs w:val="20"/>
                <w:lang w:val="es-ES_tradnl"/>
              </w:rPr>
              <w:t>de la Convención Americana, en relación con su artículo 1.1 (obligación de respetar los derechos)</w:t>
            </w:r>
          </w:p>
        </w:tc>
      </w:tr>
      <w:tr w:rsidR="003239B8" w:rsidRPr="00A8094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Agotamiento de recursos internos</w:t>
            </w:r>
            <w:r w:rsidR="00EE00E9" w:rsidRPr="0092229A">
              <w:rPr>
                <w:rFonts w:ascii="Cambria" w:hAnsi="Cambria"/>
                <w:b/>
                <w:bCs/>
                <w:color w:val="FFFFFF" w:themeColor="background1"/>
                <w:sz w:val="20"/>
                <w:szCs w:val="20"/>
                <w:lang w:val="es-ES_tradnl"/>
              </w:rPr>
              <w:t xml:space="preserve"> o procedencia de una excepción</w:t>
            </w:r>
            <w:r w:rsidRPr="0092229A">
              <w:rPr>
                <w:rFonts w:ascii="Cambria" w:hAnsi="Cambria"/>
                <w:b/>
                <w:bCs/>
                <w:color w:val="FFFFFF" w:themeColor="background1"/>
                <w:sz w:val="20"/>
                <w:szCs w:val="20"/>
                <w:lang w:val="es-ES_tradnl"/>
              </w:rPr>
              <w:t>:</w:t>
            </w:r>
          </w:p>
        </w:tc>
        <w:tc>
          <w:tcPr>
            <w:tcW w:w="5760" w:type="dxa"/>
            <w:vAlign w:val="center"/>
          </w:tcPr>
          <w:p w14:paraId="7F7C1A19" w14:textId="4BC75E1E" w:rsidR="003239B8" w:rsidRPr="0092229A" w:rsidRDefault="00620C6F" w:rsidP="000E6E3B">
            <w:pPr>
              <w:rPr>
                <w:rFonts w:ascii="Cambria" w:hAnsi="Cambria"/>
                <w:bCs/>
                <w:sz w:val="20"/>
                <w:szCs w:val="20"/>
                <w:lang w:val="es-ES_tradnl"/>
              </w:rPr>
            </w:pPr>
            <w:r w:rsidRPr="005C0DD5">
              <w:rPr>
                <w:rFonts w:asciiTheme="majorHAnsi" w:hAnsiTheme="majorHAnsi" w:cstheme="majorHAnsi"/>
                <w:bCs/>
                <w:sz w:val="20"/>
                <w:szCs w:val="20"/>
                <w:lang w:val="es-ES_tradnl"/>
              </w:rPr>
              <w:t xml:space="preserve">Sí, </w:t>
            </w:r>
            <w:r w:rsidR="000E6E3B" w:rsidRPr="005C0DD5">
              <w:rPr>
                <w:rFonts w:asciiTheme="majorHAnsi" w:hAnsiTheme="majorHAnsi" w:cstheme="majorHAnsi"/>
                <w:bCs/>
                <w:sz w:val="20"/>
                <w:szCs w:val="20"/>
                <w:lang w:val="es-ES_tradnl"/>
              </w:rPr>
              <w:t xml:space="preserve">el </w:t>
            </w:r>
            <w:r w:rsidR="005C0DD5" w:rsidRPr="005C0DD5">
              <w:rPr>
                <w:rFonts w:asciiTheme="majorHAnsi" w:hAnsiTheme="majorHAnsi" w:cstheme="majorHAnsi"/>
                <w:bCs/>
                <w:sz w:val="20"/>
                <w:szCs w:val="20"/>
                <w:lang w:val="es-ES_tradnl"/>
              </w:rPr>
              <w:t>29 de abril de 2008</w:t>
            </w:r>
          </w:p>
        </w:tc>
      </w:tr>
      <w:tr w:rsidR="003239B8" w:rsidRPr="00A8094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Presentación dentro de plazo:</w:t>
            </w:r>
          </w:p>
        </w:tc>
        <w:tc>
          <w:tcPr>
            <w:tcW w:w="5760" w:type="dxa"/>
            <w:vAlign w:val="center"/>
          </w:tcPr>
          <w:p w14:paraId="2AF0FC69" w14:textId="2C0D651D" w:rsidR="003239B8" w:rsidRPr="0092229A" w:rsidRDefault="00BD01F0" w:rsidP="008D2290">
            <w:pPr>
              <w:rPr>
                <w:rFonts w:ascii="Cambria" w:hAnsi="Cambria"/>
                <w:bCs/>
                <w:sz w:val="20"/>
                <w:szCs w:val="20"/>
                <w:lang w:val="es-ES_tradnl"/>
              </w:rPr>
            </w:pPr>
            <w:r w:rsidRPr="005C0DD5">
              <w:rPr>
                <w:rFonts w:asciiTheme="majorHAnsi" w:hAnsiTheme="majorHAnsi" w:cstheme="majorHAnsi"/>
                <w:bCs/>
                <w:sz w:val="20"/>
                <w:szCs w:val="20"/>
                <w:lang w:val="es-ES_tradnl"/>
              </w:rPr>
              <w:t xml:space="preserve">Sí, </w:t>
            </w:r>
            <w:r w:rsidR="005C0DD5" w:rsidRPr="005C0DD5">
              <w:rPr>
                <w:rFonts w:asciiTheme="majorHAnsi" w:hAnsiTheme="majorHAnsi" w:cstheme="majorHAnsi"/>
                <w:bCs/>
                <w:sz w:val="20"/>
                <w:szCs w:val="20"/>
                <w:lang w:val="es-ES_tradnl"/>
              </w:rPr>
              <w:t>el 20 de febrero de 2008</w:t>
            </w:r>
          </w:p>
        </w:tc>
      </w:tr>
    </w:tbl>
    <w:p w14:paraId="63CAB402" w14:textId="77777777" w:rsidR="001B587A" w:rsidRDefault="001B587A" w:rsidP="00134376">
      <w:pPr>
        <w:spacing w:after="240"/>
        <w:ind w:firstLine="720"/>
        <w:contextualSpacing/>
        <w:jc w:val="both"/>
        <w:rPr>
          <w:rFonts w:ascii="Cambria" w:hAnsi="Cambria"/>
          <w:b/>
          <w:sz w:val="20"/>
          <w:szCs w:val="20"/>
          <w:lang w:val="es-ES_tradnl"/>
        </w:rPr>
      </w:pPr>
    </w:p>
    <w:p w14:paraId="57C0C5DF" w14:textId="79B304C3" w:rsidR="00255E2C" w:rsidRPr="00A5142D" w:rsidRDefault="00223A29" w:rsidP="00134376">
      <w:pPr>
        <w:spacing w:after="240"/>
        <w:ind w:firstLine="720"/>
        <w:contextualSpacing/>
        <w:jc w:val="both"/>
        <w:rPr>
          <w:rFonts w:asciiTheme="majorHAnsi" w:hAnsiTheme="majorHAnsi"/>
          <w:b/>
          <w:sz w:val="20"/>
          <w:szCs w:val="20"/>
          <w:lang w:val="es-ES_tradnl"/>
        </w:rPr>
      </w:pPr>
      <w:r w:rsidRPr="00A5142D">
        <w:rPr>
          <w:rFonts w:asciiTheme="majorHAnsi" w:hAnsiTheme="majorHAnsi"/>
          <w:b/>
          <w:sz w:val="20"/>
          <w:szCs w:val="20"/>
          <w:lang w:val="es-ES_tradnl"/>
        </w:rPr>
        <w:t xml:space="preserve">V. </w:t>
      </w:r>
      <w:r w:rsidRPr="00A5142D">
        <w:rPr>
          <w:rFonts w:asciiTheme="majorHAnsi" w:hAnsiTheme="majorHAnsi"/>
          <w:b/>
          <w:sz w:val="20"/>
          <w:szCs w:val="20"/>
          <w:lang w:val="es-ES_tradnl"/>
        </w:rPr>
        <w:tab/>
      </w:r>
      <w:r w:rsidR="004241A0" w:rsidRPr="00A5142D">
        <w:rPr>
          <w:rFonts w:asciiTheme="majorHAnsi" w:hAnsiTheme="majorHAnsi"/>
          <w:b/>
          <w:sz w:val="20"/>
          <w:szCs w:val="20"/>
          <w:lang w:val="es-ES_tradnl"/>
        </w:rPr>
        <w:t>POSICIÓN DE LAS PARTES</w:t>
      </w:r>
      <w:r w:rsidR="003239B8" w:rsidRPr="00A5142D">
        <w:rPr>
          <w:rFonts w:asciiTheme="majorHAnsi" w:hAnsiTheme="majorHAnsi"/>
          <w:b/>
          <w:sz w:val="20"/>
          <w:szCs w:val="20"/>
          <w:lang w:val="es-ES_tradnl"/>
        </w:rPr>
        <w:t xml:space="preserve"> </w:t>
      </w:r>
    </w:p>
    <w:p w14:paraId="3DB7BCDD" w14:textId="08D9A2DB" w:rsidR="009B4E99" w:rsidRPr="00A5142D" w:rsidRDefault="00255E2C" w:rsidP="00134376">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cstheme="majorHAnsi"/>
          <w:sz w:val="20"/>
          <w:szCs w:val="20"/>
          <w:lang w:val="es-ES"/>
        </w:rPr>
        <w:t>La petición plantea que e</w:t>
      </w:r>
      <w:r w:rsidR="00B86A95" w:rsidRPr="00A5142D">
        <w:rPr>
          <w:rFonts w:asciiTheme="majorHAnsi" w:hAnsiTheme="majorHAnsi" w:cstheme="majorHAnsi"/>
          <w:sz w:val="20"/>
          <w:szCs w:val="20"/>
          <w:lang w:val="es-ES"/>
        </w:rPr>
        <w:t>l señor Luis Cruz Cho Tut</w:t>
      </w:r>
      <w:r w:rsidRPr="00A5142D">
        <w:rPr>
          <w:rFonts w:asciiTheme="majorHAnsi" w:hAnsiTheme="majorHAnsi" w:cstheme="majorHAnsi"/>
          <w:sz w:val="20"/>
          <w:szCs w:val="20"/>
          <w:lang w:val="es-ES"/>
        </w:rPr>
        <w:t xml:space="preserve"> (o “l</w:t>
      </w:r>
      <w:r w:rsidR="0067182A" w:rsidRPr="00A5142D">
        <w:rPr>
          <w:rFonts w:asciiTheme="majorHAnsi" w:hAnsiTheme="majorHAnsi" w:cstheme="majorHAnsi"/>
          <w:sz w:val="20"/>
          <w:szCs w:val="20"/>
          <w:lang w:val="es-ES"/>
        </w:rPr>
        <w:t xml:space="preserve">a </w:t>
      </w:r>
      <w:r w:rsidR="00B86A95" w:rsidRPr="00A5142D">
        <w:rPr>
          <w:rFonts w:asciiTheme="majorHAnsi" w:hAnsiTheme="majorHAnsi" w:cstheme="majorHAnsi"/>
          <w:sz w:val="20"/>
          <w:szCs w:val="20"/>
          <w:lang w:val="es-ES"/>
        </w:rPr>
        <w:t>presunta víctima</w:t>
      </w:r>
      <w:r w:rsidRPr="00A5142D">
        <w:rPr>
          <w:rFonts w:asciiTheme="majorHAnsi" w:hAnsiTheme="majorHAnsi" w:cstheme="majorHAnsi"/>
          <w:sz w:val="20"/>
          <w:szCs w:val="20"/>
          <w:lang w:val="es-ES"/>
        </w:rPr>
        <w:t>”)</w:t>
      </w:r>
      <w:r w:rsidR="00B86A95" w:rsidRPr="00A5142D">
        <w:rPr>
          <w:rFonts w:asciiTheme="majorHAnsi" w:hAnsiTheme="majorHAnsi" w:cstheme="majorHAnsi"/>
          <w:sz w:val="20"/>
          <w:szCs w:val="20"/>
          <w:lang w:val="es-ES"/>
        </w:rPr>
        <w:t xml:space="preserve"> fue acusado y detenido arbitrariamente por el homicidio de un diputado</w:t>
      </w:r>
      <w:r w:rsidR="00614696" w:rsidRPr="00A5142D">
        <w:rPr>
          <w:rFonts w:asciiTheme="majorHAnsi" w:hAnsiTheme="majorHAnsi" w:cstheme="majorHAnsi"/>
          <w:sz w:val="20"/>
          <w:szCs w:val="20"/>
          <w:lang w:val="es-ES"/>
        </w:rPr>
        <w:t>,</w:t>
      </w:r>
      <w:r w:rsidRPr="00A5142D">
        <w:rPr>
          <w:rFonts w:asciiTheme="majorHAnsi" w:hAnsiTheme="majorHAnsi" w:cstheme="majorHAnsi"/>
          <w:sz w:val="20"/>
          <w:szCs w:val="20"/>
          <w:lang w:val="es-ES"/>
        </w:rPr>
        <w:t xml:space="preserve"> y</w:t>
      </w:r>
      <w:r w:rsidR="00B86A95" w:rsidRPr="00A5142D">
        <w:rPr>
          <w:rFonts w:asciiTheme="majorHAnsi" w:hAnsiTheme="majorHAnsi" w:cstheme="majorHAnsi"/>
          <w:sz w:val="20"/>
          <w:szCs w:val="20"/>
          <w:lang w:val="es-ES"/>
        </w:rPr>
        <w:t xml:space="preserve"> que durante </w:t>
      </w:r>
      <w:r w:rsidR="0067182A" w:rsidRPr="00A5142D">
        <w:rPr>
          <w:rFonts w:asciiTheme="majorHAnsi" w:hAnsiTheme="majorHAnsi" w:cstheme="majorHAnsi"/>
          <w:sz w:val="20"/>
          <w:szCs w:val="20"/>
          <w:lang w:val="es-ES"/>
        </w:rPr>
        <w:t xml:space="preserve">las investigaciones </w:t>
      </w:r>
      <w:r w:rsidRPr="00A5142D">
        <w:rPr>
          <w:rFonts w:asciiTheme="majorHAnsi" w:hAnsiTheme="majorHAnsi" w:cstheme="majorHAnsi"/>
          <w:sz w:val="20"/>
          <w:szCs w:val="20"/>
          <w:lang w:val="es-ES"/>
        </w:rPr>
        <w:t>se violaron sus garantías judiciales</w:t>
      </w:r>
      <w:r w:rsidR="00B86A95" w:rsidRPr="00A5142D">
        <w:rPr>
          <w:rFonts w:asciiTheme="majorHAnsi" w:hAnsiTheme="majorHAnsi" w:cstheme="majorHAnsi"/>
          <w:sz w:val="20"/>
          <w:szCs w:val="20"/>
          <w:lang w:val="es-ES"/>
        </w:rPr>
        <w:t xml:space="preserve"> debido a la falta de </w:t>
      </w:r>
      <w:r w:rsidR="00BC631C" w:rsidRPr="00A5142D">
        <w:rPr>
          <w:rFonts w:asciiTheme="majorHAnsi" w:hAnsiTheme="majorHAnsi" w:cstheme="majorHAnsi"/>
          <w:sz w:val="20"/>
          <w:szCs w:val="20"/>
          <w:lang w:val="es-ES"/>
        </w:rPr>
        <w:t>fundamento</w:t>
      </w:r>
      <w:r w:rsidR="00B86A95" w:rsidRPr="00A5142D">
        <w:rPr>
          <w:rFonts w:asciiTheme="majorHAnsi" w:hAnsiTheme="majorHAnsi" w:cstheme="majorHAnsi"/>
          <w:sz w:val="20"/>
          <w:szCs w:val="20"/>
          <w:lang w:val="es-ES"/>
        </w:rPr>
        <w:t xml:space="preserve"> legal y </w:t>
      </w:r>
      <w:r w:rsidR="00BC631C" w:rsidRPr="00A5142D">
        <w:rPr>
          <w:rFonts w:asciiTheme="majorHAnsi" w:hAnsiTheme="majorHAnsi" w:cstheme="majorHAnsi"/>
          <w:sz w:val="20"/>
          <w:szCs w:val="20"/>
          <w:lang w:val="es-ES"/>
        </w:rPr>
        <w:t>pruebas</w:t>
      </w:r>
      <w:r w:rsidR="00B86A95" w:rsidRPr="00A5142D">
        <w:rPr>
          <w:rFonts w:asciiTheme="majorHAnsi" w:hAnsiTheme="majorHAnsi" w:cstheme="majorHAnsi"/>
          <w:sz w:val="20"/>
          <w:szCs w:val="20"/>
          <w:lang w:val="es-ES"/>
        </w:rPr>
        <w:t xml:space="preserve"> para inculparlo, así como</w:t>
      </w:r>
      <w:r w:rsidRPr="00A5142D">
        <w:rPr>
          <w:rFonts w:asciiTheme="majorHAnsi" w:hAnsiTheme="majorHAnsi" w:cstheme="majorHAnsi"/>
          <w:sz w:val="20"/>
          <w:szCs w:val="20"/>
          <w:lang w:val="es-ES"/>
        </w:rPr>
        <w:t xml:space="preserve"> por la </w:t>
      </w:r>
      <w:r w:rsidRPr="00A5142D">
        <w:rPr>
          <w:rFonts w:asciiTheme="majorHAnsi" w:hAnsiTheme="majorHAnsi" w:cstheme="majorHAnsi"/>
          <w:sz w:val="20"/>
          <w:szCs w:val="20"/>
          <w:lang w:val="es-ES"/>
        </w:rPr>
        <w:lastRenderedPageBreak/>
        <w:t xml:space="preserve">prolongación excesiva </w:t>
      </w:r>
      <w:r w:rsidR="00614696" w:rsidRPr="00A5142D">
        <w:rPr>
          <w:rFonts w:asciiTheme="majorHAnsi" w:hAnsiTheme="majorHAnsi" w:cstheme="majorHAnsi"/>
          <w:sz w:val="20"/>
          <w:szCs w:val="20"/>
          <w:lang w:val="es-ES"/>
        </w:rPr>
        <w:t>de la detención</w:t>
      </w:r>
      <w:r w:rsidR="00B86A95" w:rsidRPr="00A5142D">
        <w:rPr>
          <w:rFonts w:asciiTheme="majorHAnsi" w:hAnsiTheme="majorHAnsi" w:cstheme="majorHAnsi"/>
          <w:sz w:val="20"/>
          <w:szCs w:val="20"/>
          <w:lang w:val="es-ES"/>
        </w:rPr>
        <w:t xml:space="preserve"> preventiva </w:t>
      </w:r>
      <w:r w:rsidR="00614696" w:rsidRPr="00A5142D">
        <w:rPr>
          <w:rFonts w:asciiTheme="majorHAnsi" w:hAnsiTheme="majorHAnsi" w:cstheme="majorHAnsi"/>
          <w:sz w:val="20"/>
          <w:szCs w:val="20"/>
          <w:lang w:val="es-ES"/>
        </w:rPr>
        <w:t>que se le impuso</w:t>
      </w:r>
      <w:r w:rsidR="00F34A9B" w:rsidRPr="00A5142D">
        <w:rPr>
          <w:rFonts w:asciiTheme="majorHAnsi" w:hAnsiTheme="majorHAnsi" w:cstheme="majorHAnsi"/>
          <w:sz w:val="20"/>
          <w:szCs w:val="20"/>
          <w:lang w:val="es-ES"/>
        </w:rPr>
        <w:t xml:space="preserve">. </w:t>
      </w:r>
      <w:r w:rsidR="004E61FE" w:rsidRPr="00A5142D">
        <w:rPr>
          <w:rFonts w:asciiTheme="majorHAnsi" w:hAnsiTheme="majorHAnsi" w:cstheme="majorHAnsi"/>
          <w:sz w:val="20"/>
          <w:szCs w:val="20"/>
          <w:lang w:val="es-ES"/>
        </w:rPr>
        <w:t xml:space="preserve">Posteriormente fue declarado inocente. </w:t>
      </w:r>
      <w:r w:rsidR="00614696" w:rsidRPr="00A5142D">
        <w:rPr>
          <w:rFonts w:asciiTheme="majorHAnsi" w:hAnsiTheme="majorHAnsi" w:cstheme="majorHAnsi"/>
          <w:sz w:val="20"/>
          <w:szCs w:val="20"/>
          <w:lang w:val="es-ES"/>
        </w:rPr>
        <w:t>Estas acciones en su contra habrían ocurrido en un contexto de</w:t>
      </w:r>
      <w:r w:rsidR="00B86A95" w:rsidRPr="00A5142D">
        <w:rPr>
          <w:rFonts w:asciiTheme="majorHAnsi" w:hAnsiTheme="majorHAnsi" w:cstheme="majorHAnsi"/>
          <w:sz w:val="20"/>
          <w:szCs w:val="20"/>
          <w:lang w:val="es-ES"/>
        </w:rPr>
        <w:t xml:space="preserve"> persecución a líderes indígenas, dado que</w:t>
      </w:r>
      <w:r w:rsidR="00A80328" w:rsidRPr="00A5142D">
        <w:rPr>
          <w:rFonts w:asciiTheme="majorHAnsi" w:hAnsiTheme="majorHAnsi" w:cstheme="majorHAnsi"/>
          <w:sz w:val="20"/>
          <w:szCs w:val="20"/>
          <w:lang w:val="es-ES"/>
        </w:rPr>
        <w:t xml:space="preserve"> él</w:t>
      </w:r>
      <w:r w:rsidR="00B86A95" w:rsidRPr="00A5142D">
        <w:rPr>
          <w:rFonts w:asciiTheme="majorHAnsi" w:hAnsiTheme="majorHAnsi" w:cstheme="majorHAnsi"/>
          <w:sz w:val="20"/>
          <w:szCs w:val="20"/>
          <w:lang w:val="es-ES"/>
        </w:rPr>
        <w:t xml:space="preserve"> pertenece </w:t>
      </w:r>
      <w:r w:rsidR="002C181D" w:rsidRPr="00A5142D">
        <w:rPr>
          <w:rFonts w:asciiTheme="majorHAnsi" w:hAnsiTheme="majorHAnsi" w:cstheme="majorHAnsi"/>
          <w:sz w:val="20"/>
          <w:szCs w:val="20"/>
          <w:lang w:val="es-ES"/>
        </w:rPr>
        <w:t>al pueblo</w:t>
      </w:r>
      <w:r w:rsidR="00FA4647" w:rsidRPr="00A5142D">
        <w:rPr>
          <w:rFonts w:asciiTheme="majorHAnsi" w:hAnsiTheme="majorHAnsi" w:cstheme="majorHAnsi"/>
          <w:sz w:val="20"/>
          <w:szCs w:val="20"/>
          <w:lang w:val="es-ES"/>
        </w:rPr>
        <w:t xml:space="preserve"> indígena</w:t>
      </w:r>
      <w:r w:rsidR="00B86A95" w:rsidRPr="00A5142D">
        <w:rPr>
          <w:rFonts w:asciiTheme="majorHAnsi" w:hAnsiTheme="majorHAnsi" w:cstheme="majorHAnsi"/>
          <w:sz w:val="20"/>
          <w:szCs w:val="20"/>
          <w:lang w:val="es-ES"/>
        </w:rPr>
        <w:t xml:space="preserve"> Q'eqchi' y era candidato de un partido político representando a su comunidad.</w:t>
      </w:r>
    </w:p>
    <w:p w14:paraId="489FF78A" w14:textId="0648D176" w:rsidR="009B4E99" w:rsidRPr="009E2B4A" w:rsidRDefault="00A17022" w:rsidP="00134376">
      <w:pPr>
        <w:spacing w:after="240"/>
        <w:ind w:firstLine="720"/>
        <w:contextualSpacing/>
        <w:jc w:val="both"/>
        <w:rPr>
          <w:rFonts w:asciiTheme="majorHAnsi" w:hAnsiTheme="majorHAnsi"/>
          <w:b/>
          <w:bCs/>
          <w:sz w:val="20"/>
          <w:szCs w:val="20"/>
          <w:lang w:val="es-ES"/>
        </w:rPr>
      </w:pPr>
      <w:r w:rsidRPr="009E2B4A">
        <w:rPr>
          <w:rFonts w:asciiTheme="majorHAnsi" w:hAnsiTheme="majorHAnsi"/>
          <w:b/>
          <w:bCs/>
          <w:i/>
          <w:iCs/>
          <w:sz w:val="20"/>
          <w:szCs w:val="20"/>
          <w:lang w:val="es-ES"/>
        </w:rPr>
        <w:t>Hechos fundamentales</w:t>
      </w:r>
      <w:r w:rsidRPr="009E2B4A">
        <w:rPr>
          <w:rStyle w:val="FootnoteReference"/>
          <w:rFonts w:asciiTheme="majorHAnsi" w:hAnsiTheme="majorHAnsi"/>
          <w:b/>
          <w:bCs/>
          <w:i/>
          <w:iCs/>
          <w:sz w:val="20"/>
          <w:szCs w:val="20"/>
          <w:lang w:val="es-ES"/>
        </w:rPr>
        <w:footnoteReference w:id="6"/>
      </w:r>
    </w:p>
    <w:p w14:paraId="33A8F473" w14:textId="199C02ED" w:rsidR="003A4E23" w:rsidRPr="00A5142D" w:rsidRDefault="00A950F1" w:rsidP="00134376">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 xml:space="preserve">El </w:t>
      </w:r>
      <w:r w:rsidR="002F21FA" w:rsidRPr="00A5142D">
        <w:rPr>
          <w:rFonts w:asciiTheme="majorHAnsi" w:hAnsiTheme="majorHAnsi" w:cstheme="majorHAnsi"/>
          <w:sz w:val="20"/>
          <w:szCs w:val="20"/>
          <w:lang w:val="es-ES"/>
        </w:rPr>
        <w:t>señor Luis Cruz Cho Tut es un líder indígena</w:t>
      </w:r>
      <w:r w:rsidR="00C47F2F" w:rsidRPr="00A5142D">
        <w:rPr>
          <w:rFonts w:asciiTheme="majorHAnsi" w:hAnsiTheme="majorHAnsi" w:cstheme="majorHAnsi"/>
          <w:sz w:val="20"/>
          <w:szCs w:val="20"/>
          <w:lang w:val="es-ES"/>
        </w:rPr>
        <w:t xml:space="preserve"> </w:t>
      </w:r>
      <w:r w:rsidR="00B86A95" w:rsidRPr="00A5142D">
        <w:rPr>
          <w:rFonts w:asciiTheme="majorHAnsi" w:hAnsiTheme="majorHAnsi" w:cstheme="majorHAnsi"/>
          <w:sz w:val="20"/>
          <w:szCs w:val="20"/>
          <w:lang w:val="es-ES"/>
        </w:rPr>
        <w:t>Q'eqchi'</w:t>
      </w:r>
      <w:r w:rsidR="00135967" w:rsidRPr="00A5142D">
        <w:rPr>
          <w:rFonts w:asciiTheme="majorHAnsi" w:hAnsiTheme="majorHAnsi" w:cstheme="majorHAnsi"/>
          <w:sz w:val="20"/>
          <w:szCs w:val="20"/>
          <w:lang w:val="es-ES"/>
        </w:rPr>
        <w:t xml:space="preserve"> de la Comunidad de San Juan Chamelco, </w:t>
      </w:r>
      <w:r w:rsidR="00A36622" w:rsidRPr="00A5142D">
        <w:rPr>
          <w:rFonts w:asciiTheme="majorHAnsi" w:hAnsiTheme="majorHAnsi" w:cstheme="majorHAnsi"/>
          <w:sz w:val="20"/>
          <w:szCs w:val="20"/>
          <w:lang w:val="es-ES"/>
        </w:rPr>
        <w:t xml:space="preserve">Departamento de </w:t>
      </w:r>
      <w:r w:rsidR="00135967" w:rsidRPr="00A5142D">
        <w:rPr>
          <w:rFonts w:asciiTheme="majorHAnsi" w:hAnsiTheme="majorHAnsi" w:cstheme="majorHAnsi"/>
          <w:sz w:val="20"/>
          <w:szCs w:val="20"/>
          <w:lang w:val="es-ES"/>
        </w:rPr>
        <w:t>Alta Verapaz,</w:t>
      </w:r>
      <w:r w:rsidR="00B86A95" w:rsidRPr="00A5142D">
        <w:rPr>
          <w:rFonts w:asciiTheme="majorHAnsi" w:hAnsiTheme="majorHAnsi" w:cstheme="majorHAnsi"/>
          <w:sz w:val="20"/>
          <w:szCs w:val="20"/>
          <w:lang w:val="es-ES"/>
        </w:rPr>
        <w:t xml:space="preserve"> </w:t>
      </w:r>
      <w:r w:rsidR="002F21FA" w:rsidRPr="00A5142D">
        <w:rPr>
          <w:rFonts w:asciiTheme="majorHAnsi" w:hAnsiTheme="majorHAnsi" w:cstheme="majorHAnsi"/>
          <w:sz w:val="20"/>
          <w:szCs w:val="20"/>
          <w:lang w:val="es-ES"/>
        </w:rPr>
        <w:t>y miembro activo del Partido Unidad Nacional de la Esperanza</w:t>
      </w:r>
      <w:r w:rsidR="00F800EA" w:rsidRPr="00A5142D">
        <w:rPr>
          <w:rFonts w:asciiTheme="majorHAnsi" w:hAnsiTheme="majorHAnsi" w:cstheme="majorHAnsi"/>
          <w:sz w:val="20"/>
          <w:szCs w:val="20"/>
          <w:lang w:val="es-ES"/>
        </w:rPr>
        <w:t>, que al momento de los hechos participaba de las primarias de dich</w:t>
      </w:r>
      <w:r w:rsidR="00B40D24" w:rsidRPr="00A5142D">
        <w:rPr>
          <w:rFonts w:asciiTheme="majorHAnsi" w:hAnsiTheme="majorHAnsi" w:cstheme="majorHAnsi"/>
          <w:sz w:val="20"/>
          <w:szCs w:val="20"/>
          <w:lang w:val="es-ES"/>
        </w:rPr>
        <w:t>a</w:t>
      </w:r>
      <w:r w:rsidR="00F800EA" w:rsidRPr="00A5142D">
        <w:rPr>
          <w:rFonts w:asciiTheme="majorHAnsi" w:hAnsiTheme="majorHAnsi" w:cstheme="majorHAnsi"/>
          <w:sz w:val="20"/>
          <w:szCs w:val="20"/>
          <w:lang w:val="es-ES"/>
        </w:rPr>
        <w:t xml:space="preserve"> </w:t>
      </w:r>
      <w:r w:rsidR="00B40D24" w:rsidRPr="00A5142D">
        <w:rPr>
          <w:rFonts w:asciiTheme="majorHAnsi" w:hAnsiTheme="majorHAnsi" w:cstheme="majorHAnsi"/>
          <w:sz w:val="20"/>
          <w:szCs w:val="20"/>
          <w:lang w:val="es-ES"/>
        </w:rPr>
        <w:t>agrupación política</w:t>
      </w:r>
      <w:r w:rsidR="00F800EA" w:rsidRPr="00A5142D">
        <w:rPr>
          <w:rFonts w:asciiTheme="majorHAnsi" w:hAnsiTheme="majorHAnsi" w:cstheme="majorHAnsi"/>
          <w:sz w:val="20"/>
          <w:szCs w:val="20"/>
          <w:lang w:val="es-ES"/>
        </w:rPr>
        <w:t xml:space="preserve"> </w:t>
      </w:r>
      <w:r w:rsidR="00AB1671" w:rsidRPr="00A5142D">
        <w:rPr>
          <w:rFonts w:asciiTheme="majorHAnsi" w:hAnsiTheme="majorHAnsi" w:cstheme="majorHAnsi"/>
          <w:sz w:val="20"/>
          <w:szCs w:val="20"/>
          <w:lang w:val="es-ES"/>
        </w:rPr>
        <w:t xml:space="preserve">con el objetivo de conseguir </w:t>
      </w:r>
      <w:r w:rsidR="00ED3D93" w:rsidRPr="00A5142D">
        <w:rPr>
          <w:rFonts w:asciiTheme="majorHAnsi" w:hAnsiTheme="majorHAnsi" w:cstheme="majorHAnsi"/>
          <w:sz w:val="20"/>
          <w:szCs w:val="20"/>
          <w:lang w:val="es-ES"/>
        </w:rPr>
        <w:t>un cargo en el Congreso de la República</w:t>
      </w:r>
      <w:r w:rsidR="00924607">
        <w:rPr>
          <w:rFonts w:asciiTheme="majorHAnsi" w:hAnsiTheme="majorHAnsi" w:cstheme="majorHAnsi"/>
          <w:sz w:val="20"/>
          <w:szCs w:val="20"/>
          <w:lang w:val="es-ES"/>
        </w:rPr>
        <w:t xml:space="preserve"> —</w:t>
      </w:r>
      <w:r w:rsidR="00C74E0A" w:rsidRPr="00A5142D">
        <w:rPr>
          <w:rFonts w:asciiTheme="majorHAnsi" w:hAnsiTheme="majorHAnsi" w:cstheme="majorHAnsi"/>
          <w:sz w:val="20"/>
          <w:szCs w:val="20"/>
          <w:lang w:val="es-ES"/>
        </w:rPr>
        <w:t>no se especifica si como diputado</w:t>
      </w:r>
      <w:r w:rsidR="007F770A" w:rsidRPr="00A5142D">
        <w:rPr>
          <w:rFonts w:asciiTheme="majorHAnsi" w:hAnsiTheme="majorHAnsi" w:cstheme="majorHAnsi"/>
          <w:sz w:val="20"/>
          <w:szCs w:val="20"/>
          <w:lang w:val="es-ES"/>
        </w:rPr>
        <w:t xml:space="preserve"> directamente</w:t>
      </w:r>
      <w:r w:rsidR="00C74E0A" w:rsidRPr="00A5142D">
        <w:rPr>
          <w:rFonts w:asciiTheme="majorHAnsi" w:hAnsiTheme="majorHAnsi" w:cstheme="majorHAnsi"/>
          <w:sz w:val="20"/>
          <w:szCs w:val="20"/>
          <w:lang w:val="es-ES"/>
        </w:rPr>
        <w:t xml:space="preserve"> o </w:t>
      </w:r>
      <w:r w:rsidR="00042662" w:rsidRPr="00A5142D">
        <w:rPr>
          <w:rFonts w:asciiTheme="majorHAnsi" w:hAnsiTheme="majorHAnsi" w:cstheme="majorHAnsi"/>
          <w:sz w:val="20"/>
          <w:szCs w:val="20"/>
          <w:lang w:val="es-ES"/>
        </w:rPr>
        <w:t xml:space="preserve">como </w:t>
      </w:r>
      <w:r w:rsidR="00C74E0A" w:rsidRPr="00A5142D">
        <w:rPr>
          <w:rFonts w:asciiTheme="majorHAnsi" w:hAnsiTheme="majorHAnsi" w:cstheme="majorHAnsi"/>
          <w:sz w:val="20"/>
          <w:szCs w:val="20"/>
          <w:lang w:val="es-ES"/>
        </w:rPr>
        <w:t>suplent</w:t>
      </w:r>
      <w:r w:rsidR="00924607">
        <w:rPr>
          <w:rFonts w:asciiTheme="majorHAnsi" w:hAnsiTheme="majorHAnsi" w:cstheme="majorHAnsi"/>
          <w:sz w:val="20"/>
          <w:szCs w:val="20"/>
          <w:lang w:val="es-ES"/>
        </w:rPr>
        <w:t>e—</w:t>
      </w:r>
      <w:r w:rsidR="007F770A" w:rsidRPr="00A5142D">
        <w:rPr>
          <w:rFonts w:asciiTheme="majorHAnsi" w:hAnsiTheme="majorHAnsi" w:cstheme="majorHAnsi"/>
          <w:sz w:val="20"/>
          <w:szCs w:val="20"/>
          <w:lang w:val="es-ES"/>
        </w:rPr>
        <w:t xml:space="preserve">. </w:t>
      </w:r>
      <w:r w:rsidR="00543CD2" w:rsidRPr="00A5142D">
        <w:rPr>
          <w:rFonts w:asciiTheme="majorHAnsi" w:hAnsiTheme="majorHAnsi" w:cstheme="majorHAnsi"/>
          <w:sz w:val="20"/>
          <w:szCs w:val="20"/>
          <w:lang w:val="es-ES"/>
        </w:rPr>
        <w:t xml:space="preserve">Con este objetivo </w:t>
      </w:r>
      <w:r w:rsidR="00872491" w:rsidRPr="00A5142D">
        <w:rPr>
          <w:rFonts w:asciiTheme="majorHAnsi" w:hAnsiTheme="majorHAnsi" w:cstheme="majorHAnsi"/>
          <w:sz w:val="20"/>
          <w:szCs w:val="20"/>
          <w:lang w:val="es-ES"/>
        </w:rPr>
        <w:t xml:space="preserve">el señor Luis Cruz Cho Tut </w:t>
      </w:r>
      <w:r w:rsidR="007721ED" w:rsidRPr="00A5142D">
        <w:rPr>
          <w:rFonts w:asciiTheme="majorHAnsi" w:hAnsiTheme="majorHAnsi" w:cstheme="majorHAnsi"/>
          <w:sz w:val="20"/>
          <w:szCs w:val="20"/>
          <w:lang w:val="es-ES"/>
        </w:rPr>
        <w:t xml:space="preserve">formaba parte de una facción </w:t>
      </w:r>
      <w:r w:rsidR="00703C2F" w:rsidRPr="00A5142D">
        <w:rPr>
          <w:rFonts w:asciiTheme="majorHAnsi" w:hAnsiTheme="majorHAnsi" w:cstheme="majorHAnsi"/>
          <w:sz w:val="20"/>
          <w:szCs w:val="20"/>
          <w:lang w:val="es-ES"/>
        </w:rPr>
        <w:t>dentro del partido</w:t>
      </w:r>
      <w:r w:rsidR="00924607">
        <w:rPr>
          <w:rFonts w:asciiTheme="majorHAnsi" w:hAnsiTheme="majorHAnsi" w:cstheme="majorHAnsi"/>
          <w:sz w:val="20"/>
          <w:szCs w:val="20"/>
          <w:lang w:val="es-ES"/>
        </w:rPr>
        <w:t>,</w:t>
      </w:r>
      <w:r w:rsidR="00703C2F" w:rsidRPr="00A5142D">
        <w:rPr>
          <w:rFonts w:asciiTheme="majorHAnsi" w:hAnsiTheme="majorHAnsi" w:cstheme="majorHAnsi"/>
          <w:sz w:val="20"/>
          <w:szCs w:val="20"/>
          <w:lang w:val="es-ES"/>
        </w:rPr>
        <w:t xml:space="preserve"> liderada </w:t>
      </w:r>
      <w:r w:rsidR="001B269E" w:rsidRPr="00A5142D">
        <w:rPr>
          <w:rFonts w:asciiTheme="majorHAnsi" w:hAnsiTheme="majorHAnsi" w:cstheme="majorHAnsi"/>
          <w:sz w:val="20"/>
          <w:szCs w:val="20"/>
          <w:lang w:val="es-ES"/>
        </w:rPr>
        <w:t>por el entonces</w:t>
      </w:r>
      <w:r w:rsidR="00703C2F" w:rsidRPr="00A5142D">
        <w:rPr>
          <w:rFonts w:asciiTheme="majorHAnsi" w:hAnsiTheme="majorHAnsi" w:cstheme="majorHAnsi"/>
          <w:sz w:val="20"/>
          <w:szCs w:val="20"/>
          <w:lang w:val="es-ES"/>
        </w:rPr>
        <w:t xml:space="preserve"> </w:t>
      </w:r>
      <w:r w:rsidR="002A42E5" w:rsidRPr="00A5142D">
        <w:rPr>
          <w:rFonts w:asciiTheme="majorHAnsi" w:hAnsiTheme="majorHAnsi" w:cstheme="majorHAnsi"/>
          <w:sz w:val="20"/>
          <w:szCs w:val="20"/>
          <w:lang w:val="es-ES"/>
        </w:rPr>
        <w:t>diputado del Congreso de la República</w:t>
      </w:r>
      <w:r w:rsidR="001B269E" w:rsidRPr="00A5142D">
        <w:rPr>
          <w:rFonts w:asciiTheme="majorHAnsi" w:hAnsiTheme="majorHAnsi" w:cstheme="majorHAnsi"/>
          <w:sz w:val="20"/>
          <w:szCs w:val="20"/>
          <w:lang w:val="es-ES"/>
        </w:rPr>
        <w:t xml:space="preserve"> Mario Ronaldo Pivaral Montenegro</w:t>
      </w:r>
      <w:r w:rsidR="002A42E5" w:rsidRPr="00A5142D">
        <w:rPr>
          <w:rFonts w:asciiTheme="majorHAnsi" w:hAnsiTheme="majorHAnsi" w:cstheme="majorHAnsi"/>
          <w:sz w:val="20"/>
          <w:szCs w:val="20"/>
          <w:lang w:val="es-ES"/>
        </w:rPr>
        <w:t>.</w:t>
      </w:r>
    </w:p>
    <w:p w14:paraId="33810158" w14:textId="77777777" w:rsidR="001B587A" w:rsidRPr="00A5142D" w:rsidRDefault="001B587A" w:rsidP="001B587A">
      <w:pPr>
        <w:pStyle w:val="ListParagraph"/>
        <w:spacing w:after="240"/>
        <w:contextualSpacing/>
        <w:jc w:val="both"/>
        <w:rPr>
          <w:rFonts w:asciiTheme="majorHAnsi" w:hAnsiTheme="majorHAnsi" w:cstheme="majorHAnsi"/>
          <w:sz w:val="20"/>
          <w:szCs w:val="20"/>
          <w:lang w:val="es-ES"/>
        </w:rPr>
      </w:pPr>
    </w:p>
    <w:p w14:paraId="6D8A12FA" w14:textId="2189C823" w:rsidR="00FA0048" w:rsidRPr="00A5142D" w:rsidRDefault="00134375"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E</w:t>
      </w:r>
      <w:r w:rsidR="002F21FA" w:rsidRPr="00A5142D">
        <w:rPr>
          <w:rFonts w:asciiTheme="majorHAnsi" w:hAnsiTheme="majorHAnsi" w:cstheme="majorHAnsi"/>
          <w:sz w:val="20"/>
          <w:szCs w:val="20"/>
          <w:lang w:val="es-ES"/>
        </w:rPr>
        <w:t>l 6 de abril de 2006</w:t>
      </w:r>
      <w:r w:rsidR="00924607">
        <w:rPr>
          <w:rFonts w:asciiTheme="majorHAnsi" w:hAnsiTheme="majorHAnsi" w:cstheme="majorHAnsi"/>
          <w:sz w:val="20"/>
          <w:szCs w:val="20"/>
          <w:lang w:val="es-ES"/>
        </w:rPr>
        <w:t>,</w:t>
      </w:r>
      <w:r w:rsidR="00441A0F" w:rsidRPr="00A5142D">
        <w:rPr>
          <w:rFonts w:asciiTheme="majorHAnsi" w:hAnsiTheme="majorHAnsi" w:cstheme="majorHAnsi"/>
          <w:sz w:val="20"/>
          <w:szCs w:val="20"/>
          <w:lang w:val="es-ES"/>
        </w:rPr>
        <w:t xml:space="preserve"> mi</w:t>
      </w:r>
      <w:r w:rsidR="00F8416F" w:rsidRPr="00A5142D">
        <w:rPr>
          <w:rFonts w:asciiTheme="majorHAnsi" w:hAnsiTheme="majorHAnsi" w:cstheme="majorHAnsi"/>
          <w:sz w:val="20"/>
          <w:szCs w:val="20"/>
          <w:lang w:val="es-ES"/>
        </w:rPr>
        <w:t>entras se trasladaba</w:t>
      </w:r>
      <w:r w:rsidR="002F21FA" w:rsidRPr="00A5142D">
        <w:rPr>
          <w:rFonts w:asciiTheme="majorHAnsi" w:hAnsiTheme="majorHAnsi" w:cstheme="majorHAnsi"/>
          <w:sz w:val="20"/>
          <w:szCs w:val="20"/>
          <w:lang w:val="es-ES"/>
        </w:rPr>
        <w:t xml:space="preserve"> </w:t>
      </w:r>
      <w:r w:rsidR="00F8416F" w:rsidRPr="00A5142D">
        <w:rPr>
          <w:rFonts w:asciiTheme="majorHAnsi" w:hAnsiTheme="majorHAnsi" w:cstheme="majorHAnsi"/>
          <w:sz w:val="20"/>
          <w:szCs w:val="20"/>
          <w:lang w:val="es-ES"/>
        </w:rPr>
        <w:t>en</w:t>
      </w:r>
      <w:r w:rsidR="002F21FA" w:rsidRPr="00A5142D">
        <w:rPr>
          <w:rFonts w:asciiTheme="majorHAnsi" w:hAnsiTheme="majorHAnsi" w:cstheme="majorHAnsi"/>
          <w:sz w:val="20"/>
          <w:szCs w:val="20"/>
          <w:lang w:val="es-ES"/>
        </w:rPr>
        <w:t xml:space="preserve"> autobús</w:t>
      </w:r>
      <w:r w:rsidR="00F8416F" w:rsidRPr="00A5142D">
        <w:rPr>
          <w:rFonts w:asciiTheme="majorHAnsi" w:hAnsiTheme="majorHAnsi" w:cstheme="majorHAnsi"/>
          <w:sz w:val="20"/>
          <w:szCs w:val="20"/>
          <w:lang w:val="es-ES"/>
        </w:rPr>
        <w:t xml:space="preserve"> a la ciudad de Guatemala</w:t>
      </w:r>
      <w:r w:rsidR="002F21FA" w:rsidRPr="00A5142D">
        <w:rPr>
          <w:rFonts w:asciiTheme="majorHAnsi" w:hAnsiTheme="majorHAnsi" w:cstheme="majorHAnsi"/>
          <w:sz w:val="20"/>
          <w:szCs w:val="20"/>
          <w:lang w:val="es-ES"/>
        </w:rPr>
        <w:t xml:space="preserve"> junto con otros miembros del partido para asistir a </w:t>
      </w:r>
      <w:r w:rsidR="009D633D" w:rsidRPr="00A5142D">
        <w:rPr>
          <w:rFonts w:asciiTheme="majorHAnsi" w:hAnsiTheme="majorHAnsi" w:cstheme="majorHAnsi"/>
          <w:sz w:val="20"/>
          <w:szCs w:val="20"/>
          <w:lang w:val="es-ES"/>
        </w:rPr>
        <w:t>un acto político,</w:t>
      </w:r>
      <w:r w:rsidR="002F21FA" w:rsidRPr="00A5142D">
        <w:rPr>
          <w:rFonts w:asciiTheme="majorHAnsi" w:hAnsiTheme="majorHAnsi" w:cstheme="majorHAnsi"/>
          <w:sz w:val="20"/>
          <w:szCs w:val="20"/>
          <w:lang w:val="es-ES"/>
        </w:rPr>
        <w:t xml:space="preserve"> </w:t>
      </w:r>
      <w:r w:rsidR="006110EB" w:rsidRPr="00A5142D">
        <w:rPr>
          <w:rFonts w:asciiTheme="majorHAnsi" w:hAnsiTheme="majorHAnsi" w:cstheme="majorHAnsi"/>
          <w:sz w:val="20"/>
          <w:szCs w:val="20"/>
          <w:lang w:val="es-ES"/>
        </w:rPr>
        <w:t xml:space="preserve">el señor </w:t>
      </w:r>
      <w:r w:rsidR="00162318" w:rsidRPr="00A5142D">
        <w:rPr>
          <w:rFonts w:asciiTheme="majorHAnsi" w:hAnsiTheme="majorHAnsi" w:cstheme="majorHAnsi"/>
          <w:sz w:val="20"/>
          <w:szCs w:val="20"/>
          <w:lang w:val="es-ES"/>
        </w:rPr>
        <w:t>Luis Cruz Cho Tut</w:t>
      </w:r>
      <w:r w:rsidR="002F21FA" w:rsidRPr="00A5142D">
        <w:rPr>
          <w:rFonts w:asciiTheme="majorHAnsi" w:hAnsiTheme="majorHAnsi" w:cstheme="majorHAnsi"/>
          <w:sz w:val="20"/>
          <w:szCs w:val="20"/>
          <w:lang w:val="es-ES"/>
        </w:rPr>
        <w:t xml:space="preserve"> </w:t>
      </w:r>
      <w:r w:rsidR="00162318" w:rsidRPr="00A5142D">
        <w:rPr>
          <w:rFonts w:asciiTheme="majorHAnsi" w:hAnsiTheme="majorHAnsi" w:cstheme="majorHAnsi"/>
          <w:sz w:val="20"/>
          <w:szCs w:val="20"/>
          <w:lang w:val="es-ES"/>
        </w:rPr>
        <w:t xml:space="preserve">recibió una llamada en la que le informaron que el diputado </w:t>
      </w:r>
      <w:r w:rsidR="00505CF6" w:rsidRPr="00A5142D">
        <w:rPr>
          <w:rFonts w:asciiTheme="majorHAnsi" w:hAnsiTheme="majorHAnsi" w:cstheme="majorHAnsi"/>
          <w:sz w:val="20"/>
          <w:szCs w:val="20"/>
          <w:lang w:val="es-ES"/>
        </w:rPr>
        <w:t>Mario Ronaldo Pivaral Montenegro había sido asesinado</w:t>
      </w:r>
      <w:r w:rsidR="00D21683" w:rsidRPr="00A5142D">
        <w:rPr>
          <w:rFonts w:asciiTheme="majorHAnsi" w:hAnsiTheme="majorHAnsi" w:cstheme="majorHAnsi"/>
          <w:sz w:val="20"/>
          <w:szCs w:val="20"/>
          <w:lang w:val="es-ES"/>
        </w:rPr>
        <w:t>.</w:t>
      </w:r>
      <w:r w:rsidR="00505CF6" w:rsidRPr="00A5142D">
        <w:rPr>
          <w:rFonts w:asciiTheme="majorHAnsi" w:hAnsiTheme="majorHAnsi" w:cstheme="majorHAnsi"/>
          <w:sz w:val="20"/>
          <w:szCs w:val="20"/>
          <w:lang w:val="es-ES"/>
        </w:rPr>
        <w:t xml:space="preserve"> </w:t>
      </w:r>
      <w:r w:rsidR="00B7649B" w:rsidRPr="00A5142D">
        <w:rPr>
          <w:rFonts w:asciiTheme="majorHAnsi" w:hAnsiTheme="majorHAnsi" w:cstheme="majorHAnsi"/>
          <w:sz w:val="20"/>
          <w:szCs w:val="20"/>
          <w:lang w:val="es-ES"/>
        </w:rPr>
        <w:t xml:space="preserve">En vista de la noticia </w:t>
      </w:r>
      <w:r w:rsidR="002F21FA" w:rsidRPr="00A5142D">
        <w:rPr>
          <w:rFonts w:asciiTheme="majorHAnsi" w:hAnsiTheme="majorHAnsi" w:cstheme="majorHAnsi"/>
          <w:sz w:val="20"/>
          <w:szCs w:val="20"/>
          <w:lang w:val="es-ES"/>
        </w:rPr>
        <w:t xml:space="preserve">continuaron su </w:t>
      </w:r>
      <w:r w:rsidR="00FC3BDC" w:rsidRPr="00A5142D">
        <w:rPr>
          <w:rFonts w:asciiTheme="majorHAnsi" w:hAnsiTheme="majorHAnsi" w:cstheme="majorHAnsi"/>
          <w:sz w:val="20"/>
          <w:szCs w:val="20"/>
          <w:lang w:val="es-ES"/>
        </w:rPr>
        <w:t xml:space="preserve">viaje </w:t>
      </w:r>
      <w:r w:rsidR="00B7649B" w:rsidRPr="00A5142D">
        <w:rPr>
          <w:rFonts w:asciiTheme="majorHAnsi" w:hAnsiTheme="majorHAnsi" w:cstheme="majorHAnsi"/>
          <w:sz w:val="20"/>
          <w:szCs w:val="20"/>
          <w:lang w:val="es-ES"/>
        </w:rPr>
        <w:t xml:space="preserve">hasta la capital, ahora con el propósito de </w:t>
      </w:r>
      <w:r w:rsidR="002F21FA" w:rsidRPr="00A5142D">
        <w:rPr>
          <w:rFonts w:asciiTheme="majorHAnsi" w:hAnsiTheme="majorHAnsi" w:cstheme="majorHAnsi"/>
          <w:sz w:val="20"/>
          <w:szCs w:val="20"/>
          <w:lang w:val="es-ES"/>
        </w:rPr>
        <w:t>asistir a los homenajes póstumos.</w:t>
      </w:r>
    </w:p>
    <w:p w14:paraId="6506F3C2" w14:textId="77777777" w:rsidR="00FA0048" w:rsidRPr="00A5142D" w:rsidRDefault="00FA0048" w:rsidP="00FA0048">
      <w:pPr>
        <w:pStyle w:val="ListParagraph"/>
        <w:rPr>
          <w:rFonts w:asciiTheme="majorHAnsi" w:hAnsiTheme="majorHAnsi" w:cstheme="majorHAnsi"/>
          <w:sz w:val="20"/>
          <w:szCs w:val="20"/>
          <w:lang w:val="es-ES"/>
        </w:rPr>
      </w:pPr>
    </w:p>
    <w:p w14:paraId="5BFA5BAC" w14:textId="11290249" w:rsidR="00FA0048" w:rsidRPr="00A5142D" w:rsidRDefault="00903B59"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Al día siguiente,</w:t>
      </w:r>
      <w:r w:rsidR="009412FE" w:rsidRPr="00A5142D">
        <w:rPr>
          <w:rFonts w:asciiTheme="majorHAnsi" w:hAnsiTheme="majorHAnsi" w:cstheme="majorHAnsi"/>
          <w:sz w:val="20"/>
          <w:szCs w:val="20"/>
          <w:lang w:val="es-ES"/>
        </w:rPr>
        <w:t xml:space="preserve"> </w:t>
      </w:r>
      <w:r w:rsidR="003E59A5" w:rsidRPr="00A5142D">
        <w:rPr>
          <w:rFonts w:asciiTheme="majorHAnsi" w:hAnsiTheme="majorHAnsi" w:cstheme="majorHAnsi"/>
          <w:sz w:val="20"/>
          <w:szCs w:val="20"/>
          <w:lang w:val="es-ES"/>
        </w:rPr>
        <w:t xml:space="preserve">y como parte de la </w:t>
      </w:r>
      <w:r w:rsidR="002F21FA" w:rsidRPr="00A5142D">
        <w:rPr>
          <w:rFonts w:asciiTheme="majorHAnsi" w:hAnsiTheme="majorHAnsi" w:cstheme="majorHAnsi"/>
          <w:sz w:val="20"/>
          <w:szCs w:val="20"/>
          <w:lang w:val="es-ES"/>
        </w:rPr>
        <w:t xml:space="preserve">investigación </w:t>
      </w:r>
      <w:r w:rsidR="00A0687A" w:rsidRPr="00A5142D">
        <w:rPr>
          <w:rFonts w:asciiTheme="majorHAnsi" w:hAnsiTheme="majorHAnsi" w:cstheme="majorHAnsi"/>
          <w:sz w:val="20"/>
          <w:szCs w:val="20"/>
          <w:lang w:val="es-ES"/>
        </w:rPr>
        <w:t>por el</w:t>
      </w:r>
      <w:r w:rsidR="002F21FA" w:rsidRPr="00A5142D">
        <w:rPr>
          <w:rFonts w:asciiTheme="majorHAnsi" w:hAnsiTheme="majorHAnsi" w:cstheme="majorHAnsi"/>
          <w:sz w:val="20"/>
          <w:szCs w:val="20"/>
          <w:lang w:val="es-ES"/>
        </w:rPr>
        <w:t xml:space="preserve"> homicidio</w:t>
      </w:r>
      <w:r w:rsidR="002A3D96" w:rsidRPr="00A5142D">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w:t>
      </w:r>
      <w:r w:rsidR="00BB7A19" w:rsidRPr="00A5142D">
        <w:rPr>
          <w:rFonts w:asciiTheme="majorHAnsi" w:hAnsiTheme="majorHAnsi" w:cstheme="majorHAnsi"/>
          <w:sz w:val="20"/>
          <w:szCs w:val="20"/>
          <w:lang w:val="es-ES"/>
        </w:rPr>
        <w:t xml:space="preserve">la Fiscalía de Sección de Delitos Contra la Vida e </w:t>
      </w:r>
      <w:r w:rsidR="00A0687A" w:rsidRPr="00A5142D">
        <w:rPr>
          <w:rFonts w:asciiTheme="majorHAnsi" w:hAnsiTheme="majorHAnsi" w:cstheme="majorHAnsi"/>
          <w:sz w:val="20"/>
          <w:szCs w:val="20"/>
          <w:lang w:val="es-ES"/>
        </w:rPr>
        <w:t>I</w:t>
      </w:r>
      <w:r w:rsidR="00BB7A19" w:rsidRPr="00A5142D">
        <w:rPr>
          <w:rFonts w:asciiTheme="majorHAnsi" w:hAnsiTheme="majorHAnsi" w:cstheme="majorHAnsi"/>
          <w:sz w:val="20"/>
          <w:szCs w:val="20"/>
          <w:lang w:val="es-ES"/>
        </w:rPr>
        <w:t xml:space="preserve">ntegridad de las Personas </w:t>
      </w:r>
      <w:r w:rsidR="002F21FA" w:rsidRPr="00A5142D">
        <w:rPr>
          <w:rFonts w:asciiTheme="majorHAnsi" w:hAnsiTheme="majorHAnsi" w:cstheme="majorHAnsi"/>
          <w:sz w:val="20"/>
          <w:szCs w:val="20"/>
          <w:lang w:val="es-ES"/>
        </w:rPr>
        <w:t xml:space="preserve">entrevistó a un testigo </w:t>
      </w:r>
      <w:r w:rsidR="00D24098" w:rsidRPr="00A5142D">
        <w:rPr>
          <w:rFonts w:asciiTheme="majorHAnsi" w:hAnsiTheme="majorHAnsi" w:cstheme="majorHAnsi"/>
          <w:sz w:val="20"/>
          <w:szCs w:val="20"/>
          <w:lang w:val="es-ES"/>
        </w:rPr>
        <w:t>que</w:t>
      </w:r>
      <w:r w:rsidR="002F21FA" w:rsidRPr="00A5142D">
        <w:rPr>
          <w:rFonts w:asciiTheme="majorHAnsi" w:hAnsiTheme="majorHAnsi" w:cstheme="majorHAnsi"/>
          <w:sz w:val="20"/>
          <w:szCs w:val="20"/>
          <w:lang w:val="es-ES"/>
        </w:rPr>
        <w:t xml:space="preserve"> proporcionó </w:t>
      </w:r>
      <w:r w:rsidR="00C6343D" w:rsidRPr="00A5142D">
        <w:rPr>
          <w:rFonts w:asciiTheme="majorHAnsi" w:hAnsiTheme="majorHAnsi" w:cstheme="majorHAnsi"/>
          <w:sz w:val="20"/>
          <w:szCs w:val="20"/>
          <w:lang w:val="es-ES"/>
        </w:rPr>
        <w:t>las</w:t>
      </w:r>
      <w:r w:rsidR="00C767E1" w:rsidRPr="00A5142D">
        <w:rPr>
          <w:rFonts w:asciiTheme="majorHAnsi" w:hAnsiTheme="majorHAnsi" w:cstheme="majorHAnsi"/>
          <w:sz w:val="20"/>
          <w:szCs w:val="20"/>
          <w:lang w:val="es-ES"/>
        </w:rPr>
        <w:t xml:space="preserve"> supuestas</w:t>
      </w:r>
      <w:r w:rsidR="00C6343D" w:rsidRPr="00A5142D">
        <w:rPr>
          <w:rFonts w:asciiTheme="majorHAnsi" w:hAnsiTheme="majorHAnsi" w:cstheme="majorHAnsi"/>
          <w:sz w:val="20"/>
          <w:szCs w:val="20"/>
          <w:lang w:val="es-ES"/>
        </w:rPr>
        <w:t xml:space="preserve"> </w:t>
      </w:r>
      <w:r w:rsidR="002F21FA" w:rsidRPr="00A5142D">
        <w:rPr>
          <w:rFonts w:asciiTheme="majorHAnsi" w:hAnsiTheme="majorHAnsi" w:cstheme="majorHAnsi"/>
          <w:sz w:val="20"/>
          <w:szCs w:val="20"/>
          <w:lang w:val="es-ES"/>
        </w:rPr>
        <w:t>características físicas del autor material del delito. Con esta descripción</w:t>
      </w:r>
      <w:r w:rsidR="00FD5B6C">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los técnicos de la Comisar</w:t>
      </w:r>
      <w:r w:rsidR="00FD5B6C">
        <w:rPr>
          <w:rFonts w:asciiTheme="majorHAnsi" w:hAnsiTheme="majorHAnsi" w:cstheme="majorHAnsi"/>
          <w:sz w:val="20"/>
          <w:szCs w:val="20"/>
          <w:lang w:val="es-ES"/>
        </w:rPr>
        <w:t>í</w:t>
      </w:r>
      <w:r w:rsidR="002F21FA" w:rsidRPr="00A5142D">
        <w:rPr>
          <w:rFonts w:asciiTheme="majorHAnsi" w:hAnsiTheme="majorHAnsi" w:cstheme="majorHAnsi"/>
          <w:sz w:val="20"/>
          <w:szCs w:val="20"/>
          <w:lang w:val="es-ES"/>
        </w:rPr>
        <w:t>a 32 del Municipio de Cuilapa</w:t>
      </w:r>
      <w:r w:rsidR="00FC3BDC" w:rsidRPr="00A5142D">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departamento de Santa Rosa, elaboraron una </w:t>
      </w:r>
      <w:r w:rsidR="002F21FA" w:rsidRPr="00A5142D">
        <w:rPr>
          <w:rFonts w:asciiTheme="majorHAnsi" w:hAnsiTheme="majorHAnsi" w:cstheme="majorHAnsi"/>
          <w:i/>
          <w:iCs/>
          <w:sz w:val="20"/>
          <w:szCs w:val="20"/>
          <w:lang w:val="es-ES"/>
        </w:rPr>
        <w:t>foto robot</w:t>
      </w:r>
      <w:r w:rsidR="002F21FA" w:rsidRPr="00A5142D">
        <w:rPr>
          <w:rFonts w:asciiTheme="majorHAnsi" w:hAnsiTheme="majorHAnsi" w:cstheme="majorHAnsi"/>
          <w:sz w:val="20"/>
          <w:szCs w:val="20"/>
          <w:lang w:val="es-ES"/>
        </w:rPr>
        <w:t xml:space="preserve"> </w:t>
      </w:r>
      <w:r w:rsidR="00FC3BDC" w:rsidRPr="00A5142D">
        <w:rPr>
          <w:rFonts w:asciiTheme="majorHAnsi" w:hAnsiTheme="majorHAnsi" w:cstheme="majorHAnsi"/>
          <w:sz w:val="20"/>
          <w:szCs w:val="20"/>
          <w:lang w:val="es-ES"/>
        </w:rPr>
        <w:t>del rostro</w:t>
      </w:r>
      <w:r w:rsidR="002F21FA" w:rsidRPr="00A5142D">
        <w:rPr>
          <w:rFonts w:asciiTheme="majorHAnsi" w:hAnsiTheme="majorHAnsi" w:cstheme="majorHAnsi"/>
          <w:sz w:val="20"/>
          <w:szCs w:val="20"/>
          <w:lang w:val="es-ES"/>
        </w:rPr>
        <w:t xml:space="preserve"> del individuo que disparó. El 10 de abril de 2006 otro testigo, un policía de seguridad privada,</w:t>
      </w:r>
      <w:r w:rsidR="00032ADD" w:rsidRPr="00A5142D">
        <w:rPr>
          <w:rFonts w:asciiTheme="majorHAnsi" w:hAnsiTheme="majorHAnsi" w:cstheme="majorHAnsi"/>
          <w:sz w:val="20"/>
          <w:szCs w:val="20"/>
          <w:lang w:val="es-ES"/>
        </w:rPr>
        <w:t xml:space="preserve"> </w:t>
      </w:r>
      <w:r w:rsidR="002F21FA" w:rsidRPr="00A5142D">
        <w:rPr>
          <w:rFonts w:asciiTheme="majorHAnsi" w:hAnsiTheme="majorHAnsi" w:cstheme="majorHAnsi"/>
          <w:sz w:val="20"/>
          <w:szCs w:val="20"/>
          <w:lang w:val="es-ES"/>
        </w:rPr>
        <w:t xml:space="preserve">rindió </w:t>
      </w:r>
      <w:r w:rsidR="00032ADD" w:rsidRPr="00A5142D">
        <w:rPr>
          <w:rFonts w:asciiTheme="majorHAnsi" w:hAnsiTheme="majorHAnsi" w:cstheme="majorHAnsi"/>
          <w:sz w:val="20"/>
          <w:szCs w:val="20"/>
          <w:lang w:val="es-ES"/>
        </w:rPr>
        <w:t>su testimonio</w:t>
      </w:r>
      <w:r w:rsidR="002F21FA" w:rsidRPr="00A5142D">
        <w:rPr>
          <w:rFonts w:asciiTheme="majorHAnsi" w:hAnsiTheme="majorHAnsi" w:cstheme="majorHAnsi"/>
          <w:sz w:val="20"/>
          <w:szCs w:val="20"/>
          <w:lang w:val="es-ES"/>
        </w:rPr>
        <w:t xml:space="preserve"> en la Unidad Nacional de la Esperanza </w:t>
      </w:r>
      <w:r w:rsidR="00032ADD" w:rsidRPr="00A5142D">
        <w:rPr>
          <w:rFonts w:asciiTheme="majorHAnsi" w:hAnsiTheme="majorHAnsi" w:cstheme="majorHAnsi"/>
          <w:sz w:val="20"/>
          <w:szCs w:val="20"/>
          <w:lang w:val="es-ES"/>
        </w:rPr>
        <w:t>describiendo</w:t>
      </w:r>
      <w:r w:rsidR="002F21FA" w:rsidRPr="00A5142D">
        <w:rPr>
          <w:rFonts w:asciiTheme="majorHAnsi" w:hAnsiTheme="majorHAnsi" w:cstheme="majorHAnsi"/>
          <w:sz w:val="20"/>
          <w:szCs w:val="20"/>
          <w:lang w:val="es-ES"/>
        </w:rPr>
        <w:t xml:space="preserve"> al presunto autor del homicidio, por lo que se emitió una segunda </w:t>
      </w:r>
      <w:r w:rsidR="002F21FA" w:rsidRPr="00A5142D">
        <w:rPr>
          <w:rFonts w:asciiTheme="majorHAnsi" w:hAnsiTheme="majorHAnsi" w:cstheme="majorHAnsi"/>
          <w:i/>
          <w:iCs/>
          <w:sz w:val="20"/>
          <w:szCs w:val="20"/>
          <w:lang w:val="es-ES"/>
        </w:rPr>
        <w:t>foto robot</w:t>
      </w:r>
      <w:r w:rsidR="002362D5" w:rsidRPr="00A5142D">
        <w:rPr>
          <w:rFonts w:asciiTheme="majorHAnsi" w:hAnsiTheme="majorHAnsi" w:cstheme="majorHAnsi"/>
          <w:sz w:val="20"/>
          <w:szCs w:val="20"/>
          <w:lang w:val="es-ES"/>
        </w:rPr>
        <w:t xml:space="preserve">. </w:t>
      </w:r>
      <w:r w:rsidR="00032ADD" w:rsidRPr="00A5142D">
        <w:rPr>
          <w:rFonts w:asciiTheme="majorHAnsi" w:hAnsiTheme="majorHAnsi" w:cstheme="majorHAnsi"/>
          <w:sz w:val="20"/>
          <w:szCs w:val="20"/>
          <w:lang w:val="es-ES"/>
        </w:rPr>
        <w:t>Est</w:t>
      </w:r>
      <w:r w:rsidR="00585D1B" w:rsidRPr="00A5142D">
        <w:rPr>
          <w:rFonts w:asciiTheme="majorHAnsi" w:hAnsiTheme="majorHAnsi" w:cstheme="majorHAnsi"/>
          <w:sz w:val="20"/>
          <w:szCs w:val="20"/>
          <w:lang w:val="es-ES"/>
        </w:rPr>
        <w:t>a persona</w:t>
      </w:r>
      <w:r w:rsidR="002F21FA" w:rsidRPr="00A5142D">
        <w:rPr>
          <w:rFonts w:asciiTheme="majorHAnsi" w:hAnsiTheme="majorHAnsi" w:cstheme="majorHAnsi"/>
          <w:sz w:val="20"/>
          <w:szCs w:val="20"/>
          <w:lang w:val="es-ES"/>
        </w:rPr>
        <w:t xml:space="preserve"> también </w:t>
      </w:r>
      <w:r w:rsidR="00032ADD" w:rsidRPr="00A5142D">
        <w:rPr>
          <w:rFonts w:asciiTheme="majorHAnsi" w:hAnsiTheme="majorHAnsi" w:cstheme="majorHAnsi"/>
          <w:sz w:val="20"/>
          <w:szCs w:val="20"/>
          <w:lang w:val="es-ES"/>
        </w:rPr>
        <w:t xml:space="preserve">indicó </w:t>
      </w:r>
      <w:r w:rsidR="002F21FA" w:rsidRPr="00A5142D">
        <w:rPr>
          <w:rFonts w:asciiTheme="majorHAnsi" w:hAnsiTheme="majorHAnsi" w:cstheme="majorHAnsi"/>
          <w:sz w:val="20"/>
          <w:szCs w:val="20"/>
          <w:lang w:val="es-ES"/>
        </w:rPr>
        <w:t xml:space="preserve">que el autor del homicidio le disparó </w:t>
      </w:r>
      <w:r w:rsidR="004E100F" w:rsidRPr="00A5142D">
        <w:rPr>
          <w:rFonts w:asciiTheme="majorHAnsi" w:hAnsiTheme="majorHAnsi" w:cstheme="majorHAnsi"/>
          <w:sz w:val="20"/>
          <w:szCs w:val="20"/>
          <w:lang w:val="es-ES"/>
        </w:rPr>
        <w:t xml:space="preserve">al diputado </w:t>
      </w:r>
      <w:r w:rsidR="002F21FA" w:rsidRPr="00A5142D">
        <w:rPr>
          <w:rFonts w:asciiTheme="majorHAnsi" w:hAnsiTheme="majorHAnsi" w:cstheme="majorHAnsi"/>
          <w:sz w:val="20"/>
          <w:szCs w:val="20"/>
          <w:lang w:val="es-ES"/>
        </w:rPr>
        <w:t xml:space="preserve">con </w:t>
      </w:r>
      <w:r w:rsidR="004E100F" w:rsidRPr="00A5142D">
        <w:rPr>
          <w:rFonts w:asciiTheme="majorHAnsi" w:hAnsiTheme="majorHAnsi" w:cstheme="majorHAnsi"/>
          <w:sz w:val="20"/>
          <w:szCs w:val="20"/>
          <w:lang w:val="es-ES"/>
        </w:rPr>
        <w:t xml:space="preserve">un </w:t>
      </w:r>
      <w:r w:rsidR="002F21FA" w:rsidRPr="00A5142D">
        <w:rPr>
          <w:rFonts w:asciiTheme="majorHAnsi" w:hAnsiTheme="majorHAnsi" w:cstheme="majorHAnsi"/>
          <w:sz w:val="20"/>
          <w:szCs w:val="20"/>
          <w:lang w:val="es-ES"/>
        </w:rPr>
        <w:t>arma de fuego y se fue en una moto.</w:t>
      </w:r>
    </w:p>
    <w:p w14:paraId="2E9BAEF3" w14:textId="77777777" w:rsidR="00FA0048" w:rsidRPr="00A5142D" w:rsidRDefault="00FA0048" w:rsidP="00FA0048">
      <w:pPr>
        <w:pStyle w:val="ListParagraph"/>
        <w:rPr>
          <w:rFonts w:asciiTheme="majorHAnsi" w:hAnsiTheme="majorHAnsi" w:cstheme="majorHAnsi"/>
          <w:color w:val="auto"/>
          <w:sz w:val="20"/>
          <w:szCs w:val="20"/>
          <w:lang w:val="es-ES"/>
        </w:rPr>
      </w:pPr>
    </w:p>
    <w:p w14:paraId="09F17704" w14:textId="3456FDE9" w:rsidR="00FA0048" w:rsidRPr="00A5142D" w:rsidRDefault="002F21FA"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color w:val="auto"/>
          <w:sz w:val="20"/>
          <w:szCs w:val="20"/>
          <w:lang w:val="es-ES"/>
        </w:rPr>
        <w:t>Posteriormente</w:t>
      </w:r>
      <w:r w:rsidRPr="00A5142D">
        <w:rPr>
          <w:rFonts w:asciiTheme="majorHAnsi" w:hAnsiTheme="majorHAnsi" w:cstheme="majorHAnsi"/>
          <w:sz w:val="20"/>
          <w:szCs w:val="20"/>
          <w:lang w:val="es-ES"/>
        </w:rPr>
        <w:t>, el Ministerio Público</w:t>
      </w:r>
      <w:r w:rsidR="00242A5A">
        <w:rPr>
          <w:rFonts w:asciiTheme="majorHAnsi" w:hAnsiTheme="majorHAnsi" w:cstheme="majorHAnsi"/>
          <w:sz w:val="20"/>
          <w:szCs w:val="20"/>
          <w:lang w:val="es-ES"/>
        </w:rPr>
        <w:t xml:space="preserve"> —</w:t>
      </w:r>
      <w:r w:rsidRPr="00A5142D">
        <w:rPr>
          <w:rFonts w:asciiTheme="majorHAnsi" w:hAnsiTheme="majorHAnsi" w:cstheme="majorHAnsi"/>
          <w:sz w:val="20"/>
          <w:szCs w:val="20"/>
          <w:lang w:val="es-ES"/>
        </w:rPr>
        <w:t xml:space="preserve">a través de la </w:t>
      </w:r>
      <w:r w:rsidR="00BB7A19" w:rsidRPr="00A5142D">
        <w:rPr>
          <w:rFonts w:asciiTheme="majorHAnsi" w:hAnsiTheme="majorHAnsi" w:cstheme="majorHAnsi"/>
          <w:sz w:val="20"/>
          <w:szCs w:val="20"/>
          <w:lang w:val="es-ES"/>
        </w:rPr>
        <w:t>mencionada fiscalí</w:t>
      </w:r>
      <w:r w:rsidR="00242A5A">
        <w:rPr>
          <w:rFonts w:asciiTheme="majorHAnsi" w:hAnsiTheme="majorHAnsi" w:cstheme="majorHAnsi"/>
          <w:sz w:val="20"/>
          <w:szCs w:val="20"/>
          <w:lang w:val="es-ES"/>
        </w:rPr>
        <w:t>a—</w:t>
      </w:r>
      <w:r w:rsidRPr="00A5142D">
        <w:rPr>
          <w:rFonts w:asciiTheme="majorHAnsi" w:hAnsiTheme="majorHAnsi" w:cstheme="majorHAnsi"/>
          <w:sz w:val="20"/>
          <w:szCs w:val="20"/>
          <w:lang w:val="es-ES"/>
        </w:rPr>
        <w:t xml:space="preserve"> recibió una denuncia anónima </w:t>
      </w:r>
      <w:r w:rsidR="003F1C59" w:rsidRPr="00A5142D">
        <w:rPr>
          <w:rFonts w:asciiTheme="majorHAnsi" w:hAnsiTheme="majorHAnsi" w:cstheme="majorHAnsi"/>
          <w:sz w:val="20"/>
          <w:szCs w:val="20"/>
          <w:lang w:val="es-ES"/>
        </w:rPr>
        <w:t>que acusaba</w:t>
      </w:r>
      <w:r w:rsidRPr="00A5142D">
        <w:rPr>
          <w:rFonts w:asciiTheme="majorHAnsi" w:hAnsiTheme="majorHAnsi" w:cstheme="majorHAnsi"/>
          <w:sz w:val="20"/>
          <w:szCs w:val="20"/>
          <w:lang w:val="es-ES"/>
        </w:rPr>
        <w:t xml:space="preserve"> a la presunta víctima del homicidio del diputado</w:t>
      </w:r>
      <w:r w:rsidR="00032ADD" w:rsidRPr="00A5142D">
        <w:rPr>
          <w:rFonts w:asciiTheme="majorHAnsi" w:hAnsiTheme="majorHAnsi" w:cstheme="majorHAnsi"/>
          <w:sz w:val="20"/>
          <w:szCs w:val="20"/>
          <w:lang w:val="es-ES"/>
        </w:rPr>
        <w:t>. En consecuencia,</w:t>
      </w:r>
      <w:r w:rsidR="000D5BCC" w:rsidRPr="00A5142D">
        <w:rPr>
          <w:rFonts w:asciiTheme="majorHAnsi" w:hAnsiTheme="majorHAnsi" w:cstheme="majorHAnsi"/>
          <w:sz w:val="20"/>
          <w:szCs w:val="20"/>
          <w:lang w:val="es-ES"/>
        </w:rPr>
        <w:t xml:space="preserve"> el 29 de agosto de 2006</w:t>
      </w:r>
      <w:r w:rsidR="00242A5A">
        <w:rPr>
          <w:rFonts w:asciiTheme="majorHAnsi" w:hAnsiTheme="majorHAnsi" w:cstheme="majorHAnsi"/>
          <w:sz w:val="20"/>
          <w:szCs w:val="20"/>
          <w:lang w:val="es-ES"/>
        </w:rPr>
        <w:t>,</w:t>
      </w:r>
      <w:r w:rsidR="00032ADD" w:rsidRPr="00A5142D">
        <w:rPr>
          <w:rFonts w:asciiTheme="majorHAnsi" w:hAnsiTheme="majorHAnsi" w:cstheme="majorHAnsi"/>
          <w:sz w:val="20"/>
          <w:szCs w:val="20"/>
          <w:lang w:val="es-ES"/>
        </w:rPr>
        <w:t xml:space="preserve"> </w:t>
      </w:r>
      <w:r w:rsidRPr="00A5142D">
        <w:rPr>
          <w:rFonts w:asciiTheme="majorHAnsi" w:hAnsiTheme="majorHAnsi" w:cstheme="majorHAnsi"/>
          <w:sz w:val="20"/>
          <w:szCs w:val="20"/>
          <w:lang w:val="es-ES"/>
        </w:rPr>
        <w:t>dicha fiscalía solicitó al Juzgado Décimo de Primera Instancia Penal, Narcoactividad y Delitos Contra el Ambiente de</w:t>
      </w:r>
      <w:r w:rsidR="0050000D" w:rsidRPr="00A5142D">
        <w:rPr>
          <w:rFonts w:asciiTheme="majorHAnsi" w:hAnsiTheme="majorHAnsi" w:cstheme="majorHAnsi"/>
          <w:sz w:val="20"/>
          <w:szCs w:val="20"/>
          <w:lang w:val="es-ES"/>
        </w:rPr>
        <w:t>l departamento de</w:t>
      </w:r>
      <w:r w:rsidRPr="00A5142D">
        <w:rPr>
          <w:rFonts w:asciiTheme="majorHAnsi" w:hAnsiTheme="majorHAnsi" w:cstheme="majorHAnsi"/>
          <w:sz w:val="20"/>
          <w:szCs w:val="20"/>
          <w:lang w:val="es-ES"/>
        </w:rPr>
        <w:t xml:space="preserve"> Guatemala</w:t>
      </w:r>
      <w:r w:rsidR="005A0ACA" w:rsidRPr="00A5142D">
        <w:rPr>
          <w:rFonts w:asciiTheme="majorHAnsi" w:hAnsiTheme="majorHAnsi" w:cstheme="majorHAnsi"/>
          <w:sz w:val="20"/>
          <w:szCs w:val="20"/>
          <w:lang w:val="es-ES"/>
        </w:rPr>
        <w:t xml:space="preserve"> (en adelante “Juzgado Décimo de Primera Instancia</w:t>
      </w:r>
      <w:r w:rsidR="005C329E" w:rsidRPr="00A5142D">
        <w:rPr>
          <w:rFonts w:asciiTheme="majorHAnsi" w:hAnsiTheme="majorHAnsi" w:cstheme="majorHAnsi"/>
          <w:sz w:val="20"/>
          <w:szCs w:val="20"/>
          <w:lang w:val="es-ES"/>
        </w:rPr>
        <w:t>”</w:t>
      </w:r>
      <w:r w:rsidR="005A0ACA" w:rsidRPr="00A5142D">
        <w:rPr>
          <w:rFonts w:asciiTheme="majorHAnsi" w:hAnsiTheme="majorHAnsi" w:cstheme="majorHAnsi"/>
          <w:sz w:val="20"/>
          <w:szCs w:val="20"/>
          <w:lang w:val="es-ES"/>
        </w:rPr>
        <w:t>)</w:t>
      </w:r>
      <w:r w:rsidRPr="00A5142D">
        <w:rPr>
          <w:rFonts w:asciiTheme="majorHAnsi" w:hAnsiTheme="majorHAnsi" w:cstheme="majorHAnsi"/>
          <w:sz w:val="20"/>
          <w:szCs w:val="20"/>
          <w:lang w:val="es-ES"/>
        </w:rPr>
        <w:t xml:space="preserve">, dentro del expediente MP001/2006/26466 y Causa Penal 4862-2006, que se ordenara </w:t>
      </w:r>
      <w:r w:rsidR="003554D0" w:rsidRPr="00A5142D">
        <w:rPr>
          <w:rFonts w:asciiTheme="majorHAnsi" w:hAnsiTheme="majorHAnsi" w:cstheme="majorHAnsi"/>
          <w:sz w:val="20"/>
          <w:szCs w:val="20"/>
          <w:lang w:val="es-ES"/>
        </w:rPr>
        <w:t>su</w:t>
      </w:r>
      <w:r w:rsidRPr="00A5142D">
        <w:rPr>
          <w:rFonts w:asciiTheme="majorHAnsi" w:hAnsiTheme="majorHAnsi" w:cstheme="majorHAnsi"/>
          <w:sz w:val="20"/>
          <w:szCs w:val="20"/>
          <w:lang w:val="es-ES"/>
        </w:rPr>
        <w:t xml:space="preserve"> aprehensión por la posible comisión del delito de asesinato. </w:t>
      </w:r>
      <w:r w:rsidR="005E188C" w:rsidRPr="00A5142D">
        <w:rPr>
          <w:rFonts w:asciiTheme="majorHAnsi" w:hAnsiTheme="majorHAnsi" w:cstheme="majorHAnsi"/>
          <w:sz w:val="20"/>
          <w:szCs w:val="20"/>
          <w:lang w:val="es-ES"/>
        </w:rPr>
        <w:t>Sin embargo,</w:t>
      </w:r>
      <w:r w:rsidR="0089609C" w:rsidRPr="00A5142D">
        <w:rPr>
          <w:rFonts w:asciiTheme="majorHAnsi" w:hAnsiTheme="majorHAnsi" w:cstheme="majorHAnsi"/>
          <w:sz w:val="20"/>
          <w:szCs w:val="20"/>
          <w:lang w:val="es-ES"/>
        </w:rPr>
        <w:t xml:space="preserve"> </w:t>
      </w:r>
      <w:r w:rsidR="002810F7" w:rsidRPr="00A5142D">
        <w:rPr>
          <w:rFonts w:asciiTheme="majorHAnsi" w:hAnsiTheme="majorHAnsi" w:cstheme="majorHAnsi"/>
          <w:sz w:val="20"/>
          <w:szCs w:val="20"/>
          <w:lang w:val="es-ES"/>
        </w:rPr>
        <w:t>la parte peticionaria afirma que la</w:t>
      </w:r>
      <w:r w:rsidR="0089609C" w:rsidRPr="00A5142D">
        <w:rPr>
          <w:rFonts w:asciiTheme="majorHAnsi" w:hAnsiTheme="majorHAnsi" w:cstheme="majorHAnsi"/>
          <w:sz w:val="20"/>
          <w:szCs w:val="20"/>
          <w:lang w:val="es-ES"/>
        </w:rPr>
        <w:t xml:space="preserve"> fecha del arresto del señor Luis Cruz Cho Tut </w:t>
      </w:r>
      <w:r w:rsidR="00C376C5" w:rsidRPr="00A5142D">
        <w:rPr>
          <w:rFonts w:asciiTheme="majorHAnsi" w:hAnsiTheme="majorHAnsi" w:cstheme="majorHAnsi"/>
          <w:sz w:val="20"/>
          <w:szCs w:val="20"/>
          <w:lang w:val="es-ES"/>
        </w:rPr>
        <w:t>por parte de elementos de la Policía Nacional Civil</w:t>
      </w:r>
      <w:r w:rsidR="00AD79AB" w:rsidRPr="00A5142D">
        <w:rPr>
          <w:rFonts w:asciiTheme="majorHAnsi" w:hAnsiTheme="majorHAnsi" w:cstheme="majorHAnsi"/>
          <w:sz w:val="20"/>
          <w:szCs w:val="20"/>
          <w:lang w:val="es-ES"/>
        </w:rPr>
        <w:t xml:space="preserve"> había ocurrido</w:t>
      </w:r>
      <w:r w:rsidR="00C376C5" w:rsidRPr="00A5142D">
        <w:rPr>
          <w:rFonts w:asciiTheme="majorHAnsi" w:hAnsiTheme="majorHAnsi" w:cstheme="majorHAnsi"/>
          <w:sz w:val="20"/>
          <w:szCs w:val="20"/>
          <w:lang w:val="es-ES"/>
        </w:rPr>
        <w:t xml:space="preserve"> </w:t>
      </w:r>
      <w:r w:rsidR="0089609C" w:rsidRPr="00A5142D">
        <w:rPr>
          <w:rFonts w:asciiTheme="majorHAnsi" w:hAnsiTheme="majorHAnsi" w:cstheme="majorHAnsi"/>
          <w:sz w:val="20"/>
          <w:szCs w:val="20"/>
          <w:lang w:val="es-ES"/>
        </w:rPr>
        <w:t>el 13 de mayo de 2006</w:t>
      </w:r>
      <w:r w:rsidR="002810F7" w:rsidRPr="00A5142D">
        <w:rPr>
          <w:rStyle w:val="FootnoteReference"/>
          <w:rFonts w:asciiTheme="majorHAnsi" w:hAnsiTheme="majorHAnsi" w:cstheme="majorHAnsi"/>
          <w:sz w:val="20"/>
          <w:szCs w:val="20"/>
          <w:lang w:val="es-ES"/>
        </w:rPr>
        <w:footnoteReference w:id="7"/>
      </w:r>
      <w:r w:rsidR="0089609C" w:rsidRPr="00A5142D">
        <w:rPr>
          <w:rFonts w:asciiTheme="majorHAnsi" w:hAnsiTheme="majorHAnsi" w:cstheme="majorHAnsi"/>
          <w:sz w:val="20"/>
          <w:szCs w:val="20"/>
          <w:lang w:val="es-ES"/>
        </w:rPr>
        <w:t xml:space="preserve">. </w:t>
      </w:r>
    </w:p>
    <w:p w14:paraId="0F6F9233" w14:textId="77777777" w:rsidR="00FA0048" w:rsidRPr="00A5142D" w:rsidRDefault="00FA0048" w:rsidP="00FA0048">
      <w:pPr>
        <w:pStyle w:val="ListParagraph"/>
        <w:rPr>
          <w:rFonts w:asciiTheme="majorHAnsi" w:hAnsiTheme="majorHAnsi" w:cstheme="majorHAnsi"/>
          <w:sz w:val="20"/>
          <w:szCs w:val="20"/>
          <w:lang w:val="es-ES"/>
        </w:rPr>
      </w:pPr>
    </w:p>
    <w:p w14:paraId="110DDF5C" w14:textId="68E335A5" w:rsidR="00FA0048" w:rsidRPr="00A5142D" w:rsidRDefault="002F21FA"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El 11 de octubre de 2006 el mencionado juzgado ordenó la apertura del juicio oral y público</w:t>
      </w:r>
      <w:r w:rsidR="00446CF4">
        <w:rPr>
          <w:rFonts w:asciiTheme="majorHAnsi" w:hAnsiTheme="majorHAnsi" w:cstheme="majorHAnsi"/>
          <w:sz w:val="20"/>
          <w:szCs w:val="20"/>
          <w:lang w:val="es-ES"/>
        </w:rPr>
        <w:t xml:space="preserve"> en</w:t>
      </w:r>
      <w:r w:rsidRPr="00A5142D">
        <w:rPr>
          <w:rFonts w:asciiTheme="majorHAnsi" w:hAnsiTheme="majorHAnsi" w:cstheme="majorHAnsi"/>
          <w:sz w:val="20"/>
          <w:szCs w:val="20"/>
          <w:lang w:val="es-ES"/>
        </w:rPr>
        <w:t xml:space="preserve"> contra de la presunta víctima, </w:t>
      </w:r>
      <w:r w:rsidR="00032ADD" w:rsidRPr="00A5142D">
        <w:rPr>
          <w:rFonts w:asciiTheme="majorHAnsi" w:hAnsiTheme="majorHAnsi" w:cstheme="majorHAnsi"/>
          <w:sz w:val="20"/>
          <w:szCs w:val="20"/>
          <w:lang w:val="es-ES"/>
        </w:rPr>
        <w:t>considerando</w:t>
      </w:r>
      <w:r w:rsidRPr="00A5142D">
        <w:rPr>
          <w:rFonts w:asciiTheme="majorHAnsi" w:hAnsiTheme="majorHAnsi" w:cstheme="majorHAnsi"/>
          <w:sz w:val="20"/>
          <w:szCs w:val="20"/>
          <w:lang w:val="es-ES"/>
        </w:rPr>
        <w:t xml:space="preserve"> la gravedad del delito y “</w:t>
      </w:r>
      <w:r w:rsidRPr="00A5142D">
        <w:rPr>
          <w:rFonts w:asciiTheme="majorHAnsi" w:hAnsiTheme="majorHAnsi" w:cstheme="majorHAnsi"/>
          <w:i/>
          <w:iCs/>
          <w:sz w:val="20"/>
          <w:szCs w:val="20"/>
          <w:lang w:val="es-ES"/>
        </w:rPr>
        <w:t xml:space="preserve">sobre todo existiendo la </w:t>
      </w:r>
      <w:r w:rsidR="00630799" w:rsidRPr="00A5142D">
        <w:rPr>
          <w:rFonts w:asciiTheme="majorHAnsi" w:hAnsiTheme="majorHAnsi" w:cstheme="majorHAnsi"/>
          <w:i/>
          <w:iCs/>
          <w:sz w:val="20"/>
          <w:szCs w:val="20"/>
          <w:lang w:val="es-ES"/>
        </w:rPr>
        <w:t>versión</w:t>
      </w:r>
      <w:r w:rsidRPr="00A5142D">
        <w:rPr>
          <w:rFonts w:asciiTheme="majorHAnsi" w:hAnsiTheme="majorHAnsi" w:cstheme="majorHAnsi"/>
          <w:i/>
          <w:iCs/>
          <w:sz w:val="20"/>
          <w:szCs w:val="20"/>
          <w:lang w:val="es-ES"/>
        </w:rPr>
        <w:t xml:space="preserve"> de una testigo que tajantemente </w:t>
      </w:r>
      <w:r w:rsidR="00630799" w:rsidRPr="00A5142D">
        <w:rPr>
          <w:rFonts w:asciiTheme="majorHAnsi" w:hAnsiTheme="majorHAnsi" w:cstheme="majorHAnsi"/>
          <w:i/>
          <w:iCs/>
          <w:sz w:val="20"/>
          <w:szCs w:val="20"/>
          <w:lang w:val="es-ES"/>
        </w:rPr>
        <w:t>señala</w:t>
      </w:r>
      <w:r w:rsidRPr="00A5142D">
        <w:rPr>
          <w:rFonts w:asciiTheme="majorHAnsi" w:hAnsiTheme="majorHAnsi" w:cstheme="majorHAnsi"/>
          <w:i/>
          <w:iCs/>
          <w:sz w:val="20"/>
          <w:szCs w:val="20"/>
          <w:lang w:val="es-ES"/>
        </w:rPr>
        <w:t xml:space="preserve"> al acusado como la persona que disparó </w:t>
      </w:r>
      <w:r w:rsidRPr="00A5142D">
        <w:rPr>
          <w:rFonts w:asciiTheme="majorHAnsi" w:hAnsiTheme="majorHAnsi" w:cstheme="majorHAnsi"/>
          <w:sz w:val="20"/>
          <w:szCs w:val="20"/>
          <w:lang w:val="es-ES"/>
        </w:rPr>
        <w:t>[…]</w:t>
      </w:r>
      <w:r w:rsidRPr="00A5142D">
        <w:rPr>
          <w:rFonts w:asciiTheme="majorHAnsi" w:hAnsiTheme="majorHAnsi" w:cstheme="majorHAnsi"/>
          <w:i/>
          <w:iCs/>
          <w:sz w:val="20"/>
          <w:szCs w:val="20"/>
          <w:lang w:val="es-ES"/>
        </w:rPr>
        <w:t xml:space="preserve"> el </w:t>
      </w:r>
      <w:r w:rsidR="00630799" w:rsidRPr="00A5142D">
        <w:rPr>
          <w:rFonts w:asciiTheme="majorHAnsi" w:hAnsiTheme="majorHAnsi" w:cstheme="majorHAnsi"/>
          <w:i/>
          <w:iCs/>
          <w:sz w:val="20"/>
          <w:szCs w:val="20"/>
          <w:lang w:val="es-ES"/>
        </w:rPr>
        <w:t>día</w:t>
      </w:r>
      <w:r w:rsidRPr="00A5142D">
        <w:rPr>
          <w:rFonts w:asciiTheme="majorHAnsi" w:hAnsiTheme="majorHAnsi" w:cstheme="majorHAnsi"/>
          <w:i/>
          <w:iCs/>
          <w:sz w:val="20"/>
          <w:szCs w:val="20"/>
          <w:lang w:val="es-ES"/>
        </w:rPr>
        <w:t xml:space="preserve"> de los hechos, lo que aporta la probabilidad de </w:t>
      </w:r>
      <w:r w:rsidR="00630799" w:rsidRPr="00A5142D">
        <w:rPr>
          <w:rFonts w:asciiTheme="majorHAnsi" w:hAnsiTheme="majorHAnsi" w:cstheme="majorHAnsi"/>
          <w:i/>
          <w:iCs/>
          <w:sz w:val="20"/>
          <w:szCs w:val="20"/>
          <w:lang w:val="es-ES"/>
        </w:rPr>
        <w:t>participación</w:t>
      </w:r>
      <w:r w:rsidRPr="00A5142D">
        <w:rPr>
          <w:rFonts w:asciiTheme="majorHAnsi" w:hAnsiTheme="majorHAnsi" w:cstheme="majorHAnsi"/>
          <w:i/>
          <w:iCs/>
          <w:sz w:val="20"/>
          <w:szCs w:val="20"/>
          <w:lang w:val="es-ES"/>
        </w:rPr>
        <w:t xml:space="preserve"> del mismo </w:t>
      </w:r>
      <w:r w:rsidRPr="00A5142D">
        <w:rPr>
          <w:rFonts w:asciiTheme="majorHAnsi" w:hAnsiTheme="majorHAnsi" w:cstheme="majorHAnsi"/>
          <w:sz w:val="20"/>
          <w:szCs w:val="20"/>
          <w:lang w:val="es-ES"/>
        </w:rPr>
        <w:t>[...]</w:t>
      </w:r>
      <w:r w:rsidRPr="00A5142D">
        <w:rPr>
          <w:rFonts w:asciiTheme="majorHAnsi" w:hAnsiTheme="majorHAnsi" w:cstheme="majorHAnsi"/>
          <w:i/>
          <w:iCs/>
          <w:sz w:val="20"/>
          <w:szCs w:val="20"/>
          <w:lang w:val="es-ES"/>
        </w:rPr>
        <w:t xml:space="preserve"> En cuanto a las contradicciones en los medios de prueba, resulta ser por ese mismo motivo necesario el juicio, para que sea ante un mejor conocimiento de los hechos que se decida si existe </w:t>
      </w:r>
      <w:r w:rsidR="00630799" w:rsidRPr="00A5142D">
        <w:rPr>
          <w:rFonts w:asciiTheme="majorHAnsi" w:hAnsiTheme="majorHAnsi" w:cstheme="majorHAnsi"/>
          <w:i/>
          <w:iCs/>
          <w:sz w:val="20"/>
          <w:szCs w:val="20"/>
          <w:lang w:val="es-ES"/>
        </w:rPr>
        <w:t>participación</w:t>
      </w:r>
      <w:r w:rsidRPr="00A5142D">
        <w:rPr>
          <w:rFonts w:asciiTheme="majorHAnsi" w:hAnsiTheme="majorHAnsi" w:cstheme="majorHAnsi"/>
          <w:i/>
          <w:iCs/>
          <w:sz w:val="20"/>
          <w:szCs w:val="20"/>
          <w:lang w:val="es-ES"/>
        </w:rPr>
        <w:t xml:space="preserve"> de Luis Cruz Cho Tut</w:t>
      </w:r>
      <w:r w:rsidRPr="00A5142D">
        <w:rPr>
          <w:rFonts w:asciiTheme="majorHAnsi" w:hAnsiTheme="majorHAnsi" w:cstheme="majorHAnsi"/>
          <w:sz w:val="20"/>
          <w:szCs w:val="20"/>
          <w:lang w:val="es-ES"/>
        </w:rPr>
        <w:t>”</w:t>
      </w:r>
      <w:r w:rsidRPr="00A5142D">
        <w:rPr>
          <w:rFonts w:asciiTheme="majorHAnsi" w:hAnsiTheme="majorHAnsi"/>
          <w:vertAlign w:val="superscript"/>
          <w:lang w:val="es-ES"/>
        </w:rPr>
        <w:footnoteReference w:id="8"/>
      </w:r>
      <w:r w:rsidRPr="00A5142D">
        <w:rPr>
          <w:rFonts w:asciiTheme="majorHAnsi" w:hAnsiTheme="majorHAnsi" w:cstheme="majorHAnsi"/>
          <w:sz w:val="20"/>
          <w:szCs w:val="20"/>
          <w:lang w:val="es-ES"/>
        </w:rPr>
        <w:t xml:space="preserve">. </w:t>
      </w:r>
    </w:p>
    <w:p w14:paraId="5C3E8631" w14:textId="77777777" w:rsidR="00FA0048" w:rsidRPr="00A5142D" w:rsidRDefault="00FA0048" w:rsidP="00FA0048">
      <w:pPr>
        <w:pStyle w:val="ListParagraph"/>
        <w:rPr>
          <w:rFonts w:asciiTheme="majorHAnsi" w:hAnsiTheme="majorHAnsi" w:cstheme="majorHAnsi"/>
          <w:sz w:val="20"/>
          <w:szCs w:val="20"/>
          <w:lang w:val="es-ES"/>
        </w:rPr>
      </w:pPr>
    </w:p>
    <w:p w14:paraId="559579D5" w14:textId="46A5E6DD" w:rsidR="00FA0048" w:rsidRPr="00A5142D" w:rsidRDefault="008C63B2"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La defensa de la presunta víctima</w:t>
      </w:r>
      <w:r w:rsidR="002F21FA" w:rsidRPr="00A5142D">
        <w:rPr>
          <w:rFonts w:asciiTheme="majorHAnsi" w:hAnsiTheme="majorHAnsi" w:cstheme="majorHAnsi"/>
          <w:sz w:val="20"/>
          <w:szCs w:val="20"/>
          <w:lang w:val="es-ES"/>
        </w:rPr>
        <w:t xml:space="preserve"> presentó </w:t>
      </w:r>
      <w:r w:rsidR="00134375" w:rsidRPr="00A5142D">
        <w:rPr>
          <w:rFonts w:asciiTheme="majorHAnsi" w:hAnsiTheme="majorHAnsi" w:cstheme="majorHAnsi"/>
          <w:sz w:val="20"/>
          <w:szCs w:val="20"/>
          <w:lang w:val="es-ES"/>
        </w:rPr>
        <w:t xml:space="preserve">un recurso por actividad procesal defectuosa </w:t>
      </w:r>
      <w:r w:rsidR="002F21FA" w:rsidRPr="00A5142D">
        <w:rPr>
          <w:rFonts w:asciiTheme="majorHAnsi" w:hAnsiTheme="majorHAnsi" w:cstheme="majorHAnsi"/>
          <w:sz w:val="20"/>
          <w:szCs w:val="20"/>
          <w:lang w:val="es-ES"/>
        </w:rPr>
        <w:t>ante el Juzgado Décimo de Primera Instancia</w:t>
      </w:r>
      <w:r w:rsidR="001B4115">
        <w:rPr>
          <w:rFonts w:asciiTheme="majorHAnsi" w:hAnsiTheme="majorHAnsi" w:cstheme="majorHAnsi"/>
          <w:sz w:val="20"/>
          <w:szCs w:val="20"/>
          <w:lang w:val="es-ES"/>
        </w:rPr>
        <w:t>. N</w:t>
      </w:r>
      <w:r w:rsidR="002F21FA" w:rsidRPr="00A5142D">
        <w:rPr>
          <w:rFonts w:asciiTheme="majorHAnsi" w:hAnsiTheme="majorHAnsi" w:cstheme="majorHAnsi"/>
          <w:sz w:val="20"/>
          <w:szCs w:val="20"/>
          <w:lang w:val="es-ES"/>
        </w:rPr>
        <w:t>o obstante, dicho juzgado lo rechazó el 31 de octubre de 2006</w:t>
      </w:r>
      <w:r w:rsidR="00032ADD" w:rsidRPr="00A5142D">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a</w:t>
      </w:r>
      <w:r w:rsidR="00032ADD" w:rsidRPr="00A5142D">
        <w:rPr>
          <w:rFonts w:asciiTheme="majorHAnsi" w:hAnsiTheme="majorHAnsi" w:cstheme="majorHAnsi"/>
          <w:sz w:val="20"/>
          <w:szCs w:val="20"/>
          <w:lang w:val="es-ES"/>
        </w:rPr>
        <w:t>rgumentando</w:t>
      </w:r>
      <w:r w:rsidR="002F21FA" w:rsidRPr="00A5142D">
        <w:rPr>
          <w:rFonts w:asciiTheme="majorHAnsi" w:hAnsiTheme="majorHAnsi" w:cstheme="majorHAnsi"/>
          <w:sz w:val="20"/>
          <w:szCs w:val="20"/>
          <w:lang w:val="es-ES"/>
        </w:rPr>
        <w:t xml:space="preserve"> que “</w:t>
      </w:r>
      <w:r w:rsidR="002F21FA" w:rsidRPr="00A5142D">
        <w:rPr>
          <w:rFonts w:asciiTheme="majorHAnsi" w:hAnsiTheme="majorHAnsi" w:cstheme="majorHAnsi"/>
          <w:i/>
          <w:iCs/>
          <w:sz w:val="20"/>
          <w:szCs w:val="20"/>
          <w:lang w:val="es-ES"/>
        </w:rPr>
        <w:t xml:space="preserve">no se ha cometido </w:t>
      </w:r>
      <w:r w:rsidR="00630799" w:rsidRPr="00A5142D">
        <w:rPr>
          <w:rFonts w:asciiTheme="majorHAnsi" w:hAnsiTheme="majorHAnsi" w:cstheme="majorHAnsi"/>
          <w:i/>
          <w:iCs/>
          <w:sz w:val="20"/>
          <w:szCs w:val="20"/>
          <w:lang w:val="es-ES"/>
        </w:rPr>
        <w:t>ningún</w:t>
      </w:r>
      <w:r w:rsidR="002F21FA" w:rsidRPr="00A5142D">
        <w:rPr>
          <w:rFonts w:asciiTheme="majorHAnsi" w:hAnsiTheme="majorHAnsi" w:cstheme="majorHAnsi"/>
          <w:i/>
          <w:iCs/>
          <w:sz w:val="20"/>
          <w:szCs w:val="20"/>
          <w:lang w:val="es-ES"/>
        </w:rPr>
        <w:t xml:space="preserve"> vicio procesal al admitir la </w:t>
      </w:r>
      <w:r w:rsidR="00630799" w:rsidRPr="00A5142D">
        <w:rPr>
          <w:rFonts w:asciiTheme="majorHAnsi" w:hAnsiTheme="majorHAnsi" w:cstheme="majorHAnsi"/>
          <w:i/>
          <w:iCs/>
          <w:sz w:val="20"/>
          <w:szCs w:val="20"/>
          <w:lang w:val="es-ES"/>
        </w:rPr>
        <w:t>acusación</w:t>
      </w:r>
      <w:r w:rsidR="002F21FA" w:rsidRPr="00A5142D">
        <w:rPr>
          <w:rFonts w:asciiTheme="majorHAnsi" w:hAnsiTheme="majorHAnsi" w:cstheme="majorHAnsi"/>
          <w:i/>
          <w:iCs/>
          <w:sz w:val="20"/>
          <w:szCs w:val="20"/>
          <w:lang w:val="es-ES"/>
        </w:rPr>
        <w:t xml:space="preserve"> formulada por el Ministerio </w:t>
      </w:r>
      <w:r w:rsidR="00630799" w:rsidRPr="00A5142D">
        <w:rPr>
          <w:rFonts w:asciiTheme="majorHAnsi" w:hAnsiTheme="majorHAnsi" w:cstheme="majorHAnsi"/>
          <w:i/>
          <w:iCs/>
          <w:sz w:val="20"/>
          <w:szCs w:val="20"/>
          <w:lang w:val="es-ES"/>
        </w:rPr>
        <w:lastRenderedPageBreak/>
        <w:t>Público</w:t>
      </w:r>
      <w:r w:rsidR="002F21FA" w:rsidRPr="00A5142D">
        <w:rPr>
          <w:rFonts w:asciiTheme="majorHAnsi" w:hAnsiTheme="majorHAnsi" w:cstheme="majorHAnsi"/>
          <w:i/>
          <w:iCs/>
          <w:sz w:val="20"/>
          <w:szCs w:val="20"/>
          <w:lang w:val="es-ES"/>
        </w:rPr>
        <w:t xml:space="preserve">, ante todo porque los mecanismos de </w:t>
      </w:r>
      <w:r w:rsidR="00630799" w:rsidRPr="00A5142D">
        <w:rPr>
          <w:rFonts w:asciiTheme="majorHAnsi" w:hAnsiTheme="majorHAnsi" w:cstheme="majorHAnsi"/>
          <w:i/>
          <w:iCs/>
          <w:sz w:val="20"/>
          <w:szCs w:val="20"/>
          <w:lang w:val="es-ES"/>
        </w:rPr>
        <w:t>subsanación</w:t>
      </w:r>
      <w:r w:rsidR="002F21FA" w:rsidRPr="00A5142D">
        <w:rPr>
          <w:rFonts w:asciiTheme="majorHAnsi" w:hAnsiTheme="majorHAnsi" w:cstheme="majorHAnsi"/>
          <w:i/>
          <w:iCs/>
          <w:sz w:val="20"/>
          <w:szCs w:val="20"/>
          <w:lang w:val="es-ES"/>
        </w:rPr>
        <w:t xml:space="preserve">, </w:t>
      </w:r>
      <w:r w:rsidR="00196F91" w:rsidRPr="00A5142D">
        <w:rPr>
          <w:rFonts w:asciiTheme="majorHAnsi" w:hAnsiTheme="majorHAnsi" w:cstheme="majorHAnsi"/>
          <w:i/>
          <w:iCs/>
          <w:sz w:val="20"/>
          <w:szCs w:val="20"/>
          <w:lang w:val="es-ES"/>
        </w:rPr>
        <w:t>rectificación</w:t>
      </w:r>
      <w:r w:rsidR="002F21FA" w:rsidRPr="00A5142D">
        <w:rPr>
          <w:rFonts w:asciiTheme="majorHAnsi" w:hAnsiTheme="majorHAnsi" w:cstheme="majorHAnsi"/>
          <w:i/>
          <w:iCs/>
          <w:sz w:val="20"/>
          <w:szCs w:val="20"/>
          <w:lang w:val="es-ES"/>
        </w:rPr>
        <w:t xml:space="preserve"> y </w:t>
      </w:r>
      <w:r w:rsidR="00196F91" w:rsidRPr="00A5142D">
        <w:rPr>
          <w:rFonts w:asciiTheme="majorHAnsi" w:hAnsiTheme="majorHAnsi" w:cstheme="majorHAnsi"/>
          <w:i/>
          <w:iCs/>
          <w:sz w:val="20"/>
          <w:szCs w:val="20"/>
          <w:lang w:val="es-ES"/>
        </w:rPr>
        <w:t>renovación</w:t>
      </w:r>
      <w:r w:rsidR="002F21FA" w:rsidRPr="00A5142D">
        <w:rPr>
          <w:rFonts w:asciiTheme="majorHAnsi" w:hAnsiTheme="majorHAnsi" w:cstheme="majorHAnsi"/>
          <w:i/>
          <w:iCs/>
          <w:sz w:val="20"/>
          <w:szCs w:val="20"/>
          <w:lang w:val="es-ES"/>
        </w:rPr>
        <w:t xml:space="preserve"> </w:t>
      </w:r>
      <w:r w:rsidR="00630799" w:rsidRPr="00A5142D">
        <w:rPr>
          <w:rFonts w:asciiTheme="majorHAnsi" w:hAnsiTheme="majorHAnsi" w:cstheme="majorHAnsi"/>
          <w:i/>
          <w:iCs/>
          <w:sz w:val="20"/>
          <w:szCs w:val="20"/>
          <w:lang w:val="es-ES"/>
        </w:rPr>
        <w:t>están</w:t>
      </w:r>
      <w:r w:rsidR="002F21FA" w:rsidRPr="00A5142D">
        <w:rPr>
          <w:rFonts w:asciiTheme="majorHAnsi" w:hAnsiTheme="majorHAnsi" w:cstheme="majorHAnsi"/>
          <w:i/>
          <w:iCs/>
          <w:sz w:val="20"/>
          <w:szCs w:val="20"/>
          <w:lang w:val="es-ES"/>
        </w:rPr>
        <w:t xml:space="preserve"> dispuestos para enmendar errores de forma y no de contenido como en el presente caso</w:t>
      </w:r>
      <w:r w:rsidR="002F21FA" w:rsidRPr="00A5142D">
        <w:rPr>
          <w:rFonts w:asciiTheme="majorHAnsi" w:hAnsiTheme="majorHAnsi" w:cstheme="majorHAnsi"/>
          <w:sz w:val="20"/>
          <w:szCs w:val="20"/>
          <w:lang w:val="es-ES"/>
        </w:rPr>
        <w:t xml:space="preserve">”. </w:t>
      </w:r>
      <w:r w:rsidR="00E80437" w:rsidRPr="00A5142D">
        <w:rPr>
          <w:rFonts w:asciiTheme="majorHAnsi" w:hAnsiTheme="majorHAnsi" w:cstheme="majorHAnsi"/>
          <w:sz w:val="20"/>
          <w:szCs w:val="20"/>
          <w:lang w:val="es-ES"/>
        </w:rPr>
        <w:t>Contra esta resolución</w:t>
      </w:r>
      <w:r w:rsidR="002F21FA" w:rsidRPr="00A5142D">
        <w:rPr>
          <w:rFonts w:asciiTheme="majorHAnsi" w:hAnsiTheme="majorHAnsi" w:cstheme="majorHAnsi"/>
          <w:sz w:val="20"/>
          <w:szCs w:val="20"/>
          <w:lang w:val="es-ES"/>
        </w:rPr>
        <w:t xml:space="preserve"> presentó un recurso de reposición</w:t>
      </w:r>
      <w:r w:rsidR="00C05B9F">
        <w:rPr>
          <w:rFonts w:asciiTheme="majorHAnsi" w:hAnsiTheme="majorHAnsi" w:cstheme="majorHAnsi"/>
          <w:sz w:val="20"/>
          <w:szCs w:val="20"/>
          <w:lang w:val="es-ES"/>
        </w:rPr>
        <w:t xml:space="preserve"> —</w:t>
      </w:r>
      <w:r w:rsidR="00C0013E" w:rsidRPr="00A5142D">
        <w:rPr>
          <w:rFonts w:asciiTheme="majorHAnsi" w:hAnsiTheme="majorHAnsi" w:cstheme="majorHAnsi"/>
          <w:sz w:val="20"/>
          <w:szCs w:val="20"/>
          <w:lang w:val="es-ES"/>
        </w:rPr>
        <w:t xml:space="preserve">sin </w:t>
      </w:r>
      <w:r w:rsidR="00C77E13" w:rsidRPr="00A5142D">
        <w:rPr>
          <w:rFonts w:asciiTheme="majorHAnsi" w:hAnsiTheme="majorHAnsi" w:cstheme="majorHAnsi"/>
          <w:sz w:val="20"/>
          <w:szCs w:val="20"/>
          <w:lang w:val="es-ES"/>
        </w:rPr>
        <w:t>mencionar</w:t>
      </w:r>
      <w:r w:rsidR="00134375" w:rsidRPr="00A5142D">
        <w:rPr>
          <w:rFonts w:asciiTheme="majorHAnsi" w:hAnsiTheme="majorHAnsi" w:cstheme="majorHAnsi"/>
          <w:sz w:val="20"/>
          <w:szCs w:val="20"/>
          <w:lang w:val="es-ES"/>
        </w:rPr>
        <w:t xml:space="preserve"> </w:t>
      </w:r>
      <w:r w:rsidR="00C0013E" w:rsidRPr="00A5142D">
        <w:rPr>
          <w:rFonts w:asciiTheme="majorHAnsi" w:hAnsiTheme="majorHAnsi" w:cstheme="majorHAnsi"/>
          <w:sz w:val="20"/>
          <w:szCs w:val="20"/>
          <w:lang w:val="es-ES"/>
        </w:rPr>
        <w:t>la fech</w:t>
      </w:r>
      <w:r w:rsidR="00C05B9F">
        <w:rPr>
          <w:rFonts w:asciiTheme="majorHAnsi" w:hAnsiTheme="majorHAnsi" w:cstheme="majorHAnsi"/>
          <w:sz w:val="20"/>
          <w:szCs w:val="20"/>
          <w:lang w:val="es-ES"/>
        </w:rPr>
        <w:t>a—</w:t>
      </w:r>
      <w:r w:rsidR="00C0013E" w:rsidRPr="00A5142D">
        <w:rPr>
          <w:rFonts w:asciiTheme="majorHAnsi" w:hAnsiTheme="majorHAnsi" w:cstheme="majorHAnsi"/>
          <w:sz w:val="20"/>
          <w:szCs w:val="20"/>
          <w:lang w:val="es-ES"/>
        </w:rPr>
        <w:t xml:space="preserve"> ante el </w:t>
      </w:r>
      <w:r w:rsidR="003F572C" w:rsidRPr="00A5142D">
        <w:rPr>
          <w:rFonts w:asciiTheme="majorHAnsi" w:hAnsiTheme="majorHAnsi" w:cstheme="majorHAnsi"/>
          <w:sz w:val="20"/>
          <w:szCs w:val="20"/>
          <w:lang w:val="es-ES"/>
        </w:rPr>
        <w:t>mismo juez</w:t>
      </w:r>
      <w:r w:rsidR="00047D48" w:rsidRPr="00A5142D">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pero el 21 de noviembre de 2006 </w:t>
      </w:r>
      <w:r w:rsidR="00B16FB5" w:rsidRPr="00A5142D">
        <w:rPr>
          <w:rFonts w:asciiTheme="majorHAnsi" w:hAnsiTheme="majorHAnsi" w:cstheme="majorHAnsi"/>
          <w:sz w:val="20"/>
          <w:szCs w:val="20"/>
          <w:lang w:val="es-ES"/>
        </w:rPr>
        <w:t>este lo</w:t>
      </w:r>
      <w:r w:rsidR="002F21FA" w:rsidRPr="00A5142D">
        <w:rPr>
          <w:rFonts w:asciiTheme="majorHAnsi" w:hAnsiTheme="majorHAnsi" w:cstheme="majorHAnsi"/>
          <w:sz w:val="20"/>
          <w:szCs w:val="20"/>
          <w:lang w:val="es-ES"/>
        </w:rPr>
        <w:t xml:space="preserve"> rechazó</w:t>
      </w:r>
      <w:r w:rsidR="00B16FB5" w:rsidRPr="00A5142D">
        <w:rPr>
          <w:rFonts w:asciiTheme="majorHAnsi" w:hAnsiTheme="majorHAnsi" w:cstheme="majorHAnsi"/>
          <w:sz w:val="20"/>
          <w:szCs w:val="20"/>
          <w:lang w:val="es-ES"/>
        </w:rPr>
        <w:t xml:space="preserve"> </w:t>
      </w:r>
      <w:r w:rsidR="00047D48" w:rsidRPr="00A5142D">
        <w:rPr>
          <w:rFonts w:asciiTheme="majorHAnsi" w:hAnsiTheme="majorHAnsi" w:cstheme="majorHAnsi"/>
          <w:sz w:val="20"/>
          <w:szCs w:val="20"/>
          <w:lang w:val="es-ES"/>
        </w:rPr>
        <w:t>con base en el mismo criterio ya expresado</w:t>
      </w:r>
      <w:r w:rsidR="002F21FA" w:rsidRPr="00A5142D">
        <w:rPr>
          <w:rFonts w:asciiTheme="majorHAnsi" w:hAnsiTheme="majorHAnsi" w:cstheme="majorHAnsi"/>
          <w:sz w:val="20"/>
          <w:szCs w:val="20"/>
          <w:lang w:val="es-ES"/>
        </w:rPr>
        <w:t>.</w:t>
      </w:r>
    </w:p>
    <w:p w14:paraId="626FCED2" w14:textId="77777777" w:rsidR="00FA0048" w:rsidRPr="00A5142D" w:rsidRDefault="00FA0048" w:rsidP="00FA0048">
      <w:pPr>
        <w:pStyle w:val="ListParagraph"/>
        <w:rPr>
          <w:rFonts w:asciiTheme="majorHAnsi" w:hAnsiTheme="majorHAnsi" w:cstheme="majorHAnsi"/>
          <w:sz w:val="20"/>
          <w:szCs w:val="20"/>
          <w:lang w:val="es-ES"/>
        </w:rPr>
      </w:pPr>
    </w:p>
    <w:p w14:paraId="2AE80D8C" w14:textId="65968F57" w:rsidR="00FA0048" w:rsidRPr="00A5142D" w:rsidRDefault="00D70654"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Posteriormente</w:t>
      </w:r>
      <w:r w:rsidR="002F21FA" w:rsidRPr="00A5142D">
        <w:rPr>
          <w:rFonts w:asciiTheme="majorHAnsi" w:hAnsiTheme="majorHAnsi" w:cstheme="majorHAnsi"/>
          <w:sz w:val="20"/>
          <w:szCs w:val="20"/>
          <w:lang w:val="es-ES"/>
        </w:rPr>
        <w:t xml:space="preserve">, </w:t>
      </w:r>
      <w:r w:rsidR="00E37268" w:rsidRPr="00A5142D">
        <w:rPr>
          <w:rFonts w:asciiTheme="majorHAnsi" w:hAnsiTheme="majorHAnsi" w:cstheme="majorHAnsi"/>
          <w:sz w:val="20"/>
          <w:szCs w:val="20"/>
          <w:lang w:val="es-ES"/>
        </w:rPr>
        <w:t>la representación de la presunta víctima</w:t>
      </w:r>
      <w:r w:rsidR="0089609C" w:rsidRPr="00A5142D">
        <w:rPr>
          <w:rFonts w:asciiTheme="majorHAnsi" w:hAnsiTheme="majorHAnsi" w:cstheme="majorHAnsi"/>
          <w:sz w:val="20"/>
          <w:szCs w:val="20"/>
          <w:lang w:val="es-ES"/>
        </w:rPr>
        <w:t xml:space="preserve"> </w:t>
      </w:r>
      <w:r w:rsidR="002F21FA" w:rsidRPr="00A5142D">
        <w:rPr>
          <w:rFonts w:asciiTheme="majorHAnsi" w:hAnsiTheme="majorHAnsi" w:cstheme="majorHAnsi"/>
          <w:sz w:val="20"/>
          <w:szCs w:val="20"/>
          <w:lang w:val="es-ES"/>
        </w:rPr>
        <w:t>promovió un amparo ante</w:t>
      </w:r>
      <w:r w:rsidR="00FA1544" w:rsidRPr="00A5142D">
        <w:rPr>
          <w:rFonts w:asciiTheme="majorHAnsi" w:hAnsiTheme="majorHAnsi" w:cstheme="majorHAnsi"/>
          <w:sz w:val="20"/>
          <w:szCs w:val="20"/>
          <w:lang w:val="es-ES"/>
        </w:rPr>
        <w:t xml:space="preserve"> la</w:t>
      </w:r>
      <w:r w:rsidR="002F21FA" w:rsidRPr="00A5142D">
        <w:rPr>
          <w:rFonts w:asciiTheme="majorHAnsi" w:hAnsiTheme="majorHAnsi" w:cstheme="majorHAnsi"/>
          <w:sz w:val="20"/>
          <w:szCs w:val="20"/>
          <w:lang w:val="es-ES"/>
        </w:rPr>
        <w:t xml:space="preserve"> Sala Cuarta de la Corte de Apelaciones del Ramo Penal, Narcoactividad y Delitos Contra el Ambiente, en contra </w:t>
      </w:r>
      <w:r w:rsidR="008F6F02" w:rsidRPr="00A5142D">
        <w:rPr>
          <w:rFonts w:asciiTheme="majorHAnsi" w:hAnsiTheme="majorHAnsi" w:cstheme="majorHAnsi"/>
          <w:sz w:val="20"/>
          <w:szCs w:val="20"/>
          <w:lang w:val="es-ES"/>
        </w:rPr>
        <w:t>del Juzgado</w:t>
      </w:r>
      <w:r w:rsidR="002F21FA" w:rsidRPr="00A5142D">
        <w:rPr>
          <w:rFonts w:asciiTheme="majorHAnsi" w:hAnsiTheme="majorHAnsi" w:cstheme="majorHAnsi"/>
          <w:sz w:val="20"/>
          <w:szCs w:val="20"/>
          <w:lang w:val="es-ES"/>
        </w:rPr>
        <w:t xml:space="preserve"> Décimo de Primera Instancia</w:t>
      </w:r>
      <w:r w:rsidR="00C05B9F">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señalando como acto reclamado </w:t>
      </w:r>
      <w:r w:rsidR="00E93E95" w:rsidRPr="00A5142D">
        <w:rPr>
          <w:rFonts w:asciiTheme="majorHAnsi" w:hAnsiTheme="majorHAnsi" w:cstheme="majorHAnsi"/>
          <w:sz w:val="20"/>
          <w:szCs w:val="20"/>
          <w:lang w:val="es-ES"/>
        </w:rPr>
        <w:t>su</w:t>
      </w:r>
      <w:r w:rsidR="002F21FA" w:rsidRPr="00A5142D">
        <w:rPr>
          <w:rFonts w:asciiTheme="majorHAnsi" w:hAnsiTheme="majorHAnsi" w:cstheme="majorHAnsi"/>
          <w:sz w:val="20"/>
          <w:szCs w:val="20"/>
          <w:lang w:val="es-ES"/>
        </w:rPr>
        <w:t xml:space="preserve"> resolución del 21 de noviembre de 2006. </w:t>
      </w:r>
      <w:r w:rsidR="0057121D" w:rsidRPr="00A5142D">
        <w:rPr>
          <w:rFonts w:asciiTheme="majorHAnsi" w:hAnsiTheme="majorHAnsi" w:cstheme="majorHAnsi"/>
          <w:sz w:val="20"/>
          <w:szCs w:val="20"/>
          <w:lang w:val="es-ES"/>
        </w:rPr>
        <w:t xml:space="preserve">Esta instancia </w:t>
      </w:r>
      <w:r w:rsidR="008D31EA" w:rsidRPr="00A5142D">
        <w:rPr>
          <w:rFonts w:asciiTheme="majorHAnsi" w:hAnsiTheme="majorHAnsi" w:cstheme="majorHAnsi"/>
          <w:sz w:val="20"/>
          <w:szCs w:val="20"/>
          <w:lang w:val="es-ES"/>
        </w:rPr>
        <w:t>resolvió</w:t>
      </w:r>
      <w:r w:rsidR="002F21FA" w:rsidRPr="00A5142D">
        <w:rPr>
          <w:rFonts w:asciiTheme="majorHAnsi" w:hAnsiTheme="majorHAnsi" w:cstheme="majorHAnsi"/>
          <w:sz w:val="20"/>
          <w:szCs w:val="20"/>
          <w:lang w:val="es-ES"/>
        </w:rPr>
        <w:t xml:space="preserve"> </w:t>
      </w:r>
      <w:r w:rsidR="00E44840" w:rsidRPr="00A5142D">
        <w:rPr>
          <w:rFonts w:asciiTheme="majorHAnsi" w:hAnsiTheme="majorHAnsi" w:cstheme="majorHAnsi"/>
          <w:sz w:val="20"/>
          <w:szCs w:val="20"/>
          <w:lang w:val="es-ES"/>
        </w:rPr>
        <w:t xml:space="preserve">el 16 de febrero de 2007 </w:t>
      </w:r>
      <w:r w:rsidR="002F21FA" w:rsidRPr="00A5142D">
        <w:rPr>
          <w:rFonts w:asciiTheme="majorHAnsi" w:hAnsiTheme="majorHAnsi" w:cstheme="majorHAnsi"/>
          <w:sz w:val="20"/>
          <w:szCs w:val="20"/>
          <w:lang w:val="es-ES"/>
        </w:rPr>
        <w:t xml:space="preserve">que </w:t>
      </w:r>
      <w:r w:rsidR="00E44840" w:rsidRPr="00A5142D">
        <w:rPr>
          <w:rFonts w:asciiTheme="majorHAnsi" w:hAnsiTheme="majorHAnsi" w:cstheme="majorHAnsi"/>
          <w:sz w:val="20"/>
          <w:szCs w:val="20"/>
          <w:lang w:val="es-ES"/>
        </w:rPr>
        <w:t>el</w:t>
      </w:r>
      <w:r w:rsidR="002F21FA" w:rsidRPr="00A5142D">
        <w:rPr>
          <w:rFonts w:asciiTheme="majorHAnsi" w:hAnsiTheme="majorHAnsi" w:cstheme="majorHAnsi"/>
          <w:sz w:val="20"/>
          <w:szCs w:val="20"/>
          <w:lang w:val="es-ES"/>
        </w:rPr>
        <w:t xml:space="preserve"> juzgado debió fundamentar por</w:t>
      </w:r>
      <w:r w:rsidR="00134375" w:rsidRPr="00A5142D">
        <w:rPr>
          <w:rFonts w:asciiTheme="majorHAnsi" w:hAnsiTheme="majorHAnsi" w:cstheme="majorHAnsi"/>
          <w:sz w:val="20"/>
          <w:szCs w:val="20"/>
          <w:lang w:val="es-ES"/>
        </w:rPr>
        <w:t xml:space="preserve"> </w:t>
      </w:r>
      <w:r w:rsidR="002F21FA" w:rsidRPr="00A5142D">
        <w:rPr>
          <w:rFonts w:asciiTheme="majorHAnsi" w:hAnsiTheme="majorHAnsi" w:cstheme="majorHAnsi"/>
          <w:sz w:val="20"/>
          <w:szCs w:val="20"/>
          <w:lang w:val="es-ES"/>
        </w:rPr>
        <w:t>qué estimó que no existía actividad procesal defectuosa</w:t>
      </w:r>
      <w:r w:rsidR="00C05B9F">
        <w:rPr>
          <w:rFonts w:asciiTheme="majorHAnsi" w:hAnsiTheme="majorHAnsi" w:cstheme="majorHAnsi"/>
          <w:sz w:val="20"/>
          <w:szCs w:val="20"/>
          <w:lang w:val="es-ES"/>
        </w:rPr>
        <w:t>,</w:t>
      </w:r>
      <w:r w:rsidR="009101C1" w:rsidRPr="00A5142D">
        <w:rPr>
          <w:rFonts w:asciiTheme="majorHAnsi" w:hAnsiTheme="majorHAnsi" w:cstheme="majorHAnsi"/>
          <w:sz w:val="20"/>
          <w:szCs w:val="20"/>
          <w:lang w:val="es-ES"/>
        </w:rPr>
        <w:t xml:space="preserve"> y </w:t>
      </w:r>
      <w:r w:rsidR="006844BF" w:rsidRPr="00A5142D">
        <w:rPr>
          <w:rFonts w:asciiTheme="majorHAnsi" w:hAnsiTheme="majorHAnsi" w:cstheme="majorHAnsi"/>
          <w:sz w:val="20"/>
          <w:szCs w:val="20"/>
          <w:lang w:val="es-ES"/>
        </w:rPr>
        <w:t>dispuso que este</w:t>
      </w:r>
      <w:r w:rsidR="002F21FA" w:rsidRPr="00A5142D">
        <w:rPr>
          <w:rFonts w:asciiTheme="majorHAnsi" w:hAnsiTheme="majorHAnsi" w:cstheme="majorHAnsi"/>
          <w:sz w:val="20"/>
          <w:szCs w:val="20"/>
          <w:lang w:val="es-ES"/>
        </w:rPr>
        <w:t xml:space="preserve"> </w:t>
      </w:r>
      <w:r w:rsidR="006844BF" w:rsidRPr="00A5142D">
        <w:rPr>
          <w:rFonts w:asciiTheme="majorHAnsi" w:hAnsiTheme="majorHAnsi" w:cstheme="majorHAnsi"/>
          <w:sz w:val="20"/>
          <w:szCs w:val="20"/>
          <w:lang w:val="es-ES"/>
        </w:rPr>
        <w:t>emitiera</w:t>
      </w:r>
      <w:r w:rsidR="002F21FA" w:rsidRPr="00A5142D">
        <w:rPr>
          <w:rFonts w:asciiTheme="majorHAnsi" w:hAnsiTheme="majorHAnsi" w:cstheme="majorHAnsi"/>
          <w:sz w:val="20"/>
          <w:szCs w:val="20"/>
          <w:lang w:val="es-ES"/>
        </w:rPr>
        <w:t xml:space="preserve"> la resolución correspondiente aceptando el recurso de reposición planteado por </w:t>
      </w:r>
      <w:r w:rsidR="00420FA7" w:rsidRPr="00A5142D">
        <w:rPr>
          <w:rFonts w:asciiTheme="majorHAnsi" w:hAnsiTheme="majorHAnsi" w:cstheme="majorHAnsi"/>
          <w:sz w:val="20"/>
          <w:szCs w:val="20"/>
          <w:lang w:val="es-ES"/>
        </w:rPr>
        <w:t>el accionante</w:t>
      </w:r>
      <w:r w:rsidR="002F21FA" w:rsidRPr="00A5142D">
        <w:rPr>
          <w:rFonts w:asciiTheme="majorHAnsi" w:hAnsiTheme="majorHAnsi" w:cstheme="majorHAnsi"/>
          <w:sz w:val="20"/>
          <w:szCs w:val="20"/>
          <w:lang w:val="es-ES"/>
        </w:rPr>
        <w:t xml:space="preserve">. </w:t>
      </w:r>
    </w:p>
    <w:p w14:paraId="235C6F5B" w14:textId="77777777" w:rsidR="00FA0048" w:rsidRPr="00A5142D" w:rsidRDefault="00FA0048" w:rsidP="00FA0048">
      <w:pPr>
        <w:pStyle w:val="ListParagraph"/>
        <w:rPr>
          <w:rFonts w:asciiTheme="majorHAnsi" w:hAnsiTheme="majorHAnsi" w:cstheme="majorHAnsi"/>
          <w:sz w:val="20"/>
          <w:szCs w:val="20"/>
          <w:lang w:val="es-ES"/>
        </w:rPr>
      </w:pPr>
    </w:p>
    <w:p w14:paraId="2592A419" w14:textId="0CF1632B" w:rsidR="00FA0048" w:rsidRPr="00A5142D" w:rsidRDefault="002F21FA"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E</w:t>
      </w:r>
      <w:r w:rsidR="0023521D" w:rsidRPr="00A5142D">
        <w:rPr>
          <w:rFonts w:asciiTheme="majorHAnsi" w:hAnsiTheme="majorHAnsi" w:cstheme="majorHAnsi"/>
          <w:sz w:val="20"/>
          <w:szCs w:val="20"/>
          <w:lang w:val="es-ES"/>
        </w:rPr>
        <w:t>ste</w:t>
      </w:r>
      <w:r w:rsidRPr="00A5142D">
        <w:rPr>
          <w:rFonts w:asciiTheme="majorHAnsi" w:hAnsiTheme="majorHAnsi" w:cstheme="majorHAnsi"/>
          <w:sz w:val="20"/>
          <w:szCs w:val="20"/>
          <w:lang w:val="es-ES"/>
        </w:rPr>
        <w:t xml:space="preserve"> fallo fue apelado por el Ministerio Público ante la Corte de Constitucionalidad</w:t>
      </w:r>
      <w:r w:rsidR="0023521D" w:rsidRPr="00A5142D">
        <w:rPr>
          <w:rFonts w:asciiTheme="majorHAnsi" w:hAnsiTheme="majorHAnsi" w:cstheme="majorHAnsi"/>
          <w:sz w:val="20"/>
          <w:szCs w:val="20"/>
          <w:lang w:val="es-ES"/>
        </w:rPr>
        <w:t>,</w:t>
      </w:r>
      <w:r w:rsidRPr="00A5142D">
        <w:rPr>
          <w:rFonts w:asciiTheme="majorHAnsi" w:hAnsiTheme="majorHAnsi" w:cstheme="majorHAnsi"/>
          <w:sz w:val="20"/>
          <w:szCs w:val="20"/>
          <w:lang w:val="es-ES"/>
        </w:rPr>
        <w:t xml:space="preserve"> </w:t>
      </w:r>
      <w:r w:rsidR="0023521D" w:rsidRPr="00A5142D">
        <w:rPr>
          <w:rFonts w:asciiTheme="majorHAnsi" w:hAnsiTheme="majorHAnsi" w:cstheme="majorHAnsi"/>
          <w:sz w:val="20"/>
          <w:szCs w:val="20"/>
          <w:lang w:val="es-ES"/>
        </w:rPr>
        <w:t>la cual</w:t>
      </w:r>
      <w:r w:rsidR="00BA6B41">
        <w:rPr>
          <w:rFonts w:asciiTheme="majorHAnsi" w:hAnsiTheme="majorHAnsi" w:cstheme="majorHAnsi"/>
          <w:sz w:val="20"/>
          <w:szCs w:val="20"/>
          <w:lang w:val="es-ES"/>
        </w:rPr>
        <w:t xml:space="preserve"> —</w:t>
      </w:r>
      <w:r w:rsidR="0023521D" w:rsidRPr="00A5142D">
        <w:rPr>
          <w:rFonts w:asciiTheme="majorHAnsi" w:hAnsiTheme="majorHAnsi" w:cstheme="majorHAnsi"/>
          <w:sz w:val="20"/>
          <w:szCs w:val="20"/>
          <w:lang w:val="es-ES"/>
        </w:rPr>
        <w:t>mediante</w:t>
      </w:r>
      <w:r w:rsidRPr="00A5142D">
        <w:rPr>
          <w:rFonts w:asciiTheme="majorHAnsi" w:hAnsiTheme="majorHAnsi" w:cstheme="majorHAnsi"/>
          <w:sz w:val="20"/>
          <w:szCs w:val="20"/>
          <w:lang w:val="es-ES"/>
        </w:rPr>
        <w:t xml:space="preserve"> sentencia del 1 de agosto de 2007 </w:t>
      </w:r>
      <w:r w:rsidR="0023521D" w:rsidRPr="00A5142D">
        <w:rPr>
          <w:rFonts w:asciiTheme="majorHAnsi" w:hAnsiTheme="majorHAnsi" w:cstheme="majorHAnsi"/>
          <w:sz w:val="20"/>
          <w:szCs w:val="20"/>
          <w:lang w:val="es-ES"/>
        </w:rPr>
        <w:t>(</w:t>
      </w:r>
      <w:r w:rsidRPr="00A5142D">
        <w:rPr>
          <w:rFonts w:asciiTheme="majorHAnsi" w:hAnsiTheme="majorHAnsi" w:cstheme="majorHAnsi"/>
          <w:sz w:val="20"/>
          <w:szCs w:val="20"/>
          <w:lang w:val="es-ES"/>
        </w:rPr>
        <w:t>expediente 835-2007</w:t>
      </w:r>
      <w:r w:rsidR="00BA6B41">
        <w:rPr>
          <w:rFonts w:asciiTheme="majorHAnsi" w:hAnsiTheme="majorHAnsi" w:cstheme="majorHAnsi"/>
          <w:sz w:val="20"/>
          <w:szCs w:val="20"/>
          <w:lang w:val="es-ES"/>
        </w:rPr>
        <w:t>)—</w:t>
      </w:r>
      <w:r w:rsidRPr="00A5142D">
        <w:rPr>
          <w:rFonts w:asciiTheme="majorHAnsi" w:hAnsiTheme="majorHAnsi" w:cstheme="majorHAnsi"/>
          <w:sz w:val="20"/>
          <w:szCs w:val="20"/>
          <w:lang w:val="es-ES"/>
        </w:rPr>
        <w:t xml:space="preserve"> negó la apelación. La </w:t>
      </w:r>
      <w:r w:rsidR="00AB0C43">
        <w:rPr>
          <w:rFonts w:asciiTheme="majorHAnsi" w:hAnsiTheme="majorHAnsi" w:cstheme="majorHAnsi"/>
          <w:sz w:val="20"/>
          <w:szCs w:val="20"/>
          <w:lang w:val="es-ES"/>
        </w:rPr>
        <w:t>C</w:t>
      </w:r>
      <w:r w:rsidRPr="00A5142D">
        <w:rPr>
          <w:rFonts w:asciiTheme="majorHAnsi" w:hAnsiTheme="majorHAnsi" w:cstheme="majorHAnsi"/>
          <w:sz w:val="20"/>
          <w:szCs w:val="20"/>
          <w:lang w:val="es-ES"/>
        </w:rPr>
        <w:t xml:space="preserve">orte </w:t>
      </w:r>
      <w:r w:rsidR="00AB0C43">
        <w:rPr>
          <w:rFonts w:asciiTheme="majorHAnsi" w:hAnsiTheme="majorHAnsi" w:cstheme="majorHAnsi"/>
          <w:sz w:val="20"/>
          <w:szCs w:val="20"/>
          <w:lang w:val="es-ES"/>
        </w:rPr>
        <w:t xml:space="preserve">de Constitucionalidad </w:t>
      </w:r>
      <w:r w:rsidRPr="00A5142D">
        <w:rPr>
          <w:rFonts w:asciiTheme="majorHAnsi" w:hAnsiTheme="majorHAnsi" w:cstheme="majorHAnsi"/>
          <w:sz w:val="20"/>
          <w:szCs w:val="20"/>
          <w:lang w:val="es-ES"/>
        </w:rPr>
        <w:t>advirtió que “</w:t>
      </w:r>
      <w:r w:rsidRPr="00A5142D">
        <w:rPr>
          <w:rFonts w:asciiTheme="majorHAnsi" w:hAnsiTheme="majorHAnsi" w:cstheme="majorHAnsi"/>
          <w:i/>
          <w:iCs/>
          <w:sz w:val="20"/>
          <w:szCs w:val="20"/>
          <w:lang w:val="es-ES"/>
        </w:rPr>
        <w:t>la autoridad no indicó en forma clara y precisa los fundamentos de su decisión, cuestión ésta, violatoria del derecho de defensa y del debido proceso</w:t>
      </w:r>
      <w:r w:rsidRPr="00A5142D">
        <w:rPr>
          <w:rFonts w:asciiTheme="majorHAnsi" w:hAnsiTheme="majorHAnsi" w:cstheme="majorHAnsi"/>
          <w:sz w:val="20"/>
          <w:szCs w:val="20"/>
          <w:lang w:val="es-ES"/>
        </w:rPr>
        <w:t>”.</w:t>
      </w:r>
      <w:r w:rsidR="00A6348D" w:rsidRPr="00A5142D">
        <w:rPr>
          <w:rFonts w:asciiTheme="majorHAnsi" w:hAnsiTheme="majorHAnsi" w:cstheme="majorHAnsi"/>
          <w:sz w:val="20"/>
          <w:szCs w:val="20"/>
          <w:lang w:val="es-ES"/>
        </w:rPr>
        <w:t xml:space="preserve"> </w:t>
      </w:r>
      <w:r w:rsidRPr="00A5142D">
        <w:rPr>
          <w:rFonts w:asciiTheme="majorHAnsi" w:hAnsiTheme="majorHAnsi" w:cstheme="majorHAnsi"/>
          <w:sz w:val="20"/>
          <w:szCs w:val="20"/>
          <w:lang w:val="es-ES"/>
        </w:rPr>
        <w:t xml:space="preserve">Asimismo, aseveró que </w:t>
      </w:r>
      <w:r w:rsidR="008F6F02" w:rsidRPr="00A5142D">
        <w:rPr>
          <w:rFonts w:asciiTheme="majorHAnsi" w:hAnsiTheme="majorHAnsi" w:cstheme="majorHAnsi"/>
          <w:sz w:val="20"/>
          <w:szCs w:val="20"/>
          <w:lang w:val="es-ES"/>
        </w:rPr>
        <w:t>el Juzgado</w:t>
      </w:r>
      <w:r w:rsidRPr="00A5142D">
        <w:rPr>
          <w:rFonts w:asciiTheme="majorHAnsi" w:hAnsiTheme="majorHAnsi" w:cstheme="majorHAnsi"/>
          <w:sz w:val="20"/>
          <w:szCs w:val="20"/>
          <w:lang w:val="es-ES"/>
        </w:rPr>
        <w:t xml:space="preserve"> Décimo de Primera Instancia no realizó ningún razonamiento propio, sino </w:t>
      </w:r>
      <w:r w:rsidR="004A29D7" w:rsidRPr="00A5142D">
        <w:rPr>
          <w:rFonts w:asciiTheme="majorHAnsi" w:hAnsiTheme="majorHAnsi" w:cstheme="majorHAnsi"/>
          <w:sz w:val="20"/>
          <w:szCs w:val="20"/>
          <w:lang w:val="es-ES"/>
        </w:rPr>
        <w:t>que</w:t>
      </w:r>
      <w:r w:rsidRPr="00A5142D">
        <w:rPr>
          <w:rFonts w:asciiTheme="majorHAnsi" w:hAnsiTheme="majorHAnsi" w:cstheme="majorHAnsi"/>
          <w:sz w:val="20"/>
          <w:szCs w:val="20"/>
          <w:lang w:val="es-ES"/>
        </w:rPr>
        <w:t xml:space="preserve"> se limitó a ratificar lo resuelto en el auto del 11 de octubre de 2006, en el que </w:t>
      </w:r>
      <w:r w:rsidR="00D70A28" w:rsidRPr="00A5142D">
        <w:rPr>
          <w:rFonts w:asciiTheme="majorHAnsi" w:hAnsiTheme="majorHAnsi" w:cstheme="majorHAnsi"/>
          <w:sz w:val="20"/>
          <w:szCs w:val="20"/>
          <w:lang w:val="es-ES"/>
        </w:rPr>
        <w:t>había decretado</w:t>
      </w:r>
      <w:r w:rsidRPr="00A5142D">
        <w:rPr>
          <w:rFonts w:asciiTheme="majorHAnsi" w:hAnsiTheme="majorHAnsi" w:cstheme="majorHAnsi"/>
          <w:sz w:val="20"/>
          <w:szCs w:val="20"/>
          <w:lang w:val="es-ES"/>
        </w:rPr>
        <w:t xml:space="preserve"> la apertura a juicio en el proceso contra el señor Luis Cruz </w:t>
      </w:r>
      <w:r w:rsidR="0089609C" w:rsidRPr="00A5142D">
        <w:rPr>
          <w:rFonts w:asciiTheme="majorHAnsi" w:hAnsiTheme="majorHAnsi" w:cstheme="majorHAnsi"/>
          <w:sz w:val="20"/>
          <w:szCs w:val="20"/>
          <w:lang w:val="es-ES"/>
        </w:rPr>
        <w:t>Cho Tut</w:t>
      </w:r>
      <w:r w:rsidRPr="00A5142D">
        <w:rPr>
          <w:rFonts w:asciiTheme="majorHAnsi" w:hAnsiTheme="majorHAnsi" w:cstheme="majorHAnsi"/>
          <w:sz w:val="20"/>
          <w:szCs w:val="20"/>
          <w:lang w:val="es-ES"/>
        </w:rPr>
        <w:t xml:space="preserve">. </w:t>
      </w:r>
    </w:p>
    <w:p w14:paraId="05AE2163" w14:textId="77777777" w:rsidR="00FA0048" w:rsidRPr="00A5142D" w:rsidRDefault="00FA0048" w:rsidP="00FA0048">
      <w:pPr>
        <w:pStyle w:val="ListParagraph"/>
        <w:rPr>
          <w:rFonts w:asciiTheme="majorHAnsi" w:hAnsiTheme="majorHAnsi" w:cstheme="majorHAnsi"/>
          <w:sz w:val="20"/>
          <w:szCs w:val="20"/>
          <w:lang w:val="es-ES"/>
        </w:rPr>
      </w:pPr>
    </w:p>
    <w:p w14:paraId="4DF66B2F" w14:textId="63352392" w:rsidR="00FA0048" w:rsidRPr="00A5142D" w:rsidRDefault="003F15C7" w:rsidP="00FA0048">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Así</w:t>
      </w:r>
      <w:r w:rsidR="00DB2957" w:rsidRPr="00A5142D">
        <w:rPr>
          <w:rFonts w:asciiTheme="majorHAnsi" w:hAnsiTheme="majorHAnsi" w:cstheme="majorHAnsi"/>
          <w:sz w:val="20"/>
          <w:szCs w:val="20"/>
          <w:lang w:val="es-ES"/>
        </w:rPr>
        <w:t>,</w:t>
      </w:r>
      <w:r w:rsidR="00187F42" w:rsidRPr="00A5142D">
        <w:rPr>
          <w:rFonts w:asciiTheme="majorHAnsi" w:hAnsiTheme="majorHAnsi" w:cstheme="majorHAnsi"/>
          <w:sz w:val="20"/>
          <w:szCs w:val="20"/>
          <w:lang w:val="es-ES"/>
        </w:rPr>
        <w:t xml:space="preserve"> e</w:t>
      </w:r>
      <w:r w:rsidR="00BB7A19" w:rsidRPr="00A5142D">
        <w:rPr>
          <w:rFonts w:asciiTheme="majorHAnsi" w:hAnsiTheme="majorHAnsi" w:cstheme="majorHAnsi"/>
          <w:sz w:val="20"/>
          <w:szCs w:val="20"/>
          <w:lang w:val="es-ES"/>
        </w:rPr>
        <w:t>l</w:t>
      </w:r>
      <w:r w:rsidR="00232412" w:rsidRPr="00A5142D">
        <w:rPr>
          <w:rFonts w:asciiTheme="majorHAnsi" w:hAnsiTheme="majorHAnsi" w:cstheme="majorHAnsi"/>
          <w:sz w:val="20"/>
          <w:szCs w:val="20"/>
          <w:lang w:val="es-ES"/>
        </w:rPr>
        <w:t xml:space="preserve"> 23 de agosto de 2007 </w:t>
      </w:r>
      <w:r w:rsidR="00187F42" w:rsidRPr="00A5142D">
        <w:rPr>
          <w:rFonts w:asciiTheme="majorHAnsi" w:hAnsiTheme="majorHAnsi" w:cstheme="majorHAnsi"/>
          <w:sz w:val="20"/>
          <w:szCs w:val="20"/>
          <w:lang w:val="es-ES"/>
        </w:rPr>
        <w:t>el Juzgado</w:t>
      </w:r>
      <w:r w:rsidR="00232412" w:rsidRPr="00A5142D">
        <w:rPr>
          <w:rFonts w:asciiTheme="majorHAnsi" w:hAnsiTheme="majorHAnsi" w:cstheme="majorHAnsi"/>
          <w:sz w:val="20"/>
          <w:szCs w:val="20"/>
          <w:lang w:val="es-ES"/>
        </w:rPr>
        <w:t xml:space="preserve"> Décimo de Primera Instancia </w:t>
      </w:r>
      <w:r w:rsidR="005A3DB3">
        <w:rPr>
          <w:rFonts w:asciiTheme="majorHAnsi" w:hAnsiTheme="majorHAnsi" w:cstheme="majorHAnsi"/>
          <w:sz w:val="20"/>
          <w:szCs w:val="20"/>
          <w:lang w:val="es-ES"/>
        </w:rPr>
        <w:t>dictó</w:t>
      </w:r>
      <w:r w:rsidR="005A3DB3" w:rsidRPr="00A5142D">
        <w:rPr>
          <w:rFonts w:asciiTheme="majorHAnsi" w:hAnsiTheme="majorHAnsi" w:cstheme="majorHAnsi"/>
          <w:sz w:val="20"/>
          <w:szCs w:val="20"/>
          <w:lang w:val="es-ES"/>
        </w:rPr>
        <w:t xml:space="preserve"> </w:t>
      </w:r>
      <w:r w:rsidR="00232412" w:rsidRPr="00A5142D">
        <w:rPr>
          <w:rFonts w:asciiTheme="majorHAnsi" w:hAnsiTheme="majorHAnsi" w:cstheme="majorHAnsi"/>
          <w:sz w:val="20"/>
          <w:szCs w:val="20"/>
          <w:lang w:val="es-ES"/>
        </w:rPr>
        <w:t xml:space="preserve">una nueva </w:t>
      </w:r>
      <w:r w:rsidR="00897916" w:rsidRPr="00A5142D">
        <w:rPr>
          <w:rFonts w:asciiTheme="majorHAnsi" w:hAnsiTheme="majorHAnsi" w:cstheme="majorHAnsi"/>
          <w:sz w:val="20"/>
          <w:szCs w:val="20"/>
          <w:lang w:val="es-ES"/>
        </w:rPr>
        <w:t>resolución</w:t>
      </w:r>
      <w:r w:rsidR="00CF48C6" w:rsidRPr="00A5142D">
        <w:rPr>
          <w:rFonts w:asciiTheme="majorHAnsi" w:hAnsiTheme="majorHAnsi" w:cstheme="majorHAnsi"/>
          <w:sz w:val="20"/>
          <w:szCs w:val="20"/>
          <w:lang w:val="es-ES"/>
        </w:rPr>
        <w:t xml:space="preserve"> </w:t>
      </w:r>
      <w:r w:rsidR="00232412" w:rsidRPr="00A5142D">
        <w:rPr>
          <w:rFonts w:asciiTheme="majorHAnsi" w:hAnsiTheme="majorHAnsi" w:cstheme="majorHAnsi"/>
          <w:sz w:val="20"/>
          <w:szCs w:val="20"/>
          <w:lang w:val="es-ES"/>
        </w:rPr>
        <w:t>neg</w:t>
      </w:r>
      <w:r w:rsidR="00CF48C6" w:rsidRPr="00A5142D">
        <w:rPr>
          <w:rFonts w:asciiTheme="majorHAnsi" w:hAnsiTheme="majorHAnsi" w:cstheme="majorHAnsi"/>
          <w:sz w:val="20"/>
          <w:szCs w:val="20"/>
          <w:lang w:val="es-ES"/>
        </w:rPr>
        <w:t>ando</w:t>
      </w:r>
      <w:r w:rsidR="00232412" w:rsidRPr="00A5142D">
        <w:rPr>
          <w:rFonts w:asciiTheme="majorHAnsi" w:hAnsiTheme="majorHAnsi" w:cstheme="majorHAnsi"/>
          <w:sz w:val="20"/>
          <w:szCs w:val="20"/>
          <w:lang w:val="es-ES"/>
        </w:rPr>
        <w:t xml:space="preserve"> la actividad procesal defectuosa planteada</w:t>
      </w:r>
      <w:r w:rsidR="00637594" w:rsidRPr="00A5142D">
        <w:rPr>
          <w:rFonts w:asciiTheme="majorHAnsi" w:hAnsiTheme="majorHAnsi" w:cstheme="majorHAnsi"/>
          <w:sz w:val="20"/>
          <w:szCs w:val="20"/>
          <w:lang w:val="es-ES"/>
        </w:rPr>
        <w:t xml:space="preserve"> e</w:t>
      </w:r>
      <w:r w:rsidR="00CF48C6" w:rsidRPr="00A5142D">
        <w:rPr>
          <w:rFonts w:asciiTheme="majorHAnsi" w:hAnsiTheme="majorHAnsi" w:cstheme="majorHAnsi"/>
          <w:sz w:val="20"/>
          <w:szCs w:val="20"/>
          <w:lang w:val="es-ES"/>
        </w:rPr>
        <w:t xml:space="preserve"> indicando que </w:t>
      </w:r>
      <w:r w:rsidR="00CF48C6" w:rsidRPr="00A5142D">
        <w:rPr>
          <w:rFonts w:asciiTheme="majorHAnsi" w:hAnsiTheme="majorHAnsi" w:cstheme="majorHAnsi"/>
          <w:i/>
          <w:iCs/>
          <w:sz w:val="20"/>
          <w:szCs w:val="20"/>
          <w:lang w:val="es-ES"/>
        </w:rPr>
        <w:t xml:space="preserve">“el </w:t>
      </w:r>
      <w:r w:rsidR="00637594" w:rsidRPr="00A5142D">
        <w:rPr>
          <w:rFonts w:asciiTheme="majorHAnsi" w:hAnsiTheme="majorHAnsi" w:cstheme="majorHAnsi"/>
          <w:i/>
          <w:iCs/>
          <w:sz w:val="20"/>
          <w:szCs w:val="20"/>
          <w:lang w:val="es-ES"/>
        </w:rPr>
        <w:t>planteamiento</w:t>
      </w:r>
      <w:r w:rsidR="00CF48C6" w:rsidRPr="00A5142D">
        <w:rPr>
          <w:rFonts w:asciiTheme="majorHAnsi" w:hAnsiTheme="majorHAnsi" w:cstheme="majorHAnsi"/>
          <w:i/>
          <w:iCs/>
          <w:sz w:val="20"/>
          <w:szCs w:val="20"/>
          <w:lang w:val="es-ES"/>
        </w:rPr>
        <w:t xml:space="preserve"> de actividad procesal defectuosa </w:t>
      </w:r>
      <w:r w:rsidR="00CF48C6" w:rsidRPr="009E2B4A">
        <w:rPr>
          <w:rFonts w:asciiTheme="majorHAnsi" w:hAnsiTheme="majorHAnsi" w:cstheme="majorHAnsi"/>
          <w:sz w:val="20"/>
          <w:szCs w:val="20"/>
          <w:lang w:val="es-ES"/>
        </w:rPr>
        <w:t xml:space="preserve">[…] </w:t>
      </w:r>
      <w:r w:rsidR="00CF48C6" w:rsidRPr="009E2B4A">
        <w:rPr>
          <w:rFonts w:asciiTheme="majorHAnsi" w:hAnsiTheme="majorHAnsi" w:cstheme="majorHAnsi"/>
          <w:i/>
          <w:iCs/>
          <w:sz w:val="20"/>
          <w:szCs w:val="20"/>
          <w:lang w:val="es-ES"/>
        </w:rPr>
        <w:t>no resulta idóneo pues es una decisión puramente jurisdiccional, de contenido o de fondo, que no es dable pretender impugnar por este mecanismo</w:t>
      </w:r>
      <w:r w:rsidR="00CF48C6" w:rsidRPr="009E2B4A">
        <w:rPr>
          <w:rFonts w:asciiTheme="majorHAnsi" w:hAnsiTheme="majorHAnsi" w:cstheme="majorHAnsi"/>
          <w:sz w:val="20"/>
          <w:szCs w:val="20"/>
          <w:lang w:val="es-ES"/>
        </w:rPr>
        <w:t>”</w:t>
      </w:r>
      <w:r w:rsidR="00232412" w:rsidRPr="009E2B4A">
        <w:rPr>
          <w:rFonts w:asciiTheme="majorHAnsi" w:hAnsiTheme="majorHAnsi" w:cstheme="majorHAnsi"/>
          <w:sz w:val="20"/>
          <w:szCs w:val="20"/>
          <w:lang w:val="es-ES"/>
        </w:rPr>
        <w:t xml:space="preserve">. </w:t>
      </w:r>
      <w:r w:rsidR="000E1B58" w:rsidRPr="009E2B4A">
        <w:rPr>
          <w:rFonts w:asciiTheme="majorHAnsi" w:hAnsiTheme="majorHAnsi" w:cstheme="majorHAnsi"/>
          <w:sz w:val="20"/>
          <w:szCs w:val="20"/>
          <w:lang w:val="es-ES"/>
        </w:rPr>
        <w:t xml:space="preserve">En vista de esta </w:t>
      </w:r>
      <w:r w:rsidR="00CB7BD8" w:rsidRPr="009E2B4A">
        <w:rPr>
          <w:rFonts w:asciiTheme="majorHAnsi" w:hAnsiTheme="majorHAnsi" w:cstheme="majorHAnsi"/>
          <w:sz w:val="20"/>
          <w:szCs w:val="20"/>
          <w:lang w:val="es-ES"/>
        </w:rPr>
        <w:t>postura</w:t>
      </w:r>
      <w:r w:rsidR="00232412" w:rsidRPr="009E2B4A">
        <w:rPr>
          <w:rFonts w:asciiTheme="majorHAnsi" w:hAnsiTheme="majorHAnsi" w:cstheme="majorHAnsi"/>
          <w:sz w:val="20"/>
          <w:szCs w:val="20"/>
          <w:lang w:val="es-ES"/>
        </w:rPr>
        <w:t>, el</w:t>
      </w:r>
      <w:r w:rsidR="00BB7A19" w:rsidRPr="009E2B4A">
        <w:rPr>
          <w:rFonts w:asciiTheme="majorHAnsi" w:hAnsiTheme="majorHAnsi" w:cstheme="majorHAnsi"/>
          <w:sz w:val="20"/>
          <w:szCs w:val="20"/>
          <w:lang w:val="es-ES"/>
        </w:rPr>
        <w:t xml:space="preserve"> 29 de agosto de 2007 </w:t>
      </w:r>
      <w:r w:rsidR="00232412" w:rsidRPr="009E2B4A">
        <w:rPr>
          <w:rFonts w:asciiTheme="majorHAnsi" w:hAnsiTheme="majorHAnsi" w:cstheme="majorHAnsi"/>
          <w:sz w:val="20"/>
          <w:szCs w:val="20"/>
          <w:lang w:val="es-ES"/>
        </w:rPr>
        <w:t xml:space="preserve">la Sala Cuarta de la Corte de Apelaciones del Ramo Penal, Narcoactividad y Delitos Contra el Ambiente </w:t>
      </w:r>
      <w:r w:rsidR="00204499" w:rsidRPr="009E2B4A">
        <w:rPr>
          <w:rFonts w:asciiTheme="majorHAnsi" w:hAnsiTheme="majorHAnsi" w:cstheme="majorHAnsi"/>
          <w:sz w:val="20"/>
          <w:szCs w:val="20"/>
          <w:lang w:val="es-ES"/>
        </w:rPr>
        <w:t xml:space="preserve">profirió </w:t>
      </w:r>
      <w:r w:rsidR="00232412" w:rsidRPr="009E2B4A">
        <w:rPr>
          <w:rFonts w:asciiTheme="majorHAnsi" w:hAnsiTheme="majorHAnsi" w:cstheme="majorHAnsi"/>
          <w:sz w:val="20"/>
          <w:szCs w:val="20"/>
          <w:lang w:val="es-ES"/>
        </w:rPr>
        <w:t>una</w:t>
      </w:r>
      <w:r w:rsidR="00BB7A19" w:rsidRPr="009E2B4A">
        <w:rPr>
          <w:rFonts w:asciiTheme="majorHAnsi" w:hAnsiTheme="majorHAnsi" w:cstheme="majorHAnsi"/>
          <w:sz w:val="20"/>
          <w:szCs w:val="20"/>
          <w:lang w:val="es-ES"/>
        </w:rPr>
        <w:t xml:space="preserve"> </w:t>
      </w:r>
      <w:r w:rsidR="009F3E2D" w:rsidRPr="009E2B4A">
        <w:rPr>
          <w:rFonts w:asciiTheme="majorHAnsi" w:hAnsiTheme="majorHAnsi" w:cstheme="majorHAnsi"/>
          <w:sz w:val="20"/>
          <w:szCs w:val="20"/>
          <w:lang w:val="es-ES"/>
        </w:rPr>
        <w:t>resolución</w:t>
      </w:r>
      <w:r w:rsidR="00BB7A19" w:rsidRPr="009E2B4A">
        <w:rPr>
          <w:rFonts w:asciiTheme="majorHAnsi" w:hAnsiTheme="majorHAnsi" w:cstheme="majorHAnsi"/>
          <w:sz w:val="20"/>
          <w:szCs w:val="20"/>
          <w:lang w:val="es-ES"/>
        </w:rPr>
        <w:t xml:space="preserve"> </w:t>
      </w:r>
      <w:r w:rsidR="005C140E" w:rsidRPr="009E2B4A">
        <w:rPr>
          <w:rFonts w:asciiTheme="majorHAnsi" w:hAnsiTheme="majorHAnsi" w:cstheme="majorHAnsi"/>
          <w:sz w:val="20"/>
          <w:szCs w:val="20"/>
          <w:lang w:val="es-ES"/>
        </w:rPr>
        <w:t>en la que</w:t>
      </w:r>
      <w:r w:rsidR="00232412" w:rsidRPr="009E2B4A">
        <w:rPr>
          <w:rFonts w:asciiTheme="majorHAnsi" w:hAnsiTheme="majorHAnsi" w:cstheme="majorHAnsi"/>
          <w:sz w:val="20"/>
          <w:szCs w:val="20"/>
          <w:lang w:val="es-ES"/>
        </w:rPr>
        <w:t xml:space="preserve"> advi</w:t>
      </w:r>
      <w:r w:rsidR="00D41979" w:rsidRPr="009E2B4A">
        <w:rPr>
          <w:rFonts w:asciiTheme="majorHAnsi" w:hAnsiTheme="majorHAnsi" w:cstheme="majorHAnsi"/>
          <w:sz w:val="20"/>
          <w:szCs w:val="20"/>
          <w:lang w:val="es-ES"/>
        </w:rPr>
        <w:t>rtió</w:t>
      </w:r>
      <w:r w:rsidR="00232412" w:rsidRPr="009E2B4A">
        <w:rPr>
          <w:rFonts w:asciiTheme="majorHAnsi" w:hAnsiTheme="majorHAnsi" w:cstheme="majorHAnsi"/>
          <w:sz w:val="20"/>
          <w:szCs w:val="20"/>
          <w:lang w:val="es-ES"/>
        </w:rPr>
        <w:t xml:space="preserve"> que </w:t>
      </w:r>
      <w:r w:rsidR="008F6F02" w:rsidRPr="009E2B4A">
        <w:rPr>
          <w:rFonts w:asciiTheme="majorHAnsi" w:hAnsiTheme="majorHAnsi" w:cstheme="majorHAnsi"/>
          <w:sz w:val="20"/>
          <w:szCs w:val="20"/>
          <w:lang w:val="es-ES"/>
        </w:rPr>
        <w:t>el Juzgado</w:t>
      </w:r>
      <w:r w:rsidR="00232412" w:rsidRPr="009E2B4A">
        <w:rPr>
          <w:rFonts w:asciiTheme="majorHAnsi" w:hAnsiTheme="majorHAnsi" w:cstheme="majorHAnsi"/>
          <w:sz w:val="20"/>
          <w:szCs w:val="20"/>
          <w:lang w:val="es-ES"/>
        </w:rPr>
        <w:t xml:space="preserve"> Décimo de Primera Instancia</w:t>
      </w:r>
      <w:r w:rsidRPr="009E2B4A">
        <w:rPr>
          <w:rFonts w:asciiTheme="majorHAnsi" w:hAnsiTheme="majorHAnsi" w:cstheme="majorHAnsi"/>
          <w:sz w:val="20"/>
          <w:szCs w:val="20"/>
          <w:lang w:val="es-ES"/>
        </w:rPr>
        <w:t xml:space="preserve"> </w:t>
      </w:r>
      <w:r w:rsidR="00BB7A19" w:rsidRPr="009E2B4A">
        <w:rPr>
          <w:rFonts w:asciiTheme="majorHAnsi" w:hAnsiTheme="majorHAnsi" w:cstheme="majorHAnsi"/>
          <w:sz w:val="20"/>
          <w:szCs w:val="20"/>
          <w:lang w:val="es-ES"/>
        </w:rPr>
        <w:t xml:space="preserve">no </w:t>
      </w:r>
      <w:r w:rsidR="00975C76" w:rsidRPr="009E2B4A">
        <w:rPr>
          <w:rFonts w:asciiTheme="majorHAnsi" w:hAnsiTheme="majorHAnsi" w:cstheme="majorHAnsi"/>
          <w:sz w:val="20"/>
          <w:szCs w:val="20"/>
          <w:lang w:val="es-ES"/>
        </w:rPr>
        <w:t>cumplió</w:t>
      </w:r>
      <w:r w:rsidR="00BB7A19" w:rsidRPr="009E2B4A">
        <w:rPr>
          <w:rFonts w:asciiTheme="majorHAnsi" w:hAnsiTheme="majorHAnsi" w:cstheme="majorHAnsi"/>
          <w:sz w:val="20"/>
          <w:szCs w:val="20"/>
          <w:lang w:val="es-ES"/>
        </w:rPr>
        <w:t xml:space="preserve"> lo ordenado</w:t>
      </w:r>
      <w:r w:rsidRPr="009E2B4A">
        <w:rPr>
          <w:rFonts w:asciiTheme="majorHAnsi" w:hAnsiTheme="majorHAnsi" w:cstheme="majorHAnsi"/>
          <w:sz w:val="20"/>
          <w:szCs w:val="20"/>
          <w:lang w:val="es-ES"/>
        </w:rPr>
        <w:t xml:space="preserve">, y le pide que </w:t>
      </w:r>
      <w:r w:rsidR="00D41979" w:rsidRPr="009E2B4A">
        <w:rPr>
          <w:rFonts w:asciiTheme="majorHAnsi" w:hAnsiTheme="majorHAnsi" w:cstheme="majorHAnsi"/>
          <w:sz w:val="20"/>
          <w:szCs w:val="20"/>
          <w:lang w:val="es-ES"/>
        </w:rPr>
        <w:t xml:space="preserve">emita </w:t>
      </w:r>
      <w:r w:rsidR="00781ED9" w:rsidRPr="009E2B4A">
        <w:rPr>
          <w:rFonts w:asciiTheme="majorHAnsi" w:hAnsiTheme="majorHAnsi" w:cstheme="majorHAnsi"/>
          <w:sz w:val="20"/>
          <w:szCs w:val="20"/>
          <w:lang w:val="es-ES"/>
        </w:rPr>
        <w:t xml:space="preserve">una nueva </w:t>
      </w:r>
      <w:r w:rsidR="00D41979" w:rsidRPr="009E2B4A">
        <w:rPr>
          <w:rFonts w:asciiTheme="majorHAnsi" w:hAnsiTheme="majorHAnsi" w:cstheme="majorHAnsi"/>
          <w:sz w:val="20"/>
          <w:szCs w:val="20"/>
          <w:lang w:val="es-ES"/>
        </w:rPr>
        <w:t>resolución</w:t>
      </w:r>
      <w:r w:rsidR="00D41979" w:rsidRPr="00A5142D">
        <w:rPr>
          <w:rFonts w:asciiTheme="majorHAnsi" w:hAnsiTheme="majorHAnsi" w:cstheme="majorHAnsi"/>
          <w:sz w:val="20"/>
          <w:szCs w:val="20"/>
          <w:lang w:val="es-ES"/>
        </w:rPr>
        <w:t xml:space="preserve"> fundamenta</w:t>
      </w:r>
      <w:r w:rsidR="00CF48C6" w:rsidRPr="00A5142D">
        <w:rPr>
          <w:rFonts w:asciiTheme="majorHAnsi" w:hAnsiTheme="majorHAnsi" w:cstheme="majorHAnsi"/>
          <w:sz w:val="20"/>
          <w:szCs w:val="20"/>
          <w:lang w:val="es-ES"/>
        </w:rPr>
        <w:t>d</w:t>
      </w:r>
      <w:r w:rsidR="00D41979" w:rsidRPr="00A5142D">
        <w:rPr>
          <w:rFonts w:asciiTheme="majorHAnsi" w:hAnsiTheme="majorHAnsi" w:cstheme="majorHAnsi"/>
          <w:sz w:val="20"/>
          <w:szCs w:val="20"/>
          <w:lang w:val="es-ES"/>
        </w:rPr>
        <w:t>a</w:t>
      </w:r>
      <w:r w:rsidR="00BB7A19" w:rsidRPr="00A5142D">
        <w:rPr>
          <w:rFonts w:asciiTheme="majorHAnsi" w:hAnsiTheme="majorHAnsi" w:cstheme="majorHAnsi"/>
          <w:sz w:val="20"/>
          <w:szCs w:val="20"/>
          <w:lang w:val="es-ES"/>
        </w:rPr>
        <w:t xml:space="preserve">. </w:t>
      </w:r>
    </w:p>
    <w:p w14:paraId="017ADAC6" w14:textId="77777777" w:rsidR="00FA0048" w:rsidRPr="00A5142D" w:rsidRDefault="00FA0048" w:rsidP="00FA0048">
      <w:pPr>
        <w:pStyle w:val="ListParagraph"/>
        <w:rPr>
          <w:rFonts w:asciiTheme="majorHAnsi" w:hAnsiTheme="majorHAnsi" w:cstheme="majorHAnsi"/>
          <w:sz w:val="20"/>
          <w:szCs w:val="20"/>
          <w:lang w:val="es-ES"/>
        </w:rPr>
      </w:pPr>
    </w:p>
    <w:p w14:paraId="7D71BF24" w14:textId="741C7218" w:rsidR="00ED5C54" w:rsidRPr="009E2B4A" w:rsidRDefault="00232412" w:rsidP="00ED5C54">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E</w:t>
      </w:r>
      <w:r w:rsidR="005A0ACA" w:rsidRPr="00A5142D">
        <w:rPr>
          <w:rFonts w:asciiTheme="majorHAnsi" w:hAnsiTheme="majorHAnsi" w:cstheme="majorHAnsi"/>
          <w:sz w:val="20"/>
          <w:szCs w:val="20"/>
          <w:lang w:val="es-ES"/>
        </w:rPr>
        <w:t>n</w:t>
      </w:r>
      <w:r w:rsidR="00781ED9" w:rsidRPr="00A5142D">
        <w:rPr>
          <w:rFonts w:asciiTheme="majorHAnsi" w:hAnsiTheme="majorHAnsi" w:cstheme="majorHAnsi"/>
          <w:sz w:val="20"/>
          <w:szCs w:val="20"/>
          <w:lang w:val="es-ES"/>
        </w:rPr>
        <w:t xml:space="preserve"> consecuencia,</w:t>
      </w:r>
      <w:r w:rsidR="005A0ACA" w:rsidRPr="00A5142D">
        <w:rPr>
          <w:rFonts w:asciiTheme="majorHAnsi" w:hAnsiTheme="majorHAnsi" w:cstheme="majorHAnsi"/>
          <w:sz w:val="20"/>
          <w:szCs w:val="20"/>
          <w:lang w:val="es-ES"/>
        </w:rPr>
        <w:t xml:space="preserve"> e</w:t>
      </w:r>
      <w:r w:rsidRPr="00A5142D">
        <w:rPr>
          <w:rFonts w:asciiTheme="majorHAnsi" w:hAnsiTheme="majorHAnsi" w:cstheme="majorHAnsi"/>
          <w:sz w:val="20"/>
          <w:szCs w:val="20"/>
          <w:lang w:val="es-ES"/>
        </w:rPr>
        <w:t xml:space="preserve">l </w:t>
      </w:r>
      <w:r w:rsidR="005A0ACA" w:rsidRPr="00A5142D">
        <w:rPr>
          <w:rFonts w:asciiTheme="majorHAnsi" w:hAnsiTheme="majorHAnsi" w:cstheme="majorHAnsi"/>
          <w:sz w:val="20"/>
          <w:szCs w:val="20"/>
          <w:lang w:val="es-ES"/>
        </w:rPr>
        <w:t>Juzgado Décimo de Primera Instancia</w:t>
      </w:r>
      <w:r w:rsidR="00204499">
        <w:rPr>
          <w:rFonts w:asciiTheme="majorHAnsi" w:hAnsiTheme="majorHAnsi" w:cstheme="majorHAnsi"/>
          <w:sz w:val="20"/>
          <w:szCs w:val="20"/>
          <w:lang w:val="es-ES"/>
        </w:rPr>
        <w:t xml:space="preserve">, </w:t>
      </w:r>
      <w:r w:rsidRPr="00A5142D">
        <w:rPr>
          <w:rFonts w:asciiTheme="majorHAnsi" w:hAnsiTheme="majorHAnsi" w:cstheme="majorHAnsi"/>
          <w:sz w:val="20"/>
          <w:szCs w:val="20"/>
          <w:lang w:val="es-ES"/>
        </w:rPr>
        <w:t>el 3 de septiembre de 2007</w:t>
      </w:r>
      <w:r w:rsidR="00204499">
        <w:rPr>
          <w:rFonts w:asciiTheme="majorHAnsi" w:hAnsiTheme="majorHAnsi" w:cstheme="majorHAnsi"/>
          <w:sz w:val="20"/>
          <w:szCs w:val="20"/>
          <w:lang w:val="es-ES"/>
        </w:rPr>
        <w:t>,</w:t>
      </w:r>
      <w:r w:rsidR="0028403C" w:rsidRPr="00A5142D">
        <w:rPr>
          <w:rFonts w:asciiTheme="majorHAnsi" w:hAnsiTheme="majorHAnsi" w:cstheme="majorHAnsi"/>
          <w:sz w:val="20"/>
          <w:szCs w:val="20"/>
          <w:lang w:val="es-ES"/>
        </w:rPr>
        <w:t xml:space="preserve"> </w:t>
      </w:r>
      <w:r w:rsidR="00204499">
        <w:rPr>
          <w:rFonts w:asciiTheme="majorHAnsi" w:hAnsiTheme="majorHAnsi" w:cstheme="majorHAnsi"/>
          <w:sz w:val="20"/>
          <w:szCs w:val="20"/>
          <w:lang w:val="es-ES"/>
        </w:rPr>
        <w:t xml:space="preserve">dictó una nueva resolución </w:t>
      </w:r>
      <w:r w:rsidR="0028403C" w:rsidRPr="00A5142D">
        <w:rPr>
          <w:rFonts w:asciiTheme="majorHAnsi" w:hAnsiTheme="majorHAnsi" w:cstheme="majorHAnsi"/>
          <w:sz w:val="20"/>
          <w:szCs w:val="20"/>
          <w:lang w:val="es-ES"/>
        </w:rPr>
        <w:t>en la que aceptó finalmente</w:t>
      </w:r>
      <w:r w:rsidR="00781ED9" w:rsidRPr="00A5142D">
        <w:rPr>
          <w:rFonts w:asciiTheme="majorHAnsi" w:hAnsiTheme="majorHAnsi" w:cstheme="majorHAnsi"/>
          <w:sz w:val="20"/>
          <w:szCs w:val="20"/>
          <w:lang w:val="es-ES"/>
        </w:rPr>
        <w:t xml:space="preserve"> </w:t>
      </w:r>
      <w:r w:rsidR="00D41979" w:rsidRPr="00A5142D">
        <w:rPr>
          <w:rFonts w:asciiTheme="majorHAnsi" w:hAnsiTheme="majorHAnsi" w:cstheme="majorHAnsi"/>
          <w:sz w:val="20"/>
          <w:szCs w:val="20"/>
          <w:lang w:val="es-ES"/>
        </w:rPr>
        <w:t xml:space="preserve">el recurso de reposición </w:t>
      </w:r>
      <w:r w:rsidR="0028403C" w:rsidRPr="00A5142D">
        <w:rPr>
          <w:rFonts w:asciiTheme="majorHAnsi" w:hAnsiTheme="majorHAnsi" w:cstheme="majorHAnsi"/>
          <w:sz w:val="20"/>
          <w:szCs w:val="20"/>
          <w:lang w:val="es-ES"/>
        </w:rPr>
        <w:t>del</w:t>
      </w:r>
      <w:r w:rsidR="00D41979" w:rsidRPr="00A5142D">
        <w:rPr>
          <w:rFonts w:asciiTheme="majorHAnsi" w:hAnsiTheme="majorHAnsi" w:cstheme="majorHAnsi"/>
          <w:sz w:val="20"/>
          <w:szCs w:val="20"/>
          <w:lang w:val="es-ES"/>
        </w:rPr>
        <w:t xml:space="preserve"> señor Luis Cruz Cho Tut</w:t>
      </w:r>
      <w:r w:rsidR="00FC517B" w:rsidRPr="00A5142D">
        <w:rPr>
          <w:rFonts w:asciiTheme="majorHAnsi" w:hAnsiTheme="majorHAnsi" w:cstheme="majorHAnsi"/>
          <w:sz w:val="20"/>
          <w:szCs w:val="20"/>
          <w:lang w:val="es-ES"/>
        </w:rPr>
        <w:t xml:space="preserve">. </w:t>
      </w:r>
      <w:r w:rsidR="00187F42" w:rsidRPr="00A5142D">
        <w:rPr>
          <w:rFonts w:asciiTheme="majorHAnsi" w:hAnsiTheme="majorHAnsi" w:cstheme="majorHAnsi"/>
          <w:sz w:val="20"/>
          <w:szCs w:val="20"/>
          <w:lang w:val="es-ES"/>
        </w:rPr>
        <w:t xml:space="preserve">No obstante, la </w:t>
      </w:r>
      <w:r w:rsidR="004F7FD4" w:rsidRPr="00A5142D">
        <w:rPr>
          <w:rFonts w:asciiTheme="majorHAnsi" w:hAnsiTheme="majorHAnsi" w:cstheme="majorHAnsi"/>
          <w:sz w:val="20"/>
          <w:szCs w:val="20"/>
          <w:lang w:val="es-ES"/>
        </w:rPr>
        <w:t xml:space="preserve">parte peticionaria </w:t>
      </w:r>
      <w:r w:rsidR="00187F42" w:rsidRPr="00A5142D">
        <w:rPr>
          <w:rFonts w:asciiTheme="majorHAnsi" w:hAnsiTheme="majorHAnsi" w:cstheme="majorHAnsi"/>
          <w:sz w:val="20"/>
          <w:szCs w:val="20"/>
          <w:lang w:val="es-ES"/>
        </w:rPr>
        <w:t>consideró que el juzgado</w:t>
      </w:r>
      <w:r w:rsidR="00390D7F" w:rsidRPr="00A5142D">
        <w:rPr>
          <w:rFonts w:asciiTheme="majorHAnsi" w:hAnsiTheme="majorHAnsi" w:cstheme="majorHAnsi"/>
          <w:sz w:val="20"/>
          <w:szCs w:val="20"/>
          <w:lang w:val="es-ES"/>
        </w:rPr>
        <w:t xml:space="preserve"> no</w:t>
      </w:r>
      <w:r w:rsidR="00187F42" w:rsidRPr="00A5142D">
        <w:rPr>
          <w:rFonts w:asciiTheme="majorHAnsi" w:hAnsiTheme="majorHAnsi" w:cstheme="majorHAnsi"/>
          <w:sz w:val="20"/>
          <w:szCs w:val="20"/>
          <w:lang w:val="es-ES"/>
        </w:rPr>
        <w:t xml:space="preserve"> se </w:t>
      </w:r>
      <w:r w:rsidR="00390D7F" w:rsidRPr="00A5142D">
        <w:rPr>
          <w:rFonts w:asciiTheme="majorHAnsi" w:hAnsiTheme="majorHAnsi" w:cstheme="majorHAnsi"/>
          <w:sz w:val="20"/>
          <w:szCs w:val="20"/>
          <w:lang w:val="es-ES"/>
        </w:rPr>
        <w:t>refirió</w:t>
      </w:r>
      <w:r w:rsidR="00187F42" w:rsidRPr="00A5142D">
        <w:rPr>
          <w:rFonts w:asciiTheme="majorHAnsi" w:hAnsiTheme="majorHAnsi" w:cstheme="majorHAnsi"/>
          <w:sz w:val="20"/>
          <w:szCs w:val="20"/>
          <w:lang w:val="es-ES"/>
        </w:rPr>
        <w:t xml:space="preserve"> al planteamiento de la actividad procesal defectuosa, como había ordenado la Sala Cuarta de la Co</w:t>
      </w:r>
      <w:r w:rsidR="00187F42" w:rsidRPr="009E2B4A">
        <w:rPr>
          <w:rFonts w:asciiTheme="majorHAnsi" w:hAnsiTheme="majorHAnsi" w:cstheme="majorHAnsi"/>
          <w:sz w:val="20"/>
          <w:szCs w:val="20"/>
          <w:lang w:val="es-ES"/>
        </w:rPr>
        <w:t>rte de Apelaciones del Ramo Penal, Narcoactividad y Delitos Contra el Ambiente</w:t>
      </w:r>
      <w:r w:rsidR="00390D7F" w:rsidRPr="009E2B4A">
        <w:rPr>
          <w:rFonts w:asciiTheme="majorHAnsi" w:hAnsiTheme="majorHAnsi" w:cstheme="majorHAnsi"/>
          <w:sz w:val="20"/>
          <w:szCs w:val="20"/>
          <w:lang w:val="es-ES"/>
        </w:rPr>
        <w:t>, por lo cual presentó un ocurso de queja</w:t>
      </w:r>
      <w:r w:rsidR="0029773E" w:rsidRPr="009E2B4A">
        <w:rPr>
          <w:rFonts w:asciiTheme="majorHAnsi" w:hAnsiTheme="majorHAnsi" w:cstheme="majorHAnsi"/>
          <w:sz w:val="20"/>
          <w:szCs w:val="20"/>
          <w:lang w:val="es-ES"/>
        </w:rPr>
        <w:t xml:space="preserve"> </w:t>
      </w:r>
      <w:r w:rsidR="002F21FA" w:rsidRPr="009E2B4A">
        <w:rPr>
          <w:rFonts w:asciiTheme="majorHAnsi" w:hAnsiTheme="majorHAnsi" w:cstheme="majorHAnsi"/>
          <w:sz w:val="20"/>
          <w:szCs w:val="20"/>
          <w:lang w:val="es-ES"/>
        </w:rPr>
        <w:t xml:space="preserve">contra la </w:t>
      </w:r>
      <w:r w:rsidR="009B44D2" w:rsidRPr="009E2B4A">
        <w:rPr>
          <w:rFonts w:asciiTheme="majorHAnsi" w:hAnsiTheme="majorHAnsi" w:cstheme="majorHAnsi"/>
          <w:sz w:val="20"/>
          <w:szCs w:val="20"/>
          <w:lang w:val="es-ES"/>
        </w:rPr>
        <w:t xml:space="preserve">propia </w:t>
      </w:r>
      <w:r w:rsidR="002F21FA" w:rsidRPr="009E2B4A">
        <w:rPr>
          <w:rFonts w:asciiTheme="majorHAnsi" w:hAnsiTheme="majorHAnsi" w:cstheme="majorHAnsi"/>
          <w:sz w:val="20"/>
          <w:szCs w:val="20"/>
          <w:lang w:val="es-ES"/>
        </w:rPr>
        <w:t>Sala Cuarta de la Corte de Apelaciones del Ramo Penal, Narcoactividad y Delitos Contra el Ambiente, ante la Corte de Constitucionalidad</w:t>
      </w:r>
      <w:r w:rsidR="00586B8A" w:rsidRPr="009E2B4A">
        <w:rPr>
          <w:rFonts w:asciiTheme="majorHAnsi" w:hAnsiTheme="majorHAnsi" w:cstheme="majorHAnsi"/>
          <w:sz w:val="20"/>
          <w:szCs w:val="20"/>
          <w:lang w:val="es-ES"/>
        </w:rPr>
        <w:t xml:space="preserve"> (expediente 2981-2007)</w:t>
      </w:r>
      <w:r w:rsidR="002F21FA" w:rsidRPr="009E2B4A">
        <w:rPr>
          <w:rFonts w:asciiTheme="majorHAnsi" w:hAnsiTheme="majorHAnsi" w:cstheme="majorHAnsi"/>
          <w:sz w:val="20"/>
          <w:szCs w:val="20"/>
          <w:lang w:val="es-ES"/>
        </w:rPr>
        <w:t xml:space="preserve">. </w:t>
      </w:r>
      <w:r w:rsidR="00586B8A" w:rsidRPr="009E2B4A">
        <w:rPr>
          <w:rFonts w:asciiTheme="majorHAnsi" w:hAnsiTheme="majorHAnsi" w:cstheme="majorHAnsi"/>
          <w:sz w:val="20"/>
          <w:szCs w:val="20"/>
          <w:lang w:val="es-ES"/>
        </w:rPr>
        <w:t>Así, e</w:t>
      </w:r>
      <w:r w:rsidR="002F21FA" w:rsidRPr="009E2B4A">
        <w:rPr>
          <w:rFonts w:asciiTheme="majorHAnsi" w:hAnsiTheme="majorHAnsi" w:cstheme="majorHAnsi"/>
          <w:sz w:val="20"/>
          <w:szCs w:val="20"/>
          <w:lang w:val="es-ES"/>
        </w:rPr>
        <w:t xml:space="preserve">l 18 de octubre de 2007 esta </w:t>
      </w:r>
      <w:r w:rsidR="00586B8A" w:rsidRPr="009E2B4A">
        <w:rPr>
          <w:rFonts w:asciiTheme="majorHAnsi" w:hAnsiTheme="majorHAnsi" w:cstheme="majorHAnsi"/>
          <w:sz w:val="20"/>
          <w:szCs w:val="20"/>
          <w:lang w:val="es-ES"/>
        </w:rPr>
        <w:t>máxima instancia</w:t>
      </w:r>
      <w:r w:rsidR="002F21FA" w:rsidRPr="009E2B4A">
        <w:rPr>
          <w:rFonts w:asciiTheme="majorHAnsi" w:hAnsiTheme="majorHAnsi" w:cstheme="majorHAnsi"/>
          <w:sz w:val="20"/>
          <w:szCs w:val="20"/>
          <w:lang w:val="es-ES"/>
        </w:rPr>
        <w:t xml:space="preserve"> advirtió que la sala cuarta</w:t>
      </w:r>
      <w:r w:rsidR="00BD7EBE" w:rsidRPr="009E2B4A">
        <w:rPr>
          <w:rFonts w:asciiTheme="majorHAnsi" w:hAnsiTheme="majorHAnsi" w:cstheme="majorHAnsi"/>
          <w:sz w:val="20"/>
          <w:szCs w:val="20"/>
          <w:lang w:val="es-ES"/>
        </w:rPr>
        <w:t xml:space="preserve"> había incumplido</w:t>
      </w:r>
      <w:r w:rsidR="002F21FA" w:rsidRPr="009E2B4A">
        <w:rPr>
          <w:rFonts w:asciiTheme="majorHAnsi" w:hAnsiTheme="majorHAnsi" w:cstheme="majorHAnsi"/>
          <w:sz w:val="20"/>
          <w:szCs w:val="20"/>
          <w:lang w:val="es-ES"/>
        </w:rPr>
        <w:t xml:space="preserve"> con verificar la debida ejecución de la sentencia emitida por la Corte </w:t>
      </w:r>
      <w:r w:rsidR="00590FB9" w:rsidRPr="009E2B4A">
        <w:rPr>
          <w:rFonts w:asciiTheme="majorHAnsi" w:hAnsiTheme="majorHAnsi" w:cstheme="majorHAnsi"/>
          <w:sz w:val="20"/>
          <w:szCs w:val="20"/>
          <w:lang w:val="es-ES"/>
        </w:rPr>
        <w:t xml:space="preserve">de </w:t>
      </w:r>
      <w:r w:rsidR="002F21FA" w:rsidRPr="009E2B4A">
        <w:rPr>
          <w:rFonts w:asciiTheme="majorHAnsi" w:hAnsiTheme="majorHAnsi" w:cstheme="majorHAnsi"/>
          <w:sz w:val="20"/>
          <w:szCs w:val="20"/>
          <w:lang w:val="es-ES"/>
        </w:rPr>
        <w:t>Constitucional</w:t>
      </w:r>
      <w:r w:rsidR="00590FB9" w:rsidRPr="009E2B4A">
        <w:rPr>
          <w:rFonts w:asciiTheme="majorHAnsi" w:hAnsiTheme="majorHAnsi" w:cstheme="majorHAnsi"/>
          <w:sz w:val="20"/>
          <w:szCs w:val="20"/>
          <w:lang w:val="es-ES"/>
        </w:rPr>
        <w:t>idad</w:t>
      </w:r>
      <w:r w:rsidR="002F21FA" w:rsidRPr="009E2B4A">
        <w:rPr>
          <w:rFonts w:asciiTheme="majorHAnsi" w:hAnsiTheme="majorHAnsi" w:cstheme="majorHAnsi"/>
          <w:sz w:val="20"/>
          <w:szCs w:val="20"/>
          <w:lang w:val="es-ES"/>
        </w:rPr>
        <w:t xml:space="preserve"> el 1 de agosto de 2007</w:t>
      </w:r>
      <w:r w:rsidR="000F166C" w:rsidRPr="009E2B4A">
        <w:rPr>
          <w:rFonts w:asciiTheme="majorHAnsi" w:hAnsiTheme="majorHAnsi" w:cstheme="majorHAnsi"/>
          <w:sz w:val="20"/>
          <w:szCs w:val="20"/>
          <w:lang w:val="es-ES"/>
        </w:rPr>
        <w:t>,</w:t>
      </w:r>
      <w:r w:rsidR="002F21FA" w:rsidRPr="009E2B4A">
        <w:rPr>
          <w:rFonts w:asciiTheme="majorHAnsi" w:hAnsiTheme="majorHAnsi" w:cstheme="majorHAnsi"/>
          <w:sz w:val="20"/>
          <w:szCs w:val="20"/>
          <w:lang w:val="es-ES"/>
        </w:rPr>
        <w:t xml:space="preserve"> </w:t>
      </w:r>
      <w:r w:rsidRPr="009E2B4A">
        <w:rPr>
          <w:rFonts w:asciiTheme="majorHAnsi" w:hAnsiTheme="majorHAnsi" w:cstheme="majorHAnsi"/>
          <w:i/>
          <w:iCs/>
          <w:sz w:val="20"/>
          <w:szCs w:val="20"/>
          <w:lang w:val="es-ES"/>
        </w:rPr>
        <w:t>“ya que en la resolución que emitió el tres de septiembre de 2007 no hubo un pronunciamiento expreso respecto de la procedencia o improcedencia de la actividad procesal defectuosa planteada oportunamente por el ocursante</w:t>
      </w:r>
      <w:r w:rsidRPr="009E2B4A">
        <w:rPr>
          <w:rFonts w:asciiTheme="majorHAnsi" w:hAnsiTheme="majorHAnsi" w:cstheme="majorHAnsi"/>
          <w:sz w:val="20"/>
          <w:szCs w:val="20"/>
          <w:lang w:val="es-ES"/>
        </w:rPr>
        <w:t>”</w:t>
      </w:r>
      <w:r w:rsidR="00515221" w:rsidRPr="009E2B4A">
        <w:rPr>
          <w:rFonts w:asciiTheme="majorHAnsi" w:hAnsiTheme="majorHAnsi" w:cstheme="majorHAnsi"/>
          <w:sz w:val="20"/>
          <w:szCs w:val="20"/>
          <w:lang w:val="es-ES"/>
        </w:rPr>
        <w:t>;</w:t>
      </w:r>
      <w:r w:rsidRPr="009E2B4A">
        <w:rPr>
          <w:rFonts w:asciiTheme="majorHAnsi" w:hAnsiTheme="majorHAnsi" w:cstheme="majorHAnsi"/>
          <w:sz w:val="20"/>
          <w:szCs w:val="20"/>
          <w:lang w:val="es-ES"/>
        </w:rPr>
        <w:t xml:space="preserve"> </w:t>
      </w:r>
      <w:r w:rsidR="002F21FA" w:rsidRPr="009E2B4A">
        <w:rPr>
          <w:rFonts w:asciiTheme="majorHAnsi" w:hAnsiTheme="majorHAnsi" w:cstheme="majorHAnsi"/>
          <w:sz w:val="20"/>
          <w:szCs w:val="20"/>
          <w:lang w:val="es-ES"/>
        </w:rPr>
        <w:t>y le ordenó que en un plazo de tres días verificara el cumplimiento de</w:t>
      </w:r>
      <w:r w:rsidR="002E12CD" w:rsidRPr="009E2B4A">
        <w:rPr>
          <w:rFonts w:asciiTheme="majorHAnsi" w:hAnsiTheme="majorHAnsi" w:cstheme="majorHAnsi"/>
          <w:sz w:val="20"/>
          <w:szCs w:val="20"/>
          <w:lang w:val="es-ES"/>
        </w:rPr>
        <w:t xml:space="preserve"> dicha</w:t>
      </w:r>
      <w:r w:rsidR="002F21FA" w:rsidRPr="009E2B4A">
        <w:rPr>
          <w:rFonts w:asciiTheme="majorHAnsi" w:hAnsiTheme="majorHAnsi" w:cstheme="majorHAnsi"/>
          <w:sz w:val="20"/>
          <w:szCs w:val="20"/>
          <w:lang w:val="es-ES"/>
        </w:rPr>
        <w:t xml:space="preserve"> sentencia. </w:t>
      </w:r>
    </w:p>
    <w:p w14:paraId="21C929ED" w14:textId="77777777" w:rsidR="00ED5C54" w:rsidRPr="009E2B4A" w:rsidRDefault="00ED5C54" w:rsidP="00ED5C54">
      <w:pPr>
        <w:pStyle w:val="ListParagraph"/>
        <w:spacing w:after="240"/>
        <w:contextualSpacing/>
        <w:jc w:val="both"/>
        <w:rPr>
          <w:rFonts w:asciiTheme="majorHAnsi" w:hAnsiTheme="majorHAnsi" w:cstheme="majorHAnsi"/>
          <w:sz w:val="20"/>
          <w:szCs w:val="20"/>
          <w:lang w:val="es-ES"/>
        </w:rPr>
      </w:pPr>
    </w:p>
    <w:p w14:paraId="4C6AFED4" w14:textId="6728CED9" w:rsidR="00ED5C54" w:rsidRPr="009E2B4A" w:rsidRDefault="00DD40A7" w:rsidP="00ED5C54">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9E2B4A">
        <w:rPr>
          <w:rFonts w:asciiTheme="majorHAnsi" w:hAnsiTheme="majorHAnsi" w:cstheme="majorHAnsi"/>
          <w:sz w:val="20"/>
          <w:szCs w:val="20"/>
          <w:lang w:val="es-ES"/>
        </w:rPr>
        <w:t>Luego de esta decisión, e</w:t>
      </w:r>
      <w:r w:rsidR="008F6F02" w:rsidRPr="009E2B4A">
        <w:rPr>
          <w:rFonts w:asciiTheme="majorHAnsi" w:hAnsiTheme="majorHAnsi" w:cstheme="majorHAnsi"/>
          <w:sz w:val="20"/>
          <w:szCs w:val="20"/>
          <w:lang w:val="es-ES"/>
        </w:rPr>
        <w:t>l 20 diciembre de 2007</w:t>
      </w:r>
      <w:r w:rsidR="00590FB9" w:rsidRPr="009E2B4A">
        <w:rPr>
          <w:rFonts w:asciiTheme="majorHAnsi" w:hAnsiTheme="majorHAnsi" w:cstheme="majorHAnsi"/>
          <w:sz w:val="20"/>
          <w:szCs w:val="20"/>
          <w:lang w:val="es-ES"/>
        </w:rPr>
        <w:t>,</w:t>
      </w:r>
      <w:r w:rsidR="008F6F02" w:rsidRPr="009E2B4A">
        <w:rPr>
          <w:rFonts w:asciiTheme="majorHAnsi" w:hAnsiTheme="majorHAnsi" w:cstheme="majorHAnsi"/>
          <w:sz w:val="20"/>
          <w:szCs w:val="20"/>
          <w:lang w:val="es-ES"/>
        </w:rPr>
        <w:t xml:space="preserve"> el Juzgado Décimo de Primera Instancia presentó un memorial ante la</w:t>
      </w:r>
      <w:r w:rsidR="00C0013E" w:rsidRPr="009E2B4A">
        <w:rPr>
          <w:rFonts w:asciiTheme="majorHAnsi" w:hAnsiTheme="majorHAnsi" w:cstheme="majorHAnsi"/>
          <w:sz w:val="20"/>
          <w:szCs w:val="20"/>
          <w:lang w:val="es-ES"/>
        </w:rPr>
        <w:t xml:space="preserve"> Sala Tercera</w:t>
      </w:r>
      <w:r w:rsidR="008F6F02" w:rsidRPr="009E2B4A">
        <w:rPr>
          <w:rFonts w:asciiTheme="majorHAnsi" w:hAnsiTheme="majorHAnsi" w:cstheme="majorHAnsi"/>
          <w:sz w:val="20"/>
          <w:szCs w:val="20"/>
          <w:lang w:val="es-ES"/>
        </w:rPr>
        <w:t xml:space="preserve"> </w:t>
      </w:r>
      <w:r w:rsidR="00590FB9" w:rsidRPr="009E2B4A">
        <w:rPr>
          <w:rFonts w:asciiTheme="majorHAnsi" w:hAnsiTheme="majorHAnsi" w:cstheme="majorHAnsi"/>
          <w:sz w:val="20"/>
          <w:szCs w:val="20"/>
          <w:lang w:val="es-ES"/>
        </w:rPr>
        <w:t xml:space="preserve">de la </w:t>
      </w:r>
      <w:r w:rsidR="008F6F02" w:rsidRPr="009E2B4A">
        <w:rPr>
          <w:rFonts w:asciiTheme="majorHAnsi" w:hAnsiTheme="majorHAnsi" w:cstheme="majorHAnsi"/>
          <w:sz w:val="20"/>
          <w:szCs w:val="20"/>
          <w:lang w:val="es-ES"/>
        </w:rPr>
        <w:t>Corte de Apelaciones del Ramo Penal, Narcoactividad y Delitos contra el Ambiente</w:t>
      </w:r>
      <w:r w:rsidR="008731BE" w:rsidRPr="009E2B4A">
        <w:rPr>
          <w:rFonts w:asciiTheme="majorHAnsi" w:hAnsiTheme="majorHAnsi" w:cstheme="majorHAnsi"/>
          <w:sz w:val="20"/>
          <w:szCs w:val="20"/>
          <w:lang w:val="es-ES"/>
        </w:rPr>
        <w:t>, puesto que la sala cuarta se encontraba en periodo de vacaciones</w:t>
      </w:r>
      <w:r w:rsidR="008F6F02" w:rsidRPr="009E2B4A">
        <w:rPr>
          <w:rFonts w:asciiTheme="majorHAnsi" w:hAnsiTheme="majorHAnsi" w:cstheme="majorHAnsi"/>
          <w:sz w:val="20"/>
          <w:szCs w:val="20"/>
          <w:lang w:val="es-ES"/>
        </w:rPr>
        <w:t xml:space="preserve">, alegando que ya había cumplido con la orden de la Corte </w:t>
      </w:r>
      <w:r w:rsidR="00590FB9" w:rsidRPr="009E2B4A">
        <w:rPr>
          <w:rFonts w:asciiTheme="majorHAnsi" w:hAnsiTheme="majorHAnsi" w:cstheme="majorHAnsi"/>
          <w:sz w:val="20"/>
          <w:szCs w:val="20"/>
          <w:lang w:val="es-ES"/>
        </w:rPr>
        <w:t xml:space="preserve">de </w:t>
      </w:r>
      <w:r w:rsidR="008F6F02" w:rsidRPr="009E2B4A">
        <w:rPr>
          <w:rFonts w:asciiTheme="majorHAnsi" w:hAnsiTheme="majorHAnsi" w:cstheme="majorHAnsi"/>
          <w:sz w:val="20"/>
          <w:szCs w:val="20"/>
          <w:lang w:val="es-ES"/>
        </w:rPr>
        <w:t>Constitucionalidad mediante las resoluciones de 23 de agosto de 2007 y d</w:t>
      </w:r>
      <w:r w:rsidR="00E55EDC" w:rsidRPr="009E2B4A">
        <w:rPr>
          <w:rFonts w:asciiTheme="majorHAnsi" w:hAnsiTheme="majorHAnsi" w:cstheme="majorHAnsi"/>
          <w:sz w:val="20"/>
          <w:szCs w:val="20"/>
          <w:lang w:val="es-ES"/>
        </w:rPr>
        <w:t>e</w:t>
      </w:r>
      <w:r w:rsidR="008F6F02" w:rsidRPr="009E2B4A">
        <w:rPr>
          <w:rFonts w:asciiTheme="majorHAnsi" w:hAnsiTheme="majorHAnsi" w:cstheme="majorHAnsi"/>
          <w:sz w:val="20"/>
          <w:szCs w:val="20"/>
          <w:lang w:val="es-ES"/>
        </w:rPr>
        <w:t xml:space="preserve"> 3 de septiembre de 2007. </w:t>
      </w:r>
      <w:r w:rsidR="008731BE" w:rsidRPr="009E2B4A">
        <w:rPr>
          <w:rFonts w:asciiTheme="majorHAnsi" w:hAnsiTheme="majorHAnsi" w:cstheme="majorHAnsi"/>
          <w:sz w:val="20"/>
          <w:szCs w:val="20"/>
          <w:lang w:val="es-ES"/>
        </w:rPr>
        <w:t>La parte peticionaria informa que e</w:t>
      </w:r>
      <w:r w:rsidR="004759BD" w:rsidRPr="009E2B4A">
        <w:rPr>
          <w:rFonts w:asciiTheme="majorHAnsi" w:hAnsiTheme="majorHAnsi" w:cstheme="majorHAnsi"/>
          <w:sz w:val="20"/>
          <w:szCs w:val="20"/>
          <w:lang w:val="es-ES"/>
        </w:rPr>
        <w:t xml:space="preserve">l 10 de enero de 2008 </w:t>
      </w:r>
      <w:r w:rsidR="00911CAA" w:rsidRPr="009E2B4A">
        <w:rPr>
          <w:rFonts w:asciiTheme="majorHAnsi" w:hAnsiTheme="majorHAnsi" w:cstheme="majorHAnsi"/>
          <w:sz w:val="20"/>
          <w:szCs w:val="20"/>
          <w:lang w:val="es-ES"/>
        </w:rPr>
        <w:t>esta</w:t>
      </w:r>
      <w:r w:rsidR="004759BD" w:rsidRPr="009E2B4A">
        <w:rPr>
          <w:rFonts w:asciiTheme="majorHAnsi" w:hAnsiTheme="majorHAnsi" w:cstheme="majorHAnsi"/>
          <w:sz w:val="20"/>
          <w:szCs w:val="20"/>
          <w:lang w:val="es-ES"/>
        </w:rPr>
        <w:t xml:space="preserve"> sala</w:t>
      </w:r>
      <w:r w:rsidR="008731BE" w:rsidRPr="009E2B4A">
        <w:rPr>
          <w:rFonts w:asciiTheme="majorHAnsi" w:hAnsiTheme="majorHAnsi" w:cstheme="majorHAnsi"/>
          <w:sz w:val="20"/>
          <w:szCs w:val="20"/>
          <w:lang w:val="es-ES"/>
        </w:rPr>
        <w:t xml:space="preserve"> aceptó que el</w:t>
      </w:r>
      <w:r w:rsidR="004759BD" w:rsidRPr="009E2B4A">
        <w:rPr>
          <w:rFonts w:asciiTheme="majorHAnsi" w:hAnsiTheme="majorHAnsi" w:cstheme="majorHAnsi"/>
          <w:sz w:val="20"/>
          <w:szCs w:val="20"/>
          <w:lang w:val="es-ES"/>
        </w:rPr>
        <w:t xml:space="preserve"> </w:t>
      </w:r>
      <w:r w:rsidR="005C329E" w:rsidRPr="009E2B4A">
        <w:rPr>
          <w:rFonts w:asciiTheme="majorHAnsi" w:hAnsiTheme="majorHAnsi" w:cstheme="majorHAnsi"/>
          <w:sz w:val="20"/>
          <w:szCs w:val="20"/>
          <w:lang w:val="es-ES"/>
        </w:rPr>
        <w:t xml:space="preserve">Juzgado Décimo de Primera Instancia </w:t>
      </w:r>
      <w:r w:rsidR="008731BE" w:rsidRPr="009E2B4A">
        <w:rPr>
          <w:rFonts w:asciiTheme="majorHAnsi" w:hAnsiTheme="majorHAnsi" w:cstheme="majorHAnsi"/>
          <w:sz w:val="20"/>
          <w:szCs w:val="20"/>
          <w:lang w:val="es-ES"/>
        </w:rPr>
        <w:t xml:space="preserve">se </w:t>
      </w:r>
      <w:r w:rsidR="004759BD" w:rsidRPr="009E2B4A">
        <w:rPr>
          <w:rFonts w:asciiTheme="majorHAnsi" w:hAnsiTheme="majorHAnsi" w:cstheme="majorHAnsi"/>
          <w:sz w:val="20"/>
          <w:szCs w:val="20"/>
          <w:lang w:val="es-ES"/>
        </w:rPr>
        <w:t>pronunci</w:t>
      </w:r>
      <w:r w:rsidR="008731BE" w:rsidRPr="009E2B4A">
        <w:rPr>
          <w:rFonts w:asciiTheme="majorHAnsi" w:hAnsiTheme="majorHAnsi" w:cstheme="majorHAnsi"/>
          <w:sz w:val="20"/>
          <w:szCs w:val="20"/>
          <w:lang w:val="es-ES"/>
        </w:rPr>
        <w:t>ó</w:t>
      </w:r>
      <w:r w:rsidR="004759BD" w:rsidRPr="009E2B4A">
        <w:rPr>
          <w:rFonts w:asciiTheme="majorHAnsi" w:hAnsiTheme="majorHAnsi" w:cstheme="majorHAnsi"/>
          <w:sz w:val="20"/>
          <w:szCs w:val="20"/>
          <w:lang w:val="es-ES"/>
        </w:rPr>
        <w:t xml:space="preserve"> sobre la improcedencia o procedencia del planteamiento de la actividad procesal defectuosa</w:t>
      </w:r>
      <w:r w:rsidR="008731BE" w:rsidRPr="009E2B4A">
        <w:rPr>
          <w:rFonts w:asciiTheme="majorHAnsi" w:hAnsiTheme="majorHAnsi" w:cstheme="majorHAnsi"/>
          <w:sz w:val="20"/>
          <w:szCs w:val="20"/>
          <w:lang w:val="es-ES"/>
        </w:rPr>
        <w:t xml:space="preserve">, y </w:t>
      </w:r>
      <w:r w:rsidR="00204499" w:rsidRPr="009E2B4A">
        <w:rPr>
          <w:rFonts w:asciiTheme="majorHAnsi" w:hAnsiTheme="majorHAnsi" w:cstheme="majorHAnsi"/>
          <w:sz w:val="20"/>
          <w:szCs w:val="20"/>
          <w:lang w:val="es-ES"/>
        </w:rPr>
        <w:t xml:space="preserve">concluyó </w:t>
      </w:r>
      <w:r w:rsidR="008731BE" w:rsidRPr="009E2B4A">
        <w:rPr>
          <w:rFonts w:asciiTheme="majorHAnsi" w:hAnsiTheme="majorHAnsi" w:cstheme="majorHAnsi"/>
          <w:sz w:val="20"/>
          <w:szCs w:val="20"/>
          <w:lang w:val="es-ES"/>
        </w:rPr>
        <w:t xml:space="preserve">que </w:t>
      </w:r>
      <w:r w:rsidR="00204499" w:rsidRPr="009E2B4A">
        <w:rPr>
          <w:rFonts w:asciiTheme="majorHAnsi" w:hAnsiTheme="majorHAnsi" w:cstheme="majorHAnsi"/>
          <w:sz w:val="20"/>
          <w:szCs w:val="20"/>
          <w:lang w:val="es-ES"/>
        </w:rPr>
        <w:t xml:space="preserve">el asunto </w:t>
      </w:r>
      <w:r w:rsidR="008731BE" w:rsidRPr="009E2B4A">
        <w:rPr>
          <w:rFonts w:asciiTheme="majorHAnsi" w:hAnsiTheme="majorHAnsi" w:cstheme="majorHAnsi"/>
          <w:sz w:val="20"/>
          <w:szCs w:val="20"/>
          <w:lang w:val="es-ES"/>
        </w:rPr>
        <w:t>estaba resuelto</w:t>
      </w:r>
      <w:r w:rsidR="004759BD" w:rsidRPr="009E2B4A">
        <w:rPr>
          <w:rFonts w:asciiTheme="majorHAnsi" w:hAnsiTheme="majorHAnsi" w:cstheme="majorHAnsi"/>
          <w:sz w:val="20"/>
          <w:szCs w:val="20"/>
          <w:lang w:val="es-ES"/>
        </w:rPr>
        <w:t xml:space="preserve">. </w:t>
      </w:r>
    </w:p>
    <w:p w14:paraId="3FBEDC64" w14:textId="77777777" w:rsidR="00ED5C54" w:rsidRPr="009E2B4A" w:rsidRDefault="00ED5C54" w:rsidP="00ED5C54">
      <w:pPr>
        <w:pStyle w:val="ListParagraph"/>
        <w:rPr>
          <w:rFonts w:asciiTheme="majorHAnsi" w:hAnsiTheme="majorHAnsi" w:cstheme="majorHAnsi"/>
          <w:sz w:val="20"/>
          <w:szCs w:val="20"/>
          <w:lang w:val="es-ES"/>
        </w:rPr>
      </w:pPr>
    </w:p>
    <w:p w14:paraId="7D790C3A" w14:textId="77777777" w:rsidR="00ED5C54" w:rsidRPr="009E2B4A" w:rsidRDefault="00B31A26" w:rsidP="00ED5C54">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9E2B4A">
        <w:rPr>
          <w:rFonts w:asciiTheme="majorHAnsi" w:hAnsiTheme="majorHAnsi" w:cstheme="majorHAnsi"/>
          <w:sz w:val="20"/>
          <w:szCs w:val="20"/>
          <w:lang w:val="es-ES"/>
        </w:rPr>
        <w:t>Paralelamente,</w:t>
      </w:r>
      <w:r w:rsidR="004759BD" w:rsidRPr="009E2B4A">
        <w:rPr>
          <w:rFonts w:asciiTheme="majorHAnsi" w:hAnsiTheme="majorHAnsi" w:cstheme="majorHAnsi"/>
          <w:sz w:val="20"/>
          <w:szCs w:val="20"/>
          <w:lang w:val="es-ES"/>
        </w:rPr>
        <w:t xml:space="preserve"> el</w:t>
      </w:r>
      <w:r w:rsidR="002E12CD" w:rsidRPr="009E2B4A">
        <w:rPr>
          <w:rFonts w:asciiTheme="majorHAnsi" w:hAnsiTheme="majorHAnsi" w:cstheme="majorHAnsi"/>
          <w:sz w:val="20"/>
          <w:szCs w:val="20"/>
          <w:lang w:val="es-ES"/>
        </w:rPr>
        <w:t xml:space="preserve"> 18 de diciembre de 2007 </w:t>
      </w:r>
      <w:r w:rsidR="00C376C5" w:rsidRPr="009E2B4A">
        <w:rPr>
          <w:rFonts w:asciiTheme="majorHAnsi" w:hAnsiTheme="majorHAnsi" w:cstheme="majorHAnsi"/>
          <w:sz w:val="20"/>
          <w:szCs w:val="20"/>
          <w:lang w:val="es-ES"/>
        </w:rPr>
        <w:t>la Cámara Penal de la Corte Suprema de Justicia, a petición del Tribunal Primero de Sentencia Penal, Narcoactividad y Delitos contra el Ambiente del departamento de Guatemala,</w:t>
      </w:r>
      <w:r w:rsidR="002E12CD" w:rsidRPr="009E2B4A">
        <w:rPr>
          <w:rFonts w:asciiTheme="majorHAnsi" w:hAnsiTheme="majorHAnsi" w:cstheme="majorHAnsi"/>
          <w:sz w:val="20"/>
          <w:szCs w:val="20"/>
          <w:lang w:val="es-ES"/>
        </w:rPr>
        <w:t xml:space="preserve"> emitió una resolución </w:t>
      </w:r>
      <w:r w:rsidR="00F216AE" w:rsidRPr="009E2B4A">
        <w:rPr>
          <w:rFonts w:asciiTheme="majorHAnsi" w:hAnsiTheme="majorHAnsi" w:cstheme="majorHAnsi"/>
          <w:sz w:val="20"/>
          <w:szCs w:val="20"/>
          <w:lang w:val="es-ES"/>
        </w:rPr>
        <w:t>en la que</w:t>
      </w:r>
      <w:r w:rsidR="002E12CD" w:rsidRPr="009E2B4A">
        <w:rPr>
          <w:rFonts w:asciiTheme="majorHAnsi" w:hAnsiTheme="majorHAnsi" w:cstheme="majorHAnsi"/>
          <w:sz w:val="20"/>
          <w:szCs w:val="20"/>
          <w:lang w:val="es-ES"/>
        </w:rPr>
        <w:t xml:space="preserve"> autoriz</w:t>
      </w:r>
      <w:r w:rsidR="00F216AE" w:rsidRPr="009E2B4A">
        <w:rPr>
          <w:rFonts w:asciiTheme="majorHAnsi" w:hAnsiTheme="majorHAnsi" w:cstheme="majorHAnsi"/>
          <w:sz w:val="20"/>
          <w:szCs w:val="20"/>
          <w:lang w:val="es-ES"/>
        </w:rPr>
        <w:t>ó</w:t>
      </w:r>
      <w:r w:rsidR="002E12CD" w:rsidRPr="009E2B4A">
        <w:rPr>
          <w:rFonts w:asciiTheme="majorHAnsi" w:hAnsiTheme="majorHAnsi" w:cstheme="majorHAnsi"/>
          <w:sz w:val="20"/>
          <w:szCs w:val="20"/>
          <w:lang w:val="es-ES"/>
        </w:rPr>
        <w:t xml:space="preserve"> una prórroga del plazo de privación de libertad de la presunta víctima por dos meses más para que se substan</w:t>
      </w:r>
      <w:r w:rsidR="00C376C5" w:rsidRPr="009E2B4A">
        <w:rPr>
          <w:rFonts w:asciiTheme="majorHAnsi" w:hAnsiTheme="majorHAnsi" w:cstheme="majorHAnsi"/>
          <w:sz w:val="20"/>
          <w:szCs w:val="20"/>
          <w:lang w:val="es-ES"/>
        </w:rPr>
        <w:t>ciara</w:t>
      </w:r>
      <w:r w:rsidR="002E12CD" w:rsidRPr="009E2B4A">
        <w:rPr>
          <w:rFonts w:asciiTheme="majorHAnsi" w:hAnsiTheme="majorHAnsi" w:cstheme="majorHAnsi"/>
          <w:sz w:val="20"/>
          <w:szCs w:val="20"/>
          <w:lang w:val="es-ES"/>
        </w:rPr>
        <w:t xml:space="preserve"> el juicio y </w:t>
      </w:r>
      <w:r w:rsidR="00C376C5" w:rsidRPr="009E2B4A">
        <w:rPr>
          <w:rFonts w:asciiTheme="majorHAnsi" w:hAnsiTheme="majorHAnsi" w:cstheme="majorHAnsi"/>
          <w:sz w:val="20"/>
          <w:szCs w:val="20"/>
          <w:lang w:val="es-ES"/>
        </w:rPr>
        <w:t xml:space="preserve">se </w:t>
      </w:r>
      <w:r w:rsidR="002E12CD" w:rsidRPr="009E2B4A">
        <w:rPr>
          <w:rFonts w:asciiTheme="majorHAnsi" w:hAnsiTheme="majorHAnsi" w:cstheme="majorHAnsi"/>
          <w:sz w:val="20"/>
          <w:szCs w:val="20"/>
          <w:lang w:val="es-ES"/>
        </w:rPr>
        <w:t>finali</w:t>
      </w:r>
      <w:r w:rsidR="00C376C5" w:rsidRPr="009E2B4A">
        <w:rPr>
          <w:rFonts w:asciiTheme="majorHAnsi" w:hAnsiTheme="majorHAnsi" w:cstheme="majorHAnsi"/>
          <w:sz w:val="20"/>
          <w:szCs w:val="20"/>
          <w:lang w:val="es-ES"/>
        </w:rPr>
        <w:t>zara</w:t>
      </w:r>
      <w:r w:rsidR="002E12CD" w:rsidRPr="009E2B4A">
        <w:rPr>
          <w:rFonts w:asciiTheme="majorHAnsi" w:hAnsiTheme="majorHAnsi" w:cstheme="majorHAnsi"/>
          <w:sz w:val="20"/>
          <w:szCs w:val="20"/>
          <w:lang w:val="es-ES"/>
        </w:rPr>
        <w:t xml:space="preserve"> la primera instancia.</w:t>
      </w:r>
    </w:p>
    <w:p w14:paraId="27D6FC57" w14:textId="77777777" w:rsidR="00ED5C54" w:rsidRPr="009E2B4A" w:rsidRDefault="00ED5C54" w:rsidP="00ED5C54">
      <w:pPr>
        <w:pStyle w:val="ListParagraph"/>
        <w:rPr>
          <w:rFonts w:asciiTheme="majorHAnsi" w:hAnsiTheme="majorHAnsi" w:cstheme="majorHAnsi"/>
          <w:sz w:val="20"/>
          <w:szCs w:val="20"/>
          <w:lang w:val="es-ES"/>
        </w:rPr>
      </w:pPr>
    </w:p>
    <w:p w14:paraId="2B7311BC" w14:textId="0AA3BA68" w:rsidR="00ED5C54" w:rsidRPr="00A5142D" w:rsidRDefault="00D34A69" w:rsidP="00ED5C54">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9E2B4A">
        <w:rPr>
          <w:rFonts w:asciiTheme="majorHAnsi" w:hAnsiTheme="majorHAnsi" w:cstheme="majorHAnsi"/>
          <w:sz w:val="20"/>
          <w:szCs w:val="20"/>
          <w:lang w:val="es-ES"/>
        </w:rPr>
        <w:lastRenderedPageBreak/>
        <w:t>Ya en</w:t>
      </w:r>
      <w:r w:rsidR="00B31A26" w:rsidRPr="009E2B4A">
        <w:rPr>
          <w:rFonts w:asciiTheme="majorHAnsi" w:hAnsiTheme="majorHAnsi" w:cstheme="majorHAnsi"/>
          <w:sz w:val="20"/>
          <w:szCs w:val="20"/>
          <w:lang w:val="es-ES"/>
        </w:rPr>
        <w:t xml:space="preserve"> la etapa de juicio</w:t>
      </w:r>
      <w:r w:rsidR="00537EE2" w:rsidRPr="009E2B4A">
        <w:rPr>
          <w:rFonts w:asciiTheme="majorHAnsi" w:hAnsiTheme="majorHAnsi" w:cstheme="majorHAnsi"/>
          <w:sz w:val="20"/>
          <w:szCs w:val="20"/>
          <w:lang w:val="es-ES"/>
        </w:rPr>
        <w:t>,</w:t>
      </w:r>
      <w:r w:rsidR="00781ED9" w:rsidRPr="009E2B4A">
        <w:rPr>
          <w:rFonts w:asciiTheme="majorHAnsi" w:hAnsiTheme="majorHAnsi" w:cstheme="majorHAnsi"/>
          <w:sz w:val="20"/>
          <w:szCs w:val="20"/>
          <w:lang w:val="es-ES"/>
        </w:rPr>
        <w:t xml:space="preserve"> </w:t>
      </w:r>
      <w:r w:rsidR="00B31A26" w:rsidRPr="009E2B4A">
        <w:rPr>
          <w:rFonts w:asciiTheme="majorHAnsi" w:hAnsiTheme="majorHAnsi" w:cstheme="majorHAnsi"/>
          <w:sz w:val="20"/>
          <w:szCs w:val="20"/>
          <w:lang w:val="es-ES"/>
        </w:rPr>
        <w:t>el 29 de abril de 2008</w:t>
      </w:r>
      <w:r w:rsidR="00592E35" w:rsidRPr="009E2B4A">
        <w:rPr>
          <w:rFonts w:asciiTheme="majorHAnsi" w:hAnsiTheme="majorHAnsi" w:cstheme="majorHAnsi"/>
          <w:sz w:val="20"/>
          <w:szCs w:val="20"/>
          <w:lang w:val="es-ES"/>
        </w:rPr>
        <w:t>,</w:t>
      </w:r>
      <w:r w:rsidR="00B31A26" w:rsidRPr="009E2B4A">
        <w:rPr>
          <w:rFonts w:asciiTheme="majorHAnsi" w:hAnsiTheme="majorHAnsi" w:cstheme="majorHAnsi"/>
          <w:sz w:val="20"/>
          <w:szCs w:val="20"/>
          <w:lang w:val="es-ES"/>
        </w:rPr>
        <w:t xml:space="preserve"> el </w:t>
      </w:r>
      <w:r w:rsidR="002F21FA" w:rsidRPr="009E2B4A">
        <w:rPr>
          <w:rFonts w:asciiTheme="majorHAnsi" w:hAnsiTheme="majorHAnsi" w:cstheme="majorHAnsi"/>
          <w:sz w:val="20"/>
          <w:szCs w:val="20"/>
          <w:lang w:val="es-ES"/>
        </w:rPr>
        <w:t xml:space="preserve">Tribunal Primero de Sentencia Penal Narcoactividad y Delitos Contra el Ambiente del Departamento de Guatemala, a través de la Sentencia C-4862-2006, OF 3º, </w:t>
      </w:r>
      <w:r w:rsidR="006A0149" w:rsidRPr="009E2B4A">
        <w:rPr>
          <w:rFonts w:asciiTheme="majorHAnsi" w:hAnsiTheme="majorHAnsi" w:cstheme="majorHAnsi"/>
          <w:sz w:val="20"/>
          <w:szCs w:val="20"/>
          <w:lang w:val="es-ES"/>
        </w:rPr>
        <w:t>absolvió</w:t>
      </w:r>
      <w:r w:rsidR="002F21FA" w:rsidRPr="009E2B4A">
        <w:rPr>
          <w:rFonts w:asciiTheme="majorHAnsi" w:hAnsiTheme="majorHAnsi" w:cstheme="majorHAnsi"/>
          <w:sz w:val="20"/>
          <w:szCs w:val="20"/>
          <w:lang w:val="es-ES"/>
        </w:rPr>
        <w:t xml:space="preserve"> al señor Luis Cruz Cho Tut, </w:t>
      </w:r>
      <w:r w:rsidR="00204499" w:rsidRPr="009E2B4A">
        <w:rPr>
          <w:rFonts w:asciiTheme="majorHAnsi" w:hAnsiTheme="majorHAnsi" w:cstheme="majorHAnsi"/>
          <w:sz w:val="20"/>
          <w:szCs w:val="20"/>
          <w:lang w:val="es-ES"/>
        </w:rPr>
        <w:t>estimando</w:t>
      </w:r>
      <w:r w:rsidR="002F21FA" w:rsidRPr="009E2B4A">
        <w:rPr>
          <w:rFonts w:asciiTheme="majorHAnsi" w:hAnsiTheme="majorHAnsi" w:cstheme="majorHAnsi"/>
          <w:sz w:val="20"/>
          <w:szCs w:val="20"/>
          <w:lang w:val="es-ES"/>
        </w:rPr>
        <w:t xml:space="preserve"> que</w:t>
      </w:r>
      <w:r w:rsidR="002F21FA" w:rsidRPr="00A5142D">
        <w:rPr>
          <w:rFonts w:asciiTheme="majorHAnsi" w:hAnsiTheme="majorHAnsi" w:cstheme="majorHAnsi"/>
          <w:sz w:val="20"/>
          <w:szCs w:val="20"/>
          <w:lang w:val="es-ES"/>
        </w:rPr>
        <w:t xml:space="preserve"> la tesis acusatoria planteada por el Ministerio Público no había quedado demostrada</w:t>
      </w:r>
      <w:r w:rsidR="006A0149" w:rsidRPr="00A5142D">
        <w:rPr>
          <w:rFonts w:asciiTheme="majorHAnsi" w:hAnsiTheme="majorHAnsi" w:cstheme="majorHAnsi"/>
          <w:sz w:val="20"/>
          <w:szCs w:val="20"/>
          <w:lang w:val="es-ES"/>
        </w:rPr>
        <w:t>,</w:t>
      </w:r>
      <w:r w:rsidR="00C657F8" w:rsidRPr="00A5142D">
        <w:rPr>
          <w:rFonts w:asciiTheme="majorHAnsi" w:hAnsiTheme="majorHAnsi" w:cstheme="majorHAnsi"/>
          <w:sz w:val="20"/>
          <w:szCs w:val="20"/>
          <w:lang w:val="es-ES"/>
        </w:rPr>
        <w:t xml:space="preserve"> ya que:</w:t>
      </w:r>
      <w:r w:rsidR="002F21FA" w:rsidRPr="00A5142D">
        <w:rPr>
          <w:rFonts w:asciiTheme="majorHAnsi" w:hAnsiTheme="majorHAnsi" w:cstheme="majorHAnsi"/>
          <w:sz w:val="20"/>
          <w:szCs w:val="20"/>
          <w:lang w:val="es-ES"/>
        </w:rPr>
        <w:t xml:space="preserve"> “</w:t>
      </w:r>
      <w:r w:rsidR="002F21FA" w:rsidRPr="00A5142D">
        <w:rPr>
          <w:rFonts w:asciiTheme="majorHAnsi" w:hAnsiTheme="majorHAnsi" w:cstheme="majorHAnsi"/>
          <w:i/>
          <w:iCs/>
          <w:sz w:val="20"/>
          <w:szCs w:val="20"/>
          <w:lang w:val="es-ES"/>
        </w:rPr>
        <w:t>al no tener certeza jurídica los Juzgadores se debe emitir por imperativo legal un fallo de naturaleza absolutorio</w:t>
      </w:r>
      <w:r w:rsidR="002F21FA" w:rsidRPr="00A5142D">
        <w:rPr>
          <w:rFonts w:asciiTheme="majorHAnsi" w:hAnsiTheme="majorHAnsi" w:cstheme="majorHAnsi"/>
          <w:sz w:val="20"/>
          <w:szCs w:val="20"/>
          <w:lang w:val="es-ES"/>
        </w:rPr>
        <w:t xml:space="preserve">”. </w:t>
      </w:r>
    </w:p>
    <w:p w14:paraId="787C2978" w14:textId="77777777" w:rsidR="00ED5C54" w:rsidRPr="00A5142D" w:rsidRDefault="00ED5C54" w:rsidP="00ED5C54">
      <w:pPr>
        <w:pStyle w:val="ListParagraph"/>
        <w:rPr>
          <w:rFonts w:asciiTheme="majorHAnsi" w:hAnsiTheme="majorHAnsi" w:cstheme="majorHAnsi"/>
          <w:sz w:val="20"/>
          <w:szCs w:val="20"/>
          <w:lang w:val="es-ES"/>
        </w:rPr>
      </w:pPr>
    </w:p>
    <w:p w14:paraId="247601E0" w14:textId="27CA67E2" w:rsidR="002F21FA" w:rsidRPr="00A5142D" w:rsidRDefault="00C657F8" w:rsidP="00ED5C54">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En esta</w:t>
      </w:r>
      <w:r w:rsidR="002F21FA" w:rsidRPr="00A5142D">
        <w:rPr>
          <w:rFonts w:asciiTheme="majorHAnsi" w:hAnsiTheme="majorHAnsi" w:cstheme="majorHAnsi"/>
          <w:sz w:val="20"/>
          <w:szCs w:val="20"/>
          <w:lang w:val="es-ES"/>
        </w:rPr>
        <w:t xml:space="preserve"> sentencia absolutoria el tribunal </w:t>
      </w:r>
      <w:r w:rsidR="001729B1">
        <w:rPr>
          <w:rFonts w:asciiTheme="majorHAnsi" w:hAnsiTheme="majorHAnsi" w:cstheme="majorHAnsi"/>
          <w:sz w:val="20"/>
          <w:szCs w:val="20"/>
          <w:lang w:val="es-ES"/>
        </w:rPr>
        <w:t>resolvió</w:t>
      </w:r>
      <w:r w:rsidR="001729B1" w:rsidRPr="00A5142D">
        <w:rPr>
          <w:rFonts w:asciiTheme="majorHAnsi" w:hAnsiTheme="majorHAnsi" w:cstheme="majorHAnsi"/>
          <w:sz w:val="20"/>
          <w:szCs w:val="20"/>
          <w:lang w:val="es-ES"/>
        </w:rPr>
        <w:t xml:space="preserve"> </w:t>
      </w:r>
      <w:r w:rsidR="002F21FA" w:rsidRPr="00A5142D">
        <w:rPr>
          <w:rFonts w:asciiTheme="majorHAnsi" w:hAnsiTheme="majorHAnsi" w:cstheme="majorHAnsi"/>
          <w:sz w:val="20"/>
          <w:szCs w:val="20"/>
          <w:lang w:val="es-ES"/>
        </w:rPr>
        <w:t xml:space="preserve">que el informe y </w:t>
      </w:r>
      <w:r w:rsidR="001729B1">
        <w:rPr>
          <w:rFonts w:asciiTheme="majorHAnsi" w:hAnsiTheme="majorHAnsi" w:cstheme="majorHAnsi"/>
          <w:sz w:val="20"/>
          <w:szCs w:val="20"/>
          <w:lang w:val="es-ES"/>
        </w:rPr>
        <w:t xml:space="preserve">la </w:t>
      </w:r>
      <w:r w:rsidR="002F21FA" w:rsidRPr="00A5142D">
        <w:rPr>
          <w:rFonts w:asciiTheme="majorHAnsi" w:hAnsiTheme="majorHAnsi" w:cstheme="majorHAnsi"/>
          <w:sz w:val="20"/>
          <w:szCs w:val="20"/>
          <w:lang w:val="es-ES"/>
        </w:rPr>
        <w:t>declaración del peritaje balístico carecía</w:t>
      </w:r>
      <w:r w:rsidR="001729B1">
        <w:rPr>
          <w:rFonts w:asciiTheme="majorHAnsi" w:hAnsiTheme="majorHAnsi" w:cstheme="majorHAnsi"/>
          <w:sz w:val="20"/>
          <w:szCs w:val="20"/>
          <w:lang w:val="es-ES"/>
        </w:rPr>
        <w:t>n</w:t>
      </w:r>
      <w:r w:rsidR="002F21FA" w:rsidRPr="00A5142D">
        <w:rPr>
          <w:rFonts w:asciiTheme="majorHAnsi" w:hAnsiTheme="majorHAnsi" w:cstheme="majorHAnsi"/>
          <w:sz w:val="20"/>
          <w:szCs w:val="20"/>
          <w:lang w:val="es-ES"/>
        </w:rPr>
        <w:t xml:space="preserve"> de valor probatorio, ya que el Ministerio Público no investigó en el Departamento de Control de Armas y Municiones la huella balística del arma homicida para hacer un cotejo científico que revelara a qué arma correspondían los proyectiles </w:t>
      </w:r>
      <w:r w:rsidR="004A29D7" w:rsidRPr="00A5142D">
        <w:rPr>
          <w:rFonts w:asciiTheme="majorHAnsi" w:hAnsiTheme="majorHAnsi" w:cstheme="majorHAnsi"/>
          <w:sz w:val="20"/>
          <w:szCs w:val="20"/>
          <w:lang w:val="es-ES"/>
        </w:rPr>
        <w:t xml:space="preserve">encontrados </w:t>
      </w:r>
      <w:r w:rsidR="002F21FA" w:rsidRPr="00A5142D">
        <w:rPr>
          <w:rFonts w:asciiTheme="majorHAnsi" w:hAnsiTheme="majorHAnsi" w:cstheme="majorHAnsi"/>
          <w:sz w:val="20"/>
          <w:szCs w:val="20"/>
          <w:lang w:val="es-ES"/>
        </w:rPr>
        <w:t>en el cuerpo del fallecido</w:t>
      </w:r>
      <w:r w:rsidR="00EE089F" w:rsidRPr="00A5142D">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w:t>
      </w:r>
      <w:r w:rsidR="00EE089F" w:rsidRPr="00A5142D">
        <w:rPr>
          <w:rFonts w:asciiTheme="majorHAnsi" w:hAnsiTheme="majorHAnsi" w:cstheme="majorHAnsi"/>
          <w:sz w:val="20"/>
          <w:szCs w:val="20"/>
          <w:lang w:val="es-ES"/>
        </w:rPr>
        <w:t>T</w:t>
      </w:r>
      <w:r w:rsidR="002F21FA" w:rsidRPr="00A5142D">
        <w:rPr>
          <w:rFonts w:asciiTheme="majorHAnsi" w:hAnsiTheme="majorHAnsi" w:cstheme="majorHAnsi"/>
          <w:sz w:val="20"/>
          <w:szCs w:val="20"/>
          <w:lang w:val="es-ES"/>
        </w:rPr>
        <w:t xml:space="preserve">ambién advirtió que no se trató de localizar el arma de fuego y que en casos de homicidio es un requisito fundamental hacerlo. Igualmente, </w:t>
      </w:r>
      <w:r w:rsidR="00424961" w:rsidRPr="00A5142D">
        <w:rPr>
          <w:rFonts w:asciiTheme="majorHAnsi" w:hAnsiTheme="majorHAnsi" w:cstheme="majorHAnsi"/>
          <w:sz w:val="20"/>
          <w:szCs w:val="20"/>
          <w:lang w:val="es-ES"/>
        </w:rPr>
        <w:t xml:space="preserve">el tribunal no le asignó valor probatorio </w:t>
      </w:r>
      <w:r w:rsidR="002F21FA" w:rsidRPr="00A5142D">
        <w:rPr>
          <w:rFonts w:asciiTheme="majorHAnsi" w:hAnsiTheme="majorHAnsi" w:cstheme="majorHAnsi"/>
          <w:sz w:val="20"/>
          <w:szCs w:val="20"/>
          <w:lang w:val="es-ES"/>
        </w:rPr>
        <w:t xml:space="preserve">a los informes que contenían las </w:t>
      </w:r>
      <w:r w:rsidR="002F21FA" w:rsidRPr="00A5142D">
        <w:rPr>
          <w:rFonts w:asciiTheme="majorHAnsi" w:hAnsiTheme="majorHAnsi" w:cstheme="majorHAnsi"/>
          <w:i/>
          <w:iCs/>
          <w:sz w:val="20"/>
          <w:szCs w:val="20"/>
          <w:lang w:val="es-ES"/>
        </w:rPr>
        <w:t>fotos robot</w:t>
      </w:r>
      <w:r w:rsidR="002F21FA" w:rsidRPr="00A5142D">
        <w:rPr>
          <w:rFonts w:asciiTheme="majorHAnsi" w:hAnsiTheme="majorHAnsi" w:cstheme="majorHAnsi"/>
          <w:sz w:val="20"/>
          <w:szCs w:val="20"/>
          <w:lang w:val="es-ES"/>
        </w:rPr>
        <w:t xml:space="preserve">, puesto que </w:t>
      </w:r>
      <w:r w:rsidR="00AB2B02" w:rsidRPr="00A5142D">
        <w:rPr>
          <w:rFonts w:asciiTheme="majorHAnsi" w:hAnsiTheme="majorHAnsi" w:cstheme="majorHAnsi"/>
          <w:sz w:val="20"/>
          <w:szCs w:val="20"/>
          <w:lang w:val="es-ES"/>
        </w:rPr>
        <w:t>no mostraban</w:t>
      </w:r>
      <w:r w:rsidR="002F21FA" w:rsidRPr="00A5142D">
        <w:rPr>
          <w:rFonts w:asciiTheme="majorHAnsi" w:hAnsiTheme="majorHAnsi" w:cstheme="majorHAnsi"/>
          <w:sz w:val="20"/>
          <w:szCs w:val="20"/>
          <w:lang w:val="es-ES"/>
        </w:rPr>
        <w:t xml:space="preserve"> características físicas de </w:t>
      </w:r>
      <w:r w:rsidR="00B67AF5" w:rsidRPr="00A5142D">
        <w:rPr>
          <w:rFonts w:asciiTheme="majorHAnsi" w:hAnsiTheme="majorHAnsi" w:cstheme="majorHAnsi"/>
          <w:sz w:val="20"/>
          <w:szCs w:val="20"/>
          <w:lang w:val="es-ES"/>
        </w:rPr>
        <w:t>Luis Cruz Cho Tut</w:t>
      </w:r>
      <w:r w:rsidR="002F21FA" w:rsidRPr="00A5142D">
        <w:rPr>
          <w:rFonts w:asciiTheme="majorHAnsi" w:hAnsiTheme="majorHAnsi" w:cstheme="majorHAnsi"/>
          <w:sz w:val="20"/>
          <w:szCs w:val="20"/>
          <w:lang w:val="es-ES"/>
        </w:rPr>
        <w:t>. En cuanto a la persona anónima que</w:t>
      </w:r>
      <w:r w:rsidR="00781ED9" w:rsidRPr="00A5142D">
        <w:rPr>
          <w:rFonts w:asciiTheme="majorHAnsi" w:hAnsiTheme="majorHAnsi" w:cstheme="majorHAnsi"/>
          <w:sz w:val="20"/>
          <w:szCs w:val="20"/>
          <w:lang w:val="es-ES"/>
        </w:rPr>
        <w:t xml:space="preserve"> </w:t>
      </w:r>
      <w:r w:rsidR="002F1E90" w:rsidRPr="00A5142D">
        <w:rPr>
          <w:rFonts w:asciiTheme="majorHAnsi" w:hAnsiTheme="majorHAnsi" w:cstheme="majorHAnsi"/>
          <w:sz w:val="20"/>
          <w:szCs w:val="20"/>
          <w:lang w:val="es-ES"/>
        </w:rPr>
        <w:t xml:space="preserve">lo habría identificado y que llamó para </w:t>
      </w:r>
      <w:r w:rsidR="005600A4" w:rsidRPr="00A5142D">
        <w:rPr>
          <w:rFonts w:asciiTheme="majorHAnsi" w:hAnsiTheme="majorHAnsi" w:cstheme="majorHAnsi"/>
          <w:sz w:val="20"/>
          <w:szCs w:val="20"/>
          <w:lang w:val="es-ES"/>
        </w:rPr>
        <w:t>denunciarlo</w:t>
      </w:r>
      <w:r w:rsidR="002F21FA" w:rsidRPr="00A5142D">
        <w:rPr>
          <w:rFonts w:asciiTheme="majorHAnsi" w:hAnsiTheme="majorHAnsi" w:cstheme="majorHAnsi"/>
          <w:sz w:val="20"/>
          <w:szCs w:val="20"/>
          <w:lang w:val="es-ES"/>
        </w:rPr>
        <w:t xml:space="preserve">, el tribunal </w:t>
      </w:r>
      <w:r w:rsidR="005600A4" w:rsidRPr="00A5142D">
        <w:rPr>
          <w:rFonts w:asciiTheme="majorHAnsi" w:hAnsiTheme="majorHAnsi" w:cstheme="majorHAnsi"/>
          <w:sz w:val="20"/>
          <w:szCs w:val="20"/>
          <w:lang w:val="es-ES"/>
        </w:rPr>
        <w:t xml:space="preserve">lo descartó porque nunca se conoció su identidad. </w:t>
      </w:r>
      <w:r w:rsidR="002F21FA" w:rsidRPr="00A5142D">
        <w:rPr>
          <w:rFonts w:asciiTheme="majorHAnsi" w:hAnsiTheme="majorHAnsi" w:cstheme="majorHAnsi"/>
          <w:sz w:val="20"/>
          <w:szCs w:val="20"/>
          <w:lang w:val="es-ES"/>
        </w:rPr>
        <w:t>Finalmente, el tribunal no encontró certeza en los allanamientos realizados por el Ministerio Público ni en la evidencia incautada por éste, porque no preguntó quiénes eran las personas que habitaban las viviendas allanadas, ni a quién pertenecían las prendas encontradas ni los celulares</w:t>
      </w:r>
      <w:r w:rsidR="00E635D5" w:rsidRPr="00A5142D">
        <w:rPr>
          <w:rFonts w:asciiTheme="majorHAnsi" w:hAnsiTheme="majorHAnsi" w:cstheme="majorHAnsi"/>
          <w:sz w:val="20"/>
          <w:szCs w:val="20"/>
          <w:lang w:val="es-ES"/>
        </w:rPr>
        <w:t>;</w:t>
      </w:r>
      <w:r w:rsidR="002F21FA" w:rsidRPr="00A5142D">
        <w:rPr>
          <w:rFonts w:asciiTheme="majorHAnsi" w:hAnsiTheme="majorHAnsi" w:cstheme="majorHAnsi"/>
          <w:sz w:val="20"/>
          <w:szCs w:val="20"/>
          <w:lang w:val="es-ES"/>
        </w:rPr>
        <w:t xml:space="preserve"> por lo que el </w:t>
      </w:r>
      <w:r w:rsidR="008F0264" w:rsidRPr="00A5142D">
        <w:rPr>
          <w:rFonts w:asciiTheme="majorHAnsi" w:hAnsiTheme="majorHAnsi" w:cstheme="majorHAnsi"/>
          <w:sz w:val="20"/>
          <w:szCs w:val="20"/>
          <w:lang w:val="es-ES"/>
        </w:rPr>
        <w:t>colegiado</w:t>
      </w:r>
      <w:r w:rsidR="002F21FA" w:rsidRPr="00A5142D">
        <w:rPr>
          <w:rFonts w:asciiTheme="majorHAnsi" w:hAnsiTheme="majorHAnsi" w:cstheme="majorHAnsi"/>
          <w:sz w:val="20"/>
          <w:szCs w:val="20"/>
          <w:lang w:val="es-ES"/>
        </w:rPr>
        <w:t xml:space="preserve"> </w:t>
      </w:r>
      <w:r w:rsidR="00E61D8C" w:rsidRPr="00A5142D">
        <w:rPr>
          <w:rFonts w:asciiTheme="majorHAnsi" w:hAnsiTheme="majorHAnsi" w:cstheme="majorHAnsi"/>
          <w:sz w:val="20"/>
          <w:szCs w:val="20"/>
          <w:lang w:val="es-ES"/>
        </w:rPr>
        <w:t>concluyó</w:t>
      </w:r>
      <w:r w:rsidR="002F21FA" w:rsidRPr="00A5142D">
        <w:rPr>
          <w:rFonts w:asciiTheme="majorHAnsi" w:hAnsiTheme="majorHAnsi" w:cstheme="majorHAnsi"/>
          <w:sz w:val="20"/>
          <w:szCs w:val="20"/>
          <w:lang w:val="es-ES"/>
        </w:rPr>
        <w:t xml:space="preserve"> que “</w:t>
      </w:r>
      <w:r w:rsidR="002F21FA" w:rsidRPr="00A5142D">
        <w:rPr>
          <w:rFonts w:asciiTheme="majorHAnsi" w:hAnsiTheme="majorHAnsi" w:cstheme="majorHAnsi"/>
          <w:i/>
          <w:iCs/>
          <w:sz w:val="20"/>
          <w:szCs w:val="20"/>
          <w:lang w:val="es-ES"/>
        </w:rPr>
        <w:t>el Ministerio Público no cumplió en este caso con la labor de investigación y persecución efectiva, existen deficiencias en la investigación, que el tribunal no puede suplir, lo que provoca dudas sobre la verdad histórica de este hecho trágico</w:t>
      </w:r>
      <w:r w:rsidR="002F21FA" w:rsidRPr="00A5142D">
        <w:rPr>
          <w:rFonts w:asciiTheme="majorHAnsi" w:hAnsiTheme="majorHAnsi" w:cstheme="majorHAnsi"/>
          <w:sz w:val="20"/>
          <w:szCs w:val="20"/>
          <w:lang w:val="es-ES"/>
        </w:rPr>
        <w:t>”.</w:t>
      </w:r>
    </w:p>
    <w:p w14:paraId="4FFCC109" w14:textId="77777777" w:rsidR="009B4E99" w:rsidRPr="009E2B4A" w:rsidRDefault="009B4E99" w:rsidP="00134376">
      <w:pPr>
        <w:pStyle w:val="NormalWeb"/>
        <w:spacing w:before="0" w:beforeAutospacing="0" w:after="240" w:afterAutospacing="0"/>
        <w:ind w:firstLine="720"/>
        <w:contextualSpacing/>
        <w:jc w:val="both"/>
        <w:rPr>
          <w:rFonts w:asciiTheme="majorHAnsi" w:hAnsiTheme="majorHAnsi"/>
          <w:b/>
          <w:bCs/>
          <w:sz w:val="20"/>
          <w:szCs w:val="20"/>
          <w:lang w:val="es-ES"/>
        </w:rPr>
      </w:pPr>
      <w:r w:rsidRPr="009E2B4A">
        <w:rPr>
          <w:rFonts w:asciiTheme="majorHAnsi" w:hAnsiTheme="majorHAnsi"/>
          <w:b/>
          <w:bCs/>
          <w:i/>
          <w:iCs/>
          <w:sz w:val="20"/>
          <w:szCs w:val="20"/>
          <w:lang w:val="es-ES"/>
        </w:rPr>
        <w:t>Argumentos de la parte peticionaria</w:t>
      </w:r>
    </w:p>
    <w:p w14:paraId="70881D75" w14:textId="1B00166E" w:rsidR="00ED5C54" w:rsidRPr="00A5142D" w:rsidRDefault="00C86956" w:rsidP="00ED5C54">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 xml:space="preserve">El señor Luis Cruz Cho Tut denuncia que la investigación y </w:t>
      </w:r>
      <w:r w:rsidR="000B7E45" w:rsidRPr="00A5142D">
        <w:rPr>
          <w:rFonts w:asciiTheme="majorHAnsi" w:hAnsiTheme="majorHAnsi"/>
          <w:bCs/>
          <w:sz w:val="20"/>
          <w:szCs w:val="20"/>
          <w:lang w:val="es-ES"/>
        </w:rPr>
        <w:t xml:space="preserve">el </w:t>
      </w:r>
      <w:r w:rsidRPr="00A5142D">
        <w:rPr>
          <w:rFonts w:asciiTheme="majorHAnsi" w:hAnsiTheme="majorHAnsi"/>
          <w:bCs/>
          <w:sz w:val="20"/>
          <w:szCs w:val="20"/>
          <w:lang w:val="es-ES"/>
        </w:rPr>
        <w:t xml:space="preserve">proceso penal en su contra </w:t>
      </w:r>
      <w:r w:rsidR="00BB24BB" w:rsidRPr="00A5142D">
        <w:rPr>
          <w:rFonts w:asciiTheme="majorHAnsi" w:hAnsiTheme="majorHAnsi"/>
          <w:bCs/>
          <w:sz w:val="20"/>
          <w:szCs w:val="20"/>
          <w:lang w:val="es-ES"/>
        </w:rPr>
        <w:t>adolecieron de</w:t>
      </w:r>
      <w:r w:rsidRPr="00A5142D">
        <w:rPr>
          <w:rFonts w:asciiTheme="majorHAnsi" w:hAnsiTheme="majorHAnsi"/>
          <w:bCs/>
          <w:sz w:val="20"/>
          <w:szCs w:val="20"/>
          <w:lang w:val="es-ES"/>
        </w:rPr>
        <w:t xml:space="preserve"> errores procesales que</w:t>
      </w:r>
      <w:r w:rsidR="000D50E0" w:rsidRPr="00A5142D">
        <w:rPr>
          <w:rFonts w:asciiTheme="majorHAnsi" w:hAnsiTheme="majorHAnsi"/>
          <w:bCs/>
          <w:sz w:val="20"/>
          <w:szCs w:val="20"/>
          <w:lang w:val="es-ES"/>
        </w:rPr>
        <w:t xml:space="preserve"> lo</w:t>
      </w:r>
      <w:r w:rsidRPr="00A5142D">
        <w:rPr>
          <w:rFonts w:asciiTheme="majorHAnsi" w:hAnsiTheme="majorHAnsi"/>
          <w:bCs/>
          <w:sz w:val="20"/>
          <w:szCs w:val="20"/>
          <w:lang w:val="es-ES"/>
        </w:rPr>
        <w:t xml:space="preserve"> llevaron a </w:t>
      </w:r>
      <w:r w:rsidR="000D50E0" w:rsidRPr="00A5142D">
        <w:rPr>
          <w:rFonts w:asciiTheme="majorHAnsi" w:hAnsiTheme="majorHAnsi"/>
          <w:bCs/>
          <w:sz w:val="20"/>
          <w:szCs w:val="20"/>
          <w:lang w:val="es-ES"/>
        </w:rPr>
        <w:t>permanecer</w:t>
      </w:r>
      <w:r w:rsidRPr="00A5142D">
        <w:rPr>
          <w:rFonts w:asciiTheme="majorHAnsi" w:hAnsiTheme="majorHAnsi"/>
          <w:bCs/>
          <w:sz w:val="20"/>
          <w:szCs w:val="20"/>
          <w:lang w:val="es-ES"/>
        </w:rPr>
        <w:t xml:space="preserve"> en prisión preventiva por dos años</w:t>
      </w:r>
      <w:r w:rsidR="002A4EB1" w:rsidRPr="00A5142D">
        <w:rPr>
          <w:rFonts w:asciiTheme="majorHAnsi" w:hAnsiTheme="majorHAnsi"/>
          <w:bCs/>
          <w:sz w:val="20"/>
          <w:szCs w:val="20"/>
          <w:lang w:val="es-ES"/>
        </w:rPr>
        <w:t>,</w:t>
      </w:r>
      <w:r w:rsidRPr="00A5142D">
        <w:rPr>
          <w:rFonts w:asciiTheme="majorHAnsi" w:hAnsiTheme="majorHAnsi"/>
          <w:bCs/>
          <w:sz w:val="20"/>
          <w:szCs w:val="20"/>
          <w:lang w:val="es-ES"/>
        </w:rPr>
        <w:t xml:space="preserve"> desde el 13 de mayo de 2006 </w:t>
      </w:r>
      <w:r w:rsidR="00D765FB" w:rsidRPr="00A5142D">
        <w:rPr>
          <w:rFonts w:asciiTheme="majorHAnsi" w:hAnsiTheme="majorHAnsi"/>
          <w:bCs/>
          <w:sz w:val="20"/>
          <w:szCs w:val="20"/>
          <w:lang w:val="es-ES"/>
        </w:rPr>
        <w:t>hasta luego de su absolución</w:t>
      </w:r>
      <w:r w:rsidR="008C54FA">
        <w:rPr>
          <w:rFonts w:asciiTheme="majorHAnsi" w:hAnsiTheme="majorHAnsi"/>
          <w:bCs/>
          <w:sz w:val="20"/>
          <w:szCs w:val="20"/>
          <w:lang w:val="es-ES"/>
        </w:rPr>
        <w:t>,</w:t>
      </w:r>
      <w:r w:rsidR="00D765FB" w:rsidRPr="00A5142D">
        <w:rPr>
          <w:rFonts w:asciiTheme="majorHAnsi" w:hAnsiTheme="majorHAnsi"/>
          <w:bCs/>
          <w:sz w:val="20"/>
          <w:szCs w:val="20"/>
          <w:lang w:val="es-ES"/>
        </w:rPr>
        <w:t xml:space="preserve"> emitida el 29 de abril de 2008</w:t>
      </w:r>
      <w:r w:rsidR="006C3EB1" w:rsidRPr="00A5142D">
        <w:rPr>
          <w:rFonts w:asciiTheme="majorHAnsi" w:hAnsiTheme="majorHAnsi"/>
          <w:bCs/>
          <w:sz w:val="20"/>
          <w:szCs w:val="20"/>
          <w:lang w:val="es-ES"/>
        </w:rPr>
        <w:t xml:space="preserve">, tiempo que estuvo detenido </w:t>
      </w:r>
      <w:r w:rsidRPr="00A5142D">
        <w:rPr>
          <w:rFonts w:asciiTheme="majorHAnsi" w:hAnsiTheme="majorHAnsi"/>
          <w:bCs/>
          <w:sz w:val="20"/>
          <w:szCs w:val="20"/>
          <w:lang w:val="es-ES"/>
        </w:rPr>
        <w:t xml:space="preserve">en el </w:t>
      </w:r>
      <w:r w:rsidR="00A91814" w:rsidRPr="00A5142D">
        <w:rPr>
          <w:rFonts w:asciiTheme="majorHAnsi" w:hAnsiTheme="majorHAnsi"/>
          <w:bCs/>
          <w:sz w:val="20"/>
          <w:szCs w:val="20"/>
          <w:lang w:val="es-ES"/>
        </w:rPr>
        <w:t xml:space="preserve">Centro Preventivo de Hombres de la Zona </w:t>
      </w:r>
      <w:r w:rsidR="008C54FA">
        <w:rPr>
          <w:rFonts w:asciiTheme="majorHAnsi" w:hAnsiTheme="majorHAnsi"/>
          <w:bCs/>
          <w:sz w:val="20"/>
          <w:szCs w:val="20"/>
          <w:lang w:val="es-ES"/>
        </w:rPr>
        <w:t>18</w:t>
      </w:r>
      <w:r w:rsidRPr="00A5142D">
        <w:rPr>
          <w:rFonts w:asciiTheme="majorHAnsi" w:hAnsiTheme="majorHAnsi"/>
          <w:bCs/>
          <w:sz w:val="20"/>
          <w:szCs w:val="20"/>
          <w:lang w:val="es-ES"/>
        </w:rPr>
        <w:t xml:space="preserve"> en </w:t>
      </w:r>
      <w:r w:rsidR="006C3EB1" w:rsidRPr="00A5142D">
        <w:rPr>
          <w:rFonts w:asciiTheme="majorHAnsi" w:hAnsiTheme="majorHAnsi"/>
          <w:bCs/>
          <w:sz w:val="20"/>
          <w:szCs w:val="20"/>
          <w:lang w:val="es-ES"/>
        </w:rPr>
        <w:t xml:space="preserve">el departamento de </w:t>
      </w:r>
      <w:r w:rsidRPr="00A5142D">
        <w:rPr>
          <w:rFonts w:asciiTheme="majorHAnsi" w:hAnsiTheme="majorHAnsi"/>
          <w:bCs/>
          <w:sz w:val="20"/>
          <w:szCs w:val="20"/>
          <w:lang w:val="es-ES"/>
        </w:rPr>
        <w:t>Guatemala</w:t>
      </w:r>
      <w:r w:rsidR="00781ED9" w:rsidRPr="00A5142D">
        <w:rPr>
          <w:rStyle w:val="FootnoteReference"/>
          <w:rFonts w:asciiTheme="majorHAnsi" w:hAnsiTheme="majorHAnsi"/>
          <w:bCs/>
          <w:sz w:val="20"/>
          <w:szCs w:val="20"/>
          <w:lang w:val="es-ES"/>
        </w:rPr>
        <w:footnoteReference w:id="9"/>
      </w:r>
      <w:r w:rsidRPr="00A5142D">
        <w:rPr>
          <w:rFonts w:asciiTheme="majorHAnsi" w:hAnsiTheme="majorHAnsi"/>
          <w:bCs/>
          <w:sz w:val="20"/>
          <w:szCs w:val="20"/>
          <w:lang w:val="es-ES"/>
        </w:rPr>
        <w:t xml:space="preserve">. </w:t>
      </w:r>
    </w:p>
    <w:p w14:paraId="76613966" w14:textId="77777777" w:rsidR="00ED5C54" w:rsidRPr="00A5142D" w:rsidRDefault="00ED5C54" w:rsidP="00ED5C54">
      <w:pPr>
        <w:pStyle w:val="ListParagraph"/>
        <w:spacing w:after="240"/>
        <w:contextualSpacing/>
        <w:jc w:val="both"/>
        <w:rPr>
          <w:rFonts w:asciiTheme="majorHAnsi" w:hAnsiTheme="majorHAnsi"/>
          <w:bCs/>
          <w:sz w:val="20"/>
          <w:szCs w:val="20"/>
          <w:lang w:val="es-ES"/>
        </w:rPr>
      </w:pPr>
    </w:p>
    <w:p w14:paraId="14B145F1" w14:textId="6D693ED1" w:rsidR="00A91814" w:rsidRPr="00A5142D" w:rsidRDefault="00C86956" w:rsidP="00D17191">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 xml:space="preserve">Manifiesta que la orden de aprehensión </w:t>
      </w:r>
      <w:r w:rsidR="000D50E0" w:rsidRPr="00A5142D">
        <w:rPr>
          <w:rFonts w:asciiTheme="majorHAnsi" w:hAnsiTheme="majorHAnsi"/>
          <w:bCs/>
          <w:sz w:val="20"/>
          <w:szCs w:val="20"/>
          <w:lang w:val="es-ES"/>
        </w:rPr>
        <w:t>se basó</w:t>
      </w:r>
      <w:r w:rsidR="000A64E3" w:rsidRPr="00A5142D">
        <w:rPr>
          <w:rFonts w:asciiTheme="majorHAnsi" w:hAnsiTheme="majorHAnsi"/>
          <w:bCs/>
          <w:sz w:val="20"/>
          <w:szCs w:val="20"/>
          <w:lang w:val="es-ES"/>
        </w:rPr>
        <w:t xml:space="preserve"> solamente</w:t>
      </w:r>
      <w:r w:rsidRPr="00A5142D">
        <w:rPr>
          <w:rFonts w:asciiTheme="majorHAnsi" w:hAnsiTheme="majorHAnsi"/>
          <w:bCs/>
          <w:sz w:val="20"/>
          <w:szCs w:val="20"/>
          <w:lang w:val="es-ES"/>
        </w:rPr>
        <w:t xml:space="preserve"> en la de</w:t>
      </w:r>
      <w:r w:rsidR="003827C2" w:rsidRPr="00A5142D">
        <w:rPr>
          <w:rFonts w:asciiTheme="majorHAnsi" w:hAnsiTheme="majorHAnsi"/>
          <w:bCs/>
          <w:sz w:val="20"/>
          <w:szCs w:val="20"/>
          <w:lang w:val="es-ES"/>
        </w:rPr>
        <w:t>claración</w:t>
      </w:r>
      <w:r w:rsidRPr="00A5142D">
        <w:rPr>
          <w:rFonts w:asciiTheme="majorHAnsi" w:hAnsiTheme="majorHAnsi"/>
          <w:bCs/>
          <w:sz w:val="20"/>
          <w:szCs w:val="20"/>
          <w:lang w:val="es-ES"/>
        </w:rPr>
        <w:t xml:space="preserve"> de un único testigo</w:t>
      </w:r>
      <w:r w:rsidR="003827C2" w:rsidRPr="00A5142D">
        <w:rPr>
          <w:rFonts w:asciiTheme="majorHAnsi" w:hAnsiTheme="majorHAnsi"/>
          <w:bCs/>
          <w:sz w:val="20"/>
          <w:szCs w:val="20"/>
          <w:lang w:val="es-ES"/>
        </w:rPr>
        <w:t xml:space="preserve"> anónimo</w:t>
      </w:r>
      <w:r w:rsidRPr="00A5142D">
        <w:rPr>
          <w:rFonts w:asciiTheme="majorHAnsi" w:hAnsiTheme="majorHAnsi"/>
          <w:bCs/>
          <w:sz w:val="20"/>
          <w:szCs w:val="20"/>
          <w:lang w:val="es-ES"/>
        </w:rPr>
        <w:t xml:space="preserve"> y el reconocimiento de </w:t>
      </w:r>
      <w:r w:rsidRPr="00A5142D">
        <w:rPr>
          <w:rFonts w:asciiTheme="majorHAnsi" w:hAnsiTheme="majorHAnsi"/>
          <w:bCs/>
          <w:i/>
          <w:iCs/>
          <w:sz w:val="20"/>
          <w:szCs w:val="20"/>
          <w:lang w:val="es-ES"/>
        </w:rPr>
        <w:t>fotos robot</w:t>
      </w:r>
      <w:r w:rsidRPr="00A5142D">
        <w:rPr>
          <w:rFonts w:asciiTheme="majorHAnsi" w:hAnsiTheme="majorHAnsi"/>
          <w:bCs/>
          <w:sz w:val="20"/>
          <w:szCs w:val="20"/>
          <w:lang w:val="es-ES"/>
        </w:rPr>
        <w:t xml:space="preserve"> realizadas a partir de la narración de dos testigos</w:t>
      </w:r>
      <w:r w:rsidR="001B4C0C" w:rsidRPr="00A5142D">
        <w:rPr>
          <w:rFonts w:asciiTheme="majorHAnsi" w:hAnsiTheme="majorHAnsi"/>
          <w:bCs/>
          <w:sz w:val="20"/>
          <w:szCs w:val="20"/>
          <w:lang w:val="es-ES"/>
        </w:rPr>
        <w:t xml:space="preserve">, y que </w:t>
      </w:r>
      <w:r w:rsidRPr="00A5142D">
        <w:rPr>
          <w:rFonts w:asciiTheme="majorHAnsi" w:hAnsiTheme="majorHAnsi"/>
          <w:bCs/>
          <w:sz w:val="20"/>
          <w:szCs w:val="20"/>
          <w:lang w:val="es-ES"/>
        </w:rPr>
        <w:t>el Ministerio Público desechó</w:t>
      </w:r>
      <w:r w:rsidR="001B4C0C" w:rsidRPr="00A5142D">
        <w:rPr>
          <w:rFonts w:asciiTheme="majorHAnsi" w:hAnsiTheme="majorHAnsi"/>
          <w:bCs/>
          <w:sz w:val="20"/>
          <w:szCs w:val="20"/>
          <w:lang w:val="es-ES"/>
        </w:rPr>
        <w:t xml:space="preserve"> otras</w:t>
      </w:r>
      <w:r w:rsidRPr="00A5142D">
        <w:rPr>
          <w:rFonts w:asciiTheme="majorHAnsi" w:hAnsiTheme="majorHAnsi"/>
          <w:bCs/>
          <w:sz w:val="20"/>
          <w:szCs w:val="20"/>
          <w:lang w:val="es-ES"/>
        </w:rPr>
        <w:t xml:space="preserve"> dos </w:t>
      </w:r>
      <w:r w:rsidRPr="00A5142D">
        <w:rPr>
          <w:rFonts w:asciiTheme="majorHAnsi" w:hAnsiTheme="majorHAnsi"/>
          <w:bCs/>
          <w:i/>
          <w:iCs/>
          <w:sz w:val="20"/>
          <w:szCs w:val="20"/>
          <w:lang w:val="es-ES"/>
        </w:rPr>
        <w:t>fotos robot</w:t>
      </w:r>
      <w:r w:rsidR="000D50E0" w:rsidRPr="00A5142D">
        <w:rPr>
          <w:rFonts w:asciiTheme="majorHAnsi" w:hAnsiTheme="majorHAnsi"/>
          <w:bCs/>
          <w:sz w:val="20"/>
          <w:szCs w:val="20"/>
          <w:lang w:val="es-ES"/>
        </w:rPr>
        <w:t xml:space="preserve">, </w:t>
      </w:r>
      <w:r w:rsidRPr="00A5142D">
        <w:rPr>
          <w:rFonts w:asciiTheme="majorHAnsi" w:hAnsiTheme="majorHAnsi"/>
          <w:bCs/>
          <w:sz w:val="20"/>
          <w:szCs w:val="20"/>
          <w:lang w:val="es-ES"/>
        </w:rPr>
        <w:t>elaboradas por otros testigos</w:t>
      </w:r>
      <w:r w:rsidR="000D50E0" w:rsidRPr="00A5142D">
        <w:rPr>
          <w:rFonts w:asciiTheme="majorHAnsi" w:hAnsiTheme="majorHAnsi"/>
          <w:bCs/>
          <w:sz w:val="20"/>
          <w:szCs w:val="20"/>
          <w:lang w:val="es-ES"/>
        </w:rPr>
        <w:t>,</w:t>
      </w:r>
      <w:r w:rsidRPr="00A5142D">
        <w:rPr>
          <w:rFonts w:asciiTheme="majorHAnsi" w:hAnsiTheme="majorHAnsi"/>
          <w:bCs/>
          <w:sz w:val="20"/>
          <w:szCs w:val="20"/>
          <w:lang w:val="es-ES"/>
        </w:rPr>
        <w:t xml:space="preserve"> </w:t>
      </w:r>
      <w:r w:rsidR="00AC6C71" w:rsidRPr="00A5142D">
        <w:rPr>
          <w:rFonts w:asciiTheme="majorHAnsi" w:hAnsiTheme="majorHAnsi"/>
          <w:bCs/>
          <w:sz w:val="20"/>
          <w:szCs w:val="20"/>
          <w:lang w:val="es-ES"/>
        </w:rPr>
        <w:t xml:space="preserve">que mostraban las imágenes de personas que no tenían ningún parecido con él. </w:t>
      </w:r>
      <w:r w:rsidR="0076360C" w:rsidRPr="00A5142D">
        <w:rPr>
          <w:rFonts w:asciiTheme="majorHAnsi" w:hAnsiTheme="majorHAnsi"/>
          <w:bCs/>
          <w:sz w:val="20"/>
          <w:szCs w:val="20"/>
          <w:lang w:val="es-ES"/>
        </w:rPr>
        <w:t>Plantea</w:t>
      </w:r>
      <w:r w:rsidRPr="00A5142D">
        <w:rPr>
          <w:rFonts w:asciiTheme="majorHAnsi" w:hAnsiTheme="majorHAnsi"/>
          <w:bCs/>
          <w:sz w:val="20"/>
          <w:szCs w:val="20"/>
          <w:lang w:val="es-ES"/>
        </w:rPr>
        <w:t xml:space="preserve"> que el proceso de reconocimiento fue ilegal ya que existía “</w:t>
      </w:r>
      <w:r w:rsidRPr="00A5142D">
        <w:rPr>
          <w:rFonts w:asciiTheme="majorHAnsi" w:hAnsiTheme="majorHAnsi"/>
          <w:bCs/>
          <w:i/>
          <w:iCs/>
          <w:sz w:val="20"/>
          <w:szCs w:val="20"/>
          <w:lang w:val="es-ES"/>
        </w:rPr>
        <w:t>una clara intención en incriminar[lo]”</w:t>
      </w:r>
      <w:r w:rsidR="00455242" w:rsidRPr="00A5142D">
        <w:rPr>
          <w:rFonts w:asciiTheme="majorHAnsi" w:hAnsiTheme="majorHAnsi"/>
          <w:bCs/>
          <w:sz w:val="20"/>
          <w:szCs w:val="20"/>
          <w:lang w:val="es-ES"/>
        </w:rPr>
        <w:t>,</w:t>
      </w:r>
      <w:r w:rsidRPr="00A5142D">
        <w:rPr>
          <w:rFonts w:asciiTheme="majorHAnsi" w:hAnsiTheme="majorHAnsi"/>
          <w:bCs/>
          <w:sz w:val="20"/>
          <w:szCs w:val="20"/>
          <w:lang w:val="es-ES"/>
        </w:rPr>
        <w:t xml:space="preserve"> al </w:t>
      </w:r>
      <w:r w:rsidR="000D50E0" w:rsidRPr="00A5142D">
        <w:rPr>
          <w:rFonts w:asciiTheme="majorHAnsi" w:hAnsiTheme="majorHAnsi"/>
          <w:bCs/>
          <w:sz w:val="20"/>
          <w:szCs w:val="20"/>
          <w:lang w:val="es-ES"/>
        </w:rPr>
        <w:t xml:space="preserve">haber </w:t>
      </w:r>
      <w:r w:rsidRPr="00A5142D">
        <w:rPr>
          <w:rFonts w:asciiTheme="majorHAnsi" w:hAnsiTheme="majorHAnsi"/>
          <w:bCs/>
          <w:sz w:val="20"/>
          <w:szCs w:val="20"/>
          <w:lang w:val="es-ES"/>
        </w:rPr>
        <w:t xml:space="preserve">tres fotografías suyas y dos de su hermano en un </w:t>
      </w:r>
      <w:r w:rsidR="008856B5" w:rsidRPr="00A5142D">
        <w:rPr>
          <w:rFonts w:asciiTheme="majorHAnsi" w:hAnsiTheme="majorHAnsi"/>
          <w:bCs/>
          <w:sz w:val="20"/>
          <w:szCs w:val="20"/>
          <w:lang w:val="es-ES"/>
        </w:rPr>
        <w:t>paquete</w:t>
      </w:r>
      <w:r w:rsidRPr="00A5142D">
        <w:rPr>
          <w:rFonts w:asciiTheme="majorHAnsi" w:hAnsiTheme="majorHAnsi"/>
          <w:bCs/>
          <w:sz w:val="20"/>
          <w:szCs w:val="20"/>
          <w:lang w:val="es-ES"/>
        </w:rPr>
        <w:t xml:space="preserve"> de 17 </w:t>
      </w:r>
      <w:r w:rsidR="008856B5" w:rsidRPr="00A5142D">
        <w:rPr>
          <w:rFonts w:asciiTheme="majorHAnsi" w:hAnsiTheme="majorHAnsi"/>
          <w:bCs/>
          <w:sz w:val="20"/>
          <w:szCs w:val="20"/>
          <w:lang w:val="es-ES"/>
        </w:rPr>
        <w:t>fotos</w:t>
      </w:r>
      <w:r w:rsidR="00455242" w:rsidRPr="00A5142D">
        <w:rPr>
          <w:rFonts w:asciiTheme="majorHAnsi" w:hAnsiTheme="majorHAnsi"/>
          <w:bCs/>
          <w:sz w:val="20"/>
          <w:szCs w:val="20"/>
          <w:lang w:val="es-ES"/>
        </w:rPr>
        <w:t xml:space="preserve">. </w:t>
      </w:r>
      <w:r w:rsidR="006C6047" w:rsidRPr="00A5142D">
        <w:rPr>
          <w:rFonts w:asciiTheme="majorHAnsi" w:hAnsiTheme="majorHAnsi"/>
          <w:bCs/>
          <w:sz w:val="20"/>
          <w:szCs w:val="20"/>
          <w:lang w:val="es-ES"/>
        </w:rPr>
        <w:t>Sostiene además</w:t>
      </w:r>
      <w:r w:rsidRPr="00A5142D">
        <w:rPr>
          <w:rFonts w:asciiTheme="majorHAnsi" w:hAnsiTheme="majorHAnsi"/>
          <w:bCs/>
          <w:sz w:val="20"/>
          <w:szCs w:val="20"/>
          <w:lang w:val="es-ES"/>
        </w:rPr>
        <w:t xml:space="preserve"> que una agente de la Policía Nacional rindió declaración falsa </w:t>
      </w:r>
      <w:r w:rsidR="000D50E0" w:rsidRPr="00A5142D">
        <w:rPr>
          <w:rFonts w:asciiTheme="majorHAnsi" w:hAnsiTheme="majorHAnsi"/>
          <w:bCs/>
          <w:sz w:val="20"/>
          <w:szCs w:val="20"/>
          <w:lang w:val="es-ES"/>
        </w:rPr>
        <w:t xml:space="preserve">en su </w:t>
      </w:r>
      <w:r w:rsidRPr="00A5142D">
        <w:rPr>
          <w:rFonts w:asciiTheme="majorHAnsi" w:hAnsiTheme="majorHAnsi"/>
          <w:bCs/>
          <w:sz w:val="20"/>
          <w:szCs w:val="20"/>
          <w:lang w:val="es-ES"/>
        </w:rPr>
        <w:t xml:space="preserve">contra </w:t>
      </w:r>
      <w:r w:rsidR="000D50E0" w:rsidRPr="00A5142D">
        <w:rPr>
          <w:rFonts w:asciiTheme="majorHAnsi" w:hAnsiTheme="majorHAnsi"/>
          <w:bCs/>
          <w:sz w:val="20"/>
          <w:szCs w:val="20"/>
          <w:lang w:val="es-ES"/>
        </w:rPr>
        <w:t>señalándolo por</w:t>
      </w:r>
      <w:r w:rsidRPr="00A5142D">
        <w:rPr>
          <w:rFonts w:asciiTheme="majorHAnsi" w:hAnsiTheme="majorHAnsi"/>
          <w:bCs/>
          <w:sz w:val="20"/>
          <w:szCs w:val="20"/>
          <w:lang w:val="es-ES"/>
        </w:rPr>
        <w:t>: “</w:t>
      </w:r>
      <w:r w:rsidR="000D50E0" w:rsidRPr="00A5142D">
        <w:rPr>
          <w:rFonts w:asciiTheme="majorHAnsi" w:hAnsiTheme="majorHAnsi"/>
          <w:bCs/>
          <w:i/>
          <w:iCs/>
          <w:sz w:val="20"/>
          <w:szCs w:val="20"/>
          <w:lang w:val="es-ES"/>
        </w:rPr>
        <w:t>[sus]</w:t>
      </w:r>
      <w:r w:rsidRPr="00A5142D">
        <w:rPr>
          <w:rFonts w:asciiTheme="majorHAnsi" w:hAnsiTheme="majorHAnsi"/>
          <w:bCs/>
          <w:i/>
          <w:iCs/>
          <w:sz w:val="20"/>
          <w:szCs w:val="20"/>
          <w:lang w:val="es-ES"/>
        </w:rPr>
        <w:t xml:space="preserve"> ‘rasgos indígenas’, o de ‘raza indígena’, lo cual bastó para que me procesar</w:t>
      </w:r>
      <w:r w:rsidR="00652EEB" w:rsidRPr="00A5142D">
        <w:rPr>
          <w:rFonts w:asciiTheme="majorHAnsi" w:hAnsiTheme="majorHAnsi"/>
          <w:bCs/>
          <w:i/>
          <w:iCs/>
          <w:sz w:val="20"/>
          <w:szCs w:val="20"/>
          <w:lang w:val="es-ES"/>
        </w:rPr>
        <w:t>a</w:t>
      </w:r>
      <w:r w:rsidRPr="00A5142D">
        <w:rPr>
          <w:rFonts w:asciiTheme="majorHAnsi" w:hAnsiTheme="majorHAnsi"/>
          <w:bCs/>
          <w:i/>
          <w:iCs/>
          <w:sz w:val="20"/>
          <w:szCs w:val="20"/>
          <w:lang w:val="es-ES"/>
        </w:rPr>
        <w:t>n, situación que violentó igualmente mi calidad de persona Indígena Q ́eqchi ́</w:t>
      </w:r>
      <w:r w:rsidRPr="00A5142D">
        <w:rPr>
          <w:rFonts w:asciiTheme="majorHAnsi" w:hAnsiTheme="majorHAnsi"/>
          <w:bCs/>
          <w:sz w:val="20"/>
          <w:szCs w:val="20"/>
          <w:lang w:val="es-ES"/>
        </w:rPr>
        <w:t xml:space="preserve">”. </w:t>
      </w:r>
      <w:r w:rsidR="008B7261" w:rsidRPr="00A5142D">
        <w:rPr>
          <w:rFonts w:asciiTheme="majorHAnsi" w:hAnsiTheme="majorHAnsi"/>
          <w:bCs/>
          <w:sz w:val="20"/>
          <w:szCs w:val="20"/>
          <w:lang w:val="es-ES"/>
        </w:rPr>
        <w:t>Igualmente,</w:t>
      </w:r>
      <w:r w:rsidR="006A5FA4" w:rsidRPr="00A5142D">
        <w:rPr>
          <w:rFonts w:asciiTheme="majorHAnsi" w:hAnsiTheme="majorHAnsi"/>
          <w:bCs/>
          <w:sz w:val="20"/>
          <w:szCs w:val="20"/>
          <w:lang w:val="es-ES"/>
        </w:rPr>
        <w:t xml:space="preserve"> </w:t>
      </w:r>
      <w:r w:rsidR="009405BE" w:rsidRPr="00A5142D">
        <w:rPr>
          <w:rFonts w:asciiTheme="majorHAnsi" w:hAnsiTheme="majorHAnsi"/>
          <w:bCs/>
          <w:sz w:val="20"/>
          <w:szCs w:val="20"/>
          <w:lang w:val="es-ES"/>
        </w:rPr>
        <w:t xml:space="preserve">que </w:t>
      </w:r>
      <w:r w:rsidR="003827C2" w:rsidRPr="00A5142D">
        <w:rPr>
          <w:rFonts w:asciiTheme="majorHAnsi" w:hAnsiTheme="majorHAnsi"/>
          <w:bCs/>
          <w:sz w:val="20"/>
          <w:szCs w:val="20"/>
          <w:lang w:val="es-ES"/>
        </w:rPr>
        <w:t xml:space="preserve">la llamada recibida por el Ministerio Público en 2006, en la que se le </w:t>
      </w:r>
      <w:r w:rsidR="0064088A" w:rsidRPr="00A5142D">
        <w:rPr>
          <w:rFonts w:asciiTheme="majorHAnsi" w:hAnsiTheme="majorHAnsi"/>
          <w:bCs/>
          <w:sz w:val="20"/>
          <w:szCs w:val="20"/>
          <w:lang w:val="es-ES"/>
        </w:rPr>
        <w:t xml:space="preserve">acusó </w:t>
      </w:r>
      <w:r w:rsidR="003827C2" w:rsidRPr="00A5142D">
        <w:rPr>
          <w:rFonts w:asciiTheme="majorHAnsi" w:hAnsiTheme="majorHAnsi"/>
          <w:bCs/>
          <w:sz w:val="20"/>
          <w:szCs w:val="20"/>
          <w:lang w:val="es-ES"/>
        </w:rPr>
        <w:t>como autor material del delito</w:t>
      </w:r>
      <w:r w:rsidR="006A5FA4" w:rsidRPr="00A5142D">
        <w:rPr>
          <w:rFonts w:asciiTheme="majorHAnsi" w:hAnsiTheme="majorHAnsi"/>
          <w:bCs/>
          <w:sz w:val="20"/>
          <w:szCs w:val="20"/>
          <w:lang w:val="es-ES"/>
        </w:rPr>
        <w:t>,</w:t>
      </w:r>
      <w:r w:rsidR="003827C2" w:rsidRPr="00A5142D">
        <w:rPr>
          <w:rFonts w:asciiTheme="majorHAnsi" w:hAnsiTheme="majorHAnsi"/>
          <w:bCs/>
          <w:sz w:val="20"/>
          <w:szCs w:val="20"/>
          <w:lang w:val="es-ES"/>
        </w:rPr>
        <w:t xml:space="preserve"> debió ser desechada como prueb</w:t>
      </w:r>
      <w:r w:rsidR="004561FF" w:rsidRPr="00A5142D">
        <w:rPr>
          <w:rFonts w:asciiTheme="majorHAnsi" w:hAnsiTheme="majorHAnsi"/>
          <w:bCs/>
          <w:sz w:val="20"/>
          <w:szCs w:val="20"/>
          <w:lang w:val="es-ES"/>
        </w:rPr>
        <w:t>a porque</w:t>
      </w:r>
      <w:r w:rsidR="003827C2" w:rsidRPr="00A5142D">
        <w:rPr>
          <w:rFonts w:asciiTheme="majorHAnsi" w:hAnsiTheme="majorHAnsi"/>
          <w:bCs/>
          <w:sz w:val="20"/>
          <w:szCs w:val="20"/>
          <w:lang w:val="es-ES"/>
        </w:rPr>
        <w:t xml:space="preserve"> el denunciante nunca se identificó y permaneció anónimo, lo que contraviene el artículo 297 del Código Procesal Penal en Guatemala</w:t>
      </w:r>
      <w:r w:rsidR="003827C2" w:rsidRPr="00A5142D">
        <w:rPr>
          <w:rFonts w:asciiTheme="majorHAnsi" w:hAnsiTheme="majorHAnsi"/>
          <w:vertAlign w:val="superscript"/>
          <w:lang w:val="es-ES"/>
        </w:rPr>
        <w:footnoteReference w:id="10"/>
      </w:r>
      <w:r w:rsidR="00B4295C">
        <w:rPr>
          <w:rFonts w:asciiTheme="majorHAnsi" w:hAnsiTheme="majorHAnsi"/>
          <w:bCs/>
          <w:sz w:val="20"/>
          <w:szCs w:val="20"/>
          <w:lang w:val="es-ES"/>
        </w:rPr>
        <w:t xml:space="preserve">. Aduce que </w:t>
      </w:r>
      <w:r w:rsidR="008B7261" w:rsidRPr="00A5142D">
        <w:rPr>
          <w:rFonts w:asciiTheme="majorHAnsi" w:hAnsiTheme="majorHAnsi"/>
          <w:bCs/>
          <w:sz w:val="20"/>
          <w:szCs w:val="20"/>
          <w:lang w:val="es-ES"/>
        </w:rPr>
        <w:t>e</w:t>
      </w:r>
      <w:r w:rsidR="00D17191" w:rsidRPr="00A5142D">
        <w:rPr>
          <w:rFonts w:asciiTheme="majorHAnsi" w:hAnsiTheme="majorHAnsi"/>
          <w:bCs/>
          <w:sz w:val="20"/>
          <w:szCs w:val="20"/>
          <w:lang w:val="es-ES"/>
        </w:rPr>
        <w:t xml:space="preserve">ste hecho es relevante porque es a partir de esta llamada anónima que el Ministerio Público lo vincula definitivamente a la investigación. </w:t>
      </w:r>
      <w:r w:rsidR="007F0AEC" w:rsidRPr="00A5142D">
        <w:rPr>
          <w:rFonts w:asciiTheme="majorHAnsi" w:hAnsiTheme="majorHAnsi"/>
          <w:bCs/>
          <w:sz w:val="20"/>
          <w:szCs w:val="20"/>
          <w:lang w:val="es-ES"/>
        </w:rPr>
        <w:t xml:space="preserve">Además, </w:t>
      </w:r>
      <w:r w:rsidR="004605C6">
        <w:rPr>
          <w:rFonts w:asciiTheme="majorHAnsi" w:hAnsiTheme="majorHAnsi"/>
          <w:bCs/>
          <w:sz w:val="20"/>
          <w:szCs w:val="20"/>
          <w:lang w:val="es-ES"/>
        </w:rPr>
        <w:t xml:space="preserve">alega </w:t>
      </w:r>
      <w:r w:rsidR="003748D3">
        <w:rPr>
          <w:rFonts w:asciiTheme="majorHAnsi" w:hAnsiTheme="majorHAnsi"/>
          <w:bCs/>
          <w:sz w:val="20"/>
          <w:szCs w:val="20"/>
          <w:lang w:val="es-ES"/>
        </w:rPr>
        <w:t xml:space="preserve">que </w:t>
      </w:r>
      <w:r w:rsidR="00A91814" w:rsidRPr="00A5142D">
        <w:rPr>
          <w:rFonts w:asciiTheme="majorHAnsi" w:hAnsiTheme="majorHAnsi"/>
          <w:bCs/>
          <w:sz w:val="20"/>
          <w:szCs w:val="20"/>
          <w:lang w:val="es-ES"/>
        </w:rPr>
        <w:t xml:space="preserve">en la audiencia de apertura de juicio del 11 de octubre de 2006 no se otorgó valor probatorio a </w:t>
      </w:r>
      <w:r w:rsidR="00177096" w:rsidRPr="00A5142D">
        <w:rPr>
          <w:rFonts w:asciiTheme="majorHAnsi" w:hAnsiTheme="majorHAnsi"/>
          <w:bCs/>
          <w:sz w:val="20"/>
          <w:szCs w:val="20"/>
          <w:lang w:val="es-ES"/>
        </w:rPr>
        <w:t>sus</w:t>
      </w:r>
      <w:r w:rsidR="00A91814" w:rsidRPr="00A5142D">
        <w:rPr>
          <w:rFonts w:asciiTheme="majorHAnsi" w:hAnsiTheme="majorHAnsi"/>
          <w:bCs/>
          <w:sz w:val="20"/>
          <w:szCs w:val="20"/>
          <w:lang w:val="es-ES"/>
        </w:rPr>
        <w:t xml:space="preserve"> pruebas de descargo, </w:t>
      </w:r>
      <w:r w:rsidR="00DF337B" w:rsidRPr="00A5142D">
        <w:rPr>
          <w:rFonts w:asciiTheme="majorHAnsi" w:hAnsiTheme="majorHAnsi"/>
          <w:bCs/>
          <w:sz w:val="20"/>
          <w:szCs w:val="20"/>
          <w:lang w:val="es-ES"/>
        </w:rPr>
        <w:t>por ejemplo,</w:t>
      </w:r>
      <w:r w:rsidR="00A91814" w:rsidRPr="00A5142D">
        <w:rPr>
          <w:rFonts w:asciiTheme="majorHAnsi" w:hAnsiTheme="majorHAnsi"/>
          <w:bCs/>
          <w:sz w:val="20"/>
          <w:szCs w:val="20"/>
          <w:lang w:val="es-ES"/>
        </w:rPr>
        <w:t xml:space="preserve"> presentó 25 testimonios de personas que afirmaron que </w:t>
      </w:r>
      <w:r w:rsidR="00642C82" w:rsidRPr="00A5142D">
        <w:rPr>
          <w:rFonts w:asciiTheme="majorHAnsi" w:hAnsiTheme="majorHAnsi"/>
          <w:bCs/>
          <w:sz w:val="20"/>
          <w:szCs w:val="20"/>
          <w:lang w:val="es-ES"/>
        </w:rPr>
        <w:t xml:space="preserve">él se encontraba </w:t>
      </w:r>
      <w:r w:rsidR="00A91814" w:rsidRPr="00A5142D">
        <w:rPr>
          <w:rFonts w:asciiTheme="majorHAnsi" w:hAnsiTheme="majorHAnsi"/>
          <w:bCs/>
          <w:sz w:val="20"/>
          <w:szCs w:val="20"/>
          <w:lang w:val="es-ES"/>
        </w:rPr>
        <w:t xml:space="preserve">en otro lugar al momento de los hechos. </w:t>
      </w:r>
    </w:p>
    <w:p w14:paraId="51FA3011" w14:textId="77777777" w:rsidR="00177096" w:rsidRPr="00A5142D" w:rsidRDefault="00177096" w:rsidP="00177096">
      <w:pPr>
        <w:pStyle w:val="ListParagraph"/>
        <w:spacing w:after="240"/>
        <w:contextualSpacing/>
        <w:jc w:val="both"/>
        <w:rPr>
          <w:rFonts w:asciiTheme="majorHAnsi" w:hAnsiTheme="majorHAnsi"/>
          <w:bCs/>
          <w:sz w:val="20"/>
          <w:szCs w:val="20"/>
          <w:lang w:val="es-ES"/>
        </w:rPr>
      </w:pPr>
    </w:p>
    <w:p w14:paraId="1A5BE10D" w14:textId="799BD55A" w:rsidR="00695F6E" w:rsidRPr="00A5142D" w:rsidRDefault="009A0D51" w:rsidP="00695F6E">
      <w:pPr>
        <w:pStyle w:val="ListParagraph"/>
        <w:numPr>
          <w:ilvl w:val="0"/>
          <w:numId w:val="56"/>
        </w:numPr>
        <w:spacing w:after="240"/>
        <w:ind w:left="0" w:firstLine="720"/>
        <w:contextualSpacing/>
        <w:jc w:val="both"/>
        <w:rPr>
          <w:rFonts w:asciiTheme="majorHAnsi" w:hAnsiTheme="majorHAnsi" w:cstheme="majorHAnsi"/>
          <w:sz w:val="20"/>
          <w:szCs w:val="20"/>
          <w:lang w:val="es-ES"/>
        </w:rPr>
      </w:pPr>
      <w:r w:rsidRPr="00A5142D">
        <w:rPr>
          <w:rFonts w:asciiTheme="majorHAnsi" w:hAnsiTheme="majorHAnsi" w:cstheme="majorHAnsi"/>
          <w:sz w:val="20"/>
          <w:szCs w:val="20"/>
          <w:lang w:val="es-ES"/>
        </w:rPr>
        <w:t>A</w:t>
      </w:r>
      <w:r w:rsidR="008648F4" w:rsidRPr="00A5142D">
        <w:rPr>
          <w:rFonts w:asciiTheme="majorHAnsi" w:hAnsiTheme="majorHAnsi" w:cstheme="majorHAnsi"/>
          <w:sz w:val="20"/>
          <w:szCs w:val="20"/>
          <w:lang w:val="es-ES"/>
        </w:rPr>
        <w:t>rgumenta que hubo dilaciones innecesarias en el proceso</w:t>
      </w:r>
      <w:r w:rsidR="00205258" w:rsidRPr="00A5142D">
        <w:rPr>
          <w:rFonts w:asciiTheme="majorHAnsi" w:hAnsiTheme="majorHAnsi" w:cstheme="majorHAnsi"/>
          <w:sz w:val="20"/>
          <w:szCs w:val="20"/>
          <w:lang w:val="es-ES"/>
        </w:rPr>
        <w:t>,</w:t>
      </w:r>
      <w:r w:rsidR="008648F4" w:rsidRPr="00A5142D">
        <w:rPr>
          <w:rFonts w:asciiTheme="majorHAnsi" w:hAnsiTheme="majorHAnsi" w:cstheme="majorHAnsi"/>
          <w:sz w:val="20"/>
          <w:szCs w:val="20"/>
          <w:lang w:val="es-ES"/>
        </w:rPr>
        <w:t xml:space="preserve"> </w:t>
      </w:r>
      <w:r w:rsidR="00C17C02" w:rsidRPr="00A5142D">
        <w:rPr>
          <w:rFonts w:asciiTheme="majorHAnsi" w:hAnsiTheme="majorHAnsi" w:cstheme="majorHAnsi"/>
          <w:sz w:val="20"/>
          <w:szCs w:val="20"/>
          <w:lang w:val="es-ES"/>
        </w:rPr>
        <w:t>originadas por ejemplo en</w:t>
      </w:r>
      <w:r w:rsidR="0064088A" w:rsidRPr="00A5142D">
        <w:rPr>
          <w:rFonts w:asciiTheme="majorHAnsi" w:hAnsiTheme="majorHAnsi" w:cstheme="majorHAnsi"/>
          <w:sz w:val="20"/>
          <w:szCs w:val="20"/>
          <w:lang w:val="es-ES"/>
        </w:rPr>
        <w:t xml:space="preserve"> </w:t>
      </w:r>
      <w:r w:rsidR="008648F4" w:rsidRPr="00A5142D">
        <w:rPr>
          <w:rFonts w:asciiTheme="majorHAnsi" w:hAnsiTheme="majorHAnsi" w:cstheme="majorHAnsi"/>
          <w:sz w:val="20"/>
          <w:szCs w:val="20"/>
          <w:lang w:val="es-ES"/>
        </w:rPr>
        <w:t xml:space="preserve">que el Juzgado Décimo de Primera Instancia no cumplió con las </w:t>
      </w:r>
      <w:r w:rsidR="00170FC7" w:rsidRPr="00A5142D">
        <w:rPr>
          <w:rFonts w:asciiTheme="majorHAnsi" w:hAnsiTheme="majorHAnsi" w:cstheme="majorHAnsi"/>
          <w:sz w:val="20"/>
          <w:szCs w:val="20"/>
          <w:lang w:val="es-ES"/>
        </w:rPr>
        <w:t>disposiciones</w:t>
      </w:r>
      <w:r w:rsidR="008648F4" w:rsidRPr="00A5142D">
        <w:rPr>
          <w:rFonts w:asciiTheme="majorHAnsi" w:hAnsiTheme="majorHAnsi" w:cstheme="majorHAnsi"/>
          <w:sz w:val="20"/>
          <w:szCs w:val="20"/>
          <w:lang w:val="es-ES"/>
        </w:rPr>
        <w:t xml:space="preserve"> de la Corte de Constitucionalidad del 1 de agosto de 2007. </w:t>
      </w:r>
      <w:r w:rsidR="003748D3">
        <w:rPr>
          <w:rFonts w:asciiTheme="majorHAnsi" w:hAnsiTheme="majorHAnsi" w:cstheme="majorHAnsi"/>
          <w:sz w:val="20"/>
          <w:szCs w:val="20"/>
          <w:lang w:val="es-ES"/>
        </w:rPr>
        <w:t>Para el peticionario, a</w:t>
      </w:r>
      <w:r w:rsidR="008648F4" w:rsidRPr="00A5142D">
        <w:rPr>
          <w:rFonts w:asciiTheme="majorHAnsi" w:hAnsiTheme="majorHAnsi" w:cstheme="majorHAnsi"/>
          <w:sz w:val="20"/>
          <w:szCs w:val="20"/>
          <w:lang w:val="es-ES"/>
        </w:rPr>
        <w:t xml:space="preserve">unque el juzgado emitió sentencias el 23 de agosto de 2007 y el 3 de septiembre de 2007 y aceptó el recurso de reposición presentado por la </w:t>
      </w:r>
      <w:r w:rsidR="001B4097" w:rsidRPr="00A5142D">
        <w:rPr>
          <w:rFonts w:asciiTheme="majorHAnsi" w:hAnsiTheme="majorHAnsi" w:cstheme="majorHAnsi"/>
          <w:sz w:val="20"/>
          <w:szCs w:val="20"/>
          <w:lang w:val="es-ES"/>
        </w:rPr>
        <w:t>defensa</w:t>
      </w:r>
      <w:r w:rsidR="008648F4" w:rsidRPr="00A5142D">
        <w:rPr>
          <w:rFonts w:asciiTheme="majorHAnsi" w:hAnsiTheme="majorHAnsi" w:cstheme="majorHAnsi"/>
          <w:sz w:val="20"/>
          <w:szCs w:val="20"/>
          <w:lang w:val="es-ES"/>
        </w:rPr>
        <w:t>,</w:t>
      </w:r>
      <w:r w:rsidR="004561FF" w:rsidRPr="00A5142D">
        <w:rPr>
          <w:rFonts w:asciiTheme="majorHAnsi" w:hAnsiTheme="majorHAnsi" w:cstheme="majorHAnsi"/>
          <w:sz w:val="20"/>
          <w:szCs w:val="20"/>
          <w:lang w:val="es-ES"/>
        </w:rPr>
        <w:t xml:space="preserve"> </w:t>
      </w:r>
      <w:r w:rsidR="008648F4" w:rsidRPr="00A5142D">
        <w:rPr>
          <w:rFonts w:asciiTheme="majorHAnsi" w:hAnsiTheme="majorHAnsi" w:cstheme="majorHAnsi"/>
          <w:sz w:val="20"/>
          <w:szCs w:val="20"/>
          <w:lang w:val="es-ES"/>
        </w:rPr>
        <w:t xml:space="preserve">el juzgado nunca se pronunció sobre la procedencia o improcedencia del planteamiento de la actividad procesal defectuosa. </w:t>
      </w:r>
      <w:r w:rsidR="008E30F6" w:rsidRPr="00A5142D">
        <w:rPr>
          <w:rFonts w:asciiTheme="majorHAnsi" w:hAnsiTheme="majorHAnsi" w:cstheme="majorHAnsi"/>
          <w:sz w:val="20"/>
          <w:szCs w:val="20"/>
          <w:lang w:val="es-ES"/>
        </w:rPr>
        <w:t xml:space="preserve">Lo que no solo retrasó el proceso, sino que constituyó </w:t>
      </w:r>
      <w:r w:rsidR="008648F4" w:rsidRPr="00A5142D">
        <w:rPr>
          <w:rFonts w:asciiTheme="majorHAnsi" w:hAnsiTheme="majorHAnsi" w:cstheme="majorHAnsi"/>
          <w:sz w:val="20"/>
          <w:szCs w:val="20"/>
          <w:lang w:val="es-ES"/>
        </w:rPr>
        <w:t xml:space="preserve">una violación del derecho a la defensa de la presunta víctima, </w:t>
      </w:r>
      <w:r w:rsidR="005B5E7E" w:rsidRPr="00A5142D">
        <w:rPr>
          <w:rFonts w:asciiTheme="majorHAnsi" w:hAnsiTheme="majorHAnsi" w:cstheme="majorHAnsi"/>
          <w:sz w:val="20"/>
          <w:szCs w:val="20"/>
          <w:lang w:val="es-ES"/>
        </w:rPr>
        <w:t xml:space="preserve">dado que el Juzgado Décimo de Primera Instancia evadió en dos ocasiones su obligación de emitir un pronunciamiento claro y argumentado. </w:t>
      </w:r>
    </w:p>
    <w:p w14:paraId="51D5781A" w14:textId="77777777" w:rsidR="00695F6E" w:rsidRPr="00A5142D" w:rsidRDefault="00695F6E" w:rsidP="00695F6E">
      <w:pPr>
        <w:pStyle w:val="ListParagraph"/>
        <w:rPr>
          <w:rFonts w:asciiTheme="majorHAnsi" w:hAnsiTheme="majorHAnsi"/>
          <w:bCs/>
          <w:sz w:val="20"/>
          <w:szCs w:val="20"/>
          <w:lang w:val="es-ES"/>
        </w:rPr>
      </w:pPr>
    </w:p>
    <w:p w14:paraId="7674AABE" w14:textId="26709C40" w:rsidR="00CD1E42" w:rsidRPr="00A5142D" w:rsidRDefault="00355282" w:rsidP="00100821">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En cuan</w:t>
      </w:r>
      <w:r w:rsidR="005D293D" w:rsidRPr="00A5142D">
        <w:rPr>
          <w:rFonts w:asciiTheme="majorHAnsi" w:hAnsiTheme="majorHAnsi"/>
          <w:bCs/>
          <w:sz w:val="20"/>
          <w:szCs w:val="20"/>
          <w:lang w:val="es-ES"/>
        </w:rPr>
        <w:t>t</w:t>
      </w:r>
      <w:r w:rsidRPr="00A5142D">
        <w:rPr>
          <w:rFonts w:asciiTheme="majorHAnsi" w:hAnsiTheme="majorHAnsi"/>
          <w:bCs/>
          <w:sz w:val="20"/>
          <w:szCs w:val="20"/>
          <w:lang w:val="es-ES"/>
        </w:rPr>
        <w:t xml:space="preserve">o a su derecho a la libertad personal, el señor Luis Cruz Cho Tut </w:t>
      </w:r>
      <w:r w:rsidR="005D293D" w:rsidRPr="00A5142D">
        <w:rPr>
          <w:rFonts w:asciiTheme="majorHAnsi" w:hAnsiTheme="majorHAnsi"/>
          <w:bCs/>
          <w:sz w:val="20"/>
          <w:szCs w:val="20"/>
          <w:lang w:val="es-ES"/>
        </w:rPr>
        <w:t>subraya</w:t>
      </w:r>
      <w:r w:rsidR="00E81BE2" w:rsidRPr="00A5142D">
        <w:rPr>
          <w:rFonts w:asciiTheme="majorHAnsi" w:hAnsiTheme="majorHAnsi"/>
          <w:bCs/>
          <w:sz w:val="20"/>
          <w:szCs w:val="20"/>
          <w:lang w:val="es-ES"/>
        </w:rPr>
        <w:t xml:space="preserve"> que el </w:t>
      </w:r>
      <w:r w:rsidR="00642C82" w:rsidRPr="00A5142D">
        <w:rPr>
          <w:rFonts w:asciiTheme="majorHAnsi" w:hAnsiTheme="majorHAnsi"/>
          <w:bCs/>
          <w:sz w:val="20"/>
          <w:szCs w:val="20"/>
          <w:lang w:val="es-ES"/>
        </w:rPr>
        <w:t>tiempo que permaneció</w:t>
      </w:r>
      <w:r w:rsidR="00E81BE2" w:rsidRPr="00A5142D">
        <w:rPr>
          <w:rFonts w:asciiTheme="majorHAnsi" w:hAnsiTheme="majorHAnsi"/>
          <w:bCs/>
          <w:sz w:val="20"/>
          <w:szCs w:val="20"/>
          <w:lang w:val="es-ES"/>
        </w:rPr>
        <w:t xml:space="preserve"> en prisión preventiva fue excesivo conforme al Código Procesal Penal</w:t>
      </w:r>
      <w:r w:rsidR="00E81BE2" w:rsidRPr="00A5142D">
        <w:rPr>
          <w:rFonts w:asciiTheme="majorHAnsi" w:hAnsiTheme="majorHAnsi"/>
          <w:vertAlign w:val="superscript"/>
          <w:lang w:val="es-ES"/>
        </w:rPr>
        <w:footnoteReference w:id="11"/>
      </w:r>
      <w:r w:rsidR="001B217F" w:rsidRPr="00A5142D">
        <w:rPr>
          <w:rFonts w:asciiTheme="majorHAnsi" w:hAnsiTheme="majorHAnsi"/>
          <w:bCs/>
          <w:sz w:val="20"/>
          <w:szCs w:val="20"/>
          <w:lang w:val="es-ES"/>
        </w:rPr>
        <w:t>,</w:t>
      </w:r>
      <w:r w:rsidR="00E81BE2" w:rsidRPr="00A5142D">
        <w:rPr>
          <w:rFonts w:asciiTheme="majorHAnsi" w:hAnsiTheme="majorHAnsi"/>
          <w:bCs/>
          <w:sz w:val="20"/>
          <w:szCs w:val="20"/>
          <w:lang w:val="es-ES"/>
        </w:rPr>
        <w:t xml:space="preserve"> </w:t>
      </w:r>
      <w:r w:rsidR="00A14A31" w:rsidRPr="00A5142D">
        <w:rPr>
          <w:rFonts w:asciiTheme="majorHAnsi" w:hAnsiTheme="majorHAnsi"/>
          <w:bCs/>
          <w:sz w:val="20"/>
          <w:szCs w:val="20"/>
          <w:lang w:val="es-ES"/>
        </w:rPr>
        <w:t>porque</w:t>
      </w:r>
      <w:r w:rsidR="00E81BE2" w:rsidRPr="00A5142D">
        <w:rPr>
          <w:rFonts w:asciiTheme="majorHAnsi" w:hAnsiTheme="majorHAnsi"/>
          <w:bCs/>
          <w:sz w:val="20"/>
          <w:szCs w:val="20"/>
          <w:lang w:val="es-ES"/>
        </w:rPr>
        <w:t xml:space="preserve"> </w:t>
      </w:r>
      <w:r w:rsidR="00642C82" w:rsidRPr="00A5142D">
        <w:rPr>
          <w:rFonts w:asciiTheme="majorHAnsi" w:hAnsiTheme="majorHAnsi"/>
          <w:bCs/>
          <w:sz w:val="20"/>
          <w:szCs w:val="20"/>
          <w:lang w:val="es-ES"/>
        </w:rPr>
        <w:t>estuvo</w:t>
      </w:r>
      <w:r w:rsidR="00E81BE2" w:rsidRPr="00A5142D">
        <w:rPr>
          <w:rFonts w:asciiTheme="majorHAnsi" w:hAnsiTheme="majorHAnsi"/>
          <w:bCs/>
          <w:sz w:val="20"/>
          <w:szCs w:val="20"/>
          <w:lang w:val="es-ES"/>
        </w:rPr>
        <w:t xml:space="preserve"> en prisión preventiva por dos años. </w:t>
      </w:r>
      <w:r w:rsidR="009B1BBE" w:rsidRPr="00A5142D">
        <w:rPr>
          <w:rFonts w:asciiTheme="majorHAnsi" w:hAnsiTheme="majorHAnsi"/>
          <w:bCs/>
          <w:sz w:val="20"/>
          <w:szCs w:val="20"/>
          <w:lang w:val="es-ES"/>
        </w:rPr>
        <w:t>Además, p</w:t>
      </w:r>
      <w:r w:rsidR="00E81BE2" w:rsidRPr="00A5142D">
        <w:rPr>
          <w:rFonts w:asciiTheme="majorHAnsi" w:hAnsiTheme="majorHAnsi"/>
          <w:bCs/>
          <w:sz w:val="20"/>
          <w:szCs w:val="20"/>
          <w:lang w:val="es-ES"/>
        </w:rPr>
        <w:t>ese a que fue absuelto</w:t>
      </w:r>
      <w:r w:rsidR="007D4A57">
        <w:rPr>
          <w:rFonts w:asciiTheme="majorHAnsi" w:hAnsiTheme="majorHAnsi"/>
          <w:bCs/>
          <w:sz w:val="20"/>
          <w:szCs w:val="20"/>
          <w:lang w:val="es-ES"/>
        </w:rPr>
        <w:t>,</w:t>
      </w:r>
      <w:r w:rsidR="00A14A31" w:rsidRPr="00A5142D">
        <w:rPr>
          <w:rFonts w:asciiTheme="majorHAnsi" w:hAnsiTheme="majorHAnsi"/>
          <w:bCs/>
          <w:sz w:val="20"/>
          <w:szCs w:val="20"/>
          <w:lang w:val="es-ES"/>
        </w:rPr>
        <w:t xml:space="preserve"> considera que </w:t>
      </w:r>
      <w:r w:rsidR="004561FF" w:rsidRPr="00A5142D">
        <w:rPr>
          <w:rFonts w:asciiTheme="majorHAnsi" w:hAnsiTheme="majorHAnsi"/>
          <w:bCs/>
          <w:sz w:val="20"/>
          <w:szCs w:val="20"/>
          <w:lang w:val="es-ES"/>
        </w:rPr>
        <w:t>su detención y proceso no derivan</w:t>
      </w:r>
      <w:r w:rsidR="00E81BE2" w:rsidRPr="00A5142D">
        <w:rPr>
          <w:rFonts w:asciiTheme="majorHAnsi" w:hAnsiTheme="majorHAnsi"/>
          <w:bCs/>
          <w:sz w:val="20"/>
          <w:szCs w:val="20"/>
          <w:lang w:val="es-ES"/>
        </w:rPr>
        <w:t xml:space="preserve"> de un simple error judicial, sino de un trasfondo </w:t>
      </w:r>
      <w:r w:rsidR="007D4A57">
        <w:rPr>
          <w:rFonts w:asciiTheme="majorHAnsi" w:hAnsiTheme="majorHAnsi"/>
          <w:bCs/>
          <w:sz w:val="20"/>
          <w:szCs w:val="20"/>
          <w:lang w:val="es-ES"/>
        </w:rPr>
        <w:t xml:space="preserve">de </w:t>
      </w:r>
      <w:r w:rsidR="00E81BE2" w:rsidRPr="00A5142D">
        <w:rPr>
          <w:rFonts w:asciiTheme="majorHAnsi" w:hAnsiTheme="majorHAnsi"/>
          <w:bCs/>
          <w:sz w:val="20"/>
          <w:szCs w:val="20"/>
          <w:lang w:val="es-ES"/>
        </w:rPr>
        <w:t xml:space="preserve">persecución </w:t>
      </w:r>
      <w:r w:rsidR="004561FF" w:rsidRPr="00A5142D">
        <w:rPr>
          <w:rFonts w:asciiTheme="majorHAnsi" w:hAnsiTheme="majorHAnsi"/>
          <w:bCs/>
          <w:sz w:val="20"/>
          <w:szCs w:val="20"/>
          <w:lang w:val="es-ES"/>
        </w:rPr>
        <w:t xml:space="preserve">en contra </w:t>
      </w:r>
      <w:r w:rsidR="00E81BE2" w:rsidRPr="00A5142D">
        <w:rPr>
          <w:rFonts w:asciiTheme="majorHAnsi" w:hAnsiTheme="majorHAnsi"/>
          <w:bCs/>
          <w:sz w:val="20"/>
          <w:szCs w:val="20"/>
          <w:lang w:val="es-ES"/>
        </w:rPr>
        <w:t>de líderes indígenas por parte de funcionarios del Estado.</w:t>
      </w:r>
      <w:r w:rsidR="002D2151" w:rsidRPr="00A5142D">
        <w:rPr>
          <w:rFonts w:asciiTheme="majorHAnsi" w:hAnsiTheme="majorHAnsi"/>
          <w:bCs/>
          <w:sz w:val="20"/>
          <w:szCs w:val="20"/>
          <w:lang w:val="es-ES"/>
        </w:rPr>
        <w:t xml:space="preserve"> En comunicaciones a esta Comisión de 2020 y 2021, el señor Luis Cruz Cho Tut explica que </w:t>
      </w:r>
      <w:r w:rsidR="00642C82" w:rsidRPr="00A5142D">
        <w:rPr>
          <w:rFonts w:asciiTheme="majorHAnsi" w:hAnsiTheme="majorHAnsi"/>
          <w:bCs/>
          <w:sz w:val="20"/>
          <w:szCs w:val="20"/>
          <w:lang w:val="es-ES"/>
        </w:rPr>
        <w:t>debido a las</w:t>
      </w:r>
      <w:r w:rsidR="002D2151" w:rsidRPr="00A5142D">
        <w:rPr>
          <w:rFonts w:asciiTheme="majorHAnsi" w:hAnsiTheme="majorHAnsi"/>
          <w:bCs/>
          <w:sz w:val="20"/>
          <w:szCs w:val="20"/>
          <w:lang w:val="es-ES"/>
        </w:rPr>
        <w:t xml:space="preserve"> violaciones dentro de su proceso ha tenido problemas económicos ya que tenía que pagar en prisión semanalmente una cuota ilegal que le pedían en el centro de detención para que no lo mataran.</w:t>
      </w:r>
    </w:p>
    <w:p w14:paraId="74C7239F" w14:textId="77777777" w:rsidR="00CD1E42" w:rsidRPr="00A5142D" w:rsidRDefault="00CD1E42" w:rsidP="00CD1E42">
      <w:pPr>
        <w:pStyle w:val="ListParagraph"/>
        <w:rPr>
          <w:rFonts w:asciiTheme="majorHAnsi" w:hAnsiTheme="majorHAnsi"/>
          <w:bCs/>
          <w:sz w:val="20"/>
          <w:szCs w:val="20"/>
          <w:lang w:val="es-ES"/>
        </w:rPr>
      </w:pPr>
    </w:p>
    <w:p w14:paraId="51B4D988" w14:textId="77777777" w:rsidR="00EF0B85" w:rsidRPr="00A5142D" w:rsidRDefault="006B05F9" w:rsidP="006B05F9">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L</w:t>
      </w:r>
      <w:r w:rsidR="00E81BE2" w:rsidRPr="00A5142D">
        <w:rPr>
          <w:rFonts w:asciiTheme="majorHAnsi" w:hAnsiTheme="majorHAnsi"/>
          <w:bCs/>
          <w:sz w:val="20"/>
          <w:szCs w:val="20"/>
          <w:lang w:val="es-ES"/>
        </w:rPr>
        <w:t xml:space="preserve">a parte peticionaria adjunta un documento de la Oficina del Alto Comisionado de las Naciones Unidas para los Derechos Humanos relativo a las actividades de su oficina en Guatemala en 2008, que </w:t>
      </w:r>
      <w:r w:rsidR="009074CD" w:rsidRPr="00A5142D">
        <w:rPr>
          <w:rFonts w:asciiTheme="majorHAnsi" w:hAnsiTheme="majorHAnsi"/>
          <w:bCs/>
          <w:sz w:val="20"/>
          <w:szCs w:val="20"/>
          <w:lang w:val="es-ES"/>
        </w:rPr>
        <w:t>dice lo siguiente acerca de la situación de</w:t>
      </w:r>
      <w:r w:rsidR="00E81BE2" w:rsidRPr="00A5142D">
        <w:rPr>
          <w:rFonts w:asciiTheme="majorHAnsi" w:hAnsiTheme="majorHAnsi"/>
          <w:bCs/>
          <w:sz w:val="20"/>
          <w:szCs w:val="20"/>
          <w:lang w:val="es-ES"/>
        </w:rPr>
        <w:t xml:space="preserve"> la presunta víctima: </w:t>
      </w:r>
    </w:p>
    <w:p w14:paraId="48583052" w14:textId="77777777" w:rsidR="00913C36" w:rsidRPr="00A5142D" w:rsidRDefault="00913C36" w:rsidP="00913C36">
      <w:pPr>
        <w:pStyle w:val="ListParagraph"/>
        <w:rPr>
          <w:rFonts w:asciiTheme="majorHAnsi" w:hAnsiTheme="majorHAnsi"/>
          <w:bCs/>
          <w:sz w:val="20"/>
          <w:szCs w:val="20"/>
          <w:lang w:val="es-ES"/>
        </w:rPr>
      </w:pPr>
    </w:p>
    <w:p w14:paraId="51125BCA" w14:textId="05A89139" w:rsidR="00913C36" w:rsidRPr="00A5142D" w:rsidRDefault="00913C36" w:rsidP="00913C36">
      <w:pPr>
        <w:spacing w:after="240"/>
        <w:ind w:left="720" w:right="720"/>
        <w:contextualSpacing/>
        <w:jc w:val="both"/>
        <w:rPr>
          <w:rFonts w:asciiTheme="majorHAnsi" w:hAnsiTheme="majorHAnsi"/>
          <w:bCs/>
          <w:sz w:val="18"/>
          <w:szCs w:val="18"/>
          <w:lang w:val="es-ES"/>
        </w:rPr>
      </w:pPr>
      <w:r w:rsidRPr="00A5142D">
        <w:rPr>
          <w:rFonts w:asciiTheme="majorHAnsi" w:hAnsiTheme="majorHAnsi"/>
          <w:bCs/>
          <w:sz w:val="18"/>
          <w:szCs w:val="18"/>
          <w:lang w:val="es-ES"/>
        </w:rPr>
        <w:t>Durante 2008, más de la mitad de todas las personas privadas de su libertad estaban en detención preventiva y a menudo fueron sometidas a retrasos indebidos. El caso de Luis Cruz Cho Tut, quien fue acusado de asesinar […], y detenido (a pesar de la falta de base legal y evidencia), arbitrariamente privado de su libertad por más de dos años y finalmente declarado inocente, es un ejemplo. La aplicación de ciertas normas que excluyen el uso de medidas no privativas de la libertad, y los poderes de los Tribunales de Sentencia para retener en custodia a personas que han sido absueltas por tribunales de primera instancia, contribuyen al problema</w:t>
      </w:r>
      <w:r w:rsidRPr="00A5142D">
        <w:rPr>
          <w:rFonts w:asciiTheme="majorHAnsi" w:hAnsiTheme="majorHAnsi"/>
          <w:sz w:val="18"/>
          <w:szCs w:val="18"/>
          <w:vertAlign w:val="superscript"/>
          <w:lang w:val="es-ES"/>
        </w:rPr>
        <w:footnoteReference w:id="12"/>
      </w:r>
      <w:r w:rsidRPr="00A5142D">
        <w:rPr>
          <w:rFonts w:asciiTheme="majorHAnsi" w:hAnsiTheme="majorHAnsi"/>
          <w:bCs/>
          <w:sz w:val="18"/>
          <w:szCs w:val="18"/>
          <w:lang w:val="es-ES"/>
        </w:rPr>
        <w:t>.</w:t>
      </w:r>
    </w:p>
    <w:p w14:paraId="4722C52C" w14:textId="77777777" w:rsidR="00913C36" w:rsidRPr="00A5142D" w:rsidRDefault="00913C36" w:rsidP="00913C36">
      <w:pPr>
        <w:rPr>
          <w:rFonts w:asciiTheme="majorHAnsi" w:hAnsiTheme="majorHAnsi"/>
          <w:bCs/>
          <w:sz w:val="20"/>
          <w:szCs w:val="20"/>
          <w:lang w:val="es-ES"/>
        </w:rPr>
      </w:pPr>
    </w:p>
    <w:p w14:paraId="6217B885" w14:textId="6A54E098" w:rsidR="006B05F9" w:rsidRPr="00A5142D" w:rsidRDefault="00100821" w:rsidP="0064771E">
      <w:pPr>
        <w:pStyle w:val="ListParagraph"/>
        <w:numPr>
          <w:ilvl w:val="0"/>
          <w:numId w:val="56"/>
        </w:numPr>
        <w:ind w:left="0" w:firstLine="720"/>
        <w:jc w:val="both"/>
        <w:rPr>
          <w:rFonts w:asciiTheme="majorHAnsi" w:hAnsiTheme="majorHAnsi"/>
          <w:bCs/>
          <w:sz w:val="20"/>
          <w:szCs w:val="20"/>
          <w:lang w:val="es-ES"/>
        </w:rPr>
      </w:pPr>
      <w:r w:rsidRPr="00A5142D">
        <w:rPr>
          <w:rFonts w:asciiTheme="majorHAnsi" w:hAnsiTheme="majorHAnsi"/>
          <w:bCs/>
          <w:sz w:val="20"/>
          <w:szCs w:val="20"/>
          <w:lang w:val="es-ES"/>
        </w:rPr>
        <w:t>La presunta víctima sostiene que sufrió una “</w:t>
      </w:r>
      <w:r w:rsidRPr="00A5142D">
        <w:rPr>
          <w:rFonts w:asciiTheme="majorHAnsi" w:hAnsiTheme="majorHAnsi"/>
          <w:bCs/>
          <w:i/>
          <w:iCs/>
          <w:sz w:val="20"/>
          <w:szCs w:val="20"/>
          <w:lang w:val="es-ES"/>
        </w:rPr>
        <w:t>condena pública</w:t>
      </w:r>
      <w:r w:rsidRPr="00A5142D">
        <w:rPr>
          <w:rFonts w:asciiTheme="majorHAnsi" w:hAnsiTheme="majorHAnsi"/>
          <w:bCs/>
          <w:sz w:val="20"/>
          <w:szCs w:val="20"/>
          <w:lang w:val="es-ES"/>
        </w:rPr>
        <w:t xml:space="preserve">” debido a que </w:t>
      </w:r>
      <w:r w:rsidR="0064771E" w:rsidRPr="00A5142D">
        <w:rPr>
          <w:rFonts w:asciiTheme="majorHAnsi" w:hAnsiTheme="majorHAnsi"/>
          <w:bCs/>
          <w:sz w:val="20"/>
          <w:szCs w:val="20"/>
          <w:lang w:val="es-ES"/>
        </w:rPr>
        <w:t xml:space="preserve">los </w:t>
      </w:r>
      <w:r w:rsidRPr="00A5142D">
        <w:rPr>
          <w:rFonts w:asciiTheme="majorHAnsi" w:hAnsiTheme="majorHAnsi"/>
          <w:bCs/>
          <w:sz w:val="20"/>
          <w:szCs w:val="20"/>
          <w:lang w:val="es-ES"/>
        </w:rPr>
        <w:t xml:space="preserve">medios de comunicación publicaron la </w:t>
      </w:r>
      <w:r w:rsidRPr="009E2B4A">
        <w:rPr>
          <w:rFonts w:asciiTheme="majorHAnsi" w:hAnsiTheme="majorHAnsi"/>
          <w:bCs/>
          <w:i/>
          <w:iCs/>
          <w:sz w:val="20"/>
          <w:szCs w:val="20"/>
          <w:lang w:val="es-ES"/>
        </w:rPr>
        <w:t>foto robot</w:t>
      </w:r>
      <w:r w:rsidRPr="00A5142D">
        <w:rPr>
          <w:rFonts w:asciiTheme="majorHAnsi" w:hAnsiTheme="majorHAnsi"/>
          <w:bCs/>
          <w:sz w:val="20"/>
          <w:szCs w:val="20"/>
          <w:lang w:val="es-ES"/>
        </w:rPr>
        <w:t xml:space="preserve"> hecha con la descripción del primer testigo, identificándola con su nombre; </w:t>
      </w:r>
      <w:r w:rsidR="00037DD4" w:rsidRPr="00A5142D">
        <w:rPr>
          <w:rFonts w:asciiTheme="majorHAnsi" w:hAnsiTheme="majorHAnsi"/>
          <w:bCs/>
          <w:sz w:val="20"/>
          <w:szCs w:val="20"/>
          <w:lang w:val="es-ES"/>
        </w:rPr>
        <w:t>además,</w:t>
      </w:r>
      <w:r w:rsidRPr="00A5142D">
        <w:rPr>
          <w:rFonts w:asciiTheme="majorHAnsi" w:hAnsiTheme="majorHAnsi"/>
          <w:bCs/>
          <w:sz w:val="20"/>
          <w:szCs w:val="20"/>
          <w:lang w:val="es-ES"/>
        </w:rPr>
        <w:t xml:space="preserve"> que pese a que fue absuelto</w:t>
      </w:r>
      <w:r w:rsidR="00FA5031">
        <w:rPr>
          <w:rFonts w:asciiTheme="majorHAnsi" w:hAnsiTheme="majorHAnsi"/>
          <w:bCs/>
          <w:sz w:val="20"/>
          <w:szCs w:val="20"/>
          <w:lang w:val="es-ES"/>
        </w:rPr>
        <w:t>,</w:t>
      </w:r>
      <w:r w:rsidRPr="00A5142D">
        <w:rPr>
          <w:rFonts w:asciiTheme="majorHAnsi" w:hAnsiTheme="majorHAnsi"/>
          <w:bCs/>
          <w:sz w:val="20"/>
          <w:szCs w:val="20"/>
          <w:lang w:val="es-ES"/>
        </w:rPr>
        <w:t xml:space="preserve"> no ha podido conseguir empleo alguno como maestro de educación primaria rural, por lo que se encuentra en “</w:t>
      </w:r>
      <w:r w:rsidRPr="00A5142D">
        <w:rPr>
          <w:rFonts w:asciiTheme="majorHAnsi" w:hAnsiTheme="majorHAnsi"/>
          <w:bCs/>
          <w:i/>
          <w:iCs/>
          <w:sz w:val="20"/>
          <w:szCs w:val="20"/>
          <w:lang w:val="es-ES"/>
        </w:rPr>
        <w:t>extrema pobreza</w:t>
      </w:r>
      <w:r w:rsidRPr="00A5142D">
        <w:rPr>
          <w:rFonts w:asciiTheme="majorHAnsi" w:hAnsiTheme="majorHAnsi"/>
          <w:bCs/>
          <w:sz w:val="20"/>
          <w:szCs w:val="20"/>
          <w:lang w:val="es-ES"/>
        </w:rPr>
        <w:t xml:space="preserve">”. </w:t>
      </w:r>
      <w:r w:rsidR="00FA5031">
        <w:rPr>
          <w:rFonts w:asciiTheme="majorHAnsi" w:hAnsiTheme="majorHAnsi"/>
          <w:bCs/>
          <w:sz w:val="20"/>
          <w:szCs w:val="20"/>
          <w:lang w:val="es-ES"/>
        </w:rPr>
        <w:t>Finalmente,</w:t>
      </w:r>
      <w:r w:rsidR="00FA5031" w:rsidRPr="00A5142D">
        <w:rPr>
          <w:rFonts w:asciiTheme="majorHAnsi" w:hAnsiTheme="majorHAnsi"/>
          <w:bCs/>
          <w:sz w:val="20"/>
          <w:szCs w:val="20"/>
          <w:lang w:val="es-ES"/>
        </w:rPr>
        <w:t xml:space="preserve"> </w:t>
      </w:r>
      <w:r w:rsidRPr="00A5142D">
        <w:rPr>
          <w:rFonts w:asciiTheme="majorHAnsi" w:hAnsiTheme="majorHAnsi"/>
          <w:bCs/>
          <w:sz w:val="20"/>
          <w:szCs w:val="20"/>
          <w:lang w:val="es-ES"/>
        </w:rPr>
        <w:t>considera que los atropellos que se perpetraron en su contra se debieron a que es una persona indígena, de bajos recursos económicos, y que se vieron truncadas sus aspiraciones políticas.</w:t>
      </w:r>
    </w:p>
    <w:p w14:paraId="3AB62716" w14:textId="02E1C6D9" w:rsidR="00482F54" w:rsidRPr="00A5142D" w:rsidRDefault="00482F54" w:rsidP="00913C36">
      <w:pPr>
        <w:pStyle w:val="ListParagraph"/>
        <w:spacing w:after="240"/>
        <w:contextualSpacing/>
        <w:jc w:val="both"/>
        <w:rPr>
          <w:rFonts w:asciiTheme="majorHAnsi" w:hAnsiTheme="majorHAnsi"/>
          <w:bCs/>
          <w:sz w:val="20"/>
          <w:szCs w:val="20"/>
          <w:lang w:val="es-ES"/>
        </w:rPr>
      </w:pPr>
    </w:p>
    <w:p w14:paraId="4F785463" w14:textId="77777777" w:rsidR="009B4E99" w:rsidRPr="009E2B4A" w:rsidRDefault="009B4E99" w:rsidP="00134376">
      <w:pPr>
        <w:pStyle w:val="ListParagraph"/>
        <w:spacing w:after="240"/>
        <w:ind w:left="0" w:firstLine="720"/>
        <w:contextualSpacing/>
        <w:jc w:val="both"/>
        <w:rPr>
          <w:rFonts w:asciiTheme="majorHAnsi" w:hAnsiTheme="majorHAnsi"/>
          <w:b/>
          <w:bCs/>
          <w:i/>
          <w:iCs/>
          <w:sz w:val="20"/>
          <w:szCs w:val="20"/>
          <w:lang w:val="es-ES"/>
        </w:rPr>
      </w:pPr>
      <w:r w:rsidRPr="009E2B4A">
        <w:rPr>
          <w:rFonts w:asciiTheme="majorHAnsi" w:hAnsiTheme="majorHAnsi"/>
          <w:b/>
          <w:bCs/>
          <w:i/>
          <w:iCs/>
          <w:sz w:val="20"/>
          <w:szCs w:val="20"/>
          <w:lang w:val="es-ES"/>
        </w:rPr>
        <w:t>Argumentos del Estado guatemalteco</w:t>
      </w:r>
    </w:p>
    <w:p w14:paraId="447BC100" w14:textId="77777777" w:rsidR="006B05F9" w:rsidRPr="00A5142D" w:rsidRDefault="006B05F9" w:rsidP="00134376">
      <w:pPr>
        <w:pStyle w:val="ListParagraph"/>
        <w:spacing w:after="240"/>
        <w:ind w:left="0" w:firstLine="720"/>
        <w:contextualSpacing/>
        <w:jc w:val="both"/>
        <w:rPr>
          <w:rFonts w:asciiTheme="majorHAnsi" w:hAnsiTheme="majorHAnsi"/>
          <w:bCs/>
          <w:sz w:val="20"/>
          <w:szCs w:val="20"/>
          <w:lang w:val="es-ES"/>
        </w:rPr>
      </w:pPr>
    </w:p>
    <w:p w14:paraId="6243678E" w14:textId="2539AD8F" w:rsidR="003921A5" w:rsidRPr="00A5142D" w:rsidRDefault="009B4E99" w:rsidP="00943A9A">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 xml:space="preserve">Por su parte, </w:t>
      </w:r>
      <w:r w:rsidR="00FB03BA" w:rsidRPr="00A5142D">
        <w:rPr>
          <w:rFonts w:asciiTheme="majorHAnsi" w:hAnsiTheme="majorHAnsi"/>
          <w:bCs/>
          <w:sz w:val="20"/>
          <w:szCs w:val="20"/>
          <w:lang w:val="es-ES"/>
        </w:rPr>
        <w:t xml:space="preserve">el Estado sostiene que la petición no cumple con los requisitos de admisibilidad establecidos por la Convención Americana y el Reglamento de la Comisión, por los siguientes motivos: (i) falta de caracterización por cuarta instancia; </w:t>
      </w:r>
      <w:r w:rsidR="002A2490" w:rsidRPr="00A5142D">
        <w:rPr>
          <w:rFonts w:asciiTheme="majorHAnsi" w:hAnsiTheme="majorHAnsi"/>
          <w:bCs/>
          <w:sz w:val="20"/>
          <w:szCs w:val="20"/>
          <w:lang w:val="es-ES"/>
        </w:rPr>
        <w:t xml:space="preserve">y </w:t>
      </w:r>
      <w:r w:rsidR="00FB03BA" w:rsidRPr="00A5142D">
        <w:rPr>
          <w:rFonts w:asciiTheme="majorHAnsi" w:hAnsiTheme="majorHAnsi"/>
          <w:bCs/>
          <w:sz w:val="20"/>
          <w:szCs w:val="20"/>
          <w:lang w:val="es-ES"/>
        </w:rPr>
        <w:t>(ii) falta de agotamiento de los recursos internos</w:t>
      </w:r>
      <w:r w:rsidR="002A2490" w:rsidRPr="00A5142D">
        <w:rPr>
          <w:rFonts w:asciiTheme="majorHAnsi" w:hAnsiTheme="majorHAnsi"/>
          <w:bCs/>
          <w:sz w:val="20"/>
          <w:szCs w:val="20"/>
          <w:lang w:val="es-ES"/>
        </w:rPr>
        <w:t>.</w:t>
      </w:r>
    </w:p>
    <w:p w14:paraId="6ADAE8B7" w14:textId="77777777" w:rsidR="002A2490" w:rsidRPr="00A5142D" w:rsidRDefault="002A2490" w:rsidP="002A2490">
      <w:pPr>
        <w:pStyle w:val="ListParagraph"/>
        <w:spacing w:after="240"/>
        <w:contextualSpacing/>
        <w:jc w:val="both"/>
        <w:rPr>
          <w:rFonts w:asciiTheme="majorHAnsi" w:hAnsiTheme="majorHAnsi"/>
          <w:bCs/>
          <w:sz w:val="20"/>
          <w:szCs w:val="20"/>
          <w:lang w:val="es-ES"/>
        </w:rPr>
      </w:pPr>
    </w:p>
    <w:p w14:paraId="7254047B" w14:textId="0E388AF0" w:rsidR="006A1C85" w:rsidRPr="009E2B4A" w:rsidRDefault="00FB03BA" w:rsidP="009710C7">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 xml:space="preserve">Respecto a la falta de </w:t>
      </w:r>
      <w:r w:rsidRPr="009E2B4A">
        <w:rPr>
          <w:rFonts w:asciiTheme="majorHAnsi" w:hAnsiTheme="majorHAnsi"/>
          <w:bCs/>
          <w:sz w:val="20"/>
          <w:szCs w:val="20"/>
          <w:lang w:val="es-ES"/>
        </w:rPr>
        <w:t xml:space="preserve">caracterización, el Estado afirma que la narración no expone hechos que configuren </w:t>
      </w:r>
      <w:r w:rsidR="00857E5F" w:rsidRPr="009E2B4A">
        <w:rPr>
          <w:rFonts w:asciiTheme="majorHAnsi" w:hAnsiTheme="majorHAnsi"/>
          <w:bCs/>
          <w:sz w:val="20"/>
          <w:szCs w:val="20"/>
          <w:lang w:val="es-ES"/>
        </w:rPr>
        <w:t>violaciones a</w:t>
      </w:r>
      <w:r w:rsidRPr="009E2B4A">
        <w:rPr>
          <w:rFonts w:asciiTheme="majorHAnsi" w:hAnsiTheme="majorHAnsi"/>
          <w:bCs/>
          <w:sz w:val="20"/>
          <w:szCs w:val="20"/>
          <w:lang w:val="es-ES"/>
        </w:rPr>
        <w:t xml:space="preserve"> los derechos establecidos por la Convención Americana. </w:t>
      </w:r>
      <w:r w:rsidR="00075B47" w:rsidRPr="009E2B4A">
        <w:rPr>
          <w:rFonts w:asciiTheme="majorHAnsi" w:hAnsiTheme="majorHAnsi"/>
          <w:bCs/>
          <w:sz w:val="20"/>
          <w:szCs w:val="20"/>
          <w:lang w:val="es-ES"/>
        </w:rPr>
        <w:t>Sostiene</w:t>
      </w:r>
      <w:r w:rsidR="00075B47" w:rsidRPr="00A5142D">
        <w:rPr>
          <w:rFonts w:asciiTheme="majorHAnsi" w:hAnsiTheme="majorHAnsi"/>
          <w:bCs/>
          <w:sz w:val="20"/>
          <w:szCs w:val="20"/>
          <w:lang w:val="es-ES"/>
        </w:rPr>
        <w:t xml:space="preserve"> </w:t>
      </w:r>
      <w:r w:rsidRPr="00A5142D">
        <w:rPr>
          <w:rFonts w:asciiTheme="majorHAnsi" w:hAnsiTheme="majorHAnsi"/>
          <w:bCs/>
          <w:sz w:val="20"/>
          <w:szCs w:val="20"/>
          <w:lang w:val="es-ES"/>
        </w:rPr>
        <w:t>que no se vulneró la integridad del señor Luis Cruz Cho Tut, ni su derecho de defensa o presunción de inocencia</w:t>
      </w:r>
      <w:r w:rsidR="00C21A4A">
        <w:rPr>
          <w:rFonts w:asciiTheme="majorHAnsi" w:hAnsiTheme="majorHAnsi"/>
          <w:bCs/>
          <w:sz w:val="20"/>
          <w:szCs w:val="20"/>
          <w:lang w:val="es-ES"/>
        </w:rPr>
        <w:t xml:space="preserve">; y descarta </w:t>
      </w:r>
      <w:r w:rsidR="000676F7" w:rsidRPr="00A5142D">
        <w:rPr>
          <w:rFonts w:asciiTheme="majorHAnsi" w:hAnsiTheme="majorHAnsi"/>
          <w:bCs/>
          <w:sz w:val="20"/>
          <w:szCs w:val="20"/>
          <w:lang w:val="es-ES"/>
        </w:rPr>
        <w:t xml:space="preserve">que </w:t>
      </w:r>
      <w:r w:rsidR="009C3900" w:rsidRPr="00A5142D">
        <w:rPr>
          <w:rFonts w:asciiTheme="majorHAnsi" w:hAnsiTheme="majorHAnsi"/>
          <w:bCs/>
          <w:sz w:val="20"/>
          <w:szCs w:val="20"/>
          <w:lang w:val="es-ES"/>
        </w:rPr>
        <w:t xml:space="preserve">su </w:t>
      </w:r>
      <w:r w:rsidR="009C3900" w:rsidRPr="00A5142D">
        <w:rPr>
          <w:rFonts w:asciiTheme="majorHAnsi" w:hAnsiTheme="majorHAnsi"/>
          <w:bCs/>
          <w:sz w:val="20"/>
          <w:szCs w:val="20"/>
          <w:lang w:val="es-ES"/>
        </w:rPr>
        <w:lastRenderedPageBreak/>
        <w:t xml:space="preserve">procesamiento penal constituya una supuesta persecución por tratarse de un líder indígena. </w:t>
      </w:r>
      <w:r w:rsidR="00324335">
        <w:rPr>
          <w:rFonts w:asciiTheme="majorHAnsi" w:hAnsiTheme="majorHAnsi"/>
          <w:bCs/>
          <w:sz w:val="20"/>
          <w:szCs w:val="20"/>
          <w:lang w:val="es-ES"/>
        </w:rPr>
        <w:t>Manifiesta</w:t>
      </w:r>
      <w:r w:rsidR="00C21A4A" w:rsidRPr="00A5142D">
        <w:rPr>
          <w:rFonts w:asciiTheme="majorHAnsi" w:hAnsiTheme="majorHAnsi"/>
          <w:bCs/>
          <w:sz w:val="20"/>
          <w:szCs w:val="20"/>
          <w:lang w:val="es-ES"/>
        </w:rPr>
        <w:t xml:space="preserve"> </w:t>
      </w:r>
      <w:r w:rsidR="00E62D2B" w:rsidRPr="00A5142D">
        <w:rPr>
          <w:rFonts w:asciiTheme="majorHAnsi" w:hAnsiTheme="majorHAnsi"/>
          <w:bCs/>
          <w:sz w:val="20"/>
          <w:szCs w:val="20"/>
          <w:lang w:val="es-ES"/>
        </w:rPr>
        <w:t>que</w:t>
      </w:r>
      <w:r w:rsidRPr="00A5142D">
        <w:rPr>
          <w:rFonts w:asciiTheme="majorHAnsi" w:hAnsiTheme="majorHAnsi"/>
          <w:bCs/>
          <w:sz w:val="20"/>
          <w:szCs w:val="20"/>
          <w:lang w:val="es-ES"/>
        </w:rPr>
        <w:t xml:space="preserve"> los tribunales nacionales actuaron con estricto apego a derecho y a la legislación </w:t>
      </w:r>
      <w:r w:rsidR="00DB4342" w:rsidRPr="00A5142D">
        <w:rPr>
          <w:rFonts w:asciiTheme="majorHAnsi" w:hAnsiTheme="majorHAnsi"/>
          <w:bCs/>
          <w:sz w:val="20"/>
          <w:szCs w:val="20"/>
          <w:lang w:val="es-ES"/>
        </w:rPr>
        <w:t>vigente</w:t>
      </w:r>
      <w:r w:rsidRPr="00A5142D">
        <w:rPr>
          <w:rFonts w:asciiTheme="majorHAnsi" w:hAnsiTheme="majorHAnsi"/>
          <w:bCs/>
          <w:sz w:val="20"/>
          <w:szCs w:val="20"/>
          <w:lang w:val="es-ES"/>
        </w:rPr>
        <w:t xml:space="preserve">. </w:t>
      </w:r>
      <w:r w:rsidR="00CC3929" w:rsidRPr="00A5142D">
        <w:rPr>
          <w:rFonts w:asciiTheme="majorHAnsi" w:hAnsiTheme="majorHAnsi"/>
          <w:bCs/>
          <w:sz w:val="20"/>
          <w:szCs w:val="20"/>
          <w:lang w:val="es-ES"/>
        </w:rPr>
        <w:t>A</w:t>
      </w:r>
      <w:r w:rsidR="00304787" w:rsidRPr="00A5142D">
        <w:rPr>
          <w:rFonts w:asciiTheme="majorHAnsi" w:hAnsiTheme="majorHAnsi"/>
          <w:bCs/>
          <w:sz w:val="20"/>
          <w:szCs w:val="20"/>
          <w:lang w:val="es-ES"/>
        </w:rPr>
        <w:t>lega</w:t>
      </w:r>
      <w:r w:rsidR="001D601E" w:rsidRPr="00A5142D">
        <w:rPr>
          <w:rFonts w:asciiTheme="majorHAnsi" w:hAnsiTheme="majorHAnsi"/>
          <w:bCs/>
          <w:sz w:val="20"/>
          <w:szCs w:val="20"/>
          <w:lang w:val="es-ES"/>
        </w:rPr>
        <w:t xml:space="preserve"> que si la Comisión Interamericana admite la petición se estaría configurando una cuarta instancia</w:t>
      </w:r>
      <w:r w:rsidR="00CC3929" w:rsidRPr="00A5142D">
        <w:rPr>
          <w:rFonts w:asciiTheme="majorHAnsi" w:hAnsiTheme="majorHAnsi"/>
          <w:bCs/>
          <w:sz w:val="20"/>
          <w:szCs w:val="20"/>
          <w:lang w:val="es-ES"/>
        </w:rPr>
        <w:t>, pues los reclamos procesales de la presunta víctima fueron debidamente atendidos por los tribunales internos</w:t>
      </w:r>
      <w:r w:rsidR="00DB2346" w:rsidRPr="00A5142D">
        <w:rPr>
          <w:rFonts w:asciiTheme="majorHAnsi" w:hAnsiTheme="majorHAnsi"/>
          <w:bCs/>
          <w:sz w:val="20"/>
          <w:szCs w:val="20"/>
          <w:lang w:val="es-ES"/>
        </w:rPr>
        <w:t xml:space="preserve">. </w:t>
      </w:r>
    </w:p>
    <w:p w14:paraId="3A4E5698" w14:textId="77777777" w:rsidR="00324335" w:rsidRDefault="00324335" w:rsidP="009E2B4A">
      <w:pPr>
        <w:pStyle w:val="ListParagraph"/>
        <w:spacing w:after="240"/>
        <w:contextualSpacing/>
        <w:jc w:val="both"/>
        <w:rPr>
          <w:rFonts w:asciiTheme="majorHAnsi" w:hAnsiTheme="majorHAnsi"/>
          <w:bCs/>
          <w:sz w:val="20"/>
          <w:szCs w:val="20"/>
          <w:lang w:val="es-ES"/>
        </w:rPr>
      </w:pPr>
    </w:p>
    <w:p w14:paraId="22F6BA49" w14:textId="1FBA5FB8" w:rsidR="00FB03BA" w:rsidRPr="00A5142D" w:rsidRDefault="00265283" w:rsidP="00134376">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Con respecto a</w:t>
      </w:r>
      <w:r w:rsidR="00FB03BA" w:rsidRPr="00A5142D">
        <w:rPr>
          <w:rFonts w:asciiTheme="majorHAnsi" w:hAnsiTheme="majorHAnsi"/>
          <w:bCs/>
          <w:sz w:val="20"/>
          <w:szCs w:val="20"/>
          <w:lang w:val="es-ES"/>
        </w:rPr>
        <w:t xml:space="preserve"> la prisión preventiva, el Estado </w:t>
      </w:r>
      <w:r w:rsidR="00A14A31" w:rsidRPr="00A5142D">
        <w:rPr>
          <w:rFonts w:asciiTheme="majorHAnsi" w:hAnsiTheme="majorHAnsi"/>
          <w:bCs/>
          <w:sz w:val="20"/>
          <w:szCs w:val="20"/>
          <w:lang w:val="es-ES"/>
        </w:rPr>
        <w:t>explica</w:t>
      </w:r>
      <w:r w:rsidR="00FB03BA" w:rsidRPr="00A5142D">
        <w:rPr>
          <w:rFonts w:asciiTheme="majorHAnsi" w:hAnsiTheme="majorHAnsi"/>
          <w:bCs/>
          <w:sz w:val="20"/>
          <w:szCs w:val="20"/>
          <w:lang w:val="es-ES"/>
        </w:rPr>
        <w:t xml:space="preserve"> </w:t>
      </w:r>
      <w:r w:rsidR="00D9472C" w:rsidRPr="00A5142D">
        <w:rPr>
          <w:rFonts w:asciiTheme="majorHAnsi" w:hAnsiTheme="majorHAnsi"/>
          <w:bCs/>
          <w:sz w:val="20"/>
          <w:szCs w:val="20"/>
          <w:lang w:val="es-ES"/>
        </w:rPr>
        <w:t xml:space="preserve">que </w:t>
      </w:r>
      <w:r w:rsidR="00FB03BA" w:rsidRPr="00A5142D">
        <w:rPr>
          <w:rFonts w:asciiTheme="majorHAnsi" w:hAnsiTheme="majorHAnsi"/>
          <w:bCs/>
          <w:sz w:val="20"/>
          <w:szCs w:val="20"/>
          <w:lang w:val="es-ES"/>
        </w:rPr>
        <w:t>estuvo justificada por la legislación interna</w:t>
      </w:r>
      <w:r w:rsidR="00F76C1D" w:rsidRPr="00A5142D">
        <w:rPr>
          <w:rFonts w:asciiTheme="majorHAnsi" w:hAnsiTheme="majorHAnsi"/>
          <w:bCs/>
          <w:sz w:val="20"/>
          <w:szCs w:val="20"/>
          <w:lang w:val="es-ES"/>
        </w:rPr>
        <w:t>,</w:t>
      </w:r>
      <w:r w:rsidR="00FB03BA" w:rsidRPr="00A5142D">
        <w:rPr>
          <w:rFonts w:asciiTheme="majorHAnsi" w:hAnsiTheme="majorHAnsi"/>
          <w:bCs/>
          <w:sz w:val="20"/>
          <w:szCs w:val="20"/>
          <w:lang w:val="es-ES"/>
        </w:rPr>
        <w:t xml:space="preserve"> </w:t>
      </w:r>
      <w:r w:rsidR="00894695">
        <w:rPr>
          <w:rFonts w:asciiTheme="majorHAnsi" w:hAnsiTheme="majorHAnsi"/>
          <w:bCs/>
          <w:sz w:val="20"/>
          <w:szCs w:val="20"/>
          <w:lang w:val="es-ES"/>
        </w:rPr>
        <w:t xml:space="preserve">en tanto </w:t>
      </w:r>
      <w:r w:rsidR="00FB03BA" w:rsidRPr="00A5142D">
        <w:rPr>
          <w:rFonts w:asciiTheme="majorHAnsi" w:hAnsiTheme="majorHAnsi"/>
          <w:bCs/>
          <w:sz w:val="20"/>
          <w:szCs w:val="20"/>
          <w:lang w:val="es-ES"/>
        </w:rPr>
        <w:t>conforme al artículo 264 del Código de Procedimientos Penales “</w:t>
      </w:r>
      <w:r w:rsidR="00FB03BA" w:rsidRPr="00A5142D">
        <w:rPr>
          <w:rFonts w:asciiTheme="majorHAnsi" w:hAnsiTheme="majorHAnsi"/>
          <w:bCs/>
          <w:i/>
          <w:iCs/>
          <w:sz w:val="20"/>
          <w:szCs w:val="20"/>
          <w:lang w:val="es-ES"/>
        </w:rPr>
        <w:t xml:space="preserve">no podrá concederse ninguna de las medidas sustitutivas </w:t>
      </w:r>
      <w:r w:rsidR="00FB03BA" w:rsidRPr="00A5142D">
        <w:rPr>
          <w:rFonts w:asciiTheme="majorHAnsi" w:hAnsiTheme="majorHAnsi"/>
          <w:bCs/>
          <w:sz w:val="20"/>
          <w:szCs w:val="20"/>
          <w:lang w:val="es-ES"/>
        </w:rPr>
        <w:t>[…]</w:t>
      </w:r>
      <w:r w:rsidR="00FB03BA" w:rsidRPr="00A5142D">
        <w:rPr>
          <w:rFonts w:asciiTheme="majorHAnsi" w:hAnsiTheme="majorHAnsi"/>
          <w:bCs/>
          <w:i/>
          <w:iCs/>
          <w:sz w:val="20"/>
          <w:szCs w:val="20"/>
          <w:lang w:val="es-ES"/>
        </w:rPr>
        <w:t xml:space="preserve"> en procesos </w:t>
      </w:r>
      <w:r w:rsidR="00FB03BA" w:rsidRPr="00A5142D">
        <w:rPr>
          <w:rFonts w:asciiTheme="majorHAnsi" w:hAnsiTheme="majorHAnsi"/>
          <w:bCs/>
          <w:sz w:val="20"/>
          <w:szCs w:val="20"/>
          <w:lang w:val="es-ES"/>
        </w:rPr>
        <w:t>[…]</w:t>
      </w:r>
      <w:r w:rsidR="00FB03BA" w:rsidRPr="00A5142D">
        <w:rPr>
          <w:rFonts w:asciiTheme="majorHAnsi" w:hAnsiTheme="majorHAnsi"/>
          <w:bCs/>
          <w:i/>
          <w:iCs/>
          <w:sz w:val="20"/>
          <w:szCs w:val="20"/>
          <w:lang w:val="es-ES"/>
        </w:rPr>
        <w:t xml:space="preserve"> por delitos de homicidio doloso, asesinato, parricidio </w:t>
      </w:r>
      <w:r w:rsidR="00FB03BA" w:rsidRPr="00A5142D">
        <w:rPr>
          <w:rFonts w:asciiTheme="majorHAnsi" w:hAnsiTheme="majorHAnsi"/>
          <w:bCs/>
          <w:sz w:val="20"/>
          <w:szCs w:val="20"/>
          <w:lang w:val="es-ES"/>
        </w:rPr>
        <w:t>[…]</w:t>
      </w:r>
      <w:r w:rsidR="00FB03BA" w:rsidRPr="00A5142D">
        <w:rPr>
          <w:rFonts w:asciiTheme="majorHAnsi" w:hAnsiTheme="majorHAnsi"/>
          <w:bCs/>
          <w:i/>
          <w:iCs/>
          <w:sz w:val="20"/>
          <w:szCs w:val="20"/>
          <w:lang w:val="es-ES"/>
        </w:rPr>
        <w:t>”</w:t>
      </w:r>
      <w:r w:rsidR="00894695">
        <w:rPr>
          <w:rFonts w:asciiTheme="majorHAnsi" w:hAnsiTheme="majorHAnsi"/>
          <w:bCs/>
          <w:i/>
          <w:iCs/>
          <w:sz w:val="20"/>
          <w:szCs w:val="20"/>
          <w:lang w:val="es-ES"/>
        </w:rPr>
        <w:t>;</w:t>
      </w:r>
      <w:r w:rsidR="00FB03BA" w:rsidRPr="00A5142D">
        <w:rPr>
          <w:rFonts w:asciiTheme="majorHAnsi" w:hAnsiTheme="majorHAnsi"/>
          <w:bCs/>
          <w:sz w:val="20"/>
          <w:szCs w:val="20"/>
          <w:lang w:val="es-ES"/>
        </w:rPr>
        <w:t xml:space="preserve"> </w:t>
      </w:r>
      <w:r w:rsidR="00894695">
        <w:rPr>
          <w:rFonts w:asciiTheme="majorHAnsi" w:hAnsiTheme="majorHAnsi"/>
          <w:bCs/>
          <w:sz w:val="20"/>
          <w:szCs w:val="20"/>
          <w:lang w:val="es-ES"/>
        </w:rPr>
        <w:t>l</w:t>
      </w:r>
      <w:r w:rsidR="00FB03BA" w:rsidRPr="00A5142D">
        <w:rPr>
          <w:rFonts w:asciiTheme="majorHAnsi" w:hAnsiTheme="majorHAnsi"/>
          <w:bCs/>
          <w:sz w:val="20"/>
          <w:szCs w:val="20"/>
          <w:lang w:val="es-ES"/>
        </w:rPr>
        <w:t>o que aplicaba al delito por el cual se acusaba al señor Luis Cruz Cho Tut</w:t>
      </w:r>
      <w:r w:rsidR="00894695">
        <w:rPr>
          <w:rFonts w:asciiTheme="majorHAnsi" w:hAnsiTheme="majorHAnsi"/>
          <w:bCs/>
          <w:sz w:val="20"/>
          <w:szCs w:val="20"/>
          <w:lang w:val="es-ES"/>
        </w:rPr>
        <w:t>. A</w:t>
      </w:r>
      <w:r w:rsidR="00FB03BA" w:rsidRPr="00A5142D">
        <w:rPr>
          <w:rFonts w:asciiTheme="majorHAnsi" w:hAnsiTheme="majorHAnsi"/>
          <w:bCs/>
          <w:sz w:val="20"/>
          <w:szCs w:val="20"/>
          <w:lang w:val="es-ES"/>
        </w:rPr>
        <w:t xml:space="preserve">demás, </w:t>
      </w:r>
      <w:r w:rsidR="00F76C1D" w:rsidRPr="00A5142D">
        <w:rPr>
          <w:rFonts w:asciiTheme="majorHAnsi" w:hAnsiTheme="majorHAnsi"/>
          <w:bCs/>
          <w:sz w:val="20"/>
          <w:szCs w:val="20"/>
          <w:lang w:val="es-ES"/>
        </w:rPr>
        <w:t xml:space="preserve">que el 18 de diciembre de 2007 </w:t>
      </w:r>
      <w:r w:rsidR="00FB03BA" w:rsidRPr="00A5142D">
        <w:rPr>
          <w:rFonts w:asciiTheme="majorHAnsi" w:hAnsiTheme="majorHAnsi"/>
          <w:bCs/>
          <w:sz w:val="20"/>
          <w:szCs w:val="20"/>
          <w:lang w:val="es-ES"/>
        </w:rPr>
        <w:t>se emiti</w:t>
      </w:r>
      <w:r w:rsidR="00F76C1D" w:rsidRPr="00A5142D">
        <w:rPr>
          <w:rFonts w:asciiTheme="majorHAnsi" w:hAnsiTheme="majorHAnsi"/>
          <w:bCs/>
          <w:sz w:val="20"/>
          <w:szCs w:val="20"/>
          <w:lang w:val="es-ES"/>
        </w:rPr>
        <w:t>ó</w:t>
      </w:r>
      <w:r w:rsidR="00FB03BA" w:rsidRPr="00A5142D">
        <w:rPr>
          <w:rFonts w:asciiTheme="majorHAnsi" w:hAnsiTheme="majorHAnsi"/>
          <w:bCs/>
          <w:sz w:val="20"/>
          <w:szCs w:val="20"/>
          <w:lang w:val="es-ES"/>
        </w:rPr>
        <w:t xml:space="preserve"> </w:t>
      </w:r>
      <w:r w:rsidR="001E484D" w:rsidRPr="00A5142D">
        <w:rPr>
          <w:rFonts w:asciiTheme="majorHAnsi" w:hAnsiTheme="majorHAnsi"/>
          <w:bCs/>
          <w:sz w:val="20"/>
          <w:szCs w:val="20"/>
          <w:lang w:val="es-ES"/>
        </w:rPr>
        <w:t xml:space="preserve">una </w:t>
      </w:r>
      <w:r w:rsidR="00FB03BA" w:rsidRPr="00A5142D">
        <w:rPr>
          <w:rFonts w:asciiTheme="majorHAnsi" w:hAnsiTheme="majorHAnsi"/>
          <w:bCs/>
          <w:sz w:val="20"/>
          <w:szCs w:val="20"/>
          <w:lang w:val="es-ES"/>
        </w:rPr>
        <w:t>prórrog</w:t>
      </w:r>
      <w:r w:rsidR="00F76C1D" w:rsidRPr="00A5142D">
        <w:rPr>
          <w:rFonts w:asciiTheme="majorHAnsi" w:hAnsiTheme="majorHAnsi"/>
          <w:bCs/>
          <w:sz w:val="20"/>
          <w:szCs w:val="20"/>
          <w:lang w:val="es-ES"/>
        </w:rPr>
        <w:t>a</w:t>
      </w:r>
      <w:r w:rsidR="00FB03BA" w:rsidRPr="00A5142D">
        <w:rPr>
          <w:rFonts w:asciiTheme="majorHAnsi" w:hAnsiTheme="majorHAnsi"/>
          <w:bCs/>
          <w:sz w:val="20"/>
          <w:szCs w:val="20"/>
          <w:lang w:val="es-ES"/>
        </w:rPr>
        <w:t xml:space="preserve"> solicitada por el Juzgado Décimo de Primera Instancia y aprobada por la Corte Suprema de Justicia con el objetivo de substanciar el juicio y finalizar la primera instancia. </w:t>
      </w:r>
    </w:p>
    <w:p w14:paraId="2C24176F" w14:textId="77777777" w:rsidR="001E484D" w:rsidRPr="00A5142D" w:rsidRDefault="001E484D" w:rsidP="001E484D">
      <w:pPr>
        <w:pStyle w:val="ListParagraph"/>
        <w:spacing w:after="240"/>
        <w:contextualSpacing/>
        <w:jc w:val="both"/>
        <w:rPr>
          <w:rFonts w:asciiTheme="majorHAnsi" w:hAnsiTheme="majorHAnsi"/>
          <w:bCs/>
          <w:sz w:val="20"/>
          <w:szCs w:val="20"/>
          <w:lang w:val="es-ES"/>
        </w:rPr>
      </w:pPr>
    </w:p>
    <w:p w14:paraId="2CAC2147" w14:textId="04C00E4C" w:rsidR="006F1D42" w:rsidRPr="00A5142D" w:rsidRDefault="00FB03BA" w:rsidP="006F1D42">
      <w:pPr>
        <w:pStyle w:val="ListParagraph"/>
        <w:numPr>
          <w:ilvl w:val="0"/>
          <w:numId w:val="56"/>
        </w:numPr>
        <w:spacing w:after="240"/>
        <w:ind w:left="0" w:firstLine="720"/>
        <w:contextualSpacing/>
        <w:jc w:val="both"/>
        <w:rPr>
          <w:rFonts w:asciiTheme="majorHAnsi" w:hAnsiTheme="majorHAnsi"/>
          <w:bCs/>
          <w:sz w:val="20"/>
          <w:szCs w:val="20"/>
          <w:lang w:val="es-ES"/>
        </w:rPr>
      </w:pPr>
      <w:r w:rsidRPr="00A5142D">
        <w:rPr>
          <w:rFonts w:asciiTheme="majorHAnsi" w:hAnsiTheme="majorHAnsi"/>
          <w:bCs/>
          <w:sz w:val="20"/>
          <w:szCs w:val="20"/>
          <w:lang w:val="es-ES"/>
        </w:rPr>
        <w:t>Por otro lado, en cuanto a la falta de agotamiento de los recursos internos</w:t>
      </w:r>
      <w:r w:rsidR="00157119">
        <w:rPr>
          <w:rFonts w:asciiTheme="majorHAnsi" w:hAnsiTheme="majorHAnsi"/>
          <w:bCs/>
          <w:sz w:val="20"/>
          <w:szCs w:val="20"/>
          <w:lang w:val="es-ES"/>
        </w:rPr>
        <w:t>,</w:t>
      </w:r>
      <w:r w:rsidRPr="00A5142D">
        <w:rPr>
          <w:rFonts w:asciiTheme="majorHAnsi" w:hAnsiTheme="majorHAnsi"/>
          <w:bCs/>
          <w:sz w:val="20"/>
          <w:szCs w:val="20"/>
          <w:lang w:val="es-ES"/>
        </w:rPr>
        <w:t xml:space="preserve"> el Estado expresa que la parte peticionaria nunca inició algún proceso administrativo disciplinario ante la Unidad de Régimen de Disciplinario del Sistema de Recursos Humanos del </w:t>
      </w:r>
      <w:r w:rsidR="005A0ACA" w:rsidRPr="00A5142D">
        <w:rPr>
          <w:rFonts w:asciiTheme="majorHAnsi" w:hAnsiTheme="majorHAnsi"/>
          <w:bCs/>
          <w:sz w:val="20"/>
          <w:szCs w:val="20"/>
          <w:lang w:val="es-ES"/>
        </w:rPr>
        <w:t>O</w:t>
      </w:r>
      <w:r w:rsidRPr="00A5142D">
        <w:rPr>
          <w:rFonts w:asciiTheme="majorHAnsi" w:hAnsiTheme="majorHAnsi"/>
          <w:bCs/>
          <w:sz w:val="20"/>
          <w:szCs w:val="20"/>
          <w:lang w:val="es-ES"/>
        </w:rPr>
        <w:t>rganismo Judicial de la República de Guatemala, a efecto</w:t>
      </w:r>
      <w:r w:rsidR="00157119">
        <w:rPr>
          <w:rFonts w:asciiTheme="majorHAnsi" w:hAnsiTheme="majorHAnsi"/>
          <w:bCs/>
          <w:sz w:val="20"/>
          <w:szCs w:val="20"/>
          <w:lang w:val="es-ES"/>
        </w:rPr>
        <w:t>s</w:t>
      </w:r>
      <w:r w:rsidRPr="00A5142D">
        <w:rPr>
          <w:rFonts w:asciiTheme="majorHAnsi" w:hAnsiTheme="majorHAnsi"/>
          <w:bCs/>
          <w:sz w:val="20"/>
          <w:szCs w:val="20"/>
          <w:lang w:val="es-ES"/>
        </w:rPr>
        <w:t xml:space="preserve"> de determinar la responsabilidad administrativa del juzgador que no hubiese acatado órdenes o sentencias. Así, el Estado manifiesta que existe un recurso disciplinario idóneo para situaciones como la de la presunta víctima y que debió ser promovido por él en contra de la Juez</w:t>
      </w:r>
      <w:r w:rsidR="00D9472C" w:rsidRPr="00A5142D">
        <w:rPr>
          <w:rFonts w:asciiTheme="majorHAnsi" w:hAnsiTheme="majorHAnsi"/>
          <w:bCs/>
          <w:sz w:val="20"/>
          <w:szCs w:val="20"/>
          <w:lang w:val="es-ES"/>
        </w:rPr>
        <w:t>a</w:t>
      </w:r>
      <w:r w:rsidRPr="00A5142D">
        <w:rPr>
          <w:rFonts w:asciiTheme="majorHAnsi" w:hAnsiTheme="majorHAnsi"/>
          <w:bCs/>
          <w:sz w:val="20"/>
          <w:szCs w:val="20"/>
          <w:lang w:val="es-ES"/>
        </w:rPr>
        <w:t xml:space="preserve"> del Juzgado Décimo de Primera Instancia al considerar la supuesta negativa de acatar las sentencias emitidas por la Sala Cuarta de la Corte de Apelaciones del Ramo Penal, Narcoactividad y Delitos Contra el Ambiente y la Corte Constitucional. </w:t>
      </w:r>
      <w:r w:rsidR="005A0ACA" w:rsidRPr="00A5142D">
        <w:rPr>
          <w:rFonts w:asciiTheme="majorHAnsi" w:hAnsiTheme="majorHAnsi"/>
          <w:bCs/>
          <w:sz w:val="20"/>
          <w:szCs w:val="20"/>
          <w:lang w:val="es-ES"/>
        </w:rPr>
        <w:t>E</w:t>
      </w:r>
      <w:r w:rsidRPr="00A5142D">
        <w:rPr>
          <w:rFonts w:asciiTheme="majorHAnsi" w:hAnsiTheme="majorHAnsi"/>
          <w:bCs/>
          <w:sz w:val="20"/>
          <w:szCs w:val="20"/>
          <w:lang w:val="es-ES"/>
        </w:rPr>
        <w:t xml:space="preserve">l Estado manifiesta que no se le puede responsabilizar por el hecho de que la presunta víctima no haya </w:t>
      </w:r>
      <w:r w:rsidR="005A0ACA" w:rsidRPr="00A5142D">
        <w:rPr>
          <w:rFonts w:asciiTheme="majorHAnsi" w:hAnsiTheme="majorHAnsi"/>
          <w:bCs/>
          <w:sz w:val="20"/>
          <w:szCs w:val="20"/>
          <w:lang w:val="es-ES"/>
        </w:rPr>
        <w:t xml:space="preserve">presentado </w:t>
      </w:r>
      <w:r w:rsidRPr="00A5142D">
        <w:rPr>
          <w:rFonts w:asciiTheme="majorHAnsi" w:hAnsiTheme="majorHAnsi"/>
          <w:bCs/>
          <w:sz w:val="20"/>
          <w:szCs w:val="20"/>
          <w:lang w:val="es-ES"/>
        </w:rPr>
        <w:t xml:space="preserve">este recurso. </w:t>
      </w:r>
    </w:p>
    <w:p w14:paraId="62855B16" w14:textId="77777777" w:rsidR="006F1D42" w:rsidRPr="00A5142D" w:rsidRDefault="006F1D42" w:rsidP="006F1D42">
      <w:pPr>
        <w:pStyle w:val="ListParagraph"/>
        <w:rPr>
          <w:rFonts w:asciiTheme="majorHAnsi" w:hAnsiTheme="majorHAnsi"/>
          <w:bCs/>
          <w:sz w:val="20"/>
          <w:szCs w:val="20"/>
          <w:lang w:val="es-ES"/>
        </w:rPr>
      </w:pPr>
    </w:p>
    <w:p w14:paraId="626DBA0C" w14:textId="2F248282" w:rsidR="005F4F6F" w:rsidRPr="00A5142D" w:rsidRDefault="003239B8" w:rsidP="005F4F6F">
      <w:pPr>
        <w:spacing w:after="240"/>
        <w:ind w:firstLine="720"/>
        <w:contextualSpacing/>
        <w:jc w:val="both"/>
        <w:rPr>
          <w:rFonts w:asciiTheme="majorHAnsi" w:hAnsiTheme="majorHAnsi"/>
          <w:sz w:val="20"/>
          <w:szCs w:val="20"/>
          <w:lang w:val="es-ES"/>
        </w:rPr>
      </w:pPr>
      <w:r w:rsidRPr="00A5142D">
        <w:rPr>
          <w:rFonts w:asciiTheme="majorHAnsi" w:eastAsia="Cambria" w:hAnsiTheme="majorHAnsi" w:cs="Cambria"/>
          <w:b/>
          <w:bCs/>
          <w:color w:val="000000"/>
          <w:sz w:val="20"/>
          <w:szCs w:val="20"/>
          <w:u w:color="000000"/>
          <w:lang w:val="es-ES" w:eastAsia="es-ES"/>
        </w:rPr>
        <w:t>VI.</w:t>
      </w:r>
      <w:r w:rsidRPr="00A5142D">
        <w:rPr>
          <w:rFonts w:asciiTheme="majorHAnsi" w:eastAsia="Cambria" w:hAnsiTheme="majorHAnsi" w:cs="Cambria"/>
          <w:b/>
          <w:bCs/>
          <w:color w:val="000000"/>
          <w:sz w:val="20"/>
          <w:szCs w:val="20"/>
          <w:u w:color="000000"/>
          <w:lang w:val="es-ES" w:eastAsia="es-ES"/>
        </w:rPr>
        <w:tab/>
      </w:r>
      <w:r w:rsidR="004A6A54" w:rsidRPr="00A5142D">
        <w:rPr>
          <w:rFonts w:asciiTheme="majorHAnsi" w:hAnsiTheme="majorHAnsi"/>
          <w:b/>
          <w:bCs/>
          <w:sz w:val="20"/>
          <w:szCs w:val="20"/>
          <w:lang w:val="es-ES"/>
        </w:rPr>
        <w:t xml:space="preserve">ANÁLISIS DE </w:t>
      </w:r>
      <w:r w:rsidR="00C21FEF" w:rsidRPr="00A5142D">
        <w:rPr>
          <w:rFonts w:asciiTheme="majorHAnsi" w:hAnsiTheme="majorHAnsi"/>
          <w:b/>
          <w:sz w:val="20"/>
          <w:szCs w:val="20"/>
          <w:lang w:val="es-ES"/>
        </w:rPr>
        <w:t>AGOTAMIENTO DE LOS RECURSOS INTERNOS Y PLAZO DE PRESENTACIÓN</w:t>
      </w:r>
      <w:r w:rsidR="00C21FEF" w:rsidRPr="00A5142D">
        <w:rPr>
          <w:rFonts w:asciiTheme="majorHAnsi" w:eastAsia="Cambria" w:hAnsiTheme="majorHAnsi" w:cs="Cambria"/>
          <w:b/>
          <w:bCs/>
          <w:color w:val="000000"/>
          <w:sz w:val="20"/>
          <w:szCs w:val="20"/>
          <w:u w:color="000000"/>
          <w:lang w:val="es-ES" w:eastAsia="es-ES"/>
        </w:rPr>
        <w:t xml:space="preserve"> </w:t>
      </w:r>
    </w:p>
    <w:p w14:paraId="28C31B43" w14:textId="42790663" w:rsidR="00BB2584" w:rsidRPr="00A5142D" w:rsidRDefault="009A165E" w:rsidP="000319D5">
      <w:pPr>
        <w:pStyle w:val="ListParagraph"/>
        <w:numPr>
          <w:ilvl w:val="0"/>
          <w:numId w:val="56"/>
        </w:numPr>
        <w:spacing w:after="240"/>
        <w:ind w:left="0" w:firstLine="720"/>
        <w:contextualSpacing/>
        <w:jc w:val="both"/>
        <w:rPr>
          <w:rFonts w:asciiTheme="majorHAnsi" w:hAnsiTheme="majorHAnsi"/>
          <w:sz w:val="20"/>
          <w:szCs w:val="20"/>
          <w:lang w:val="es-ES"/>
        </w:rPr>
      </w:pPr>
      <w:r w:rsidRPr="00A5142D">
        <w:rPr>
          <w:rFonts w:asciiTheme="majorHAnsi" w:hAnsiTheme="majorHAnsi"/>
          <w:sz w:val="20"/>
          <w:szCs w:val="20"/>
          <w:lang w:val="es-ES"/>
        </w:rPr>
        <w:t>L</w:t>
      </w:r>
      <w:r w:rsidR="005F4F6F" w:rsidRPr="00A5142D">
        <w:rPr>
          <w:rFonts w:asciiTheme="majorHAnsi" w:hAnsiTheme="majorHAnsi"/>
          <w:sz w:val="20"/>
          <w:szCs w:val="20"/>
          <w:lang w:val="es-ES"/>
        </w:rPr>
        <w:t xml:space="preserve">a parte peticionaria denuncia que en las investigaciones y el proceso penal </w:t>
      </w:r>
      <w:r w:rsidR="00A324B3" w:rsidRPr="00A5142D">
        <w:rPr>
          <w:rFonts w:asciiTheme="majorHAnsi" w:hAnsiTheme="majorHAnsi"/>
          <w:sz w:val="20"/>
          <w:szCs w:val="20"/>
          <w:lang w:val="es-ES"/>
        </w:rPr>
        <w:t>seguido al Sr. Luis Cruz Cho Tut</w:t>
      </w:r>
      <w:r w:rsidR="006B42C1">
        <w:rPr>
          <w:rFonts w:asciiTheme="majorHAnsi" w:hAnsiTheme="majorHAnsi"/>
          <w:sz w:val="20"/>
          <w:szCs w:val="20"/>
          <w:lang w:val="es-ES"/>
        </w:rPr>
        <w:t xml:space="preserve"> </w:t>
      </w:r>
      <w:r w:rsidR="00B110C0" w:rsidRPr="00A5142D">
        <w:rPr>
          <w:rFonts w:asciiTheme="majorHAnsi" w:hAnsiTheme="majorHAnsi"/>
          <w:sz w:val="20"/>
          <w:szCs w:val="20"/>
          <w:lang w:val="es-ES"/>
        </w:rPr>
        <w:t xml:space="preserve">se </w:t>
      </w:r>
      <w:r w:rsidR="005F4F6F" w:rsidRPr="00A5142D">
        <w:rPr>
          <w:rFonts w:asciiTheme="majorHAnsi" w:hAnsiTheme="majorHAnsi"/>
          <w:sz w:val="20"/>
          <w:szCs w:val="20"/>
          <w:lang w:val="es-ES"/>
        </w:rPr>
        <w:t>violaron</w:t>
      </w:r>
      <w:r w:rsidR="0059568E" w:rsidRPr="00A5142D">
        <w:rPr>
          <w:rFonts w:asciiTheme="majorHAnsi" w:hAnsiTheme="majorHAnsi"/>
          <w:sz w:val="20"/>
          <w:szCs w:val="20"/>
          <w:lang w:val="es-ES"/>
        </w:rPr>
        <w:t xml:space="preserve"> fundamentalmente</w:t>
      </w:r>
      <w:r w:rsidR="005F4F6F" w:rsidRPr="00A5142D">
        <w:rPr>
          <w:rFonts w:asciiTheme="majorHAnsi" w:hAnsiTheme="majorHAnsi"/>
          <w:sz w:val="20"/>
          <w:szCs w:val="20"/>
          <w:lang w:val="es-ES"/>
        </w:rPr>
        <w:t xml:space="preserve"> </w:t>
      </w:r>
      <w:r w:rsidR="00E7396E" w:rsidRPr="00A5142D">
        <w:rPr>
          <w:rFonts w:asciiTheme="majorHAnsi" w:hAnsiTheme="majorHAnsi"/>
          <w:sz w:val="20"/>
          <w:szCs w:val="20"/>
          <w:lang w:val="es-ES"/>
        </w:rPr>
        <w:t>sus</w:t>
      </w:r>
      <w:r w:rsidR="005F4F6F" w:rsidRPr="00A5142D">
        <w:rPr>
          <w:rFonts w:asciiTheme="majorHAnsi" w:hAnsiTheme="majorHAnsi"/>
          <w:sz w:val="20"/>
          <w:szCs w:val="20"/>
          <w:lang w:val="es-ES"/>
        </w:rPr>
        <w:t xml:space="preserve"> </w:t>
      </w:r>
      <w:r w:rsidR="00C7357C" w:rsidRPr="00A5142D">
        <w:rPr>
          <w:rFonts w:asciiTheme="majorHAnsi" w:hAnsiTheme="majorHAnsi"/>
          <w:sz w:val="20"/>
          <w:szCs w:val="20"/>
          <w:lang w:val="es-ES"/>
        </w:rPr>
        <w:t xml:space="preserve">derechos a las </w:t>
      </w:r>
      <w:r w:rsidR="005F4F6F" w:rsidRPr="00A5142D">
        <w:rPr>
          <w:rFonts w:asciiTheme="majorHAnsi" w:hAnsiTheme="majorHAnsi"/>
          <w:sz w:val="20"/>
          <w:szCs w:val="20"/>
          <w:lang w:val="es-ES"/>
        </w:rPr>
        <w:t>garantías judiciales</w:t>
      </w:r>
      <w:r w:rsidR="00C7357C" w:rsidRPr="00A5142D">
        <w:rPr>
          <w:rFonts w:asciiTheme="majorHAnsi" w:hAnsiTheme="majorHAnsi"/>
          <w:sz w:val="20"/>
          <w:szCs w:val="20"/>
          <w:lang w:val="es-ES"/>
        </w:rPr>
        <w:t>, a la libertad personal y a la protección judicial</w:t>
      </w:r>
      <w:r w:rsidR="00711F48" w:rsidRPr="00A5142D">
        <w:rPr>
          <w:rFonts w:asciiTheme="majorHAnsi" w:hAnsiTheme="majorHAnsi"/>
          <w:sz w:val="20"/>
          <w:szCs w:val="20"/>
          <w:lang w:val="es-ES"/>
        </w:rPr>
        <w:t>,</w:t>
      </w:r>
      <w:r w:rsidR="00C7357C" w:rsidRPr="00A5142D">
        <w:rPr>
          <w:rFonts w:asciiTheme="majorHAnsi" w:hAnsiTheme="majorHAnsi"/>
          <w:sz w:val="20"/>
          <w:szCs w:val="20"/>
          <w:lang w:val="es-ES"/>
        </w:rPr>
        <w:t xml:space="preserve"> </w:t>
      </w:r>
      <w:r w:rsidR="005F4F6F" w:rsidRPr="00A5142D">
        <w:rPr>
          <w:rFonts w:asciiTheme="majorHAnsi" w:hAnsiTheme="majorHAnsi"/>
          <w:sz w:val="20"/>
          <w:szCs w:val="20"/>
          <w:lang w:val="es-ES"/>
        </w:rPr>
        <w:t xml:space="preserve"> debido a la </w:t>
      </w:r>
      <w:r w:rsidR="0059568E" w:rsidRPr="00A5142D">
        <w:rPr>
          <w:rFonts w:asciiTheme="majorHAnsi" w:hAnsiTheme="majorHAnsi"/>
          <w:sz w:val="20"/>
          <w:szCs w:val="20"/>
          <w:lang w:val="es-ES"/>
        </w:rPr>
        <w:t xml:space="preserve">palmaria </w:t>
      </w:r>
      <w:r w:rsidR="005F4F6F" w:rsidRPr="00A5142D">
        <w:rPr>
          <w:rFonts w:asciiTheme="majorHAnsi" w:hAnsiTheme="majorHAnsi"/>
          <w:sz w:val="20"/>
          <w:szCs w:val="20"/>
          <w:lang w:val="es-ES"/>
        </w:rPr>
        <w:t>falta d</w:t>
      </w:r>
      <w:r w:rsidR="00F36A36" w:rsidRPr="00A5142D">
        <w:rPr>
          <w:rFonts w:asciiTheme="majorHAnsi" w:hAnsiTheme="majorHAnsi"/>
          <w:sz w:val="20"/>
          <w:szCs w:val="20"/>
          <w:lang w:val="es-ES"/>
        </w:rPr>
        <w:t>e</w:t>
      </w:r>
      <w:r w:rsidR="005F4F6F" w:rsidRPr="00A5142D">
        <w:rPr>
          <w:rFonts w:asciiTheme="majorHAnsi" w:hAnsiTheme="majorHAnsi"/>
          <w:sz w:val="20"/>
          <w:szCs w:val="20"/>
          <w:lang w:val="es-ES"/>
        </w:rPr>
        <w:t xml:space="preserve"> pruebas </w:t>
      </w:r>
      <w:r w:rsidR="00711F48" w:rsidRPr="00A5142D">
        <w:rPr>
          <w:rFonts w:asciiTheme="majorHAnsi" w:hAnsiTheme="majorHAnsi"/>
          <w:sz w:val="20"/>
          <w:szCs w:val="20"/>
          <w:lang w:val="es-ES"/>
        </w:rPr>
        <w:t>en su contra</w:t>
      </w:r>
      <w:r w:rsidR="00DF41EF" w:rsidRPr="00A5142D">
        <w:rPr>
          <w:rFonts w:asciiTheme="majorHAnsi" w:hAnsiTheme="majorHAnsi"/>
          <w:sz w:val="20"/>
          <w:szCs w:val="20"/>
          <w:lang w:val="es-ES"/>
        </w:rPr>
        <w:t>;</w:t>
      </w:r>
      <w:r w:rsidR="00711F48" w:rsidRPr="00A5142D">
        <w:rPr>
          <w:rFonts w:asciiTheme="majorHAnsi" w:hAnsiTheme="majorHAnsi"/>
          <w:sz w:val="20"/>
          <w:szCs w:val="20"/>
          <w:lang w:val="es-ES"/>
        </w:rPr>
        <w:t xml:space="preserve"> a la demora del</w:t>
      </w:r>
      <w:r w:rsidR="009A5AC3" w:rsidRPr="00A5142D">
        <w:rPr>
          <w:rFonts w:asciiTheme="majorHAnsi" w:hAnsiTheme="majorHAnsi"/>
          <w:sz w:val="20"/>
          <w:szCs w:val="20"/>
          <w:lang w:val="es-ES"/>
        </w:rPr>
        <w:t xml:space="preserve"> proceso</w:t>
      </w:r>
      <w:r w:rsidR="00DF41EF" w:rsidRPr="00A5142D">
        <w:rPr>
          <w:rFonts w:asciiTheme="majorHAnsi" w:hAnsiTheme="majorHAnsi"/>
          <w:sz w:val="20"/>
          <w:szCs w:val="20"/>
          <w:lang w:val="es-ES"/>
        </w:rPr>
        <w:t>;</w:t>
      </w:r>
      <w:r w:rsidR="009A5AC3" w:rsidRPr="00A5142D">
        <w:rPr>
          <w:rFonts w:asciiTheme="majorHAnsi" w:hAnsiTheme="majorHAnsi"/>
          <w:sz w:val="20"/>
          <w:szCs w:val="20"/>
          <w:lang w:val="es-ES"/>
        </w:rPr>
        <w:t xml:space="preserve"> </w:t>
      </w:r>
      <w:r w:rsidR="00F12C87" w:rsidRPr="00A5142D">
        <w:rPr>
          <w:rFonts w:asciiTheme="majorHAnsi" w:hAnsiTheme="majorHAnsi"/>
          <w:sz w:val="20"/>
          <w:szCs w:val="20"/>
          <w:lang w:val="es-ES"/>
        </w:rPr>
        <w:t xml:space="preserve">a </w:t>
      </w:r>
      <w:r w:rsidR="00254AD3" w:rsidRPr="00A5142D">
        <w:rPr>
          <w:rFonts w:asciiTheme="majorHAnsi" w:hAnsiTheme="majorHAnsi"/>
          <w:sz w:val="20"/>
          <w:szCs w:val="20"/>
          <w:lang w:val="es-ES"/>
        </w:rPr>
        <w:t>los actos de negligencia y arbitrariedades durante las investigaciones</w:t>
      </w:r>
      <w:r w:rsidR="00DF41EF" w:rsidRPr="00A5142D">
        <w:rPr>
          <w:rFonts w:asciiTheme="majorHAnsi" w:hAnsiTheme="majorHAnsi"/>
          <w:sz w:val="20"/>
          <w:szCs w:val="20"/>
          <w:lang w:val="es-ES"/>
        </w:rPr>
        <w:t xml:space="preserve">; y a que estuvo </w:t>
      </w:r>
      <w:r w:rsidR="0032117D" w:rsidRPr="00A5142D">
        <w:rPr>
          <w:rFonts w:asciiTheme="majorHAnsi" w:hAnsiTheme="majorHAnsi"/>
          <w:sz w:val="20"/>
          <w:szCs w:val="20"/>
          <w:lang w:val="es-ES"/>
        </w:rPr>
        <w:t xml:space="preserve">sometido a una medida de detención preventiva </w:t>
      </w:r>
      <w:r w:rsidR="004B6969" w:rsidRPr="00A5142D">
        <w:rPr>
          <w:rFonts w:asciiTheme="majorHAnsi" w:hAnsiTheme="majorHAnsi"/>
          <w:sz w:val="20"/>
          <w:szCs w:val="20"/>
          <w:lang w:val="es-ES"/>
        </w:rPr>
        <w:t>obligatoria</w:t>
      </w:r>
      <w:r w:rsidR="00F65A9D" w:rsidRPr="00A5142D">
        <w:rPr>
          <w:rFonts w:asciiTheme="majorHAnsi" w:hAnsiTheme="majorHAnsi"/>
          <w:sz w:val="20"/>
          <w:szCs w:val="20"/>
          <w:lang w:val="es-ES"/>
        </w:rPr>
        <w:t xml:space="preserve"> por</w:t>
      </w:r>
      <w:r w:rsidR="004B6969" w:rsidRPr="00A5142D">
        <w:rPr>
          <w:rFonts w:asciiTheme="majorHAnsi" w:hAnsiTheme="majorHAnsi"/>
          <w:sz w:val="20"/>
          <w:szCs w:val="20"/>
          <w:lang w:val="es-ES"/>
        </w:rPr>
        <w:t xml:space="preserve"> el tipo de delito, que se extendió por dos años. </w:t>
      </w:r>
    </w:p>
    <w:p w14:paraId="1C5CB83B" w14:textId="67E8DED6" w:rsidR="00F637BF" w:rsidRPr="00A5142D" w:rsidRDefault="00F637BF" w:rsidP="00F637BF">
      <w:pPr>
        <w:pStyle w:val="ListParagraph"/>
        <w:spacing w:after="240"/>
        <w:contextualSpacing/>
        <w:jc w:val="both"/>
        <w:rPr>
          <w:rFonts w:asciiTheme="majorHAnsi" w:hAnsiTheme="majorHAnsi" w:cs="Calibri"/>
          <w:sz w:val="20"/>
          <w:szCs w:val="20"/>
          <w:lang w:val="es-ES"/>
        </w:rPr>
      </w:pPr>
    </w:p>
    <w:p w14:paraId="7F1D97AE" w14:textId="59B7F0DE" w:rsidR="005F4F6F" w:rsidRPr="00A5142D" w:rsidRDefault="00081119" w:rsidP="004F7FD4">
      <w:pPr>
        <w:pStyle w:val="ListParagraph"/>
        <w:numPr>
          <w:ilvl w:val="0"/>
          <w:numId w:val="56"/>
        </w:numPr>
        <w:spacing w:after="240"/>
        <w:ind w:left="0" w:firstLine="720"/>
        <w:contextualSpacing/>
        <w:jc w:val="both"/>
        <w:rPr>
          <w:rFonts w:asciiTheme="majorHAnsi" w:hAnsiTheme="majorHAnsi" w:cs="Calibri"/>
          <w:sz w:val="20"/>
          <w:szCs w:val="20"/>
          <w:lang w:val="es-ES"/>
        </w:rPr>
      </w:pPr>
      <w:r w:rsidRPr="00A5142D">
        <w:rPr>
          <w:rFonts w:asciiTheme="majorHAnsi" w:hAnsiTheme="majorHAnsi" w:cs="Calibri"/>
          <w:sz w:val="20"/>
          <w:szCs w:val="20"/>
          <w:lang w:val="es-ES"/>
        </w:rPr>
        <w:t>En este sentido, la defensa de la presunta víctima</w:t>
      </w:r>
      <w:r w:rsidR="005F4F6F" w:rsidRPr="00A5142D">
        <w:rPr>
          <w:rFonts w:asciiTheme="majorHAnsi" w:hAnsiTheme="majorHAnsi" w:cs="Calibri"/>
          <w:sz w:val="20"/>
          <w:szCs w:val="20"/>
          <w:lang w:val="es-ES"/>
        </w:rPr>
        <w:t xml:space="preserve"> cuestionó la actividad procesal defectuosa con una serie de </w:t>
      </w:r>
      <w:r w:rsidR="0015195A" w:rsidRPr="00A5142D">
        <w:rPr>
          <w:rFonts w:asciiTheme="majorHAnsi" w:hAnsiTheme="majorHAnsi" w:cs="Calibri"/>
          <w:sz w:val="20"/>
          <w:szCs w:val="20"/>
          <w:lang w:val="es-ES"/>
        </w:rPr>
        <w:t xml:space="preserve">recursos </w:t>
      </w:r>
      <w:r w:rsidR="00610BE5" w:rsidRPr="00A5142D">
        <w:rPr>
          <w:rFonts w:asciiTheme="majorHAnsi" w:hAnsiTheme="majorHAnsi" w:cs="Calibri"/>
          <w:sz w:val="20"/>
          <w:szCs w:val="20"/>
          <w:lang w:val="es-ES"/>
        </w:rPr>
        <w:t>orientados</w:t>
      </w:r>
      <w:r w:rsidR="0015195A" w:rsidRPr="00A5142D">
        <w:rPr>
          <w:rFonts w:asciiTheme="majorHAnsi" w:hAnsiTheme="majorHAnsi" w:cs="Calibri"/>
          <w:sz w:val="20"/>
          <w:szCs w:val="20"/>
          <w:lang w:val="es-ES"/>
        </w:rPr>
        <w:t xml:space="preserve"> </w:t>
      </w:r>
      <w:r w:rsidR="00C71496">
        <w:rPr>
          <w:rFonts w:asciiTheme="majorHAnsi" w:hAnsiTheme="majorHAnsi" w:cs="Calibri"/>
          <w:sz w:val="20"/>
          <w:szCs w:val="20"/>
          <w:lang w:val="es-ES"/>
        </w:rPr>
        <w:t xml:space="preserve">a </w:t>
      </w:r>
      <w:r w:rsidR="0015195A" w:rsidRPr="00A5142D">
        <w:rPr>
          <w:rFonts w:asciiTheme="majorHAnsi" w:hAnsiTheme="majorHAnsi" w:cs="Calibri"/>
          <w:sz w:val="20"/>
          <w:szCs w:val="20"/>
          <w:lang w:val="es-ES"/>
        </w:rPr>
        <w:t xml:space="preserve">subsanar las violaciones en la investigación penal. Así, </w:t>
      </w:r>
      <w:r w:rsidR="00C71496">
        <w:rPr>
          <w:rFonts w:asciiTheme="majorHAnsi" w:hAnsiTheme="majorHAnsi" w:cs="Calibri"/>
          <w:sz w:val="20"/>
          <w:szCs w:val="20"/>
          <w:lang w:val="es-ES"/>
        </w:rPr>
        <w:t>se interpuso</w:t>
      </w:r>
      <w:r w:rsidR="00F637BF" w:rsidRPr="00A5142D">
        <w:rPr>
          <w:rFonts w:asciiTheme="majorHAnsi" w:hAnsiTheme="majorHAnsi" w:cs="Calibri"/>
          <w:sz w:val="20"/>
          <w:szCs w:val="20"/>
          <w:lang w:val="es-ES"/>
        </w:rPr>
        <w:t xml:space="preserve"> un recurso por actividad procesal defectuosa que fue rechazado </w:t>
      </w:r>
      <w:r w:rsidR="004F7FD4" w:rsidRPr="00A5142D">
        <w:rPr>
          <w:rFonts w:asciiTheme="majorHAnsi" w:hAnsiTheme="majorHAnsi" w:cs="Calibri"/>
          <w:sz w:val="20"/>
          <w:szCs w:val="20"/>
          <w:lang w:val="es-ES"/>
        </w:rPr>
        <w:t xml:space="preserve">por el Juzgado Décimo de Primera Instancia </w:t>
      </w:r>
      <w:r w:rsidR="00F637BF" w:rsidRPr="00A5142D">
        <w:rPr>
          <w:rFonts w:asciiTheme="majorHAnsi" w:hAnsiTheme="majorHAnsi" w:cs="Calibri"/>
          <w:sz w:val="20"/>
          <w:szCs w:val="20"/>
          <w:lang w:val="es-ES"/>
        </w:rPr>
        <w:t>el 31 de octubre de 2006</w:t>
      </w:r>
      <w:r w:rsidR="00F150E6" w:rsidRPr="00A5142D">
        <w:rPr>
          <w:rFonts w:asciiTheme="majorHAnsi" w:hAnsiTheme="majorHAnsi" w:cs="Calibri"/>
          <w:sz w:val="20"/>
          <w:szCs w:val="20"/>
          <w:lang w:val="es-ES"/>
        </w:rPr>
        <w:t>;</w:t>
      </w:r>
      <w:r w:rsidR="00F637BF" w:rsidRPr="00A5142D">
        <w:rPr>
          <w:rFonts w:asciiTheme="majorHAnsi" w:hAnsiTheme="majorHAnsi" w:cs="Calibri"/>
          <w:sz w:val="20"/>
          <w:szCs w:val="20"/>
          <w:lang w:val="es-ES"/>
        </w:rPr>
        <w:t xml:space="preserve"> después presentó un recurso de reposición </w:t>
      </w:r>
      <w:r w:rsidR="00B81D9C" w:rsidRPr="00A5142D">
        <w:rPr>
          <w:rFonts w:asciiTheme="majorHAnsi" w:hAnsiTheme="majorHAnsi" w:cs="Calibri"/>
          <w:sz w:val="20"/>
          <w:szCs w:val="20"/>
          <w:lang w:val="es-ES"/>
        </w:rPr>
        <w:t xml:space="preserve">que fue </w:t>
      </w:r>
      <w:r w:rsidR="00F637BF" w:rsidRPr="00A5142D">
        <w:rPr>
          <w:rFonts w:asciiTheme="majorHAnsi" w:hAnsiTheme="majorHAnsi" w:cs="Calibri"/>
          <w:sz w:val="20"/>
          <w:szCs w:val="20"/>
          <w:lang w:val="es-ES"/>
        </w:rPr>
        <w:t xml:space="preserve">denegado </w:t>
      </w:r>
      <w:r w:rsidR="004F7FD4" w:rsidRPr="00A5142D">
        <w:rPr>
          <w:rFonts w:asciiTheme="majorHAnsi" w:hAnsiTheme="majorHAnsi" w:cs="Calibri"/>
          <w:sz w:val="20"/>
          <w:szCs w:val="20"/>
          <w:lang w:val="es-ES"/>
        </w:rPr>
        <w:t xml:space="preserve">por el mismo tribunal </w:t>
      </w:r>
      <w:r w:rsidR="00F637BF" w:rsidRPr="00A5142D">
        <w:rPr>
          <w:rFonts w:asciiTheme="majorHAnsi" w:hAnsiTheme="majorHAnsi" w:cs="Calibri"/>
          <w:sz w:val="20"/>
          <w:szCs w:val="20"/>
          <w:lang w:val="es-ES"/>
        </w:rPr>
        <w:t>el 21 de noviembre de 2006</w:t>
      </w:r>
      <w:r w:rsidR="00F150E6" w:rsidRPr="00A5142D">
        <w:rPr>
          <w:rFonts w:asciiTheme="majorHAnsi" w:hAnsiTheme="majorHAnsi" w:cs="Calibri"/>
          <w:sz w:val="20"/>
          <w:szCs w:val="20"/>
          <w:lang w:val="es-ES"/>
        </w:rPr>
        <w:t>;</w:t>
      </w:r>
      <w:r w:rsidR="00F637BF" w:rsidRPr="00A5142D">
        <w:rPr>
          <w:rFonts w:asciiTheme="majorHAnsi" w:hAnsiTheme="majorHAnsi" w:cs="Calibri"/>
          <w:sz w:val="20"/>
          <w:szCs w:val="20"/>
          <w:lang w:val="es-ES"/>
        </w:rPr>
        <w:t xml:space="preserve"> seguido por un amparo ante la Sala Cuarta de la Corte de Apelaciones que fue otorgado en febrero de 2007. </w:t>
      </w:r>
      <w:r w:rsidR="001D14D8" w:rsidRPr="00A5142D">
        <w:rPr>
          <w:rFonts w:asciiTheme="majorHAnsi" w:hAnsiTheme="majorHAnsi" w:cs="Calibri"/>
          <w:sz w:val="20"/>
          <w:szCs w:val="20"/>
          <w:lang w:val="es-ES"/>
        </w:rPr>
        <w:t xml:space="preserve">Estos medios de impugnación, adecuados a las circunstancias procesales </w:t>
      </w:r>
      <w:r w:rsidR="003149B6" w:rsidRPr="00A5142D">
        <w:rPr>
          <w:rFonts w:asciiTheme="majorHAnsi" w:hAnsiTheme="majorHAnsi" w:cs="Calibri"/>
          <w:sz w:val="20"/>
          <w:szCs w:val="20"/>
          <w:lang w:val="es-ES"/>
        </w:rPr>
        <w:t xml:space="preserve">del caso, de </w:t>
      </w:r>
      <w:r w:rsidR="004F7FD4" w:rsidRPr="00A5142D">
        <w:rPr>
          <w:rFonts w:asciiTheme="majorHAnsi" w:hAnsiTheme="majorHAnsi" w:cs="Calibri"/>
          <w:sz w:val="20"/>
          <w:szCs w:val="20"/>
          <w:lang w:val="es-ES"/>
        </w:rPr>
        <w:t>haber prosperado</w:t>
      </w:r>
      <w:r w:rsidR="00C71496">
        <w:rPr>
          <w:rFonts w:asciiTheme="majorHAnsi" w:hAnsiTheme="majorHAnsi" w:cs="Calibri"/>
          <w:sz w:val="20"/>
          <w:szCs w:val="20"/>
          <w:lang w:val="es-ES"/>
        </w:rPr>
        <w:t>,</w:t>
      </w:r>
      <w:r w:rsidR="003149B6" w:rsidRPr="00A5142D">
        <w:rPr>
          <w:rFonts w:asciiTheme="majorHAnsi" w:hAnsiTheme="majorHAnsi" w:cs="Calibri"/>
          <w:sz w:val="20"/>
          <w:szCs w:val="20"/>
          <w:lang w:val="es-ES"/>
        </w:rPr>
        <w:t xml:space="preserve"> habrían</w:t>
      </w:r>
      <w:r w:rsidR="004F7FD4" w:rsidRPr="00A5142D">
        <w:rPr>
          <w:rFonts w:asciiTheme="majorHAnsi" w:hAnsiTheme="majorHAnsi" w:cs="Calibri"/>
          <w:sz w:val="20"/>
          <w:szCs w:val="20"/>
          <w:lang w:val="es-ES"/>
        </w:rPr>
        <w:t xml:space="preserve"> </w:t>
      </w:r>
      <w:r w:rsidR="00E24573" w:rsidRPr="00A5142D">
        <w:rPr>
          <w:rFonts w:asciiTheme="majorHAnsi" w:hAnsiTheme="majorHAnsi" w:cs="Calibri"/>
          <w:sz w:val="20"/>
          <w:szCs w:val="20"/>
          <w:lang w:val="es-ES"/>
        </w:rPr>
        <w:t>tenido</w:t>
      </w:r>
      <w:r w:rsidR="004F7FD4" w:rsidRPr="00A5142D">
        <w:rPr>
          <w:rFonts w:asciiTheme="majorHAnsi" w:hAnsiTheme="majorHAnsi" w:cs="Calibri"/>
          <w:sz w:val="20"/>
          <w:szCs w:val="20"/>
          <w:lang w:val="es-ES"/>
        </w:rPr>
        <w:t xml:space="preserve"> </w:t>
      </w:r>
      <w:r w:rsidR="00173B6A" w:rsidRPr="00A5142D">
        <w:rPr>
          <w:rFonts w:asciiTheme="majorHAnsi" w:hAnsiTheme="majorHAnsi" w:cs="Calibri"/>
          <w:sz w:val="20"/>
          <w:szCs w:val="20"/>
          <w:lang w:val="es-ES"/>
        </w:rPr>
        <w:t xml:space="preserve">también </w:t>
      </w:r>
      <w:r w:rsidR="00E24573" w:rsidRPr="00A5142D">
        <w:rPr>
          <w:rFonts w:asciiTheme="majorHAnsi" w:hAnsiTheme="majorHAnsi" w:cs="Calibri"/>
          <w:sz w:val="20"/>
          <w:szCs w:val="20"/>
          <w:lang w:val="es-ES"/>
        </w:rPr>
        <w:t xml:space="preserve">como efecto </w:t>
      </w:r>
      <w:r w:rsidR="004F7FD4" w:rsidRPr="00A5142D">
        <w:rPr>
          <w:rFonts w:asciiTheme="majorHAnsi" w:hAnsiTheme="majorHAnsi" w:cs="Calibri"/>
          <w:sz w:val="20"/>
          <w:szCs w:val="20"/>
          <w:lang w:val="es-ES"/>
        </w:rPr>
        <w:t xml:space="preserve">la libertad </w:t>
      </w:r>
      <w:r w:rsidR="00134F00" w:rsidRPr="00A5142D">
        <w:rPr>
          <w:rFonts w:asciiTheme="majorHAnsi" w:hAnsiTheme="majorHAnsi" w:cs="Calibri"/>
          <w:sz w:val="20"/>
          <w:szCs w:val="20"/>
          <w:lang w:val="es-ES"/>
        </w:rPr>
        <w:t>del acusado</w:t>
      </w:r>
      <w:r w:rsidR="004F7FD4" w:rsidRPr="00A5142D">
        <w:rPr>
          <w:rFonts w:asciiTheme="majorHAnsi" w:hAnsiTheme="majorHAnsi" w:cs="Calibri"/>
          <w:sz w:val="20"/>
          <w:szCs w:val="20"/>
          <w:lang w:val="es-ES"/>
        </w:rPr>
        <w:t xml:space="preserve">. </w:t>
      </w:r>
      <w:r w:rsidR="00134F00" w:rsidRPr="00A5142D">
        <w:rPr>
          <w:rFonts w:asciiTheme="majorHAnsi" w:hAnsiTheme="majorHAnsi" w:cs="Calibri"/>
          <w:sz w:val="20"/>
          <w:szCs w:val="20"/>
          <w:lang w:val="es-ES"/>
        </w:rPr>
        <w:t>No obstante, e</w:t>
      </w:r>
      <w:r w:rsidR="004F7FD4" w:rsidRPr="00A5142D">
        <w:rPr>
          <w:rFonts w:asciiTheme="majorHAnsi" w:hAnsiTheme="majorHAnsi" w:cs="Calibri"/>
          <w:sz w:val="20"/>
          <w:szCs w:val="20"/>
          <w:lang w:val="es-ES"/>
        </w:rPr>
        <w:t>l proceso concluyó</w:t>
      </w:r>
      <w:r w:rsidR="00F637BF" w:rsidRPr="00A5142D">
        <w:rPr>
          <w:rFonts w:asciiTheme="majorHAnsi" w:hAnsiTheme="majorHAnsi" w:cs="Calibri"/>
          <w:sz w:val="20"/>
          <w:szCs w:val="20"/>
          <w:lang w:val="es-ES"/>
        </w:rPr>
        <w:t xml:space="preserve"> </w:t>
      </w:r>
      <w:r w:rsidR="008C5392" w:rsidRPr="00A5142D">
        <w:rPr>
          <w:rFonts w:asciiTheme="majorHAnsi" w:hAnsiTheme="majorHAnsi" w:cs="Calibri"/>
          <w:sz w:val="20"/>
          <w:szCs w:val="20"/>
          <w:lang w:val="es-ES"/>
        </w:rPr>
        <w:t xml:space="preserve">el 29 de abril de 2008, ya </w:t>
      </w:r>
      <w:r w:rsidR="004F7FD4" w:rsidRPr="00A5142D">
        <w:rPr>
          <w:rFonts w:asciiTheme="majorHAnsi" w:hAnsiTheme="majorHAnsi" w:cs="Calibri"/>
          <w:sz w:val="20"/>
          <w:szCs w:val="20"/>
          <w:lang w:val="es-ES"/>
        </w:rPr>
        <w:t>en la etapa de juicio</w:t>
      </w:r>
      <w:r w:rsidR="00C71496">
        <w:rPr>
          <w:rFonts w:asciiTheme="majorHAnsi" w:hAnsiTheme="majorHAnsi" w:cs="Calibri"/>
          <w:sz w:val="20"/>
          <w:szCs w:val="20"/>
          <w:lang w:val="es-ES"/>
        </w:rPr>
        <w:t>,</w:t>
      </w:r>
      <w:r w:rsidR="004F7FD4" w:rsidRPr="00A5142D">
        <w:rPr>
          <w:rFonts w:asciiTheme="majorHAnsi" w:hAnsiTheme="majorHAnsi" w:cs="Calibri"/>
          <w:sz w:val="20"/>
          <w:szCs w:val="20"/>
          <w:lang w:val="es-ES"/>
        </w:rPr>
        <w:t xml:space="preserve"> cuando</w:t>
      </w:r>
      <w:r w:rsidR="00F637BF" w:rsidRPr="00A5142D">
        <w:rPr>
          <w:rFonts w:asciiTheme="majorHAnsi" w:hAnsiTheme="majorHAnsi" w:cs="Calibri"/>
          <w:sz w:val="20"/>
          <w:szCs w:val="20"/>
          <w:lang w:val="es-ES"/>
        </w:rPr>
        <w:t xml:space="preserve"> </w:t>
      </w:r>
      <w:r w:rsidR="00C71496">
        <w:rPr>
          <w:rFonts w:asciiTheme="majorHAnsi" w:hAnsiTheme="majorHAnsi" w:cs="Calibri"/>
          <w:sz w:val="20"/>
          <w:szCs w:val="20"/>
          <w:lang w:val="es-ES"/>
        </w:rPr>
        <w:t>é</w:t>
      </w:r>
      <w:r w:rsidR="0081790C" w:rsidRPr="00A5142D">
        <w:rPr>
          <w:rFonts w:asciiTheme="majorHAnsi" w:hAnsiTheme="majorHAnsi" w:cs="Calibri"/>
          <w:sz w:val="20"/>
          <w:szCs w:val="20"/>
          <w:lang w:val="es-ES"/>
        </w:rPr>
        <w:t>ste</w:t>
      </w:r>
      <w:r w:rsidR="00F637BF" w:rsidRPr="00A5142D">
        <w:rPr>
          <w:rFonts w:asciiTheme="majorHAnsi" w:hAnsiTheme="majorHAnsi" w:cs="Calibri"/>
          <w:sz w:val="20"/>
          <w:szCs w:val="20"/>
          <w:lang w:val="es-ES"/>
        </w:rPr>
        <w:t xml:space="preserve"> fue absuelto</w:t>
      </w:r>
      <w:r w:rsidR="004F7FD4" w:rsidRPr="00A5142D">
        <w:rPr>
          <w:rFonts w:asciiTheme="majorHAnsi" w:hAnsiTheme="majorHAnsi" w:cs="Calibri"/>
          <w:sz w:val="20"/>
          <w:szCs w:val="20"/>
          <w:lang w:val="es-ES"/>
        </w:rPr>
        <w:t xml:space="preserve"> por </w:t>
      </w:r>
      <w:r w:rsidR="004F7FD4" w:rsidRPr="00A5142D">
        <w:rPr>
          <w:rFonts w:asciiTheme="majorHAnsi" w:hAnsiTheme="majorHAnsi"/>
          <w:sz w:val="20"/>
          <w:szCs w:val="20"/>
          <w:lang w:val="es-ES"/>
        </w:rPr>
        <w:t xml:space="preserve">el </w:t>
      </w:r>
      <w:r w:rsidR="004F7FD4" w:rsidRPr="00A5142D">
        <w:rPr>
          <w:rFonts w:asciiTheme="majorHAnsi" w:hAnsiTheme="majorHAnsi" w:cstheme="majorHAnsi"/>
          <w:sz w:val="20"/>
          <w:szCs w:val="20"/>
          <w:lang w:val="es-ES"/>
        </w:rPr>
        <w:t>Tribunal Primero de Sentencia Penal</w:t>
      </w:r>
      <w:r w:rsidR="00F637BF" w:rsidRPr="00A5142D">
        <w:rPr>
          <w:rFonts w:asciiTheme="majorHAnsi" w:hAnsiTheme="majorHAnsi" w:cs="Calibri"/>
          <w:sz w:val="20"/>
          <w:szCs w:val="20"/>
          <w:lang w:val="es-ES"/>
        </w:rPr>
        <w:t xml:space="preserve">. </w:t>
      </w:r>
    </w:p>
    <w:p w14:paraId="005B5F7D" w14:textId="77777777" w:rsidR="00FF6026" w:rsidRPr="00A5142D" w:rsidRDefault="00FF6026" w:rsidP="00FF6026">
      <w:pPr>
        <w:pStyle w:val="ListParagraph"/>
        <w:spacing w:after="240"/>
        <w:contextualSpacing/>
        <w:jc w:val="both"/>
        <w:rPr>
          <w:rFonts w:asciiTheme="majorHAnsi" w:hAnsiTheme="majorHAnsi" w:cs="Calibri"/>
          <w:sz w:val="20"/>
          <w:szCs w:val="20"/>
          <w:lang w:val="es-ES"/>
        </w:rPr>
      </w:pPr>
    </w:p>
    <w:p w14:paraId="4D3BC2AB" w14:textId="13545527" w:rsidR="00FF6026" w:rsidRPr="00A5142D" w:rsidRDefault="00806146" w:rsidP="00FF6026">
      <w:pPr>
        <w:pStyle w:val="ListParagraph"/>
        <w:numPr>
          <w:ilvl w:val="0"/>
          <w:numId w:val="56"/>
        </w:numPr>
        <w:spacing w:after="240"/>
        <w:ind w:left="0" w:firstLine="720"/>
        <w:contextualSpacing/>
        <w:jc w:val="both"/>
        <w:rPr>
          <w:rFonts w:asciiTheme="majorHAnsi" w:hAnsiTheme="majorHAnsi" w:cs="Calibri"/>
          <w:sz w:val="20"/>
          <w:szCs w:val="20"/>
          <w:lang w:val="es-ES"/>
        </w:rPr>
      </w:pPr>
      <w:r w:rsidRPr="00A5142D">
        <w:rPr>
          <w:rFonts w:asciiTheme="majorHAnsi" w:hAnsiTheme="majorHAnsi"/>
          <w:sz w:val="20"/>
          <w:szCs w:val="20"/>
          <w:lang w:val="es-ES"/>
        </w:rPr>
        <w:t>En tal sentido, y toda vez que el Estado no plantea cuestionamientos al agotamiento de la jurisdicción interna o al plazo de presentación de la petición</w:t>
      </w:r>
      <w:r w:rsidR="00544939" w:rsidRPr="00A5142D">
        <w:rPr>
          <w:rFonts w:asciiTheme="majorHAnsi" w:hAnsiTheme="majorHAnsi"/>
          <w:sz w:val="20"/>
          <w:szCs w:val="20"/>
          <w:lang w:val="es-ES"/>
        </w:rPr>
        <w:t xml:space="preserve"> </w:t>
      </w:r>
      <w:r w:rsidR="0081790C" w:rsidRPr="00A5142D">
        <w:rPr>
          <w:rFonts w:asciiTheme="majorHAnsi" w:hAnsiTheme="majorHAnsi"/>
          <w:sz w:val="20"/>
          <w:szCs w:val="20"/>
          <w:lang w:val="es-ES"/>
        </w:rPr>
        <w:t>respecto</w:t>
      </w:r>
      <w:r w:rsidR="00544939" w:rsidRPr="00A5142D">
        <w:rPr>
          <w:rFonts w:asciiTheme="majorHAnsi" w:hAnsiTheme="majorHAnsi"/>
          <w:sz w:val="20"/>
          <w:szCs w:val="20"/>
          <w:lang w:val="es-ES"/>
        </w:rPr>
        <w:t xml:space="preserve"> </w:t>
      </w:r>
      <w:r w:rsidR="0081790C" w:rsidRPr="00A5142D">
        <w:rPr>
          <w:rFonts w:asciiTheme="majorHAnsi" w:hAnsiTheme="majorHAnsi"/>
          <w:sz w:val="20"/>
          <w:szCs w:val="20"/>
          <w:lang w:val="es-ES"/>
        </w:rPr>
        <w:t>d</w:t>
      </w:r>
      <w:r w:rsidR="00F637BF" w:rsidRPr="00A5142D">
        <w:rPr>
          <w:rFonts w:asciiTheme="majorHAnsi" w:hAnsiTheme="majorHAnsi"/>
          <w:sz w:val="20"/>
          <w:szCs w:val="20"/>
          <w:lang w:val="es-ES"/>
        </w:rPr>
        <w:t>el proceso penal</w:t>
      </w:r>
      <w:r w:rsidRPr="00A5142D">
        <w:rPr>
          <w:rFonts w:asciiTheme="majorHAnsi" w:hAnsiTheme="majorHAnsi"/>
          <w:sz w:val="20"/>
          <w:szCs w:val="20"/>
          <w:lang w:val="es-ES"/>
        </w:rPr>
        <w:t>, la Comisión co</w:t>
      </w:r>
      <w:r w:rsidR="009F0EF9" w:rsidRPr="00A5142D">
        <w:rPr>
          <w:rFonts w:asciiTheme="majorHAnsi" w:hAnsiTheme="majorHAnsi"/>
          <w:sz w:val="20"/>
          <w:szCs w:val="20"/>
          <w:lang w:val="es-ES"/>
        </w:rPr>
        <w:t>ncluye</w:t>
      </w:r>
      <w:r w:rsidRPr="00A5142D">
        <w:rPr>
          <w:rFonts w:asciiTheme="majorHAnsi" w:hAnsiTheme="majorHAnsi"/>
          <w:sz w:val="20"/>
          <w:szCs w:val="20"/>
          <w:lang w:val="es-ES"/>
        </w:rPr>
        <w:t xml:space="preserve"> que el presente asunto cumple con el requisito previsto en el artículo 46.1.a) de la Convención Americana. Asimismo, dado que la petición fue recibida ante la CIDH el </w:t>
      </w:r>
      <w:r w:rsidR="00544939" w:rsidRPr="00A5142D">
        <w:rPr>
          <w:rFonts w:asciiTheme="majorHAnsi" w:hAnsiTheme="majorHAnsi"/>
          <w:bCs/>
          <w:sz w:val="20"/>
          <w:szCs w:val="20"/>
          <w:lang w:val="es-ES"/>
        </w:rPr>
        <w:t>20 de febrero de 2008</w:t>
      </w:r>
      <w:r w:rsidRPr="00A5142D">
        <w:rPr>
          <w:rFonts w:asciiTheme="majorHAnsi" w:hAnsiTheme="majorHAnsi"/>
          <w:sz w:val="20"/>
          <w:szCs w:val="20"/>
          <w:lang w:val="es-ES"/>
        </w:rPr>
        <w:t>, la C</w:t>
      </w:r>
      <w:r w:rsidR="009F0EF9" w:rsidRPr="00A5142D">
        <w:rPr>
          <w:rFonts w:asciiTheme="majorHAnsi" w:hAnsiTheme="majorHAnsi"/>
          <w:sz w:val="20"/>
          <w:szCs w:val="20"/>
          <w:lang w:val="es-ES"/>
        </w:rPr>
        <w:t>omisión</w:t>
      </w:r>
      <w:r w:rsidRPr="00A5142D">
        <w:rPr>
          <w:rFonts w:asciiTheme="majorHAnsi" w:hAnsiTheme="majorHAnsi"/>
          <w:sz w:val="20"/>
          <w:szCs w:val="20"/>
          <w:lang w:val="es-ES"/>
        </w:rPr>
        <w:t xml:space="preserve"> también con</w:t>
      </w:r>
      <w:r w:rsidR="009F0EF9" w:rsidRPr="00A5142D">
        <w:rPr>
          <w:rFonts w:asciiTheme="majorHAnsi" w:hAnsiTheme="majorHAnsi"/>
          <w:sz w:val="20"/>
          <w:szCs w:val="20"/>
          <w:lang w:val="es-ES"/>
        </w:rPr>
        <w:t>sidera</w:t>
      </w:r>
      <w:r w:rsidRPr="00A5142D">
        <w:rPr>
          <w:rFonts w:asciiTheme="majorHAnsi" w:hAnsiTheme="majorHAnsi"/>
          <w:sz w:val="20"/>
          <w:szCs w:val="20"/>
          <w:lang w:val="es-ES"/>
        </w:rPr>
        <w:t xml:space="preserve"> que se cumple con el requisito del plazo previsto en el artículo 46.1b) de la Convención</w:t>
      </w:r>
      <w:r w:rsidR="00AB72FC" w:rsidRPr="00A5142D">
        <w:rPr>
          <w:rFonts w:asciiTheme="majorHAnsi" w:hAnsiTheme="majorHAnsi"/>
          <w:sz w:val="20"/>
          <w:szCs w:val="20"/>
          <w:lang w:val="es-ES"/>
        </w:rPr>
        <w:t>.</w:t>
      </w:r>
    </w:p>
    <w:p w14:paraId="08A7FCA8" w14:textId="77777777" w:rsidR="00FF6026" w:rsidRPr="00A5142D" w:rsidRDefault="00FF6026" w:rsidP="00FF6026">
      <w:pPr>
        <w:pStyle w:val="ListParagraph"/>
        <w:rPr>
          <w:rFonts w:asciiTheme="majorHAnsi" w:hAnsiTheme="majorHAnsi" w:cs="Calibri"/>
          <w:sz w:val="20"/>
          <w:szCs w:val="20"/>
          <w:lang w:val="es-ES"/>
        </w:rPr>
      </w:pPr>
    </w:p>
    <w:p w14:paraId="11682E2A" w14:textId="3DCB5313" w:rsidR="00E4482D" w:rsidRPr="00A5142D" w:rsidRDefault="002B7E92" w:rsidP="00E4482D">
      <w:pPr>
        <w:pStyle w:val="ListParagraph"/>
        <w:numPr>
          <w:ilvl w:val="0"/>
          <w:numId w:val="56"/>
        </w:numPr>
        <w:spacing w:after="240"/>
        <w:ind w:left="0" w:firstLine="720"/>
        <w:contextualSpacing/>
        <w:jc w:val="both"/>
        <w:rPr>
          <w:rFonts w:asciiTheme="majorHAnsi" w:hAnsiTheme="majorHAnsi" w:cs="Calibri"/>
          <w:sz w:val="20"/>
          <w:szCs w:val="20"/>
          <w:lang w:val="es-ES"/>
        </w:rPr>
      </w:pPr>
      <w:r w:rsidRPr="00A5142D">
        <w:rPr>
          <w:rFonts w:asciiTheme="majorHAnsi" w:hAnsiTheme="majorHAnsi" w:cs="Calibri"/>
          <w:sz w:val="20"/>
          <w:szCs w:val="20"/>
          <w:lang w:val="es-ES"/>
        </w:rPr>
        <w:t>Finalmente</w:t>
      </w:r>
      <w:r w:rsidR="00F637BF" w:rsidRPr="00A5142D">
        <w:rPr>
          <w:rFonts w:asciiTheme="majorHAnsi" w:hAnsiTheme="majorHAnsi" w:cs="Calibri"/>
          <w:sz w:val="20"/>
          <w:szCs w:val="20"/>
          <w:lang w:val="es-ES"/>
        </w:rPr>
        <w:t>, c</w:t>
      </w:r>
      <w:r w:rsidR="00C50B6F" w:rsidRPr="00A5142D">
        <w:rPr>
          <w:rFonts w:asciiTheme="majorHAnsi" w:hAnsiTheme="majorHAnsi" w:cs="Calibri"/>
          <w:sz w:val="20"/>
          <w:szCs w:val="20"/>
          <w:lang w:val="es-ES"/>
        </w:rPr>
        <w:t>on respecto a</w:t>
      </w:r>
      <w:r w:rsidRPr="00A5142D">
        <w:rPr>
          <w:rFonts w:asciiTheme="majorHAnsi" w:hAnsiTheme="majorHAnsi" w:cs="Calibri"/>
          <w:sz w:val="20"/>
          <w:szCs w:val="20"/>
          <w:lang w:val="es-ES"/>
        </w:rPr>
        <w:t xml:space="preserve">l alegato del Estado </w:t>
      </w:r>
      <w:r w:rsidR="00F637BF" w:rsidRPr="00A5142D">
        <w:rPr>
          <w:rFonts w:asciiTheme="majorHAnsi" w:hAnsiTheme="majorHAnsi" w:cs="Calibri"/>
          <w:sz w:val="20"/>
          <w:szCs w:val="20"/>
          <w:lang w:val="es-ES"/>
        </w:rPr>
        <w:t>de</w:t>
      </w:r>
      <w:r w:rsidR="00C50B6F" w:rsidRPr="00A5142D">
        <w:rPr>
          <w:rFonts w:asciiTheme="majorHAnsi" w:hAnsiTheme="majorHAnsi" w:cs="Calibri"/>
          <w:sz w:val="20"/>
          <w:szCs w:val="20"/>
          <w:lang w:val="es-ES"/>
        </w:rPr>
        <w:t xml:space="preserve"> falta de agotamiento de recursos internos </w:t>
      </w:r>
      <w:r w:rsidR="009F0EF9" w:rsidRPr="00A5142D">
        <w:rPr>
          <w:rFonts w:asciiTheme="majorHAnsi" w:hAnsiTheme="majorHAnsi" w:cs="Calibri"/>
          <w:sz w:val="20"/>
          <w:szCs w:val="20"/>
          <w:lang w:val="es-ES"/>
        </w:rPr>
        <w:t>porque</w:t>
      </w:r>
      <w:r w:rsidRPr="00A5142D">
        <w:rPr>
          <w:rFonts w:asciiTheme="majorHAnsi" w:hAnsiTheme="majorHAnsi" w:cs="Calibri"/>
          <w:sz w:val="20"/>
          <w:szCs w:val="20"/>
          <w:lang w:val="es-ES"/>
        </w:rPr>
        <w:t xml:space="preserve"> </w:t>
      </w:r>
      <w:r w:rsidR="00F637BF" w:rsidRPr="00A5142D">
        <w:rPr>
          <w:rFonts w:asciiTheme="majorHAnsi" w:hAnsiTheme="majorHAnsi" w:cs="Calibri"/>
          <w:sz w:val="20"/>
          <w:szCs w:val="20"/>
          <w:lang w:val="es-ES"/>
        </w:rPr>
        <w:t xml:space="preserve">la </w:t>
      </w:r>
      <w:r w:rsidR="002F6E12" w:rsidRPr="00A5142D">
        <w:rPr>
          <w:rFonts w:asciiTheme="majorHAnsi" w:hAnsiTheme="majorHAnsi" w:cs="Calibri"/>
          <w:sz w:val="20"/>
          <w:szCs w:val="20"/>
          <w:lang w:val="es-ES"/>
        </w:rPr>
        <w:t>presunta víctima</w:t>
      </w:r>
      <w:r w:rsidR="00F637BF" w:rsidRPr="00A5142D">
        <w:rPr>
          <w:rFonts w:asciiTheme="majorHAnsi" w:hAnsiTheme="majorHAnsi" w:cs="Calibri"/>
          <w:sz w:val="20"/>
          <w:szCs w:val="20"/>
          <w:lang w:val="es-ES"/>
        </w:rPr>
        <w:t xml:space="preserve"> </w:t>
      </w:r>
      <w:r w:rsidR="009F0EF9" w:rsidRPr="00A5142D">
        <w:rPr>
          <w:rFonts w:asciiTheme="majorHAnsi" w:hAnsiTheme="majorHAnsi" w:cs="Calibri"/>
          <w:sz w:val="20"/>
          <w:szCs w:val="20"/>
          <w:lang w:val="es-ES"/>
        </w:rPr>
        <w:t xml:space="preserve">no </w:t>
      </w:r>
      <w:r w:rsidR="005B54EB" w:rsidRPr="00A5142D">
        <w:rPr>
          <w:rFonts w:asciiTheme="majorHAnsi" w:hAnsiTheme="majorHAnsi" w:cs="Calibri"/>
          <w:sz w:val="20"/>
          <w:szCs w:val="20"/>
          <w:lang w:val="es-ES"/>
        </w:rPr>
        <w:t>inició un</w:t>
      </w:r>
      <w:r w:rsidR="00E704AB" w:rsidRPr="00A5142D">
        <w:rPr>
          <w:rFonts w:asciiTheme="majorHAnsi" w:hAnsiTheme="majorHAnsi" w:cs="Calibri"/>
          <w:bCs/>
          <w:sz w:val="20"/>
          <w:szCs w:val="20"/>
          <w:lang w:val="es-ES"/>
        </w:rPr>
        <w:t xml:space="preserve"> proceso administrativo disciplinario ante la Unidad de Régimen de Disciplinario del Sistema de Recursos Humanos del Organismo Judicial</w:t>
      </w:r>
      <w:r w:rsidR="00D9472C" w:rsidRPr="00A5142D">
        <w:rPr>
          <w:rFonts w:asciiTheme="majorHAnsi" w:hAnsiTheme="majorHAnsi" w:cs="Calibri"/>
          <w:bCs/>
          <w:sz w:val="20"/>
          <w:szCs w:val="20"/>
          <w:lang w:val="es-ES"/>
        </w:rPr>
        <w:t>,</w:t>
      </w:r>
      <w:r w:rsidR="00E704AB" w:rsidRPr="00A5142D">
        <w:rPr>
          <w:rFonts w:asciiTheme="majorHAnsi" w:hAnsiTheme="majorHAnsi" w:cs="Calibri"/>
          <w:bCs/>
          <w:sz w:val="20"/>
          <w:szCs w:val="20"/>
          <w:lang w:val="es-ES"/>
        </w:rPr>
        <w:t xml:space="preserve"> </w:t>
      </w:r>
      <w:r w:rsidR="009F0EF9" w:rsidRPr="00A5142D">
        <w:rPr>
          <w:rFonts w:asciiTheme="majorHAnsi" w:hAnsiTheme="majorHAnsi" w:cs="Calibri"/>
          <w:bCs/>
          <w:sz w:val="20"/>
          <w:szCs w:val="20"/>
          <w:lang w:val="es-ES"/>
        </w:rPr>
        <w:t>para</w:t>
      </w:r>
      <w:r w:rsidR="00E704AB" w:rsidRPr="00A5142D">
        <w:rPr>
          <w:rFonts w:asciiTheme="majorHAnsi" w:hAnsiTheme="majorHAnsi" w:cs="Calibri"/>
          <w:bCs/>
          <w:sz w:val="20"/>
          <w:szCs w:val="20"/>
          <w:lang w:val="es-ES"/>
        </w:rPr>
        <w:t xml:space="preserve"> determinar la responsabilidad administrativa del juzgador que no hubiese acatado órdenes o sentencias</w:t>
      </w:r>
      <w:r w:rsidR="00AB72FC" w:rsidRPr="00A5142D">
        <w:rPr>
          <w:rFonts w:asciiTheme="majorHAnsi" w:hAnsiTheme="majorHAnsi" w:cs="Calibri"/>
          <w:bCs/>
          <w:sz w:val="20"/>
          <w:szCs w:val="20"/>
          <w:lang w:val="es-ES"/>
        </w:rPr>
        <w:t xml:space="preserve">, </w:t>
      </w:r>
      <w:r w:rsidR="006F2886" w:rsidRPr="00A5142D">
        <w:rPr>
          <w:rFonts w:asciiTheme="majorHAnsi" w:hAnsiTheme="majorHAnsi" w:cs="Calibri"/>
          <w:bCs/>
          <w:sz w:val="20"/>
          <w:szCs w:val="20"/>
          <w:lang w:val="es-ES"/>
        </w:rPr>
        <w:t>esta Comisión</w:t>
      </w:r>
      <w:r w:rsidRPr="00A5142D">
        <w:rPr>
          <w:rFonts w:asciiTheme="majorHAnsi" w:hAnsiTheme="majorHAnsi" w:cs="Calibri"/>
          <w:bCs/>
          <w:sz w:val="20"/>
          <w:szCs w:val="20"/>
          <w:lang w:val="es-ES"/>
        </w:rPr>
        <w:t xml:space="preserve"> </w:t>
      </w:r>
      <w:r w:rsidR="00F637BF" w:rsidRPr="00A5142D">
        <w:rPr>
          <w:rFonts w:asciiTheme="majorHAnsi" w:hAnsiTheme="majorHAnsi" w:cs="Calibri"/>
          <w:bCs/>
          <w:sz w:val="20"/>
          <w:szCs w:val="20"/>
          <w:lang w:val="es-ES"/>
        </w:rPr>
        <w:t>considera</w:t>
      </w:r>
      <w:r w:rsidRPr="00A5142D">
        <w:rPr>
          <w:rFonts w:asciiTheme="majorHAnsi" w:hAnsiTheme="majorHAnsi" w:cs="Calibri"/>
          <w:bCs/>
          <w:sz w:val="20"/>
          <w:szCs w:val="20"/>
          <w:lang w:val="es-ES"/>
        </w:rPr>
        <w:t xml:space="preserve"> que este</w:t>
      </w:r>
      <w:r w:rsidR="00C214C5" w:rsidRPr="00A5142D">
        <w:rPr>
          <w:rFonts w:asciiTheme="majorHAnsi" w:hAnsiTheme="majorHAnsi" w:cs="Calibri"/>
          <w:bCs/>
          <w:sz w:val="20"/>
          <w:szCs w:val="20"/>
          <w:lang w:val="es-ES"/>
        </w:rPr>
        <w:t xml:space="preserve"> no</w:t>
      </w:r>
      <w:r w:rsidRPr="00A5142D">
        <w:rPr>
          <w:rFonts w:asciiTheme="majorHAnsi" w:hAnsiTheme="majorHAnsi" w:cs="Calibri"/>
          <w:bCs/>
          <w:sz w:val="20"/>
          <w:szCs w:val="20"/>
          <w:lang w:val="es-ES"/>
        </w:rPr>
        <w:t xml:space="preserve"> era </w:t>
      </w:r>
      <w:r w:rsidR="00F637BF" w:rsidRPr="00A5142D">
        <w:rPr>
          <w:rFonts w:asciiTheme="majorHAnsi" w:hAnsiTheme="majorHAnsi" w:cs="Calibri"/>
          <w:bCs/>
          <w:sz w:val="20"/>
          <w:szCs w:val="20"/>
          <w:lang w:val="es-ES"/>
        </w:rPr>
        <w:t>u</w:t>
      </w:r>
      <w:r w:rsidRPr="00A5142D">
        <w:rPr>
          <w:rFonts w:asciiTheme="majorHAnsi" w:hAnsiTheme="majorHAnsi" w:cs="Calibri"/>
          <w:bCs/>
          <w:sz w:val="20"/>
          <w:szCs w:val="20"/>
          <w:lang w:val="es-ES"/>
        </w:rPr>
        <w:t xml:space="preserve">n recurso adecuado porque no </w:t>
      </w:r>
      <w:r w:rsidR="00F637BF" w:rsidRPr="00A5142D">
        <w:rPr>
          <w:rFonts w:asciiTheme="majorHAnsi" w:hAnsiTheme="majorHAnsi" w:cs="Calibri"/>
          <w:bCs/>
          <w:sz w:val="20"/>
          <w:szCs w:val="20"/>
          <w:lang w:val="es-ES"/>
        </w:rPr>
        <w:t>tenía</w:t>
      </w:r>
      <w:r w:rsidRPr="00A5142D">
        <w:rPr>
          <w:rFonts w:asciiTheme="majorHAnsi" w:hAnsiTheme="majorHAnsi" w:cs="Calibri"/>
          <w:bCs/>
          <w:sz w:val="20"/>
          <w:szCs w:val="20"/>
          <w:lang w:val="es-ES"/>
        </w:rPr>
        <w:t xml:space="preserve"> el efecto de cuestionar las actuaciones irregulares del </w:t>
      </w:r>
      <w:r w:rsidR="00F637BF" w:rsidRPr="00A5142D">
        <w:rPr>
          <w:rFonts w:asciiTheme="majorHAnsi" w:hAnsiTheme="majorHAnsi" w:cs="Calibri"/>
          <w:bCs/>
          <w:sz w:val="20"/>
          <w:szCs w:val="20"/>
          <w:lang w:val="es-ES"/>
        </w:rPr>
        <w:t>proceso</w:t>
      </w:r>
      <w:r w:rsidRPr="00A5142D">
        <w:rPr>
          <w:rFonts w:asciiTheme="majorHAnsi" w:hAnsiTheme="majorHAnsi" w:cs="Calibri"/>
          <w:bCs/>
          <w:sz w:val="20"/>
          <w:szCs w:val="20"/>
          <w:lang w:val="es-ES"/>
        </w:rPr>
        <w:t xml:space="preserve"> penal ni lograr la libertad del señor</w:t>
      </w:r>
      <w:r w:rsidR="00F637BF" w:rsidRPr="00A5142D">
        <w:rPr>
          <w:rFonts w:asciiTheme="majorHAnsi" w:hAnsiTheme="majorHAnsi" w:cs="Calibri"/>
          <w:bCs/>
          <w:sz w:val="20"/>
          <w:szCs w:val="20"/>
          <w:lang w:val="es-ES"/>
        </w:rPr>
        <w:t xml:space="preserve"> Luis Cruz Cho Tut</w:t>
      </w:r>
      <w:r w:rsidRPr="00A5142D">
        <w:rPr>
          <w:rFonts w:asciiTheme="majorHAnsi" w:hAnsiTheme="majorHAnsi" w:cs="Calibri"/>
          <w:bCs/>
          <w:sz w:val="20"/>
          <w:szCs w:val="20"/>
          <w:lang w:val="es-ES"/>
        </w:rPr>
        <w:t xml:space="preserve">. </w:t>
      </w:r>
    </w:p>
    <w:p w14:paraId="02F2C3D2" w14:textId="77777777" w:rsidR="00E4482D" w:rsidRPr="00A5142D" w:rsidRDefault="00E4482D" w:rsidP="00E4482D">
      <w:pPr>
        <w:pStyle w:val="ListParagraph"/>
        <w:rPr>
          <w:rFonts w:asciiTheme="majorHAnsi" w:hAnsiTheme="majorHAnsi" w:cs="Calibri"/>
          <w:sz w:val="20"/>
          <w:szCs w:val="20"/>
          <w:lang w:val="es-ES"/>
        </w:rPr>
      </w:pPr>
    </w:p>
    <w:p w14:paraId="6CA58141" w14:textId="77777777" w:rsidR="00040540" w:rsidRDefault="00040540" w:rsidP="00B37BB4">
      <w:pPr>
        <w:spacing w:after="240"/>
        <w:ind w:firstLine="720"/>
        <w:contextualSpacing/>
        <w:jc w:val="both"/>
        <w:rPr>
          <w:rFonts w:asciiTheme="majorHAnsi" w:hAnsiTheme="majorHAnsi"/>
          <w:b/>
          <w:bCs/>
          <w:sz w:val="20"/>
          <w:szCs w:val="20"/>
          <w:lang w:val="es-ES"/>
        </w:rPr>
      </w:pPr>
    </w:p>
    <w:p w14:paraId="0B900502" w14:textId="77777777" w:rsidR="00040540" w:rsidRDefault="00040540" w:rsidP="00B37BB4">
      <w:pPr>
        <w:spacing w:after="240"/>
        <w:ind w:firstLine="720"/>
        <w:contextualSpacing/>
        <w:jc w:val="both"/>
        <w:rPr>
          <w:rFonts w:asciiTheme="majorHAnsi" w:hAnsiTheme="majorHAnsi"/>
          <w:b/>
          <w:bCs/>
          <w:sz w:val="20"/>
          <w:szCs w:val="20"/>
          <w:lang w:val="es-ES"/>
        </w:rPr>
      </w:pPr>
    </w:p>
    <w:p w14:paraId="789531DA" w14:textId="245C7F65" w:rsidR="00FF6026" w:rsidRPr="00A5142D" w:rsidRDefault="003239B8" w:rsidP="00B37BB4">
      <w:pPr>
        <w:spacing w:after="240"/>
        <w:ind w:firstLine="720"/>
        <w:contextualSpacing/>
        <w:jc w:val="both"/>
        <w:rPr>
          <w:rFonts w:asciiTheme="majorHAnsi" w:hAnsiTheme="majorHAnsi"/>
          <w:b/>
          <w:bCs/>
          <w:sz w:val="20"/>
          <w:szCs w:val="20"/>
          <w:lang w:val="es-ES"/>
        </w:rPr>
      </w:pPr>
      <w:r w:rsidRPr="00A5142D">
        <w:rPr>
          <w:rFonts w:asciiTheme="majorHAnsi" w:hAnsiTheme="majorHAnsi"/>
          <w:b/>
          <w:bCs/>
          <w:sz w:val="20"/>
          <w:szCs w:val="20"/>
          <w:lang w:val="es-ES"/>
        </w:rPr>
        <w:lastRenderedPageBreak/>
        <w:t>VII.</w:t>
      </w:r>
      <w:r w:rsidRPr="00A5142D">
        <w:rPr>
          <w:rFonts w:asciiTheme="majorHAnsi" w:hAnsiTheme="majorHAnsi"/>
          <w:b/>
          <w:bCs/>
          <w:sz w:val="20"/>
          <w:szCs w:val="20"/>
          <w:lang w:val="es-ES"/>
        </w:rPr>
        <w:tab/>
      </w:r>
      <w:r w:rsidR="004A6A54" w:rsidRPr="00A5142D">
        <w:rPr>
          <w:rFonts w:asciiTheme="majorHAnsi" w:hAnsiTheme="majorHAnsi"/>
          <w:b/>
          <w:bCs/>
          <w:sz w:val="20"/>
          <w:szCs w:val="20"/>
          <w:lang w:val="es-ES"/>
        </w:rPr>
        <w:t xml:space="preserve">ANÁLISIS DE </w:t>
      </w:r>
      <w:r w:rsidR="00C21FEF" w:rsidRPr="00A5142D">
        <w:rPr>
          <w:rFonts w:asciiTheme="majorHAnsi" w:hAnsiTheme="majorHAnsi"/>
          <w:b/>
          <w:bCs/>
          <w:sz w:val="20"/>
          <w:szCs w:val="20"/>
          <w:lang w:val="es-ES"/>
        </w:rPr>
        <w:t>CARACTERIZACIÓN DE LOS HECHOS ALEGADOS</w:t>
      </w:r>
    </w:p>
    <w:p w14:paraId="10E04632" w14:textId="28AB6F30" w:rsidR="00806146" w:rsidRPr="00A5142D" w:rsidRDefault="00806146" w:rsidP="0013437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cstheme="minorBidi"/>
          <w:bCs/>
          <w:sz w:val="20"/>
          <w:szCs w:val="20"/>
          <w:lang w:val="es-ES"/>
        </w:rPr>
      </w:pPr>
      <w:r w:rsidRPr="00A5142D">
        <w:rPr>
          <w:rFonts w:asciiTheme="majorHAnsi" w:hAnsiTheme="majorHAnsi"/>
          <w:sz w:val="20"/>
          <w:szCs w:val="20"/>
          <w:lang w:val="es-ES"/>
        </w:rPr>
        <w:t>A efectos de la admisibilidad</w:t>
      </w:r>
      <w:r w:rsidR="00316B95">
        <w:rPr>
          <w:rFonts w:asciiTheme="majorHAnsi" w:hAnsiTheme="majorHAnsi"/>
          <w:sz w:val="20"/>
          <w:szCs w:val="20"/>
          <w:lang w:val="es-ES"/>
        </w:rPr>
        <w:t>, la Comisión</w:t>
      </w:r>
      <w:r w:rsidRPr="00A5142D">
        <w:rPr>
          <w:rFonts w:asciiTheme="majorHAnsi" w:hAnsiTheme="majorHAnsi"/>
          <w:sz w:val="20"/>
          <w:szCs w:val="20"/>
          <w:lang w:val="es-ES"/>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w:t>
      </w:r>
      <w:r w:rsidR="009913CC">
        <w:rPr>
          <w:rFonts w:asciiTheme="majorHAnsi" w:hAnsiTheme="majorHAnsi"/>
          <w:sz w:val="20"/>
          <w:szCs w:val="20"/>
          <w:lang w:val="es-ES"/>
        </w:rPr>
        <w:t>,</w:t>
      </w:r>
      <w:r w:rsidRPr="00A5142D">
        <w:rPr>
          <w:rFonts w:asciiTheme="majorHAnsi" w:hAnsiTheme="majorHAnsi"/>
          <w:sz w:val="20"/>
          <w:szCs w:val="20"/>
          <w:lang w:val="es-ES"/>
        </w:rPr>
        <w:t xml:space="preserve">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Pr="00A5142D">
        <w:rPr>
          <w:rStyle w:val="FootnoteReference"/>
          <w:rFonts w:asciiTheme="majorHAnsi" w:hAnsiTheme="majorHAnsi"/>
          <w:sz w:val="20"/>
          <w:szCs w:val="20"/>
          <w:lang w:val="es-ES"/>
        </w:rPr>
        <w:footnoteReference w:id="13"/>
      </w:r>
      <w:r w:rsidRPr="00A5142D">
        <w:rPr>
          <w:rFonts w:asciiTheme="majorHAnsi" w:hAnsiTheme="majorHAnsi"/>
          <w:sz w:val="20"/>
          <w:szCs w:val="20"/>
          <w:lang w:val="es-ES"/>
        </w:rPr>
        <w:t xml:space="preserve">, el análisis de admisibilidad se centra en la verificación de tales requisitos, los cuales se refieren a elementos que, de ser ciertos, podrían constituir </w:t>
      </w:r>
      <w:r w:rsidRPr="00A5142D">
        <w:rPr>
          <w:rFonts w:asciiTheme="majorHAnsi" w:hAnsiTheme="majorHAnsi"/>
          <w:i/>
          <w:iCs/>
          <w:sz w:val="20"/>
          <w:szCs w:val="20"/>
          <w:lang w:val="es-ES"/>
        </w:rPr>
        <w:t>prima facie</w:t>
      </w:r>
      <w:r w:rsidRPr="00A5142D">
        <w:rPr>
          <w:rFonts w:asciiTheme="majorHAnsi" w:hAnsiTheme="majorHAnsi"/>
          <w:sz w:val="20"/>
          <w:szCs w:val="20"/>
          <w:lang w:val="es-ES"/>
        </w:rPr>
        <w:t xml:space="preserve"> violaciones a la Convención Americana</w:t>
      </w:r>
    </w:p>
    <w:p w14:paraId="79A882A5" w14:textId="77777777" w:rsidR="00BF2B94" w:rsidRPr="00A5142D" w:rsidRDefault="00BF2B94" w:rsidP="00BF2B9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cstheme="minorBidi"/>
          <w:bCs/>
          <w:sz w:val="20"/>
          <w:szCs w:val="20"/>
          <w:lang w:val="es-ES"/>
        </w:rPr>
      </w:pPr>
    </w:p>
    <w:p w14:paraId="455F88F4" w14:textId="239084D2" w:rsidR="00FD19FD" w:rsidRPr="00A5142D" w:rsidRDefault="00BF2B94" w:rsidP="009053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cstheme="minorBidi"/>
          <w:bCs/>
          <w:sz w:val="20"/>
          <w:szCs w:val="20"/>
          <w:lang w:val="es-ES"/>
        </w:rPr>
      </w:pPr>
      <w:r w:rsidRPr="00A5142D">
        <w:rPr>
          <w:rFonts w:asciiTheme="majorHAnsi" w:hAnsiTheme="majorHAnsi"/>
          <w:sz w:val="20"/>
          <w:szCs w:val="20"/>
          <w:lang w:val="es-ES"/>
        </w:rPr>
        <w:t xml:space="preserve">Esta Comisión observa que los alegatos presentados por </w:t>
      </w:r>
      <w:r w:rsidR="00F637BF" w:rsidRPr="00A5142D">
        <w:rPr>
          <w:rFonts w:asciiTheme="majorHAnsi" w:hAnsiTheme="majorHAnsi"/>
          <w:sz w:val="20"/>
          <w:szCs w:val="20"/>
          <w:lang w:val="es-ES"/>
        </w:rPr>
        <w:t xml:space="preserve">la parte peticionaria </w:t>
      </w:r>
      <w:r w:rsidRPr="00A5142D">
        <w:rPr>
          <w:rFonts w:asciiTheme="majorHAnsi" w:hAnsiTheme="majorHAnsi"/>
          <w:sz w:val="20"/>
          <w:szCs w:val="20"/>
          <w:lang w:val="es-ES"/>
        </w:rPr>
        <w:t>por irregularidades de</w:t>
      </w:r>
      <w:r w:rsidR="00F637BF" w:rsidRPr="00A5142D">
        <w:rPr>
          <w:rFonts w:asciiTheme="majorHAnsi" w:hAnsiTheme="majorHAnsi"/>
          <w:sz w:val="20"/>
          <w:szCs w:val="20"/>
          <w:lang w:val="es-ES"/>
        </w:rPr>
        <w:t xml:space="preserve">ntro del </w:t>
      </w:r>
      <w:r w:rsidRPr="00A5142D">
        <w:rPr>
          <w:rFonts w:asciiTheme="majorHAnsi" w:hAnsiTheme="majorHAnsi"/>
          <w:sz w:val="20"/>
          <w:szCs w:val="20"/>
          <w:lang w:val="es-ES"/>
        </w:rPr>
        <w:t xml:space="preserve">proceso </w:t>
      </w:r>
      <w:r w:rsidR="00F637BF" w:rsidRPr="00A5142D">
        <w:rPr>
          <w:rFonts w:asciiTheme="majorHAnsi" w:hAnsiTheme="majorHAnsi"/>
          <w:sz w:val="20"/>
          <w:szCs w:val="20"/>
          <w:lang w:val="es-ES"/>
        </w:rPr>
        <w:t xml:space="preserve">penal del señor Luis Cruz Cho Tut </w:t>
      </w:r>
      <w:r w:rsidRPr="00A5142D">
        <w:rPr>
          <w:rFonts w:asciiTheme="majorHAnsi" w:hAnsiTheme="majorHAnsi"/>
          <w:sz w:val="20"/>
          <w:szCs w:val="20"/>
          <w:lang w:val="es-ES"/>
        </w:rPr>
        <w:t>no resultan manifiestamente infundad</w:t>
      </w:r>
      <w:r w:rsidR="00F637BF" w:rsidRPr="00A5142D">
        <w:rPr>
          <w:rFonts w:asciiTheme="majorHAnsi" w:hAnsiTheme="majorHAnsi"/>
          <w:sz w:val="20"/>
          <w:szCs w:val="20"/>
          <w:lang w:val="es-ES"/>
        </w:rPr>
        <w:t>o</w:t>
      </w:r>
      <w:r w:rsidRPr="00A5142D">
        <w:rPr>
          <w:rFonts w:asciiTheme="majorHAnsi" w:hAnsiTheme="majorHAnsi"/>
          <w:sz w:val="20"/>
          <w:szCs w:val="20"/>
          <w:lang w:val="es-ES"/>
        </w:rPr>
        <w:t>s</w:t>
      </w:r>
      <w:r w:rsidR="00F637BF" w:rsidRPr="00A5142D">
        <w:rPr>
          <w:rFonts w:asciiTheme="majorHAnsi" w:hAnsiTheme="majorHAnsi"/>
          <w:sz w:val="20"/>
          <w:szCs w:val="20"/>
          <w:lang w:val="es-ES"/>
        </w:rPr>
        <w:t>.</w:t>
      </w:r>
      <w:r w:rsidRPr="00A5142D">
        <w:rPr>
          <w:rFonts w:asciiTheme="majorHAnsi" w:hAnsiTheme="majorHAnsi"/>
          <w:sz w:val="20"/>
          <w:szCs w:val="20"/>
          <w:lang w:val="es-ES"/>
        </w:rPr>
        <w:t xml:space="preserve"> </w:t>
      </w:r>
      <w:r w:rsidR="00F637BF" w:rsidRPr="00A5142D">
        <w:rPr>
          <w:rFonts w:asciiTheme="majorHAnsi" w:hAnsiTheme="majorHAnsi"/>
          <w:sz w:val="20"/>
          <w:szCs w:val="20"/>
          <w:lang w:val="es-ES"/>
        </w:rPr>
        <w:t>Así,</w:t>
      </w:r>
      <w:r w:rsidRPr="00A5142D">
        <w:rPr>
          <w:rFonts w:asciiTheme="majorHAnsi" w:hAnsiTheme="majorHAnsi"/>
          <w:sz w:val="20"/>
          <w:szCs w:val="20"/>
          <w:lang w:val="es-ES"/>
        </w:rPr>
        <w:t xml:space="preserve"> por ejemplo</w:t>
      </w:r>
      <w:r w:rsidR="00F637BF" w:rsidRPr="00A5142D">
        <w:rPr>
          <w:rFonts w:asciiTheme="majorHAnsi" w:hAnsiTheme="majorHAnsi"/>
          <w:sz w:val="20"/>
          <w:szCs w:val="20"/>
          <w:lang w:val="es-ES"/>
        </w:rPr>
        <w:t>,</w:t>
      </w:r>
      <w:r w:rsidRPr="00A5142D">
        <w:rPr>
          <w:rFonts w:asciiTheme="majorHAnsi" w:hAnsiTheme="majorHAnsi"/>
          <w:sz w:val="20"/>
          <w:szCs w:val="20"/>
          <w:lang w:val="es-ES"/>
        </w:rPr>
        <w:t xml:space="preserve"> se </w:t>
      </w:r>
      <w:r w:rsidR="00F637BF" w:rsidRPr="00A5142D">
        <w:rPr>
          <w:rFonts w:asciiTheme="majorHAnsi" w:hAnsiTheme="majorHAnsi"/>
          <w:sz w:val="20"/>
          <w:szCs w:val="20"/>
          <w:lang w:val="es-ES"/>
        </w:rPr>
        <w:t>tiene</w:t>
      </w:r>
      <w:r w:rsidRPr="00A5142D">
        <w:rPr>
          <w:rFonts w:asciiTheme="majorHAnsi" w:hAnsiTheme="majorHAnsi"/>
          <w:sz w:val="20"/>
          <w:szCs w:val="20"/>
          <w:lang w:val="es-ES"/>
        </w:rPr>
        <w:t xml:space="preserve"> en consideración que </w:t>
      </w:r>
      <w:r w:rsidR="00043718" w:rsidRPr="00A5142D">
        <w:rPr>
          <w:rFonts w:asciiTheme="majorHAnsi" w:hAnsiTheme="majorHAnsi"/>
          <w:sz w:val="20"/>
          <w:szCs w:val="20"/>
          <w:lang w:val="es-ES"/>
        </w:rPr>
        <w:t>estas</w:t>
      </w:r>
      <w:r w:rsidR="00D43DF3" w:rsidRPr="00A5142D">
        <w:rPr>
          <w:rFonts w:asciiTheme="majorHAnsi" w:hAnsiTheme="majorHAnsi"/>
          <w:sz w:val="20"/>
          <w:szCs w:val="20"/>
          <w:lang w:val="es-ES"/>
        </w:rPr>
        <w:t>,</w:t>
      </w:r>
      <w:r w:rsidRPr="00A5142D">
        <w:rPr>
          <w:rFonts w:asciiTheme="majorHAnsi" w:hAnsiTheme="majorHAnsi"/>
          <w:sz w:val="20"/>
          <w:szCs w:val="20"/>
          <w:lang w:val="es-ES"/>
        </w:rPr>
        <w:t xml:space="preserve"> además </w:t>
      </w:r>
      <w:r w:rsidR="00F637BF" w:rsidRPr="00A5142D">
        <w:rPr>
          <w:rFonts w:asciiTheme="majorHAnsi" w:hAnsiTheme="majorHAnsi"/>
          <w:sz w:val="20"/>
          <w:szCs w:val="20"/>
          <w:lang w:val="es-ES"/>
        </w:rPr>
        <w:t>de haber</w:t>
      </w:r>
      <w:r w:rsidRPr="00A5142D">
        <w:rPr>
          <w:rFonts w:asciiTheme="majorHAnsi" w:hAnsiTheme="majorHAnsi"/>
          <w:sz w:val="20"/>
          <w:szCs w:val="20"/>
          <w:lang w:val="es-ES"/>
        </w:rPr>
        <w:t xml:space="preserve"> sido planteadas por el peticionario a través de argumentos y prueba</w:t>
      </w:r>
      <w:r w:rsidR="00F637BF" w:rsidRPr="00A5142D">
        <w:rPr>
          <w:rFonts w:asciiTheme="majorHAnsi" w:hAnsiTheme="majorHAnsi"/>
          <w:sz w:val="20"/>
          <w:szCs w:val="20"/>
          <w:lang w:val="es-ES"/>
        </w:rPr>
        <w:t xml:space="preserve">s </w:t>
      </w:r>
      <w:r w:rsidRPr="00A5142D">
        <w:rPr>
          <w:rFonts w:asciiTheme="majorHAnsi" w:hAnsiTheme="majorHAnsi"/>
          <w:sz w:val="20"/>
          <w:szCs w:val="20"/>
          <w:lang w:val="es-ES"/>
        </w:rPr>
        <w:t xml:space="preserve">muy </w:t>
      </w:r>
      <w:r w:rsidR="00D43DF3" w:rsidRPr="00A5142D">
        <w:rPr>
          <w:rFonts w:asciiTheme="majorHAnsi" w:hAnsiTheme="majorHAnsi"/>
          <w:sz w:val="20"/>
          <w:szCs w:val="20"/>
          <w:lang w:val="es-ES"/>
        </w:rPr>
        <w:t xml:space="preserve">concretas, </w:t>
      </w:r>
      <w:r w:rsidRPr="00A5142D">
        <w:rPr>
          <w:rFonts w:asciiTheme="majorHAnsi" w:hAnsiTheme="majorHAnsi"/>
          <w:sz w:val="20"/>
          <w:szCs w:val="20"/>
          <w:lang w:val="es-ES"/>
        </w:rPr>
        <w:t xml:space="preserve">también fueron recogidas y tomadas en cuenta por el </w:t>
      </w:r>
      <w:r w:rsidR="00F637BF" w:rsidRPr="00A5142D">
        <w:rPr>
          <w:rFonts w:asciiTheme="majorHAnsi" w:hAnsiTheme="majorHAnsi" w:cstheme="majorHAnsi"/>
          <w:sz w:val="20"/>
          <w:szCs w:val="20"/>
          <w:lang w:val="es-ES"/>
        </w:rPr>
        <w:t xml:space="preserve">Tribunal Primero de Sentencia Penal Narcoactividad y Delitos Contra el Ambiente del Departamento de Guatemala, </w:t>
      </w:r>
      <w:r w:rsidR="008D6E13">
        <w:rPr>
          <w:rFonts w:asciiTheme="majorHAnsi" w:hAnsiTheme="majorHAnsi" w:cstheme="majorHAnsi"/>
          <w:sz w:val="20"/>
          <w:szCs w:val="20"/>
          <w:lang w:val="es-ES"/>
        </w:rPr>
        <w:t>mediante</w:t>
      </w:r>
      <w:r w:rsidR="00F637BF" w:rsidRPr="00A5142D">
        <w:rPr>
          <w:rFonts w:asciiTheme="majorHAnsi" w:hAnsiTheme="majorHAnsi" w:cstheme="majorHAnsi"/>
          <w:sz w:val="20"/>
          <w:szCs w:val="20"/>
          <w:lang w:val="es-ES"/>
        </w:rPr>
        <w:t xml:space="preserve"> </w:t>
      </w:r>
      <w:r w:rsidR="00527675" w:rsidRPr="00A5142D">
        <w:rPr>
          <w:rFonts w:asciiTheme="majorHAnsi" w:hAnsiTheme="majorHAnsi" w:cstheme="majorHAnsi"/>
          <w:sz w:val="20"/>
          <w:szCs w:val="20"/>
          <w:lang w:val="es-ES"/>
        </w:rPr>
        <w:t>su</w:t>
      </w:r>
      <w:r w:rsidR="00F637BF" w:rsidRPr="00A5142D">
        <w:rPr>
          <w:rFonts w:asciiTheme="majorHAnsi" w:hAnsiTheme="majorHAnsi" w:cstheme="majorHAnsi"/>
          <w:sz w:val="20"/>
          <w:szCs w:val="20"/>
          <w:lang w:val="es-ES"/>
        </w:rPr>
        <w:t xml:space="preserve"> Sentencia C-4862-2006, OF 3º, del 29 de abril de 2008, </w:t>
      </w:r>
      <w:r w:rsidR="00527675" w:rsidRPr="00A5142D">
        <w:rPr>
          <w:rFonts w:asciiTheme="majorHAnsi" w:hAnsiTheme="majorHAnsi" w:cstheme="majorHAnsi"/>
          <w:sz w:val="20"/>
          <w:szCs w:val="20"/>
          <w:lang w:val="es-ES"/>
        </w:rPr>
        <w:t>que</w:t>
      </w:r>
      <w:r w:rsidR="00F637BF" w:rsidRPr="00A5142D">
        <w:rPr>
          <w:rFonts w:asciiTheme="majorHAnsi" w:hAnsiTheme="majorHAnsi" w:cstheme="majorHAnsi"/>
          <w:sz w:val="20"/>
          <w:szCs w:val="20"/>
          <w:lang w:val="es-ES"/>
        </w:rPr>
        <w:t xml:space="preserve"> absolvió al señor Luis Cruz Cho Tut</w:t>
      </w:r>
      <w:r w:rsidRPr="00A5142D">
        <w:rPr>
          <w:rFonts w:asciiTheme="majorHAnsi" w:hAnsiTheme="majorHAnsi"/>
          <w:sz w:val="20"/>
          <w:szCs w:val="20"/>
          <w:lang w:val="es-ES"/>
        </w:rPr>
        <w:t>. De igual forma</w:t>
      </w:r>
      <w:r w:rsidR="00F637BF" w:rsidRPr="00A5142D">
        <w:rPr>
          <w:rFonts w:asciiTheme="majorHAnsi" w:hAnsiTheme="majorHAnsi"/>
          <w:sz w:val="20"/>
          <w:szCs w:val="20"/>
          <w:lang w:val="es-ES"/>
        </w:rPr>
        <w:t>,</w:t>
      </w:r>
      <w:r w:rsidRPr="00A5142D">
        <w:rPr>
          <w:rFonts w:asciiTheme="majorHAnsi" w:hAnsiTheme="majorHAnsi"/>
          <w:sz w:val="20"/>
          <w:szCs w:val="20"/>
          <w:lang w:val="es-ES"/>
        </w:rPr>
        <w:t xml:space="preserve"> ha quedado establecido que la </w:t>
      </w:r>
      <w:r w:rsidR="00F637BF" w:rsidRPr="00A5142D">
        <w:rPr>
          <w:rFonts w:asciiTheme="majorHAnsi" w:hAnsiTheme="majorHAnsi"/>
          <w:sz w:val="20"/>
          <w:szCs w:val="20"/>
          <w:lang w:val="es-ES"/>
        </w:rPr>
        <w:t>presunta víctima</w:t>
      </w:r>
      <w:r w:rsidRPr="00A5142D">
        <w:rPr>
          <w:rFonts w:asciiTheme="majorHAnsi" w:hAnsiTheme="majorHAnsi"/>
          <w:sz w:val="20"/>
          <w:szCs w:val="20"/>
          <w:lang w:val="es-ES"/>
        </w:rPr>
        <w:t xml:space="preserve"> fue sometida a una medida de prisión preventiva obligatoria en razón </w:t>
      </w:r>
      <w:r w:rsidR="00D43DF3" w:rsidRPr="00A5142D">
        <w:rPr>
          <w:rFonts w:asciiTheme="majorHAnsi" w:hAnsiTheme="majorHAnsi"/>
          <w:sz w:val="20"/>
          <w:szCs w:val="20"/>
          <w:lang w:val="es-ES"/>
        </w:rPr>
        <w:t>del</w:t>
      </w:r>
      <w:r w:rsidRPr="00A5142D">
        <w:rPr>
          <w:rFonts w:asciiTheme="majorHAnsi" w:hAnsiTheme="majorHAnsi"/>
          <w:sz w:val="20"/>
          <w:szCs w:val="20"/>
          <w:lang w:val="es-ES"/>
        </w:rPr>
        <w:t xml:space="preserve"> tipo de delito y no como el resultado de un examen de proporcionalidad y necesidad en su caso en particular. </w:t>
      </w:r>
      <w:r w:rsidR="00F637BF" w:rsidRPr="00A5142D">
        <w:rPr>
          <w:rFonts w:asciiTheme="majorHAnsi" w:hAnsiTheme="majorHAnsi"/>
          <w:sz w:val="20"/>
          <w:szCs w:val="20"/>
          <w:lang w:val="es-ES"/>
        </w:rPr>
        <w:t>Asimismo, f</w:t>
      </w:r>
      <w:r w:rsidRPr="00A5142D">
        <w:rPr>
          <w:rFonts w:asciiTheme="majorHAnsi" w:hAnsiTheme="majorHAnsi"/>
          <w:sz w:val="20"/>
          <w:szCs w:val="20"/>
          <w:lang w:val="es-ES"/>
        </w:rPr>
        <w:t>ue presentado</w:t>
      </w:r>
      <w:r w:rsidR="00F637BF" w:rsidRPr="00A5142D">
        <w:rPr>
          <w:rFonts w:asciiTheme="majorHAnsi" w:hAnsiTheme="majorHAnsi"/>
          <w:sz w:val="20"/>
          <w:szCs w:val="20"/>
          <w:lang w:val="es-ES"/>
        </w:rPr>
        <w:t xml:space="preserve"> por un agente policial</w:t>
      </w:r>
      <w:r w:rsidRPr="00A5142D">
        <w:rPr>
          <w:rFonts w:asciiTheme="majorHAnsi" w:hAnsiTheme="majorHAnsi"/>
          <w:sz w:val="20"/>
          <w:szCs w:val="20"/>
          <w:lang w:val="es-ES"/>
        </w:rPr>
        <w:t xml:space="preserve"> ante medios de comunicación por el homicidio</w:t>
      </w:r>
      <w:r w:rsidR="00F637BF" w:rsidRPr="00A5142D">
        <w:rPr>
          <w:rFonts w:asciiTheme="majorHAnsi" w:hAnsiTheme="majorHAnsi"/>
          <w:sz w:val="20"/>
          <w:szCs w:val="20"/>
          <w:lang w:val="es-ES"/>
        </w:rPr>
        <w:t xml:space="preserve"> del diputado</w:t>
      </w:r>
      <w:r w:rsidRPr="00A5142D">
        <w:rPr>
          <w:rFonts w:asciiTheme="majorHAnsi" w:hAnsiTheme="majorHAnsi"/>
          <w:sz w:val="20"/>
          <w:szCs w:val="20"/>
          <w:lang w:val="es-ES"/>
        </w:rPr>
        <w:t xml:space="preserve">, eventualmente violándose su derecho a la presunción de inocencia y </w:t>
      </w:r>
      <w:r w:rsidR="009053FC" w:rsidRPr="00A5142D">
        <w:rPr>
          <w:rFonts w:asciiTheme="majorHAnsi" w:hAnsiTheme="majorHAnsi"/>
          <w:sz w:val="20"/>
          <w:szCs w:val="20"/>
          <w:lang w:val="es-ES"/>
        </w:rPr>
        <w:t xml:space="preserve">protección de la </w:t>
      </w:r>
      <w:r w:rsidRPr="00A5142D">
        <w:rPr>
          <w:rFonts w:asciiTheme="majorHAnsi" w:hAnsiTheme="majorHAnsi"/>
          <w:sz w:val="20"/>
          <w:szCs w:val="20"/>
          <w:lang w:val="es-ES"/>
        </w:rPr>
        <w:t xml:space="preserve">honra y </w:t>
      </w:r>
      <w:r w:rsidR="009053FC" w:rsidRPr="00A5142D">
        <w:rPr>
          <w:rFonts w:asciiTheme="majorHAnsi" w:hAnsiTheme="majorHAnsi"/>
          <w:sz w:val="20"/>
          <w:szCs w:val="20"/>
          <w:lang w:val="es-ES"/>
        </w:rPr>
        <w:t>dignidad</w:t>
      </w:r>
      <w:r w:rsidRPr="00A5142D">
        <w:rPr>
          <w:rFonts w:asciiTheme="majorHAnsi" w:hAnsiTheme="majorHAnsi"/>
          <w:sz w:val="20"/>
          <w:szCs w:val="20"/>
          <w:lang w:val="es-ES"/>
        </w:rPr>
        <w:t xml:space="preserve">. La </w:t>
      </w:r>
      <w:r w:rsidR="009053FC" w:rsidRPr="00A5142D">
        <w:rPr>
          <w:rFonts w:asciiTheme="majorHAnsi" w:hAnsiTheme="majorHAnsi"/>
          <w:sz w:val="20"/>
          <w:szCs w:val="20"/>
          <w:lang w:val="es-ES"/>
        </w:rPr>
        <w:t>parte peticionaria</w:t>
      </w:r>
      <w:r w:rsidRPr="00A5142D">
        <w:rPr>
          <w:rFonts w:asciiTheme="majorHAnsi" w:hAnsiTheme="majorHAnsi"/>
          <w:sz w:val="20"/>
          <w:szCs w:val="20"/>
          <w:lang w:val="es-ES"/>
        </w:rPr>
        <w:t xml:space="preserve"> sostiene además </w:t>
      </w:r>
      <w:r w:rsidR="009053FC" w:rsidRPr="00A5142D">
        <w:rPr>
          <w:rFonts w:asciiTheme="majorHAnsi" w:hAnsiTheme="majorHAnsi" w:cs="Calibri"/>
          <w:bCs/>
          <w:sz w:val="20"/>
          <w:szCs w:val="20"/>
          <w:lang w:val="es-ES"/>
        </w:rPr>
        <w:t xml:space="preserve">que los hechos narrados se enmarcan en una violación sistemática por agentes del Estado en contra </w:t>
      </w:r>
      <w:r w:rsidR="00E00867">
        <w:rPr>
          <w:rFonts w:asciiTheme="majorHAnsi" w:hAnsiTheme="majorHAnsi" w:cs="Calibri"/>
          <w:bCs/>
          <w:sz w:val="20"/>
          <w:szCs w:val="20"/>
          <w:lang w:val="es-ES"/>
        </w:rPr>
        <w:t xml:space="preserve">de </w:t>
      </w:r>
      <w:r w:rsidR="009053FC" w:rsidRPr="00A5142D">
        <w:rPr>
          <w:rFonts w:asciiTheme="majorHAnsi" w:hAnsiTheme="majorHAnsi" w:cs="Calibri"/>
          <w:bCs/>
          <w:sz w:val="20"/>
          <w:szCs w:val="20"/>
          <w:lang w:val="es-ES"/>
        </w:rPr>
        <w:t xml:space="preserve">políticos y líderes indígenas. </w:t>
      </w:r>
    </w:p>
    <w:p w14:paraId="4B075589" w14:textId="77777777" w:rsidR="00FD19FD" w:rsidRPr="00A5142D" w:rsidRDefault="00FD19FD" w:rsidP="00FD19F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cstheme="minorBidi"/>
          <w:bCs/>
          <w:sz w:val="20"/>
          <w:szCs w:val="20"/>
          <w:lang w:val="es-ES"/>
        </w:rPr>
      </w:pPr>
    </w:p>
    <w:p w14:paraId="33C65EA5" w14:textId="508E32AA" w:rsidR="00FF6026" w:rsidRPr="00A5142D" w:rsidRDefault="001E7C84" w:rsidP="009053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cstheme="minorBidi"/>
          <w:bCs/>
          <w:sz w:val="20"/>
          <w:szCs w:val="20"/>
          <w:lang w:val="es-ES"/>
        </w:rPr>
      </w:pPr>
      <w:r>
        <w:rPr>
          <w:rFonts w:asciiTheme="majorHAnsi" w:hAnsiTheme="majorHAnsi"/>
          <w:sz w:val="20"/>
          <w:szCs w:val="20"/>
          <w:lang w:val="es-ES"/>
        </w:rPr>
        <w:t>Por lo expuesto</w:t>
      </w:r>
      <w:r w:rsidR="00BF2B94" w:rsidRPr="00A5142D">
        <w:rPr>
          <w:rFonts w:asciiTheme="majorHAnsi" w:hAnsiTheme="majorHAnsi"/>
          <w:sz w:val="20"/>
          <w:szCs w:val="20"/>
          <w:lang w:val="es-ES"/>
        </w:rPr>
        <w:t>, la Comisión concluye que estos hechos ameritan de un análisis más profundo en la etapa de fondo</w:t>
      </w:r>
      <w:r w:rsidR="00FD19FD" w:rsidRPr="00A5142D">
        <w:rPr>
          <w:rFonts w:asciiTheme="majorHAnsi" w:hAnsiTheme="majorHAnsi"/>
          <w:sz w:val="20"/>
          <w:szCs w:val="20"/>
          <w:lang w:val="es-ES"/>
        </w:rPr>
        <w:t>,</w:t>
      </w:r>
      <w:r w:rsidR="009053FC" w:rsidRPr="00A5142D">
        <w:rPr>
          <w:rFonts w:asciiTheme="majorHAnsi" w:hAnsiTheme="majorHAnsi"/>
          <w:sz w:val="20"/>
          <w:szCs w:val="20"/>
          <w:lang w:val="es-ES"/>
        </w:rPr>
        <w:t xml:space="preserve"> </w:t>
      </w:r>
      <w:r w:rsidR="00BF2B94" w:rsidRPr="00A5142D">
        <w:rPr>
          <w:rFonts w:asciiTheme="majorHAnsi" w:hAnsiTheme="majorHAnsi"/>
          <w:sz w:val="20"/>
          <w:szCs w:val="20"/>
          <w:lang w:val="es-ES"/>
        </w:rPr>
        <w:t xml:space="preserve">ya que </w:t>
      </w:r>
      <w:r w:rsidR="00BF2B94" w:rsidRPr="00A5142D">
        <w:rPr>
          <w:rFonts w:asciiTheme="majorHAnsi" w:hAnsiTheme="majorHAnsi"/>
          <w:i/>
          <w:iCs/>
          <w:sz w:val="20"/>
          <w:szCs w:val="20"/>
          <w:lang w:val="es-ES"/>
        </w:rPr>
        <w:t>prima facie</w:t>
      </w:r>
      <w:r w:rsidR="00BF2B94" w:rsidRPr="00A5142D">
        <w:rPr>
          <w:rFonts w:asciiTheme="majorHAnsi" w:hAnsiTheme="majorHAnsi"/>
          <w:sz w:val="20"/>
          <w:szCs w:val="20"/>
          <w:lang w:val="es-ES"/>
        </w:rPr>
        <w:t xml:space="preserve"> podría</w:t>
      </w:r>
      <w:r w:rsidR="009053FC" w:rsidRPr="00A5142D">
        <w:rPr>
          <w:rFonts w:asciiTheme="majorHAnsi" w:hAnsiTheme="majorHAnsi"/>
          <w:sz w:val="20"/>
          <w:szCs w:val="20"/>
          <w:lang w:val="es-ES"/>
        </w:rPr>
        <w:t>n</w:t>
      </w:r>
      <w:r w:rsidR="009053FC" w:rsidRPr="00A5142D">
        <w:rPr>
          <w:rFonts w:asciiTheme="majorHAnsi" w:hAnsiTheme="majorHAnsi" w:cs="Calibri"/>
          <w:color w:val="auto"/>
          <w:sz w:val="20"/>
          <w:szCs w:val="20"/>
          <w:lang w:val="es-ES"/>
        </w:rPr>
        <w:t xml:space="preserve"> caracterizar violaciones </w:t>
      </w:r>
      <w:r w:rsidR="00C75866" w:rsidRPr="00A5142D">
        <w:rPr>
          <w:rFonts w:asciiTheme="majorHAnsi" w:hAnsiTheme="majorHAnsi" w:cs="Calibri"/>
          <w:color w:val="auto"/>
          <w:sz w:val="20"/>
          <w:szCs w:val="20"/>
          <w:lang w:val="es-ES"/>
        </w:rPr>
        <w:t>a los derechos establecidos en</w:t>
      </w:r>
      <w:r w:rsidR="009053FC" w:rsidRPr="00A5142D">
        <w:rPr>
          <w:rFonts w:asciiTheme="majorHAnsi" w:hAnsiTheme="majorHAnsi" w:cs="Calibri"/>
          <w:color w:val="auto"/>
          <w:sz w:val="20"/>
          <w:szCs w:val="20"/>
          <w:lang w:val="es-ES"/>
        </w:rPr>
        <w:t xml:space="preserve"> los artículos 7 (libertad personal), 8 (garantías judiciales), 11 (protección de la honra y de la dignidad),</w:t>
      </w:r>
      <w:r w:rsidR="000218A1">
        <w:rPr>
          <w:rFonts w:asciiTheme="majorHAnsi" w:hAnsiTheme="majorHAnsi" w:cs="Calibri"/>
          <w:color w:val="auto"/>
          <w:sz w:val="20"/>
          <w:szCs w:val="20"/>
          <w:lang w:val="es-ES"/>
        </w:rPr>
        <w:t xml:space="preserve"> 23 (derechos políticos),</w:t>
      </w:r>
      <w:r w:rsidR="009053FC" w:rsidRPr="00A5142D">
        <w:rPr>
          <w:rFonts w:asciiTheme="majorHAnsi" w:hAnsiTheme="majorHAnsi" w:cs="Calibri"/>
          <w:color w:val="auto"/>
          <w:sz w:val="20"/>
          <w:szCs w:val="20"/>
          <w:lang w:val="es-ES"/>
        </w:rPr>
        <w:t xml:space="preserve"> 24 (igualdad ante la ley) y 25 (protección judicial)</w:t>
      </w:r>
      <w:r w:rsidR="009053FC" w:rsidRPr="00A5142D">
        <w:rPr>
          <w:rFonts w:asciiTheme="majorHAnsi" w:hAnsiTheme="majorHAnsi"/>
          <w:bCs/>
          <w:color w:val="auto"/>
          <w:sz w:val="20"/>
          <w:szCs w:val="20"/>
          <w:lang w:val="es-ES"/>
        </w:rPr>
        <w:t xml:space="preserve"> </w:t>
      </w:r>
      <w:r w:rsidR="009053FC" w:rsidRPr="00A5142D">
        <w:rPr>
          <w:rFonts w:asciiTheme="majorHAnsi" w:hAnsiTheme="majorHAnsi" w:cs="Calibri"/>
          <w:bCs/>
          <w:color w:val="auto"/>
          <w:sz w:val="20"/>
          <w:szCs w:val="20"/>
          <w:lang w:val="es-ES"/>
        </w:rPr>
        <w:t>de la Convención Americana</w:t>
      </w:r>
      <w:r w:rsidR="009053FC" w:rsidRPr="00A5142D">
        <w:rPr>
          <w:rFonts w:asciiTheme="majorHAnsi" w:hAnsiTheme="majorHAnsi"/>
          <w:bCs/>
          <w:color w:val="auto"/>
          <w:sz w:val="20"/>
          <w:szCs w:val="20"/>
          <w:lang w:val="es-ES"/>
        </w:rPr>
        <w:t>, en relación con su artículo 1.1 (obligación de respetar los derechos</w:t>
      </w:r>
      <w:r w:rsidR="009053FC" w:rsidRPr="00A5142D">
        <w:rPr>
          <w:rFonts w:asciiTheme="majorHAnsi" w:hAnsiTheme="majorHAnsi" w:cs="Calibri"/>
          <w:bCs/>
          <w:color w:val="auto"/>
          <w:sz w:val="20"/>
          <w:szCs w:val="20"/>
          <w:lang w:val="es-ES"/>
        </w:rPr>
        <w:t>) en perjuicio del señor Luis Cruz Cho Tut</w:t>
      </w:r>
      <w:r w:rsidR="009053FC" w:rsidRPr="00A5142D">
        <w:rPr>
          <w:rFonts w:asciiTheme="majorHAnsi" w:hAnsiTheme="majorHAnsi" w:cs="Calibri"/>
          <w:color w:val="auto"/>
          <w:sz w:val="20"/>
          <w:szCs w:val="20"/>
          <w:lang w:val="es-ES"/>
        </w:rPr>
        <w:t xml:space="preserve">, </w:t>
      </w:r>
      <w:r w:rsidR="009053FC" w:rsidRPr="00A5142D">
        <w:rPr>
          <w:rFonts w:asciiTheme="majorHAnsi" w:hAnsiTheme="majorHAnsi" w:cs="Calibri"/>
          <w:bCs/>
          <w:color w:val="auto"/>
          <w:sz w:val="20"/>
          <w:szCs w:val="20"/>
          <w:lang w:val="es-ES"/>
        </w:rPr>
        <w:t>en los términos del presente informe.</w:t>
      </w:r>
    </w:p>
    <w:p w14:paraId="7B2132FA" w14:textId="77777777" w:rsidR="00BF2B94" w:rsidRPr="00A5142D" w:rsidRDefault="00BF2B94" w:rsidP="00BF2B9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cstheme="minorBidi"/>
          <w:bCs/>
          <w:sz w:val="20"/>
          <w:szCs w:val="20"/>
          <w:lang w:val="es-ES"/>
        </w:rPr>
      </w:pPr>
    </w:p>
    <w:p w14:paraId="32A83025" w14:textId="56A10AFD" w:rsidR="00FF6026" w:rsidRPr="00A5142D" w:rsidRDefault="00BF2B94" w:rsidP="00A514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cstheme="majorHAnsi"/>
          <w:sz w:val="20"/>
          <w:szCs w:val="20"/>
          <w:lang w:val="es-ES"/>
        </w:rPr>
      </w:pPr>
      <w:r w:rsidRPr="00A5142D">
        <w:rPr>
          <w:rFonts w:asciiTheme="majorHAnsi" w:eastAsia="Arial Unicode MS" w:hAnsiTheme="majorHAnsi" w:cs="Times New Roman"/>
          <w:color w:val="auto"/>
          <w:sz w:val="20"/>
          <w:szCs w:val="20"/>
          <w:lang w:val="es-ES" w:eastAsia="en-US"/>
        </w:rPr>
        <w:t xml:space="preserve">Finalmente, y en la medida en que la Comisión cuente con los elementos de información correspondientes en la etapa de fondo del presente caso, </w:t>
      </w:r>
      <w:r w:rsidR="0035387F" w:rsidRPr="00A5142D">
        <w:rPr>
          <w:rFonts w:asciiTheme="majorHAnsi" w:eastAsia="Arial Unicode MS" w:hAnsiTheme="majorHAnsi" w:cs="Times New Roman"/>
          <w:color w:val="auto"/>
          <w:sz w:val="20"/>
          <w:szCs w:val="20"/>
          <w:lang w:val="es-ES" w:eastAsia="en-US"/>
        </w:rPr>
        <w:t xml:space="preserve">analizará </w:t>
      </w:r>
      <w:r w:rsidR="00875908" w:rsidRPr="00A5142D">
        <w:rPr>
          <w:rFonts w:asciiTheme="majorHAnsi" w:eastAsia="Arial Unicode MS" w:hAnsiTheme="majorHAnsi" w:cs="Times New Roman"/>
          <w:color w:val="auto"/>
          <w:sz w:val="20"/>
          <w:szCs w:val="20"/>
          <w:lang w:val="es-ES" w:eastAsia="en-US"/>
        </w:rPr>
        <w:t>los alegatos de que la incriminación en contra de la presunta víctima se dio por ser</w:t>
      </w:r>
      <w:r w:rsidR="005A2D98" w:rsidRPr="00A5142D">
        <w:rPr>
          <w:rFonts w:asciiTheme="majorHAnsi" w:eastAsia="Arial Unicode MS" w:hAnsiTheme="majorHAnsi" w:cs="Times New Roman"/>
          <w:color w:val="auto"/>
          <w:sz w:val="20"/>
          <w:szCs w:val="20"/>
          <w:lang w:val="es-ES" w:eastAsia="en-US"/>
        </w:rPr>
        <w:t xml:space="preserve"> </w:t>
      </w:r>
      <w:r w:rsidR="000F1624" w:rsidRPr="00A5142D">
        <w:rPr>
          <w:rFonts w:asciiTheme="majorHAnsi" w:eastAsia="Arial Unicode MS" w:hAnsiTheme="majorHAnsi" w:cs="Times New Roman"/>
          <w:color w:val="auto"/>
          <w:sz w:val="20"/>
          <w:szCs w:val="20"/>
          <w:lang w:val="es-ES" w:eastAsia="en-US"/>
        </w:rPr>
        <w:t>una persona indígena</w:t>
      </w:r>
      <w:r w:rsidR="005A2D98" w:rsidRPr="00A5142D">
        <w:rPr>
          <w:rFonts w:asciiTheme="majorHAnsi" w:eastAsia="Arial Unicode MS" w:hAnsiTheme="majorHAnsi" w:cs="Times New Roman"/>
          <w:color w:val="auto"/>
          <w:sz w:val="20"/>
          <w:szCs w:val="20"/>
          <w:lang w:val="es-ES" w:eastAsia="en-US"/>
        </w:rPr>
        <w:t xml:space="preserve"> </w:t>
      </w:r>
      <w:r w:rsidR="00A14A31" w:rsidRPr="00A5142D">
        <w:rPr>
          <w:rFonts w:asciiTheme="majorHAnsi" w:eastAsia="Arial Unicode MS" w:hAnsiTheme="majorHAnsi" w:cs="Times New Roman"/>
          <w:color w:val="auto"/>
          <w:sz w:val="20"/>
          <w:szCs w:val="20"/>
          <w:lang w:val="es-ES" w:eastAsia="en-US"/>
        </w:rPr>
        <w:t>advirtiendo</w:t>
      </w:r>
      <w:r w:rsidR="00D403A7" w:rsidRPr="00A5142D">
        <w:rPr>
          <w:rFonts w:asciiTheme="majorHAnsi" w:eastAsia="Arial Unicode MS" w:hAnsiTheme="majorHAnsi" w:cs="Times New Roman"/>
          <w:color w:val="auto"/>
          <w:sz w:val="20"/>
          <w:szCs w:val="20"/>
          <w:lang w:val="es-ES" w:eastAsia="en-US"/>
        </w:rPr>
        <w:t xml:space="preserve"> la obligación especial que tienen los Estados de </w:t>
      </w:r>
      <w:r w:rsidR="005A2D98" w:rsidRPr="00A5142D">
        <w:rPr>
          <w:rFonts w:asciiTheme="majorHAnsi" w:hAnsiTheme="majorHAnsi"/>
          <w:color w:val="auto"/>
          <w:sz w:val="20"/>
          <w:szCs w:val="20"/>
          <w:lang w:val="es-ES"/>
        </w:rPr>
        <w:t xml:space="preserve">dentro del derecho internacional en general, y en el derecho interamericano específicamente, de protección especial </w:t>
      </w:r>
      <w:r w:rsidR="00A5142D" w:rsidRPr="00A5142D">
        <w:rPr>
          <w:rFonts w:asciiTheme="majorHAnsi" w:hAnsiTheme="majorHAnsi"/>
          <w:color w:val="auto"/>
          <w:sz w:val="20"/>
          <w:szCs w:val="20"/>
          <w:lang w:val="es-ES"/>
        </w:rPr>
        <w:t>de</w:t>
      </w:r>
      <w:r w:rsidR="005A2D98" w:rsidRPr="00A5142D">
        <w:rPr>
          <w:rFonts w:asciiTheme="majorHAnsi" w:hAnsiTheme="majorHAnsi"/>
          <w:color w:val="auto"/>
          <w:sz w:val="20"/>
          <w:szCs w:val="20"/>
          <w:lang w:val="es-ES"/>
        </w:rPr>
        <w:t xml:space="preserve"> los pueblos indígenas, a fin de que puedan ejercer sus derechos plena y equitativamente con el resto de la población. Particularmente, </w:t>
      </w:r>
      <w:r w:rsidR="00875908" w:rsidRPr="00A5142D">
        <w:rPr>
          <w:rFonts w:asciiTheme="majorHAnsi" w:hAnsiTheme="majorHAnsi"/>
          <w:color w:val="auto"/>
          <w:sz w:val="20"/>
          <w:szCs w:val="20"/>
          <w:lang w:val="es-ES"/>
        </w:rPr>
        <w:t>porque es</w:t>
      </w:r>
      <w:r w:rsidR="005A2D98" w:rsidRPr="00A5142D">
        <w:rPr>
          <w:rFonts w:asciiTheme="majorHAnsi" w:hAnsiTheme="majorHAnsi"/>
          <w:color w:val="auto"/>
          <w:sz w:val="20"/>
          <w:szCs w:val="20"/>
          <w:lang w:val="es-ES"/>
        </w:rPr>
        <w:t xml:space="preserve"> indispensable que los Estados otorguen una protección efectiva que tome en cuenta </w:t>
      </w:r>
      <w:r w:rsidR="00875908" w:rsidRPr="00A5142D">
        <w:rPr>
          <w:rFonts w:asciiTheme="majorHAnsi" w:hAnsiTheme="majorHAnsi"/>
          <w:color w:val="auto"/>
          <w:sz w:val="20"/>
          <w:szCs w:val="20"/>
          <w:lang w:val="es-ES"/>
        </w:rPr>
        <w:t>las</w:t>
      </w:r>
      <w:r w:rsidR="005A2D98" w:rsidRPr="00A5142D">
        <w:rPr>
          <w:rFonts w:asciiTheme="majorHAnsi" w:hAnsiTheme="majorHAnsi"/>
          <w:color w:val="auto"/>
          <w:sz w:val="20"/>
          <w:szCs w:val="20"/>
          <w:lang w:val="es-ES"/>
        </w:rPr>
        <w:t xml:space="preserve"> particularidades propias</w:t>
      </w:r>
      <w:r w:rsidR="00875908" w:rsidRPr="00A5142D">
        <w:rPr>
          <w:rFonts w:asciiTheme="majorHAnsi" w:hAnsiTheme="majorHAnsi"/>
          <w:color w:val="auto"/>
          <w:sz w:val="20"/>
          <w:szCs w:val="20"/>
          <w:lang w:val="es-ES"/>
        </w:rPr>
        <w:t xml:space="preserve"> de las poblaciones indígenas</w:t>
      </w:r>
      <w:r w:rsidR="005A2D98" w:rsidRPr="00A5142D">
        <w:rPr>
          <w:rFonts w:asciiTheme="majorHAnsi" w:hAnsiTheme="majorHAnsi"/>
          <w:color w:val="auto"/>
          <w:sz w:val="20"/>
          <w:szCs w:val="20"/>
          <w:lang w:val="es-ES"/>
        </w:rPr>
        <w:t>, así como su situación de especial vulnerabilidad, su derecho consuetudinario, valores, usos y costumbres</w:t>
      </w:r>
      <w:r w:rsidR="005A2D98" w:rsidRPr="00A5142D">
        <w:rPr>
          <w:rStyle w:val="FootnoteReference"/>
          <w:rFonts w:asciiTheme="majorHAnsi" w:hAnsiTheme="majorHAnsi"/>
          <w:color w:val="auto"/>
          <w:sz w:val="20"/>
          <w:szCs w:val="20"/>
          <w:lang w:val="es-ES"/>
        </w:rPr>
        <w:footnoteReference w:id="14"/>
      </w:r>
      <w:r w:rsidR="005C0DD5" w:rsidRPr="00A5142D">
        <w:rPr>
          <w:rFonts w:asciiTheme="majorHAnsi" w:hAnsiTheme="majorHAnsi"/>
          <w:color w:val="auto"/>
          <w:sz w:val="20"/>
          <w:szCs w:val="20"/>
          <w:lang w:val="es-ES"/>
        </w:rPr>
        <w:t>.</w:t>
      </w:r>
      <w:r w:rsidRPr="00A5142D">
        <w:rPr>
          <w:rFonts w:asciiTheme="majorHAnsi" w:hAnsiTheme="majorHAnsi"/>
          <w:color w:val="auto"/>
          <w:sz w:val="20"/>
          <w:szCs w:val="20"/>
          <w:lang w:val="es-ES"/>
        </w:rPr>
        <w:t xml:space="preserve"> </w:t>
      </w:r>
    </w:p>
    <w:p w14:paraId="6678D03C" w14:textId="77777777" w:rsidR="00A5142D" w:rsidRPr="00A5142D" w:rsidRDefault="00A5142D" w:rsidP="00134376">
      <w:pPr>
        <w:pStyle w:val="ListParagraph"/>
        <w:spacing w:after="240"/>
        <w:ind w:left="0" w:firstLine="720"/>
        <w:contextualSpacing/>
        <w:jc w:val="both"/>
        <w:rPr>
          <w:rFonts w:asciiTheme="majorHAnsi" w:hAnsiTheme="majorHAnsi"/>
          <w:b/>
          <w:bCs/>
          <w:sz w:val="20"/>
          <w:szCs w:val="20"/>
          <w:lang w:val="es-ES"/>
        </w:rPr>
      </w:pPr>
    </w:p>
    <w:p w14:paraId="445BF42E" w14:textId="7B2F73C2" w:rsidR="003239B8" w:rsidRPr="00A5142D" w:rsidRDefault="003239B8" w:rsidP="00134376">
      <w:pPr>
        <w:pStyle w:val="ListParagraph"/>
        <w:spacing w:after="240"/>
        <w:ind w:left="0" w:firstLine="720"/>
        <w:contextualSpacing/>
        <w:jc w:val="both"/>
        <w:rPr>
          <w:rFonts w:asciiTheme="majorHAnsi" w:hAnsiTheme="majorHAnsi"/>
          <w:b/>
          <w:bCs/>
          <w:sz w:val="20"/>
          <w:szCs w:val="20"/>
          <w:lang w:val="es-ES"/>
        </w:rPr>
      </w:pPr>
      <w:r w:rsidRPr="00A5142D">
        <w:rPr>
          <w:rFonts w:asciiTheme="majorHAnsi" w:hAnsiTheme="majorHAnsi"/>
          <w:b/>
          <w:bCs/>
          <w:sz w:val="20"/>
          <w:szCs w:val="20"/>
          <w:lang w:val="es-ES"/>
        </w:rPr>
        <w:t xml:space="preserve">VIII. </w:t>
      </w:r>
      <w:r w:rsidRPr="00A5142D">
        <w:rPr>
          <w:rFonts w:asciiTheme="majorHAnsi" w:hAnsiTheme="majorHAnsi"/>
          <w:b/>
          <w:bCs/>
          <w:sz w:val="20"/>
          <w:szCs w:val="20"/>
          <w:lang w:val="es-ES"/>
        </w:rPr>
        <w:tab/>
        <w:t>DECISIÓN</w:t>
      </w:r>
    </w:p>
    <w:p w14:paraId="1517B660" w14:textId="5352A9C2" w:rsidR="003A6268" w:rsidRPr="00A5142D" w:rsidRDefault="003239B8" w:rsidP="001343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sz w:val="20"/>
          <w:szCs w:val="20"/>
          <w:lang w:val="es-ES"/>
        </w:rPr>
      </w:pPr>
      <w:r w:rsidRPr="00A5142D">
        <w:rPr>
          <w:rFonts w:asciiTheme="majorHAnsi" w:hAnsiTheme="majorHAnsi"/>
          <w:sz w:val="20"/>
          <w:szCs w:val="20"/>
          <w:lang w:val="es-ES"/>
        </w:rPr>
        <w:t>Declarar admisible la presente petición en relación con</w:t>
      </w:r>
      <w:r w:rsidR="001D7F96" w:rsidRPr="00A5142D">
        <w:rPr>
          <w:rFonts w:asciiTheme="majorHAnsi" w:hAnsiTheme="majorHAnsi"/>
          <w:sz w:val="20"/>
          <w:szCs w:val="20"/>
          <w:lang w:val="es-ES"/>
        </w:rPr>
        <w:t xml:space="preserve"> </w:t>
      </w:r>
      <w:r w:rsidR="003A6268" w:rsidRPr="00A5142D">
        <w:rPr>
          <w:rFonts w:asciiTheme="majorHAnsi" w:hAnsiTheme="majorHAnsi"/>
          <w:sz w:val="20"/>
          <w:szCs w:val="20"/>
          <w:lang w:val="es-ES"/>
        </w:rPr>
        <w:t>los artículos</w:t>
      </w:r>
      <w:r w:rsidR="007B0A06" w:rsidRPr="00A5142D">
        <w:rPr>
          <w:rFonts w:asciiTheme="majorHAnsi" w:hAnsiTheme="majorHAnsi"/>
          <w:sz w:val="20"/>
          <w:szCs w:val="20"/>
          <w:lang w:val="es-ES"/>
        </w:rPr>
        <w:t xml:space="preserve"> </w:t>
      </w:r>
      <w:r w:rsidR="006F2886" w:rsidRPr="00A5142D">
        <w:rPr>
          <w:rFonts w:asciiTheme="majorHAnsi" w:hAnsiTheme="majorHAnsi"/>
          <w:sz w:val="20"/>
          <w:szCs w:val="20"/>
          <w:lang w:val="es-ES"/>
        </w:rPr>
        <w:t xml:space="preserve">7, </w:t>
      </w:r>
      <w:r w:rsidR="007B0A06" w:rsidRPr="00A5142D">
        <w:rPr>
          <w:rFonts w:asciiTheme="majorHAnsi" w:hAnsiTheme="majorHAnsi"/>
          <w:sz w:val="20"/>
          <w:szCs w:val="20"/>
          <w:lang w:val="es-ES"/>
        </w:rPr>
        <w:t>8</w:t>
      </w:r>
      <w:r w:rsidR="009053FC" w:rsidRPr="00A5142D">
        <w:rPr>
          <w:rFonts w:asciiTheme="majorHAnsi" w:hAnsiTheme="majorHAnsi"/>
          <w:sz w:val="20"/>
          <w:szCs w:val="20"/>
          <w:lang w:val="es-ES"/>
        </w:rPr>
        <w:t xml:space="preserve">, 11, </w:t>
      </w:r>
      <w:r w:rsidR="000218A1">
        <w:rPr>
          <w:rFonts w:asciiTheme="majorHAnsi" w:hAnsiTheme="majorHAnsi"/>
          <w:sz w:val="20"/>
          <w:szCs w:val="20"/>
          <w:lang w:val="es-ES"/>
        </w:rPr>
        <w:t xml:space="preserve">23, </w:t>
      </w:r>
      <w:r w:rsidR="009053FC" w:rsidRPr="00A5142D">
        <w:rPr>
          <w:rFonts w:asciiTheme="majorHAnsi" w:hAnsiTheme="majorHAnsi"/>
          <w:sz w:val="20"/>
          <w:szCs w:val="20"/>
          <w:lang w:val="es-ES"/>
        </w:rPr>
        <w:t xml:space="preserve">24 </w:t>
      </w:r>
      <w:r w:rsidR="006F2886" w:rsidRPr="00A5142D">
        <w:rPr>
          <w:rFonts w:asciiTheme="majorHAnsi" w:hAnsiTheme="majorHAnsi"/>
          <w:sz w:val="20"/>
          <w:szCs w:val="20"/>
          <w:lang w:val="es-ES"/>
        </w:rPr>
        <w:t>y</w:t>
      </w:r>
      <w:r w:rsidR="00BB01DC" w:rsidRPr="00A5142D">
        <w:rPr>
          <w:rFonts w:asciiTheme="majorHAnsi" w:hAnsiTheme="majorHAnsi"/>
          <w:sz w:val="20"/>
          <w:szCs w:val="20"/>
          <w:lang w:val="es-ES"/>
        </w:rPr>
        <w:t xml:space="preserve"> </w:t>
      </w:r>
      <w:r w:rsidR="007B0A06" w:rsidRPr="00A5142D">
        <w:rPr>
          <w:rFonts w:asciiTheme="majorHAnsi" w:hAnsiTheme="majorHAnsi"/>
          <w:sz w:val="20"/>
          <w:szCs w:val="20"/>
          <w:lang w:val="es-ES"/>
        </w:rPr>
        <w:t>2</w:t>
      </w:r>
      <w:r w:rsidR="00493BC9" w:rsidRPr="00A5142D">
        <w:rPr>
          <w:rFonts w:asciiTheme="majorHAnsi" w:hAnsiTheme="majorHAnsi"/>
          <w:sz w:val="20"/>
          <w:szCs w:val="20"/>
          <w:lang w:val="es-ES"/>
        </w:rPr>
        <w:t>5</w:t>
      </w:r>
      <w:r w:rsidR="006F2886" w:rsidRPr="00A5142D">
        <w:rPr>
          <w:rFonts w:asciiTheme="majorHAnsi" w:hAnsiTheme="majorHAnsi"/>
          <w:sz w:val="20"/>
          <w:szCs w:val="20"/>
          <w:lang w:val="es-ES"/>
        </w:rPr>
        <w:t xml:space="preserve"> </w:t>
      </w:r>
      <w:r w:rsidR="00450066" w:rsidRPr="00A5142D">
        <w:rPr>
          <w:rFonts w:asciiTheme="majorHAnsi" w:hAnsiTheme="majorHAnsi"/>
          <w:sz w:val="20"/>
          <w:szCs w:val="20"/>
          <w:lang w:val="es-ES"/>
        </w:rPr>
        <w:t xml:space="preserve">en relación con </w:t>
      </w:r>
      <w:r w:rsidR="00E05FA4" w:rsidRPr="00A5142D">
        <w:rPr>
          <w:rFonts w:asciiTheme="majorHAnsi" w:hAnsiTheme="majorHAnsi"/>
          <w:sz w:val="20"/>
          <w:szCs w:val="20"/>
          <w:lang w:val="es-ES"/>
        </w:rPr>
        <w:t>su</w:t>
      </w:r>
      <w:r w:rsidR="00450066" w:rsidRPr="00A5142D">
        <w:rPr>
          <w:rFonts w:asciiTheme="majorHAnsi" w:hAnsiTheme="majorHAnsi"/>
          <w:sz w:val="20"/>
          <w:szCs w:val="20"/>
          <w:lang w:val="es-ES"/>
        </w:rPr>
        <w:t xml:space="preserve"> artículo 1</w:t>
      </w:r>
      <w:r w:rsidR="00493BC9" w:rsidRPr="00A5142D">
        <w:rPr>
          <w:rFonts w:asciiTheme="majorHAnsi" w:hAnsiTheme="majorHAnsi"/>
          <w:sz w:val="20"/>
          <w:szCs w:val="20"/>
          <w:lang w:val="es-ES"/>
        </w:rPr>
        <w:t>.1</w:t>
      </w:r>
      <w:r w:rsidR="00A758AA" w:rsidRPr="00A5142D">
        <w:rPr>
          <w:rFonts w:asciiTheme="majorHAnsi" w:hAnsiTheme="majorHAnsi"/>
          <w:sz w:val="20"/>
          <w:szCs w:val="20"/>
          <w:lang w:val="es-ES"/>
        </w:rPr>
        <w:t>;</w:t>
      </w:r>
      <w:r w:rsidR="008E2BBE">
        <w:rPr>
          <w:rFonts w:asciiTheme="majorHAnsi" w:hAnsiTheme="majorHAnsi"/>
          <w:sz w:val="20"/>
          <w:szCs w:val="20"/>
          <w:lang w:val="es-ES"/>
        </w:rPr>
        <w:t xml:space="preserve"> y</w:t>
      </w:r>
    </w:p>
    <w:p w14:paraId="68DB2F86" w14:textId="77777777" w:rsidR="00FF6026" w:rsidRPr="00A5142D" w:rsidRDefault="00FF6026" w:rsidP="00FF60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contextualSpacing/>
        <w:jc w:val="both"/>
        <w:rPr>
          <w:rFonts w:asciiTheme="majorHAnsi" w:hAnsiTheme="majorHAnsi"/>
          <w:sz w:val="20"/>
          <w:szCs w:val="20"/>
          <w:lang w:val="es-ES"/>
        </w:rPr>
      </w:pPr>
    </w:p>
    <w:p w14:paraId="34A8D26A" w14:textId="7A3A8BE8" w:rsidR="00CC5595" w:rsidRDefault="004A6A54" w:rsidP="009E2B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sz w:val="20"/>
          <w:szCs w:val="20"/>
          <w:lang w:val="es-ES"/>
        </w:rPr>
      </w:pPr>
      <w:r w:rsidRPr="00A5142D">
        <w:rPr>
          <w:rFonts w:asciiTheme="majorHAnsi" w:hAnsiTheme="majorHAnsi"/>
          <w:sz w:val="20"/>
          <w:szCs w:val="20"/>
          <w:lang w:val="es-ES"/>
        </w:rPr>
        <w:lastRenderedPageBreak/>
        <w:t>Notificar a las partes la presente decisión; continuar con el análisis del fondo de la cuestión</w:t>
      </w:r>
      <w:r w:rsidR="00394073" w:rsidRPr="00A5142D">
        <w:rPr>
          <w:rFonts w:asciiTheme="majorHAnsi" w:hAnsiTheme="majorHAnsi"/>
          <w:sz w:val="20"/>
          <w:szCs w:val="20"/>
          <w:lang w:val="es-ES"/>
        </w:rPr>
        <w:t xml:space="preserve"> </w:t>
      </w:r>
      <w:r w:rsidRPr="00A5142D">
        <w:rPr>
          <w:rFonts w:asciiTheme="majorHAnsi" w:hAnsiTheme="majorHAnsi"/>
          <w:sz w:val="20"/>
          <w:szCs w:val="20"/>
          <w:lang w:val="es-ES"/>
        </w:rPr>
        <w:t>y publicar esta decisión e incluirla en su Informe Anual a la Asamblea General de la Organización de los Estados Americanos.</w:t>
      </w:r>
    </w:p>
    <w:p w14:paraId="0C60606D" w14:textId="2F374006" w:rsidR="0056439A" w:rsidRPr="00D916BC" w:rsidRDefault="0056439A" w:rsidP="00D916B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29 días del mes de agosto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9054F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56439A" w:rsidRPr="00D916B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911A" w14:textId="77777777" w:rsidR="001904D8" w:rsidRDefault="001904D8">
      <w:r>
        <w:separator/>
      </w:r>
    </w:p>
  </w:endnote>
  <w:endnote w:type="continuationSeparator" w:id="0">
    <w:p w14:paraId="4AA40340" w14:textId="77777777" w:rsidR="001904D8" w:rsidRDefault="0019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343A" w14:textId="77777777" w:rsidR="001904D8" w:rsidRPr="000F35ED" w:rsidRDefault="001904D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055F45" w14:textId="77777777" w:rsidR="001904D8" w:rsidRPr="000F35ED" w:rsidRDefault="001904D8" w:rsidP="000F35ED">
      <w:pPr>
        <w:rPr>
          <w:rFonts w:asciiTheme="majorHAnsi" w:hAnsiTheme="majorHAnsi"/>
          <w:sz w:val="16"/>
          <w:szCs w:val="16"/>
        </w:rPr>
      </w:pPr>
      <w:r w:rsidRPr="000F35ED">
        <w:rPr>
          <w:rFonts w:asciiTheme="majorHAnsi" w:hAnsiTheme="majorHAnsi"/>
          <w:sz w:val="16"/>
          <w:szCs w:val="16"/>
        </w:rPr>
        <w:separator/>
      </w:r>
    </w:p>
    <w:p w14:paraId="3A2489DF" w14:textId="77777777" w:rsidR="001904D8" w:rsidRPr="000F35ED" w:rsidRDefault="001904D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42095F" w14:textId="77777777" w:rsidR="001904D8" w:rsidRPr="000F35ED" w:rsidRDefault="001904D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43EF75" w14:textId="78D5CEB9" w:rsidR="0017681E" w:rsidRPr="00134376" w:rsidRDefault="0017681E" w:rsidP="00E96261">
      <w:pPr>
        <w:pStyle w:val="FootnoteText"/>
        <w:ind w:firstLine="709"/>
        <w:jc w:val="both"/>
        <w:rPr>
          <w:rFonts w:asciiTheme="majorHAnsi" w:hAnsiTheme="majorHAnsi"/>
          <w:sz w:val="16"/>
          <w:szCs w:val="16"/>
          <w:lang w:val="es-ES_tradnl"/>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Conforme a lo dispuesto en el artículo 17.2.a del Reglamento de la Comisión, el Comisionado Edgar Stuardo Ralón Orellana, de nacionalidad guatemalteca, no participó en el debate ni en la decisión del presente asunto.</w:t>
      </w:r>
    </w:p>
  </w:footnote>
  <w:footnote w:id="3">
    <w:p w14:paraId="5680E637" w14:textId="77777777" w:rsidR="00383298" w:rsidRPr="00134376" w:rsidRDefault="00383298" w:rsidP="00E96261">
      <w:pPr>
        <w:pStyle w:val="FootnoteText"/>
        <w:ind w:firstLine="720"/>
        <w:jc w:val="both"/>
        <w:rPr>
          <w:rFonts w:asciiTheme="majorHAnsi" w:hAnsiTheme="majorHAnsi"/>
          <w:sz w:val="16"/>
          <w:szCs w:val="16"/>
          <w:lang w:val="es-CO"/>
        </w:rPr>
      </w:pPr>
      <w:r w:rsidRPr="00134376">
        <w:rPr>
          <w:rStyle w:val="FootnoteReference"/>
          <w:rFonts w:asciiTheme="majorHAnsi" w:hAnsiTheme="majorHAnsi"/>
          <w:sz w:val="16"/>
          <w:szCs w:val="16"/>
        </w:rPr>
        <w:footnoteRef/>
      </w:r>
      <w:r w:rsidRPr="00134376">
        <w:rPr>
          <w:rFonts w:asciiTheme="majorHAnsi" w:hAnsiTheme="majorHAnsi"/>
          <w:sz w:val="16"/>
          <w:szCs w:val="16"/>
          <w:lang w:val="es-CO"/>
        </w:rPr>
        <w:t xml:space="preserve"> En adelante, “la Convención Americana” o “la Convención”.</w:t>
      </w:r>
    </w:p>
  </w:footnote>
  <w:footnote w:id="4">
    <w:p w14:paraId="1AFEF3B0" w14:textId="58D19576" w:rsidR="008E3BFE" w:rsidRPr="00134376" w:rsidRDefault="008E3BFE" w:rsidP="00E96261">
      <w:pPr>
        <w:pStyle w:val="FootnoteText"/>
        <w:ind w:firstLine="720"/>
        <w:jc w:val="both"/>
        <w:rPr>
          <w:rFonts w:asciiTheme="majorHAnsi" w:hAnsiTheme="majorHAnsi"/>
          <w:sz w:val="16"/>
          <w:szCs w:val="16"/>
          <w:lang w:val="es-ES"/>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Las observaciones de cada parte fueron debidamente trasladadas a la parte contraria.</w:t>
      </w:r>
      <w:r w:rsidR="009A56CE" w:rsidRPr="00134376">
        <w:rPr>
          <w:rFonts w:asciiTheme="majorHAnsi" w:hAnsiTheme="majorHAnsi"/>
          <w:sz w:val="16"/>
          <w:szCs w:val="16"/>
          <w:lang w:val="es-ES"/>
        </w:rPr>
        <w:t xml:space="preserve"> </w:t>
      </w:r>
    </w:p>
  </w:footnote>
  <w:footnote w:id="5">
    <w:p w14:paraId="1506F634" w14:textId="77777777" w:rsidR="008731BE" w:rsidRPr="00134376" w:rsidRDefault="008731BE" w:rsidP="008731BE">
      <w:pPr>
        <w:pStyle w:val="FootnoteText"/>
        <w:ind w:firstLine="709"/>
        <w:jc w:val="both"/>
        <w:rPr>
          <w:rFonts w:asciiTheme="majorHAnsi" w:hAnsiTheme="majorHAnsi"/>
          <w:sz w:val="16"/>
          <w:szCs w:val="16"/>
          <w:lang w:val="es-ES"/>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En dicha comunicación, la parte peticionaria pide que se reactive su petición y se continué con el trámite ante la CIDH.</w:t>
      </w:r>
    </w:p>
  </w:footnote>
  <w:footnote w:id="6">
    <w:p w14:paraId="32985EDB" w14:textId="2263D57E" w:rsidR="00A17022" w:rsidRPr="00134376" w:rsidRDefault="00A1702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
        </w:rPr>
      </w:pPr>
      <w:r w:rsidRPr="00897916">
        <w:rPr>
          <w:rStyle w:val="FootnoteReference"/>
          <w:rFonts w:asciiTheme="majorHAnsi" w:hAnsiTheme="majorHAnsi"/>
          <w:sz w:val="16"/>
          <w:szCs w:val="16"/>
        </w:rPr>
        <w:footnoteRef/>
      </w:r>
      <w:r w:rsidRPr="00897916">
        <w:rPr>
          <w:rFonts w:asciiTheme="majorHAnsi" w:hAnsiTheme="majorHAnsi"/>
          <w:sz w:val="16"/>
          <w:szCs w:val="16"/>
          <w:lang w:val="es-ES"/>
        </w:rPr>
        <w:t xml:space="preserve"> </w:t>
      </w:r>
      <w:r w:rsidR="00245BA2" w:rsidRPr="00897916">
        <w:rPr>
          <w:rFonts w:asciiTheme="majorHAnsi" w:hAnsiTheme="majorHAnsi"/>
          <w:sz w:val="16"/>
          <w:szCs w:val="16"/>
          <w:lang w:val="es-ES"/>
        </w:rPr>
        <w:t xml:space="preserve">Para elaborar esta primera subsección en la que se </w:t>
      </w:r>
      <w:r w:rsidR="00530758" w:rsidRPr="00897916">
        <w:rPr>
          <w:rFonts w:asciiTheme="majorHAnsi" w:hAnsiTheme="majorHAnsi"/>
          <w:sz w:val="16"/>
          <w:szCs w:val="16"/>
          <w:lang w:val="es-ES"/>
        </w:rPr>
        <w:t>establece</w:t>
      </w:r>
      <w:r w:rsidR="004F7FD4">
        <w:rPr>
          <w:rFonts w:asciiTheme="majorHAnsi" w:hAnsiTheme="majorHAnsi"/>
          <w:sz w:val="16"/>
          <w:szCs w:val="16"/>
          <w:lang w:val="es-ES"/>
        </w:rPr>
        <w:t>n</w:t>
      </w:r>
      <w:r w:rsidR="00245BA2" w:rsidRPr="00897916">
        <w:rPr>
          <w:rFonts w:asciiTheme="majorHAnsi" w:hAnsiTheme="majorHAnsi"/>
          <w:sz w:val="16"/>
          <w:szCs w:val="16"/>
          <w:lang w:val="es-ES"/>
        </w:rPr>
        <w:t xml:space="preserve"> los hechos fundamentales de la petición, la Comisión </w:t>
      </w:r>
      <w:r w:rsidR="00683AF8" w:rsidRPr="00897916">
        <w:rPr>
          <w:rFonts w:asciiTheme="majorHAnsi" w:hAnsiTheme="majorHAnsi"/>
          <w:sz w:val="16"/>
          <w:szCs w:val="16"/>
          <w:lang w:val="es-ES"/>
        </w:rPr>
        <w:t xml:space="preserve">ha </w:t>
      </w:r>
      <w:r w:rsidR="005C5741" w:rsidRPr="00897916">
        <w:rPr>
          <w:rFonts w:asciiTheme="majorHAnsi" w:hAnsiTheme="majorHAnsi"/>
          <w:sz w:val="16"/>
          <w:szCs w:val="16"/>
          <w:lang w:val="es-ES"/>
        </w:rPr>
        <w:t xml:space="preserve">tenido que analizar de manera conjunta </w:t>
      </w:r>
      <w:r w:rsidR="00B10BB3" w:rsidRPr="00897916">
        <w:rPr>
          <w:rFonts w:asciiTheme="majorHAnsi" w:hAnsiTheme="majorHAnsi"/>
          <w:sz w:val="16"/>
          <w:szCs w:val="16"/>
          <w:lang w:val="es-ES"/>
        </w:rPr>
        <w:t>los escritos y anexos de ambas partes</w:t>
      </w:r>
      <w:r w:rsidR="00530758" w:rsidRPr="00897916">
        <w:rPr>
          <w:rFonts w:asciiTheme="majorHAnsi" w:hAnsiTheme="majorHAnsi"/>
          <w:sz w:val="16"/>
          <w:szCs w:val="16"/>
          <w:lang w:val="es-ES"/>
        </w:rPr>
        <w:t xml:space="preserve">, </w:t>
      </w:r>
      <w:r w:rsidR="00EA554D" w:rsidRPr="00897916">
        <w:rPr>
          <w:rFonts w:asciiTheme="majorHAnsi" w:hAnsiTheme="majorHAnsi"/>
          <w:sz w:val="16"/>
          <w:szCs w:val="16"/>
          <w:lang w:val="es-ES"/>
        </w:rPr>
        <w:t>ya que la información que han presentado cada una por su parte resulta en buena medida insuficiente</w:t>
      </w:r>
      <w:r w:rsidR="00C5377B" w:rsidRPr="00897916">
        <w:rPr>
          <w:rFonts w:asciiTheme="majorHAnsi" w:hAnsiTheme="majorHAnsi"/>
          <w:sz w:val="16"/>
          <w:szCs w:val="16"/>
          <w:lang w:val="es-ES"/>
        </w:rPr>
        <w:t xml:space="preserve"> en cuanto a datos fácticos específicos.</w:t>
      </w:r>
    </w:p>
  </w:footnote>
  <w:footnote w:id="7">
    <w:p w14:paraId="243FD3BD" w14:textId="3854D2FC" w:rsidR="002810F7" w:rsidRPr="00134376" w:rsidRDefault="002810F7"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w:t>
      </w:r>
      <w:r w:rsidRPr="00134376">
        <w:rPr>
          <w:rFonts w:asciiTheme="majorHAnsi" w:hAnsiTheme="majorHAnsi"/>
          <w:sz w:val="16"/>
          <w:szCs w:val="16"/>
          <w:lang w:val="es-ES_tradnl"/>
        </w:rPr>
        <w:t>La parte peticionaria corrobora lo anterior presentando noticias del 14 de mayo de 2006 en donde se muestra el arresto de la presunta víctima, realizado un día antes (“</w:t>
      </w:r>
      <w:r w:rsidRPr="00134376">
        <w:rPr>
          <w:rFonts w:asciiTheme="majorHAnsi" w:hAnsiTheme="majorHAnsi"/>
          <w:i/>
          <w:iCs/>
          <w:sz w:val="16"/>
          <w:szCs w:val="16"/>
          <w:lang w:val="es-ES_tradnl"/>
        </w:rPr>
        <w:t>Policía captura en Cobán a uno de los presuntos asesinos [...]”</w:t>
      </w:r>
      <w:r w:rsidRPr="00134376">
        <w:rPr>
          <w:rFonts w:asciiTheme="majorHAnsi" w:hAnsiTheme="majorHAnsi"/>
          <w:sz w:val="16"/>
          <w:szCs w:val="16"/>
          <w:lang w:val="es-ES_tradnl"/>
        </w:rPr>
        <w:t xml:space="preserve"> en </w:t>
      </w:r>
      <w:r w:rsidRPr="00134376">
        <w:rPr>
          <w:rFonts w:asciiTheme="majorHAnsi" w:hAnsiTheme="majorHAnsi"/>
          <w:i/>
          <w:iCs/>
          <w:sz w:val="16"/>
          <w:szCs w:val="16"/>
          <w:lang w:val="es-ES_tradnl"/>
        </w:rPr>
        <w:t>El Periódico Guatemala</w:t>
      </w:r>
      <w:r w:rsidRPr="00134376">
        <w:rPr>
          <w:rFonts w:asciiTheme="majorHAnsi" w:hAnsiTheme="majorHAnsi"/>
          <w:sz w:val="16"/>
          <w:szCs w:val="16"/>
          <w:lang w:val="es-ES_tradnl"/>
        </w:rPr>
        <w:t xml:space="preserve">, publicado el 14 de mayo de 2006). </w:t>
      </w:r>
      <w:r w:rsidR="007F3EC0">
        <w:rPr>
          <w:rFonts w:asciiTheme="majorHAnsi" w:hAnsiTheme="majorHAnsi"/>
          <w:sz w:val="16"/>
          <w:szCs w:val="16"/>
          <w:lang w:val="es-ES_tradnl"/>
        </w:rPr>
        <w:t>Por su parte, la</w:t>
      </w:r>
      <w:r w:rsidRPr="00134376">
        <w:rPr>
          <w:rFonts w:asciiTheme="majorHAnsi" w:hAnsiTheme="majorHAnsi"/>
          <w:sz w:val="16"/>
          <w:szCs w:val="16"/>
          <w:lang w:val="es-ES_tradnl"/>
        </w:rPr>
        <w:t xml:space="preserve"> Comisión encontró la noticia siguiente: “</w:t>
      </w:r>
      <w:r w:rsidRPr="00134376">
        <w:rPr>
          <w:rFonts w:asciiTheme="majorHAnsi" w:hAnsiTheme="majorHAnsi"/>
          <w:i/>
          <w:iCs/>
          <w:sz w:val="16"/>
          <w:szCs w:val="16"/>
          <w:lang w:val="es-ES_tradnl"/>
        </w:rPr>
        <w:t>Arresto: Capturan a sospechoso del asesinato de diputado</w:t>
      </w:r>
      <w:r w:rsidRPr="00134376">
        <w:rPr>
          <w:rFonts w:asciiTheme="majorHAnsi" w:hAnsiTheme="majorHAnsi"/>
          <w:sz w:val="16"/>
          <w:szCs w:val="16"/>
          <w:lang w:val="es-ES_tradnl"/>
        </w:rPr>
        <w:t xml:space="preserve">”, emitido por </w:t>
      </w:r>
      <w:r w:rsidRPr="00134376">
        <w:rPr>
          <w:rFonts w:asciiTheme="majorHAnsi" w:hAnsiTheme="majorHAnsi"/>
          <w:i/>
          <w:iCs/>
          <w:sz w:val="16"/>
          <w:szCs w:val="16"/>
          <w:lang w:val="es-ES_tradnl"/>
        </w:rPr>
        <w:t>La Prensa</w:t>
      </w:r>
      <w:r w:rsidRPr="00134376">
        <w:rPr>
          <w:rFonts w:asciiTheme="majorHAnsi" w:hAnsiTheme="majorHAnsi"/>
          <w:sz w:val="16"/>
          <w:szCs w:val="16"/>
          <w:lang w:val="es-ES_tradnl"/>
        </w:rPr>
        <w:t xml:space="preserve"> el 15 de mayo de 2006. Revisado el 14 de junio de 2024 y encontrado en: </w:t>
      </w:r>
      <w:hyperlink r:id="rId1" w:history="1">
        <w:r w:rsidR="009C4531" w:rsidRPr="00E73503">
          <w:rPr>
            <w:rStyle w:val="Hyperlink"/>
            <w:rFonts w:asciiTheme="majorHAnsi" w:hAnsiTheme="majorHAnsi"/>
            <w:sz w:val="16"/>
            <w:szCs w:val="16"/>
            <w:lang w:val="es-ES_tradnl"/>
          </w:rPr>
          <w:t>https://www.laprensani.com/2006/05/15/internacionales/1265794-breves-1908</w:t>
        </w:r>
      </w:hyperlink>
      <w:r w:rsidR="009C4531">
        <w:rPr>
          <w:rFonts w:asciiTheme="majorHAnsi" w:hAnsiTheme="majorHAnsi"/>
          <w:sz w:val="16"/>
          <w:szCs w:val="16"/>
          <w:lang w:val="es-ES_tradnl"/>
        </w:rPr>
        <w:t xml:space="preserve"> </w:t>
      </w:r>
    </w:p>
  </w:footnote>
  <w:footnote w:id="8">
    <w:p w14:paraId="531AF4B2" w14:textId="6B021737" w:rsidR="002F21FA" w:rsidRPr="00134376" w:rsidRDefault="002F21FA"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w:t>
      </w:r>
      <w:r w:rsidRPr="00134376">
        <w:rPr>
          <w:rFonts w:asciiTheme="majorHAnsi" w:hAnsiTheme="majorHAnsi"/>
          <w:sz w:val="16"/>
          <w:szCs w:val="16"/>
          <w:lang w:val="es-ES_tradnl"/>
        </w:rPr>
        <w:t xml:space="preserve">Encontrado en el documento de la decisión de apelación de la sentencia de amparo, emitida por la Corte de Constitucionalidad, dentro del expediente 835-2007 del 1 de agosto de 2007, presentada </w:t>
      </w:r>
      <w:r w:rsidR="00C20829" w:rsidRPr="00134376">
        <w:rPr>
          <w:rFonts w:asciiTheme="majorHAnsi" w:hAnsiTheme="majorHAnsi"/>
          <w:sz w:val="16"/>
          <w:szCs w:val="16"/>
          <w:lang w:val="es-ES_tradnl"/>
        </w:rPr>
        <w:t xml:space="preserve">por </w:t>
      </w:r>
      <w:r w:rsidR="00C20829" w:rsidRPr="00134376">
        <w:rPr>
          <w:rFonts w:asciiTheme="majorHAnsi" w:hAnsiTheme="majorHAnsi"/>
          <w:sz w:val="16"/>
          <w:szCs w:val="16"/>
          <w:lang w:val="es-ES"/>
        </w:rPr>
        <w:t>las partes</w:t>
      </w:r>
      <w:r w:rsidRPr="00134376">
        <w:rPr>
          <w:rFonts w:asciiTheme="majorHAnsi" w:hAnsiTheme="majorHAnsi"/>
          <w:sz w:val="16"/>
          <w:szCs w:val="16"/>
          <w:lang w:val="es-ES_tradnl"/>
        </w:rPr>
        <w:t xml:space="preserve">. </w:t>
      </w:r>
    </w:p>
  </w:footnote>
  <w:footnote w:id="9">
    <w:p w14:paraId="7B080E80" w14:textId="4CC8206D" w:rsidR="00781ED9" w:rsidRPr="00134376" w:rsidRDefault="00781ED9"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w:t>
      </w:r>
      <w:r w:rsidRPr="00134376">
        <w:rPr>
          <w:rFonts w:asciiTheme="majorHAnsi" w:hAnsiTheme="majorHAnsi"/>
          <w:sz w:val="16"/>
          <w:szCs w:val="16"/>
          <w:lang w:val="es-ES_tradnl"/>
        </w:rPr>
        <w:t>No hay claridad en las comunicaciones de las partes</w:t>
      </w:r>
      <w:r w:rsidR="003827C2" w:rsidRPr="00134376">
        <w:rPr>
          <w:rFonts w:asciiTheme="majorHAnsi" w:hAnsiTheme="majorHAnsi"/>
          <w:sz w:val="16"/>
          <w:szCs w:val="16"/>
          <w:lang w:val="es-ES_tradnl"/>
        </w:rPr>
        <w:t xml:space="preserve"> respecto a</w:t>
      </w:r>
      <w:r w:rsidR="008B39A5" w:rsidRPr="00134376">
        <w:rPr>
          <w:rFonts w:asciiTheme="majorHAnsi" w:hAnsiTheme="majorHAnsi"/>
          <w:sz w:val="16"/>
          <w:szCs w:val="16"/>
          <w:lang w:val="es-ES_tradnl"/>
        </w:rPr>
        <w:t xml:space="preserve">l día exacto en que </w:t>
      </w:r>
      <w:r w:rsidR="003827C2" w:rsidRPr="00134376">
        <w:rPr>
          <w:rFonts w:asciiTheme="majorHAnsi" w:hAnsiTheme="majorHAnsi"/>
          <w:sz w:val="16"/>
          <w:szCs w:val="16"/>
          <w:lang w:val="es-ES_tradnl"/>
        </w:rPr>
        <w:t>se liberó al señor Luis Cruz Cho Tut.</w:t>
      </w:r>
    </w:p>
  </w:footnote>
  <w:footnote w:id="10">
    <w:p w14:paraId="2A21A135" w14:textId="77777777" w:rsidR="003827C2" w:rsidRPr="00134376" w:rsidRDefault="003827C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Artículo 297. De </w:t>
      </w:r>
      <w:r w:rsidRPr="00134376">
        <w:rPr>
          <w:rFonts w:asciiTheme="majorHAnsi" w:hAnsiTheme="majorHAnsi"/>
          <w:sz w:val="16"/>
          <w:szCs w:val="16"/>
          <w:lang w:val="es-ES_tradnl"/>
        </w:rPr>
        <w:t>la Denuncia. Cualquier persona deberá comunicar, por escrito u oralmente, a la policía, al Ministerio Público o aun tribunal el conocimiento que tuviere acerca de la comisión de un delito de acción pública. El denunciante deberá ser identificado. Igualmente, se procederá a recibir la instancia, denuncia o autorización en los casos de los delitos que así lo requieran.</w:t>
      </w:r>
    </w:p>
  </w:footnote>
  <w:footnote w:id="11">
    <w:p w14:paraId="0303259F" w14:textId="17A9D574" w:rsidR="00E81BE2" w:rsidRPr="00134376" w:rsidRDefault="00E81BE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Style w:val="FootnoteReference"/>
          <w:rFonts w:asciiTheme="majorHAnsi" w:hAnsiTheme="majorHAnsi"/>
          <w:sz w:val="16"/>
          <w:szCs w:val="16"/>
          <w:lang w:val="es-ES_tradnl"/>
        </w:rPr>
        <w:footnoteRef/>
      </w:r>
      <w:r w:rsidRPr="00134376">
        <w:rPr>
          <w:rFonts w:asciiTheme="majorHAnsi" w:hAnsiTheme="majorHAnsi"/>
          <w:sz w:val="16"/>
          <w:szCs w:val="16"/>
          <w:lang w:val="es-ES_tradnl"/>
        </w:rPr>
        <w:t xml:space="preserve"> La parte peticionaria refiere el artículo 268 del Código Procesal Penal de Guatemala: </w:t>
      </w:r>
    </w:p>
    <w:p w14:paraId="78EFEDEF" w14:textId="77777777" w:rsidR="00E81BE2" w:rsidRPr="00134376" w:rsidRDefault="00E81BE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Fonts w:asciiTheme="majorHAnsi" w:hAnsiTheme="majorHAnsi"/>
          <w:sz w:val="16"/>
          <w:szCs w:val="16"/>
          <w:lang w:val="es-ES_tradnl"/>
        </w:rPr>
        <w:t xml:space="preserve">Artículo 268. Cesación del Encarcelamiento. La privación de la libertad finalizará: </w:t>
      </w:r>
    </w:p>
    <w:p w14:paraId="21D3FB31" w14:textId="77777777" w:rsidR="00E81BE2" w:rsidRPr="00134376" w:rsidRDefault="00E81BE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Fonts w:asciiTheme="majorHAnsi" w:hAnsiTheme="majorHAnsi"/>
          <w:sz w:val="16"/>
          <w:szCs w:val="16"/>
          <w:lang w:val="es-ES_tradnl"/>
        </w:rPr>
        <w:t xml:space="preserve">1) Cuando nuevos elementos de juicio demuestren que no concurren los motivos que la fundaron o tornen conveniente su sustitución por otra medida. </w:t>
      </w:r>
    </w:p>
    <w:p w14:paraId="42B48574" w14:textId="7BA14E06" w:rsidR="00E81BE2" w:rsidRPr="00134376" w:rsidRDefault="00E81BE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Fonts w:asciiTheme="majorHAnsi" w:hAnsiTheme="majorHAnsi"/>
          <w:sz w:val="16"/>
          <w:szCs w:val="16"/>
          <w:lang w:val="es-ES_tradnl"/>
        </w:rPr>
        <w:t xml:space="preserve">2) Cuando su duración supere o equivalga a la condena que se espera, considerando, incluso, la posible aplicación de reglas penales relativas a la suspensión o remisión de la pena, o a la libertad anticipada. </w:t>
      </w:r>
    </w:p>
    <w:p w14:paraId="51593C50" w14:textId="77777777" w:rsidR="00E81BE2" w:rsidRPr="00134376" w:rsidRDefault="00E81BE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Fonts w:asciiTheme="majorHAnsi" w:hAnsiTheme="majorHAnsi"/>
          <w:sz w:val="16"/>
          <w:szCs w:val="16"/>
          <w:lang w:val="es-ES_tradnl"/>
        </w:rPr>
        <w:t xml:space="preserve">3) Cuando su duración exceda de un año; pero si se hubiere dictado sentencia condenatoria pendiente de recurso, podrá durar tres meses más. </w:t>
      </w:r>
    </w:p>
    <w:p w14:paraId="5DA929F0" w14:textId="227082DE" w:rsidR="00E81BE2" w:rsidRPr="00134376" w:rsidRDefault="00E81BE2"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lang w:val="es-ES"/>
        </w:rPr>
      </w:pPr>
      <w:r w:rsidRPr="00134376">
        <w:rPr>
          <w:rFonts w:asciiTheme="majorHAnsi" w:hAnsiTheme="majorHAnsi"/>
          <w:sz w:val="16"/>
          <w:szCs w:val="16"/>
          <w:lang w:val="es-ES_tradnl"/>
        </w:rPr>
        <w:t>Las salas de la Corte de Apelaciones de la República, en los casos sometidos a su conocimiento a solicitud de los jueces de Paz, jueces de Instancia o Tribunales de Sentencia o del Ministerio Público, conocerán, y en su caso autorizarán cuantas veces sea necesario, la prórroga de los plazos de prisión preventiva que establece el Código, fijando en todo caso, el plazo de la prórroga concedida. En ningún proceso sometido a la competencia de los juzgados de Paz la prórroga a que se refiere el presente artículo se podrá otorgar por más de dos veces. En los procesos en que se hubiere dictado sentencia condenatoria, la prisión preventiva podrá prolongarse durante la tramitación y resolución del recurso de apelación especial. La Corte Suprema de Justicia, en los casos sometidos a su conocimiento, de oficio o a solicitud de las Salas de la Corte de Apelaciones o del Ministerio Público, podrá autorizar, en los casos de su competencia, que los plazos anteriores se prorroguen cuantas veces sea necesario, fijando el tiempo concreto de las prórrogas. En este caso podrá indicar las medidas necesarias para acelerar el trámite del procedimiento y quedará a su cargo el examen de la prisión.</w:t>
      </w:r>
    </w:p>
  </w:footnote>
  <w:footnote w:id="12">
    <w:p w14:paraId="015B28A5" w14:textId="00620D31" w:rsidR="00913C36" w:rsidRPr="00134376" w:rsidRDefault="00913C36"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lang w:val="es-ES_tradnl"/>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w:t>
      </w:r>
      <w:r w:rsidRPr="00134376">
        <w:rPr>
          <w:rFonts w:asciiTheme="majorHAnsi" w:hAnsiTheme="majorHAnsi"/>
          <w:sz w:val="16"/>
          <w:szCs w:val="16"/>
          <w:lang w:val="es-ES_tradnl"/>
        </w:rPr>
        <w:t xml:space="preserve">Organización de la Naciones Unidas, Asamblea General, Consejo </w:t>
      </w:r>
      <w:r w:rsidR="00075319">
        <w:rPr>
          <w:rFonts w:asciiTheme="majorHAnsi" w:hAnsiTheme="majorHAnsi"/>
          <w:sz w:val="16"/>
          <w:szCs w:val="16"/>
          <w:lang w:val="es-ES_tradnl"/>
        </w:rPr>
        <w:t>d</w:t>
      </w:r>
      <w:r w:rsidRPr="00134376">
        <w:rPr>
          <w:rFonts w:asciiTheme="majorHAnsi" w:hAnsiTheme="majorHAnsi"/>
          <w:sz w:val="16"/>
          <w:szCs w:val="16"/>
          <w:lang w:val="es-ES_tradnl"/>
        </w:rPr>
        <w:t>e Derechos Humanos, Décimo período de sesiones, Informe Anual del Alto Comisionado de las Naciones Unidas para los Derechos Humanos e Informes de la Oficina del Alto Comisionado y del Secretario General: Informe de la Alta Comisionada de las Naciones Unidas para los Derechos Humanos sobre las actividades de su Oficina en Guatemala en 2008</w:t>
      </w:r>
      <w:r w:rsidR="00075319">
        <w:rPr>
          <w:rFonts w:asciiTheme="majorHAnsi" w:hAnsiTheme="majorHAnsi"/>
          <w:sz w:val="16"/>
          <w:szCs w:val="16"/>
          <w:lang w:val="es-ES_tradnl"/>
        </w:rPr>
        <w:t>,</w:t>
      </w:r>
      <w:r w:rsidRPr="00134376">
        <w:rPr>
          <w:rFonts w:asciiTheme="majorHAnsi" w:hAnsiTheme="majorHAnsi"/>
          <w:sz w:val="16"/>
          <w:szCs w:val="16"/>
          <w:lang w:val="es-ES_tradnl"/>
        </w:rPr>
        <w:t xml:space="preserve"> </w:t>
      </w:r>
      <w:r w:rsidRPr="00134376">
        <w:rPr>
          <w:rFonts w:asciiTheme="majorHAnsi" w:hAnsiTheme="majorHAnsi" w:cs="Tahoma"/>
          <w:bCs/>
          <w:sz w:val="16"/>
          <w:szCs w:val="16"/>
          <w:lang w:val="es-ES"/>
        </w:rPr>
        <w:t>A/HRC/10/31/Add.1</w:t>
      </w:r>
      <w:r w:rsidR="00075319">
        <w:rPr>
          <w:rFonts w:asciiTheme="majorHAnsi" w:hAnsiTheme="majorHAnsi" w:cs="Tahoma"/>
          <w:bCs/>
          <w:sz w:val="16"/>
          <w:szCs w:val="16"/>
          <w:lang w:val="es-ES"/>
        </w:rPr>
        <w:t>,</w:t>
      </w:r>
      <w:r w:rsidRPr="00134376">
        <w:rPr>
          <w:rFonts w:asciiTheme="majorHAnsi" w:hAnsiTheme="majorHAnsi" w:cs="Tahoma"/>
          <w:bCs/>
          <w:sz w:val="16"/>
          <w:szCs w:val="16"/>
          <w:lang w:val="es-ES"/>
        </w:rPr>
        <w:t xml:space="preserve"> 28 de febrero de 2009, página 11, párr. 52. </w:t>
      </w:r>
    </w:p>
  </w:footnote>
  <w:footnote w:id="13">
    <w:p w14:paraId="00F8CC10" w14:textId="77777777" w:rsidR="00806146" w:rsidRPr="00134376" w:rsidRDefault="00806146"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16"/>
          <w:szCs w:val="16"/>
          <w:lang w:val="es-ES"/>
        </w:rPr>
      </w:pPr>
      <w:r w:rsidRPr="00134376">
        <w:rPr>
          <w:rStyle w:val="FootnoteReference"/>
          <w:rFonts w:asciiTheme="majorHAnsi" w:hAnsiTheme="majorHAnsi"/>
          <w:sz w:val="16"/>
          <w:szCs w:val="16"/>
        </w:rPr>
        <w:footnoteRef/>
      </w:r>
      <w:r w:rsidRPr="00134376">
        <w:rPr>
          <w:rFonts w:asciiTheme="majorHAnsi" w:hAnsiTheme="majorHAnsi"/>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14">
    <w:p w14:paraId="16999922" w14:textId="4B85307A" w:rsidR="009053FC" w:rsidRPr="00D916BC" w:rsidRDefault="005A2D98" w:rsidP="00A809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Cs/>
          <w:sz w:val="16"/>
          <w:szCs w:val="16"/>
          <w:lang w:val="es-ES_tradnl"/>
        </w:rPr>
      </w:pPr>
      <w:r w:rsidRPr="00D916BC">
        <w:rPr>
          <w:rStyle w:val="FootnoteReference"/>
          <w:rFonts w:asciiTheme="majorHAnsi" w:hAnsiTheme="majorHAnsi"/>
          <w:sz w:val="16"/>
          <w:szCs w:val="16"/>
        </w:rPr>
        <w:footnoteRef/>
      </w:r>
      <w:r w:rsidRPr="00D916BC">
        <w:rPr>
          <w:rStyle w:val="FootnoteReference"/>
          <w:rFonts w:asciiTheme="majorHAnsi" w:hAnsiTheme="majorHAnsi"/>
          <w:sz w:val="16"/>
          <w:szCs w:val="16"/>
          <w:vertAlign w:val="baseline"/>
        </w:rPr>
        <w:t xml:space="preserve"> CIDH, Informe No. 47/23</w:t>
      </w:r>
      <w:r w:rsidR="00380743" w:rsidRPr="00D916BC">
        <w:rPr>
          <w:rStyle w:val="FootnoteReference"/>
          <w:rFonts w:asciiTheme="majorHAnsi" w:hAnsiTheme="majorHAnsi"/>
          <w:sz w:val="16"/>
          <w:szCs w:val="16"/>
          <w:vertAlign w:val="baseline"/>
        </w:rPr>
        <w:t xml:space="preserve">, </w:t>
      </w:r>
      <w:r w:rsidRPr="00D916BC">
        <w:rPr>
          <w:rStyle w:val="FootnoteReference"/>
          <w:rFonts w:asciiTheme="majorHAnsi" w:hAnsiTheme="majorHAnsi"/>
          <w:sz w:val="16"/>
          <w:szCs w:val="16"/>
          <w:vertAlign w:val="baseline"/>
        </w:rPr>
        <w:t>Petición 1880-11</w:t>
      </w:r>
      <w:r w:rsidR="0081091D" w:rsidRPr="00D916BC">
        <w:rPr>
          <w:rStyle w:val="FootnoteReference"/>
          <w:rFonts w:asciiTheme="majorHAnsi" w:hAnsiTheme="majorHAnsi"/>
          <w:sz w:val="16"/>
          <w:szCs w:val="16"/>
          <w:vertAlign w:val="baseline"/>
        </w:rPr>
        <w:t xml:space="preserve">, </w:t>
      </w:r>
      <w:r w:rsidRPr="00D916BC">
        <w:rPr>
          <w:rStyle w:val="FootnoteReference"/>
          <w:rFonts w:asciiTheme="majorHAnsi" w:hAnsiTheme="majorHAnsi"/>
          <w:sz w:val="16"/>
          <w:szCs w:val="16"/>
          <w:vertAlign w:val="baseline"/>
        </w:rPr>
        <w:t>Admisibilidad</w:t>
      </w:r>
      <w:r w:rsidR="0081091D" w:rsidRPr="00D916BC">
        <w:rPr>
          <w:rStyle w:val="FootnoteReference"/>
          <w:rFonts w:asciiTheme="majorHAnsi" w:hAnsiTheme="majorHAnsi"/>
          <w:sz w:val="16"/>
          <w:szCs w:val="16"/>
          <w:vertAlign w:val="baseline"/>
        </w:rPr>
        <w:t>,</w:t>
      </w:r>
      <w:r w:rsidRPr="00D916BC">
        <w:rPr>
          <w:rStyle w:val="FootnoteReference"/>
          <w:rFonts w:asciiTheme="majorHAnsi" w:hAnsiTheme="majorHAnsi"/>
          <w:sz w:val="16"/>
          <w:szCs w:val="16"/>
          <w:vertAlign w:val="baseline"/>
        </w:rPr>
        <w:t xml:space="preserve"> Integrantes de la Comunidad Mapuche</w:t>
      </w:r>
      <w:r w:rsidR="0081091D" w:rsidRPr="00D916BC">
        <w:rPr>
          <w:rStyle w:val="FootnoteReference"/>
          <w:rFonts w:asciiTheme="majorHAnsi" w:hAnsiTheme="majorHAnsi"/>
          <w:sz w:val="16"/>
          <w:szCs w:val="16"/>
          <w:vertAlign w:val="baseline"/>
        </w:rPr>
        <w:t>,</w:t>
      </w:r>
      <w:r w:rsidRPr="00D916BC">
        <w:rPr>
          <w:rStyle w:val="FootnoteReference"/>
          <w:rFonts w:asciiTheme="majorHAnsi" w:hAnsiTheme="majorHAnsi"/>
          <w:sz w:val="16"/>
          <w:szCs w:val="16"/>
          <w:vertAlign w:val="baseline"/>
        </w:rPr>
        <w:t xml:space="preserve"> Chile</w:t>
      </w:r>
      <w:r w:rsidR="0081091D" w:rsidRPr="00D916BC">
        <w:rPr>
          <w:rStyle w:val="FootnoteReference"/>
          <w:rFonts w:asciiTheme="majorHAnsi" w:hAnsiTheme="majorHAnsi"/>
          <w:sz w:val="16"/>
          <w:szCs w:val="16"/>
          <w:vertAlign w:val="baseline"/>
        </w:rPr>
        <w:t>,</w:t>
      </w:r>
      <w:r w:rsidRPr="00D916BC">
        <w:rPr>
          <w:rStyle w:val="FootnoteReference"/>
          <w:rFonts w:asciiTheme="majorHAnsi" w:hAnsiTheme="majorHAnsi"/>
          <w:sz w:val="16"/>
          <w:szCs w:val="16"/>
          <w:vertAlign w:val="baseline"/>
        </w:rPr>
        <w:t xml:space="preserve"> 18 de abril de 2023, párr. 14</w:t>
      </w:r>
      <w:r w:rsidR="00D916BC" w:rsidRPr="00D916BC">
        <w:rPr>
          <w:rStyle w:val="FootnoteReference"/>
          <w:rFonts w:asciiTheme="majorHAnsi" w:hAnsiTheme="majorHAnsi"/>
          <w:sz w:val="16"/>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96617" w:rsidP="00A50FCF">
    <w:pPr>
      <w:pStyle w:val="Header"/>
      <w:tabs>
        <w:tab w:val="clear" w:pos="4320"/>
        <w:tab w:val="clear" w:pos="8640"/>
      </w:tabs>
      <w:jc w:val="center"/>
      <w:rPr>
        <w:sz w:val="22"/>
        <w:szCs w:val="22"/>
      </w:rPr>
    </w:pPr>
    <w:r>
      <w:rPr>
        <w:noProof/>
        <w:sz w:val="22"/>
        <w:szCs w:val="22"/>
        <w:bdr w:val="nil"/>
      </w:rPr>
      <w:pict w14:anchorId="7FCC69C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55370AC"/>
    <w:multiLevelType w:val="hybridMultilevel"/>
    <w:tmpl w:val="8BFA8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87416453">
    <w:abstractNumId w:val="4"/>
  </w:num>
  <w:num w:numId="2" w16cid:durableId="1596745527">
    <w:abstractNumId w:val="5"/>
  </w:num>
  <w:num w:numId="3" w16cid:durableId="1249846251">
    <w:abstractNumId w:val="55"/>
  </w:num>
  <w:num w:numId="4" w16cid:durableId="1217740037">
    <w:abstractNumId w:val="21"/>
  </w:num>
  <w:num w:numId="5" w16cid:durableId="534738279">
    <w:abstractNumId w:val="49"/>
  </w:num>
  <w:num w:numId="6" w16cid:durableId="712146770">
    <w:abstractNumId w:val="27"/>
  </w:num>
  <w:num w:numId="7" w16cid:durableId="964580196">
    <w:abstractNumId w:val="7"/>
  </w:num>
  <w:num w:numId="8" w16cid:durableId="1291091728">
    <w:abstractNumId w:val="17"/>
  </w:num>
  <w:num w:numId="9" w16cid:durableId="1582907718">
    <w:abstractNumId w:val="43"/>
  </w:num>
  <w:num w:numId="10" w16cid:durableId="180827105">
    <w:abstractNumId w:val="1"/>
  </w:num>
  <w:num w:numId="11" w16cid:durableId="915632011">
    <w:abstractNumId w:val="38"/>
  </w:num>
  <w:num w:numId="12" w16cid:durableId="1779257503">
    <w:abstractNumId w:val="39"/>
  </w:num>
  <w:num w:numId="13" w16cid:durableId="1058354948">
    <w:abstractNumId w:val="45"/>
  </w:num>
  <w:num w:numId="14" w16cid:durableId="1238590959">
    <w:abstractNumId w:val="2"/>
  </w:num>
  <w:num w:numId="15" w16cid:durableId="1092437831">
    <w:abstractNumId w:val="3"/>
  </w:num>
  <w:num w:numId="16" w16cid:durableId="1759907390">
    <w:abstractNumId w:val="8"/>
  </w:num>
  <w:num w:numId="17" w16cid:durableId="263618110">
    <w:abstractNumId w:val="9"/>
  </w:num>
  <w:num w:numId="18" w16cid:durableId="950628371">
    <w:abstractNumId w:val="10"/>
  </w:num>
  <w:num w:numId="19" w16cid:durableId="295599152">
    <w:abstractNumId w:val="11"/>
  </w:num>
  <w:num w:numId="20" w16cid:durableId="1979913706">
    <w:abstractNumId w:val="12"/>
  </w:num>
  <w:num w:numId="21" w16cid:durableId="138108825">
    <w:abstractNumId w:val="13"/>
  </w:num>
  <w:num w:numId="22" w16cid:durableId="1783069909">
    <w:abstractNumId w:val="14"/>
  </w:num>
  <w:num w:numId="23" w16cid:durableId="684088741">
    <w:abstractNumId w:val="15"/>
  </w:num>
  <w:num w:numId="24" w16cid:durableId="1185024746">
    <w:abstractNumId w:val="16"/>
  </w:num>
  <w:num w:numId="25" w16cid:durableId="613251542">
    <w:abstractNumId w:val="18"/>
  </w:num>
  <w:num w:numId="26" w16cid:durableId="1409965196">
    <w:abstractNumId w:val="19"/>
  </w:num>
  <w:num w:numId="27" w16cid:durableId="378288473">
    <w:abstractNumId w:val="22"/>
  </w:num>
  <w:num w:numId="28" w16cid:durableId="1864174115">
    <w:abstractNumId w:val="23"/>
  </w:num>
  <w:num w:numId="29" w16cid:durableId="1286698905">
    <w:abstractNumId w:val="24"/>
  </w:num>
  <w:num w:numId="30" w16cid:durableId="1806041225">
    <w:abstractNumId w:val="26"/>
  </w:num>
  <w:num w:numId="31" w16cid:durableId="1104806719">
    <w:abstractNumId w:val="28"/>
  </w:num>
  <w:num w:numId="32" w16cid:durableId="1258976245">
    <w:abstractNumId w:val="29"/>
  </w:num>
  <w:num w:numId="33" w16cid:durableId="1604340222">
    <w:abstractNumId w:val="30"/>
  </w:num>
  <w:num w:numId="34" w16cid:durableId="29647916">
    <w:abstractNumId w:val="31"/>
  </w:num>
  <w:num w:numId="35" w16cid:durableId="637491403">
    <w:abstractNumId w:val="33"/>
  </w:num>
  <w:num w:numId="36" w16cid:durableId="1056513010">
    <w:abstractNumId w:val="34"/>
  </w:num>
  <w:num w:numId="37" w16cid:durableId="1405420384">
    <w:abstractNumId w:val="36"/>
  </w:num>
  <w:num w:numId="38" w16cid:durableId="1134060475">
    <w:abstractNumId w:val="37"/>
  </w:num>
  <w:num w:numId="39" w16cid:durableId="728722240">
    <w:abstractNumId w:val="40"/>
  </w:num>
  <w:num w:numId="40" w16cid:durableId="359668647">
    <w:abstractNumId w:val="41"/>
  </w:num>
  <w:num w:numId="41" w16cid:durableId="490293589">
    <w:abstractNumId w:val="48"/>
  </w:num>
  <w:num w:numId="42" w16cid:durableId="726875089">
    <w:abstractNumId w:val="50"/>
  </w:num>
  <w:num w:numId="43" w16cid:durableId="508758833">
    <w:abstractNumId w:val="51"/>
  </w:num>
  <w:num w:numId="44" w16cid:durableId="1795444677">
    <w:abstractNumId w:val="53"/>
  </w:num>
  <w:num w:numId="45" w16cid:durableId="215776511">
    <w:abstractNumId w:val="54"/>
  </w:num>
  <w:num w:numId="46" w16cid:durableId="1316645355">
    <w:abstractNumId w:val="56"/>
  </w:num>
  <w:num w:numId="47" w16cid:durableId="1313363408">
    <w:abstractNumId w:val="57"/>
  </w:num>
  <w:num w:numId="48" w16cid:durableId="2109809111">
    <w:abstractNumId w:val="58"/>
  </w:num>
  <w:num w:numId="49" w16cid:durableId="1584337260">
    <w:abstractNumId w:val="60"/>
  </w:num>
  <w:num w:numId="50" w16cid:durableId="780807808">
    <w:abstractNumId w:val="61"/>
  </w:num>
  <w:num w:numId="51" w16cid:durableId="462313843">
    <w:abstractNumId w:val="20"/>
  </w:num>
  <w:num w:numId="52" w16cid:durableId="1786659210">
    <w:abstractNumId w:val="42"/>
  </w:num>
  <w:num w:numId="53" w16cid:durableId="653023681">
    <w:abstractNumId w:val="52"/>
  </w:num>
  <w:num w:numId="54" w16cid:durableId="2071341605">
    <w:abstractNumId w:val="46"/>
  </w:num>
  <w:num w:numId="55" w16cid:durableId="508644348">
    <w:abstractNumId w:val="44"/>
  </w:num>
  <w:num w:numId="56" w16cid:durableId="1590966623">
    <w:abstractNumId w:val="59"/>
  </w:num>
  <w:num w:numId="57" w16cid:durableId="12926748">
    <w:abstractNumId w:val="47"/>
  </w:num>
  <w:num w:numId="58" w16cid:durableId="1018654889">
    <w:abstractNumId w:val="0"/>
  </w:num>
  <w:num w:numId="59" w16cid:durableId="846869748">
    <w:abstractNumId w:val="6"/>
  </w:num>
  <w:num w:numId="60" w16cid:durableId="773018376">
    <w:abstractNumId w:val="35"/>
  </w:num>
  <w:num w:numId="61" w16cid:durableId="424230658">
    <w:abstractNumId w:val="35"/>
    <w:lvlOverride w:ilvl="0">
      <w:startOverride w:val="1"/>
    </w:lvlOverride>
  </w:num>
  <w:num w:numId="62" w16cid:durableId="976954255">
    <w:abstractNumId w:val="32"/>
  </w:num>
  <w:num w:numId="63" w16cid:durableId="1204321432">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A19"/>
    <w:rsid w:val="00004A3D"/>
    <w:rsid w:val="00006E1F"/>
    <w:rsid w:val="000070D7"/>
    <w:rsid w:val="00007AAC"/>
    <w:rsid w:val="000102B3"/>
    <w:rsid w:val="00015E4A"/>
    <w:rsid w:val="0001788C"/>
    <w:rsid w:val="000218A1"/>
    <w:rsid w:val="00021D9E"/>
    <w:rsid w:val="0002384A"/>
    <w:rsid w:val="000319D5"/>
    <w:rsid w:val="00031FD4"/>
    <w:rsid w:val="00032575"/>
    <w:rsid w:val="0003273F"/>
    <w:rsid w:val="00032ADD"/>
    <w:rsid w:val="000337EF"/>
    <w:rsid w:val="00033C85"/>
    <w:rsid w:val="00034431"/>
    <w:rsid w:val="00037DD4"/>
    <w:rsid w:val="00040166"/>
    <w:rsid w:val="00040540"/>
    <w:rsid w:val="00040C3A"/>
    <w:rsid w:val="000419AD"/>
    <w:rsid w:val="00041B1C"/>
    <w:rsid w:val="00042662"/>
    <w:rsid w:val="000433C9"/>
    <w:rsid w:val="00043718"/>
    <w:rsid w:val="00044BE5"/>
    <w:rsid w:val="00044C62"/>
    <w:rsid w:val="00045CF4"/>
    <w:rsid w:val="00047D48"/>
    <w:rsid w:val="00052001"/>
    <w:rsid w:val="0005333D"/>
    <w:rsid w:val="000558BC"/>
    <w:rsid w:val="000572E5"/>
    <w:rsid w:val="00064E31"/>
    <w:rsid w:val="000651D7"/>
    <w:rsid w:val="000676F7"/>
    <w:rsid w:val="00071174"/>
    <w:rsid w:val="000716C5"/>
    <w:rsid w:val="00072B47"/>
    <w:rsid w:val="00072C12"/>
    <w:rsid w:val="00075319"/>
    <w:rsid w:val="00075B47"/>
    <w:rsid w:val="00075E23"/>
    <w:rsid w:val="00081119"/>
    <w:rsid w:val="0008509C"/>
    <w:rsid w:val="00085BA3"/>
    <w:rsid w:val="00090D25"/>
    <w:rsid w:val="000915B0"/>
    <w:rsid w:val="0009344A"/>
    <w:rsid w:val="000967DB"/>
    <w:rsid w:val="00097FCB"/>
    <w:rsid w:val="000A2F1C"/>
    <w:rsid w:val="000A392E"/>
    <w:rsid w:val="000A575F"/>
    <w:rsid w:val="000A58AC"/>
    <w:rsid w:val="000A64E3"/>
    <w:rsid w:val="000A7843"/>
    <w:rsid w:val="000B2608"/>
    <w:rsid w:val="000B338C"/>
    <w:rsid w:val="000B7342"/>
    <w:rsid w:val="000B7E45"/>
    <w:rsid w:val="000C2ADD"/>
    <w:rsid w:val="000C6F53"/>
    <w:rsid w:val="000C7279"/>
    <w:rsid w:val="000D05CB"/>
    <w:rsid w:val="000D10DB"/>
    <w:rsid w:val="000D50E0"/>
    <w:rsid w:val="000D5BCC"/>
    <w:rsid w:val="000D5F8F"/>
    <w:rsid w:val="000E1B58"/>
    <w:rsid w:val="000E253F"/>
    <w:rsid w:val="000E3A2F"/>
    <w:rsid w:val="000E5EB5"/>
    <w:rsid w:val="000E6736"/>
    <w:rsid w:val="000E6E3B"/>
    <w:rsid w:val="000F1624"/>
    <w:rsid w:val="000F166C"/>
    <w:rsid w:val="000F27D7"/>
    <w:rsid w:val="000F2B5D"/>
    <w:rsid w:val="000F35ED"/>
    <w:rsid w:val="000F52EC"/>
    <w:rsid w:val="000F6B9A"/>
    <w:rsid w:val="000F6E4A"/>
    <w:rsid w:val="000F7556"/>
    <w:rsid w:val="001004FE"/>
    <w:rsid w:val="00100821"/>
    <w:rsid w:val="00100EB9"/>
    <w:rsid w:val="00101129"/>
    <w:rsid w:val="00103D69"/>
    <w:rsid w:val="00103E76"/>
    <w:rsid w:val="0010565D"/>
    <w:rsid w:val="00106BB7"/>
    <w:rsid w:val="00107131"/>
    <w:rsid w:val="0010736F"/>
    <w:rsid w:val="0011172F"/>
    <w:rsid w:val="00112D66"/>
    <w:rsid w:val="00113F73"/>
    <w:rsid w:val="00115086"/>
    <w:rsid w:val="001156CF"/>
    <w:rsid w:val="00121342"/>
    <w:rsid w:val="00121CC2"/>
    <w:rsid w:val="00123BA6"/>
    <w:rsid w:val="001272F9"/>
    <w:rsid w:val="00131425"/>
    <w:rsid w:val="00132955"/>
    <w:rsid w:val="00133EE5"/>
    <w:rsid w:val="00134375"/>
    <w:rsid w:val="00134376"/>
    <w:rsid w:val="00134F00"/>
    <w:rsid w:val="00135967"/>
    <w:rsid w:val="001403EF"/>
    <w:rsid w:val="00141E60"/>
    <w:rsid w:val="00143F50"/>
    <w:rsid w:val="00144311"/>
    <w:rsid w:val="001472AE"/>
    <w:rsid w:val="0015195A"/>
    <w:rsid w:val="001542ED"/>
    <w:rsid w:val="00157077"/>
    <w:rsid w:val="00157119"/>
    <w:rsid w:val="0016026F"/>
    <w:rsid w:val="00160AF0"/>
    <w:rsid w:val="00162318"/>
    <w:rsid w:val="00167A34"/>
    <w:rsid w:val="00170FC7"/>
    <w:rsid w:val="001729B1"/>
    <w:rsid w:val="00173B6A"/>
    <w:rsid w:val="0017442C"/>
    <w:rsid w:val="0017450A"/>
    <w:rsid w:val="0017681E"/>
    <w:rsid w:val="00176BC1"/>
    <w:rsid w:val="00177096"/>
    <w:rsid w:val="0018120B"/>
    <w:rsid w:val="00181E8D"/>
    <w:rsid w:val="00182AF4"/>
    <w:rsid w:val="0018789F"/>
    <w:rsid w:val="00187F42"/>
    <w:rsid w:val="001904D8"/>
    <w:rsid w:val="00193027"/>
    <w:rsid w:val="00196F91"/>
    <w:rsid w:val="001978D9"/>
    <w:rsid w:val="001A520D"/>
    <w:rsid w:val="001A7870"/>
    <w:rsid w:val="001B0DB4"/>
    <w:rsid w:val="001B20BC"/>
    <w:rsid w:val="001B217F"/>
    <w:rsid w:val="001B21D8"/>
    <w:rsid w:val="001B269E"/>
    <w:rsid w:val="001B3A00"/>
    <w:rsid w:val="001B4097"/>
    <w:rsid w:val="001B4115"/>
    <w:rsid w:val="001B478B"/>
    <w:rsid w:val="001B4C0C"/>
    <w:rsid w:val="001B55A3"/>
    <w:rsid w:val="001B587A"/>
    <w:rsid w:val="001B7057"/>
    <w:rsid w:val="001C1B41"/>
    <w:rsid w:val="001C1D8F"/>
    <w:rsid w:val="001C5676"/>
    <w:rsid w:val="001C702C"/>
    <w:rsid w:val="001D03F1"/>
    <w:rsid w:val="001D14D8"/>
    <w:rsid w:val="001D2E1D"/>
    <w:rsid w:val="001D57D6"/>
    <w:rsid w:val="001D5E78"/>
    <w:rsid w:val="001D601E"/>
    <w:rsid w:val="001D65EF"/>
    <w:rsid w:val="001D6FBD"/>
    <w:rsid w:val="001D775D"/>
    <w:rsid w:val="001D7B20"/>
    <w:rsid w:val="001D7F96"/>
    <w:rsid w:val="001E24D6"/>
    <w:rsid w:val="001E484D"/>
    <w:rsid w:val="001E48B0"/>
    <w:rsid w:val="001E49E7"/>
    <w:rsid w:val="001E574D"/>
    <w:rsid w:val="001E73E1"/>
    <w:rsid w:val="001E7C84"/>
    <w:rsid w:val="001F1173"/>
    <w:rsid w:val="001F7201"/>
    <w:rsid w:val="002030C1"/>
    <w:rsid w:val="00203172"/>
    <w:rsid w:val="0020437A"/>
    <w:rsid w:val="00204499"/>
    <w:rsid w:val="00205258"/>
    <w:rsid w:val="00206E97"/>
    <w:rsid w:val="00207AC3"/>
    <w:rsid w:val="00212FF2"/>
    <w:rsid w:val="00214CD6"/>
    <w:rsid w:val="002176A4"/>
    <w:rsid w:val="00223984"/>
    <w:rsid w:val="00223A29"/>
    <w:rsid w:val="002250A3"/>
    <w:rsid w:val="00232412"/>
    <w:rsid w:val="0023259B"/>
    <w:rsid w:val="00235217"/>
    <w:rsid w:val="0023521D"/>
    <w:rsid w:val="002359E2"/>
    <w:rsid w:val="002362D5"/>
    <w:rsid w:val="00242A5A"/>
    <w:rsid w:val="00243044"/>
    <w:rsid w:val="00244208"/>
    <w:rsid w:val="002452FC"/>
    <w:rsid w:val="00245BA2"/>
    <w:rsid w:val="00246D1F"/>
    <w:rsid w:val="00247403"/>
    <w:rsid w:val="00247542"/>
    <w:rsid w:val="00250B12"/>
    <w:rsid w:val="00254AD3"/>
    <w:rsid w:val="00255E2C"/>
    <w:rsid w:val="00257880"/>
    <w:rsid w:val="00262225"/>
    <w:rsid w:val="00265283"/>
    <w:rsid w:val="00266B61"/>
    <w:rsid w:val="0026712A"/>
    <w:rsid w:val="002704DB"/>
    <w:rsid w:val="00274409"/>
    <w:rsid w:val="0027630B"/>
    <w:rsid w:val="002810F7"/>
    <w:rsid w:val="0028403C"/>
    <w:rsid w:val="00286DBE"/>
    <w:rsid w:val="00292C94"/>
    <w:rsid w:val="00293936"/>
    <w:rsid w:val="00293E88"/>
    <w:rsid w:val="00296617"/>
    <w:rsid w:val="00296988"/>
    <w:rsid w:val="0029773E"/>
    <w:rsid w:val="002A0AAE"/>
    <w:rsid w:val="002A2490"/>
    <w:rsid w:val="002A3D96"/>
    <w:rsid w:val="002A42E5"/>
    <w:rsid w:val="002A4EB1"/>
    <w:rsid w:val="002A56C9"/>
    <w:rsid w:val="002A5820"/>
    <w:rsid w:val="002B029A"/>
    <w:rsid w:val="002B25D9"/>
    <w:rsid w:val="002B4246"/>
    <w:rsid w:val="002B5AA7"/>
    <w:rsid w:val="002B6FEE"/>
    <w:rsid w:val="002B7E19"/>
    <w:rsid w:val="002B7E92"/>
    <w:rsid w:val="002C181D"/>
    <w:rsid w:val="002D2151"/>
    <w:rsid w:val="002D2B26"/>
    <w:rsid w:val="002D394B"/>
    <w:rsid w:val="002D3C75"/>
    <w:rsid w:val="002D6CC4"/>
    <w:rsid w:val="002D6E65"/>
    <w:rsid w:val="002D7EA2"/>
    <w:rsid w:val="002E04D5"/>
    <w:rsid w:val="002E12CD"/>
    <w:rsid w:val="002E187C"/>
    <w:rsid w:val="002E4FC2"/>
    <w:rsid w:val="002E561D"/>
    <w:rsid w:val="002E7AD8"/>
    <w:rsid w:val="002F02E6"/>
    <w:rsid w:val="002F0647"/>
    <w:rsid w:val="002F08FB"/>
    <w:rsid w:val="002F1E90"/>
    <w:rsid w:val="002F21FA"/>
    <w:rsid w:val="002F23E1"/>
    <w:rsid w:val="002F6E12"/>
    <w:rsid w:val="00301AAD"/>
    <w:rsid w:val="00302733"/>
    <w:rsid w:val="0030292F"/>
    <w:rsid w:val="003044FA"/>
    <w:rsid w:val="00304787"/>
    <w:rsid w:val="00305835"/>
    <w:rsid w:val="003065B8"/>
    <w:rsid w:val="00306A07"/>
    <w:rsid w:val="00306F33"/>
    <w:rsid w:val="0031243C"/>
    <w:rsid w:val="00314078"/>
    <w:rsid w:val="003149B6"/>
    <w:rsid w:val="0031535D"/>
    <w:rsid w:val="00316B95"/>
    <w:rsid w:val="00317A9F"/>
    <w:rsid w:val="0032117D"/>
    <w:rsid w:val="003239B8"/>
    <w:rsid w:val="00324335"/>
    <w:rsid w:val="003243B5"/>
    <w:rsid w:val="00325638"/>
    <w:rsid w:val="00327EF0"/>
    <w:rsid w:val="0033169F"/>
    <w:rsid w:val="0033400D"/>
    <w:rsid w:val="00334E53"/>
    <w:rsid w:val="00340773"/>
    <w:rsid w:val="0034126B"/>
    <w:rsid w:val="0034327C"/>
    <w:rsid w:val="00344977"/>
    <w:rsid w:val="00344D54"/>
    <w:rsid w:val="00346AA0"/>
    <w:rsid w:val="00346C95"/>
    <w:rsid w:val="00347F52"/>
    <w:rsid w:val="00351868"/>
    <w:rsid w:val="00352C96"/>
    <w:rsid w:val="0035387F"/>
    <w:rsid w:val="00355282"/>
    <w:rsid w:val="003554D0"/>
    <w:rsid w:val="00356185"/>
    <w:rsid w:val="00356E40"/>
    <w:rsid w:val="00356F7E"/>
    <w:rsid w:val="003576D7"/>
    <w:rsid w:val="00360380"/>
    <w:rsid w:val="003616DA"/>
    <w:rsid w:val="00365AFB"/>
    <w:rsid w:val="003667BE"/>
    <w:rsid w:val="003748D3"/>
    <w:rsid w:val="0037519E"/>
    <w:rsid w:val="00375E07"/>
    <w:rsid w:val="00377C05"/>
    <w:rsid w:val="003804F2"/>
    <w:rsid w:val="003806B6"/>
    <w:rsid w:val="00380743"/>
    <w:rsid w:val="003827C2"/>
    <w:rsid w:val="00383298"/>
    <w:rsid w:val="00386CF0"/>
    <w:rsid w:val="003878C8"/>
    <w:rsid w:val="00390D7F"/>
    <w:rsid w:val="00390D8D"/>
    <w:rsid w:val="00391A82"/>
    <w:rsid w:val="003921A5"/>
    <w:rsid w:val="00393773"/>
    <w:rsid w:val="00394073"/>
    <w:rsid w:val="003942D7"/>
    <w:rsid w:val="003946E9"/>
    <w:rsid w:val="00397AA5"/>
    <w:rsid w:val="003A4E23"/>
    <w:rsid w:val="003A6268"/>
    <w:rsid w:val="003B3299"/>
    <w:rsid w:val="003B4FC8"/>
    <w:rsid w:val="003B70FB"/>
    <w:rsid w:val="003C2E8A"/>
    <w:rsid w:val="003C44CB"/>
    <w:rsid w:val="003C52D9"/>
    <w:rsid w:val="003C5D09"/>
    <w:rsid w:val="003C676B"/>
    <w:rsid w:val="003C7039"/>
    <w:rsid w:val="003D3BC2"/>
    <w:rsid w:val="003D6D40"/>
    <w:rsid w:val="003D767F"/>
    <w:rsid w:val="003E119F"/>
    <w:rsid w:val="003E4BEF"/>
    <w:rsid w:val="003E59A5"/>
    <w:rsid w:val="003E66E0"/>
    <w:rsid w:val="003E6CA1"/>
    <w:rsid w:val="003F065B"/>
    <w:rsid w:val="003F15C7"/>
    <w:rsid w:val="003F1C59"/>
    <w:rsid w:val="003F3069"/>
    <w:rsid w:val="003F5154"/>
    <w:rsid w:val="003F572C"/>
    <w:rsid w:val="003F5F70"/>
    <w:rsid w:val="003F6181"/>
    <w:rsid w:val="004008D3"/>
    <w:rsid w:val="00403E93"/>
    <w:rsid w:val="00404800"/>
    <w:rsid w:val="00405F9C"/>
    <w:rsid w:val="004065A8"/>
    <w:rsid w:val="00406D4A"/>
    <w:rsid w:val="00407C76"/>
    <w:rsid w:val="00411549"/>
    <w:rsid w:val="00415771"/>
    <w:rsid w:val="00415801"/>
    <w:rsid w:val="00415E06"/>
    <w:rsid w:val="004165C2"/>
    <w:rsid w:val="00416920"/>
    <w:rsid w:val="00417667"/>
    <w:rsid w:val="00417D92"/>
    <w:rsid w:val="00420FA7"/>
    <w:rsid w:val="00423C4D"/>
    <w:rsid w:val="004241A0"/>
    <w:rsid w:val="00424961"/>
    <w:rsid w:val="00437E52"/>
    <w:rsid w:val="004409FC"/>
    <w:rsid w:val="00441A0F"/>
    <w:rsid w:val="00441C6F"/>
    <w:rsid w:val="00441ECB"/>
    <w:rsid w:val="00443073"/>
    <w:rsid w:val="00445193"/>
    <w:rsid w:val="00446492"/>
    <w:rsid w:val="00446CF4"/>
    <w:rsid w:val="00450066"/>
    <w:rsid w:val="00454AA5"/>
    <w:rsid w:val="00455183"/>
    <w:rsid w:val="00455242"/>
    <w:rsid w:val="004561FF"/>
    <w:rsid w:val="00457B31"/>
    <w:rsid w:val="004605C6"/>
    <w:rsid w:val="00460CED"/>
    <w:rsid w:val="004612F0"/>
    <w:rsid w:val="00462C1B"/>
    <w:rsid w:val="00462EC8"/>
    <w:rsid w:val="00462F22"/>
    <w:rsid w:val="00465FDF"/>
    <w:rsid w:val="00467B7E"/>
    <w:rsid w:val="004709E1"/>
    <w:rsid w:val="004732EF"/>
    <w:rsid w:val="00473BB4"/>
    <w:rsid w:val="004752F8"/>
    <w:rsid w:val="004759BD"/>
    <w:rsid w:val="00477592"/>
    <w:rsid w:val="00480795"/>
    <w:rsid w:val="004808D5"/>
    <w:rsid w:val="00482028"/>
    <w:rsid w:val="00482F54"/>
    <w:rsid w:val="00483151"/>
    <w:rsid w:val="00486F1C"/>
    <w:rsid w:val="00491FE9"/>
    <w:rsid w:val="00493BC9"/>
    <w:rsid w:val="0049419D"/>
    <w:rsid w:val="004959F5"/>
    <w:rsid w:val="004A057B"/>
    <w:rsid w:val="004A0BDC"/>
    <w:rsid w:val="004A1FEA"/>
    <w:rsid w:val="004A29D7"/>
    <w:rsid w:val="004A324F"/>
    <w:rsid w:val="004A5A52"/>
    <w:rsid w:val="004A6A54"/>
    <w:rsid w:val="004B3885"/>
    <w:rsid w:val="004B421C"/>
    <w:rsid w:val="004B4BEC"/>
    <w:rsid w:val="004B5208"/>
    <w:rsid w:val="004B6969"/>
    <w:rsid w:val="004C14B5"/>
    <w:rsid w:val="004C20D2"/>
    <w:rsid w:val="004C2312"/>
    <w:rsid w:val="004C23EC"/>
    <w:rsid w:val="004C289E"/>
    <w:rsid w:val="004C3669"/>
    <w:rsid w:val="004C4980"/>
    <w:rsid w:val="004C4B62"/>
    <w:rsid w:val="004C54C9"/>
    <w:rsid w:val="004D2226"/>
    <w:rsid w:val="004D4ABA"/>
    <w:rsid w:val="004D5034"/>
    <w:rsid w:val="004D5ADC"/>
    <w:rsid w:val="004D6025"/>
    <w:rsid w:val="004E100F"/>
    <w:rsid w:val="004E2649"/>
    <w:rsid w:val="004E329A"/>
    <w:rsid w:val="004E61FE"/>
    <w:rsid w:val="004F04FA"/>
    <w:rsid w:val="004F14D2"/>
    <w:rsid w:val="004F2F4C"/>
    <w:rsid w:val="004F3018"/>
    <w:rsid w:val="004F305D"/>
    <w:rsid w:val="004F626F"/>
    <w:rsid w:val="004F7C62"/>
    <w:rsid w:val="004F7FD4"/>
    <w:rsid w:val="0050000D"/>
    <w:rsid w:val="00501399"/>
    <w:rsid w:val="00501E47"/>
    <w:rsid w:val="00502C43"/>
    <w:rsid w:val="00503717"/>
    <w:rsid w:val="005047ED"/>
    <w:rsid w:val="00505CF6"/>
    <w:rsid w:val="0050633D"/>
    <w:rsid w:val="00507BC4"/>
    <w:rsid w:val="005128E4"/>
    <w:rsid w:val="00512945"/>
    <w:rsid w:val="005133A2"/>
    <w:rsid w:val="005133DB"/>
    <w:rsid w:val="00514504"/>
    <w:rsid w:val="00515221"/>
    <w:rsid w:val="00520ACC"/>
    <w:rsid w:val="00521E1F"/>
    <w:rsid w:val="00524AFD"/>
    <w:rsid w:val="00525560"/>
    <w:rsid w:val="00527675"/>
    <w:rsid w:val="00530758"/>
    <w:rsid w:val="00530B36"/>
    <w:rsid w:val="0053366B"/>
    <w:rsid w:val="005340A2"/>
    <w:rsid w:val="00534F56"/>
    <w:rsid w:val="00537EE2"/>
    <w:rsid w:val="00540715"/>
    <w:rsid w:val="00543B95"/>
    <w:rsid w:val="00543CD2"/>
    <w:rsid w:val="00544939"/>
    <w:rsid w:val="00544C49"/>
    <w:rsid w:val="0054769C"/>
    <w:rsid w:val="005516A1"/>
    <w:rsid w:val="005559EF"/>
    <w:rsid w:val="005569A2"/>
    <w:rsid w:val="00556E25"/>
    <w:rsid w:val="005575C0"/>
    <w:rsid w:val="005600A4"/>
    <w:rsid w:val="0056130E"/>
    <w:rsid w:val="00563557"/>
    <w:rsid w:val="0056439A"/>
    <w:rsid w:val="00564B7E"/>
    <w:rsid w:val="00567290"/>
    <w:rsid w:val="0057121D"/>
    <w:rsid w:val="0057402A"/>
    <w:rsid w:val="00574ED4"/>
    <w:rsid w:val="005750D5"/>
    <w:rsid w:val="005762E4"/>
    <w:rsid w:val="0057679A"/>
    <w:rsid w:val="005771D0"/>
    <w:rsid w:val="00581CE4"/>
    <w:rsid w:val="00581FCF"/>
    <w:rsid w:val="005831EE"/>
    <w:rsid w:val="005846EE"/>
    <w:rsid w:val="00585D1B"/>
    <w:rsid w:val="00586B8A"/>
    <w:rsid w:val="00590FB9"/>
    <w:rsid w:val="0059191A"/>
    <w:rsid w:val="005921FF"/>
    <w:rsid w:val="00592E35"/>
    <w:rsid w:val="0059568E"/>
    <w:rsid w:val="005A0ACA"/>
    <w:rsid w:val="005A24ED"/>
    <w:rsid w:val="005A2D98"/>
    <w:rsid w:val="005A3DB3"/>
    <w:rsid w:val="005A6D0E"/>
    <w:rsid w:val="005B308B"/>
    <w:rsid w:val="005B4603"/>
    <w:rsid w:val="005B4D2B"/>
    <w:rsid w:val="005B4F6F"/>
    <w:rsid w:val="005B52B0"/>
    <w:rsid w:val="005B54EB"/>
    <w:rsid w:val="005B5E7E"/>
    <w:rsid w:val="005B6656"/>
    <w:rsid w:val="005B6806"/>
    <w:rsid w:val="005C026D"/>
    <w:rsid w:val="005C0DD5"/>
    <w:rsid w:val="005C1208"/>
    <w:rsid w:val="005C140E"/>
    <w:rsid w:val="005C188C"/>
    <w:rsid w:val="005C329E"/>
    <w:rsid w:val="005C4225"/>
    <w:rsid w:val="005C51EE"/>
    <w:rsid w:val="005C573A"/>
    <w:rsid w:val="005C5741"/>
    <w:rsid w:val="005C763D"/>
    <w:rsid w:val="005C765A"/>
    <w:rsid w:val="005D0D5C"/>
    <w:rsid w:val="005D293D"/>
    <w:rsid w:val="005D3DE1"/>
    <w:rsid w:val="005D5138"/>
    <w:rsid w:val="005D72C7"/>
    <w:rsid w:val="005E188C"/>
    <w:rsid w:val="005E1DD4"/>
    <w:rsid w:val="005E2B48"/>
    <w:rsid w:val="005E4C89"/>
    <w:rsid w:val="005F0DAD"/>
    <w:rsid w:val="005F0F33"/>
    <w:rsid w:val="005F147C"/>
    <w:rsid w:val="005F3476"/>
    <w:rsid w:val="005F36E8"/>
    <w:rsid w:val="005F4F6F"/>
    <w:rsid w:val="005F53C0"/>
    <w:rsid w:val="00600DEB"/>
    <w:rsid w:val="00604D6F"/>
    <w:rsid w:val="00604FB5"/>
    <w:rsid w:val="00606701"/>
    <w:rsid w:val="00606831"/>
    <w:rsid w:val="006102B2"/>
    <w:rsid w:val="00610BE5"/>
    <w:rsid w:val="006110EB"/>
    <w:rsid w:val="00612A0A"/>
    <w:rsid w:val="00613D63"/>
    <w:rsid w:val="00614362"/>
    <w:rsid w:val="00614696"/>
    <w:rsid w:val="00614BDA"/>
    <w:rsid w:val="00615363"/>
    <w:rsid w:val="006164D2"/>
    <w:rsid w:val="00620C6F"/>
    <w:rsid w:val="00621F7A"/>
    <w:rsid w:val="00622B9E"/>
    <w:rsid w:val="00626E5D"/>
    <w:rsid w:val="0062723D"/>
    <w:rsid w:val="00627C9F"/>
    <w:rsid w:val="00630799"/>
    <w:rsid w:val="006311E9"/>
    <w:rsid w:val="00632354"/>
    <w:rsid w:val="00632C85"/>
    <w:rsid w:val="0063335D"/>
    <w:rsid w:val="00635421"/>
    <w:rsid w:val="00635507"/>
    <w:rsid w:val="00637154"/>
    <w:rsid w:val="00637594"/>
    <w:rsid w:val="0064088A"/>
    <w:rsid w:val="00641AA8"/>
    <w:rsid w:val="00641AAA"/>
    <w:rsid w:val="00641FED"/>
    <w:rsid w:val="00642810"/>
    <w:rsid w:val="00642B15"/>
    <w:rsid w:val="00642C82"/>
    <w:rsid w:val="0064359E"/>
    <w:rsid w:val="00644D27"/>
    <w:rsid w:val="00645171"/>
    <w:rsid w:val="0064771E"/>
    <w:rsid w:val="006508E0"/>
    <w:rsid w:val="0065198A"/>
    <w:rsid w:val="00652333"/>
    <w:rsid w:val="00652EEB"/>
    <w:rsid w:val="006532B5"/>
    <w:rsid w:val="006563B7"/>
    <w:rsid w:val="006568A5"/>
    <w:rsid w:val="00670809"/>
    <w:rsid w:val="006708AE"/>
    <w:rsid w:val="0067182A"/>
    <w:rsid w:val="00674878"/>
    <w:rsid w:val="0068009E"/>
    <w:rsid w:val="00680EAD"/>
    <w:rsid w:val="00683AF8"/>
    <w:rsid w:val="006844BF"/>
    <w:rsid w:val="00690DEA"/>
    <w:rsid w:val="00692219"/>
    <w:rsid w:val="00695F6E"/>
    <w:rsid w:val="006A0149"/>
    <w:rsid w:val="006A08C4"/>
    <w:rsid w:val="006A0CE8"/>
    <w:rsid w:val="006A17D2"/>
    <w:rsid w:val="006A1C85"/>
    <w:rsid w:val="006A5F70"/>
    <w:rsid w:val="006A5FA4"/>
    <w:rsid w:val="006A68DD"/>
    <w:rsid w:val="006A73E6"/>
    <w:rsid w:val="006B05F9"/>
    <w:rsid w:val="006B20E3"/>
    <w:rsid w:val="006B275F"/>
    <w:rsid w:val="006B2D5C"/>
    <w:rsid w:val="006B3A1B"/>
    <w:rsid w:val="006B42C1"/>
    <w:rsid w:val="006B44B6"/>
    <w:rsid w:val="006B5C86"/>
    <w:rsid w:val="006C0ECF"/>
    <w:rsid w:val="006C3654"/>
    <w:rsid w:val="006C3EB1"/>
    <w:rsid w:val="006C4EB1"/>
    <w:rsid w:val="006C4EF6"/>
    <w:rsid w:val="006C6047"/>
    <w:rsid w:val="006D5362"/>
    <w:rsid w:val="006D5747"/>
    <w:rsid w:val="006D76FF"/>
    <w:rsid w:val="006D7F02"/>
    <w:rsid w:val="006E0166"/>
    <w:rsid w:val="006E0834"/>
    <w:rsid w:val="006E2FFB"/>
    <w:rsid w:val="006E7B34"/>
    <w:rsid w:val="006F0AF0"/>
    <w:rsid w:val="006F1D42"/>
    <w:rsid w:val="006F211C"/>
    <w:rsid w:val="006F2886"/>
    <w:rsid w:val="006F6BED"/>
    <w:rsid w:val="007021BC"/>
    <w:rsid w:val="00703C2F"/>
    <w:rsid w:val="00704304"/>
    <w:rsid w:val="0070697F"/>
    <w:rsid w:val="00707D78"/>
    <w:rsid w:val="00707FA1"/>
    <w:rsid w:val="007103C4"/>
    <w:rsid w:val="00711F48"/>
    <w:rsid w:val="00712208"/>
    <w:rsid w:val="00717A6F"/>
    <w:rsid w:val="00720FA3"/>
    <w:rsid w:val="007210F4"/>
    <w:rsid w:val="0072199C"/>
    <w:rsid w:val="00722C9F"/>
    <w:rsid w:val="007240AB"/>
    <w:rsid w:val="007253B8"/>
    <w:rsid w:val="007265F1"/>
    <w:rsid w:val="00727802"/>
    <w:rsid w:val="0073709A"/>
    <w:rsid w:val="0073741F"/>
    <w:rsid w:val="00737E5A"/>
    <w:rsid w:val="00740E71"/>
    <w:rsid w:val="007461AD"/>
    <w:rsid w:val="00747E95"/>
    <w:rsid w:val="007504E8"/>
    <w:rsid w:val="00750E86"/>
    <w:rsid w:val="00752CB4"/>
    <w:rsid w:val="00760CF2"/>
    <w:rsid w:val="00762207"/>
    <w:rsid w:val="00762B4F"/>
    <w:rsid w:val="0076360C"/>
    <w:rsid w:val="0076413F"/>
    <w:rsid w:val="00766268"/>
    <w:rsid w:val="0076641D"/>
    <w:rsid w:val="0076643F"/>
    <w:rsid w:val="00766F40"/>
    <w:rsid w:val="00767486"/>
    <w:rsid w:val="00767B01"/>
    <w:rsid w:val="007721ED"/>
    <w:rsid w:val="007723E0"/>
    <w:rsid w:val="00774065"/>
    <w:rsid w:val="007744B6"/>
    <w:rsid w:val="00774A3D"/>
    <w:rsid w:val="00777F63"/>
    <w:rsid w:val="0078046C"/>
    <w:rsid w:val="00780956"/>
    <w:rsid w:val="0078095F"/>
    <w:rsid w:val="00781ED9"/>
    <w:rsid w:val="0078256C"/>
    <w:rsid w:val="007845D2"/>
    <w:rsid w:val="00797C15"/>
    <w:rsid w:val="007A5769"/>
    <w:rsid w:val="007A5817"/>
    <w:rsid w:val="007B05C4"/>
    <w:rsid w:val="007B0A06"/>
    <w:rsid w:val="007B0D4A"/>
    <w:rsid w:val="007B1CA9"/>
    <w:rsid w:val="007B2715"/>
    <w:rsid w:val="007B2EBB"/>
    <w:rsid w:val="007B60E9"/>
    <w:rsid w:val="007B6CC3"/>
    <w:rsid w:val="007B76D3"/>
    <w:rsid w:val="007C3334"/>
    <w:rsid w:val="007C715A"/>
    <w:rsid w:val="007D08D7"/>
    <w:rsid w:val="007D2B98"/>
    <w:rsid w:val="007D37D7"/>
    <w:rsid w:val="007D48EB"/>
    <w:rsid w:val="007D4A57"/>
    <w:rsid w:val="007D5AC0"/>
    <w:rsid w:val="007D60F5"/>
    <w:rsid w:val="007E21BC"/>
    <w:rsid w:val="007E563E"/>
    <w:rsid w:val="007E7C82"/>
    <w:rsid w:val="007F0AEC"/>
    <w:rsid w:val="007F2AA1"/>
    <w:rsid w:val="007F2BA5"/>
    <w:rsid w:val="007F3EC0"/>
    <w:rsid w:val="007F4B0B"/>
    <w:rsid w:val="007F588D"/>
    <w:rsid w:val="007F74EE"/>
    <w:rsid w:val="007F770A"/>
    <w:rsid w:val="008013AE"/>
    <w:rsid w:val="00803F1C"/>
    <w:rsid w:val="0080600E"/>
    <w:rsid w:val="00806146"/>
    <w:rsid w:val="0081091D"/>
    <w:rsid w:val="00810C95"/>
    <w:rsid w:val="00811C8F"/>
    <w:rsid w:val="00814688"/>
    <w:rsid w:val="00817612"/>
    <w:rsid w:val="0081790C"/>
    <w:rsid w:val="008261C9"/>
    <w:rsid w:val="00830070"/>
    <w:rsid w:val="00830AAC"/>
    <w:rsid w:val="008338A4"/>
    <w:rsid w:val="00834D49"/>
    <w:rsid w:val="00835D9E"/>
    <w:rsid w:val="0083759B"/>
    <w:rsid w:val="00837C45"/>
    <w:rsid w:val="0084046B"/>
    <w:rsid w:val="00842DB1"/>
    <w:rsid w:val="00844730"/>
    <w:rsid w:val="008457C2"/>
    <w:rsid w:val="00857A82"/>
    <w:rsid w:val="00857E5F"/>
    <w:rsid w:val="00861A74"/>
    <w:rsid w:val="008646F3"/>
    <w:rsid w:val="008648F4"/>
    <w:rsid w:val="00865C99"/>
    <w:rsid w:val="00872491"/>
    <w:rsid w:val="00872630"/>
    <w:rsid w:val="008731BE"/>
    <w:rsid w:val="00873836"/>
    <w:rsid w:val="008748FB"/>
    <w:rsid w:val="00875908"/>
    <w:rsid w:val="008769F5"/>
    <w:rsid w:val="0088043E"/>
    <w:rsid w:val="00881258"/>
    <w:rsid w:val="00882D28"/>
    <w:rsid w:val="00883319"/>
    <w:rsid w:val="008856B5"/>
    <w:rsid w:val="00885737"/>
    <w:rsid w:val="008866D3"/>
    <w:rsid w:val="00890650"/>
    <w:rsid w:val="00892C0C"/>
    <w:rsid w:val="008944DC"/>
    <w:rsid w:val="00894695"/>
    <w:rsid w:val="00894ACA"/>
    <w:rsid w:val="00895E24"/>
    <w:rsid w:val="0089609C"/>
    <w:rsid w:val="00897916"/>
    <w:rsid w:val="00897E12"/>
    <w:rsid w:val="008A48C8"/>
    <w:rsid w:val="008A5913"/>
    <w:rsid w:val="008A77D5"/>
    <w:rsid w:val="008A7E0F"/>
    <w:rsid w:val="008B12F5"/>
    <w:rsid w:val="008B2ACC"/>
    <w:rsid w:val="008B382D"/>
    <w:rsid w:val="008B39A5"/>
    <w:rsid w:val="008B6BA6"/>
    <w:rsid w:val="008B7261"/>
    <w:rsid w:val="008B75EB"/>
    <w:rsid w:val="008C1F6E"/>
    <w:rsid w:val="008C4DEE"/>
    <w:rsid w:val="008C5392"/>
    <w:rsid w:val="008C54FA"/>
    <w:rsid w:val="008C5E2D"/>
    <w:rsid w:val="008C62F5"/>
    <w:rsid w:val="008C63B2"/>
    <w:rsid w:val="008C7594"/>
    <w:rsid w:val="008D31EA"/>
    <w:rsid w:val="008D3A3B"/>
    <w:rsid w:val="008D3F77"/>
    <w:rsid w:val="008D5E2C"/>
    <w:rsid w:val="008D6E13"/>
    <w:rsid w:val="008D768D"/>
    <w:rsid w:val="008E2BBE"/>
    <w:rsid w:val="008E30F6"/>
    <w:rsid w:val="008E3759"/>
    <w:rsid w:val="008E3BFE"/>
    <w:rsid w:val="008E45F9"/>
    <w:rsid w:val="008F0264"/>
    <w:rsid w:val="008F1912"/>
    <w:rsid w:val="008F2385"/>
    <w:rsid w:val="008F6F02"/>
    <w:rsid w:val="0090270B"/>
    <w:rsid w:val="009036AD"/>
    <w:rsid w:val="00903B59"/>
    <w:rsid w:val="009041DC"/>
    <w:rsid w:val="009053FC"/>
    <w:rsid w:val="009054FE"/>
    <w:rsid w:val="009074CD"/>
    <w:rsid w:val="009101C1"/>
    <w:rsid w:val="00911CAA"/>
    <w:rsid w:val="00913C36"/>
    <w:rsid w:val="00913E68"/>
    <w:rsid w:val="00917B5A"/>
    <w:rsid w:val="0092044D"/>
    <w:rsid w:val="00920A58"/>
    <w:rsid w:val="00920A8C"/>
    <w:rsid w:val="0092229A"/>
    <w:rsid w:val="009242B0"/>
    <w:rsid w:val="00924607"/>
    <w:rsid w:val="00924C32"/>
    <w:rsid w:val="00926258"/>
    <w:rsid w:val="00926566"/>
    <w:rsid w:val="00926E4C"/>
    <w:rsid w:val="00930D3E"/>
    <w:rsid w:val="0093321C"/>
    <w:rsid w:val="00934A2C"/>
    <w:rsid w:val="009405BE"/>
    <w:rsid w:val="009412FE"/>
    <w:rsid w:val="00943C9E"/>
    <w:rsid w:val="00944F3F"/>
    <w:rsid w:val="0095033B"/>
    <w:rsid w:val="0095342E"/>
    <w:rsid w:val="0095415B"/>
    <w:rsid w:val="00960EDD"/>
    <w:rsid w:val="009624F7"/>
    <w:rsid w:val="009627FF"/>
    <w:rsid w:val="009649CB"/>
    <w:rsid w:val="00966884"/>
    <w:rsid w:val="0096706E"/>
    <w:rsid w:val="00967C75"/>
    <w:rsid w:val="009710C7"/>
    <w:rsid w:val="009735E7"/>
    <w:rsid w:val="00974491"/>
    <w:rsid w:val="00974E6D"/>
    <w:rsid w:val="00975C4E"/>
    <w:rsid w:val="00975C76"/>
    <w:rsid w:val="00976351"/>
    <w:rsid w:val="0097776C"/>
    <w:rsid w:val="00981FBA"/>
    <w:rsid w:val="009847C6"/>
    <w:rsid w:val="00986466"/>
    <w:rsid w:val="009913CC"/>
    <w:rsid w:val="009935AC"/>
    <w:rsid w:val="00994102"/>
    <w:rsid w:val="00997BC5"/>
    <w:rsid w:val="009A0D51"/>
    <w:rsid w:val="009A165E"/>
    <w:rsid w:val="009A4F41"/>
    <w:rsid w:val="009A56CE"/>
    <w:rsid w:val="009A5AC3"/>
    <w:rsid w:val="009A7E67"/>
    <w:rsid w:val="009B1BBE"/>
    <w:rsid w:val="009B381B"/>
    <w:rsid w:val="009B3A68"/>
    <w:rsid w:val="009B418D"/>
    <w:rsid w:val="009B44D2"/>
    <w:rsid w:val="009B4E99"/>
    <w:rsid w:val="009B53CC"/>
    <w:rsid w:val="009B6FE1"/>
    <w:rsid w:val="009B7814"/>
    <w:rsid w:val="009C0A2D"/>
    <w:rsid w:val="009C1847"/>
    <w:rsid w:val="009C1F97"/>
    <w:rsid w:val="009C2372"/>
    <w:rsid w:val="009C3900"/>
    <w:rsid w:val="009C4531"/>
    <w:rsid w:val="009C5097"/>
    <w:rsid w:val="009C7EE8"/>
    <w:rsid w:val="009D1753"/>
    <w:rsid w:val="009D2C17"/>
    <w:rsid w:val="009D633D"/>
    <w:rsid w:val="009D7611"/>
    <w:rsid w:val="009E0B61"/>
    <w:rsid w:val="009E2666"/>
    <w:rsid w:val="009E2B4A"/>
    <w:rsid w:val="009E53DE"/>
    <w:rsid w:val="009E5564"/>
    <w:rsid w:val="009F0EF9"/>
    <w:rsid w:val="009F1577"/>
    <w:rsid w:val="009F1A8A"/>
    <w:rsid w:val="009F223F"/>
    <w:rsid w:val="009F265B"/>
    <w:rsid w:val="009F3E2D"/>
    <w:rsid w:val="009F6DF0"/>
    <w:rsid w:val="00A0092A"/>
    <w:rsid w:val="00A04E5F"/>
    <w:rsid w:val="00A06739"/>
    <w:rsid w:val="00A0687A"/>
    <w:rsid w:val="00A11212"/>
    <w:rsid w:val="00A1151B"/>
    <w:rsid w:val="00A11E44"/>
    <w:rsid w:val="00A14A31"/>
    <w:rsid w:val="00A15562"/>
    <w:rsid w:val="00A17022"/>
    <w:rsid w:val="00A20646"/>
    <w:rsid w:val="00A2546C"/>
    <w:rsid w:val="00A30100"/>
    <w:rsid w:val="00A31134"/>
    <w:rsid w:val="00A324B3"/>
    <w:rsid w:val="00A328B3"/>
    <w:rsid w:val="00A341F1"/>
    <w:rsid w:val="00A34824"/>
    <w:rsid w:val="00A36622"/>
    <w:rsid w:val="00A41AD3"/>
    <w:rsid w:val="00A462D7"/>
    <w:rsid w:val="00A4670B"/>
    <w:rsid w:val="00A46F73"/>
    <w:rsid w:val="00A472ED"/>
    <w:rsid w:val="00A50FCF"/>
    <w:rsid w:val="00A512D5"/>
    <w:rsid w:val="00A5142D"/>
    <w:rsid w:val="00A528D1"/>
    <w:rsid w:val="00A54452"/>
    <w:rsid w:val="00A5788D"/>
    <w:rsid w:val="00A6002D"/>
    <w:rsid w:val="00A60FC7"/>
    <w:rsid w:val="00A610CD"/>
    <w:rsid w:val="00A6348D"/>
    <w:rsid w:val="00A650CD"/>
    <w:rsid w:val="00A65D06"/>
    <w:rsid w:val="00A674F4"/>
    <w:rsid w:val="00A71259"/>
    <w:rsid w:val="00A72F3B"/>
    <w:rsid w:val="00A758AA"/>
    <w:rsid w:val="00A75919"/>
    <w:rsid w:val="00A760F2"/>
    <w:rsid w:val="00A80328"/>
    <w:rsid w:val="00A80947"/>
    <w:rsid w:val="00A84093"/>
    <w:rsid w:val="00A84FAA"/>
    <w:rsid w:val="00A86148"/>
    <w:rsid w:val="00A90A48"/>
    <w:rsid w:val="00A91814"/>
    <w:rsid w:val="00A94644"/>
    <w:rsid w:val="00A950F1"/>
    <w:rsid w:val="00A955A9"/>
    <w:rsid w:val="00AA06F2"/>
    <w:rsid w:val="00AA09A2"/>
    <w:rsid w:val="00AA3053"/>
    <w:rsid w:val="00AA32FA"/>
    <w:rsid w:val="00AA4254"/>
    <w:rsid w:val="00AA43DE"/>
    <w:rsid w:val="00AA4767"/>
    <w:rsid w:val="00AA4F86"/>
    <w:rsid w:val="00AA5638"/>
    <w:rsid w:val="00AA678C"/>
    <w:rsid w:val="00AA7996"/>
    <w:rsid w:val="00AB08C2"/>
    <w:rsid w:val="00AB0C43"/>
    <w:rsid w:val="00AB1671"/>
    <w:rsid w:val="00AB270A"/>
    <w:rsid w:val="00AB2AF9"/>
    <w:rsid w:val="00AB2B02"/>
    <w:rsid w:val="00AB62B1"/>
    <w:rsid w:val="00AB72FC"/>
    <w:rsid w:val="00AC19CB"/>
    <w:rsid w:val="00AC604A"/>
    <w:rsid w:val="00AC6C71"/>
    <w:rsid w:val="00AD79AB"/>
    <w:rsid w:val="00AE32A9"/>
    <w:rsid w:val="00AE4F80"/>
    <w:rsid w:val="00AE5488"/>
    <w:rsid w:val="00AE63D9"/>
    <w:rsid w:val="00AE68D1"/>
    <w:rsid w:val="00AE6F91"/>
    <w:rsid w:val="00AF3176"/>
    <w:rsid w:val="00AF5571"/>
    <w:rsid w:val="00B00EB0"/>
    <w:rsid w:val="00B013E9"/>
    <w:rsid w:val="00B02C08"/>
    <w:rsid w:val="00B04818"/>
    <w:rsid w:val="00B062F4"/>
    <w:rsid w:val="00B0643A"/>
    <w:rsid w:val="00B07341"/>
    <w:rsid w:val="00B07981"/>
    <w:rsid w:val="00B10BB3"/>
    <w:rsid w:val="00B110C0"/>
    <w:rsid w:val="00B110D2"/>
    <w:rsid w:val="00B11D5E"/>
    <w:rsid w:val="00B13667"/>
    <w:rsid w:val="00B16FB5"/>
    <w:rsid w:val="00B2600B"/>
    <w:rsid w:val="00B2793E"/>
    <w:rsid w:val="00B27B65"/>
    <w:rsid w:val="00B303F7"/>
    <w:rsid w:val="00B30539"/>
    <w:rsid w:val="00B314DB"/>
    <w:rsid w:val="00B31A26"/>
    <w:rsid w:val="00B33BDC"/>
    <w:rsid w:val="00B33EAE"/>
    <w:rsid w:val="00B361F2"/>
    <w:rsid w:val="00B3718B"/>
    <w:rsid w:val="00B3745F"/>
    <w:rsid w:val="00B37BB4"/>
    <w:rsid w:val="00B40D24"/>
    <w:rsid w:val="00B42152"/>
    <w:rsid w:val="00B4295C"/>
    <w:rsid w:val="00B4297F"/>
    <w:rsid w:val="00B43E96"/>
    <w:rsid w:val="00B443C7"/>
    <w:rsid w:val="00B44C24"/>
    <w:rsid w:val="00B46084"/>
    <w:rsid w:val="00B4632A"/>
    <w:rsid w:val="00B4793C"/>
    <w:rsid w:val="00B530F1"/>
    <w:rsid w:val="00B542C6"/>
    <w:rsid w:val="00B551B3"/>
    <w:rsid w:val="00B65EB4"/>
    <w:rsid w:val="00B662AC"/>
    <w:rsid w:val="00B66DD0"/>
    <w:rsid w:val="00B67AF5"/>
    <w:rsid w:val="00B7111B"/>
    <w:rsid w:val="00B7186E"/>
    <w:rsid w:val="00B71F04"/>
    <w:rsid w:val="00B73754"/>
    <w:rsid w:val="00B74E47"/>
    <w:rsid w:val="00B7649B"/>
    <w:rsid w:val="00B76A62"/>
    <w:rsid w:val="00B774D8"/>
    <w:rsid w:val="00B81D9C"/>
    <w:rsid w:val="00B82327"/>
    <w:rsid w:val="00B84DAA"/>
    <w:rsid w:val="00B84FCE"/>
    <w:rsid w:val="00B8526F"/>
    <w:rsid w:val="00B86A95"/>
    <w:rsid w:val="00B93D7F"/>
    <w:rsid w:val="00B9501A"/>
    <w:rsid w:val="00B961CF"/>
    <w:rsid w:val="00BA0A17"/>
    <w:rsid w:val="00BA1187"/>
    <w:rsid w:val="00BA276C"/>
    <w:rsid w:val="00BA456A"/>
    <w:rsid w:val="00BA4F2F"/>
    <w:rsid w:val="00BA6B41"/>
    <w:rsid w:val="00BA7343"/>
    <w:rsid w:val="00BA7C62"/>
    <w:rsid w:val="00BB019D"/>
    <w:rsid w:val="00BB01DC"/>
    <w:rsid w:val="00BB24BB"/>
    <w:rsid w:val="00BB2584"/>
    <w:rsid w:val="00BB306F"/>
    <w:rsid w:val="00BB386B"/>
    <w:rsid w:val="00BB4EDC"/>
    <w:rsid w:val="00BB6523"/>
    <w:rsid w:val="00BB7A19"/>
    <w:rsid w:val="00BC1458"/>
    <w:rsid w:val="00BC21DB"/>
    <w:rsid w:val="00BC631C"/>
    <w:rsid w:val="00BD01F0"/>
    <w:rsid w:val="00BD0FF5"/>
    <w:rsid w:val="00BD32FD"/>
    <w:rsid w:val="00BD34E9"/>
    <w:rsid w:val="00BD4B89"/>
    <w:rsid w:val="00BD5922"/>
    <w:rsid w:val="00BD710A"/>
    <w:rsid w:val="00BD7EBE"/>
    <w:rsid w:val="00BE29B8"/>
    <w:rsid w:val="00BE3CD0"/>
    <w:rsid w:val="00BE5E6F"/>
    <w:rsid w:val="00BF02CB"/>
    <w:rsid w:val="00BF2B94"/>
    <w:rsid w:val="00BF47EB"/>
    <w:rsid w:val="00BF6FD8"/>
    <w:rsid w:val="00C0013E"/>
    <w:rsid w:val="00C0172D"/>
    <w:rsid w:val="00C03245"/>
    <w:rsid w:val="00C03680"/>
    <w:rsid w:val="00C054BE"/>
    <w:rsid w:val="00C054DF"/>
    <w:rsid w:val="00C056CD"/>
    <w:rsid w:val="00C05B7F"/>
    <w:rsid w:val="00C05B9F"/>
    <w:rsid w:val="00C06DDD"/>
    <w:rsid w:val="00C06E9D"/>
    <w:rsid w:val="00C128BE"/>
    <w:rsid w:val="00C15B61"/>
    <w:rsid w:val="00C17C02"/>
    <w:rsid w:val="00C20829"/>
    <w:rsid w:val="00C214C5"/>
    <w:rsid w:val="00C21762"/>
    <w:rsid w:val="00C21A4A"/>
    <w:rsid w:val="00C21FEF"/>
    <w:rsid w:val="00C23BA4"/>
    <w:rsid w:val="00C24543"/>
    <w:rsid w:val="00C24C25"/>
    <w:rsid w:val="00C256A2"/>
    <w:rsid w:val="00C25ADB"/>
    <w:rsid w:val="00C2767A"/>
    <w:rsid w:val="00C33714"/>
    <w:rsid w:val="00C376C5"/>
    <w:rsid w:val="00C37DE2"/>
    <w:rsid w:val="00C40001"/>
    <w:rsid w:val="00C41D8A"/>
    <w:rsid w:val="00C4275E"/>
    <w:rsid w:val="00C466BD"/>
    <w:rsid w:val="00C47401"/>
    <w:rsid w:val="00C477EC"/>
    <w:rsid w:val="00C47F2F"/>
    <w:rsid w:val="00C50B6F"/>
    <w:rsid w:val="00C51515"/>
    <w:rsid w:val="00C5377B"/>
    <w:rsid w:val="00C5660B"/>
    <w:rsid w:val="00C56BA3"/>
    <w:rsid w:val="00C60A9E"/>
    <w:rsid w:val="00C6183C"/>
    <w:rsid w:val="00C6343D"/>
    <w:rsid w:val="00C642D2"/>
    <w:rsid w:val="00C657F8"/>
    <w:rsid w:val="00C66B72"/>
    <w:rsid w:val="00C71496"/>
    <w:rsid w:val="00C71BEE"/>
    <w:rsid w:val="00C72196"/>
    <w:rsid w:val="00C7310B"/>
    <w:rsid w:val="00C7357C"/>
    <w:rsid w:val="00C74157"/>
    <w:rsid w:val="00C74E0A"/>
    <w:rsid w:val="00C75866"/>
    <w:rsid w:val="00C76484"/>
    <w:rsid w:val="00C767E1"/>
    <w:rsid w:val="00C76FA2"/>
    <w:rsid w:val="00C77E13"/>
    <w:rsid w:val="00C847E9"/>
    <w:rsid w:val="00C85A0A"/>
    <w:rsid w:val="00C86956"/>
    <w:rsid w:val="00C87AC4"/>
    <w:rsid w:val="00C90453"/>
    <w:rsid w:val="00C922AE"/>
    <w:rsid w:val="00C9567A"/>
    <w:rsid w:val="00CA5EDC"/>
    <w:rsid w:val="00CA741A"/>
    <w:rsid w:val="00CA757F"/>
    <w:rsid w:val="00CA76E1"/>
    <w:rsid w:val="00CB212D"/>
    <w:rsid w:val="00CB2310"/>
    <w:rsid w:val="00CB2660"/>
    <w:rsid w:val="00CB7BD8"/>
    <w:rsid w:val="00CB7E3D"/>
    <w:rsid w:val="00CC3929"/>
    <w:rsid w:val="00CC5595"/>
    <w:rsid w:val="00CC5B6F"/>
    <w:rsid w:val="00CC5E90"/>
    <w:rsid w:val="00CC743E"/>
    <w:rsid w:val="00CC75E3"/>
    <w:rsid w:val="00CD046C"/>
    <w:rsid w:val="00CD1E42"/>
    <w:rsid w:val="00CD25AB"/>
    <w:rsid w:val="00CD2F33"/>
    <w:rsid w:val="00CD4CEB"/>
    <w:rsid w:val="00CD6B06"/>
    <w:rsid w:val="00CD758B"/>
    <w:rsid w:val="00CE076C"/>
    <w:rsid w:val="00CE5199"/>
    <w:rsid w:val="00CE66D5"/>
    <w:rsid w:val="00CE7F73"/>
    <w:rsid w:val="00CF2564"/>
    <w:rsid w:val="00CF288C"/>
    <w:rsid w:val="00CF48C6"/>
    <w:rsid w:val="00CF4BF4"/>
    <w:rsid w:val="00CF5836"/>
    <w:rsid w:val="00CF637A"/>
    <w:rsid w:val="00CF652C"/>
    <w:rsid w:val="00D04DCC"/>
    <w:rsid w:val="00D059DE"/>
    <w:rsid w:val="00D05ABD"/>
    <w:rsid w:val="00D067A0"/>
    <w:rsid w:val="00D07223"/>
    <w:rsid w:val="00D11074"/>
    <w:rsid w:val="00D1193C"/>
    <w:rsid w:val="00D12BAD"/>
    <w:rsid w:val="00D12C1F"/>
    <w:rsid w:val="00D13FCE"/>
    <w:rsid w:val="00D1446C"/>
    <w:rsid w:val="00D17191"/>
    <w:rsid w:val="00D1781A"/>
    <w:rsid w:val="00D17EA2"/>
    <w:rsid w:val="00D213B5"/>
    <w:rsid w:val="00D21683"/>
    <w:rsid w:val="00D224BB"/>
    <w:rsid w:val="00D24098"/>
    <w:rsid w:val="00D2414C"/>
    <w:rsid w:val="00D25290"/>
    <w:rsid w:val="00D306D1"/>
    <w:rsid w:val="00D30800"/>
    <w:rsid w:val="00D34477"/>
    <w:rsid w:val="00D34786"/>
    <w:rsid w:val="00D34A69"/>
    <w:rsid w:val="00D3509C"/>
    <w:rsid w:val="00D37BFC"/>
    <w:rsid w:val="00D403A7"/>
    <w:rsid w:val="00D41979"/>
    <w:rsid w:val="00D4366E"/>
    <w:rsid w:val="00D43DF3"/>
    <w:rsid w:val="00D442AA"/>
    <w:rsid w:val="00D47A8E"/>
    <w:rsid w:val="00D47F3A"/>
    <w:rsid w:val="00D52D14"/>
    <w:rsid w:val="00D570B9"/>
    <w:rsid w:val="00D621DC"/>
    <w:rsid w:val="00D70654"/>
    <w:rsid w:val="00D70A28"/>
    <w:rsid w:val="00D70A4C"/>
    <w:rsid w:val="00D71063"/>
    <w:rsid w:val="00D712D3"/>
    <w:rsid w:val="00D71422"/>
    <w:rsid w:val="00D719BA"/>
    <w:rsid w:val="00D71CF6"/>
    <w:rsid w:val="00D72100"/>
    <w:rsid w:val="00D72DC6"/>
    <w:rsid w:val="00D73179"/>
    <w:rsid w:val="00D73F86"/>
    <w:rsid w:val="00D74650"/>
    <w:rsid w:val="00D7479E"/>
    <w:rsid w:val="00D7558D"/>
    <w:rsid w:val="00D763F3"/>
    <w:rsid w:val="00D765FB"/>
    <w:rsid w:val="00D76E0A"/>
    <w:rsid w:val="00D77782"/>
    <w:rsid w:val="00D80DE9"/>
    <w:rsid w:val="00D81D92"/>
    <w:rsid w:val="00D876F9"/>
    <w:rsid w:val="00D916BC"/>
    <w:rsid w:val="00D94526"/>
    <w:rsid w:val="00D9472C"/>
    <w:rsid w:val="00DA1036"/>
    <w:rsid w:val="00DA1CC2"/>
    <w:rsid w:val="00DA5360"/>
    <w:rsid w:val="00DA7B5F"/>
    <w:rsid w:val="00DB2346"/>
    <w:rsid w:val="00DB2957"/>
    <w:rsid w:val="00DB4342"/>
    <w:rsid w:val="00DB5261"/>
    <w:rsid w:val="00DC006E"/>
    <w:rsid w:val="00DC11E7"/>
    <w:rsid w:val="00DC24A4"/>
    <w:rsid w:val="00DC24E3"/>
    <w:rsid w:val="00DC3047"/>
    <w:rsid w:val="00DC520C"/>
    <w:rsid w:val="00DC5852"/>
    <w:rsid w:val="00DC7023"/>
    <w:rsid w:val="00DC769A"/>
    <w:rsid w:val="00DD3D86"/>
    <w:rsid w:val="00DD40A7"/>
    <w:rsid w:val="00DD4AD2"/>
    <w:rsid w:val="00DD79E2"/>
    <w:rsid w:val="00DE2862"/>
    <w:rsid w:val="00DE2B2F"/>
    <w:rsid w:val="00DE6F13"/>
    <w:rsid w:val="00DF1EC4"/>
    <w:rsid w:val="00DF221F"/>
    <w:rsid w:val="00DF337B"/>
    <w:rsid w:val="00DF41EF"/>
    <w:rsid w:val="00DF725A"/>
    <w:rsid w:val="00E00867"/>
    <w:rsid w:val="00E02224"/>
    <w:rsid w:val="00E02330"/>
    <w:rsid w:val="00E0340B"/>
    <w:rsid w:val="00E043E2"/>
    <w:rsid w:val="00E04A90"/>
    <w:rsid w:val="00E0551F"/>
    <w:rsid w:val="00E05FA4"/>
    <w:rsid w:val="00E102AE"/>
    <w:rsid w:val="00E11650"/>
    <w:rsid w:val="00E122AF"/>
    <w:rsid w:val="00E16043"/>
    <w:rsid w:val="00E20090"/>
    <w:rsid w:val="00E219C7"/>
    <w:rsid w:val="00E22609"/>
    <w:rsid w:val="00E24573"/>
    <w:rsid w:val="00E24C5A"/>
    <w:rsid w:val="00E269F1"/>
    <w:rsid w:val="00E33B8B"/>
    <w:rsid w:val="00E35ABF"/>
    <w:rsid w:val="00E36E5C"/>
    <w:rsid w:val="00E37268"/>
    <w:rsid w:val="00E4118C"/>
    <w:rsid w:val="00E43157"/>
    <w:rsid w:val="00E4482D"/>
    <w:rsid w:val="00E44840"/>
    <w:rsid w:val="00E461CE"/>
    <w:rsid w:val="00E473D7"/>
    <w:rsid w:val="00E47A8D"/>
    <w:rsid w:val="00E53400"/>
    <w:rsid w:val="00E53FB0"/>
    <w:rsid w:val="00E55E92"/>
    <w:rsid w:val="00E55EDC"/>
    <w:rsid w:val="00E566BE"/>
    <w:rsid w:val="00E573E4"/>
    <w:rsid w:val="00E61D8C"/>
    <w:rsid w:val="00E62D2B"/>
    <w:rsid w:val="00E635D5"/>
    <w:rsid w:val="00E64C3D"/>
    <w:rsid w:val="00E66DCD"/>
    <w:rsid w:val="00E704AB"/>
    <w:rsid w:val="00E720CA"/>
    <w:rsid w:val="00E7396E"/>
    <w:rsid w:val="00E73B61"/>
    <w:rsid w:val="00E768F6"/>
    <w:rsid w:val="00E76E06"/>
    <w:rsid w:val="00E800BD"/>
    <w:rsid w:val="00E80437"/>
    <w:rsid w:val="00E812D0"/>
    <w:rsid w:val="00E81BE2"/>
    <w:rsid w:val="00E81E3B"/>
    <w:rsid w:val="00E83697"/>
    <w:rsid w:val="00E83EEA"/>
    <w:rsid w:val="00E84EB5"/>
    <w:rsid w:val="00E85662"/>
    <w:rsid w:val="00E8789F"/>
    <w:rsid w:val="00E93E95"/>
    <w:rsid w:val="00E96261"/>
    <w:rsid w:val="00E97B71"/>
    <w:rsid w:val="00EA1847"/>
    <w:rsid w:val="00EA2BA9"/>
    <w:rsid w:val="00EA3C33"/>
    <w:rsid w:val="00EA3D34"/>
    <w:rsid w:val="00EA554D"/>
    <w:rsid w:val="00EA5A0A"/>
    <w:rsid w:val="00EB1DBE"/>
    <w:rsid w:val="00EB454D"/>
    <w:rsid w:val="00EB4EC7"/>
    <w:rsid w:val="00EB7D79"/>
    <w:rsid w:val="00EB7E86"/>
    <w:rsid w:val="00EC20E5"/>
    <w:rsid w:val="00EC671C"/>
    <w:rsid w:val="00ED3D93"/>
    <w:rsid w:val="00ED549D"/>
    <w:rsid w:val="00ED5C54"/>
    <w:rsid w:val="00ED5E10"/>
    <w:rsid w:val="00ED76BE"/>
    <w:rsid w:val="00ED7A66"/>
    <w:rsid w:val="00EE00E9"/>
    <w:rsid w:val="00EE089F"/>
    <w:rsid w:val="00EE16E6"/>
    <w:rsid w:val="00EE1A19"/>
    <w:rsid w:val="00EE3C26"/>
    <w:rsid w:val="00EE4E95"/>
    <w:rsid w:val="00EE527A"/>
    <w:rsid w:val="00EE5C19"/>
    <w:rsid w:val="00EF0A32"/>
    <w:rsid w:val="00EF0B85"/>
    <w:rsid w:val="00EF1AAA"/>
    <w:rsid w:val="00EF1BBD"/>
    <w:rsid w:val="00EF326A"/>
    <w:rsid w:val="00EF5DAD"/>
    <w:rsid w:val="00EF619B"/>
    <w:rsid w:val="00EF67BD"/>
    <w:rsid w:val="00F00B55"/>
    <w:rsid w:val="00F01BCD"/>
    <w:rsid w:val="00F02AD1"/>
    <w:rsid w:val="00F1223E"/>
    <w:rsid w:val="00F12A17"/>
    <w:rsid w:val="00F12C87"/>
    <w:rsid w:val="00F13AD0"/>
    <w:rsid w:val="00F150E6"/>
    <w:rsid w:val="00F15B64"/>
    <w:rsid w:val="00F15CBF"/>
    <w:rsid w:val="00F216AE"/>
    <w:rsid w:val="00F240F7"/>
    <w:rsid w:val="00F250B6"/>
    <w:rsid w:val="00F253CC"/>
    <w:rsid w:val="00F27ED9"/>
    <w:rsid w:val="00F30A9D"/>
    <w:rsid w:val="00F310CE"/>
    <w:rsid w:val="00F3118F"/>
    <w:rsid w:val="00F33C62"/>
    <w:rsid w:val="00F34A9B"/>
    <w:rsid w:val="00F34B03"/>
    <w:rsid w:val="00F35D13"/>
    <w:rsid w:val="00F36A36"/>
    <w:rsid w:val="00F37106"/>
    <w:rsid w:val="00F435AC"/>
    <w:rsid w:val="00F44E25"/>
    <w:rsid w:val="00F454EE"/>
    <w:rsid w:val="00F50E06"/>
    <w:rsid w:val="00F519CF"/>
    <w:rsid w:val="00F51D72"/>
    <w:rsid w:val="00F56BA5"/>
    <w:rsid w:val="00F56ECB"/>
    <w:rsid w:val="00F572F6"/>
    <w:rsid w:val="00F60E22"/>
    <w:rsid w:val="00F637BF"/>
    <w:rsid w:val="00F65A9D"/>
    <w:rsid w:val="00F677EC"/>
    <w:rsid w:val="00F7295D"/>
    <w:rsid w:val="00F7324E"/>
    <w:rsid w:val="00F76C1D"/>
    <w:rsid w:val="00F76F7C"/>
    <w:rsid w:val="00F777A6"/>
    <w:rsid w:val="00F800EA"/>
    <w:rsid w:val="00F80297"/>
    <w:rsid w:val="00F811CC"/>
    <w:rsid w:val="00F81395"/>
    <w:rsid w:val="00F813CB"/>
    <w:rsid w:val="00F81BB8"/>
    <w:rsid w:val="00F8416F"/>
    <w:rsid w:val="00F90100"/>
    <w:rsid w:val="00F90C64"/>
    <w:rsid w:val="00F911DB"/>
    <w:rsid w:val="00F917D1"/>
    <w:rsid w:val="00F94E18"/>
    <w:rsid w:val="00F964FD"/>
    <w:rsid w:val="00F9653B"/>
    <w:rsid w:val="00F967B0"/>
    <w:rsid w:val="00FA0048"/>
    <w:rsid w:val="00FA1544"/>
    <w:rsid w:val="00FA3AEF"/>
    <w:rsid w:val="00FA4647"/>
    <w:rsid w:val="00FA5031"/>
    <w:rsid w:val="00FA7252"/>
    <w:rsid w:val="00FB03BA"/>
    <w:rsid w:val="00FB1A00"/>
    <w:rsid w:val="00FB3EC4"/>
    <w:rsid w:val="00FB62CF"/>
    <w:rsid w:val="00FB7CC1"/>
    <w:rsid w:val="00FC3BDC"/>
    <w:rsid w:val="00FC517B"/>
    <w:rsid w:val="00FC57E7"/>
    <w:rsid w:val="00FC6CDC"/>
    <w:rsid w:val="00FD14AE"/>
    <w:rsid w:val="00FD19FD"/>
    <w:rsid w:val="00FD3C3B"/>
    <w:rsid w:val="00FD481F"/>
    <w:rsid w:val="00FD5B6C"/>
    <w:rsid w:val="00FD6FA4"/>
    <w:rsid w:val="00FD7A23"/>
    <w:rsid w:val="00FE07DD"/>
    <w:rsid w:val="00FE6B45"/>
    <w:rsid w:val="00FE7EED"/>
    <w:rsid w:val="00FF4347"/>
    <w:rsid w:val="00FF559D"/>
    <w:rsid w:val="00FF55F3"/>
    <w:rsid w:val="00FF5851"/>
    <w:rsid w:val="00FF6026"/>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unhideWhenUsed/>
    <w:rsid w:val="00DA5360"/>
    <w:rPr>
      <w:sz w:val="20"/>
      <w:szCs w:val="20"/>
    </w:rPr>
  </w:style>
  <w:style w:type="character" w:customStyle="1" w:styleId="CommentTextChar">
    <w:name w:val="Comment Text Char"/>
    <w:basedOn w:val="DefaultParagraphFont"/>
    <w:link w:val="CommentText"/>
    <w:uiPriority w:val="99"/>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character" w:styleId="UnresolvedMention">
    <w:name w:val="Unresolved Mention"/>
    <w:basedOn w:val="DefaultParagraphFont"/>
    <w:uiPriority w:val="99"/>
    <w:semiHidden/>
    <w:unhideWhenUsed/>
    <w:rsid w:val="009C4531"/>
    <w:rPr>
      <w:color w:val="605E5C"/>
      <w:shd w:val="clear" w:color="auto" w:fill="E1DFDD"/>
    </w:rPr>
  </w:style>
  <w:style w:type="paragraph" w:customStyle="1" w:styleId="paragraph">
    <w:name w:val="paragraph"/>
    <w:basedOn w:val="Normal"/>
    <w:rsid w:val="005643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6439A"/>
  </w:style>
  <w:style w:type="character" w:customStyle="1" w:styleId="eop">
    <w:name w:val="eop"/>
    <w:basedOn w:val="DefaultParagraphFont"/>
    <w:rsid w:val="00564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4081">
      <w:bodyDiv w:val="1"/>
      <w:marLeft w:val="0"/>
      <w:marRight w:val="0"/>
      <w:marTop w:val="0"/>
      <w:marBottom w:val="0"/>
      <w:divBdr>
        <w:top w:val="none" w:sz="0" w:space="0" w:color="auto"/>
        <w:left w:val="none" w:sz="0" w:space="0" w:color="auto"/>
        <w:bottom w:val="none" w:sz="0" w:space="0" w:color="auto"/>
        <w:right w:val="none" w:sz="0" w:space="0" w:color="auto"/>
      </w:divBdr>
    </w:div>
    <w:div w:id="309791688">
      <w:bodyDiv w:val="1"/>
      <w:marLeft w:val="0"/>
      <w:marRight w:val="0"/>
      <w:marTop w:val="0"/>
      <w:marBottom w:val="0"/>
      <w:divBdr>
        <w:top w:val="none" w:sz="0" w:space="0" w:color="auto"/>
        <w:left w:val="none" w:sz="0" w:space="0" w:color="auto"/>
        <w:bottom w:val="none" w:sz="0" w:space="0" w:color="auto"/>
        <w:right w:val="none" w:sz="0" w:space="0" w:color="auto"/>
      </w:divBdr>
    </w:div>
    <w:div w:id="327366531">
      <w:bodyDiv w:val="1"/>
      <w:marLeft w:val="0"/>
      <w:marRight w:val="0"/>
      <w:marTop w:val="0"/>
      <w:marBottom w:val="0"/>
      <w:divBdr>
        <w:top w:val="none" w:sz="0" w:space="0" w:color="auto"/>
        <w:left w:val="none" w:sz="0" w:space="0" w:color="auto"/>
        <w:bottom w:val="none" w:sz="0" w:space="0" w:color="auto"/>
        <w:right w:val="none" w:sz="0" w:space="0" w:color="auto"/>
      </w:divBdr>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5238">
      <w:bodyDiv w:val="1"/>
      <w:marLeft w:val="0"/>
      <w:marRight w:val="0"/>
      <w:marTop w:val="0"/>
      <w:marBottom w:val="0"/>
      <w:divBdr>
        <w:top w:val="none" w:sz="0" w:space="0" w:color="auto"/>
        <w:left w:val="none" w:sz="0" w:space="0" w:color="auto"/>
        <w:bottom w:val="none" w:sz="0" w:space="0" w:color="auto"/>
        <w:right w:val="none" w:sz="0" w:space="0" w:color="auto"/>
      </w:divBdr>
      <w:divsChild>
        <w:div w:id="862521853">
          <w:marLeft w:val="0"/>
          <w:marRight w:val="0"/>
          <w:marTop w:val="0"/>
          <w:marBottom w:val="0"/>
          <w:divBdr>
            <w:top w:val="none" w:sz="0" w:space="0" w:color="auto"/>
            <w:left w:val="none" w:sz="0" w:space="0" w:color="auto"/>
            <w:bottom w:val="none" w:sz="0" w:space="0" w:color="auto"/>
            <w:right w:val="none" w:sz="0" w:space="0" w:color="auto"/>
          </w:divBdr>
          <w:divsChild>
            <w:div w:id="1202205944">
              <w:marLeft w:val="0"/>
              <w:marRight w:val="0"/>
              <w:marTop w:val="0"/>
              <w:marBottom w:val="0"/>
              <w:divBdr>
                <w:top w:val="none" w:sz="0" w:space="0" w:color="auto"/>
                <w:left w:val="none" w:sz="0" w:space="0" w:color="auto"/>
                <w:bottom w:val="none" w:sz="0" w:space="0" w:color="auto"/>
                <w:right w:val="none" w:sz="0" w:space="0" w:color="auto"/>
              </w:divBdr>
              <w:divsChild>
                <w:div w:id="983006499">
                  <w:marLeft w:val="0"/>
                  <w:marRight w:val="0"/>
                  <w:marTop w:val="0"/>
                  <w:marBottom w:val="0"/>
                  <w:divBdr>
                    <w:top w:val="none" w:sz="0" w:space="0" w:color="auto"/>
                    <w:left w:val="none" w:sz="0" w:space="0" w:color="auto"/>
                    <w:bottom w:val="none" w:sz="0" w:space="0" w:color="auto"/>
                    <w:right w:val="none" w:sz="0" w:space="0" w:color="auto"/>
                  </w:divBdr>
                  <w:divsChild>
                    <w:div w:id="11516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538">
      <w:bodyDiv w:val="1"/>
      <w:marLeft w:val="0"/>
      <w:marRight w:val="0"/>
      <w:marTop w:val="0"/>
      <w:marBottom w:val="0"/>
      <w:divBdr>
        <w:top w:val="none" w:sz="0" w:space="0" w:color="auto"/>
        <w:left w:val="none" w:sz="0" w:space="0" w:color="auto"/>
        <w:bottom w:val="none" w:sz="0" w:space="0" w:color="auto"/>
        <w:right w:val="none" w:sz="0" w:space="0" w:color="auto"/>
      </w:divBdr>
      <w:divsChild>
        <w:div w:id="878661939">
          <w:marLeft w:val="0"/>
          <w:marRight w:val="0"/>
          <w:marTop w:val="0"/>
          <w:marBottom w:val="0"/>
          <w:divBdr>
            <w:top w:val="none" w:sz="0" w:space="0" w:color="auto"/>
            <w:left w:val="none" w:sz="0" w:space="0" w:color="auto"/>
            <w:bottom w:val="none" w:sz="0" w:space="0" w:color="auto"/>
            <w:right w:val="none" w:sz="0" w:space="0" w:color="auto"/>
          </w:divBdr>
          <w:divsChild>
            <w:div w:id="1931348794">
              <w:marLeft w:val="0"/>
              <w:marRight w:val="0"/>
              <w:marTop w:val="0"/>
              <w:marBottom w:val="0"/>
              <w:divBdr>
                <w:top w:val="none" w:sz="0" w:space="0" w:color="auto"/>
                <w:left w:val="none" w:sz="0" w:space="0" w:color="auto"/>
                <w:bottom w:val="none" w:sz="0" w:space="0" w:color="auto"/>
                <w:right w:val="none" w:sz="0" w:space="0" w:color="auto"/>
              </w:divBdr>
              <w:divsChild>
                <w:div w:id="1987733190">
                  <w:marLeft w:val="0"/>
                  <w:marRight w:val="0"/>
                  <w:marTop w:val="0"/>
                  <w:marBottom w:val="0"/>
                  <w:divBdr>
                    <w:top w:val="none" w:sz="0" w:space="0" w:color="auto"/>
                    <w:left w:val="none" w:sz="0" w:space="0" w:color="auto"/>
                    <w:bottom w:val="none" w:sz="0" w:space="0" w:color="auto"/>
                    <w:right w:val="none" w:sz="0" w:space="0" w:color="auto"/>
                  </w:divBdr>
                  <w:divsChild>
                    <w:div w:id="166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 w:id="2092268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prensani.com/2006/05/15/internacionales/1265794-breves-19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176C"/>
    <w:rsid w:val="00184AC8"/>
    <w:rsid w:val="00193049"/>
    <w:rsid w:val="001B134C"/>
    <w:rsid w:val="001E7802"/>
    <w:rsid w:val="001F1EF7"/>
    <w:rsid w:val="00200821"/>
    <w:rsid w:val="0025245B"/>
    <w:rsid w:val="00274409"/>
    <w:rsid w:val="00284EAF"/>
    <w:rsid w:val="002A3923"/>
    <w:rsid w:val="002B115D"/>
    <w:rsid w:val="00381F99"/>
    <w:rsid w:val="00394049"/>
    <w:rsid w:val="003B0C71"/>
    <w:rsid w:val="00406D4A"/>
    <w:rsid w:val="00481127"/>
    <w:rsid w:val="004B5BBB"/>
    <w:rsid w:val="004B632A"/>
    <w:rsid w:val="004F2DF8"/>
    <w:rsid w:val="00517E2A"/>
    <w:rsid w:val="00534F56"/>
    <w:rsid w:val="005455E0"/>
    <w:rsid w:val="005C57CF"/>
    <w:rsid w:val="005F4B61"/>
    <w:rsid w:val="0063288B"/>
    <w:rsid w:val="006C62AD"/>
    <w:rsid w:val="006D3128"/>
    <w:rsid w:val="006F24A1"/>
    <w:rsid w:val="00721933"/>
    <w:rsid w:val="00755702"/>
    <w:rsid w:val="00761C02"/>
    <w:rsid w:val="007B2715"/>
    <w:rsid w:val="007C1068"/>
    <w:rsid w:val="00856A42"/>
    <w:rsid w:val="00875B8A"/>
    <w:rsid w:val="008953BC"/>
    <w:rsid w:val="00952047"/>
    <w:rsid w:val="00983D02"/>
    <w:rsid w:val="009A261B"/>
    <w:rsid w:val="009A3D90"/>
    <w:rsid w:val="00A24A18"/>
    <w:rsid w:val="00A37AA2"/>
    <w:rsid w:val="00A75919"/>
    <w:rsid w:val="00A814C7"/>
    <w:rsid w:val="00AA01CA"/>
    <w:rsid w:val="00AA2E17"/>
    <w:rsid w:val="00AB3628"/>
    <w:rsid w:val="00AC15A4"/>
    <w:rsid w:val="00AD34C4"/>
    <w:rsid w:val="00B01EDA"/>
    <w:rsid w:val="00B0336C"/>
    <w:rsid w:val="00B27487"/>
    <w:rsid w:val="00B61AF4"/>
    <w:rsid w:val="00B82327"/>
    <w:rsid w:val="00B877F5"/>
    <w:rsid w:val="00B95975"/>
    <w:rsid w:val="00BD3108"/>
    <w:rsid w:val="00BD710A"/>
    <w:rsid w:val="00BF7790"/>
    <w:rsid w:val="00C03245"/>
    <w:rsid w:val="00C3322B"/>
    <w:rsid w:val="00C40B32"/>
    <w:rsid w:val="00C60A9E"/>
    <w:rsid w:val="00C83A39"/>
    <w:rsid w:val="00CD3750"/>
    <w:rsid w:val="00CE20E9"/>
    <w:rsid w:val="00CE3A35"/>
    <w:rsid w:val="00CF5836"/>
    <w:rsid w:val="00D07223"/>
    <w:rsid w:val="00D224BB"/>
    <w:rsid w:val="00D241E9"/>
    <w:rsid w:val="00D7750D"/>
    <w:rsid w:val="00D8352C"/>
    <w:rsid w:val="00E51DA5"/>
    <w:rsid w:val="00E86A65"/>
    <w:rsid w:val="00EC4E34"/>
    <w:rsid w:val="00ED667F"/>
    <w:rsid w:val="00ED7830"/>
    <w:rsid w:val="00F00D2F"/>
    <w:rsid w:val="00F128DF"/>
    <w:rsid w:val="00F74FBD"/>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4010</Words>
  <Characters>22863</Characters>
  <Application>Microsoft Office Word</Application>
  <DocSecurity>0</DocSecurity>
  <Lines>190</Lines>
  <Paragraphs>53</Paragraphs>
  <ScaleCrop>false</ScaleCrop>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