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5BC45C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6070413"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877582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89F07A3" w:rsidR="005B52B0" w:rsidRPr="00EB6BA6"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751C">
                              <w:rPr>
                                <w:rFonts w:asciiTheme="majorHAnsi" w:hAnsiTheme="majorHAnsi" w:cs="Arial"/>
                                <w:b/>
                                <w:bCs/>
                                <w:color w:val="0D0D0D" w:themeColor="text1" w:themeTint="F2"/>
                                <w:sz w:val="36"/>
                                <w:szCs w:val="22"/>
                                <w:lang w:val="es-ES_tradnl"/>
                              </w:rPr>
                              <w:t>228</w:t>
                            </w:r>
                            <w:r w:rsidR="007B05C4" w:rsidRPr="00EB6BA6">
                              <w:rPr>
                                <w:rFonts w:asciiTheme="majorHAnsi" w:hAnsiTheme="majorHAnsi" w:cs="Arial"/>
                                <w:b/>
                                <w:bCs/>
                                <w:color w:val="0D0D0D" w:themeColor="text1" w:themeTint="F2"/>
                                <w:sz w:val="36"/>
                                <w:szCs w:val="22"/>
                                <w:lang w:val="es-ES_tradnl"/>
                              </w:rPr>
                              <w:t>/</w:t>
                            </w:r>
                            <w:r w:rsidR="005B5631" w:rsidRPr="00EB6BA6">
                              <w:rPr>
                                <w:rFonts w:asciiTheme="majorHAnsi" w:hAnsiTheme="majorHAnsi" w:cs="Arial"/>
                                <w:b/>
                                <w:bCs/>
                                <w:color w:val="0D0D0D" w:themeColor="text1" w:themeTint="F2"/>
                                <w:sz w:val="36"/>
                                <w:szCs w:val="22"/>
                                <w:lang w:val="es-ES_tradnl"/>
                              </w:rPr>
                              <w:t>24</w:t>
                            </w:r>
                          </w:p>
                          <w:p w14:paraId="45F30ECA" w14:textId="7A124E36" w:rsidR="007B05C4" w:rsidRDefault="005B52B0" w:rsidP="00997BC5">
                            <w:pPr>
                              <w:spacing w:line="276" w:lineRule="auto"/>
                              <w:rPr>
                                <w:rFonts w:asciiTheme="majorHAnsi" w:hAnsiTheme="majorHAnsi" w:cs="Arial"/>
                                <w:b/>
                                <w:color w:val="0D0D0D" w:themeColor="text1" w:themeTint="F2"/>
                                <w:sz w:val="36"/>
                                <w:szCs w:val="22"/>
                                <w:lang w:val="es-ES_tradnl"/>
                              </w:rPr>
                            </w:pPr>
                            <w:r w:rsidRPr="00EB6BA6">
                              <w:rPr>
                                <w:rFonts w:asciiTheme="majorHAnsi" w:hAnsiTheme="majorHAnsi" w:cs="Arial"/>
                                <w:b/>
                                <w:color w:val="0D0D0D" w:themeColor="text1" w:themeTint="F2"/>
                                <w:sz w:val="36"/>
                                <w:szCs w:val="22"/>
                                <w:lang w:val="es-ES_tradnl"/>
                              </w:rPr>
                              <w:t xml:space="preserve">PETICIÓN </w:t>
                            </w:r>
                            <w:r w:rsidR="00337A84" w:rsidRPr="00EB6BA6">
                              <w:rPr>
                                <w:rFonts w:asciiTheme="majorHAnsi" w:hAnsiTheme="majorHAnsi" w:cs="Arial"/>
                                <w:b/>
                                <w:color w:val="0D0D0D" w:themeColor="text1" w:themeTint="F2"/>
                                <w:sz w:val="36"/>
                                <w:szCs w:val="22"/>
                                <w:lang w:val="es-ES_tradnl"/>
                              </w:rPr>
                              <w:t>120</w:t>
                            </w:r>
                            <w:r w:rsidR="00FE363C" w:rsidRPr="00EB6BA6">
                              <w:rPr>
                                <w:rFonts w:asciiTheme="majorHAnsi" w:hAnsiTheme="majorHAnsi" w:cs="Arial"/>
                                <w:b/>
                                <w:color w:val="0D0D0D" w:themeColor="text1" w:themeTint="F2"/>
                                <w:sz w:val="36"/>
                                <w:szCs w:val="22"/>
                                <w:lang w:val="es-ES_tradnl"/>
                              </w:rPr>
                              <w:t>4-14</w:t>
                            </w:r>
                            <w:r w:rsidR="00246D1F" w:rsidRPr="004E2649">
                              <w:rPr>
                                <w:rFonts w:asciiTheme="majorHAnsi" w:hAnsiTheme="majorHAnsi" w:cs="Arial"/>
                                <w:b/>
                                <w:color w:val="0D0D0D" w:themeColor="text1" w:themeTint="F2"/>
                                <w:sz w:val="36"/>
                                <w:szCs w:val="22"/>
                                <w:lang w:val="es-ES_tradnl"/>
                              </w:rPr>
                              <w:t xml:space="preserve"> </w:t>
                            </w:r>
                          </w:p>
                          <w:p w14:paraId="188B4303" w14:textId="1457411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CD1EB92" w:rsidR="005B52B0" w:rsidRPr="0010736F" w:rsidRDefault="00053616" w:rsidP="00997BC5">
                            <w:pPr>
                              <w:spacing w:line="276" w:lineRule="auto"/>
                              <w:rPr>
                                <w:rFonts w:asciiTheme="majorHAnsi" w:hAnsiTheme="majorHAnsi" w:cs="Arial"/>
                                <w:color w:val="0D0D0D" w:themeColor="text1" w:themeTint="F2"/>
                                <w:szCs w:val="22"/>
                                <w:lang w:val="es-ES_tradnl"/>
                              </w:rPr>
                            </w:pPr>
                            <w:r w:rsidRPr="00053616">
                              <w:rPr>
                                <w:rFonts w:asciiTheme="majorHAnsi" w:hAnsiTheme="majorHAnsi" w:cs="Arial"/>
                                <w:bCs/>
                                <w:color w:val="0D0D0D" w:themeColor="text1" w:themeTint="F2"/>
                                <w:szCs w:val="22"/>
                                <w:lang w:val="es-ES"/>
                              </w:rPr>
                              <w:t xml:space="preserve">MARÍA ELIA GONZÁLEZ JIMÉNEZ </w:t>
                            </w:r>
                            <w:r w:rsidR="00B12977" w:rsidRPr="0066614D">
                              <w:rPr>
                                <w:rFonts w:asciiTheme="majorHAnsi" w:hAnsiTheme="majorHAnsi" w:cs="Arial"/>
                                <w:bCs/>
                                <w:color w:val="0D0D0D" w:themeColor="text1" w:themeTint="F2"/>
                                <w:szCs w:val="22"/>
                                <w:lang w:val="es-ES"/>
                              </w:rPr>
                              <w:t>Y OTROS</w:t>
                            </w:r>
                          </w:p>
                          <w:bookmarkEnd w:id="0"/>
                          <w:p w14:paraId="0B9F7D22" w14:textId="4320F00C"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89F07A3" w:rsidR="005B52B0" w:rsidRPr="00EB6BA6"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3751C">
                        <w:rPr>
                          <w:rFonts w:asciiTheme="majorHAnsi" w:hAnsiTheme="majorHAnsi" w:cs="Arial"/>
                          <w:b/>
                          <w:bCs/>
                          <w:color w:val="0D0D0D" w:themeColor="text1" w:themeTint="F2"/>
                          <w:sz w:val="36"/>
                          <w:szCs w:val="22"/>
                          <w:lang w:val="es-ES_tradnl"/>
                        </w:rPr>
                        <w:t>228</w:t>
                      </w:r>
                      <w:r w:rsidR="007B05C4" w:rsidRPr="00EB6BA6">
                        <w:rPr>
                          <w:rFonts w:asciiTheme="majorHAnsi" w:hAnsiTheme="majorHAnsi" w:cs="Arial"/>
                          <w:b/>
                          <w:bCs/>
                          <w:color w:val="0D0D0D" w:themeColor="text1" w:themeTint="F2"/>
                          <w:sz w:val="36"/>
                          <w:szCs w:val="22"/>
                          <w:lang w:val="es-ES_tradnl"/>
                        </w:rPr>
                        <w:t>/</w:t>
                      </w:r>
                      <w:r w:rsidR="005B5631" w:rsidRPr="00EB6BA6">
                        <w:rPr>
                          <w:rFonts w:asciiTheme="majorHAnsi" w:hAnsiTheme="majorHAnsi" w:cs="Arial"/>
                          <w:b/>
                          <w:bCs/>
                          <w:color w:val="0D0D0D" w:themeColor="text1" w:themeTint="F2"/>
                          <w:sz w:val="36"/>
                          <w:szCs w:val="22"/>
                          <w:lang w:val="es-ES_tradnl"/>
                        </w:rPr>
                        <w:t>24</w:t>
                      </w:r>
                    </w:p>
                    <w:p w14:paraId="45F30ECA" w14:textId="7A124E36" w:rsidR="007B05C4" w:rsidRDefault="005B52B0" w:rsidP="00997BC5">
                      <w:pPr>
                        <w:spacing w:line="276" w:lineRule="auto"/>
                        <w:rPr>
                          <w:rFonts w:asciiTheme="majorHAnsi" w:hAnsiTheme="majorHAnsi" w:cs="Arial"/>
                          <w:b/>
                          <w:color w:val="0D0D0D" w:themeColor="text1" w:themeTint="F2"/>
                          <w:sz w:val="36"/>
                          <w:szCs w:val="22"/>
                          <w:lang w:val="es-ES_tradnl"/>
                        </w:rPr>
                      </w:pPr>
                      <w:r w:rsidRPr="00EB6BA6">
                        <w:rPr>
                          <w:rFonts w:asciiTheme="majorHAnsi" w:hAnsiTheme="majorHAnsi" w:cs="Arial"/>
                          <w:b/>
                          <w:color w:val="0D0D0D" w:themeColor="text1" w:themeTint="F2"/>
                          <w:sz w:val="36"/>
                          <w:szCs w:val="22"/>
                          <w:lang w:val="es-ES_tradnl"/>
                        </w:rPr>
                        <w:t xml:space="preserve">PETICIÓN </w:t>
                      </w:r>
                      <w:r w:rsidR="00337A84" w:rsidRPr="00EB6BA6">
                        <w:rPr>
                          <w:rFonts w:asciiTheme="majorHAnsi" w:hAnsiTheme="majorHAnsi" w:cs="Arial"/>
                          <w:b/>
                          <w:color w:val="0D0D0D" w:themeColor="text1" w:themeTint="F2"/>
                          <w:sz w:val="36"/>
                          <w:szCs w:val="22"/>
                          <w:lang w:val="es-ES_tradnl"/>
                        </w:rPr>
                        <w:t>120</w:t>
                      </w:r>
                      <w:r w:rsidR="00FE363C" w:rsidRPr="00EB6BA6">
                        <w:rPr>
                          <w:rFonts w:asciiTheme="majorHAnsi" w:hAnsiTheme="majorHAnsi" w:cs="Arial"/>
                          <w:b/>
                          <w:color w:val="0D0D0D" w:themeColor="text1" w:themeTint="F2"/>
                          <w:sz w:val="36"/>
                          <w:szCs w:val="22"/>
                          <w:lang w:val="es-ES_tradnl"/>
                        </w:rPr>
                        <w:t>4-14</w:t>
                      </w:r>
                      <w:r w:rsidR="00246D1F" w:rsidRPr="004E2649">
                        <w:rPr>
                          <w:rFonts w:asciiTheme="majorHAnsi" w:hAnsiTheme="majorHAnsi" w:cs="Arial"/>
                          <w:b/>
                          <w:color w:val="0D0D0D" w:themeColor="text1" w:themeTint="F2"/>
                          <w:sz w:val="36"/>
                          <w:szCs w:val="22"/>
                          <w:lang w:val="es-ES_tradnl"/>
                        </w:rPr>
                        <w:t xml:space="preserve"> </w:t>
                      </w:r>
                    </w:p>
                    <w:p w14:paraId="188B4303" w14:textId="1457411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CD1EB92" w:rsidR="005B52B0" w:rsidRPr="0010736F" w:rsidRDefault="00053616" w:rsidP="00997BC5">
                      <w:pPr>
                        <w:spacing w:line="276" w:lineRule="auto"/>
                        <w:rPr>
                          <w:rFonts w:asciiTheme="majorHAnsi" w:hAnsiTheme="majorHAnsi" w:cs="Arial"/>
                          <w:color w:val="0D0D0D" w:themeColor="text1" w:themeTint="F2"/>
                          <w:szCs w:val="22"/>
                          <w:lang w:val="es-ES_tradnl"/>
                        </w:rPr>
                      </w:pPr>
                      <w:r w:rsidRPr="00053616">
                        <w:rPr>
                          <w:rFonts w:asciiTheme="majorHAnsi" w:hAnsiTheme="majorHAnsi" w:cs="Arial"/>
                          <w:bCs/>
                          <w:color w:val="0D0D0D" w:themeColor="text1" w:themeTint="F2"/>
                          <w:szCs w:val="22"/>
                          <w:lang w:val="es-ES"/>
                        </w:rPr>
                        <w:t xml:space="preserve">MARÍA ELIA GONZÁLEZ JIMÉNEZ </w:t>
                      </w:r>
                      <w:r w:rsidR="00B12977" w:rsidRPr="0066614D">
                        <w:rPr>
                          <w:rFonts w:asciiTheme="majorHAnsi" w:hAnsiTheme="majorHAnsi" w:cs="Arial"/>
                          <w:bCs/>
                          <w:color w:val="0D0D0D" w:themeColor="text1" w:themeTint="F2"/>
                          <w:szCs w:val="22"/>
                          <w:lang w:val="es-ES"/>
                        </w:rPr>
                        <w:t>Y OTROS</w:t>
                      </w:r>
                    </w:p>
                    <w:bookmarkEnd w:id="1"/>
                    <w:p w14:paraId="0B9F7D22" w14:textId="4320F00C"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1D28F1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AF94CCD" w:rsidR="00627C9F" w:rsidRPr="007E7DCF" w:rsidRDefault="00834D49" w:rsidP="007A5817">
                            <w:pPr>
                              <w:spacing w:line="276" w:lineRule="auto"/>
                              <w:jc w:val="right"/>
                              <w:rPr>
                                <w:rFonts w:asciiTheme="minorHAnsi" w:hAnsiTheme="minorHAnsi"/>
                                <w:color w:val="FFFFFF" w:themeColor="background1"/>
                                <w:sz w:val="22"/>
                                <w:lang w:val="es-AR"/>
                              </w:rPr>
                            </w:pPr>
                            <w:r w:rsidRPr="007E7DCF">
                              <w:rPr>
                                <w:rFonts w:asciiTheme="minorHAnsi" w:hAnsiTheme="minorHAnsi"/>
                                <w:color w:val="FFFFFF" w:themeColor="background1"/>
                                <w:sz w:val="22"/>
                                <w:lang w:val="es-AR"/>
                              </w:rPr>
                              <w:t>OEA/Ser.L/V/II</w:t>
                            </w:r>
                          </w:p>
                          <w:p w14:paraId="71D2D5D2" w14:textId="6822DF49" w:rsidR="00627C9F" w:rsidRPr="007E7DCF" w:rsidRDefault="00627C9F" w:rsidP="007A5817">
                            <w:pPr>
                              <w:spacing w:line="276" w:lineRule="auto"/>
                              <w:jc w:val="right"/>
                              <w:rPr>
                                <w:rFonts w:asciiTheme="minorHAnsi" w:hAnsiTheme="minorHAnsi"/>
                                <w:color w:val="FFFFFF" w:themeColor="background1"/>
                                <w:sz w:val="22"/>
                                <w:lang w:val="es-AR"/>
                              </w:rPr>
                            </w:pPr>
                            <w:r w:rsidRPr="007E7DCF">
                              <w:rPr>
                                <w:rFonts w:asciiTheme="minorHAnsi" w:hAnsiTheme="minorHAnsi"/>
                                <w:color w:val="FFFFFF" w:themeColor="background1"/>
                                <w:sz w:val="22"/>
                                <w:lang w:val="es-AR"/>
                              </w:rPr>
                              <w:t xml:space="preserve">Doc. </w:t>
                            </w:r>
                            <w:r w:rsidR="00092439" w:rsidRPr="007E7DCF">
                              <w:rPr>
                                <w:rFonts w:asciiTheme="minorHAnsi" w:hAnsiTheme="minorHAnsi"/>
                                <w:color w:val="FFFFFF" w:themeColor="background1"/>
                                <w:sz w:val="22"/>
                                <w:lang w:val="es-AR"/>
                              </w:rPr>
                              <w:t>240</w:t>
                            </w:r>
                          </w:p>
                          <w:p w14:paraId="4061DBBD" w14:textId="6B5DCAD5" w:rsidR="00627C9F" w:rsidRPr="00C25ADB" w:rsidRDefault="0033751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627C9F" w:rsidRPr="00EB6BA6">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85CC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AF94CCD" w:rsidR="00627C9F" w:rsidRPr="007E7DCF" w:rsidRDefault="00834D49" w:rsidP="007A5817">
                      <w:pPr>
                        <w:spacing w:line="276" w:lineRule="auto"/>
                        <w:jc w:val="right"/>
                        <w:rPr>
                          <w:rFonts w:asciiTheme="minorHAnsi" w:hAnsiTheme="minorHAnsi"/>
                          <w:color w:val="FFFFFF" w:themeColor="background1"/>
                          <w:sz w:val="22"/>
                          <w:lang w:val="es-AR"/>
                        </w:rPr>
                      </w:pPr>
                      <w:r w:rsidRPr="007E7DCF">
                        <w:rPr>
                          <w:rFonts w:asciiTheme="minorHAnsi" w:hAnsiTheme="minorHAnsi"/>
                          <w:color w:val="FFFFFF" w:themeColor="background1"/>
                          <w:sz w:val="22"/>
                          <w:lang w:val="es-AR"/>
                        </w:rPr>
                        <w:t>OEA/Ser.L/V/II</w:t>
                      </w:r>
                    </w:p>
                    <w:p w14:paraId="71D2D5D2" w14:textId="6822DF49" w:rsidR="00627C9F" w:rsidRPr="007E7DCF" w:rsidRDefault="00627C9F" w:rsidP="007A5817">
                      <w:pPr>
                        <w:spacing w:line="276" w:lineRule="auto"/>
                        <w:jc w:val="right"/>
                        <w:rPr>
                          <w:rFonts w:asciiTheme="minorHAnsi" w:hAnsiTheme="minorHAnsi"/>
                          <w:color w:val="FFFFFF" w:themeColor="background1"/>
                          <w:sz w:val="22"/>
                          <w:lang w:val="es-AR"/>
                        </w:rPr>
                      </w:pPr>
                      <w:r w:rsidRPr="007E7DCF">
                        <w:rPr>
                          <w:rFonts w:asciiTheme="minorHAnsi" w:hAnsiTheme="minorHAnsi"/>
                          <w:color w:val="FFFFFF" w:themeColor="background1"/>
                          <w:sz w:val="22"/>
                          <w:lang w:val="es-AR"/>
                        </w:rPr>
                        <w:t xml:space="preserve">Doc. </w:t>
                      </w:r>
                      <w:r w:rsidR="00092439" w:rsidRPr="007E7DCF">
                        <w:rPr>
                          <w:rFonts w:asciiTheme="minorHAnsi" w:hAnsiTheme="minorHAnsi"/>
                          <w:color w:val="FFFFFF" w:themeColor="background1"/>
                          <w:sz w:val="22"/>
                          <w:lang w:val="es-AR"/>
                        </w:rPr>
                        <w:t>240</w:t>
                      </w:r>
                    </w:p>
                    <w:p w14:paraId="4061DBBD" w14:textId="6B5DCAD5" w:rsidR="00627C9F" w:rsidRPr="00C25ADB" w:rsidRDefault="0033751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627C9F" w:rsidRPr="00EB6BA6">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85CC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66CA1A2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50896F5" w:rsidR="00DD3D8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B6BA6">
                              <w:rPr>
                                <w:rFonts w:asciiTheme="majorHAnsi" w:hAnsiTheme="majorHAnsi"/>
                                <w:color w:val="0D0D0D" w:themeColor="text1" w:themeTint="F2"/>
                                <w:sz w:val="18"/>
                                <w:szCs w:val="22"/>
                                <w:lang w:val="es-ES"/>
                              </w:rPr>
                              <w:t>Aprobado electr</w:t>
                            </w:r>
                            <w:r w:rsidRPr="00EB6BA6">
                              <w:rPr>
                                <w:rFonts w:asciiTheme="majorHAnsi" w:hAnsiTheme="majorHAnsi"/>
                                <w:color w:val="0D0D0D" w:themeColor="text1" w:themeTint="F2"/>
                                <w:sz w:val="18"/>
                                <w:szCs w:val="22"/>
                                <w:lang w:val="es-ES_tradnl"/>
                              </w:rPr>
                              <w:t>ónicamente</w:t>
                            </w:r>
                            <w:r w:rsidRPr="00EB6BA6">
                              <w:rPr>
                                <w:rFonts w:asciiTheme="majorHAnsi" w:hAnsiTheme="majorHAnsi"/>
                                <w:color w:val="0D0D0D" w:themeColor="text1" w:themeTint="F2"/>
                                <w:sz w:val="18"/>
                                <w:szCs w:val="22"/>
                                <w:lang w:val="es-ES"/>
                              </w:rPr>
                              <w:t xml:space="preserve"> por la Comisión el </w:t>
                            </w:r>
                            <w:r w:rsidR="002C626E">
                              <w:rPr>
                                <w:rFonts w:asciiTheme="majorHAnsi" w:hAnsiTheme="majorHAnsi"/>
                                <w:color w:val="0D0D0D" w:themeColor="text1" w:themeTint="F2"/>
                                <w:sz w:val="18"/>
                                <w:szCs w:val="22"/>
                                <w:lang w:val="es-ES"/>
                              </w:rPr>
                              <w:t>5</w:t>
                            </w:r>
                            <w:r w:rsidRPr="00EB6BA6">
                              <w:rPr>
                                <w:rFonts w:asciiTheme="majorHAnsi" w:hAnsiTheme="majorHAnsi"/>
                                <w:color w:val="0D0D0D" w:themeColor="text1" w:themeTint="F2"/>
                                <w:sz w:val="18"/>
                                <w:szCs w:val="22"/>
                                <w:lang w:val="es-ES"/>
                              </w:rPr>
                              <w:t xml:space="preserve"> de </w:t>
                            </w:r>
                            <w:r w:rsidR="002C626E">
                              <w:rPr>
                                <w:rFonts w:asciiTheme="majorHAnsi" w:hAnsiTheme="majorHAnsi"/>
                                <w:color w:val="0D0D0D" w:themeColor="text1" w:themeTint="F2"/>
                                <w:sz w:val="18"/>
                                <w:szCs w:val="22"/>
                                <w:lang w:val="es-ES"/>
                              </w:rPr>
                              <w:t>diciembre</w:t>
                            </w:r>
                            <w:r w:rsidR="00F81BB8" w:rsidRPr="00EB6BA6">
                              <w:rPr>
                                <w:rFonts w:asciiTheme="majorHAnsi" w:hAnsiTheme="majorHAnsi"/>
                                <w:color w:val="0D0D0D" w:themeColor="text1" w:themeTint="F2"/>
                                <w:sz w:val="18"/>
                                <w:szCs w:val="22"/>
                                <w:lang w:val="es-ES"/>
                              </w:rPr>
                              <w:t xml:space="preserve"> </w:t>
                            </w:r>
                            <w:r w:rsidRPr="00EB6BA6">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185CCD">
                              <w:rPr>
                                <w:rFonts w:asciiTheme="majorHAnsi" w:hAnsiTheme="majorHAnsi"/>
                                <w:color w:val="0D0D0D" w:themeColor="text1" w:themeTint="F2"/>
                                <w:sz w:val="18"/>
                                <w:szCs w:val="22"/>
                                <w:lang w:val="es-ES"/>
                              </w:rPr>
                              <w:t>4</w:t>
                            </w:r>
                            <w:r w:rsidR="002C626E">
                              <w:rPr>
                                <w:rFonts w:asciiTheme="majorHAnsi" w:hAnsiTheme="majorHAnsi"/>
                                <w:color w:val="0D0D0D" w:themeColor="text1" w:themeTint="F2"/>
                                <w:sz w:val="18"/>
                                <w:szCs w:val="22"/>
                                <w:lang w:val="es-ES"/>
                              </w:rPr>
                              <w:t>.</w:t>
                            </w:r>
                          </w:p>
                          <w:p w14:paraId="631631A9" w14:textId="77777777" w:rsidR="00075502" w:rsidRPr="00890650" w:rsidRDefault="00075502" w:rsidP="00DD3D86">
                            <w:pPr>
                              <w:tabs>
                                <w:tab w:val="center" w:pos="5400"/>
                              </w:tabs>
                              <w:suppressAutoHyphens/>
                              <w:spacing w:before="60"/>
                              <w:rPr>
                                <w:rFonts w:asciiTheme="majorHAnsi" w:hAnsiTheme="majorHAnsi"/>
                                <w:color w:val="0D0D0D" w:themeColor="text1" w:themeTint="F2"/>
                                <w:sz w:val="18"/>
                                <w:szCs w:val="22"/>
                                <w:lang w:val="es-ES"/>
                              </w:rPr>
                            </w:pP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50896F5" w:rsidR="00DD3D8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B6BA6">
                        <w:rPr>
                          <w:rFonts w:asciiTheme="majorHAnsi" w:hAnsiTheme="majorHAnsi"/>
                          <w:color w:val="0D0D0D" w:themeColor="text1" w:themeTint="F2"/>
                          <w:sz w:val="18"/>
                          <w:szCs w:val="22"/>
                          <w:lang w:val="es-ES"/>
                        </w:rPr>
                        <w:t>Aprobado electr</w:t>
                      </w:r>
                      <w:r w:rsidRPr="00EB6BA6">
                        <w:rPr>
                          <w:rFonts w:asciiTheme="majorHAnsi" w:hAnsiTheme="majorHAnsi"/>
                          <w:color w:val="0D0D0D" w:themeColor="text1" w:themeTint="F2"/>
                          <w:sz w:val="18"/>
                          <w:szCs w:val="22"/>
                          <w:lang w:val="es-ES_tradnl"/>
                        </w:rPr>
                        <w:t>ónicamente</w:t>
                      </w:r>
                      <w:r w:rsidRPr="00EB6BA6">
                        <w:rPr>
                          <w:rFonts w:asciiTheme="majorHAnsi" w:hAnsiTheme="majorHAnsi"/>
                          <w:color w:val="0D0D0D" w:themeColor="text1" w:themeTint="F2"/>
                          <w:sz w:val="18"/>
                          <w:szCs w:val="22"/>
                          <w:lang w:val="es-ES"/>
                        </w:rPr>
                        <w:t xml:space="preserve"> por la Comisión el </w:t>
                      </w:r>
                      <w:r w:rsidR="002C626E">
                        <w:rPr>
                          <w:rFonts w:asciiTheme="majorHAnsi" w:hAnsiTheme="majorHAnsi"/>
                          <w:color w:val="0D0D0D" w:themeColor="text1" w:themeTint="F2"/>
                          <w:sz w:val="18"/>
                          <w:szCs w:val="22"/>
                          <w:lang w:val="es-ES"/>
                        </w:rPr>
                        <w:t>5</w:t>
                      </w:r>
                      <w:r w:rsidRPr="00EB6BA6">
                        <w:rPr>
                          <w:rFonts w:asciiTheme="majorHAnsi" w:hAnsiTheme="majorHAnsi"/>
                          <w:color w:val="0D0D0D" w:themeColor="text1" w:themeTint="F2"/>
                          <w:sz w:val="18"/>
                          <w:szCs w:val="22"/>
                          <w:lang w:val="es-ES"/>
                        </w:rPr>
                        <w:t xml:space="preserve"> de </w:t>
                      </w:r>
                      <w:r w:rsidR="002C626E">
                        <w:rPr>
                          <w:rFonts w:asciiTheme="majorHAnsi" w:hAnsiTheme="majorHAnsi"/>
                          <w:color w:val="0D0D0D" w:themeColor="text1" w:themeTint="F2"/>
                          <w:sz w:val="18"/>
                          <w:szCs w:val="22"/>
                          <w:lang w:val="es-ES"/>
                        </w:rPr>
                        <w:t>diciembre</w:t>
                      </w:r>
                      <w:r w:rsidR="00F81BB8" w:rsidRPr="00EB6BA6">
                        <w:rPr>
                          <w:rFonts w:asciiTheme="majorHAnsi" w:hAnsiTheme="majorHAnsi"/>
                          <w:color w:val="0D0D0D" w:themeColor="text1" w:themeTint="F2"/>
                          <w:sz w:val="18"/>
                          <w:szCs w:val="22"/>
                          <w:lang w:val="es-ES"/>
                        </w:rPr>
                        <w:t xml:space="preserve"> </w:t>
                      </w:r>
                      <w:r w:rsidRPr="00EB6BA6">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185CCD">
                        <w:rPr>
                          <w:rFonts w:asciiTheme="majorHAnsi" w:hAnsiTheme="majorHAnsi"/>
                          <w:color w:val="0D0D0D" w:themeColor="text1" w:themeTint="F2"/>
                          <w:sz w:val="18"/>
                          <w:szCs w:val="22"/>
                          <w:lang w:val="es-ES"/>
                        </w:rPr>
                        <w:t>4</w:t>
                      </w:r>
                      <w:r w:rsidR="002C626E">
                        <w:rPr>
                          <w:rFonts w:asciiTheme="majorHAnsi" w:hAnsiTheme="majorHAnsi"/>
                          <w:color w:val="0D0D0D" w:themeColor="text1" w:themeTint="F2"/>
                          <w:sz w:val="18"/>
                          <w:szCs w:val="22"/>
                          <w:lang w:val="es-ES"/>
                        </w:rPr>
                        <w:t>.</w:t>
                      </w:r>
                    </w:p>
                    <w:p w14:paraId="631631A9" w14:textId="77777777" w:rsidR="00075502" w:rsidRPr="00890650" w:rsidRDefault="00075502" w:rsidP="00DD3D86">
                      <w:pPr>
                        <w:tabs>
                          <w:tab w:val="center" w:pos="5400"/>
                        </w:tabs>
                        <w:suppressAutoHyphens/>
                        <w:spacing w:before="60"/>
                        <w:rPr>
                          <w:rFonts w:asciiTheme="majorHAnsi" w:hAnsiTheme="majorHAnsi"/>
                          <w:color w:val="0D0D0D" w:themeColor="text1" w:themeTint="F2"/>
                          <w:sz w:val="18"/>
                          <w:szCs w:val="22"/>
                          <w:lang w:val="es-ES"/>
                        </w:rPr>
                      </w:pP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F0F3F" w14:textId="77777777" w:rsidR="002C626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C626E" w:rsidRPr="002C626E">
                              <w:rPr>
                                <w:rFonts w:asciiTheme="majorHAnsi" w:hAnsiTheme="majorHAnsi"/>
                                <w:color w:val="595959" w:themeColor="text1" w:themeTint="A6"/>
                                <w:sz w:val="18"/>
                                <w:szCs w:val="18"/>
                                <w:lang w:val="pt-BR"/>
                              </w:rPr>
                              <w:t>228</w:t>
                            </w:r>
                            <w:r w:rsidR="007B05C4" w:rsidRPr="002C626E">
                              <w:rPr>
                                <w:rFonts w:asciiTheme="majorHAnsi" w:hAnsiTheme="majorHAnsi"/>
                                <w:color w:val="595959" w:themeColor="text1" w:themeTint="A6"/>
                                <w:sz w:val="18"/>
                                <w:szCs w:val="18"/>
                                <w:lang w:val="pt-BR"/>
                              </w:rPr>
                              <w:t>/</w:t>
                            </w:r>
                            <w:r w:rsidR="002C626E" w:rsidRPr="002C626E">
                              <w:rPr>
                                <w:rFonts w:asciiTheme="majorHAnsi" w:hAnsiTheme="majorHAnsi"/>
                                <w:color w:val="595959" w:themeColor="text1" w:themeTint="A6"/>
                                <w:sz w:val="18"/>
                                <w:szCs w:val="18"/>
                                <w:lang w:val="pt-BR"/>
                              </w:rPr>
                              <w:t>24</w:t>
                            </w:r>
                            <w:r w:rsidRPr="002C626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37A84">
                              <w:rPr>
                                <w:rFonts w:asciiTheme="majorHAnsi" w:hAnsiTheme="majorHAnsi"/>
                                <w:color w:val="595959" w:themeColor="text1" w:themeTint="A6"/>
                                <w:sz w:val="18"/>
                                <w:szCs w:val="18"/>
                                <w:lang w:val="es-ES"/>
                              </w:rPr>
                              <w:t>1204</w:t>
                            </w:r>
                            <w:r w:rsidR="00FE363C">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7D3244">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1FA0BE51" w:rsidR="00113F73" w:rsidRPr="007B05C4" w:rsidRDefault="00053616" w:rsidP="00113F73">
                            <w:pPr>
                              <w:spacing w:line="276" w:lineRule="auto"/>
                              <w:rPr>
                                <w:rFonts w:asciiTheme="majorHAnsi" w:hAnsiTheme="majorHAnsi"/>
                                <w:color w:val="595959" w:themeColor="text1" w:themeTint="A6"/>
                                <w:sz w:val="18"/>
                                <w:szCs w:val="18"/>
                                <w:lang w:val="es-ES"/>
                              </w:rPr>
                            </w:pPr>
                            <w:r w:rsidRPr="00053616">
                              <w:rPr>
                                <w:rFonts w:asciiTheme="majorHAnsi" w:hAnsiTheme="majorHAnsi"/>
                                <w:bCs/>
                                <w:color w:val="595959" w:themeColor="text1" w:themeTint="A6"/>
                                <w:sz w:val="18"/>
                                <w:szCs w:val="18"/>
                                <w:lang w:val="es-ES"/>
                              </w:rPr>
                              <w:t>María Elia González Jiménez</w:t>
                            </w:r>
                            <w:r w:rsidR="00B12977">
                              <w:rPr>
                                <w:rFonts w:asciiTheme="majorHAnsi" w:hAnsiTheme="majorHAnsi"/>
                                <w:color w:val="595959" w:themeColor="text1" w:themeTint="A6"/>
                                <w:sz w:val="18"/>
                                <w:szCs w:val="18"/>
                                <w:lang w:val="es-ES_tradnl"/>
                              </w:rPr>
                              <w:t xml:space="preserve"> </w:t>
                            </w:r>
                            <w:r w:rsidR="0024610A">
                              <w:rPr>
                                <w:rFonts w:asciiTheme="majorHAnsi" w:hAnsiTheme="majorHAnsi"/>
                                <w:color w:val="595959" w:themeColor="text1" w:themeTint="A6"/>
                                <w:sz w:val="18"/>
                                <w:szCs w:val="18"/>
                                <w:lang w:val="es-ES_tradnl"/>
                              </w:rPr>
                              <w:t>y otr</w:t>
                            </w:r>
                            <w:r w:rsidR="00B12977">
                              <w:rPr>
                                <w:rFonts w:asciiTheme="majorHAnsi" w:hAnsiTheme="majorHAnsi"/>
                                <w:color w:val="595959" w:themeColor="text1" w:themeTint="A6"/>
                                <w:sz w:val="18"/>
                                <w:szCs w:val="18"/>
                                <w:lang w:val="es-ES_tradnl"/>
                              </w:rPr>
                              <w:t>o</w:t>
                            </w:r>
                            <w:r w:rsidR="0024610A">
                              <w:rPr>
                                <w:rFonts w:asciiTheme="majorHAnsi" w:hAnsiTheme="majorHAnsi"/>
                                <w:color w:val="595959" w:themeColor="text1" w:themeTint="A6"/>
                                <w:sz w:val="18"/>
                                <w:szCs w:val="18"/>
                                <w:lang w:val="es-ES_tradnl"/>
                              </w:rPr>
                              <w:t>s</w:t>
                            </w:r>
                            <w:r w:rsidR="00113F73"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762402">
                              <w:rPr>
                                <w:rFonts w:asciiTheme="majorHAnsi" w:hAnsiTheme="majorHAnsi"/>
                                <w:color w:val="595959" w:themeColor="text1" w:themeTint="A6"/>
                                <w:sz w:val="18"/>
                                <w:szCs w:val="18"/>
                                <w:lang w:val="es-ES"/>
                              </w:rPr>
                              <w:t>5 de diciembre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6FF0F3F" w14:textId="77777777" w:rsidR="002C626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C626E" w:rsidRPr="002C626E">
                        <w:rPr>
                          <w:rFonts w:asciiTheme="majorHAnsi" w:hAnsiTheme="majorHAnsi"/>
                          <w:color w:val="595959" w:themeColor="text1" w:themeTint="A6"/>
                          <w:sz w:val="18"/>
                          <w:szCs w:val="18"/>
                          <w:lang w:val="pt-BR"/>
                        </w:rPr>
                        <w:t>228</w:t>
                      </w:r>
                      <w:r w:rsidR="007B05C4" w:rsidRPr="002C626E">
                        <w:rPr>
                          <w:rFonts w:asciiTheme="majorHAnsi" w:hAnsiTheme="majorHAnsi"/>
                          <w:color w:val="595959" w:themeColor="text1" w:themeTint="A6"/>
                          <w:sz w:val="18"/>
                          <w:szCs w:val="18"/>
                          <w:lang w:val="pt-BR"/>
                        </w:rPr>
                        <w:t>/</w:t>
                      </w:r>
                      <w:r w:rsidR="002C626E" w:rsidRPr="002C626E">
                        <w:rPr>
                          <w:rFonts w:asciiTheme="majorHAnsi" w:hAnsiTheme="majorHAnsi"/>
                          <w:color w:val="595959" w:themeColor="text1" w:themeTint="A6"/>
                          <w:sz w:val="18"/>
                          <w:szCs w:val="18"/>
                          <w:lang w:val="pt-BR"/>
                        </w:rPr>
                        <w:t>24</w:t>
                      </w:r>
                      <w:r w:rsidRPr="002C626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37A84">
                        <w:rPr>
                          <w:rFonts w:asciiTheme="majorHAnsi" w:hAnsiTheme="majorHAnsi"/>
                          <w:color w:val="595959" w:themeColor="text1" w:themeTint="A6"/>
                          <w:sz w:val="18"/>
                          <w:szCs w:val="18"/>
                          <w:lang w:val="es-ES"/>
                        </w:rPr>
                        <w:t>1204</w:t>
                      </w:r>
                      <w:r w:rsidR="00FE363C">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7D3244">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1FA0BE51" w:rsidR="00113F73" w:rsidRPr="007B05C4" w:rsidRDefault="00053616" w:rsidP="00113F73">
                      <w:pPr>
                        <w:spacing w:line="276" w:lineRule="auto"/>
                        <w:rPr>
                          <w:rFonts w:asciiTheme="majorHAnsi" w:hAnsiTheme="majorHAnsi"/>
                          <w:color w:val="595959" w:themeColor="text1" w:themeTint="A6"/>
                          <w:sz w:val="18"/>
                          <w:szCs w:val="18"/>
                          <w:lang w:val="es-ES"/>
                        </w:rPr>
                      </w:pPr>
                      <w:r w:rsidRPr="00053616">
                        <w:rPr>
                          <w:rFonts w:asciiTheme="majorHAnsi" w:hAnsiTheme="majorHAnsi"/>
                          <w:bCs/>
                          <w:color w:val="595959" w:themeColor="text1" w:themeTint="A6"/>
                          <w:sz w:val="18"/>
                          <w:szCs w:val="18"/>
                          <w:lang w:val="es-ES"/>
                        </w:rPr>
                        <w:t>María Elia González Jiménez</w:t>
                      </w:r>
                      <w:r w:rsidR="00B12977">
                        <w:rPr>
                          <w:rFonts w:asciiTheme="majorHAnsi" w:hAnsiTheme="majorHAnsi"/>
                          <w:color w:val="595959" w:themeColor="text1" w:themeTint="A6"/>
                          <w:sz w:val="18"/>
                          <w:szCs w:val="18"/>
                          <w:lang w:val="es-ES_tradnl"/>
                        </w:rPr>
                        <w:t xml:space="preserve"> </w:t>
                      </w:r>
                      <w:r w:rsidR="0024610A">
                        <w:rPr>
                          <w:rFonts w:asciiTheme="majorHAnsi" w:hAnsiTheme="majorHAnsi"/>
                          <w:color w:val="595959" w:themeColor="text1" w:themeTint="A6"/>
                          <w:sz w:val="18"/>
                          <w:szCs w:val="18"/>
                          <w:lang w:val="es-ES_tradnl"/>
                        </w:rPr>
                        <w:t>y otr</w:t>
                      </w:r>
                      <w:r w:rsidR="00B12977">
                        <w:rPr>
                          <w:rFonts w:asciiTheme="majorHAnsi" w:hAnsiTheme="majorHAnsi"/>
                          <w:color w:val="595959" w:themeColor="text1" w:themeTint="A6"/>
                          <w:sz w:val="18"/>
                          <w:szCs w:val="18"/>
                          <w:lang w:val="es-ES_tradnl"/>
                        </w:rPr>
                        <w:t>o</w:t>
                      </w:r>
                      <w:r w:rsidR="0024610A">
                        <w:rPr>
                          <w:rFonts w:asciiTheme="majorHAnsi" w:hAnsiTheme="majorHAnsi"/>
                          <w:color w:val="595959" w:themeColor="text1" w:themeTint="A6"/>
                          <w:sz w:val="18"/>
                          <w:szCs w:val="18"/>
                          <w:lang w:val="es-ES_tradnl"/>
                        </w:rPr>
                        <w:t>s</w:t>
                      </w:r>
                      <w:r w:rsidR="00113F73"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762402">
                        <w:rPr>
                          <w:rFonts w:asciiTheme="majorHAnsi" w:hAnsiTheme="majorHAnsi"/>
                          <w:color w:val="595959" w:themeColor="text1" w:themeTint="A6"/>
                          <w:sz w:val="18"/>
                          <w:szCs w:val="18"/>
                          <w:lang w:val="es-ES"/>
                        </w:rPr>
                        <w:t>5 de diciembre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DEFEC6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1EB975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84D20AE" w:rsidR="0070697F" w:rsidRDefault="00762402" w:rsidP="005516A1">
      <w:pPr>
        <w:tabs>
          <w:tab w:val="center" w:pos="5400"/>
        </w:tabs>
        <w:suppressAutoHyphens/>
        <w:jc w:val="center"/>
        <w:rPr>
          <w:rFonts w:asciiTheme="majorHAnsi" w:hAnsiTheme="majorHAnsi"/>
          <w:b/>
          <w:sz w:val="20"/>
          <w:lang w:val="es-ES_tradnl"/>
        </w:rPr>
        <w:sectPr w:rsidR="0070697F" w:rsidSect="009D0CC3">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DF4BDF6">
                <wp:simplePos x="0" y="0"/>
                <wp:positionH relativeFrom="column">
                  <wp:posOffset>1291590</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7pt;margin-top:39.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E7DC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725042D1" w:rsidR="003239B8" w:rsidRPr="004E0469" w:rsidRDefault="009C6A50" w:rsidP="008D2290">
            <w:pPr>
              <w:jc w:val="both"/>
              <w:rPr>
                <w:rFonts w:ascii="Cambria" w:hAnsi="Cambria"/>
                <w:bCs/>
                <w:sz w:val="20"/>
                <w:szCs w:val="20"/>
                <w:lang w:val="es-ES"/>
              </w:rPr>
            </w:pPr>
            <w:r w:rsidRPr="009C6A50">
              <w:rPr>
                <w:rFonts w:ascii="Cambria" w:hAnsi="Cambria"/>
                <w:bCs/>
                <w:sz w:val="20"/>
                <w:szCs w:val="20"/>
                <w:lang w:val="es-ES"/>
              </w:rPr>
              <w:t>María Elia González Jiménez</w:t>
            </w:r>
            <w:r w:rsidR="004E0469">
              <w:rPr>
                <w:rFonts w:ascii="Cambria" w:hAnsi="Cambria"/>
                <w:bCs/>
                <w:sz w:val="20"/>
                <w:szCs w:val="20"/>
                <w:lang w:val="es-ES"/>
              </w:rPr>
              <w:t xml:space="preserve">, </w:t>
            </w:r>
            <w:r w:rsidR="004E0469" w:rsidRPr="004E0469">
              <w:rPr>
                <w:rFonts w:ascii="Cambria" w:hAnsi="Cambria"/>
                <w:bCs/>
                <w:sz w:val="20"/>
                <w:szCs w:val="20"/>
                <w:lang w:val="es-ES"/>
              </w:rPr>
              <w:t>Irene Díaz Reyes, Gabino Eduardo Castrejón García y Ana Beatriz Castrejón Díaz</w:t>
            </w:r>
          </w:p>
        </w:tc>
      </w:tr>
      <w:tr w:rsidR="003239B8" w:rsidRPr="007E7DCF"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9F162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6B4D2A3D" w:rsidR="003239B8" w:rsidRPr="0066614D" w:rsidRDefault="00053616" w:rsidP="008D2290">
            <w:pPr>
              <w:jc w:val="both"/>
              <w:rPr>
                <w:rFonts w:ascii="Cambria" w:hAnsi="Cambria"/>
                <w:bCs/>
                <w:sz w:val="20"/>
                <w:szCs w:val="20"/>
                <w:lang w:val="es-ES"/>
              </w:rPr>
            </w:pPr>
            <w:r w:rsidRPr="009C6A50">
              <w:rPr>
                <w:rFonts w:ascii="Cambria" w:hAnsi="Cambria"/>
                <w:bCs/>
                <w:sz w:val="20"/>
                <w:szCs w:val="20"/>
                <w:lang w:val="es-ES"/>
              </w:rPr>
              <w:t xml:space="preserve">María Elia González Jiménez, </w:t>
            </w:r>
            <w:r w:rsidR="009C6A50" w:rsidRPr="009C6A50">
              <w:rPr>
                <w:rFonts w:ascii="Cambria" w:hAnsi="Cambria"/>
                <w:bCs/>
                <w:sz w:val="20"/>
                <w:szCs w:val="20"/>
                <w:lang w:val="es-ES"/>
              </w:rPr>
              <w:t>Francisca Burciaga Monreal, María Elia Jiménez Burciaga, Filiberto González Mendoza y Martha Elizabeth González Jiménez</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031B9B27" w:rsidR="003239B8" w:rsidRPr="000D05CB" w:rsidRDefault="0024610A" w:rsidP="008D2290">
            <w:pPr>
              <w:jc w:val="both"/>
              <w:rPr>
                <w:rFonts w:ascii="Cambria" w:hAnsi="Cambria"/>
                <w:bCs/>
                <w:sz w:val="20"/>
                <w:szCs w:val="20"/>
              </w:rPr>
            </w:pPr>
            <w:r w:rsidRPr="003A546B">
              <w:rPr>
                <w:rFonts w:asciiTheme="majorHAnsi" w:hAnsiTheme="majorHAnsi"/>
                <w:bCs/>
                <w:sz w:val="20"/>
                <w:szCs w:val="20"/>
              </w:rPr>
              <w:t>México</w:t>
            </w:r>
            <w:r w:rsidRPr="003A546B">
              <w:rPr>
                <w:rStyle w:val="FootnoteReference"/>
                <w:rFonts w:asciiTheme="majorHAnsi" w:hAnsiTheme="majorHAnsi"/>
                <w:bCs/>
                <w:sz w:val="20"/>
                <w:szCs w:val="20"/>
              </w:rPr>
              <w:footnoteReference w:id="2"/>
            </w:r>
          </w:p>
        </w:tc>
      </w:tr>
      <w:tr w:rsidR="00223A29" w:rsidRPr="007E7DCF"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7CABE53C" w:rsidR="00223A29" w:rsidRPr="00876492" w:rsidRDefault="00876492" w:rsidP="008D2290">
            <w:pPr>
              <w:jc w:val="both"/>
              <w:rPr>
                <w:rFonts w:ascii="Cambria" w:hAnsi="Cambria"/>
                <w:bCs/>
                <w:sz w:val="20"/>
                <w:szCs w:val="20"/>
                <w:lang w:val="es-ES"/>
              </w:rPr>
            </w:pPr>
            <w:r w:rsidRPr="000E4DC4">
              <w:rPr>
                <w:rFonts w:asciiTheme="majorHAnsi" w:hAnsiTheme="majorHAnsi"/>
                <w:bCs/>
                <w:sz w:val="20"/>
                <w:szCs w:val="20"/>
                <w:lang w:val="es-ES_tradnl"/>
              </w:rPr>
              <w:t>Artículos</w:t>
            </w:r>
            <w:r w:rsidRPr="00690CAD">
              <w:rPr>
                <w:rFonts w:asciiTheme="majorHAnsi" w:hAnsiTheme="majorHAnsi"/>
                <w:bCs/>
                <w:sz w:val="20"/>
                <w:szCs w:val="20"/>
                <w:lang w:val="es-ES_tradnl"/>
              </w:rPr>
              <w:t xml:space="preserve"> 5 (integridad personal), </w:t>
            </w:r>
            <w:r w:rsidR="00996D06" w:rsidRPr="00117A2F">
              <w:rPr>
                <w:rFonts w:asciiTheme="majorHAnsi" w:hAnsiTheme="majorHAnsi"/>
                <w:bCs/>
                <w:sz w:val="20"/>
                <w:szCs w:val="20"/>
                <w:lang w:val="es-ES_tradnl"/>
              </w:rPr>
              <w:t>7 (</w:t>
            </w:r>
            <w:r w:rsidR="0066614D" w:rsidRPr="00117A2F">
              <w:rPr>
                <w:rFonts w:asciiTheme="majorHAnsi" w:hAnsiTheme="majorHAnsi"/>
                <w:bCs/>
                <w:sz w:val="20"/>
                <w:szCs w:val="20"/>
                <w:lang w:val="es-ES_tradnl"/>
              </w:rPr>
              <w:t>libertad</w:t>
            </w:r>
            <w:r w:rsidR="00996D06" w:rsidRPr="00117A2F">
              <w:rPr>
                <w:rFonts w:asciiTheme="majorHAnsi" w:hAnsiTheme="majorHAnsi"/>
                <w:bCs/>
                <w:sz w:val="20"/>
                <w:szCs w:val="20"/>
                <w:lang w:val="es-ES_tradnl"/>
              </w:rPr>
              <w:t xml:space="preserve"> personal),</w:t>
            </w:r>
            <w:r w:rsidR="00996D06">
              <w:rPr>
                <w:rFonts w:asciiTheme="majorHAnsi" w:hAnsiTheme="majorHAnsi"/>
                <w:bCs/>
                <w:sz w:val="20"/>
                <w:szCs w:val="20"/>
                <w:lang w:val="es-ES_tradnl"/>
              </w:rPr>
              <w:t xml:space="preserve"> </w:t>
            </w:r>
            <w:r w:rsidRPr="00690CAD">
              <w:rPr>
                <w:rFonts w:asciiTheme="majorHAnsi" w:hAnsiTheme="majorHAnsi"/>
                <w:bCs/>
                <w:sz w:val="20"/>
                <w:szCs w:val="20"/>
                <w:lang w:val="es-ES_tradnl"/>
              </w:rPr>
              <w:t xml:space="preserve">8 (garantías judiciales), </w:t>
            </w:r>
            <w:r w:rsidR="00097537">
              <w:rPr>
                <w:rFonts w:asciiTheme="majorHAnsi" w:hAnsiTheme="majorHAnsi"/>
                <w:bCs/>
                <w:sz w:val="20"/>
                <w:szCs w:val="20"/>
                <w:lang w:val="es-ES_tradnl"/>
              </w:rPr>
              <w:t xml:space="preserve">10 (derecho a indemnización), </w:t>
            </w:r>
            <w:r w:rsidR="00996D06" w:rsidRPr="00117A2F">
              <w:rPr>
                <w:rFonts w:asciiTheme="majorHAnsi" w:hAnsiTheme="majorHAnsi"/>
                <w:bCs/>
                <w:sz w:val="20"/>
                <w:szCs w:val="20"/>
                <w:lang w:val="es-ES_tradnl"/>
              </w:rPr>
              <w:t>17 (protección a la familia),</w:t>
            </w:r>
            <w:r w:rsidR="00117A2F">
              <w:rPr>
                <w:rFonts w:asciiTheme="majorHAnsi" w:hAnsiTheme="majorHAnsi"/>
                <w:bCs/>
                <w:sz w:val="20"/>
                <w:szCs w:val="20"/>
                <w:lang w:val="es-ES_tradnl"/>
              </w:rPr>
              <w:t xml:space="preserve"> </w:t>
            </w:r>
            <w:r w:rsidR="00097537">
              <w:rPr>
                <w:rFonts w:asciiTheme="majorHAnsi" w:hAnsiTheme="majorHAnsi"/>
                <w:bCs/>
                <w:sz w:val="20"/>
                <w:szCs w:val="20"/>
                <w:lang w:val="es-ES_tradnl"/>
              </w:rPr>
              <w:t>2</w:t>
            </w:r>
            <w:r w:rsidR="00550AD8">
              <w:rPr>
                <w:rFonts w:asciiTheme="majorHAnsi" w:hAnsiTheme="majorHAnsi"/>
                <w:bCs/>
                <w:sz w:val="20"/>
                <w:szCs w:val="20"/>
                <w:lang w:val="es-ES_tradnl"/>
              </w:rPr>
              <w:t>1 (</w:t>
            </w:r>
            <w:r w:rsidR="00097537">
              <w:rPr>
                <w:rFonts w:asciiTheme="majorHAnsi" w:hAnsiTheme="majorHAnsi"/>
                <w:bCs/>
                <w:sz w:val="20"/>
                <w:szCs w:val="20"/>
                <w:lang w:val="es-ES_tradnl"/>
              </w:rPr>
              <w:t>derecho a la propiedad privada</w:t>
            </w:r>
            <w:r w:rsidR="006D1AC4" w:rsidRPr="00117A2F">
              <w:rPr>
                <w:rFonts w:asciiTheme="majorHAnsi" w:hAnsiTheme="majorHAnsi"/>
                <w:bCs/>
                <w:sz w:val="20"/>
                <w:szCs w:val="20"/>
                <w:lang w:val="es-ES_tradnl"/>
              </w:rPr>
              <w:t>),</w:t>
            </w:r>
            <w:r w:rsidR="00097537" w:rsidRPr="00117A2F">
              <w:rPr>
                <w:rFonts w:asciiTheme="majorHAnsi" w:hAnsiTheme="majorHAnsi"/>
                <w:bCs/>
                <w:sz w:val="20"/>
                <w:szCs w:val="20"/>
                <w:lang w:val="es-ES_tradnl"/>
              </w:rPr>
              <w:t xml:space="preserve"> </w:t>
            </w:r>
            <w:r w:rsidR="006D1AC4" w:rsidRPr="00117A2F">
              <w:rPr>
                <w:rFonts w:asciiTheme="majorHAnsi" w:hAnsiTheme="majorHAnsi"/>
                <w:bCs/>
                <w:sz w:val="20"/>
                <w:szCs w:val="20"/>
                <w:lang w:val="es-ES_tradnl"/>
              </w:rPr>
              <w:t>24 (igualdad ante la ley),</w:t>
            </w:r>
            <w:r w:rsidRPr="00690CAD">
              <w:rPr>
                <w:rFonts w:asciiTheme="majorHAnsi" w:hAnsiTheme="majorHAnsi"/>
                <w:bCs/>
                <w:sz w:val="20"/>
                <w:szCs w:val="20"/>
                <w:lang w:val="es-ES_tradnl"/>
              </w:rPr>
              <w:t xml:space="preserve"> 25 (protección judicial)</w:t>
            </w:r>
            <w:r w:rsidR="00996D06">
              <w:rPr>
                <w:rFonts w:asciiTheme="majorHAnsi" w:hAnsiTheme="majorHAnsi"/>
                <w:bCs/>
                <w:sz w:val="20"/>
                <w:szCs w:val="20"/>
                <w:lang w:val="es-ES_tradnl"/>
              </w:rPr>
              <w:t xml:space="preserve"> y </w:t>
            </w:r>
            <w:r w:rsidR="00996D06" w:rsidRPr="00117A2F">
              <w:rPr>
                <w:rFonts w:asciiTheme="majorHAnsi" w:hAnsiTheme="majorHAnsi"/>
                <w:bCs/>
                <w:sz w:val="20"/>
                <w:szCs w:val="20"/>
                <w:lang w:val="es-ES_tradnl"/>
              </w:rPr>
              <w:t>26 (</w:t>
            </w:r>
            <w:r w:rsidR="00206795" w:rsidRPr="00117A2F">
              <w:rPr>
                <w:rFonts w:asciiTheme="majorHAnsi" w:hAnsiTheme="majorHAnsi"/>
                <w:bCs/>
                <w:sz w:val="20"/>
                <w:szCs w:val="20"/>
                <w:lang w:val="es-ES"/>
              </w:rPr>
              <w:t>derechos</w:t>
            </w:r>
            <w:r w:rsidR="00996D06" w:rsidRPr="00117A2F">
              <w:rPr>
                <w:rFonts w:asciiTheme="majorHAnsi" w:hAnsiTheme="majorHAnsi"/>
                <w:bCs/>
                <w:sz w:val="20"/>
                <w:szCs w:val="20"/>
                <w:lang w:val="es-ES"/>
              </w:rPr>
              <w:t xml:space="preserve"> económicos, sociales y culturales</w:t>
            </w:r>
            <w:r w:rsidR="00B12977" w:rsidRPr="00117A2F">
              <w:rPr>
                <w:rFonts w:asciiTheme="majorHAnsi" w:hAnsiTheme="majorHAnsi"/>
                <w:bCs/>
                <w:sz w:val="20"/>
                <w:szCs w:val="20"/>
                <w:lang w:val="es-ES"/>
              </w:rPr>
              <w:t>)</w:t>
            </w:r>
            <w:r w:rsidRPr="00690CAD">
              <w:rPr>
                <w:rFonts w:asciiTheme="majorHAnsi" w:hAnsiTheme="majorHAnsi"/>
                <w:bCs/>
                <w:sz w:val="20"/>
                <w:szCs w:val="20"/>
                <w:lang w:val="es-ES_tradnl"/>
              </w:rPr>
              <w:t xml:space="preserve"> de la Convención Americana sobre Derechos Humanos</w:t>
            </w:r>
            <w:r w:rsidRPr="00690CAD">
              <w:rPr>
                <w:rFonts w:asciiTheme="majorHAnsi" w:hAnsiTheme="majorHAnsi"/>
                <w:bCs/>
                <w:sz w:val="20"/>
                <w:szCs w:val="20"/>
                <w:vertAlign w:val="superscript"/>
                <w:lang w:val="es-ES_tradnl"/>
              </w:rPr>
              <w:footnoteReference w:id="3"/>
            </w:r>
            <w:r w:rsidRPr="00690CAD">
              <w:rPr>
                <w:rFonts w:asciiTheme="majorHAnsi" w:hAnsiTheme="majorHAnsi"/>
                <w:bCs/>
                <w:sz w:val="20"/>
                <w:szCs w:val="20"/>
                <w:lang w:val="es-ES_tradnl"/>
              </w:rPr>
              <w:t xml:space="preserve">, en relación con su artículo 1.1 (obligación de respetar los derechos)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E3484D"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6F08FEA9" w:rsidR="004C2312" w:rsidRPr="003239B8" w:rsidRDefault="009C6A50" w:rsidP="002625EA">
            <w:pPr>
              <w:jc w:val="both"/>
              <w:rPr>
                <w:rFonts w:ascii="Cambria" w:hAnsi="Cambria"/>
                <w:bCs/>
                <w:sz w:val="20"/>
                <w:szCs w:val="20"/>
                <w:lang w:val="es-ES"/>
              </w:rPr>
            </w:pPr>
            <w:r>
              <w:rPr>
                <w:rFonts w:ascii="Cambria" w:hAnsi="Cambria"/>
                <w:bCs/>
                <w:sz w:val="20"/>
                <w:szCs w:val="20"/>
                <w:lang w:val="es-ES"/>
              </w:rPr>
              <w:t>3 de septiembre</w:t>
            </w:r>
            <w:r w:rsidR="00F655B7">
              <w:rPr>
                <w:rFonts w:ascii="Cambria" w:hAnsi="Cambria"/>
                <w:bCs/>
                <w:sz w:val="20"/>
                <w:szCs w:val="20"/>
                <w:lang w:val="es-ES"/>
              </w:rPr>
              <w:t xml:space="preserve"> </w:t>
            </w:r>
            <w:r w:rsidR="00E3484D">
              <w:rPr>
                <w:rFonts w:ascii="Cambria" w:hAnsi="Cambria"/>
                <w:bCs/>
                <w:sz w:val="20"/>
                <w:szCs w:val="20"/>
                <w:lang w:val="es-ES"/>
              </w:rPr>
              <w:t>de 2014</w:t>
            </w:r>
            <w:r w:rsidR="00480EE6">
              <w:rPr>
                <w:rStyle w:val="FootnoteReference"/>
                <w:rFonts w:ascii="Cambria" w:hAnsi="Cambria"/>
                <w:bCs/>
                <w:sz w:val="20"/>
                <w:szCs w:val="20"/>
                <w:lang w:val="es-ES"/>
              </w:rPr>
              <w:footnoteReference w:id="5"/>
            </w:r>
          </w:p>
        </w:tc>
      </w:tr>
      <w:tr w:rsidR="004C2312" w:rsidRPr="0039407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4A82BEC8" w:rsidR="004C2312" w:rsidRPr="003239B8" w:rsidRDefault="00F26DBD" w:rsidP="008D2290">
            <w:pPr>
              <w:jc w:val="both"/>
              <w:rPr>
                <w:rFonts w:ascii="Cambria" w:hAnsi="Cambria"/>
                <w:bCs/>
                <w:sz w:val="20"/>
                <w:szCs w:val="20"/>
                <w:lang w:val="es-ES"/>
              </w:rPr>
            </w:pPr>
            <w:r>
              <w:rPr>
                <w:rFonts w:ascii="Cambria" w:hAnsi="Cambria"/>
                <w:bCs/>
                <w:sz w:val="20"/>
                <w:szCs w:val="20"/>
                <w:lang w:val="es-ES"/>
              </w:rPr>
              <w:t>10 de junio de 2019</w:t>
            </w:r>
            <w:r w:rsidR="00E87575">
              <w:rPr>
                <w:rFonts w:ascii="Cambria" w:hAnsi="Cambria"/>
                <w:bCs/>
                <w:sz w:val="20"/>
                <w:szCs w:val="20"/>
                <w:lang w:val="es-ES"/>
              </w:rPr>
              <w:t xml:space="preserve"> </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3DC2E1AC" w:rsidR="004C2312" w:rsidRPr="003239B8" w:rsidRDefault="00F26DBD" w:rsidP="008D2290">
            <w:pPr>
              <w:jc w:val="both"/>
              <w:rPr>
                <w:rFonts w:ascii="Cambria" w:hAnsi="Cambria"/>
                <w:bCs/>
                <w:sz w:val="20"/>
                <w:szCs w:val="20"/>
                <w:lang w:val="es-ES"/>
              </w:rPr>
            </w:pPr>
            <w:r>
              <w:rPr>
                <w:rFonts w:ascii="Cambria" w:hAnsi="Cambria"/>
                <w:bCs/>
                <w:sz w:val="20"/>
                <w:szCs w:val="20"/>
                <w:lang w:val="es-ES"/>
              </w:rPr>
              <w:t>8 de noviembre de 2019</w:t>
            </w:r>
          </w:p>
        </w:tc>
      </w:tr>
      <w:tr w:rsidR="00117A2F" w:rsidRPr="00117A2F" w14:paraId="632339B6" w14:textId="77777777" w:rsidTr="00394073">
        <w:tc>
          <w:tcPr>
            <w:tcW w:w="3600" w:type="dxa"/>
            <w:tcBorders>
              <w:top w:val="single" w:sz="6" w:space="0" w:color="auto"/>
              <w:bottom w:val="single" w:sz="6" w:space="0" w:color="auto"/>
            </w:tcBorders>
            <w:shd w:val="clear" w:color="auto" w:fill="386294"/>
            <w:vAlign w:val="center"/>
          </w:tcPr>
          <w:p w14:paraId="3123008C" w14:textId="5969EFDB" w:rsidR="00117A2F" w:rsidRDefault="00117A2F" w:rsidP="004A6A54">
            <w:pPr>
              <w:jc w:val="center"/>
              <w:rPr>
                <w:rFonts w:ascii="Cambria" w:hAnsi="Cambria"/>
                <w:b/>
                <w:color w:val="FFFFFF" w:themeColor="background1"/>
                <w:sz w:val="20"/>
                <w:szCs w:val="20"/>
                <w:lang w:val="es-ES"/>
              </w:rPr>
            </w:pPr>
            <w:r w:rsidRPr="00BF38F4">
              <w:rPr>
                <w:rFonts w:ascii="Cambria" w:hAnsi="Cambria"/>
                <w:b/>
                <w:color w:val="FFFFFF" w:themeColor="background1"/>
                <w:sz w:val="20"/>
                <w:szCs w:val="20"/>
                <w:lang w:val="es-ES_tradnl"/>
              </w:rPr>
              <w:t>Observaciones adicionales de la parte peticionaria:</w:t>
            </w:r>
          </w:p>
        </w:tc>
        <w:tc>
          <w:tcPr>
            <w:tcW w:w="5647" w:type="dxa"/>
            <w:vAlign w:val="center"/>
          </w:tcPr>
          <w:p w14:paraId="26D8B84D" w14:textId="168D6B54" w:rsidR="00117A2F" w:rsidRDefault="00117A2F" w:rsidP="008D2290">
            <w:pPr>
              <w:jc w:val="both"/>
              <w:rPr>
                <w:rFonts w:ascii="Cambria" w:hAnsi="Cambria"/>
                <w:bCs/>
                <w:sz w:val="20"/>
                <w:szCs w:val="20"/>
                <w:lang w:val="es-ES"/>
              </w:rPr>
            </w:pPr>
            <w:r>
              <w:rPr>
                <w:rFonts w:ascii="Cambria" w:hAnsi="Cambria"/>
                <w:bCs/>
                <w:sz w:val="20"/>
                <w:szCs w:val="20"/>
                <w:lang w:val="es-ES"/>
              </w:rPr>
              <w:t>16 de febrero de 2021</w:t>
            </w:r>
          </w:p>
        </w:tc>
      </w:tr>
      <w:tr w:rsidR="001E49E7" w:rsidRPr="00337A84"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76DFF910" w:rsidR="001E49E7" w:rsidRPr="003239B8" w:rsidRDefault="00F655B7" w:rsidP="002625EA">
            <w:pPr>
              <w:jc w:val="both"/>
              <w:rPr>
                <w:rFonts w:ascii="Cambria" w:hAnsi="Cambria"/>
                <w:bCs/>
                <w:sz w:val="20"/>
                <w:szCs w:val="20"/>
                <w:lang w:val="es-ES"/>
              </w:rPr>
            </w:pPr>
            <w:r>
              <w:rPr>
                <w:rFonts w:ascii="Cambria" w:hAnsi="Cambria"/>
                <w:bCs/>
                <w:sz w:val="20"/>
                <w:szCs w:val="20"/>
                <w:lang w:val="es-ES"/>
              </w:rPr>
              <w:t>1</w:t>
            </w:r>
            <w:r w:rsidR="00F26DBD">
              <w:rPr>
                <w:rFonts w:ascii="Cambria" w:hAnsi="Cambria"/>
                <w:bCs/>
                <w:sz w:val="20"/>
                <w:szCs w:val="20"/>
                <w:lang w:val="es-ES"/>
              </w:rPr>
              <w:t>7 de agosto de 2018</w:t>
            </w:r>
          </w:p>
        </w:tc>
      </w:tr>
      <w:tr w:rsidR="001E49E7" w:rsidRPr="00337A84"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21FB8C7A" w:rsidR="001E49E7" w:rsidRPr="003239B8" w:rsidRDefault="00933A61" w:rsidP="002625EA">
            <w:pPr>
              <w:jc w:val="both"/>
              <w:rPr>
                <w:rFonts w:ascii="Cambria" w:hAnsi="Cambria"/>
                <w:bCs/>
                <w:sz w:val="20"/>
                <w:szCs w:val="20"/>
                <w:lang w:val="es-ES"/>
              </w:rPr>
            </w:pPr>
            <w:r>
              <w:rPr>
                <w:rFonts w:ascii="Cambria" w:hAnsi="Cambria"/>
                <w:bCs/>
                <w:sz w:val="20"/>
                <w:szCs w:val="20"/>
                <w:lang w:val="es-ES"/>
              </w:rPr>
              <w:t>2</w:t>
            </w:r>
            <w:r w:rsidR="00F26DBD">
              <w:rPr>
                <w:rFonts w:ascii="Cambria" w:hAnsi="Cambria"/>
                <w:bCs/>
                <w:sz w:val="20"/>
                <w:szCs w:val="20"/>
                <w:lang w:val="es-ES"/>
              </w:rPr>
              <w:t>1 de agosto de 2018</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73AABAA" w:rsidR="003239B8" w:rsidRPr="00B3745F" w:rsidRDefault="00964ABC"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AD25273" w:rsidR="003239B8" w:rsidRPr="00B3745F" w:rsidRDefault="00964ABC"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0BC8B01F" w:rsidR="003239B8" w:rsidRPr="00B3745F" w:rsidRDefault="00964ABC" w:rsidP="008D2290">
            <w:pPr>
              <w:rPr>
                <w:rFonts w:ascii="Cambria" w:hAnsi="Cambria"/>
                <w:bCs/>
                <w:sz w:val="20"/>
                <w:szCs w:val="20"/>
              </w:rPr>
            </w:pPr>
            <w:r>
              <w:rPr>
                <w:rFonts w:ascii="Cambria" w:hAnsi="Cambria"/>
                <w:bCs/>
                <w:sz w:val="20"/>
                <w:szCs w:val="20"/>
              </w:rPr>
              <w:t>Sí</w:t>
            </w:r>
          </w:p>
        </w:tc>
      </w:tr>
      <w:tr w:rsidR="003239B8" w:rsidRPr="007E7DCF"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49999A8F" w:rsidR="003239B8" w:rsidRPr="00B3745F" w:rsidRDefault="00876492" w:rsidP="008D2290">
            <w:pPr>
              <w:jc w:val="both"/>
              <w:rPr>
                <w:rFonts w:ascii="Cambria" w:hAnsi="Cambria"/>
                <w:bCs/>
                <w:sz w:val="20"/>
                <w:szCs w:val="20"/>
                <w:lang w:val="es-ES"/>
              </w:rPr>
            </w:pPr>
            <w:r w:rsidRPr="000E4DC4">
              <w:rPr>
                <w:rFonts w:asciiTheme="majorHAnsi" w:hAnsiTheme="majorHAnsi"/>
                <w:bCs/>
                <w:sz w:val="20"/>
                <w:szCs w:val="20"/>
                <w:lang w:val="es-ES_tradnl"/>
              </w:rPr>
              <w:t>Sí,</w:t>
            </w:r>
            <w:r w:rsidR="00235709">
              <w:rPr>
                <w:rFonts w:asciiTheme="majorHAnsi" w:hAnsiTheme="majorHAnsi"/>
                <w:bCs/>
                <w:sz w:val="20"/>
                <w:szCs w:val="20"/>
                <w:lang w:val="es-ES_tradnl"/>
              </w:rPr>
              <w:t xml:space="preserve"> </w:t>
            </w:r>
            <w:r w:rsidR="00235709" w:rsidRPr="00235709">
              <w:rPr>
                <w:rFonts w:asciiTheme="majorHAnsi" w:hAnsiTheme="majorHAnsi"/>
                <w:bCs/>
                <w:sz w:val="20"/>
                <w:szCs w:val="20"/>
                <w:lang w:val="es-ES"/>
              </w:rPr>
              <w:t>Convención Americana (depósito del instrumento de adhesión realizado el 24 de marzo de 1981)</w:t>
            </w:r>
          </w:p>
        </w:tc>
      </w:tr>
    </w:tbl>
    <w:p w14:paraId="299A3868" w14:textId="26C3F85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F20D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4193A19" w:rsidR="00EE00E9" w:rsidRPr="00DC24E3" w:rsidRDefault="00964ABC" w:rsidP="008D2290">
            <w:pPr>
              <w:jc w:val="both"/>
              <w:rPr>
                <w:rFonts w:ascii="Cambria" w:hAnsi="Cambria"/>
                <w:bCs/>
                <w:sz w:val="20"/>
                <w:szCs w:val="20"/>
                <w:lang w:val="es-ES"/>
              </w:rPr>
            </w:pPr>
            <w:r>
              <w:rPr>
                <w:rFonts w:ascii="Cambria" w:hAnsi="Cambria"/>
                <w:bCs/>
                <w:sz w:val="20"/>
                <w:szCs w:val="20"/>
                <w:lang w:val="es-ES"/>
              </w:rPr>
              <w:t>No</w:t>
            </w:r>
          </w:p>
        </w:tc>
      </w:tr>
      <w:tr w:rsidR="003239B8" w:rsidRPr="007E7DCF"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56EF9D94" w:rsidR="003239B8" w:rsidRPr="006D1AC4" w:rsidRDefault="005272FA" w:rsidP="008D2290">
            <w:pPr>
              <w:jc w:val="both"/>
              <w:rPr>
                <w:rFonts w:ascii="Cambria" w:hAnsi="Cambria"/>
                <w:bCs/>
                <w:sz w:val="20"/>
                <w:szCs w:val="20"/>
                <w:lang w:val="es-ES"/>
              </w:rPr>
            </w:pPr>
            <w:r w:rsidRPr="00EC11B3">
              <w:rPr>
                <w:rFonts w:asciiTheme="majorHAnsi" w:hAnsiTheme="majorHAnsi"/>
                <w:bCs/>
                <w:sz w:val="20"/>
                <w:szCs w:val="20"/>
                <w:lang w:val="es-ES_tradnl"/>
              </w:rPr>
              <w:t>Artículo</w:t>
            </w:r>
            <w:r w:rsidR="007D3244" w:rsidRPr="00EC11B3">
              <w:rPr>
                <w:rFonts w:asciiTheme="majorHAnsi" w:hAnsiTheme="majorHAnsi"/>
                <w:bCs/>
                <w:sz w:val="20"/>
                <w:szCs w:val="20"/>
                <w:lang w:val="es-ES_tradnl"/>
              </w:rPr>
              <w:t>s 8 (garantías judiciales)</w:t>
            </w:r>
            <w:r w:rsidR="009379AC">
              <w:rPr>
                <w:rFonts w:asciiTheme="majorHAnsi" w:hAnsiTheme="majorHAnsi"/>
                <w:bCs/>
                <w:sz w:val="20"/>
                <w:szCs w:val="20"/>
                <w:lang w:val="es-ES_tradnl"/>
              </w:rPr>
              <w:t>, 21 (pro</w:t>
            </w:r>
            <w:r w:rsidR="0031681C">
              <w:rPr>
                <w:rFonts w:asciiTheme="majorHAnsi" w:hAnsiTheme="majorHAnsi"/>
                <w:bCs/>
                <w:sz w:val="20"/>
                <w:szCs w:val="20"/>
                <w:lang w:val="es-ES_tradnl"/>
              </w:rPr>
              <w:t>piedad</w:t>
            </w:r>
            <w:r w:rsidR="009379AC">
              <w:rPr>
                <w:rFonts w:asciiTheme="majorHAnsi" w:hAnsiTheme="majorHAnsi"/>
                <w:bCs/>
                <w:sz w:val="20"/>
                <w:szCs w:val="20"/>
                <w:lang w:val="es-ES_tradnl"/>
              </w:rPr>
              <w:t>)</w:t>
            </w:r>
            <w:r w:rsidR="0031681C">
              <w:rPr>
                <w:rFonts w:asciiTheme="majorHAnsi" w:hAnsiTheme="majorHAnsi"/>
                <w:bCs/>
                <w:sz w:val="20"/>
                <w:szCs w:val="20"/>
                <w:lang w:val="es-ES_tradnl"/>
              </w:rPr>
              <w:t>,</w:t>
            </w:r>
            <w:r w:rsidR="009379AC">
              <w:rPr>
                <w:rFonts w:asciiTheme="majorHAnsi" w:hAnsiTheme="majorHAnsi"/>
                <w:bCs/>
                <w:sz w:val="20"/>
                <w:szCs w:val="20"/>
                <w:lang w:val="es-ES_tradnl"/>
              </w:rPr>
              <w:t xml:space="preserve"> </w:t>
            </w:r>
            <w:r w:rsidR="00717F75" w:rsidRPr="00996D06">
              <w:rPr>
                <w:rFonts w:asciiTheme="majorHAnsi" w:hAnsiTheme="majorHAnsi"/>
                <w:bCs/>
                <w:sz w:val="20"/>
                <w:szCs w:val="20"/>
                <w:lang w:val="es-ES_tradnl"/>
              </w:rPr>
              <w:t>24 (igualdad ante la ley)</w:t>
            </w:r>
            <w:r w:rsidR="00717F75">
              <w:rPr>
                <w:rFonts w:asciiTheme="majorHAnsi" w:hAnsiTheme="majorHAnsi"/>
                <w:bCs/>
                <w:sz w:val="20"/>
                <w:szCs w:val="20"/>
                <w:lang w:val="es-ES_tradnl"/>
              </w:rPr>
              <w:t xml:space="preserve">, </w:t>
            </w:r>
            <w:r w:rsidR="007D3244" w:rsidRPr="00EC11B3">
              <w:rPr>
                <w:rFonts w:asciiTheme="majorHAnsi" w:hAnsiTheme="majorHAnsi"/>
                <w:bCs/>
                <w:sz w:val="20"/>
                <w:szCs w:val="20"/>
                <w:lang w:val="es-ES_tradnl"/>
              </w:rPr>
              <w:t xml:space="preserve">25 (protección judicial), y </w:t>
            </w:r>
            <w:r w:rsidRPr="00EC11B3">
              <w:rPr>
                <w:rFonts w:asciiTheme="majorHAnsi" w:hAnsiTheme="majorHAnsi"/>
                <w:bCs/>
                <w:sz w:val="20"/>
                <w:szCs w:val="20"/>
                <w:lang w:val="es-ES_tradnl"/>
              </w:rPr>
              <w:t>26 (</w:t>
            </w:r>
            <w:r w:rsidRPr="00EC11B3">
              <w:rPr>
                <w:rFonts w:asciiTheme="majorHAnsi" w:hAnsiTheme="majorHAnsi"/>
                <w:bCs/>
                <w:sz w:val="20"/>
                <w:szCs w:val="20"/>
                <w:lang w:val="es-ES"/>
              </w:rPr>
              <w:t>derechos económicos, sociales y culturales)</w:t>
            </w:r>
            <w:r w:rsidRPr="00EC11B3">
              <w:rPr>
                <w:rFonts w:asciiTheme="majorHAnsi" w:hAnsiTheme="majorHAnsi"/>
                <w:bCs/>
                <w:sz w:val="20"/>
                <w:szCs w:val="20"/>
                <w:lang w:val="es-ES_tradnl"/>
              </w:rPr>
              <w:t xml:space="preserve"> de la Convención Americana, en relación con su artículo 1.1 (obligación de respetar los derechos)</w:t>
            </w:r>
          </w:p>
        </w:tc>
      </w:tr>
      <w:tr w:rsidR="003239B8" w:rsidRPr="007E7DC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37929B77" w:rsidR="003239B8" w:rsidRPr="009C5D9B" w:rsidRDefault="00D12A10" w:rsidP="008D2290">
            <w:pPr>
              <w:rPr>
                <w:rFonts w:ascii="Cambria" w:hAnsi="Cambria"/>
                <w:bCs/>
                <w:sz w:val="20"/>
                <w:szCs w:val="20"/>
                <w:lang w:val="es-ES"/>
              </w:rPr>
            </w:pPr>
            <w:r w:rsidRPr="009C5D9B">
              <w:rPr>
                <w:rFonts w:ascii="Cambria" w:hAnsi="Cambria"/>
                <w:bCs/>
                <w:sz w:val="20"/>
                <w:szCs w:val="20"/>
                <w:lang w:val="es-ES"/>
              </w:rPr>
              <w:t xml:space="preserve">Sí, el </w:t>
            </w:r>
            <w:r w:rsidR="00E24F20">
              <w:rPr>
                <w:rFonts w:ascii="Cambria" w:hAnsi="Cambria"/>
                <w:bCs/>
                <w:sz w:val="20"/>
                <w:szCs w:val="20"/>
                <w:lang w:val="es-ES"/>
              </w:rPr>
              <w:t>20 de marzo de 2014</w:t>
            </w:r>
          </w:p>
        </w:tc>
      </w:tr>
      <w:tr w:rsidR="003239B8" w:rsidRPr="007E7DC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9B8A8F0" w:rsidR="003239B8" w:rsidRPr="009C5D9B" w:rsidRDefault="00D12A10" w:rsidP="008D2290">
            <w:pPr>
              <w:rPr>
                <w:rFonts w:ascii="Cambria" w:hAnsi="Cambria"/>
                <w:bCs/>
                <w:sz w:val="20"/>
                <w:szCs w:val="20"/>
                <w:lang w:val="es-ES"/>
              </w:rPr>
            </w:pPr>
            <w:r w:rsidRPr="009C5D9B">
              <w:rPr>
                <w:rFonts w:ascii="Cambria" w:hAnsi="Cambria"/>
                <w:bCs/>
                <w:sz w:val="20"/>
                <w:szCs w:val="20"/>
                <w:lang w:val="es-ES"/>
              </w:rPr>
              <w:t>Sí</w:t>
            </w:r>
            <w:r w:rsidR="00E24F20">
              <w:rPr>
                <w:rFonts w:ascii="Cambria" w:hAnsi="Cambria"/>
                <w:bCs/>
                <w:sz w:val="20"/>
                <w:szCs w:val="20"/>
                <w:lang w:val="es-ES"/>
              </w:rPr>
              <w:t>, el 3 de septiembre de 2014</w:t>
            </w:r>
          </w:p>
        </w:tc>
      </w:tr>
    </w:tbl>
    <w:p w14:paraId="56FD5D57" w14:textId="61DC8342" w:rsidR="003239B8" w:rsidRPr="002764FE" w:rsidRDefault="00223A29" w:rsidP="002764FE">
      <w:pPr>
        <w:spacing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2764FE">
        <w:rPr>
          <w:rFonts w:asciiTheme="majorHAnsi" w:hAnsiTheme="majorHAnsi"/>
          <w:b/>
          <w:sz w:val="20"/>
          <w:szCs w:val="20"/>
          <w:lang w:val="es-UY"/>
        </w:rPr>
        <w:t>POSICIÓN DE LAS PARTES</w:t>
      </w:r>
      <w:r w:rsidR="003239B8" w:rsidRPr="002764FE">
        <w:rPr>
          <w:rFonts w:asciiTheme="majorHAnsi" w:hAnsiTheme="majorHAnsi"/>
          <w:b/>
          <w:sz w:val="20"/>
          <w:szCs w:val="20"/>
          <w:lang w:val="es-UY"/>
        </w:rPr>
        <w:t xml:space="preserve"> </w:t>
      </w:r>
    </w:p>
    <w:p w14:paraId="27317417" w14:textId="285AC09F" w:rsidR="005D6FDD" w:rsidRPr="002764FE" w:rsidRDefault="005D6FDD" w:rsidP="002764FE">
      <w:pPr>
        <w:spacing w:after="240"/>
        <w:ind w:firstLine="720"/>
        <w:jc w:val="both"/>
        <w:rPr>
          <w:rFonts w:asciiTheme="majorHAnsi" w:hAnsiTheme="majorHAnsi"/>
          <w:b/>
          <w:sz w:val="20"/>
          <w:szCs w:val="20"/>
          <w:lang w:val="es-UY"/>
        </w:rPr>
      </w:pPr>
      <w:r w:rsidRPr="002764FE">
        <w:rPr>
          <w:rFonts w:asciiTheme="majorHAnsi" w:hAnsiTheme="majorHAnsi"/>
          <w:b/>
          <w:sz w:val="20"/>
          <w:szCs w:val="20"/>
          <w:lang w:val="es-UY"/>
        </w:rPr>
        <w:t>La parte peticionaria</w:t>
      </w:r>
    </w:p>
    <w:p w14:paraId="59A84126" w14:textId="510977DD" w:rsidR="005B5631" w:rsidRPr="002764FE" w:rsidRDefault="005B5631" w:rsidP="002764FE">
      <w:pPr>
        <w:pStyle w:val="ListParagraph"/>
        <w:numPr>
          <w:ilvl w:val="0"/>
          <w:numId w:val="59"/>
        </w:numPr>
        <w:spacing w:after="240"/>
        <w:ind w:left="0" w:firstLine="720"/>
        <w:jc w:val="both"/>
        <w:rPr>
          <w:rFonts w:asciiTheme="majorHAnsi" w:hAnsiTheme="majorHAnsi"/>
          <w:bCs/>
          <w:sz w:val="20"/>
          <w:szCs w:val="20"/>
          <w:lang w:val="es-ES_tradnl"/>
        </w:rPr>
      </w:pPr>
      <w:r w:rsidRPr="002764FE">
        <w:rPr>
          <w:rFonts w:asciiTheme="majorHAnsi" w:hAnsiTheme="majorHAnsi"/>
          <w:sz w:val="20"/>
          <w:szCs w:val="20"/>
          <w:lang w:val="es-ES_tradnl"/>
        </w:rPr>
        <w:t>La parte peticionaria</w:t>
      </w:r>
      <w:r w:rsidR="008B0A1D" w:rsidRPr="002764FE">
        <w:rPr>
          <w:rFonts w:asciiTheme="majorHAnsi" w:hAnsiTheme="majorHAnsi"/>
          <w:sz w:val="20"/>
          <w:szCs w:val="20"/>
          <w:lang w:val="es-ES_tradnl"/>
        </w:rPr>
        <w:t>, que en este caso son además las presuntas víctimas,</w:t>
      </w:r>
      <w:r w:rsidRPr="002764FE">
        <w:rPr>
          <w:rFonts w:asciiTheme="majorHAnsi" w:hAnsiTheme="majorHAnsi"/>
          <w:sz w:val="20"/>
          <w:szCs w:val="20"/>
          <w:lang w:val="es-ES_tradnl"/>
        </w:rPr>
        <w:t xml:space="preserve"> </w:t>
      </w:r>
      <w:r w:rsidR="003643F2" w:rsidRPr="002764FE">
        <w:rPr>
          <w:rFonts w:asciiTheme="majorHAnsi" w:hAnsiTheme="majorHAnsi"/>
          <w:sz w:val="20"/>
          <w:szCs w:val="20"/>
          <w:lang w:val="es-ES_tradnl"/>
        </w:rPr>
        <w:t xml:space="preserve">denuncia violaciones a </w:t>
      </w:r>
      <w:r w:rsidR="008B0A1D" w:rsidRPr="002764FE">
        <w:rPr>
          <w:rFonts w:asciiTheme="majorHAnsi" w:hAnsiTheme="majorHAnsi"/>
          <w:sz w:val="20"/>
          <w:szCs w:val="20"/>
          <w:lang w:val="es-ES_tradnl"/>
        </w:rPr>
        <w:t>sus derechos a</w:t>
      </w:r>
      <w:r w:rsidR="003643F2" w:rsidRPr="002764FE">
        <w:rPr>
          <w:rFonts w:asciiTheme="majorHAnsi" w:hAnsiTheme="majorHAnsi"/>
          <w:sz w:val="20"/>
          <w:szCs w:val="20"/>
          <w:lang w:val="es-ES_tradnl"/>
        </w:rPr>
        <w:t xml:space="preserve"> raíz de inundaciones ocurridas en 2009, tras </w:t>
      </w:r>
      <w:r w:rsidR="00053BB6" w:rsidRPr="002764FE">
        <w:rPr>
          <w:rFonts w:asciiTheme="majorHAnsi" w:hAnsiTheme="majorHAnsi"/>
          <w:sz w:val="20"/>
          <w:szCs w:val="20"/>
          <w:lang w:val="es-ES_tradnl"/>
        </w:rPr>
        <w:t>extensas lluvias</w:t>
      </w:r>
      <w:r w:rsidR="003643F2" w:rsidRPr="002764FE">
        <w:rPr>
          <w:rFonts w:asciiTheme="majorHAnsi" w:hAnsiTheme="majorHAnsi"/>
          <w:sz w:val="20"/>
          <w:szCs w:val="20"/>
          <w:lang w:val="es-ES_tradnl"/>
        </w:rPr>
        <w:t xml:space="preserve"> y el </w:t>
      </w:r>
      <w:r w:rsidR="00053BB6" w:rsidRPr="002764FE">
        <w:rPr>
          <w:rFonts w:asciiTheme="majorHAnsi" w:hAnsiTheme="majorHAnsi"/>
          <w:sz w:val="20"/>
          <w:szCs w:val="20"/>
          <w:lang w:val="es-ES_tradnl"/>
        </w:rPr>
        <w:t>posterior c</w:t>
      </w:r>
      <w:r w:rsidR="003643F2" w:rsidRPr="002764FE">
        <w:rPr>
          <w:rFonts w:asciiTheme="majorHAnsi" w:hAnsiTheme="majorHAnsi"/>
          <w:sz w:val="20"/>
          <w:szCs w:val="20"/>
          <w:lang w:val="es-ES_tradnl"/>
        </w:rPr>
        <w:t>olapso de un túnel de aguas residuales</w:t>
      </w:r>
      <w:r w:rsidR="00053BB6" w:rsidRPr="002764FE">
        <w:rPr>
          <w:rFonts w:asciiTheme="majorHAnsi" w:hAnsiTheme="majorHAnsi"/>
          <w:sz w:val="20"/>
          <w:szCs w:val="20"/>
          <w:lang w:val="es-ES_tradnl"/>
        </w:rPr>
        <w:t xml:space="preserve"> cerca de sus casas</w:t>
      </w:r>
      <w:r w:rsidR="00900C17" w:rsidRPr="002764FE">
        <w:rPr>
          <w:rFonts w:asciiTheme="majorHAnsi" w:hAnsiTheme="majorHAnsi"/>
          <w:sz w:val="20"/>
          <w:szCs w:val="20"/>
          <w:lang w:val="es-ES_tradnl"/>
        </w:rPr>
        <w:t>,</w:t>
      </w:r>
      <w:r w:rsidR="00053BB6" w:rsidRPr="002764FE">
        <w:rPr>
          <w:rFonts w:asciiTheme="majorHAnsi" w:hAnsiTheme="majorHAnsi"/>
          <w:sz w:val="20"/>
          <w:szCs w:val="20"/>
          <w:lang w:val="es-ES_tradnl"/>
        </w:rPr>
        <w:t xml:space="preserve"> lo</w:t>
      </w:r>
      <w:r w:rsidR="006B3DF8" w:rsidRPr="002764FE">
        <w:rPr>
          <w:rFonts w:asciiTheme="majorHAnsi" w:hAnsiTheme="majorHAnsi"/>
          <w:sz w:val="20"/>
          <w:szCs w:val="20"/>
          <w:lang w:val="es-ES_tradnl"/>
        </w:rPr>
        <w:t xml:space="preserve"> que ocasionó daños en su patrimonio</w:t>
      </w:r>
      <w:r w:rsidR="003643F2" w:rsidRPr="002764FE">
        <w:rPr>
          <w:rFonts w:asciiTheme="majorHAnsi" w:hAnsiTheme="majorHAnsi"/>
          <w:sz w:val="20"/>
          <w:szCs w:val="20"/>
          <w:lang w:val="es-ES_tradnl"/>
        </w:rPr>
        <w:t xml:space="preserve">. Considera que las autoridades encargadas </w:t>
      </w:r>
      <w:r w:rsidR="006B3DF8" w:rsidRPr="002764FE">
        <w:rPr>
          <w:rFonts w:asciiTheme="majorHAnsi" w:hAnsiTheme="majorHAnsi"/>
          <w:sz w:val="20"/>
          <w:szCs w:val="20"/>
          <w:lang w:val="es-ES_tradnl"/>
        </w:rPr>
        <w:t xml:space="preserve">de la regulación de </w:t>
      </w:r>
      <w:r w:rsidR="009E48A5" w:rsidRPr="002764FE">
        <w:rPr>
          <w:rFonts w:asciiTheme="majorHAnsi" w:hAnsiTheme="majorHAnsi"/>
          <w:sz w:val="20"/>
          <w:szCs w:val="20"/>
          <w:lang w:val="es-ES_tradnl"/>
        </w:rPr>
        <w:t>túneles pluviales</w:t>
      </w:r>
      <w:r w:rsidR="006B3DF8" w:rsidRPr="002764FE">
        <w:rPr>
          <w:rFonts w:asciiTheme="majorHAnsi" w:hAnsiTheme="majorHAnsi"/>
          <w:sz w:val="20"/>
          <w:szCs w:val="20"/>
          <w:lang w:val="es-ES_tradnl"/>
        </w:rPr>
        <w:t xml:space="preserve"> </w:t>
      </w:r>
      <w:r w:rsidR="003643F2" w:rsidRPr="002764FE">
        <w:rPr>
          <w:rFonts w:asciiTheme="majorHAnsi" w:hAnsiTheme="majorHAnsi"/>
          <w:sz w:val="20"/>
          <w:szCs w:val="20"/>
          <w:lang w:val="es-ES_tradnl"/>
        </w:rPr>
        <w:t xml:space="preserve">no cumplieron con sus obligaciones de </w:t>
      </w:r>
      <w:r w:rsidR="00FA6434" w:rsidRPr="002764FE">
        <w:rPr>
          <w:rFonts w:asciiTheme="majorHAnsi" w:hAnsiTheme="majorHAnsi"/>
          <w:sz w:val="20"/>
          <w:szCs w:val="20"/>
          <w:lang w:val="es-ES_tradnl"/>
        </w:rPr>
        <w:t>supervisión</w:t>
      </w:r>
      <w:r w:rsidR="00693C40">
        <w:rPr>
          <w:rFonts w:asciiTheme="majorHAnsi" w:hAnsiTheme="majorHAnsi"/>
          <w:sz w:val="20"/>
          <w:szCs w:val="20"/>
          <w:lang w:val="es-ES_tradnl"/>
        </w:rPr>
        <w:t>,</w:t>
      </w:r>
      <w:r w:rsidR="003643F2" w:rsidRPr="002764FE">
        <w:rPr>
          <w:rFonts w:asciiTheme="majorHAnsi" w:hAnsiTheme="majorHAnsi"/>
          <w:sz w:val="20"/>
          <w:szCs w:val="20"/>
          <w:lang w:val="es-ES_tradnl"/>
        </w:rPr>
        <w:t xml:space="preserve"> al permitir que el túnel</w:t>
      </w:r>
      <w:r w:rsidR="007D093A" w:rsidRPr="002764FE">
        <w:rPr>
          <w:rFonts w:asciiTheme="majorHAnsi" w:hAnsiTheme="majorHAnsi"/>
          <w:sz w:val="20"/>
          <w:szCs w:val="20"/>
          <w:lang w:val="es-ES_tradnl"/>
        </w:rPr>
        <w:t xml:space="preserve"> en cuestión</w:t>
      </w:r>
      <w:r w:rsidR="003643F2" w:rsidRPr="002764FE">
        <w:rPr>
          <w:rFonts w:asciiTheme="majorHAnsi" w:hAnsiTheme="majorHAnsi"/>
          <w:sz w:val="20"/>
          <w:szCs w:val="20"/>
          <w:lang w:val="es-ES_tradnl"/>
        </w:rPr>
        <w:t xml:space="preserve"> llevara aguas </w:t>
      </w:r>
      <w:r w:rsidR="009E48A5" w:rsidRPr="002764FE">
        <w:rPr>
          <w:rFonts w:asciiTheme="majorHAnsi" w:hAnsiTheme="majorHAnsi"/>
          <w:sz w:val="20"/>
          <w:szCs w:val="20"/>
          <w:lang w:val="es-ES_tradnl"/>
        </w:rPr>
        <w:t>negras</w:t>
      </w:r>
      <w:r w:rsidR="006B3DF8" w:rsidRPr="002764FE">
        <w:rPr>
          <w:rFonts w:asciiTheme="majorHAnsi" w:hAnsiTheme="majorHAnsi"/>
          <w:sz w:val="20"/>
          <w:szCs w:val="20"/>
          <w:lang w:val="es-ES_tradnl"/>
        </w:rPr>
        <w:t xml:space="preserve"> cuando fue construido para agua potable</w:t>
      </w:r>
      <w:r w:rsidR="0053252F" w:rsidRPr="002764FE">
        <w:rPr>
          <w:rFonts w:asciiTheme="majorHAnsi" w:hAnsiTheme="majorHAnsi"/>
          <w:sz w:val="20"/>
          <w:szCs w:val="20"/>
          <w:lang w:val="es-ES_tradnl"/>
        </w:rPr>
        <w:t xml:space="preserve">. </w:t>
      </w:r>
      <w:r w:rsidR="00513576" w:rsidRPr="002764FE">
        <w:rPr>
          <w:rFonts w:asciiTheme="majorHAnsi" w:hAnsiTheme="majorHAnsi"/>
          <w:sz w:val="20"/>
          <w:szCs w:val="20"/>
          <w:lang w:val="es-ES_tradnl"/>
        </w:rPr>
        <w:t>S</w:t>
      </w:r>
      <w:r w:rsidR="009E48A5" w:rsidRPr="002764FE">
        <w:rPr>
          <w:rFonts w:asciiTheme="majorHAnsi" w:hAnsiTheme="majorHAnsi"/>
          <w:sz w:val="20"/>
          <w:szCs w:val="20"/>
          <w:lang w:val="es-ES_tradnl"/>
        </w:rPr>
        <w:t>ostiene q</w:t>
      </w:r>
      <w:r w:rsidR="006B3DF8" w:rsidRPr="002764FE">
        <w:rPr>
          <w:rFonts w:asciiTheme="majorHAnsi" w:hAnsiTheme="majorHAnsi"/>
          <w:sz w:val="20"/>
          <w:szCs w:val="20"/>
          <w:lang w:val="es-ES_tradnl"/>
        </w:rPr>
        <w:t xml:space="preserve">ue no le dieron el mantenimiento necesario para evitar su rompimiento. Asimismo, </w:t>
      </w:r>
      <w:r w:rsidR="00C717D1" w:rsidRPr="002764FE">
        <w:rPr>
          <w:rFonts w:asciiTheme="majorHAnsi" w:hAnsiTheme="majorHAnsi"/>
          <w:sz w:val="20"/>
          <w:szCs w:val="20"/>
          <w:lang w:val="es-ES_tradnl"/>
        </w:rPr>
        <w:t xml:space="preserve">alega </w:t>
      </w:r>
      <w:r w:rsidR="006B3DF8" w:rsidRPr="002764FE">
        <w:rPr>
          <w:rFonts w:asciiTheme="majorHAnsi" w:hAnsiTheme="majorHAnsi"/>
          <w:sz w:val="20"/>
          <w:szCs w:val="20"/>
          <w:lang w:val="es-ES_tradnl"/>
        </w:rPr>
        <w:t>que los tribunales nacionales le</w:t>
      </w:r>
      <w:r w:rsidR="00620B7D" w:rsidRPr="002764FE">
        <w:rPr>
          <w:rFonts w:asciiTheme="majorHAnsi" w:hAnsiTheme="majorHAnsi"/>
          <w:sz w:val="20"/>
          <w:szCs w:val="20"/>
          <w:lang w:val="es-ES_tradnl"/>
        </w:rPr>
        <w:t>s</w:t>
      </w:r>
      <w:r w:rsidR="006B3DF8" w:rsidRPr="002764FE">
        <w:rPr>
          <w:rFonts w:asciiTheme="majorHAnsi" w:hAnsiTheme="majorHAnsi"/>
          <w:sz w:val="20"/>
          <w:szCs w:val="20"/>
          <w:lang w:val="es-ES_tradnl"/>
        </w:rPr>
        <w:t xml:space="preserve"> negaron</w:t>
      </w:r>
      <w:r w:rsidR="00141638" w:rsidRPr="002764FE">
        <w:rPr>
          <w:rFonts w:asciiTheme="majorHAnsi" w:hAnsiTheme="majorHAnsi"/>
          <w:sz w:val="20"/>
          <w:szCs w:val="20"/>
          <w:lang w:val="es-ES_tradnl"/>
        </w:rPr>
        <w:t xml:space="preserve"> </w:t>
      </w:r>
      <w:r w:rsidR="006B3DF8" w:rsidRPr="002764FE">
        <w:rPr>
          <w:rFonts w:asciiTheme="majorHAnsi" w:hAnsiTheme="majorHAnsi"/>
          <w:sz w:val="20"/>
          <w:szCs w:val="20"/>
          <w:lang w:val="es-ES_tradnl"/>
        </w:rPr>
        <w:t>su derecho a una indemnización</w:t>
      </w:r>
      <w:r w:rsidR="009E48A5" w:rsidRPr="002764FE">
        <w:rPr>
          <w:rFonts w:asciiTheme="majorHAnsi" w:hAnsiTheme="majorHAnsi"/>
          <w:sz w:val="20"/>
          <w:szCs w:val="20"/>
          <w:lang w:val="es-ES_tradnl"/>
        </w:rPr>
        <w:t>, mientras</w:t>
      </w:r>
      <w:r w:rsidR="006B3DF8" w:rsidRPr="002764FE">
        <w:rPr>
          <w:rFonts w:asciiTheme="majorHAnsi" w:hAnsiTheme="majorHAnsi"/>
          <w:sz w:val="20"/>
          <w:szCs w:val="20"/>
          <w:lang w:val="es-ES_tradnl"/>
        </w:rPr>
        <w:t xml:space="preserve"> que a terceros en las mismas circunstancias sí les brindaron compensación por responsabilidad patrimonial del Estado. </w:t>
      </w:r>
    </w:p>
    <w:p w14:paraId="05E66269" w14:textId="2C796343" w:rsidR="001A7EEB" w:rsidRPr="002764FE" w:rsidRDefault="001F49B4" w:rsidP="002764FE">
      <w:pPr>
        <w:pStyle w:val="ListParagraph"/>
        <w:numPr>
          <w:ilvl w:val="0"/>
          <w:numId w:val="59"/>
        </w:numPr>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Las presuntas víctimas n</w:t>
      </w:r>
      <w:r w:rsidR="00C51179" w:rsidRPr="002764FE">
        <w:rPr>
          <w:rFonts w:asciiTheme="majorHAnsi" w:hAnsiTheme="majorHAnsi"/>
          <w:sz w:val="20"/>
          <w:szCs w:val="20"/>
          <w:lang w:val="es-ES_tradnl"/>
        </w:rPr>
        <w:t>arran que</w:t>
      </w:r>
      <w:r w:rsidR="00D126E6" w:rsidRPr="002764FE">
        <w:rPr>
          <w:rFonts w:asciiTheme="majorHAnsi" w:hAnsiTheme="majorHAnsi"/>
          <w:sz w:val="20"/>
          <w:szCs w:val="20"/>
          <w:lang w:val="es-ES"/>
        </w:rPr>
        <w:t xml:space="preserve"> el</w:t>
      </w:r>
      <w:r w:rsidR="00D126E6" w:rsidRPr="002764FE">
        <w:rPr>
          <w:rFonts w:asciiTheme="majorHAnsi" w:hAnsiTheme="majorHAnsi"/>
          <w:sz w:val="20"/>
          <w:szCs w:val="20"/>
          <w:lang w:val="es-ES_tradnl"/>
        </w:rPr>
        <w:t xml:space="preserve"> </w:t>
      </w:r>
      <w:r w:rsidR="000A35D2" w:rsidRPr="002764FE">
        <w:rPr>
          <w:rFonts w:asciiTheme="majorHAnsi" w:hAnsiTheme="majorHAnsi"/>
          <w:sz w:val="20"/>
          <w:szCs w:val="20"/>
          <w:lang w:val="es-ES_tradnl"/>
        </w:rPr>
        <w:t>6 de septiembre de 2009</w:t>
      </w:r>
      <w:r w:rsidR="00D126E6" w:rsidRPr="002764FE">
        <w:rPr>
          <w:rFonts w:asciiTheme="majorHAnsi" w:hAnsiTheme="majorHAnsi"/>
          <w:sz w:val="20"/>
          <w:szCs w:val="20"/>
          <w:lang w:val="es-ES_tradnl"/>
        </w:rPr>
        <w:t xml:space="preserve"> ocurrió una intensa </w:t>
      </w:r>
      <w:r w:rsidR="00D126E6" w:rsidRPr="006C77FD">
        <w:rPr>
          <w:rFonts w:asciiTheme="majorHAnsi" w:hAnsiTheme="majorHAnsi"/>
          <w:sz w:val="20"/>
          <w:szCs w:val="20"/>
          <w:lang w:val="es-ES_tradnl"/>
        </w:rPr>
        <w:t>precipitación pluvial que provocó el colapso de un tramo del canal de aguas</w:t>
      </w:r>
      <w:r w:rsidR="00B72967" w:rsidRPr="006C77FD">
        <w:rPr>
          <w:rFonts w:asciiTheme="majorHAnsi" w:hAnsiTheme="majorHAnsi"/>
          <w:sz w:val="20"/>
          <w:szCs w:val="20"/>
          <w:lang w:val="es-ES_tradnl"/>
        </w:rPr>
        <w:t xml:space="preserve"> </w:t>
      </w:r>
      <w:r w:rsidR="00836B26" w:rsidRPr="006C77FD">
        <w:rPr>
          <w:rFonts w:asciiTheme="majorHAnsi" w:hAnsiTheme="majorHAnsi"/>
          <w:sz w:val="20"/>
          <w:szCs w:val="20"/>
          <w:lang w:val="es-ES_tradnl"/>
        </w:rPr>
        <w:t>llamado</w:t>
      </w:r>
      <w:r w:rsidR="00D126E6" w:rsidRPr="006C77FD">
        <w:rPr>
          <w:rFonts w:asciiTheme="majorHAnsi" w:hAnsiTheme="majorHAnsi"/>
          <w:sz w:val="20"/>
          <w:szCs w:val="20"/>
          <w:lang w:val="es-ES_tradnl"/>
        </w:rPr>
        <w:t xml:space="preserve"> </w:t>
      </w:r>
      <w:r w:rsidR="00CF3C49" w:rsidRPr="006C77FD">
        <w:rPr>
          <w:rFonts w:asciiTheme="majorHAnsi" w:hAnsiTheme="majorHAnsi"/>
          <w:sz w:val="20"/>
          <w:szCs w:val="20"/>
          <w:lang w:val="es-ES_tradnl"/>
        </w:rPr>
        <w:t>“</w:t>
      </w:r>
      <w:r w:rsidR="00D126E6" w:rsidRPr="006C77FD">
        <w:rPr>
          <w:rFonts w:asciiTheme="majorHAnsi" w:hAnsiTheme="majorHAnsi"/>
          <w:sz w:val="20"/>
          <w:szCs w:val="20"/>
          <w:lang w:val="es-ES_tradnl"/>
        </w:rPr>
        <w:t>Túnel Emisor Poniente</w:t>
      </w:r>
      <w:r w:rsidR="00CF3C49" w:rsidRPr="006C77FD">
        <w:rPr>
          <w:rFonts w:asciiTheme="majorHAnsi" w:hAnsiTheme="majorHAnsi"/>
          <w:sz w:val="20"/>
          <w:szCs w:val="20"/>
          <w:lang w:val="es-ES_tradnl"/>
        </w:rPr>
        <w:t>”</w:t>
      </w:r>
      <w:r w:rsidR="00D126E6" w:rsidRPr="006C77FD">
        <w:rPr>
          <w:rFonts w:asciiTheme="majorHAnsi" w:hAnsiTheme="majorHAnsi"/>
          <w:sz w:val="20"/>
          <w:szCs w:val="20"/>
          <w:lang w:val="es-ES_tradnl"/>
        </w:rPr>
        <w:t>, resultando en inundaciones</w:t>
      </w:r>
      <w:r w:rsidR="00D126E6" w:rsidRPr="002764FE">
        <w:rPr>
          <w:rFonts w:asciiTheme="majorHAnsi" w:hAnsiTheme="majorHAnsi"/>
          <w:sz w:val="20"/>
          <w:szCs w:val="20"/>
          <w:lang w:val="es-ES_tradnl"/>
        </w:rPr>
        <w:t xml:space="preserve"> en el fraccionamiento Valle Dorado, Tlalnepantla de Baz, </w:t>
      </w:r>
      <w:r w:rsidR="0017725E" w:rsidRPr="002764FE">
        <w:rPr>
          <w:rFonts w:asciiTheme="majorHAnsi" w:hAnsiTheme="majorHAnsi"/>
          <w:sz w:val="20"/>
          <w:szCs w:val="20"/>
          <w:lang w:val="es-ES_tradnl"/>
        </w:rPr>
        <w:t>e</w:t>
      </w:r>
      <w:r w:rsidR="00D126E6" w:rsidRPr="002764FE">
        <w:rPr>
          <w:rFonts w:asciiTheme="majorHAnsi" w:hAnsiTheme="majorHAnsi"/>
          <w:sz w:val="20"/>
          <w:szCs w:val="20"/>
          <w:lang w:val="es-ES_tradnl"/>
        </w:rPr>
        <w:t xml:space="preserve">stado de México. Las presuntas víctimas residían en dicho fraccionamiento y reportaron daños materiales cuando la corriente de aguas negras </w:t>
      </w:r>
      <w:r w:rsidR="00CF3C49" w:rsidRPr="002764FE">
        <w:rPr>
          <w:rFonts w:asciiTheme="majorHAnsi" w:hAnsiTheme="majorHAnsi"/>
          <w:sz w:val="20"/>
          <w:szCs w:val="20"/>
          <w:lang w:val="es-ES_tradnl"/>
        </w:rPr>
        <w:t>inundó</w:t>
      </w:r>
      <w:r w:rsidR="00D126E6" w:rsidRPr="002764FE">
        <w:rPr>
          <w:rFonts w:asciiTheme="majorHAnsi" w:hAnsiTheme="majorHAnsi"/>
          <w:sz w:val="20"/>
          <w:szCs w:val="20"/>
          <w:lang w:val="es-ES_tradnl"/>
        </w:rPr>
        <w:t xml:space="preserve"> sus hogares, alcanzando una altura de 1</w:t>
      </w:r>
      <w:r w:rsidR="0009131E" w:rsidRPr="002764FE">
        <w:rPr>
          <w:rFonts w:asciiTheme="majorHAnsi" w:hAnsiTheme="majorHAnsi"/>
          <w:sz w:val="20"/>
          <w:szCs w:val="20"/>
          <w:lang w:val="es-ES_tradnl"/>
        </w:rPr>
        <w:t>,</w:t>
      </w:r>
      <w:r w:rsidR="00D126E6" w:rsidRPr="002764FE">
        <w:rPr>
          <w:rFonts w:asciiTheme="majorHAnsi" w:hAnsiTheme="majorHAnsi"/>
          <w:sz w:val="20"/>
          <w:szCs w:val="20"/>
          <w:lang w:val="es-ES_tradnl"/>
        </w:rPr>
        <w:t xml:space="preserve">80 metros, lo que </w:t>
      </w:r>
      <w:r w:rsidR="00740BED">
        <w:rPr>
          <w:rFonts w:asciiTheme="majorHAnsi" w:hAnsiTheme="majorHAnsi"/>
          <w:sz w:val="20"/>
          <w:szCs w:val="20"/>
          <w:lang w:val="es-ES_tradnl"/>
        </w:rPr>
        <w:t>provocó</w:t>
      </w:r>
      <w:r w:rsidR="00D126E6" w:rsidRPr="002764FE">
        <w:rPr>
          <w:rFonts w:asciiTheme="majorHAnsi" w:hAnsiTheme="majorHAnsi"/>
          <w:sz w:val="20"/>
          <w:szCs w:val="20"/>
          <w:lang w:val="es-ES_tradnl"/>
        </w:rPr>
        <w:t xml:space="preserve"> afectaciones </w:t>
      </w:r>
      <w:r w:rsidR="00F7511F" w:rsidRPr="002764FE">
        <w:rPr>
          <w:rFonts w:asciiTheme="majorHAnsi" w:hAnsiTheme="majorHAnsi"/>
          <w:sz w:val="20"/>
          <w:szCs w:val="20"/>
          <w:lang w:val="es-ES_tradnl"/>
        </w:rPr>
        <w:t>significativas</w:t>
      </w:r>
      <w:r w:rsidR="00D126E6" w:rsidRPr="002764FE">
        <w:rPr>
          <w:rFonts w:asciiTheme="majorHAnsi" w:hAnsiTheme="majorHAnsi"/>
          <w:sz w:val="20"/>
          <w:szCs w:val="20"/>
          <w:lang w:val="es-ES_tradnl"/>
        </w:rPr>
        <w:t xml:space="preserve"> a sus viviendas</w:t>
      </w:r>
      <w:r w:rsidR="00C6133E" w:rsidRPr="002764FE">
        <w:rPr>
          <w:rFonts w:asciiTheme="majorHAnsi" w:hAnsiTheme="majorHAnsi"/>
          <w:sz w:val="20"/>
          <w:szCs w:val="20"/>
          <w:lang w:val="es-ES_tradnl"/>
        </w:rPr>
        <w:t xml:space="preserve">. </w:t>
      </w:r>
      <w:r w:rsidR="007418F1" w:rsidRPr="002764FE">
        <w:rPr>
          <w:rFonts w:asciiTheme="majorHAnsi" w:hAnsiTheme="majorHAnsi"/>
          <w:sz w:val="20"/>
          <w:szCs w:val="20"/>
          <w:lang w:val="es-ES_tradnl"/>
        </w:rPr>
        <w:t>Además las calles se inundaron</w:t>
      </w:r>
      <w:r w:rsidR="00241D9B" w:rsidRPr="002764FE">
        <w:rPr>
          <w:rFonts w:asciiTheme="majorHAnsi" w:hAnsiTheme="majorHAnsi"/>
          <w:sz w:val="20"/>
          <w:szCs w:val="20"/>
          <w:lang w:val="es-ES_tradnl"/>
        </w:rPr>
        <w:t xml:space="preserve"> por lo que los </w:t>
      </w:r>
      <w:r w:rsidR="005F1D04" w:rsidRPr="002764FE">
        <w:rPr>
          <w:rFonts w:asciiTheme="majorHAnsi" w:hAnsiTheme="majorHAnsi"/>
          <w:sz w:val="20"/>
          <w:szCs w:val="20"/>
          <w:lang w:val="es-ES_tradnl"/>
        </w:rPr>
        <w:t>automóviles</w:t>
      </w:r>
      <w:r w:rsidR="00CF3C49" w:rsidRPr="002764FE">
        <w:rPr>
          <w:rFonts w:asciiTheme="majorHAnsi" w:hAnsiTheme="majorHAnsi"/>
          <w:sz w:val="20"/>
          <w:szCs w:val="20"/>
          <w:lang w:val="es-ES_tradnl"/>
        </w:rPr>
        <w:t xml:space="preserve"> se dañar</w:t>
      </w:r>
      <w:r w:rsidR="00A2323B" w:rsidRPr="002764FE">
        <w:rPr>
          <w:rFonts w:asciiTheme="majorHAnsi" w:hAnsiTheme="majorHAnsi"/>
          <w:sz w:val="20"/>
          <w:szCs w:val="20"/>
          <w:lang w:val="es-ES_tradnl"/>
        </w:rPr>
        <w:t>o</w:t>
      </w:r>
      <w:r w:rsidR="00CF3C49" w:rsidRPr="002764FE">
        <w:rPr>
          <w:rFonts w:asciiTheme="majorHAnsi" w:hAnsiTheme="majorHAnsi"/>
          <w:sz w:val="20"/>
          <w:szCs w:val="20"/>
          <w:lang w:val="es-ES_tradnl"/>
        </w:rPr>
        <w:t>n</w:t>
      </w:r>
      <w:r w:rsidR="00241D9B" w:rsidRPr="002764FE">
        <w:rPr>
          <w:rFonts w:asciiTheme="majorHAnsi" w:hAnsiTheme="majorHAnsi"/>
          <w:sz w:val="20"/>
          <w:szCs w:val="20"/>
          <w:lang w:val="es-ES_tradnl"/>
        </w:rPr>
        <w:t>; y flotaba</w:t>
      </w:r>
      <w:r w:rsidR="00C6133E" w:rsidRPr="002764FE">
        <w:rPr>
          <w:rFonts w:asciiTheme="majorHAnsi" w:hAnsiTheme="majorHAnsi"/>
          <w:sz w:val="20"/>
          <w:szCs w:val="20"/>
          <w:lang w:val="es-ES_tradnl"/>
        </w:rPr>
        <w:t xml:space="preserve"> un fuerte olor fétido de aguas negras.  </w:t>
      </w:r>
    </w:p>
    <w:p w14:paraId="45644C23" w14:textId="4785108A" w:rsidR="00CF6AF4" w:rsidRPr="002764FE" w:rsidRDefault="00CF6AF4" w:rsidP="002764FE">
      <w:pPr>
        <w:pStyle w:val="ListParagraph"/>
        <w:spacing w:after="240"/>
        <w:jc w:val="both"/>
        <w:rPr>
          <w:rFonts w:asciiTheme="majorHAnsi" w:hAnsiTheme="majorHAnsi"/>
          <w:i/>
          <w:iCs/>
          <w:sz w:val="20"/>
          <w:szCs w:val="20"/>
          <w:lang w:val="es-ES_tradnl"/>
        </w:rPr>
      </w:pPr>
      <w:r w:rsidRPr="002764FE">
        <w:rPr>
          <w:rFonts w:asciiTheme="majorHAnsi" w:hAnsiTheme="majorHAnsi"/>
          <w:i/>
          <w:iCs/>
          <w:sz w:val="20"/>
          <w:szCs w:val="20"/>
          <w:lang w:val="es-ES_tradnl"/>
        </w:rPr>
        <w:t>Recursos internos presentados</w:t>
      </w:r>
    </w:p>
    <w:p w14:paraId="20909831" w14:textId="47E1C9B8" w:rsidR="00D809C0" w:rsidRPr="002764FE" w:rsidRDefault="00A2323B" w:rsidP="002764FE">
      <w:pPr>
        <w:pStyle w:val="ListParagraph"/>
        <w:numPr>
          <w:ilvl w:val="0"/>
          <w:numId w:val="59"/>
        </w:numPr>
        <w:spacing w:after="240"/>
        <w:ind w:left="0" w:firstLine="720"/>
        <w:jc w:val="both"/>
        <w:rPr>
          <w:rFonts w:asciiTheme="majorHAnsi" w:hAnsiTheme="majorHAnsi"/>
          <w:sz w:val="20"/>
          <w:szCs w:val="20"/>
          <w:lang w:val="es-ES"/>
        </w:rPr>
      </w:pPr>
      <w:r w:rsidRPr="002764FE">
        <w:rPr>
          <w:rFonts w:asciiTheme="majorHAnsi" w:hAnsiTheme="majorHAnsi"/>
          <w:sz w:val="20"/>
          <w:szCs w:val="20"/>
          <w:lang w:val="es-ES_tradnl"/>
        </w:rPr>
        <w:t>E</w:t>
      </w:r>
      <w:r w:rsidR="00E51C02" w:rsidRPr="002764FE">
        <w:rPr>
          <w:rFonts w:asciiTheme="majorHAnsi" w:hAnsiTheme="majorHAnsi"/>
          <w:sz w:val="20"/>
          <w:szCs w:val="20"/>
          <w:lang w:val="es-ES_tradnl"/>
        </w:rPr>
        <w:t>l</w:t>
      </w:r>
      <w:r w:rsidR="00D126E6" w:rsidRPr="002764FE">
        <w:rPr>
          <w:rFonts w:asciiTheme="majorHAnsi" w:hAnsiTheme="majorHAnsi"/>
          <w:sz w:val="20"/>
          <w:szCs w:val="20"/>
          <w:lang w:val="es-ES_tradnl"/>
        </w:rPr>
        <w:t xml:space="preserve"> </w:t>
      </w:r>
      <w:r w:rsidR="007B5DA1" w:rsidRPr="002764FE">
        <w:rPr>
          <w:rFonts w:asciiTheme="majorHAnsi" w:hAnsiTheme="majorHAnsi"/>
          <w:sz w:val="20"/>
          <w:szCs w:val="20"/>
          <w:lang w:val="es-ES_tradnl"/>
        </w:rPr>
        <w:t>13 de mayo</w:t>
      </w:r>
      <w:r w:rsidR="00D126E6" w:rsidRPr="002764FE">
        <w:rPr>
          <w:rFonts w:asciiTheme="majorHAnsi" w:hAnsiTheme="majorHAnsi"/>
          <w:sz w:val="20"/>
          <w:szCs w:val="20"/>
          <w:lang w:val="es-ES_tradnl"/>
        </w:rPr>
        <w:t xml:space="preserve"> de 2010 las presuntas víctimas presentaron una reclamación administrativa</w:t>
      </w:r>
      <w:r w:rsidR="000E3F4C" w:rsidRPr="002764FE">
        <w:rPr>
          <w:rStyle w:val="FootnoteReference"/>
          <w:rFonts w:asciiTheme="majorHAnsi" w:hAnsiTheme="majorHAnsi"/>
          <w:sz w:val="20"/>
          <w:szCs w:val="20"/>
          <w:lang w:val="es-ES_tradnl"/>
        </w:rPr>
        <w:footnoteReference w:id="6"/>
      </w:r>
      <w:r w:rsidR="00E51C02" w:rsidRPr="002764FE">
        <w:rPr>
          <w:rFonts w:asciiTheme="majorHAnsi" w:hAnsiTheme="majorHAnsi"/>
          <w:sz w:val="20"/>
          <w:szCs w:val="20"/>
          <w:lang w:val="es-ES_tradnl"/>
        </w:rPr>
        <w:t xml:space="preserve"> </w:t>
      </w:r>
      <w:r w:rsidR="00D126E6" w:rsidRPr="002764FE">
        <w:rPr>
          <w:rFonts w:asciiTheme="majorHAnsi" w:hAnsiTheme="majorHAnsi"/>
          <w:sz w:val="20"/>
          <w:szCs w:val="20"/>
          <w:lang w:val="es-ES_tradnl"/>
        </w:rPr>
        <w:t>por responsabilidad patrimonial del Estado por las afectaciones sufridas en sus bienes y persona</w:t>
      </w:r>
      <w:r w:rsidR="007D1D42" w:rsidRPr="002764FE">
        <w:rPr>
          <w:rFonts w:asciiTheme="majorHAnsi" w:hAnsiTheme="majorHAnsi"/>
          <w:sz w:val="20"/>
          <w:szCs w:val="20"/>
          <w:lang w:val="es-ES_tradnl"/>
        </w:rPr>
        <w:t>,</w:t>
      </w:r>
      <w:r w:rsidR="00D126E6" w:rsidRPr="002764FE">
        <w:rPr>
          <w:rFonts w:asciiTheme="majorHAnsi" w:hAnsiTheme="majorHAnsi"/>
          <w:sz w:val="20"/>
          <w:szCs w:val="20"/>
          <w:lang w:val="es-ES_tradnl"/>
        </w:rPr>
        <w:t xml:space="preserve"> </w:t>
      </w:r>
      <w:r w:rsidR="007D1D42" w:rsidRPr="002764FE">
        <w:rPr>
          <w:rFonts w:asciiTheme="majorHAnsi" w:hAnsiTheme="majorHAnsi"/>
          <w:sz w:val="20"/>
          <w:szCs w:val="20"/>
          <w:lang w:val="es-ES_tradnl"/>
        </w:rPr>
        <w:t>reclamando la cantidad de 1</w:t>
      </w:r>
      <w:r w:rsidR="00D8195E" w:rsidRPr="002764FE">
        <w:rPr>
          <w:rFonts w:asciiTheme="majorHAnsi" w:hAnsiTheme="majorHAnsi"/>
          <w:sz w:val="20"/>
          <w:szCs w:val="20"/>
          <w:lang w:val="es-ES_tradnl"/>
        </w:rPr>
        <w:t>.</w:t>
      </w:r>
      <w:r w:rsidR="007D1D42" w:rsidRPr="002764FE">
        <w:rPr>
          <w:rFonts w:asciiTheme="majorHAnsi" w:hAnsiTheme="majorHAnsi"/>
          <w:sz w:val="20"/>
          <w:szCs w:val="20"/>
          <w:lang w:val="es-ES_tradnl"/>
        </w:rPr>
        <w:t>045</w:t>
      </w:r>
      <w:r w:rsidR="00D8195E" w:rsidRPr="002764FE">
        <w:rPr>
          <w:rFonts w:asciiTheme="majorHAnsi" w:hAnsiTheme="majorHAnsi"/>
          <w:sz w:val="20"/>
          <w:szCs w:val="20"/>
          <w:lang w:val="es-ES_tradnl"/>
        </w:rPr>
        <w:t>.</w:t>
      </w:r>
      <w:r w:rsidR="007D1D42" w:rsidRPr="002764FE">
        <w:rPr>
          <w:rFonts w:asciiTheme="majorHAnsi" w:hAnsiTheme="majorHAnsi"/>
          <w:sz w:val="20"/>
          <w:szCs w:val="20"/>
          <w:lang w:val="es-ES_tradnl"/>
        </w:rPr>
        <w:t>756</w:t>
      </w:r>
      <w:r w:rsidR="00D8195E" w:rsidRPr="002764FE">
        <w:rPr>
          <w:rFonts w:asciiTheme="majorHAnsi" w:hAnsiTheme="majorHAnsi"/>
          <w:sz w:val="20"/>
          <w:szCs w:val="20"/>
          <w:lang w:val="es-ES_tradnl"/>
        </w:rPr>
        <w:t>,</w:t>
      </w:r>
      <w:r w:rsidR="007D1D42" w:rsidRPr="002764FE">
        <w:rPr>
          <w:rFonts w:asciiTheme="majorHAnsi" w:hAnsiTheme="majorHAnsi"/>
          <w:sz w:val="20"/>
          <w:szCs w:val="20"/>
          <w:lang w:val="es-ES_tradnl"/>
        </w:rPr>
        <w:t>20 pesos mexicanos</w:t>
      </w:r>
      <w:r w:rsidR="00E96C9F" w:rsidRPr="002764FE">
        <w:rPr>
          <w:rFonts w:asciiTheme="majorHAnsi" w:hAnsiTheme="majorHAnsi"/>
          <w:sz w:val="20"/>
          <w:szCs w:val="20"/>
          <w:lang w:val="es-ES_tradnl"/>
        </w:rPr>
        <w:t xml:space="preserve"> (aproximadamente </w:t>
      </w:r>
      <w:r w:rsidR="00756825" w:rsidRPr="002764FE">
        <w:rPr>
          <w:rFonts w:asciiTheme="majorHAnsi" w:hAnsiTheme="majorHAnsi"/>
          <w:sz w:val="20"/>
          <w:szCs w:val="20"/>
          <w:lang w:val="es-ES_tradnl"/>
        </w:rPr>
        <w:t>USD$. 84.097,12</w:t>
      </w:r>
      <w:r w:rsidR="00E96C9F" w:rsidRPr="002764FE">
        <w:rPr>
          <w:rFonts w:asciiTheme="majorHAnsi" w:hAnsiTheme="majorHAnsi"/>
          <w:sz w:val="20"/>
          <w:szCs w:val="20"/>
          <w:lang w:val="es-ES_tradnl"/>
        </w:rPr>
        <w:t>)</w:t>
      </w:r>
      <w:r w:rsidR="007D1D42" w:rsidRPr="002764FE">
        <w:rPr>
          <w:rStyle w:val="FootnoteReference"/>
          <w:rFonts w:asciiTheme="majorHAnsi" w:hAnsiTheme="majorHAnsi"/>
          <w:sz w:val="20"/>
          <w:szCs w:val="20"/>
          <w:lang w:val="es-ES_tradnl"/>
        </w:rPr>
        <w:footnoteReference w:id="7"/>
      </w:r>
      <w:r w:rsidR="007D1D42" w:rsidRPr="002764FE">
        <w:rPr>
          <w:rFonts w:asciiTheme="majorHAnsi" w:hAnsiTheme="majorHAnsi"/>
          <w:sz w:val="20"/>
          <w:szCs w:val="20"/>
          <w:lang w:val="es-ES_tradnl"/>
        </w:rPr>
        <w:t xml:space="preserve"> </w:t>
      </w:r>
      <w:r w:rsidR="002265F9" w:rsidRPr="002764FE">
        <w:rPr>
          <w:rFonts w:asciiTheme="majorHAnsi" w:hAnsiTheme="majorHAnsi"/>
          <w:sz w:val="20"/>
          <w:szCs w:val="20"/>
          <w:lang w:val="es-ES_tradnl"/>
        </w:rPr>
        <w:t>a</w:t>
      </w:r>
      <w:r w:rsidR="00D126E6" w:rsidRPr="002764FE">
        <w:rPr>
          <w:rFonts w:asciiTheme="majorHAnsi" w:hAnsiTheme="majorHAnsi"/>
          <w:sz w:val="20"/>
          <w:szCs w:val="20"/>
          <w:lang w:val="es-ES_tradnl"/>
        </w:rPr>
        <w:t xml:space="preserve"> la</w:t>
      </w:r>
      <w:r w:rsidR="00E51C02" w:rsidRPr="002764FE">
        <w:rPr>
          <w:rFonts w:asciiTheme="majorHAnsi" w:hAnsiTheme="majorHAnsi"/>
          <w:sz w:val="20"/>
          <w:szCs w:val="20"/>
          <w:lang w:val="es-ES_tradnl"/>
        </w:rPr>
        <w:t xml:space="preserve"> Comisión Nacional del Agua</w:t>
      </w:r>
      <w:r w:rsidR="00E51C02" w:rsidRPr="002764FE">
        <w:rPr>
          <w:rStyle w:val="FootnoteReference"/>
          <w:rFonts w:asciiTheme="majorHAnsi" w:hAnsiTheme="majorHAnsi"/>
          <w:sz w:val="20"/>
          <w:szCs w:val="20"/>
          <w:lang w:val="es-ES_tradnl"/>
        </w:rPr>
        <w:footnoteReference w:id="8"/>
      </w:r>
      <w:r w:rsidR="00E51C02" w:rsidRPr="002764FE">
        <w:rPr>
          <w:rFonts w:asciiTheme="majorHAnsi" w:hAnsiTheme="majorHAnsi"/>
          <w:sz w:val="20"/>
          <w:szCs w:val="20"/>
          <w:lang w:val="es-ES_tradnl"/>
        </w:rPr>
        <w:t xml:space="preserve"> (en adelante “CONAGUA”)</w:t>
      </w:r>
      <w:r w:rsidR="00D126E6" w:rsidRPr="002764FE">
        <w:rPr>
          <w:rFonts w:asciiTheme="majorHAnsi" w:hAnsiTheme="majorHAnsi"/>
          <w:sz w:val="20"/>
          <w:szCs w:val="20"/>
          <w:lang w:val="es-ES_tradnl"/>
        </w:rPr>
        <w:t xml:space="preserve">, que </w:t>
      </w:r>
      <w:r w:rsidR="000E3F4C" w:rsidRPr="002764FE">
        <w:rPr>
          <w:rFonts w:asciiTheme="majorHAnsi" w:hAnsiTheme="majorHAnsi"/>
          <w:sz w:val="20"/>
          <w:szCs w:val="20"/>
          <w:lang w:val="es-ES_tradnl"/>
        </w:rPr>
        <w:t xml:space="preserve">admitió a trámite </w:t>
      </w:r>
      <w:r w:rsidR="00222FDF" w:rsidRPr="002764FE">
        <w:rPr>
          <w:rFonts w:asciiTheme="majorHAnsi" w:hAnsiTheme="majorHAnsi"/>
          <w:sz w:val="20"/>
          <w:szCs w:val="20"/>
          <w:lang w:val="es-ES_tradnl"/>
        </w:rPr>
        <w:t>el reclamo</w:t>
      </w:r>
      <w:r w:rsidR="000E3F4C" w:rsidRPr="002764FE">
        <w:rPr>
          <w:rFonts w:asciiTheme="majorHAnsi" w:hAnsiTheme="majorHAnsi"/>
          <w:sz w:val="20"/>
          <w:szCs w:val="20"/>
          <w:lang w:val="es-ES_tradnl"/>
        </w:rPr>
        <w:t xml:space="preserve"> bajo</w:t>
      </w:r>
      <w:r w:rsidR="00D126E6" w:rsidRPr="002764FE">
        <w:rPr>
          <w:rFonts w:asciiTheme="majorHAnsi" w:hAnsiTheme="majorHAnsi"/>
          <w:sz w:val="20"/>
          <w:szCs w:val="20"/>
          <w:lang w:val="es-ES_tradnl"/>
        </w:rPr>
        <w:t xml:space="preserve"> el expediente </w:t>
      </w:r>
      <w:r w:rsidR="003F5566" w:rsidRPr="002764FE">
        <w:rPr>
          <w:rFonts w:asciiTheme="majorHAnsi" w:hAnsiTheme="majorHAnsi"/>
          <w:sz w:val="20"/>
          <w:szCs w:val="20"/>
          <w:lang w:val="es-ES_tradnl"/>
        </w:rPr>
        <w:t>No.</w:t>
      </w:r>
      <w:r w:rsidR="00D126E6" w:rsidRPr="002764FE">
        <w:rPr>
          <w:rFonts w:asciiTheme="majorHAnsi" w:hAnsiTheme="majorHAnsi"/>
          <w:sz w:val="20"/>
          <w:szCs w:val="20"/>
          <w:lang w:val="es-ES_tradnl"/>
        </w:rPr>
        <w:t xml:space="preserve"> 10</w:t>
      </w:r>
      <w:r w:rsidR="000E3F4C" w:rsidRPr="002764FE">
        <w:rPr>
          <w:rFonts w:asciiTheme="majorHAnsi" w:hAnsiTheme="majorHAnsi"/>
          <w:sz w:val="20"/>
          <w:szCs w:val="20"/>
          <w:lang w:val="es-ES_tradnl"/>
        </w:rPr>
        <w:t>-</w:t>
      </w:r>
      <w:r w:rsidR="007B5DA1" w:rsidRPr="002764FE">
        <w:rPr>
          <w:rFonts w:asciiTheme="majorHAnsi" w:hAnsiTheme="majorHAnsi"/>
          <w:sz w:val="20"/>
          <w:szCs w:val="20"/>
          <w:lang w:val="es-ES_tradnl"/>
        </w:rPr>
        <w:t>2101</w:t>
      </w:r>
      <w:r w:rsidR="00D126E6" w:rsidRPr="002764FE">
        <w:rPr>
          <w:rFonts w:asciiTheme="majorHAnsi" w:hAnsiTheme="majorHAnsi"/>
          <w:sz w:val="20"/>
          <w:szCs w:val="20"/>
          <w:lang w:val="es-ES_tradnl"/>
        </w:rPr>
        <w:t xml:space="preserve">. </w:t>
      </w:r>
      <w:r w:rsidR="00E51C02" w:rsidRPr="002764FE">
        <w:rPr>
          <w:rFonts w:asciiTheme="majorHAnsi" w:hAnsiTheme="majorHAnsi"/>
          <w:sz w:val="20"/>
          <w:szCs w:val="20"/>
          <w:lang w:val="es-ES_tradnl"/>
        </w:rPr>
        <w:t>Durante</w:t>
      </w:r>
      <w:r w:rsidR="00D809C0" w:rsidRPr="002764FE">
        <w:rPr>
          <w:rFonts w:asciiTheme="majorHAnsi" w:hAnsiTheme="majorHAnsi"/>
          <w:sz w:val="20"/>
          <w:szCs w:val="20"/>
          <w:lang w:val="es-ES"/>
        </w:rPr>
        <w:t xml:space="preserve"> el procedimiento</w:t>
      </w:r>
      <w:r w:rsidR="00E51C02" w:rsidRPr="002764FE">
        <w:rPr>
          <w:rFonts w:asciiTheme="majorHAnsi" w:hAnsiTheme="majorHAnsi"/>
          <w:sz w:val="20"/>
          <w:szCs w:val="20"/>
          <w:lang w:val="es-ES"/>
        </w:rPr>
        <w:t>, las presuntas víctimas</w:t>
      </w:r>
      <w:r w:rsidR="00D809C0" w:rsidRPr="002764FE">
        <w:rPr>
          <w:rFonts w:asciiTheme="majorHAnsi" w:hAnsiTheme="majorHAnsi"/>
          <w:sz w:val="20"/>
          <w:szCs w:val="20"/>
          <w:lang w:val="es-ES"/>
        </w:rPr>
        <w:t xml:space="preserve"> exhibieron pruebas documentales consistentes en </w:t>
      </w:r>
      <w:r w:rsidR="00647A49" w:rsidRPr="002764FE">
        <w:rPr>
          <w:rFonts w:asciiTheme="majorHAnsi" w:hAnsiTheme="majorHAnsi"/>
          <w:sz w:val="20"/>
          <w:szCs w:val="20"/>
          <w:lang w:val="es-ES"/>
        </w:rPr>
        <w:t>dictámenes</w:t>
      </w:r>
      <w:r w:rsidR="00D809C0" w:rsidRPr="002764FE">
        <w:rPr>
          <w:rFonts w:asciiTheme="majorHAnsi" w:hAnsiTheme="majorHAnsi"/>
          <w:sz w:val="20"/>
          <w:szCs w:val="20"/>
          <w:lang w:val="es-ES"/>
        </w:rPr>
        <w:t xml:space="preserve"> periciales emitidos por profesionales en </w:t>
      </w:r>
      <w:r w:rsidR="00647A49" w:rsidRPr="002764FE">
        <w:rPr>
          <w:rFonts w:asciiTheme="majorHAnsi" w:hAnsiTheme="majorHAnsi"/>
          <w:sz w:val="20"/>
          <w:szCs w:val="20"/>
          <w:lang w:val="es-ES"/>
        </w:rPr>
        <w:t>psicología</w:t>
      </w:r>
      <w:r w:rsidR="00D809C0" w:rsidRPr="002764FE">
        <w:rPr>
          <w:rFonts w:asciiTheme="majorHAnsi" w:hAnsiTheme="majorHAnsi"/>
          <w:sz w:val="20"/>
          <w:szCs w:val="20"/>
          <w:lang w:val="es-ES"/>
        </w:rPr>
        <w:t xml:space="preserve"> e </w:t>
      </w:r>
      <w:r w:rsidR="00647A49" w:rsidRPr="002764FE">
        <w:rPr>
          <w:rFonts w:asciiTheme="majorHAnsi" w:hAnsiTheme="majorHAnsi"/>
          <w:sz w:val="20"/>
          <w:szCs w:val="20"/>
          <w:lang w:val="es-ES"/>
        </w:rPr>
        <w:t>ingeniería</w:t>
      </w:r>
      <w:r w:rsidR="00D809C0" w:rsidRPr="002764FE">
        <w:rPr>
          <w:rFonts w:asciiTheme="majorHAnsi" w:hAnsiTheme="majorHAnsi"/>
          <w:sz w:val="20"/>
          <w:szCs w:val="20"/>
          <w:lang w:val="es-ES"/>
        </w:rPr>
        <w:t xml:space="preserve"> con las que buscaban </w:t>
      </w:r>
      <w:r w:rsidR="00647A49" w:rsidRPr="002764FE">
        <w:rPr>
          <w:rFonts w:asciiTheme="majorHAnsi" w:hAnsiTheme="majorHAnsi"/>
          <w:sz w:val="20"/>
          <w:szCs w:val="20"/>
          <w:lang w:val="es-ES"/>
        </w:rPr>
        <w:t>acreditar</w:t>
      </w:r>
      <w:r w:rsidR="00D809C0" w:rsidRPr="002764FE">
        <w:rPr>
          <w:rFonts w:asciiTheme="majorHAnsi" w:hAnsiTheme="majorHAnsi"/>
          <w:sz w:val="20"/>
          <w:szCs w:val="20"/>
          <w:lang w:val="es-ES"/>
        </w:rPr>
        <w:t xml:space="preserve"> el </w:t>
      </w:r>
      <w:r w:rsidR="00647A49" w:rsidRPr="002764FE">
        <w:rPr>
          <w:rFonts w:asciiTheme="majorHAnsi" w:hAnsiTheme="majorHAnsi"/>
          <w:sz w:val="20"/>
          <w:szCs w:val="20"/>
          <w:lang w:val="es-ES"/>
        </w:rPr>
        <w:t>daño</w:t>
      </w:r>
      <w:r w:rsidR="00D809C0" w:rsidRPr="002764FE">
        <w:rPr>
          <w:rFonts w:asciiTheme="majorHAnsi" w:hAnsiTheme="majorHAnsi"/>
          <w:sz w:val="20"/>
          <w:szCs w:val="20"/>
          <w:lang w:val="es-ES"/>
        </w:rPr>
        <w:t xml:space="preserve"> moral </w:t>
      </w:r>
      <w:r w:rsidR="009C0C29" w:rsidRPr="002764FE">
        <w:rPr>
          <w:rFonts w:asciiTheme="majorHAnsi" w:hAnsiTheme="majorHAnsi"/>
          <w:sz w:val="20"/>
          <w:szCs w:val="20"/>
          <w:lang w:val="es-ES"/>
        </w:rPr>
        <w:t>y</w:t>
      </w:r>
      <w:r w:rsidR="00D809C0" w:rsidRPr="002764FE">
        <w:rPr>
          <w:rFonts w:asciiTheme="majorHAnsi" w:hAnsiTheme="majorHAnsi"/>
          <w:sz w:val="20"/>
          <w:szCs w:val="20"/>
          <w:lang w:val="es-ES"/>
        </w:rPr>
        <w:t xml:space="preserve"> material. </w:t>
      </w:r>
      <w:r w:rsidR="00E51C02" w:rsidRPr="002764FE">
        <w:rPr>
          <w:rFonts w:asciiTheme="majorHAnsi" w:hAnsiTheme="majorHAnsi"/>
          <w:sz w:val="20"/>
          <w:szCs w:val="20"/>
          <w:lang w:val="es-ES"/>
        </w:rPr>
        <w:t>Asimismo,</w:t>
      </w:r>
      <w:r w:rsidR="00D809C0" w:rsidRPr="002764FE">
        <w:rPr>
          <w:rFonts w:asciiTheme="majorHAnsi" w:hAnsiTheme="majorHAnsi"/>
          <w:sz w:val="20"/>
          <w:szCs w:val="20"/>
          <w:lang w:val="es-ES"/>
        </w:rPr>
        <w:t xml:space="preserve"> se </w:t>
      </w:r>
      <w:r w:rsidR="00647A49" w:rsidRPr="002764FE">
        <w:rPr>
          <w:rFonts w:asciiTheme="majorHAnsi" w:hAnsiTheme="majorHAnsi"/>
          <w:sz w:val="20"/>
          <w:szCs w:val="20"/>
          <w:lang w:val="es-ES"/>
        </w:rPr>
        <w:t>ofreció</w:t>
      </w:r>
      <w:r w:rsidR="00D809C0" w:rsidRPr="002764FE">
        <w:rPr>
          <w:rFonts w:asciiTheme="majorHAnsi" w:hAnsiTheme="majorHAnsi"/>
          <w:sz w:val="20"/>
          <w:szCs w:val="20"/>
          <w:lang w:val="es-ES"/>
        </w:rPr>
        <w:t xml:space="preserve"> como prueba un dictamen pericial emitido por el Instituto de </w:t>
      </w:r>
      <w:r w:rsidR="00647A49" w:rsidRPr="002764FE">
        <w:rPr>
          <w:rFonts w:asciiTheme="majorHAnsi" w:hAnsiTheme="majorHAnsi"/>
          <w:sz w:val="20"/>
          <w:szCs w:val="20"/>
          <w:lang w:val="es-ES"/>
        </w:rPr>
        <w:t>Ingeniería</w:t>
      </w:r>
      <w:r w:rsidR="00D809C0" w:rsidRPr="002764FE">
        <w:rPr>
          <w:rFonts w:asciiTheme="majorHAnsi" w:hAnsiTheme="majorHAnsi"/>
          <w:sz w:val="20"/>
          <w:szCs w:val="20"/>
          <w:lang w:val="es-ES"/>
        </w:rPr>
        <w:t xml:space="preserve"> de la Universidad Nacional </w:t>
      </w:r>
      <w:r w:rsidR="00647A49" w:rsidRPr="002764FE">
        <w:rPr>
          <w:rFonts w:asciiTheme="majorHAnsi" w:hAnsiTheme="majorHAnsi"/>
          <w:sz w:val="20"/>
          <w:szCs w:val="20"/>
          <w:lang w:val="es-ES"/>
        </w:rPr>
        <w:t>Autónoma</w:t>
      </w:r>
      <w:r w:rsidR="00D809C0" w:rsidRPr="002764FE">
        <w:rPr>
          <w:rFonts w:asciiTheme="majorHAnsi" w:hAnsiTheme="majorHAnsi"/>
          <w:sz w:val="20"/>
          <w:szCs w:val="20"/>
          <w:lang w:val="es-ES"/>
        </w:rPr>
        <w:t xml:space="preserve"> de </w:t>
      </w:r>
      <w:r w:rsidR="00647A49" w:rsidRPr="002764FE">
        <w:rPr>
          <w:rFonts w:asciiTheme="majorHAnsi" w:hAnsiTheme="majorHAnsi"/>
          <w:sz w:val="20"/>
          <w:szCs w:val="20"/>
          <w:lang w:val="es-ES"/>
        </w:rPr>
        <w:t>México</w:t>
      </w:r>
      <w:r w:rsidR="00A07894" w:rsidRPr="002764FE">
        <w:rPr>
          <w:rFonts w:asciiTheme="majorHAnsi" w:hAnsiTheme="majorHAnsi"/>
          <w:sz w:val="20"/>
          <w:szCs w:val="20"/>
          <w:lang w:val="es-ES"/>
        </w:rPr>
        <w:t xml:space="preserve"> (en adelante “UNAM”)</w:t>
      </w:r>
      <w:r w:rsidR="00D809C0" w:rsidRPr="002764FE">
        <w:rPr>
          <w:rFonts w:asciiTheme="majorHAnsi" w:hAnsiTheme="majorHAnsi"/>
          <w:sz w:val="20"/>
          <w:szCs w:val="20"/>
          <w:lang w:val="es-ES"/>
        </w:rPr>
        <w:t xml:space="preserve">, </w:t>
      </w:r>
      <w:r w:rsidR="00E51C02" w:rsidRPr="002764FE">
        <w:rPr>
          <w:rFonts w:asciiTheme="majorHAnsi" w:hAnsiTheme="majorHAnsi"/>
          <w:sz w:val="20"/>
          <w:szCs w:val="20"/>
          <w:lang w:val="es-ES"/>
        </w:rPr>
        <w:t>con el que</w:t>
      </w:r>
      <w:r w:rsidR="00D809C0" w:rsidRPr="002764FE">
        <w:rPr>
          <w:rFonts w:asciiTheme="majorHAnsi" w:hAnsiTheme="majorHAnsi"/>
          <w:sz w:val="20"/>
          <w:szCs w:val="20"/>
          <w:lang w:val="es-ES"/>
        </w:rPr>
        <w:t xml:space="preserve"> </w:t>
      </w:r>
      <w:r w:rsidR="005E2067">
        <w:rPr>
          <w:rFonts w:asciiTheme="majorHAnsi" w:hAnsiTheme="majorHAnsi"/>
          <w:sz w:val="20"/>
          <w:szCs w:val="20"/>
          <w:lang w:val="es-ES"/>
        </w:rPr>
        <w:t>pretendieron</w:t>
      </w:r>
      <w:r w:rsidR="005E2067" w:rsidRPr="002764FE">
        <w:rPr>
          <w:rFonts w:asciiTheme="majorHAnsi" w:hAnsiTheme="majorHAnsi"/>
          <w:sz w:val="20"/>
          <w:szCs w:val="20"/>
          <w:lang w:val="es-ES"/>
        </w:rPr>
        <w:t xml:space="preserve"> </w:t>
      </w:r>
      <w:r w:rsidR="006D2287" w:rsidRPr="002764FE">
        <w:rPr>
          <w:rFonts w:asciiTheme="majorHAnsi" w:hAnsiTheme="majorHAnsi"/>
          <w:sz w:val="20"/>
          <w:szCs w:val="20"/>
          <w:lang w:val="es-ES"/>
        </w:rPr>
        <w:t>sustentar</w:t>
      </w:r>
      <w:r w:rsidR="00E51C02" w:rsidRPr="002764FE">
        <w:rPr>
          <w:rFonts w:asciiTheme="majorHAnsi" w:hAnsiTheme="majorHAnsi"/>
          <w:sz w:val="20"/>
          <w:szCs w:val="20"/>
          <w:lang w:val="es-ES"/>
        </w:rPr>
        <w:t xml:space="preserve"> la</w:t>
      </w:r>
      <w:r w:rsidR="006D2287" w:rsidRPr="002764FE">
        <w:rPr>
          <w:rFonts w:asciiTheme="majorHAnsi" w:hAnsiTheme="majorHAnsi"/>
          <w:sz w:val="20"/>
          <w:szCs w:val="20"/>
          <w:lang w:val="es-ES"/>
        </w:rPr>
        <w:t xml:space="preserve"> </w:t>
      </w:r>
      <w:r w:rsidR="00D809C0" w:rsidRPr="002764FE">
        <w:rPr>
          <w:rFonts w:asciiTheme="majorHAnsi" w:hAnsiTheme="majorHAnsi"/>
          <w:sz w:val="20"/>
          <w:szCs w:val="20"/>
          <w:lang w:val="es-ES"/>
        </w:rPr>
        <w:t xml:space="preserve">negligencia en la que </w:t>
      </w:r>
      <w:r w:rsidR="00647A49" w:rsidRPr="002764FE">
        <w:rPr>
          <w:rFonts w:asciiTheme="majorHAnsi" w:hAnsiTheme="majorHAnsi"/>
          <w:sz w:val="20"/>
          <w:szCs w:val="20"/>
          <w:lang w:val="es-ES"/>
        </w:rPr>
        <w:t>hab</w:t>
      </w:r>
      <w:r w:rsidR="005E2067">
        <w:rPr>
          <w:rFonts w:asciiTheme="majorHAnsi" w:hAnsiTheme="majorHAnsi"/>
          <w:sz w:val="20"/>
          <w:szCs w:val="20"/>
          <w:lang w:val="es-ES"/>
        </w:rPr>
        <w:t>r</w:t>
      </w:r>
      <w:r w:rsidR="00647A49" w:rsidRPr="002764FE">
        <w:rPr>
          <w:rFonts w:asciiTheme="majorHAnsi" w:hAnsiTheme="majorHAnsi"/>
          <w:sz w:val="20"/>
          <w:szCs w:val="20"/>
          <w:lang w:val="es-ES"/>
        </w:rPr>
        <w:t>ía</w:t>
      </w:r>
      <w:r w:rsidR="00D809C0" w:rsidRPr="002764FE">
        <w:rPr>
          <w:rFonts w:asciiTheme="majorHAnsi" w:hAnsiTheme="majorHAnsi"/>
          <w:sz w:val="20"/>
          <w:szCs w:val="20"/>
          <w:lang w:val="es-ES"/>
        </w:rPr>
        <w:t xml:space="preserve"> incurrido la CONAGUA</w:t>
      </w:r>
      <w:r w:rsidR="006D2287" w:rsidRPr="002764FE">
        <w:rPr>
          <w:rFonts w:asciiTheme="majorHAnsi" w:hAnsiTheme="majorHAnsi"/>
          <w:sz w:val="20"/>
          <w:szCs w:val="20"/>
          <w:lang w:val="es-ES"/>
        </w:rPr>
        <w:t xml:space="preserve"> al no</w:t>
      </w:r>
      <w:r w:rsidR="00E51C02" w:rsidRPr="002764FE">
        <w:rPr>
          <w:rFonts w:asciiTheme="majorHAnsi" w:hAnsiTheme="majorHAnsi"/>
          <w:sz w:val="20"/>
          <w:szCs w:val="20"/>
          <w:lang w:val="es-ES"/>
        </w:rPr>
        <w:t xml:space="preserve"> monitorear y dar mantenimiento al túnel que colapsó</w:t>
      </w:r>
      <w:r w:rsidR="00D809C0" w:rsidRPr="002764FE">
        <w:rPr>
          <w:rFonts w:asciiTheme="majorHAnsi" w:hAnsiTheme="majorHAnsi"/>
          <w:sz w:val="20"/>
          <w:szCs w:val="20"/>
          <w:lang w:val="es-ES"/>
        </w:rPr>
        <w:t>.</w:t>
      </w:r>
      <w:r w:rsidR="00647A49" w:rsidRPr="002764FE">
        <w:rPr>
          <w:rFonts w:asciiTheme="majorHAnsi" w:hAnsiTheme="majorHAnsi"/>
          <w:sz w:val="20"/>
          <w:szCs w:val="20"/>
          <w:lang w:val="es-ES"/>
        </w:rPr>
        <w:t xml:space="preserve"> </w:t>
      </w:r>
    </w:p>
    <w:p w14:paraId="6987EBE6" w14:textId="3C048384" w:rsidR="00D126E6" w:rsidRPr="002764FE" w:rsidRDefault="00D126E6"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 xml:space="preserve">Sin embargo, el </w:t>
      </w:r>
      <w:r w:rsidR="003C610C" w:rsidRPr="002764FE">
        <w:rPr>
          <w:rFonts w:asciiTheme="majorHAnsi" w:hAnsiTheme="majorHAnsi"/>
          <w:sz w:val="20"/>
          <w:szCs w:val="20"/>
          <w:lang w:val="es-ES_tradnl"/>
        </w:rPr>
        <w:t>21 de julio de 2011</w:t>
      </w:r>
      <w:r w:rsidR="00FD20BE">
        <w:rPr>
          <w:rFonts w:asciiTheme="majorHAnsi" w:hAnsiTheme="majorHAnsi"/>
          <w:sz w:val="20"/>
          <w:szCs w:val="20"/>
          <w:lang w:val="es-ES_tradnl"/>
        </w:rPr>
        <w:t>,</w:t>
      </w:r>
      <w:r w:rsidR="00DF47BB" w:rsidRPr="002764FE">
        <w:rPr>
          <w:rFonts w:asciiTheme="majorHAnsi" w:hAnsiTheme="majorHAnsi"/>
          <w:sz w:val="20"/>
          <w:szCs w:val="20"/>
          <w:lang w:val="es-ES_tradnl"/>
        </w:rPr>
        <w:t xml:space="preserve"> la Subdirección General Jurídica de la CONAGUA</w:t>
      </w:r>
      <w:r w:rsidR="00C851DF" w:rsidRPr="002764FE">
        <w:rPr>
          <w:rFonts w:asciiTheme="majorHAnsi" w:hAnsiTheme="majorHAnsi"/>
          <w:sz w:val="20"/>
          <w:szCs w:val="20"/>
          <w:lang w:val="es-ES_tradnl"/>
        </w:rPr>
        <w:t xml:space="preserve">, </w:t>
      </w:r>
      <w:r w:rsidR="00A2323B" w:rsidRPr="002764FE">
        <w:rPr>
          <w:rFonts w:asciiTheme="majorHAnsi" w:hAnsiTheme="majorHAnsi"/>
          <w:sz w:val="20"/>
          <w:szCs w:val="20"/>
          <w:lang w:val="es-ES_tradnl"/>
        </w:rPr>
        <w:t xml:space="preserve">mediante el </w:t>
      </w:r>
      <w:r w:rsidR="00C851DF" w:rsidRPr="002764FE">
        <w:rPr>
          <w:rFonts w:asciiTheme="majorHAnsi" w:hAnsiTheme="majorHAnsi"/>
          <w:sz w:val="20"/>
          <w:szCs w:val="20"/>
          <w:lang w:val="es-ES_tradnl"/>
        </w:rPr>
        <w:t xml:space="preserve">oficio </w:t>
      </w:r>
      <w:r w:rsidR="00691370" w:rsidRPr="002764FE">
        <w:rPr>
          <w:rFonts w:asciiTheme="majorHAnsi" w:hAnsiTheme="majorHAnsi"/>
          <w:sz w:val="20"/>
          <w:szCs w:val="20"/>
          <w:lang w:val="es-ES_tradnl"/>
        </w:rPr>
        <w:t>BOO.00.02.03.1.1.04519</w:t>
      </w:r>
      <w:r w:rsidR="00797BCB" w:rsidRPr="002764FE">
        <w:rPr>
          <w:rFonts w:asciiTheme="majorHAnsi" w:hAnsiTheme="majorHAnsi"/>
          <w:sz w:val="20"/>
          <w:szCs w:val="20"/>
          <w:lang w:val="es-ES_tradnl"/>
        </w:rPr>
        <w:t>,</w:t>
      </w:r>
      <w:r w:rsidRPr="002764FE">
        <w:rPr>
          <w:rFonts w:asciiTheme="majorHAnsi" w:hAnsiTheme="majorHAnsi"/>
          <w:sz w:val="20"/>
          <w:szCs w:val="20"/>
          <w:lang w:val="es-ES_tradnl"/>
        </w:rPr>
        <w:t xml:space="preserve"> decidió no pagar la indemnización </w:t>
      </w:r>
      <w:r w:rsidR="00C851DF" w:rsidRPr="002764FE">
        <w:rPr>
          <w:rFonts w:asciiTheme="majorHAnsi" w:hAnsiTheme="majorHAnsi"/>
          <w:sz w:val="20"/>
          <w:szCs w:val="20"/>
          <w:lang w:val="es-ES_tradnl"/>
        </w:rPr>
        <w:t>por daño patrimonial y moral de las presuntas víctimas</w:t>
      </w:r>
      <w:r w:rsidR="00731721" w:rsidRPr="002764FE">
        <w:rPr>
          <w:rFonts w:asciiTheme="majorHAnsi" w:hAnsiTheme="majorHAnsi"/>
          <w:sz w:val="20"/>
          <w:szCs w:val="20"/>
          <w:lang w:val="es-ES_tradnl"/>
        </w:rPr>
        <w:t xml:space="preserve">. </w:t>
      </w:r>
      <w:r w:rsidR="009B1C79" w:rsidRPr="002764FE">
        <w:rPr>
          <w:rFonts w:asciiTheme="majorHAnsi" w:hAnsiTheme="majorHAnsi"/>
          <w:sz w:val="20"/>
          <w:szCs w:val="20"/>
          <w:lang w:val="es-ES_tradnl"/>
        </w:rPr>
        <w:t>Esta</w:t>
      </w:r>
      <w:r w:rsidR="00731721" w:rsidRPr="002764FE">
        <w:rPr>
          <w:rFonts w:asciiTheme="majorHAnsi" w:hAnsiTheme="majorHAnsi"/>
          <w:sz w:val="20"/>
          <w:szCs w:val="20"/>
          <w:lang w:val="es-ES_tradnl"/>
        </w:rPr>
        <w:t xml:space="preserve"> indicó que</w:t>
      </w:r>
      <w:r w:rsidR="00FD20BE">
        <w:rPr>
          <w:rFonts w:asciiTheme="majorHAnsi" w:hAnsiTheme="majorHAnsi"/>
          <w:sz w:val="20"/>
          <w:szCs w:val="20"/>
          <w:lang w:val="es-ES_tradnl"/>
        </w:rPr>
        <w:t>,</w:t>
      </w:r>
      <w:r w:rsidR="00731721" w:rsidRPr="002764FE">
        <w:rPr>
          <w:rFonts w:asciiTheme="majorHAnsi" w:hAnsiTheme="majorHAnsi"/>
          <w:sz w:val="20"/>
          <w:szCs w:val="20"/>
          <w:lang w:val="es-ES_tradnl"/>
        </w:rPr>
        <w:t xml:space="preserve"> de acuerdo con el artículo 22 de la Ley Federal de Responsabilidad Patrimonial del Estado</w:t>
      </w:r>
      <w:r w:rsidR="00731721" w:rsidRPr="002764FE">
        <w:rPr>
          <w:rStyle w:val="FootnoteReference"/>
          <w:rFonts w:asciiTheme="majorHAnsi" w:hAnsiTheme="majorHAnsi"/>
          <w:color w:val="auto"/>
          <w:sz w:val="20"/>
          <w:szCs w:val="20"/>
          <w:lang w:val="es-ES_tradnl"/>
        </w:rPr>
        <w:footnoteReference w:id="9"/>
      </w:r>
      <w:r w:rsidR="00731721" w:rsidRPr="002764FE">
        <w:rPr>
          <w:rFonts w:asciiTheme="majorHAnsi" w:hAnsiTheme="majorHAnsi"/>
          <w:color w:val="auto"/>
          <w:sz w:val="20"/>
          <w:szCs w:val="20"/>
          <w:lang w:val="es-ES_tradnl"/>
        </w:rPr>
        <w:t xml:space="preserve">, para denunciar una reclamación administrativa, corresponde al reclamante que </w:t>
      </w:r>
      <w:r w:rsidR="00731721" w:rsidRPr="002764FE">
        <w:rPr>
          <w:rFonts w:asciiTheme="majorHAnsi" w:hAnsiTheme="majorHAnsi"/>
          <w:color w:val="auto"/>
          <w:sz w:val="20"/>
          <w:szCs w:val="20"/>
          <w:lang w:val="es-ES_tradnl"/>
        </w:rPr>
        <w:lastRenderedPageBreak/>
        <w:t xml:space="preserve">considere lesionado su patrimonio probar la alegada responsabilidad del Estado; y que en </w:t>
      </w:r>
      <w:r w:rsidR="00586788" w:rsidRPr="002764FE">
        <w:rPr>
          <w:rFonts w:asciiTheme="majorHAnsi" w:hAnsiTheme="majorHAnsi"/>
          <w:color w:val="auto"/>
          <w:sz w:val="20"/>
          <w:szCs w:val="20"/>
          <w:lang w:val="es-ES_tradnl"/>
        </w:rPr>
        <w:t>el</w:t>
      </w:r>
      <w:r w:rsidR="00731721" w:rsidRPr="002764FE">
        <w:rPr>
          <w:rFonts w:asciiTheme="majorHAnsi" w:hAnsiTheme="majorHAnsi"/>
          <w:color w:val="auto"/>
          <w:sz w:val="20"/>
          <w:szCs w:val="20"/>
          <w:lang w:val="es-ES_tradnl"/>
        </w:rPr>
        <w:t xml:space="preserve"> caso</w:t>
      </w:r>
      <w:r w:rsidR="00586788" w:rsidRPr="002764FE">
        <w:rPr>
          <w:rFonts w:asciiTheme="majorHAnsi" w:hAnsiTheme="majorHAnsi"/>
          <w:color w:val="auto"/>
          <w:sz w:val="20"/>
          <w:szCs w:val="20"/>
          <w:lang w:val="es-ES_tradnl"/>
        </w:rPr>
        <w:t xml:space="preserve"> bajo examen</w:t>
      </w:r>
      <w:r w:rsidR="00731721" w:rsidRPr="002764FE">
        <w:rPr>
          <w:rFonts w:asciiTheme="majorHAnsi" w:hAnsiTheme="majorHAnsi"/>
          <w:color w:val="auto"/>
          <w:sz w:val="20"/>
          <w:szCs w:val="20"/>
          <w:lang w:val="es-ES_tradnl"/>
        </w:rPr>
        <w:t xml:space="preserve"> se </w:t>
      </w:r>
      <w:r w:rsidR="009D100E" w:rsidRPr="002764FE">
        <w:rPr>
          <w:rFonts w:asciiTheme="majorHAnsi" w:hAnsiTheme="majorHAnsi"/>
          <w:color w:val="auto"/>
          <w:sz w:val="20"/>
          <w:szCs w:val="20"/>
          <w:lang w:val="es-ES_tradnl"/>
        </w:rPr>
        <w:t xml:space="preserve">advirtió </w:t>
      </w:r>
      <w:r w:rsidR="00731721" w:rsidRPr="002764FE">
        <w:rPr>
          <w:rFonts w:asciiTheme="majorHAnsi" w:hAnsiTheme="majorHAnsi"/>
          <w:color w:val="auto"/>
          <w:sz w:val="20"/>
          <w:szCs w:val="20"/>
          <w:lang w:val="es-ES_tradnl"/>
        </w:rPr>
        <w:t xml:space="preserve">una excepción de responsabilidad </w:t>
      </w:r>
      <w:r w:rsidR="00731721" w:rsidRPr="002764FE">
        <w:rPr>
          <w:rFonts w:asciiTheme="majorHAnsi" w:hAnsiTheme="majorHAnsi"/>
          <w:sz w:val="20"/>
          <w:szCs w:val="20"/>
          <w:lang w:val="es-ES_tradnl"/>
        </w:rPr>
        <w:t xml:space="preserve">porque </w:t>
      </w:r>
      <w:r w:rsidRPr="002764FE">
        <w:rPr>
          <w:rFonts w:asciiTheme="majorHAnsi" w:hAnsiTheme="majorHAnsi"/>
          <w:sz w:val="20"/>
          <w:szCs w:val="20"/>
          <w:lang w:val="es-ES_tradnl"/>
        </w:rPr>
        <w:t xml:space="preserve">el hecho se debió a </w:t>
      </w:r>
      <w:r w:rsidR="009D100E" w:rsidRPr="002764FE">
        <w:rPr>
          <w:rFonts w:asciiTheme="majorHAnsi" w:hAnsiTheme="majorHAnsi"/>
          <w:sz w:val="20"/>
          <w:szCs w:val="20"/>
          <w:lang w:val="es-ES_tradnl"/>
        </w:rPr>
        <w:t>un</w:t>
      </w:r>
      <w:r w:rsidR="004A536E" w:rsidRPr="002764FE">
        <w:rPr>
          <w:rFonts w:asciiTheme="majorHAnsi" w:hAnsiTheme="majorHAnsi"/>
          <w:sz w:val="20"/>
          <w:szCs w:val="20"/>
          <w:lang w:val="es-ES_tradnl"/>
        </w:rPr>
        <w:t>a situación de</w:t>
      </w:r>
      <w:r w:rsidR="009D100E"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caso fortuito o fuerza mayor</w:t>
      </w:r>
      <w:r w:rsidR="004A536E" w:rsidRPr="002764FE">
        <w:rPr>
          <w:rFonts w:asciiTheme="majorHAnsi" w:hAnsiTheme="majorHAnsi"/>
          <w:sz w:val="20"/>
          <w:szCs w:val="20"/>
          <w:lang w:val="es-ES_tradnl"/>
        </w:rPr>
        <w:t>.</w:t>
      </w:r>
      <w:r w:rsidR="00F73DCC" w:rsidRPr="002764FE">
        <w:rPr>
          <w:rFonts w:asciiTheme="majorHAnsi" w:hAnsiTheme="majorHAnsi"/>
          <w:sz w:val="20"/>
          <w:szCs w:val="20"/>
          <w:lang w:val="es-ES_tradnl"/>
        </w:rPr>
        <w:t xml:space="preserve"> La</w:t>
      </w:r>
      <w:r w:rsidR="004F67B7" w:rsidRPr="002764FE">
        <w:rPr>
          <w:rFonts w:asciiTheme="majorHAnsi" w:hAnsiTheme="majorHAnsi"/>
          <w:sz w:val="20"/>
          <w:szCs w:val="20"/>
          <w:lang w:val="es-ES_tradnl"/>
        </w:rPr>
        <w:t xml:space="preserve"> subdirección </w:t>
      </w:r>
      <w:r w:rsidR="00DF3306" w:rsidRPr="002764FE">
        <w:rPr>
          <w:rFonts w:asciiTheme="majorHAnsi" w:hAnsiTheme="majorHAnsi"/>
          <w:sz w:val="20"/>
          <w:szCs w:val="20"/>
          <w:lang w:val="es-ES_tradnl"/>
        </w:rPr>
        <w:t>sustentó</w:t>
      </w:r>
      <w:r w:rsidR="00731721" w:rsidRPr="002764FE">
        <w:rPr>
          <w:rFonts w:asciiTheme="majorHAnsi" w:hAnsiTheme="majorHAnsi"/>
          <w:sz w:val="20"/>
          <w:szCs w:val="20"/>
          <w:lang w:val="es-ES_tradnl"/>
        </w:rPr>
        <w:t xml:space="preserve"> </w:t>
      </w:r>
      <w:r w:rsidR="00DF3306" w:rsidRPr="002764FE">
        <w:rPr>
          <w:rFonts w:asciiTheme="majorHAnsi" w:hAnsiTheme="majorHAnsi"/>
          <w:sz w:val="20"/>
          <w:szCs w:val="20"/>
          <w:lang w:val="es-ES_tradnl"/>
        </w:rPr>
        <w:t>este</w:t>
      </w:r>
      <w:r w:rsidR="00731721" w:rsidRPr="002764FE">
        <w:rPr>
          <w:rFonts w:asciiTheme="majorHAnsi" w:hAnsiTheme="majorHAnsi"/>
          <w:sz w:val="20"/>
          <w:szCs w:val="20"/>
          <w:lang w:val="es-ES_tradnl"/>
        </w:rPr>
        <w:t xml:space="preserve"> argumento </w:t>
      </w:r>
      <w:r w:rsidR="00DF3306" w:rsidRPr="002764FE">
        <w:rPr>
          <w:rFonts w:asciiTheme="majorHAnsi" w:hAnsiTheme="majorHAnsi"/>
          <w:sz w:val="20"/>
          <w:szCs w:val="20"/>
          <w:lang w:val="es-ES_tradnl"/>
        </w:rPr>
        <w:t>en</w:t>
      </w:r>
      <w:r w:rsidR="00731721" w:rsidRPr="002764FE">
        <w:rPr>
          <w:rFonts w:asciiTheme="majorHAnsi" w:hAnsiTheme="majorHAnsi"/>
          <w:sz w:val="20"/>
          <w:szCs w:val="20"/>
          <w:lang w:val="es-ES_tradnl"/>
        </w:rPr>
        <w:t xml:space="preserve"> el</w:t>
      </w:r>
      <w:r w:rsidR="004F67B7" w:rsidRPr="002764FE">
        <w:rPr>
          <w:rFonts w:asciiTheme="majorHAnsi" w:hAnsiTheme="majorHAnsi"/>
          <w:sz w:val="20"/>
          <w:szCs w:val="20"/>
          <w:lang w:val="es-ES_tradnl"/>
        </w:rPr>
        <w:t xml:space="preserve"> mismo informe de la UNAM</w:t>
      </w:r>
      <w:r w:rsidR="00731721" w:rsidRPr="002764FE">
        <w:rPr>
          <w:rFonts w:asciiTheme="majorHAnsi" w:hAnsiTheme="majorHAnsi"/>
          <w:sz w:val="20"/>
          <w:szCs w:val="20"/>
          <w:lang w:val="es-ES_tradnl"/>
        </w:rPr>
        <w:t>,</w:t>
      </w:r>
      <w:r w:rsidR="004F67B7" w:rsidRPr="002764FE">
        <w:rPr>
          <w:rFonts w:asciiTheme="majorHAnsi" w:hAnsiTheme="majorHAnsi"/>
          <w:sz w:val="20"/>
          <w:szCs w:val="20"/>
          <w:lang w:val="es-ES_tradnl"/>
        </w:rPr>
        <w:t xml:space="preserve"> </w:t>
      </w:r>
      <w:r w:rsidR="00DF3306" w:rsidRPr="002764FE">
        <w:rPr>
          <w:rFonts w:asciiTheme="majorHAnsi" w:hAnsiTheme="majorHAnsi"/>
          <w:sz w:val="20"/>
          <w:szCs w:val="20"/>
          <w:lang w:val="es-ES_tradnl"/>
        </w:rPr>
        <w:t>que</w:t>
      </w:r>
      <w:r w:rsidR="00731721" w:rsidRPr="002764FE">
        <w:rPr>
          <w:rFonts w:asciiTheme="majorHAnsi" w:hAnsiTheme="majorHAnsi"/>
          <w:sz w:val="20"/>
          <w:szCs w:val="20"/>
          <w:lang w:val="es-ES_tradnl"/>
        </w:rPr>
        <w:t xml:space="preserve"> indicaba</w:t>
      </w:r>
      <w:r w:rsidR="004F67B7" w:rsidRPr="002764FE">
        <w:rPr>
          <w:rFonts w:asciiTheme="majorHAnsi" w:hAnsiTheme="majorHAnsi"/>
          <w:sz w:val="20"/>
          <w:szCs w:val="20"/>
          <w:lang w:val="es-ES_tradnl"/>
        </w:rPr>
        <w:t xml:space="preserve"> que los eventos pluviales que dieron origen a las inundaciones fueron extraordinarios conforme a información histórica de ocurrencia de entre 90 a 100 años</w:t>
      </w:r>
      <w:r w:rsidR="00FA4103" w:rsidRPr="002764FE">
        <w:rPr>
          <w:rFonts w:asciiTheme="majorHAnsi" w:hAnsiTheme="majorHAnsi"/>
          <w:sz w:val="20"/>
          <w:szCs w:val="20"/>
          <w:lang w:val="es-ES_tradnl"/>
        </w:rPr>
        <w:t>. A</w:t>
      </w:r>
      <w:r w:rsidR="004F67B7" w:rsidRPr="002764FE">
        <w:rPr>
          <w:rFonts w:asciiTheme="majorHAnsi" w:hAnsiTheme="majorHAnsi"/>
          <w:sz w:val="20"/>
          <w:szCs w:val="20"/>
          <w:lang w:val="es-ES_tradnl"/>
        </w:rPr>
        <w:t xml:space="preserve">simismo, </w:t>
      </w:r>
      <w:r w:rsidR="00731721" w:rsidRPr="002764FE">
        <w:rPr>
          <w:rFonts w:asciiTheme="majorHAnsi" w:hAnsiTheme="majorHAnsi"/>
          <w:sz w:val="20"/>
          <w:szCs w:val="20"/>
          <w:lang w:val="es-ES_tradnl"/>
        </w:rPr>
        <w:t xml:space="preserve">señaló </w:t>
      </w:r>
      <w:r w:rsidR="004F67B7" w:rsidRPr="002764FE">
        <w:rPr>
          <w:rFonts w:asciiTheme="majorHAnsi" w:hAnsiTheme="majorHAnsi"/>
          <w:sz w:val="20"/>
          <w:szCs w:val="20"/>
          <w:lang w:val="es-ES_tradnl"/>
        </w:rPr>
        <w:t xml:space="preserve">que otro elemento que ocasionó la ruptura del túnel fue la </w:t>
      </w:r>
      <w:r w:rsidR="000F3F51" w:rsidRPr="002764FE">
        <w:rPr>
          <w:rFonts w:asciiTheme="majorHAnsi" w:hAnsiTheme="majorHAnsi"/>
          <w:sz w:val="20"/>
          <w:szCs w:val="20"/>
          <w:lang w:val="es-ES_tradnl"/>
        </w:rPr>
        <w:t xml:space="preserve">densa </w:t>
      </w:r>
      <w:r w:rsidR="004F67B7" w:rsidRPr="002764FE">
        <w:rPr>
          <w:rFonts w:asciiTheme="majorHAnsi" w:hAnsiTheme="majorHAnsi"/>
          <w:sz w:val="20"/>
          <w:szCs w:val="20"/>
          <w:lang w:val="es-ES_tradnl"/>
        </w:rPr>
        <w:t xml:space="preserve">urbanización en la </w:t>
      </w:r>
      <w:r w:rsidR="000F3F51" w:rsidRPr="002764FE">
        <w:rPr>
          <w:rFonts w:asciiTheme="majorHAnsi" w:hAnsiTheme="majorHAnsi"/>
          <w:sz w:val="20"/>
          <w:szCs w:val="20"/>
          <w:lang w:val="es-ES_tradnl"/>
        </w:rPr>
        <w:t>zona</w:t>
      </w:r>
      <w:r w:rsidR="009B606E">
        <w:rPr>
          <w:rFonts w:asciiTheme="majorHAnsi" w:hAnsiTheme="majorHAnsi"/>
          <w:sz w:val="20"/>
          <w:szCs w:val="20"/>
          <w:lang w:val="es-ES_tradnl"/>
        </w:rPr>
        <w:t>;</w:t>
      </w:r>
      <w:r w:rsidR="004F67B7" w:rsidRPr="002764FE">
        <w:rPr>
          <w:rFonts w:asciiTheme="majorHAnsi" w:hAnsiTheme="majorHAnsi"/>
          <w:sz w:val="20"/>
          <w:szCs w:val="20"/>
          <w:lang w:val="es-ES_tradnl"/>
        </w:rPr>
        <w:t xml:space="preserve"> pero que esto no </w:t>
      </w:r>
      <w:r w:rsidR="00A92D48" w:rsidRPr="002764FE">
        <w:rPr>
          <w:rFonts w:asciiTheme="majorHAnsi" w:hAnsiTheme="majorHAnsi"/>
          <w:sz w:val="20"/>
          <w:szCs w:val="20"/>
          <w:lang w:val="es-ES_tradnl"/>
        </w:rPr>
        <w:t xml:space="preserve">era </w:t>
      </w:r>
      <w:r w:rsidR="004F67B7" w:rsidRPr="002764FE">
        <w:rPr>
          <w:rFonts w:asciiTheme="majorHAnsi" w:hAnsiTheme="majorHAnsi"/>
          <w:sz w:val="20"/>
          <w:szCs w:val="20"/>
          <w:lang w:val="es-ES_tradnl"/>
        </w:rPr>
        <w:t>una situación que le correspond</w:t>
      </w:r>
      <w:r w:rsidR="00A92D48" w:rsidRPr="002764FE">
        <w:rPr>
          <w:rFonts w:asciiTheme="majorHAnsi" w:hAnsiTheme="majorHAnsi"/>
          <w:sz w:val="20"/>
          <w:szCs w:val="20"/>
          <w:lang w:val="es-ES_tradnl"/>
        </w:rPr>
        <w:t>ía prevenir o supervisar</w:t>
      </w:r>
      <w:r w:rsidR="004F67B7" w:rsidRPr="002764FE">
        <w:rPr>
          <w:rFonts w:asciiTheme="majorHAnsi" w:hAnsiTheme="majorHAnsi"/>
          <w:sz w:val="20"/>
          <w:szCs w:val="20"/>
          <w:lang w:val="es-ES_tradnl"/>
        </w:rPr>
        <w:t xml:space="preserve"> a la CONAGUA. </w:t>
      </w:r>
      <w:r w:rsidR="00AF6ABC" w:rsidRPr="002764FE">
        <w:rPr>
          <w:rFonts w:asciiTheme="majorHAnsi" w:hAnsiTheme="majorHAnsi"/>
          <w:sz w:val="20"/>
          <w:szCs w:val="20"/>
          <w:lang w:val="es-ES_tradnl"/>
        </w:rPr>
        <w:t>Finalmente, consideró que las pruebas documentales aportadas por las presuntas víctimas no acreditaron que los daños y pérdidas en su patrimonio hubieran sido consecuencia de la actividad administrativa irregular del Estado por omisión en el mantenimiento y control adecuado del túnel.</w:t>
      </w:r>
    </w:p>
    <w:p w14:paraId="2D01C84F" w14:textId="7F477440" w:rsidR="00D126E6" w:rsidRPr="002764FE" w:rsidRDefault="00D126E6"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 xml:space="preserve">Entonces, el 19 de septiembre de 2011 las presuntas víctimas interpusieron </w:t>
      </w:r>
      <w:r w:rsidR="00721C9E" w:rsidRPr="002764FE">
        <w:rPr>
          <w:rFonts w:asciiTheme="majorHAnsi" w:hAnsiTheme="majorHAnsi"/>
          <w:sz w:val="20"/>
          <w:szCs w:val="20"/>
          <w:lang w:val="es-ES_tradnl"/>
        </w:rPr>
        <w:t xml:space="preserve">un </w:t>
      </w:r>
      <w:r w:rsidRPr="002764FE">
        <w:rPr>
          <w:rFonts w:asciiTheme="majorHAnsi" w:hAnsiTheme="majorHAnsi"/>
          <w:sz w:val="20"/>
          <w:szCs w:val="20"/>
          <w:lang w:val="es-ES_tradnl"/>
        </w:rPr>
        <w:t xml:space="preserve">juicio </w:t>
      </w:r>
      <w:r w:rsidR="00B80A8E" w:rsidRPr="002764FE">
        <w:rPr>
          <w:rFonts w:asciiTheme="majorHAnsi" w:hAnsiTheme="majorHAnsi"/>
          <w:sz w:val="20"/>
          <w:szCs w:val="20"/>
          <w:lang w:val="es-ES_tradnl"/>
        </w:rPr>
        <w:t>por responsabilidad patrimonial</w:t>
      </w:r>
      <w:r w:rsidR="003C610C" w:rsidRPr="002764FE">
        <w:rPr>
          <w:rStyle w:val="FootnoteReference"/>
          <w:rFonts w:asciiTheme="majorHAnsi" w:hAnsiTheme="majorHAnsi"/>
          <w:sz w:val="20"/>
          <w:szCs w:val="20"/>
          <w:lang w:val="es-ES_tradnl"/>
        </w:rPr>
        <w:footnoteReference w:id="10"/>
      </w:r>
      <w:r w:rsidR="00655E0A"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 xml:space="preserve">ante la </w:t>
      </w:r>
      <w:r w:rsidR="007B5DA1" w:rsidRPr="002764FE">
        <w:rPr>
          <w:rFonts w:asciiTheme="majorHAnsi" w:hAnsiTheme="majorHAnsi"/>
          <w:sz w:val="20"/>
          <w:szCs w:val="20"/>
          <w:lang w:val="es-ES_tradnl"/>
        </w:rPr>
        <w:t xml:space="preserve">Décimo Segunda Sala Regional Metropolitana del Tribunal Federal de Justicia Fiscal y Administrativa </w:t>
      </w:r>
      <w:r w:rsidR="00254C74" w:rsidRPr="002764FE">
        <w:rPr>
          <w:rFonts w:asciiTheme="majorHAnsi" w:hAnsiTheme="majorHAnsi"/>
          <w:sz w:val="20"/>
          <w:szCs w:val="20"/>
          <w:lang w:val="es-ES_tradnl"/>
        </w:rPr>
        <w:t>demandando la nulidad del oficio BOO.00.02.03.1.1.04519 emitido por la CONAGUA.</w:t>
      </w:r>
      <w:r w:rsidR="007B5DA1" w:rsidRPr="002764FE">
        <w:rPr>
          <w:rFonts w:asciiTheme="majorHAnsi" w:hAnsiTheme="majorHAnsi"/>
          <w:sz w:val="20"/>
          <w:szCs w:val="20"/>
          <w:lang w:val="es-ES_tradnl"/>
        </w:rPr>
        <w:t xml:space="preserve"> </w:t>
      </w:r>
      <w:r w:rsidR="007B6BB8" w:rsidRPr="002764FE">
        <w:rPr>
          <w:rFonts w:asciiTheme="majorHAnsi" w:hAnsiTheme="majorHAnsi"/>
          <w:sz w:val="20"/>
          <w:szCs w:val="20"/>
          <w:lang w:val="es-ES_tradnl"/>
        </w:rPr>
        <w:t>Este juicio fue</w:t>
      </w:r>
      <w:r w:rsidR="007B5DA1" w:rsidRPr="002764FE">
        <w:rPr>
          <w:rFonts w:asciiTheme="majorHAnsi" w:hAnsiTheme="majorHAnsi"/>
          <w:sz w:val="20"/>
          <w:szCs w:val="20"/>
          <w:lang w:val="es-ES_tradnl"/>
        </w:rPr>
        <w:t xml:space="preserve"> posteriormente radicad</w:t>
      </w:r>
      <w:r w:rsidR="007B6BB8" w:rsidRPr="002764FE">
        <w:rPr>
          <w:rFonts w:asciiTheme="majorHAnsi" w:hAnsiTheme="majorHAnsi"/>
          <w:sz w:val="20"/>
          <w:szCs w:val="20"/>
          <w:lang w:val="es-ES_tradnl"/>
        </w:rPr>
        <w:t>o</w:t>
      </w:r>
      <w:r w:rsidR="007B5DA1" w:rsidRPr="002764FE">
        <w:rPr>
          <w:rFonts w:asciiTheme="majorHAnsi" w:hAnsiTheme="majorHAnsi"/>
          <w:sz w:val="20"/>
          <w:szCs w:val="20"/>
          <w:lang w:val="es-ES_tradnl"/>
        </w:rPr>
        <w:t xml:space="preserve"> </w:t>
      </w:r>
      <w:r w:rsidR="00C063EE" w:rsidRPr="002764FE">
        <w:rPr>
          <w:rFonts w:asciiTheme="majorHAnsi" w:hAnsiTheme="majorHAnsi"/>
          <w:sz w:val="20"/>
          <w:szCs w:val="20"/>
          <w:lang w:val="es-ES_tradnl"/>
        </w:rPr>
        <w:t xml:space="preserve">en </w:t>
      </w:r>
      <w:r w:rsidR="007B5DA1" w:rsidRPr="002764FE">
        <w:rPr>
          <w:rFonts w:asciiTheme="majorHAnsi" w:hAnsiTheme="majorHAnsi"/>
          <w:sz w:val="20"/>
          <w:szCs w:val="20"/>
          <w:lang w:val="es-ES_tradnl"/>
        </w:rPr>
        <w:t xml:space="preserve">la </w:t>
      </w:r>
      <w:r w:rsidR="00AF6ABC" w:rsidRPr="002764FE">
        <w:rPr>
          <w:rFonts w:asciiTheme="majorHAnsi" w:hAnsiTheme="majorHAnsi"/>
          <w:sz w:val="20"/>
          <w:szCs w:val="20"/>
          <w:lang w:val="es-ES_tradnl"/>
        </w:rPr>
        <w:t>Segunda Sala Auxiliar</w:t>
      </w:r>
      <w:r w:rsidR="007B5DA1" w:rsidRPr="002764FE">
        <w:rPr>
          <w:rFonts w:asciiTheme="majorHAnsi" w:hAnsiTheme="majorHAnsi"/>
          <w:sz w:val="20"/>
          <w:szCs w:val="20"/>
          <w:lang w:val="es-ES_tradnl"/>
        </w:rPr>
        <w:t xml:space="preserve"> del Tribunal Federal de Justicia Fiscal y Administrativa</w:t>
      </w:r>
      <w:r w:rsidR="007D1D42" w:rsidRPr="002764FE">
        <w:rPr>
          <w:rStyle w:val="FootnoteReference"/>
          <w:rFonts w:asciiTheme="majorHAnsi" w:hAnsiTheme="majorHAnsi"/>
          <w:sz w:val="20"/>
          <w:szCs w:val="20"/>
          <w:lang w:val="es-ES_tradnl"/>
        </w:rPr>
        <w:footnoteReference w:id="11"/>
      </w:r>
      <w:r w:rsidR="00C063EE" w:rsidRPr="002764FE">
        <w:rPr>
          <w:rFonts w:asciiTheme="majorHAnsi" w:hAnsiTheme="majorHAnsi"/>
          <w:sz w:val="20"/>
          <w:szCs w:val="20"/>
          <w:lang w:val="es-ES_tradnl"/>
        </w:rPr>
        <w:t xml:space="preserve"> (</w:t>
      </w:r>
      <w:r w:rsidR="007B5DA1" w:rsidRPr="002764FE">
        <w:rPr>
          <w:rFonts w:asciiTheme="majorHAnsi" w:hAnsiTheme="majorHAnsi"/>
          <w:sz w:val="20"/>
          <w:szCs w:val="20"/>
          <w:lang w:val="es-ES_tradnl"/>
        </w:rPr>
        <w:t xml:space="preserve">expediente </w:t>
      </w:r>
      <w:r w:rsidR="007D1D42" w:rsidRPr="002764FE">
        <w:rPr>
          <w:rFonts w:asciiTheme="majorHAnsi" w:hAnsiTheme="majorHAnsi"/>
          <w:sz w:val="20"/>
          <w:szCs w:val="20"/>
          <w:lang w:val="es-ES_tradnl"/>
        </w:rPr>
        <w:t>22441/11-17-10-3/735/12-SSA-7</w:t>
      </w:r>
      <w:r w:rsidR="00C063EE" w:rsidRPr="002764FE">
        <w:rPr>
          <w:rFonts w:asciiTheme="majorHAnsi" w:hAnsiTheme="majorHAnsi"/>
          <w:sz w:val="20"/>
          <w:szCs w:val="20"/>
          <w:lang w:val="es-ES_tradnl"/>
        </w:rPr>
        <w:t>)</w:t>
      </w:r>
      <w:r w:rsidR="00A92D48" w:rsidRPr="002764FE">
        <w:rPr>
          <w:rFonts w:asciiTheme="majorHAnsi" w:hAnsiTheme="majorHAnsi"/>
          <w:sz w:val="20"/>
          <w:szCs w:val="20"/>
          <w:lang w:val="es-ES_tradnl"/>
        </w:rPr>
        <w:t>. D</w:t>
      </w:r>
      <w:r w:rsidRPr="002764FE">
        <w:rPr>
          <w:rFonts w:asciiTheme="majorHAnsi" w:hAnsiTheme="majorHAnsi"/>
          <w:sz w:val="20"/>
          <w:szCs w:val="20"/>
          <w:lang w:val="es-ES_tradnl"/>
        </w:rPr>
        <w:t xml:space="preserve">icha sala, mediante sentencia de </w:t>
      </w:r>
      <w:r w:rsidR="00CF6AF4" w:rsidRPr="002764FE">
        <w:rPr>
          <w:rFonts w:asciiTheme="majorHAnsi" w:hAnsiTheme="majorHAnsi"/>
          <w:sz w:val="20"/>
          <w:szCs w:val="20"/>
          <w:lang w:val="es-ES_tradnl"/>
        </w:rPr>
        <w:t>31 de agosto</w:t>
      </w:r>
      <w:r w:rsidRPr="002764FE">
        <w:rPr>
          <w:rFonts w:asciiTheme="majorHAnsi" w:hAnsiTheme="majorHAnsi"/>
          <w:sz w:val="20"/>
          <w:szCs w:val="20"/>
          <w:lang w:val="es-ES_tradnl"/>
        </w:rPr>
        <w:t xml:space="preserve"> de 2012</w:t>
      </w:r>
      <w:r w:rsidR="00A2323B" w:rsidRPr="002764FE">
        <w:rPr>
          <w:rFonts w:asciiTheme="majorHAnsi" w:hAnsiTheme="majorHAnsi"/>
          <w:sz w:val="20"/>
          <w:szCs w:val="20"/>
          <w:lang w:val="es-ES_tradnl"/>
        </w:rPr>
        <w:t>,</w:t>
      </w:r>
      <w:r w:rsidRPr="002764FE">
        <w:rPr>
          <w:rFonts w:asciiTheme="majorHAnsi" w:hAnsiTheme="majorHAnsi"/>
          <w:sz w:val="20"/>
          <w:szCs w:val="20"/>
          <w:lang w:val="es-ES_tradnl"/>
        </w:rPr>
        <w:t xml:space="preserve"> </w:t>
      </w:r>
      <w:r w:rsidR="00D11620" w:rsidRPr="002764FE">
        <w:rPr>
          <w:rFonts w:asciiTheme="majorHAnsi" w:hAnsiTheme="majorHAnsi"/>
          <w:sz w:val="20"/>
          <w:szCs w:val="20"/>
          <w:lang w:val="es-ES_tradnl"/>
        </w:rPr>
        <w:t xml:space="preserve">negó la indemnización reclamada y reconoció la validez de la resolución emitida por la CONAGUA. </w:t>
      </w:r>
      <w:r w:rsidR="00655E0A" w:rsidRPr="002764FE">
        <w:rPr>
          <w:rFonts w:asciiTheme="majorHAnsi" w:hAnsiTheme="majorHAnsi"/>
          <w:sz w:val="20"/>
          <w:szCs w:val="20"/>
          <w:lang w:val="es-ES_tradnl"/>
        </w:rPr>
        <w:t xml:space="preserve">La sala </w:t>
      </w:r>
      <w:r w:rsidR="00D11620" w:rsidRPr="002764FE">
        <w:rPr>
          <w:rFonts w:asciiTheme="majorHAnsi" w:hAnsiTheme="majorHAnsi"/>
          <w:sz w:val="20"/>
          <w:szCs w:val="20"/>
          <w:lang w:val="es-ES_tradnl"/>
        </w:rPr>
        <w:t>consideró</w:t>
      </w:r>
      <w:r w:rsidR="00E265AC" w:rsidRPr="002764FE">
        <w:rPr>
          <w:rFonts w:asciiTheme="majorHAnsi" w:hAnsiTheme="majorHAnsi"/>
          <w:sz w:val="20"/>
          <w:szCs w:val="20"/>
          <w:lang w:val="es-ES_tradnl"/>
        </w:rPr>
        <w:t xml:space="preserve"> </w:t>
      </w:r>
      <w:r w:rsidR="00D11620" w:rsidRPr="002764FE">
        <w:rPr>
          <w:rFonts w:asciiTheme="majorHAnsi" w:hAnsiTheme="majorHAnsi"/>
          <w:sz w:val="20"/>
          <w:szCs w:val="20"/>
          <w:lang w:val="es-ES_tradnl"/>
        </w:rPr>
        <w:t xml:space="preserve">que </w:t>
      </w:r>
      <w:r w:rsidR="00E265AC" w:rsidRPr="002764FE">
        <w:rPr>
          <w:rFonts w:asciiTheme="majorHAnsi" w:hAnsiTheme="majorHAnsi"/>
          <w:sz w:val="20"/>
          <w:szCs w:val="20"/>
          <w:lang w:val="es-ES_tradnl"/>
        </w:rPr>
        <w:t>las inundaciones fueron ocasionadas por un fenómeno natural hidrometeorológico</w:t>
      </w:r>
      <w:r w:rsidR="00AE3205" w:rsidRPr="002764FE">
        <w:rPr>
          <w:rFonts w:asciiTheme="majorHAnsi" w:hAnsiTheme="majorHAnsi"/>
          <w:sz w:val="20"/>
          <w:szCs w:val="20"/>
          <w:lang w:val="es-ES_tradnl"/>
        </w:rPr>
        <w:t>,</w:t>
      </w:r>
      <w:r w:rsidR="00D11620" w:rsidRPr="002764FE">
        <w:rPr>
          <w:rFonts w:asciiTheme="majorHAnsi" w:hAnsiTheme="majorHAnsi"/>
          <w:sz w:val="20"/>
          <w:szCs w:val="20"/>
          <w:lang w:val="es-ES_tradnl"/>
        </w:rPr>
        <w:t xml:space="preserve"> que fue</w:t>
      </w:r>
      <w:r w:rsidR="00E265AC" w:rsidRPr="002764FE">
        <w:rPr>
          <w:rFonts w:asciiTheme="majorHAnsi" w:hAnsiTheme="majorHAnsi"/>
          <w:sz w:val="20"/>
          <w:szCs w:val="20"/>
          <w:lang w:val="es-ES_tradnl"/>
        </w:rPr>
        <w:t xml:space="preserve"> </w:t>
      </w:r>
      <w:r w:rsidR="00A846C0" w:rsidRPr="002764FE">
        <w:rPr>
          <w:rFonts w:asciiTheme="majorHAnsi" w:hAnsiTheme="majorHAnsi"/>
          <w:sz w:val="20"/>
          <w:szCs w:val="20"/>
          <w:lang w:val="es-ES_tradnl"/>
        </w:rPr>
        <w:t>reconocido en una</w:t>
      </w:r>
      <w:r w:rsidR="00E265AC" w:rsidRPr="002764FE">
        <w:rPr>
          <w:rFonts w:asciiTheme="majorHAnsi" w:hAnsiTheme="majorHAnsi"/>
          <w:sz w:val="20"/>
          <w:szCs w:val="20"/>
          <w:lang w:val="es-ES_tradnl"/>
        </w:rPr>
        <w:t xml:space="preserve"> declaración de zona de desastre publicada por el Diario Oficial de la Federación el 14 de septiembre de 2009</w:t>
      </w:r>
      <w:r w:rsidR="00D11620" w:rsidRPr="002764FE">
        <w:rPr>
          <w:rFonts w:asciiTheme="majorHAnsi" w:hAnsiTheme="majorHAnsi"/>
          <w:sz w:val="20"/>
          <w:szCs w:val="20"/>
          <w:lang w:val="es-ES_tradnl"/>
        </w:rPr>
        <w:t>. Es</w:t>
      </w:r>
      <w:r w:rsidR="00026C0D" w:rsidRPr="002764FE">
        <w:rPr>
          <w:rFonts w:asciiTheme="majorHAnsi" w:hAnsiTheme="majorHAnsi"/>
          <w:sz w:val="20"/>
          <w:szCs w:val="20"/>
          <w:lang w:val="es-ES_tradnl"/>
        </w:rPr>
        <w:t xml:space="preserve"> decir,</w:t>
      </w:r>
      <w:r w:rsidR="00D11620" w:rsidRPr="002764FE">
        <w:rPr>
          <w:rFonts w:asciiTheme="majorHAnsi" w:hAnsiTheme="majorHAnsi"/>
          <w:sz w:val="20"/>
          <w:szCs w:val="20"/>
          <w:lang w:val="es-ES_tradnl"/>
        </w:rPr>
        <w:t xml:space="preserve"> </w:t>
      </w:r>
      <w:r w:rsidR="006859C8" w:rsidRPr="002764FE">
        <w:rPr>
          <w:rFonts w:asciiTheme="majorHAnsi" w:hAnsiTheme="majorHAnsi"/>
          <w:sz w:val="20"/>
          <w:szCs w:val="20"/>
          <w:lang w:val="es-ES_tradnl"/>
        </w:rPr>
        <w:t>fue una</w:t>
      </w:r>
      <w:r w:rsidR="00026C0D" w:rsidRPr="002764FE">
        <w:rPr>
          <w:rFonts w:asciiTheme="majorHAnsi" w:hAnsiTheme="majorHAnsi"/>
          <w:sz w:val="20"/>
          <w:szCs w:val="20"/>
          <w:lang w:val="es-ES_tradnl"/>
        </w:rPr>
        <w:t xml:space="preserve"> lluvia extraordinaria </w:t>
      </w:r>
      <w:r w:rsidR="006859C8" w:rsidRPr="002764FE">
        <w:rPr>
          <w:rFonts w:asciiTheme="majorHAnsi" w:hAnsiTheme="majorHAnsi"/>
          <w:sz w:val="20"/>
          <w:szCs w:val="20"/>
          <w:lang w:val="es-ES_tradnl"/>
        </w:rPr>
        <w:t>la que provocó</w:t>
      </w:r>
      <w:r w:rsidR="00026C0D" w:rsidRPr="002764FE">
        <w:rPr>
          <w:rFonts w:asciiTheme="majorHAnsi" w:hAnsiTheme="majorHAnsi"/>
          <w:sz w:val="20"/>
          <w:szCs w:val="20"/>
          <w:lang w:val="es-ES_tradnl"/>
        </w:rPr>
        <w:t xml:space="preserve"> la ruptura del túnel</w:t>
      </w:r>
      <w:r w:rsidR="00E265AC" w:rsidRPr="002764FE">
        <w:rPr>
          <w:rFonts w:asciiTheme="majorHAnsi" w:hAnsiTheme="majorHAnsi"/>
          <w:sz w:val="20"/>
          <w:szCs w:val="20"/>
          <w:lang w:val="es-ES_tradnl"/>
        </w:rPr>
        <w:t xml:space="preserve">. </w:t>
      </w:r>
      <w:r w:rsidR="00A2323B" w:rsidRPr="002764FE">
        <w:rPr>
          <w:rFonts w:asciiTheme="majorHAnsi" w:hAnsiTheme="majorHAnsi"/>
          <w:sz w:val="20"/>
          <w:szCs w:val="20"/>
          <w:lang w:val="es-ES_tradnl"/>
        </w:rPr>
        <w:t xml:space="preserve">Además, </w:t>
      </w:r>
      <w:r w:rsidR="00610B37">
        <w:rPr>
          <w:rFonts w:asciiTheme="majorHAnsi" w:hAnsiTheme="majorHAnsi"/>
          <w:sz w:val="20"/>
          <w:szCs w:val="20"/>
          <w:lang w:val="es-ES_tradnl"/>
        </w:rPr>
        <w:t>entendió</w:t>
      </w:r>
      <w:r w:rsidR="00610B37" w:rsidRPr="002764FE">
        <w:rPr>
          <w:rFonts w:asciiTheme="majorHAnsi" w:hAnsiTheme="majorHAnsi"/>
          <w:sz w:val="20"/>
          <w:szCs w:val="20"/>
          <w:lang w:val="es-ES_tradnl"/>
        </w:rPr>
        <w:t xml:space="preserve"> </w:t>
      </w:r>
      <w:r w:rsidR="00E265AC" w:rsidRPr="002764FE">
        <w:rPr>
          <w:rFonts w:asciiTheme="majorHAnsi" w:hAnsiTheme="majorHAnsi"/>
          <w:sz w:val="20"/>
          <w:szCs w:val="20"/>
          <w:lang w:val="es-ES_tradnl"/>
        </w:rPr>
        <w:t>que las presuntas víctimas no acreditaron que la CONAGUA hubiera actuado de manera negligente y menos que esa alegada negligencia hubiera ocasionado la ruptura del túnel.</w:t>
      </w:r>
    </w:p>
    <w:p w14:paraId="78077A2F" w14:textId="7343BC46" w:rsidR="00D126E6" w:rsidRPr="002764FE" w:rsidRDefault="00E431EC"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C</w:t>
      </w:r>
      <w:r w:rsidR="00D126E6" w:rsidRPr="002764FE">
        <w:rPr>
          <w:rFonts w:asciiTheme="majorHAnsi" w:hAnsiTheme="majorHAnsi"/>
          <w:sz w:val="20"/>
          <w:szCs w:val="20"/>
          <w:lang w:val="es-ES_tradnl"/>
        </w:rPr>
        <w:t xml:space="preserve">ontra la referida sentencia, </w:t>
      </w:r>
      <w:r w:rsidR="00026C0D" w:rsidRPr="002764FE">
        <w:rPr>
          <w:rFonts w:asciiTheme="majorHAnsi" w:hAnsiTheme="majorHAnsi"/>
          <w:sz w:val="20"/>
          <w:szCs w:val="20"/>
          <w:lang w:val="es-ES_tradnl"/>
        </w:rPr>
        <w:t>el 11 de junio de</w:t>
      </w:r>
      <w:r w:rsidR="00D126E6" w:rsidRPr="002764FE">
        <w:rPr>
          <w:rFonts w:asciiTheme="majorHAnsi" w:hAnsiTheme="majorHAnsi"/>
          <w:sz w:val="20"/>
          <w:szCs w:val="20"/>
          <w:lang w:val="es-ES_tradnl"/>
        </w:rPr>
        <w:t xml:space="preserve"> 2013</w:t>
      </w:r>
      <w:r w:rsidR="00882681" w:rsidRPr="002764FE">
        <w:rPr>
          <w:rStyle w:val="FootnoteReference"/>
          <w:rFonts w:asciiTheme="majorHAnsi" w:hAnsiTheme="majorHAnsi"/>
          <w:sz w:val="20"/>
          <w:szCs w:val="20"/>
          <w:lang w:val="es-ES_tradnl"/>
        </w:rPr>
        <w:footnoteReference w:id="12"/>
      </w:r>
      <w:r w:rsidR="0089607A" w:rsidRPr="002764FE">
        <w:rPr>
          <w:rFonts w:asciiTheme="majorHAnsi" w:hAnsiTheme="majorHAnsi"/>
          <w:sz w:val="20"/>
          <w:szCs w:val="20"/>
          <w:lang w:val="es-ES_tradnl"/>
        </w:rPr>
        <w:t>,</w:t>
      </w:r>
      <w:r w:rsidR="00D126E6" w:rsidRPr="002764FE">
        <w:rPr>
          <w:rFonts w:asciiTheme="majorHAnsi" w:hAnsiTheme="majorHAnsi"/>
          <w:sz w:val="20"/>
          <w:szCs w:val="20"/>
          <w:lang w:val="es-ES_tradnl"/>
        </w:rPr>
        <w:t xml:space="preserve"> las presuntas víctimas promovieron un juicio de amparo directo ante el </w:t>
      </w:r>
      <w:r w:rsidR="00CF6AF4" w:rsidRPr="002764FE">
        <w:rPr>
          <w:rFonts w:asciiTheme="majorHAnsi" w:hAnsiTheme="majorHAnsi"/>
          <w:sz w:val="20"/>
          <w:szCs w:val="20"/>
          <w:lang w:val="es-ES_tradnl"/>
        </w:rPr>
        <w:t>Quinto Tribunal Colegiado del Primer Circuito en Materia Administrativa, bajo el expediente número 54/2014</w:t>
      </w:r>
      <w:r w:rsidR="00DB7DB0" w:rsidRPr="002764FE">
        <w:rPr>
          <w:rFonts w:asciiTheme="majorHAnsi" w:hAnsiTheme="majorHAnsi"/>
          <w:sz w:val="20"/>
          <w:szCs w:val="20"/>
          <w:lang w:val="es-ES_tradnl"/>
        </w:rPr>
        <w:t>. E</w:t>
      </w:r>
      <w:r w:rsidR="00DC6922" w:rsidRPr="002764FE">
        <w:rPr>
          <w:rFonts w:asciiTheme="majorHAnsi" w:hAnsiTheme="majorHAnsi"/>
          <w:sz w:val="20"/>
          <w:szCs w:val="20"/>
          <w:lang w:val="es-ES_tradnl"/>
        </w:rPr>
        <w:t>ste</w:t>
      </w:r>
      <w:r w:rsidR="00DB7DB0" w:rsidRPr="002764FE">
        <w:rPr>
          <w:rFonts w:asciiTheme="majorHAnsi" w:hAnsiTheme="majorHAnsi"/>
          <w:sz w:val="20"/>
          <w:szCs w:val="20"/>
          <w:lang w:val="es-ES_tradnl"/>
        </w:rPr>
        <w:t xml:space="preserve"> amparo, no obstante, fue negado </w:t>
      </w:r>
      <w:r w:rsidR="00D126E6" w:rsidRPr="002764FE">
        <w:rPr>
          <w:rFonts w:asciiTheme="majorHAnsi" w:hAnsiTheme="majorHAnsi"/>
          <w:sz w:val="20"/>
          <w:szCs w:val="20"/>
          <w:lang w:val="es-ES_tradnl"/>
        </w:rPr>
        <w:t xml:space="preserve">el </w:t>
      </w:r>
      <w:r w:rsidR="00CF6AF4" w:rsidRPr="002764FE">
        <w:rPr>
          <w:rFonts w:asciiTheme="majorHAnsi" w:hAnsiTheme="majorHAnsi"/>
          <w:sz w:val="20"/>
          <w:szCs w:val="20"/>
          <w:lang w:val="es-ES_tradnl"/>
        </w:rPr>
        <w:t>20 de marzo de 2014</w:t>
      </w:r>
      <w:r w:rsidR="00117A2F" w:rsidRPr="002764FE">
        <w:rPr>
          <w:rFonts w:asciiTheme="majorHAnsi" w:hAnsiTheme="majorHAnsi"/>
          <w:sz w:val="20"/>
          <w:szCs w:val="20"/>
          <w:lang w:val="es-ES_tradnl"/>
        </w:rPr>
        <w:t>.</w:t>
      </w:r>
    </w:p>
    <w:p w14:paraId="0F44A756" w14:textId="089AC18B" w:rsidR="006F45DF" w:rsidRPr="002764FE" w:rsidRDefault="00DB7DB0"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En la sentencia</w:t>
      </w:r>
      <w:r w:rsidR="00BA5835" w:rsidRPr="002764FE">
        <w:rPr>
          <w:rFonts w:asciiTheme="majorHAnsi" w:hAnsiTheme="majorHAnsi"/>
          <w:sz w:val="20"/>
          <w:szCs w:val="20"/>
          <w:lang w:val="es-ES_tradnl"/>
        </w:rPr>
        <w:t xml:space="preserve"> de amparo</w:t>
      </w:r>
      <w:r w:rsidR="006F45DF" w:rsidRPr="002764FE">
        <w:rPr>
          <w:rFonts w:asciiTheme="majorHAnsi" w:hAnsiTheme="majorHAnsi"/>
          <w:sz w:val="20"/>
          <w:szCs w:val="20"/>
          <w:lang w:val="es-ES_tradnl"/>
        </w:rPr>
        <w:t xml:space="preserve">, el tribunal no encontró </w:t>
      </w:r>
      <w:r w:rsidR="003F36EE" w:rsidRPr="002764FE">
        <w:rPr>
          <w:rFonts w:asciiTheme="majorHAnsi" w:hAnsiTheme="majorHAnsi"/>
          <w:sz w:val="20"/>
          <w:szCs w:val="20"/>
          <w:lang w:val="es-ES_tradnl"/>
        </w:rPr>
        <w:t>pruebas de</w:t>
      </w:r>
      <w:r w:rsidR="006F45DF" w:rsidRPr="002764FE">
        <w:rPr>
          <w:rFonts w:asciiTheme="majorHAnsi" w:hAnsiTheme="majorHAnsi"/>
          <w:sz w:val="20"/>
          <w:szCs w:val="20"/>
          <w:lang w:val="es-ES_tradnl"/>
        </w:rPr>
        <w:t xml:space="preserve"> la existencia de alguna actividad irregular de la CONAGUA que haya provocado las inundaciones. </w:t>
      </w:r>
      <w:r w:rsidR="00746544" w:rsidRPr="002764FE">
        <w:rPr>
          <w:rFonts w:asciiTheme="majorHAnsi" w:hAnsiTheme="majorHAnsi"/>
          <w:sz w:val="20"/>
          <w:szCs w:val="20"/>
          <w:lang w:val="es-ES_tradnl"/>
        </w:rPr>
        <w:t>Y r</w:t>
      </w:r>
      <w:r w:rsidR="00994E33" w:rsidRPr="002764FE">
        <w:rPr>
          <w:rFonts w:asciiTheme="majorHAnsi" w:hAnsiTheme="majorHAnsi"/>
          <w:sz w:val="20"/>
          <w:szCs w:val="20"/>
          <w:lang w:val="es-ES_tradnl"/>
        </w:rPr>
        <w:t xml:space="preserve">ecordó </w:t>
      </w:r>
      <w:r w:rsidR="00431A26" w:rsidRPr="002764FE">
        <w:rPr>
          <w:rFonts w:asciiTheme="majorHAnsi" w:hAnsiTheme="majorHAnsi"/>
          <w:sz w:val="20"/>
          <w:szCs w:val="20"/>
          <w:lang w:val="es-ES_tradnl"/>
        </w:rPr>
        <w:t>que</w:t>
      </w:r>
      <w:r w:rsidR="00425355">
        <w:rPr>
          <w:rFonts w:asciiTheme="majorHAnsi" w:hAnsiTheme="majorHAnsi"/>
          <w:sz w:val="20"/>
          <w:szCs w:val="20"/>
          <w:lang w:val="es-ES_tradnl"/>
        </w:rPr>
        <w:t>,</w:t>
      </w:r>
      <w:r w:rsidR="00431A26" w:rsidRPr="002764FE">
        <w:rPr>
          <w:rFonts w:asciiTheme="majorHAnsi" w:hAnsiTheme="majorHAnsi"/>
          <w:sz w:val="20"/>
          <w:szCs w:val="20"/>
          <w:lang w:val="es-ES_tradnl"/>
        </w:rPr>
        <w:t xml:space="preserve"> </w:t>
      </w:r>
      <w:r w:rsidR="00994E33" w:rsidRPr="002764FE">
        <w:rPr>
          <w:rFonts w:asciiTheme="majorHAnsi" w:hAnsiTheme="majorHAnsi"/>
          <w:sz w:val="20"/>
          <w:szCs w:val="20"/>
          <w:lang w:val="es-ES_tradnl"/>
        </w:rPr>
        <w:t>conforme a la legislación nacional</w:t>
      </w:r>
      <w:r w:rsidR="00425355">
        <w:rPr>
          <w:rFonts w:asciiTheme="majorHAnsi" w:hAnsiTheme="majorHAnsi"/>
          <w:sz w:val="20"/>
          <w:szCs w:val="20"/>
          <w:lang w:val="es-ES_tradnl"/>
        </w:rPr>
        <w:t>,</w:t>
      </w:r>
      <w:r w:rsidR="00124661" w:rsidRPr="002764FE">
        <w:rPr>
          <w:rFonts w:asciiTheme="majorHAnsi" w:hAnsiTheme="majorHAnsi"/>
          <w:sz w:val="20"/>
          <w:szCs w:val="20"/>
          <w:lang w:val="es-ES_tradnl"/>
        </w:rPr>
        <w:t xml:space="preserve"> </w:t>
      </w:r>
      <w:r w:rsidR="00994E33" w:rsidRPr="002764FE">
        <w:rPr>
          <w:rFonts w:asciiTheme="majorHAnsi" w:hAnsiTheme="majorHAnsi"/>
          <w:sz w:val="20"/>
          <w:szCs w:val="20"/>
          <w:lang w:val="es-ES_tradnl"/>
        </w:rPr>
        <w:t xml:space="preserve">para que proceda </w:t>
      </w:r>
      <w:r w:rsidR="00124661" w:rsidRPr="002764FE">
        <w:rPr>
          <w:rFonts w:asciiTheme="majorHAnsi" w:hAnsiTheme="majorHAnsi"/>
          <w:sz w:val="20"/>
          <w:szCs w:val="20"/>
          <w:lang w:val="es-ES_tradnl"/>
        </w:rPr>
        <w:t xml:space="preserve">un </w:t>
      </w:r>
      <w:r w:rsidR="00994E33" w:rsidRPr="002764FE">
        <w:rPr>
          <w:rFonts w:asciiTheme="majorHAnsi" w:hAnsiTheme="majorHAnsi"/>
          <w:sz w:val="20"/>
          <w:szCs w:val="20"/>
          <w:lang w:val="es-ES_tradnl"/>
        </w:rPr>
        <w:t>pago indemnizatorio por actividad administrativa irregular</w:t>
      </w:r>
      <w:r w:rsidR="00F50448" w:rsidRPr="002764FE">
        <w:rPr>
          <w:rFonts w:asciiTheme="majorHAnsi" w:hAnsiTheme="majorHAnsi"/>
          <w:sz w:val="20"/>
          <w:szCs w:val="20"/>
          <w:lang w:val="es-ES_tradnl"/>
        </w:rPr>
        <w:t>,</w:t>
      </w:r>
      <w:r w:rsidR="00431A26" w:rsidRPr="002764FE">
        <w:rPr>
          <w:rFonts w:asciiTheme="majorHAnsi" w:hAnsiTheme="majorHAnsi"/>
          <w:sz w:val="20"/>
          <w:szCs w:val="20"/>
          <w:lang w:val="es-ES_tradnl"/>
        </w:rPr>
        <w:t xml:space="preserve"> </w:t>
      </w:r>
      <w:r w:rsidR="00994E33" w:rsidRPr="002764FE">
        <w:rPr>
          <w:rFonts w:asciiTheme="majorHAnsi" w:hAnsiTheme="majorHAnsi"/>
          <w:sz w:val="20"/>
          <w:szCs w:val="20"/>
          <w:lang w:val="es-ES_tradnl"/>
        </w:rPr>
        <w:t>es necesario que exista</w:t>
      </w:r>
      <w:r w:rsidR="00151992" w:rsidRPr="002764FE">
        <w:rPr>
          <w:rFonts w:asciiTheme="majorHAnsi" w:hAnsiTheme="majorHAnsi"/>
          <w:sz w:val="20"/>
          <w:szCs w:val="20"/>
          <w:lang w:val="es-ES_tradnl"/>
        </w:rPr>
        <w:t>:</w:t>
      </w:r>
      <w:r w:rsidR="00994E33" w:rsidRPr="002764FE">
        <w:rPr>
          <w:rFonts w:asciiTheme="majorHAnsi" w:hAnsiTheme="majorHAnsi"/>
          <w:sz w:val="20"/>
          <w:szCs w:val="20"/>
          <w:lang w:val="es-ES_tradnl"/>
        </w:rPr>
        <w:t xml:space="preserve"> </w:t>
      </w:r>
      <w:r w:rsidR="00EC5EA9">
        <w:rPr>
          <w:rFonts w:asciiTheme="majorHAnsi" w:hAnsiTheme="majorHAnsi"/>
          <w:sz w:val="20"/>
          <w:szCs w:val="20"/>
          <w:lang w:val="es-ES_tradnl"/>
        </w:rPr>
        <w:t xml:space="preserve">i) </w:t>
      </w:r>
      <w:r w:rsidR="00994E33" w:rsidRPr="002764FE">
        <w:rPr>
          <w:rFonts w:asciiTheme="majorHAnsi" w:hAnsiTheme="majorHAnsi"/>
          <w:sz w:val="20"/>
          <w:szCs w:val="20"/>
          <w:lang w:val="es-ES_tradnl"/>
        </w:rPr>
        <w:t>imputabilidad material del hecho al Estado en el ejercicio de sus funciones</w:t>
      </w:r>
      <w:r w:rsidR="00431A26" w:rsidRPr="002764FE">
        <w:rPr>
          <w:rFonts w:asciiTheme="majorHAnsi" w:hAnsiTheme="majorHAnsi"/>
          <w:sz w:val="20"/>
          <w:szCs w:val="20"/>
          <w:lang w:val="es-ES_tradnl"/>
        </w:rPr>
        <w:t>;</w:t>
      </w:r>
      <w:r w:rsidR="00994E33" w:rsidRPr="002764FE">
        <w:rPr>
          <w:rFonts w:asciiTheme="majorHAnsi" w:hAnsiTheme="majorHAnsi"/>
          <w:sz w:val="20"/>
          <w:szCs w:val="20"/>
          <w:lang w:val="es-ES_tradnl"/>
        </w:rPr>
        <w:t xml:space="preserve"> </w:t>
      </w:r>
      <w:r w:rsidR="00376B54" w:rsidRPr="002764FE">
        <w:rPr>
          <w:rFonts w:asciiTheme="majorHAnsi" w:hAnsiTheme="majorHAnsi"/>
          <w:sz w:val="20"/>
          <w:szCs w:val="20"/>
          <w:lang w:val="es-ES_tradnl"/>
        </w:rPr>
        <w:t>la existencia de un</w:t>
      </w:r>
      <w:r w:rsidR="00994E33" w:rsidRPr="002764FE">
        <w:rPr>
          <w:rFonts w:asciiTheme="majorHAnsi" w:hAnsiTheme="majorHAnsi"/>
          <w:sz w:val="20"/>
          <w:szCs w:val="20"/>
          <w:lang w:val="es-ES_tradnl"/>
        </w:rPr>
        <w:t xml:space="preserve"> daño</w:t>
      </w:r>
      <w:r w:rsidR="00431A26" w:rsidRPr="002764FE">
        <w:rPr>
          <w:rFonts w:asciiTheme="majorHAnsi" w:hAnsiTheme="majorHAnsi"/>
          <w:sz w:val="20"/>
          <w:szCs w:val="20"/>
          <w:lang w:val="es-ES_tradnl"/>
        </w:rPr>
        <w:t>;</w:t>
      </w:r>
      <w:r w:rsidR="00994E33" w:rsidRPr="002764FE">
        <w:rPr>
          <w:rFonts w:asciiTheme="majorHAnsi" w:hAnsiTheme="majorHAnsi"/>
          <w:sz w:val="20"/>
          <w:szCs w:val="20"/>
          <w:lang w:val="es-ES_tradnl"/>
        </w:rPr>
        <w:t xml:space="preserve"> y</w:t>
      </w:r>
      <w:r w:rsidR="00431A26" w:rsidRPr="002764FE">
        <w:rPr>
          <w:rFonts w:asciiTheme="majorHAnsi" w:hAnsiTheme="majorHAnsi"/>
          <w:sz w:val="20"/>
          <w:szCs w:val="20"/>
          <w:lang w:val="es-ES_tradnl"/>
        </w:rPr>
        <w:t xml:space="preserve"> </w:t>
      </w:r>
      <w:r w:rsidR="00EC5EA9">
        <w:rPr>
          <w:rFonts w:asciiTheme="majorHAnsi" w:hAnsiTheme="majorHAnsi"/>
          <w:sz w:val="20"/>
          <w:szCs w:val="20"/>
          <w:lang w:val="es-ES_tradnl"/>
        </w:rPr>
        <w:t xml:space="preserve">ii) </w:t>
      </w:r>
      <w:r w:rsidR="00994E33" w:rsidRPr="002764FE">
        <w:rPr>
          <w:rFonts w:asciiTheme="majorHAnsi" w:hAnsiTheme="majorHAnsi"/>
          <w:sz w:val="20"/>
          <w:szCs w:val="20"/>
          <w:lang w:val="es-ES_tradnl"/>
        </w:rPr>
        <w:t>un nexo causal entre éstos</w:t>
      </w:r>
      <w:r w:rsidR="00442AA5" w:rsidRPr="002764FE">
        <w:rPr>
          <w:rFonts w:asciiTheme="majorHAnsi" w:hAnsiTheme="majorHAnsi"/>
          <w:color w:val="auto"/>
          <w:sz w:val="20"/>
          <w:szCs w:val="20"/>
          <w:lang w:val="es-ES"/>
        </w:rPr>
        <w:t>.</w:t>
      </w:r>
      <w:r w:rsidR="00731721" w:rsidRPr="002764FE">
        <w:rPr>
          <w:rFonts w:asciiTheme="majorHAnsi" w:hAnsiTheme="majorHAnsi"/>
          <w:color w:val="auto"/>
          <w:sz w:val="20"/>
          <w:szCs w:val="20"/>
          <w:lang w:val="es-ES"/>
        </w:rPr>
        <w:t xml:space="preserve"> </w:t>
      </w:r>
      <w:r w:rsidR="006F45DF" w:rsidRPr="002764FE">
        <w:rPr>
          <w:rFonts w:asciiTheme="majorHAnsi" w:hAnsiTheme="majorHAnsi"/>
          <w:color w:val="auto"/>
          <w:sz w:val="20"/>
          <w:szCs w:val="20"/>
          <w:lang w:val="es-ES"/>
        </w:rPr>
        <w:t xml:space="preserve">Requisitos </w:t>
      </w:r>
      <w:r w:rsidR="00746544" w:rsidRPr="002764FE">
        <w:rPr>
          <w:rFonts w:asciiTheme="majorHAnsi" w:hAnsiTheme="majorHAnsi"/>
          <w:color w:val="auto"/>
          <w:sz w:val="20"/>
          <w:szCs w:val="20"/>
          <w:lang w:val="es-ES"/>
        </w:rPr>
        <w:t xml:space="preserve">estos </w:t>
      </w:r>
      <w:r w:rsidR="006F45DF" w:rsidRPr="002764FE">
        <w:rPr>
          <w:rFonts w:asciiTheme="majorHAnsi" w:hAnsiTheme="majorHAnsi"/>
          <w:color w:val="auto"/>
          <w:sz w:val="20"/>
          <w:szCs w:val="20"/>
          <w:lang w:val="es-ES"/>
        </w:rPr>
        <w:t>que no consider</w:t>
      </w:r>
      <w:r w:rsidR="00241F55" w:rsidRPr="002764FE">
        <w:rPr>
          <w:rFonts w:asciiTheme="majorHAnsi" w:hAnsiTheme="majorHAnsi"/>
          <w:color w:val="auto"/>
          <w:sz w:val="20"/>
          <w:szCs w:val="20"/>
          <w:lang w:val="es-ES"/>
        </w:rPr>
        <w:t>ó</w:t>
      </w:r>
      <w:r w:rsidR="006F45DF" w:rsidRPr="002764FE">
        <w:rPr>
          <w:rFonts w:asciiTheme="majorHAnsi" w:hAnsiTheme="majorHAnsi"/>
          <w:color w:val="auto"/>
          <w:sz w:val="20"/>
          <w:szCs w:val="20"/>
          <w:lang w:val="es-ES"/>
        </w:rPr>
        <w:t xml:space="preserve"> </w:t>
      </w:r>
      <w:r w:rsidR="00746544" w:rsidRPr="002764FE">
        <w:rPr>
          <w:rFonts w:asciiTheme="majorHAnsi" w:hAnsiTheme="majorHAnsi"/>
          <w:color w:val="auto"/>
          <w:sz w:val="20"/>
          <w:szCs w:val="20"/>
          <w:lang w:val="es-ES"/>
        </w:rPr>
        <w:t>cumplidos en el caso examinado</w:t>
      </w:r>
      <w:r w:rsidR="006F45DF" w:rsidRPr="002764FE">
        <w:rPr>
          <w:rFonts w:asciiTheme="majorHAnsi" w:hAnsiTheme="majorHAnsi"/>
          <w:color w:val="auto"/>
          <w:sz w:val="20"/>
          <w:szCs w:val="20"/>
          <w:lang w:val="es-ES"/>
        </w:rPr>
        <w:t>.</w:t>
      </w:r>
    </w:p>
    <w:p w14:paraId="768B4C2E" w14:textId="0AFD9456" w:rsidR="006C1626" w:rsidRPr="002764FE" w:rsidRDefault="006C1AD6"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 xml:space="preserve">Asimismo, el tribunal </w:t>
      </w:r>
      <w:r w:rsidR="006F45DF" w:rsidRPr="002764FE">
        <w:rPr>
          <w:rFonts w:asciiTheme="majorHAnsi" w:hAnsiTheme="majorHAnsi"/>
          <w:sz w:val="20"/>
          <w:szCs w:val="20"/>
          <w:lang w:val="es-ES_tradnl"/>
        </w:rPr>
        <w:t>refirió</w:t>
      </w:r>
      <w:r w:rsidR="009B0964" w:rsidRPr="002764FE">
        <w:rPr>
          <w:rFonts w:asciiTheme="majorHAnsi" w:hAnsiTheme="majorHAnsi"/>
          <w:sz w:val="20"/>
          <w:szCs w:val="20"/>
          <w:lang w:val="es-ES_tradnl"/>
        </w:rPr>
        <w:t xml:space="preserve"> que</w:t>
      </w:r>
      <w:r w:rsidR="00EC5EA9">
        <w:rPr>
          <w:rFonts w:asciiTheme="majorHAnsi" w:hAnsiTheme="majorHAnsi"/>
          <w:sz w:val="20"/>
          <w:szCs w:val="20"/>
          <w:lang w:val="es-ES_tradnl"/>
        </w:rPr>
        <w:t>,</w:t>
      </w:r>
      <w:r w:rsidR="009B0964" w:rsidRPr="002764FE">
        <w:rPr>
          <w:rFonts w:asciiTheme="majorHAnsi" w:hAnsiTheme="majorHAnsi"/>
          <w:sz w:val="20"/>
          <w:szCs w:val="20"/>
          <w:lang w:val="es-ES_tradnl"/>
        </w:rPr>
        <w:t xml:space="preserve"> </w:t>
      </w:r>
      <w:r w:rsidR="00B66C70" w:rsidRPr="002764FE">
        <w:rPr>
          <w:rFonts w:asciiTheme="majorHAnsi" w:hAnsiTheme="majorHAnsi"/>
          <w:sz w:val="20"/>
          <w:szCs w:val="20"/>
          <w:lang w:val="es-ES_tradnl"/>
        </w:rPr>
        <w:t>según el</w:t>
      </w:r>
      <w:r w:rsidR="009B0964" w:rsidRPr="002764FE">
        <w:rPr>
          <w:rFonts w:asciiTheme="majorHAnsi" w:hAnsiTheme="majorHAnsi"/>
          <w:sz w:val="20"/>
          <w:szCs w:val="20"/>
          <w:lang w:val="es-ES_tradnl"/>
        </w:rPr>
        <w:t xml:space="preserve"> dictamen técnico de la UNAM</w:t>
      </w:r>
      <w:r w:rsidR="00EC5EA9">
        <w:rPr>
          <w:rFonts w:asciiTheme="majorHAnsi" w:hAnsiTheme="majorHAnsi"/>
          <w:sz w:val="20"/>
          <w:szCs w:val="20"/>
          <w:lang w:val="es-ES_tradnl"/>
        </w:rPr>
        <w:t>,</w:t>
      </w:r>
      <w:r w:rsidR="009B0964" w:rsidRPr="002764FE">
        <w:rPr>
          <w:rFonts w:asciiTheme="majorHAnsi" w:hAnsiTheme="majorHAnsi"/>
          <w:sz w:val="20"/>
          <w:szCs w:val="20"/>
          <w:lang w:val="es-ES_tradnl"/>
        </w:rPr>
        <w:t xml:space="preserve"> el colapso del túnel había sido provocado por otros factores como: i) la lluvia extraordinaria en la zona del fraccionamiento de Valle Dorado; ii) </w:t>
      </w:r>
      <w:r w:rsidR="009B0964" w:rsidRPr="002764FE">
        <w:rPr>
          <w:rFonts w:asciiTheme="majorHAnsi" w:hAnsiTheme="majorHAnsi" w:cs="Times"/>
          <w:sz w:val="20"/>
          <w:szCs w:val="20"/>
          <w:lang w:val="es-ES"/>
        </w:rPr>
        <w:t xml:space="preserve">la </w:t>
      </w:r>
      <w:r w:rsidR="00B41D6B" w:rsidRPr="002764FE">
        <w:rPr>
          <w:rFonts w:asciiTheme="majorHAnsi" w:hAnsiTheme="majorHAnsi" w:cs="Times"/>
          <w:sz w:val="20"/>
          <w:szCs w:val="20"/>
          <w:lang w:val="es-ES"/>
        </w:rPr>
        <w:t xml:space="preserve">densa </w:t>
      </w:r>
      <w:r w:rsidR="009B0964" w:rsidRPr="002764FE">
        <w:rPr>
          <w:rFonts w:asciiTheme="majorHAnsi" w:hAnsiTheme="majorHAnsi" w:cs="Times"/>
          <w:sz w:val="20"/>
          <w:szCs w:val="20"/>
          <w:lang w:val="es-ES"/>
        </w:rPr>
        <w:t>urbanización de la zona</w:t>
      </w:r>
      <w:r w:rsidR="005D0222">
        <w:rPr>
          <w:rFonts w:asciiTheme="majorHAnsi" w:hAnsiTheme="majorHAnsi" w:cs="Times"/>
          <w:sz w:val="20"/>
          <w:szCs w:val="20"/>
          <w:lang w:val="es-ES"/>
        </w:rPr>
        <w:t>,</w:t>
      </w:r>
      <w:r w:rsidR="009B0964" w:rsidRPr="002764FE">
        <w:rPr>
          <w:rFonts w:asciiTheme="majorHAnsi" w:hAnsiTheme="majorHAnsi" w:cs="Times"/>
          <w:sz w:val="20"/>
          <w:szCs w:val="20"/>
          <w:lang w:val="es-ES"/>
        </w:rPr>
        <w:t xml:space="preserve"> que superó la capacidad del diseño original del túnel, al recibir mayores descargas de drenaje</w:t>
      </w:r>
      <w:r w:rsidR="009B0964" w:rsidRPr="002764FE">
        <w:rPr>
          <w:rFonts w:asciiTheme="majorHAnsi" w:hAnsiTheme="majorHAnsi"/>
          <w:sz w:val="20"/>
          <w:szCs w:val="20"/>
          <w:lang w:val="es-ES_tradnl"/>
        </w:rPr>
        <w:t>; iii) la pérdida de capacidad de conducción de los ríos de los Remedios, Tlalnepantla y San Javier</w:t>
      </w:r>
      <w:r w:rsidR="009B0964" w:rsidRPr="002764FE">
        <w:rPr>
          <w:rFonts w:asciiTheme="majorHAnsi" w:hAnsiTheme="majorHAnsi" w:cs="Times"/>
          <w:sz w:val="20"/>
          <w:szCs w:val="20"/>
          <w:lang w:val="es-ES"/>
        </w:rPr>
        <w:t>, que no fue considerada así cuando se diseñó la construcción del túnel, lo que limitó posibles desfogues hacia otros cauces y evitar inundar zonas urbanas</w:t>
      </w:r>
      <w:r w:rsidR="009B0964" w:rsidRPr="002764FE">
        <w:rPr>
          <w:rFonts w:asciiTheme="majorHAnsi" w:hAnsiTheme="majorHAnsi"/>
          <w:sz w:val="20"/>
          <w:szCs w:val="20"/>
          <w:lang w:val="es-ES_tradnl"/>
        </w:rPr>
        <w:t xml:space="preserve">; iv) el drenaje no registrado de los municipios Tlalnepantla de Baz y Atizapán de Zaragoza; y v) el retraso </w:t>
      </w:r>
      <w:r w:rsidR="00401BBD" w:rsidRPr="002764FE">
        <w:rPr>
          <w:rFonts w:asciiTheme="majorHAnsi" w:hAnsiTheme="majorHAnsi"/>
          <w:sz w:val="20"/>
          <w:szCs w:val="20"/>
          <w:lang w:val="es-ES_tradnl"/>
        </w:rPr>
        <w:t>en</w:t>
      </w:r>
      <w:r w:rsidR="009B0964" w:rsidRPr="002764FE">
        <w:rPr>
          <w:rFonts w:asciiTheme="majorHAnsi" w:hAnsiTheme="majorHAnsi"/>
          <w:sz w:val="20"/>
          <w:szCs w:val="20"/>
          <w:lang w:val="es-ES_tradnl"/>
        </w:rPr>
        <w:t xml:space="preserve"> la construcción de un túnel paralelo </w:t>
      </w:r>
      <w:r w:rsidR="009B0964" w:rsidRPr="002764FE">
        <w:rPr>
          <w:rFonts w:asciiTheme="majorHAnsi" w:hAnsiTheme="majorHAnsi"/>
          <w:sz w:val="20"/>
          <w:szCs w:val="20"/>
          <w:lang w:val="es-ES_tradnl"/>
        </w:rPr>
        <w:lastRenderedPageBreak/>
        <w:t xml:space="preserve">para </w:t>
      </w:r>
      <w:r w:rsidR="009B0964" w:rsidRPr="002764FE">
        <w:rPr>
          <w:rFonts w:asciiTheme="majorHAnsi" w:hAnsiTheme="majorHAnsi" w:cs="Times"/>
          <w:sz w:val="20"/>
          <w:szCs w:val="20"/>
          <w:lang w:val="es-ES"/>
        </w:rPr>
        <w:t>ampliar la capacidad del canal abierto</w:t>
      </w:r>
      <w:r w:rsidR="004F40AA" w:rsidRPr="002764FE">
        <w:rPr>
          <w:rFonts w:asciiTheme="majorHAnsi" w:hAnsiTheme="majorHAnsi" w:cs="Times"/>
          <w:sz w:val="20"/>
          <w:szCs w:val="20"/>
          <w:lang w:val="es-ES"/>
        </w:rPr>
        <w:t>,</w:t>
      </w:r>
      <w:r w:rsidR="009B0964" w:rsidRPr="002764FE">
        <w:rPr>
          <w:rFonts w:asciiTheme="majorHAnsi" w:hAnsiTheme="majorHAnsi"/>
          <w:sz w:val="20"/>
          <w:szCs w:val="20"/>
          <w:lang w:val="es-ES_tradnl"/>
        </w:rPr>
        <w:t xml:space="preserve"> propuesta en el </w:t>
      </w:r>
      <w:r w:rsidR="009B0964" w:rsidRPr="002764FE">
        <w:rPr>
          <w:rFonts w:asciiTheme="majorHAnsi" w:hAnsiTheme="majorHAnsi"/>
          <w:sz w:val="20"/>
          <w:szCs w:val="20"/>
          <w:lang w:val="es-ES"/>
        </w:rPr>
        <w:t>“Plan Maestro de Drenaje de la Zona Metropolitana de la Ciudad de México 1994-2010”</w:t>
      </w:r>
      <w:r w:rsidR="009B0964" w:rsidRPr="002764FE">
        <w:rPr>
          <w:rStyle w:val="FootnoteReference"/>
          <w:rFonts w:asciiTheme="majorHAnsi" w:hAnsiTheme="majorHAnsi"/>
          <w:sz w:val="20"/>
          <w:szCs w:val="20"/>
          <w:lang w:val="es-ES"/>
        </w:rPr>
        <w:footnoteReference w:id="13"/>
      </w:r>
      <w:r w:rsidR="00B66C70" w:rsidRPr="002764FE">
        <w:rPr>
          <w:rFonts w:asciiTheme="majorHAnsi" w:hAnsiTheme="majorHAnsi"/>
          <w:sz w:val="20"/>
          <w:szCs w:val="20"/>
          <w:lang w:val="es-ES"/>
        </w:rPr>
        <w:t>.</w:t>
      </w:r>
    </w:p>
    <w:p w14:paraId="412BD62F" w14:textId="7265AABF" w:rsidR="00786835" w:rsidRPr="002764FE" w:rsidRDefault="009B0964"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
        </w:rPr>
        <w:t xml:space="preserve">No obstante, el </w:t>
      </w:r>
      <w:r w:rsidR="00C234CF" w:rsidRPr="002764FE">
        <w:rPr>
          <w:rFonts w:asciiTheme="majorHAnsi" w:hAnsiTheme="majorHAnsi"/>
          <w:sz w:val="20"/>
          <w:szCs w:val="20"/>
          <w:lang w:val="es-ES"/>
        </w:rPr>
        <w:t>colegiado</w:t>
      </w:r>
      <w:r w:rsidRPr="002764FE">
        <w:rPr>
          <w:rFonts w:asciiTheme="majorHAnsi" w:hAnsiTheme="majorHAnsi"/>
          <w:sz w:val="20"/>
          <w:szCs w:val="20"/>
          <w:lang w:val="es-ES"/>
        </w:rPr>
        <w:t xml:space="preserve"> </w:t>
      </w:r>
      <w:r w:rsidR="000C75B0" w:rsidRPr="002764FE">
        <w:rPr>
          <w:rFonts w:asciiTheme="majorHAnsi" w:hAnsiTheme="majorHAnsi"/>
          <w:sz w:val="20"/>
          <w:szCs w:val="20"/>
          <w:lang w:val="es-ES"/>
        </w:rPr>
        <w:t>estimó no demostrado</w:t>
      </w:r>
      <w:r w:rsidR="00731721" w:rsidRPr="002764FE">
        <w:rPr>
          <w:rFonts w:asciiTheme="majorHAnsi" w:hAnsiTheme="majorHAnsi"/>
          <w:sz w:val="20"/>
          <w:szCs w:val="20"/>
          <w:lang w:val="es-ES"/>
        </w:rPr>
        <w:t xml:space="preserve"> que la densidad habitacional; las conexiones irregulares al Emisor Poniente; el hundimiento o sequía de los cauces naturales de la zona afectada por las inundaciones</w:t>
      </w:r>
      <w:r w:rsidR="00620B7D" w:rsidRPr="002764FE">
        <w:rPr>
          <w:rFonts w:asciiTheme="majorHAnsi" w:hAnsiTheme="majorHAnsi"/>
          <w:sz w:val="20"/>
          <w:szCs w:val="20"/>
          <w:lang w:val="es-ES"/>
        </w:rPr>
        <w:t>;</w:t>
      </w:r>
      <w:r w:rsidR="00731721" w:rsidRPr="002764FE">
        <w:rPr>
          <w:rFonts w:asciiTheme="majorHAnsi" w:hAnsiTheme="majorHAnsi"/>
          <w:sz w:val="20"/>
          <w:szCs w:val="20"/>
          <w:lang w:val="es-ES"/>
        </w:rPr>
        <w:t xml:space="preserve"> </w:t>
      </w:r>
      <w:r w:rsidR="00620B7D" w:rsidRPr="002764FE">
        <w:rPr>
          <w:rFonts w:asciiTheme="majorHAnsi" w:hAnsiTheme="majorHAnsi"/>
          <w:sz w:val="20"/>
          <w:szCs w:val="20"/>
          <w:lang w:val="es-ES"/>
        </w:rPr>
        <w:t>o</w:t>
      </w:r>
      <w:r w:rsidR="00731721" w:rsidRPr="002764FE">
        <w:rPr>
          <w:rFonts w:asciiTheme="majorHAnsi" w:hAnsiTheme="majorHAnsi"/>
          <w:sz w:val="20"/>
          <w:szCs w:val="20"/>
          <w:lang w:val="es-ES"/>
        </w:rPr>
        <w:t xml:space="preserve"> la lluvia extraordinaria </w:t>
      </w:r>
      <w:r w:rsidR="00620B7D" w:rsidRPr="002764FE">
        <w:rPr>
          <w:rFonts w:asciiTheme="majorHAnsi" w:hAnsiTheme="majorHAnsi"/>
          <w:sz w:val="20"/>
          <w:szCs w:val="20"/>
          <w:lang w:val="es-ES"/>
        </w:rPr>
        <w:t>fuer</w:t>
      </w:r>
      <w:r w:rsidR="00105838" w:rsidRPr="002764FE">
        <w:rPr>
          <w:rFonts w:asciiTheme="majorHAnsi" w:hAnsiTheme="majorHAnsi"/>
          <w:sz w:val="20"/>
          <w:szCs w:val="20"/>
          <w:lang w:val="es-ES"/>
        </w:rPr>
        <w:t>a</w:t>
      </w:r>
      <w:r w:rsidR="00620B7D" w:rsidRPr="002764FE">
        <w:rPr>
          <w:rFonts w:asciiTheme="majorHAnsi" w:hAnsiTheme="majorHAnsi"/>
          <w:sz w:val="20"/>
          <w:szCs w:val="20"/>
          <w:lang w:val="es-ES"/>
        </w:rPr>
        <w:t>n</w:t>
      </w:r>
      <w:r w:rsidR="00731721" w:rsidRPr="002764FE">
        <w:rPr>
          <w:rFonts w:asciiTheme="majorHAnsi" w:hAnsiTheme="majorHAnsi"/>
          <w:sz w:val="20"/>
          <w:szCs w:val="20"/>
          <w:lang w:val="es-ES"/>
        </w:rPr>
        <w:t xml:space="preserve"> atribuibles a </w:t>
      </w:r>
      <w:r w:rsidR="00CC2C61" w:rsidRPr="002764FE">
        <w:rPr>
          <w:rFonts w:asciiTheme="majorHAnsi" w:hAnsiTheme="majorHAnsi"/>
          <w:sz w:val="20"/>
          <w:szCs w:val="20"/>
          <w:lang w:val="es-ES"/>
        </w:rPr>
        <w:t xml:space="preserve">la </w:t>
      </w:r>
      <w:r w:rsidR="00731721" w:rsidRPr="002764FE">
        <w:rPr>
          <w:rFonts w:asciiTheme="majorHAnsi" w:hAnsiTheme="majorHAnsi"/>
          <w:sz w:val="20"/>
          <w:szCs w:val="20"/>
          <w:lang w:val="es-ES"/>
        </w:rPr>
        <w:t>CONAGUA</w:t>
      </w:r>
      <w:r w:rsidR="00223D04" w:rsidRPr="002764FE">
        <w:rPr>
          <w:rFonts w:asciiTheme="majorHAnsi" w:hAnsiTheme="majorHAnsi"/>
          <w:sz w:val="20"/>
          <w:szCs w:val="20"/>
          <w:lang w:val="es-ES"/>
        </w:rPr>
        <w:t xml:space="preserve">, </w:t>
      </w:r>
      <w:r w:rsidR="0084447D" w:rsidRPr="002764FE">
        <w:rPr>
          <w:rFonts w:asciiTheme="majorHAnsi" w:hAnsiTheme="majorHAnsi"/>
          <w:sz w:val="20"/>
          <w:szCs w:val="20"/>
          <w:lang w:val="es-ES"/>
        </w:rPr>
        <w:t>siendo</w:t>
      </w:r>
      <w:r w:rsidR="00731721" w:rsidRPr="002764FE">
        <w:rPr>
          <w:rFonts w:asciiTheme="majorHAnsi" w:hAnsiTheme="majorHAnsi"/>
          <w:sz w:val="20"/>
          <w:szCs w:val="20"/>
          <w:lang w:val="es-ES"/>
        </w:rPr>
        <w:t xml:space="preserve"> fenómenos naturales</w:t>
      </w:r>
      <w:r w:rsidR="00786835" w:rsidRPr="002764FE">
        <w:rPr>
          <w:rFonts w:asciiTheme="majorHAnsi" w:hAnsiTheme="majorHAnsi"/>
          <w:sz w:val="20"/>
          <w:szCs w:val="20"/>
          <w:lang w:val="es-ES"/>
        </w:rPr>
        <w:t xml:space="preserve">, </w:t>
      </w:r>
      <w:r w:rsidR="00610CC4" w:rsidRPr="002764FE">
        <w:rPr>
          <w:rFonts w:asciiTheme="majorHAnsi" w:hAnsiTheme="majorHAnsi"/>
          <w:sz w:val="20"/>
          <w:szCs w:val="20"/>
          <w:lang w:val="es-ES"/>
        </w:rPr>
        <w:t>demográficos</w:t>
      </w:r>
      <w:r w:rsidR="00731721" w:rsidRPr="002764FE">
        <w:rPr>
          <w:rFonts w:asciiTheme="majorHAnsi" w:hAnsiTheme="majorHAnsi"/>
          <w:sz w:val="20"/>
          <w:szCs w:val="20"/>
          <w:lang w:val="es-ES"/>
        </w:rPr>
        <w:t xml:space="preserve"> </w:t>
      </w:r>
      <w:r w:rsidR="00CC2C61" w:rsidRPr="002764FE">
        <w:rPr>
          <w:rFonts w:asciiTheme="majorHAnsi" w:hAnsiTheme="majorHAnsi"/>
          <w:sz w:val="20"/>
          <w:szCs w:val="20"/>
          <w:lang w:val="es-ES"/>
        </w:rPr>
        <w:t>o</w:t>
      </w:r>
      <w:r w:rsidR="00731721" w:rsidRPr="002764FE">
        <w:rPr>
          <w:rFonts w:asciiTheme="majorHAnsi" w:hAnsiTheme="majorHAnsi"/>
          <w:sz w:val="20"/>
          <w:szCs w:val="20"/>
          <w:lang w:val="es-ES"/>
        </w:rPr>
        <w:t xml:space="preserve"> daños ecológicos</w:t>
      </w:r>
      <w:r w:rsidR="00D30326" w:rsidRPr="002764FE">
        <w:rPr>
          <w:rFonts w:asciiTheme="majorHAnsi" w:hAnsiTheme="majorHAnsi"/>
          <w:sz w:val="20"/>
          <w:szCs w:val="20"/>
          <w:lang w:val="es-ES"/>
        </w:rPr>
        <w:t>,</w:t>
      </w:r>
      <w:r w:rsidR="00731721" w:rsidRPr="002764FE">
        <w:rPr>
          <w:rFonts w:asciiTheme="majorHAnsi" w:hAnsiTheme="majorHAnsi"/>
          <w:sz w:val="20"/>
          <w:szCs w:val="20"/>
          <w:lang w:val="es-ES"/>
        </w:rPr>
        <w:t xml:space="preserve"> que no pueden ser </w:t>
      </w:r>
      <w:r w:rsidR="00620B7D" w:rsidRPr="002764FE">
        <w:rPr>
          <w:rFonts w:asciiTheme="majorHAnsi" w:hAnsiTheme="majorHAnsi"/>
          <w:sz w:val="20"/>
          <w:szCs w:val="20"/>
          <w:lang w:val="es-ES"/>
        </w:rPr>
        <w:t>imputados</w:t>
      </w:r>
      <w:r w:rsidR="00731721" w:rsidRPr="002764FE">
        <w:rPr>
          <w:rFonts w:asciiTheme="majorHAnsi" w:hAnsiTheme="majorHAnsi"/>
          <w:sz w:val="20"/>
          <w:szCs w:val="20"/>
          <w:lang w:val="es-ES"/>
        </w:rPr>
        <w:t xml:space="preserve"> en forma directa y objetiva a</w:t>
      </w:r>
      <w:r w:rsidR="00786835" w:rsidRPr="002764FE">
        <w:rPr>
          <w:rFonts w:asciiTheme="majorHAnsi" w:hAnsiTheme="majorHAnsi"/>
          <w:sz w:val="20"/>
          <w:szCs w:val="20"/>
          <w:lang w:val="es-ES"/>
        </w:rPr>
        <w:t xml:space="preserve"> las autoridades</w:t>
      </w:r>
      <w:r w:rsidR="00731721" w:rsidRPr="002764FE">
        <w:rPr>
          <w:rFonts w:asciiTheme="majorHAnsi" w:hAnsiTheme="majorHAnsi"/>
          <w:sz w:val="20"/>
          <w:szCs w:val="20"/>
          <w:lang w:val="es-ES"/>
        </w:rPr>
        <w:t>.</w:t>
      </w:r>
      <w:r w:rsidRPr="002764FE">
        <w:rPr>
          <w:rFonts w:asciiTheme="majorHAnsi" w:hAnsiTheme="majorHAnsi"/>
          <w:sz w:val="20"/>
          <w:szCs w:val="20"/>
          <w:lang w:val="es-ES"/>
        </w:rPr>
        <w:t xml:space="preserve"> </w:t>
      </w:r>
      <w:r w:rsidR="00D30326" w:rsidRPr="002764FE">
        <w:rPr>
          <w:rFonts w:asciiTheme="majorHAnsi" w:hAnsiTheme="majorHAnsi"/>
          <w:sz w:val="20"/>
          <w:szCs w:val="20"/>
          <w:lang w:val="es-ES_tradnl"/>
        </w:rPr>
        <w:t>Esta instancia</w:t>
      </w:r>
      <w:r w:rsidR="00786835" w:rsidRPr="002764FE">
        <w:rPr>
          <w:rFonts w:asciiTheme="majorHAnsi" w:hAnsiTheme="majorHAnsi"/>
          <w:sz w:val="20"/>
          <w:szCs w:val="20"/>
          <w:lang w:val="es-ES_tradnl"/>
        </w:rPr>
        <w:t xml:space="preserve"> tampoco </w:t>
      </w:r>
      <w:r w:rsidR="006F45DF" w:rsidRPr="002764FE">
        <w:rPr>
          <w:rFonts w:asciiTheme="majorHAnsi" w:hAnsiTheme="majorHAnsi"/>
          <w:sz w:val="20"/>
          <w:szCs w:val="20"/>
          <w:lang w:val="es-ES_tradnl"/>
        </w:rPr>
        <w:t>consideró que existía</w:t>
      </w:r>
      <w:r w:rsidR="00786835" w:rsidRPr="002764FE">
        <w:rPr>
          <w:rFonts w:asciiTheme="majorHAnsi" w:hAnsiTheme="majorHAnsi"/>
          <w:sz w:val="20"/>
          <w:szCs w:val="20"/>
          <w:lang w:val="es-ES_tradnl"/>
        </w:rPr>
        <w:t xml:space="preserve"> un nexo de causalidad </w:t>
      </w:r>
      <w:r w:rsidR="00620B7D" w:rsidRPr="002764FE">
        <w:rPr>
          <w:rFonts w:asciiTheme="majorHAnsi" w:hAnsiTheme="majorHAnsi"/>
          <w:sz w:val="20"/>
          <w:szCs w:val="20"/>
          <w:lang w:val="es-ES_tradnl"/>
        </w:rPr>
        <w:t>establecido por</w:t>
      </w:r>
      <w:r w:rsidR="00786835" w:rsidRPr="002764FE">
        <w:rPr>
          <w:rFonts w:asciiTheme="majorHAnsi" w:hAnsiTheme="majorHAnsi"/>
          <w:sz w:val="20"/>
          <w:szCs w:val="20"/>
          <w:lang w:val="es-ES_tradnl"/>
        </w:rPr>
        <w:t xml:space="preserve"> los peticionarios en cuanto </w:t>
      </w:r>
      <w:r w:rsidRPr="002764FE">
        <w:rPr>
          <w:rFonts w:asciiTheme="majorHAnsi" w:hAnsiTheme="majorHAnsi"/>
          <w:sz w:val="20"/>
          <w:szCs w:val="20"/>
          <w:lang w:val="es-ES_tradnl"/>
        </w:rPr>
        <w:t xml:space="preserve">al Plan Maestro de 1994, ya que únicamente lo mencionaron, sin explicación suficiente de por qué </w:t>
      </w:r>
      <w:r w:rsidR="00116D1E">
        <w:rPr>
          <w:rFonts w:asciiTheme="majorHAnsi" w:hAnsiTheme="majorHAnsi"/>
          <w:sz w:val="20"/>
          <w:szCs w:val="20"/>
          <w:lang w:val="es-ES_tradnl"/>
        </w:rPr>
        <w:t>entendían</w:t>
      </w:r>
      <w:r w:rsidR="00116D1E"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que existió una actividad irregular atribuible en forma directa y objetiva a la CONAGUA.</w:t>
      </w:r>
    </w:p>
    <w:p w14:paraId="7C93F8FD" w14:textId="588A5188" w:rsidR="0000643A" w:rsidRPr="002764FE" w:rsidRDefault="0000643A" w:rsidP="002764FE">
      <w:pPr>
        <w:pStyle w:val="ListParagraph"/>
        <w:spacing w:after="240"/>
        <w:jc w:val="both"/>
        <w:rPr>
          <w:rFonts w:asciiTheme="majorHAnsi" w:hAnsiTheme="majorHAnsi"/>
          <w:sz w:val="20"/>
          <w:szCs w:val="20"/>
          <w:lang w:val="es-ES_tradnl"/>
        </w:rPr>
      </w:pPr>
      <w:r w:rsidRPr="002764FE">
        <w:rPr>
          <w:rFonts w:asciiTheme="majorHAnsi" w:hAnsiTheme="majorHAnsi"/>
          <w:i/>
          <w:iCs/>
          <w:color w:val="auto"/>
          <w:sz w:val="20"/>
          <w:szCs w:val="20"/>
          <w:lang w:val="es-ES_tradnl"/>
        </w:rPr>
        <w:t xml:space="preserve">Argumentos </w:t>
      </w:r>
      <w:r w:rsidRPr="002764FE">
        <w:rPr>
          <w:rFonts w:asciiTheme="majorHAnsi" w:hAnsiTheme="majorHAnsi"/>
          <w:i/>
          <w:iCs/>
          <w:sz w:val="20"/>
          <w:szCs w:val="20"/>
          <w:lang w:val="es-ES_tradnl"/>
        </w:rPr>
        <w:t>de</w:t>
      </w:r>
      <w:r w:rsidR="00D126E6" w:rsidRPr="002764FE">
        <w:rPr>
          <w:rFonts w:asciiTheme="majorHAnsi" w:hAnsiTheme="majorHAnsi"/>
          <w:i/>
          <w:iCs/>
          <w:sz w:val="20"/>
          <w:szCs w:val="20"/>
          <w:lang w:val="es-ES_tradnl"/>
        </w:rPr>
        <w:t xml:space="preserve"> la parte peticionaria</w:t>
      </w:r>
    </w:p>
    <w:p w14:paraId="5CF8EFED" w14:textId="41544FC2" w:rsidR="001676B1" w:rsidRPr="002764FE" w:rsidRDefault="00051EF8"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La parte peticionaria alega</w:t>
      </w:r>
      <w:r w:rsidR="00731E99" w:rsidRPr="002764FE">
        <w:rPr>
          <w:rFonts w:asciiTheme="majorHAnsi" w:hAnsiTheme="majorHAnsi"/>
          <w:sz w:val="20"/>
          <w:szCs w:val="20"/>
          <w:lang w:val="es-ES_tradnl"/>
        </w:rPr>
        <w:t xml:space="preserve"> que el colapso del túnel emisor y las posteriores inundaciones les </w:t>
      </w:r>
      <w:r w:rsidR="00910563" w:rsidRPr="002764FE">
        <w:rPr>
          <w:rFonts w:asciiTheme="majorHAnsi" w:hAnsiTheme="majorHAnsi"/>
          <w:sz w:val="20"/>
          <w:szCs w:val="20"/>
          <w:lang w:val="es-ES_tradnl"/>
        </w:rPr>
        <w:t xml:space="preserve">causaron </w:t>
      </w:r>
      <w:r w:rsidR="00731E99" w:rsidRPr="002764FE">
        <w:rPr>
          <w:rFonts w:asciiTheme="majorHAnsi" w:hAnsiTheme="majorHAnsi"/>
          <w:sz w:val="20"/>
          <w:szCs w:val="20"/>
          <w:lang w:val="es-ES_tradnl"/>
        </w:rPr>
        <w:t>daños materiales en sus hogares</w:t>
      </w:r>
      <w:r w:rsidR="0045366B" w:rsidRPr="002764FE">
        <w:rPr>
          <w:rFonts w:asciiTheme="majorHAnsi" w:hAnsiTheme="majorHAnsi"/>
          <w:sz w:val="20"/>
          <w:szCs w:val="20"/>
          <w:lang w:val="es-ES_tradnl"/>
        </w:rPr>
        <w:t xml:space="preserve">, así como </w:t>
      </w:r>
      <w:r w:rsidR="00731E99" w:rsidRPr="002764FE">
        <w:rPr>
          <w:rFonts w:asciiTheme="majorHAnsi" w:hAnsiTheme="majorHAnsi"/>
          <w:sz w:val="20"/>
          <w:szCs w:val="20"/>
          <w:lang w:val="es-ES"/>
        </w:rPr>
        <w:t xml:space="preserve">daños psicológicos para ellos y sus familias, </w:t>
      </w:r>
      <w:r w:rsidR="0045366B" w:rsidRPr="002764FE">
        <w:rPr>
          <w:rFonts w:asciiTheme="majorHAnsi" w:hAnsiTheme="majorHAnsi"/>
          <w:sz w:val="20"/>
          <w:szCs w:val="20"/>
          <w:lang w:val="es-ES"/>
        </w:rPr>
        <w:t xml:space="preserve">debido al impacto negativo que les </w:t>
      </w:r>
      <w:r w:rsidR="00012FF3" w:rsidRPr="002764FE">
        <w:rPr>
          <w:rFonts w:asciiTheme="majorHAnsi" w:hAnsiTheme="majorHAnsi"/>
          <w:sz w:val="20"/>
          <w:szCs w:val="20"/>
          <w:lang w:val="es-ES"/>
        </w:rPr>
        <w:t xml:space="preserve">provocó </w:t>
      </w:r>
      <w:r w:rsidR="00731E99" w:rsidRPr="002764FE">
        <w:rPr>
          <w:rFonts w:asciiTheme="majorHAnsi" w:hAnsiTheme="majorHAnsi"/>
          <w:sz w:val="20"/>
          <w:szCs w:val="20"/>
          <w:lang w:val="es-ES"/>
        </w:rPr>
        <w:t>la pérdida de todo su patrimonio</w:t>
      </w:r>
      <w:r w:rsidR="00D359CA" w:rsidRPr="002764FE">
        <w:rPr>
          <w:rFonts w:asciiTheme="majorHAnsi" w:hAnsiTheme="majorHAnsi"/>
          <w:sz w:val="20"/>
          <w:szCs w:val="20"/>
          <w:lang w:val="es-ES"/>
        </w:rPr>
        <w:t>.</w:t>
      </w:r>
      <w:r w:rsidR="00731E99" w:rsidRPr="002764FE">
        <w:rPr>
          <w:rFonts w:asciiTheme="majorHAnsi" w:hAnsiTheme="majorHAnsi"/>
          <w:sz w:val="20"/>
          <w:szCs w:val="20"/>
          <w:lang w:val="es-ES"/>
        </w:rPr>
        <w:t xml:space="preserve"> </w:t>
      </w:r>
      <w:r w:rsidR="00D359CA" w:rsidRPr="002764FE">
        <w:rPr>
          <w:rFonts w:asciiTheme="majorHAnsi" w:hAnsiTheme="majorHAnsi"/>
          <w:sz w:val="20"/>
          <w:szCs w:val="20"/>
          <w:lang w:val="es-ES"/>
        </w:rPr>
        <w:t>A</w:t>
      </w:r>
      <w:r w:rsidR="0045366B" w:rsidRPr="002764FE">
        <w:rPr>
          <w:rFonts w:asciiTheme="majorHAnsi" w:hAnsiTheme="majorHAnsi"/>
          <w:sz w:val="20"/>
          <w:szCs w:val="20"/>
          <w:lang w:val="es-ES"/>
        </w:rPr>
        <w:t>demás</w:t>
      </w:r>
      <w:r w:rsidR="00731E99" w:rsidRPr="002764FE">
        <w:rPr>
          <w:rFonts w:asciiTheme="majorHAnsi" w:hAnsiTheme="majorHAnsi"/>
          <w:sz w:val="20"/>
          <w:szCs w:val="20"/>
          <w:lang w:val="es-ES"/>
        </w:rPr>
        <w:t xml:space="preserve">, que estuvieron expuestos a condiciones insalubres </w:t>
      </w:r>
      <w:r w:rsidR="0045366B" w:rsidRPr="002764FE">
        <w:rPr>
          <w:rFonts w:asciiTheme="majorHAnsi" w:hAnsiTheme="majorHAnsi"/>
          <w:sz w:val="20"/>
          <w:szCs w:val="20"/>
          <w:lang w:val="es-ES"/>
        </w:rPr>
        <w:t>al</w:t>
      </w:r>
      <w:r w:rsidR="00731E99" w:rsidRPr="002764FE">
        <w:rPr>
          <w:rFonts w:asciiTheme="majorHAnsi" w:hAnsiTheme="majorHAnsi"/>
          <w:sz w:val="20"/>
          <w:szCs w:val="20"/>
          <w:lang w:val="es-ES"/>
        </w:rPr>
        <w:t xml:space="preserve"> tratarse de una inundación de aguas negras.</w:t>
      </w:r>
      <w:r w:rsidR="00A07894" w:rsidRPr="002764FE">
        <w:rPr>
          <w:rFonts w:asciiTheme="majorHAnsi" w:hAnsiTheme="majorHAnsi" w:cs="Times"/>
          <w:sz w:val="20"/>
          <w:szCs w:val="20"/>
          <w:lang w:val="es-ES"/>
        </w:rPr>
        <w:t xml:space="preserve"> C</w:t>
      </w:r>
      <w:r w:rsidR="000E3F4C" w:rsidRPr="002764FE">
        <w:rPr>
          <w:rFonts w:asciiTheme="majorHAnsi" w:hAnsiTheme="majorHAnsi" w:cs="Times"/>
          <w:sz w:val="20"/>
          <w:szCs w:val="20"/>
          <w:lang w:val="es-ES"/>
        </w:rPr>
        <w:t xml:space="preserve">onsidera que </w:t>
      </w:r>
      <w:r w:rsidR="00A07894" w:rsidRPr="002764FE">
        <w:rPr>
          <w:rFonts w:asciiTheme="majorHAnsi" w:hAnsiTheme="majorHAnsi" w:cs="Times"/>
          <w:sz w:val="20"/>
          <w:szCs w:val="20"/>
          <w:lang w:val="es-ES"/>
        </w:rPr>
        <w:t xml:space="preserve">estas </w:t>
      </w:r>
      <w:r w:rsidR="000E3F4C" w:rsidRPr="002764FE">
        <w:rPr>
          <w:rFonts w:asciiTheme="majorHAnsi" w:hAnsiTheme="majorHAnsi" w:cs="Times"/>
          <w:sz w:val="20"/>
          <w:szCs w:val="20"/>
          <w:lang w:val="es-ES"/>
        </w:rPr>
        <w:t>inundaciones fueron resultado de irregularidades cometidas por el Estado</w:t>
      </w:r>
      <w:r w:rsidR="003F6B07" w:rsidRPr="002764FE">
        <w:rPr>
          <w:rFonts w:asciiTheme="majorHAnsi" w:hAnsiTheme="majorHAnsi" w:cs="Times"/>
          <w:sz w:val="20"/>
          <w:szCs w:val="20"/>
          <w:lang w:val="es-ES"/>
        </w:rPr>
        <w:t>,</w:t>
      </w:r>
      <w:r w:rsidR="000E3F4C" w:rsidRPr="002764FE">
        <w:rPr>
          <w:rFonts w:asciiTheme="majorHAnsi" w:hAnsiTheme="majorHAnsi" w:cs="Times"/>
          <w:sz w:val="20"/>
          <w:szCs w:val="20"/>
          <w:lang w:val="es-ES"/>
        </w:rPr>
        <w:t xml:space="preserve"> </w:t>
      </w:r>
      <w:r w:rsidR="003F6B07" w:rsidRPr="002764FE">
        <w:rPr>
          <w:rFonts w:asciiTheme="majorHAnsi" w:hAnsiTheme="majorHAnsi" w:cs="Times"/>
          <w:sz w:val="20"/>
          <w:szCs w:val="20"/>
          <w:lang w:val="es-ES"/>
        </w:rPr>
        <w:t xml:space="preserve">ya </w:t>
      </w:r>
      <w:r w:rsidR="000E3F4C" w:rsidRPr="002764FE">
        <w:rPr>
          <w:rFonts w:asciiTheme="majorHAnsi" w:hAnsiTheme="majorHAnsi" w:cs="Times"/>
          <w:sz w:val="20"/>
          <w:szCs w:val="20"/>
          <w:lang w:val="es-ES"/>
        </w:rPr>
        <w:t xml:space="preserve">que el </w:t>
      </w:r>
      <w:r w:rsidR="00097537" w:rsidRPr="002764FE">
        <w:rPr>
          <w:rFonts w:asciiTheme="majorHAnsi" w:hAnsiTheme="majorHAnsi" w:cs="Times"/>
          <w:sz w:val="20"/>
          <w:szCs w:val="20"/>
          <w:lang w:val="es-ES"/>
        </w:rPr>
        <w:t>diseño</w:t>
      </w:r>
      <w:r w:rsidR="000E3F4C" w:rsidRPr="002764FE">
        <w:rPr>
          <w:rFonts w:asciiTheme="majorHAnsi" w:hAnsiTheme="majorHAnsi" w:cs="Times"/>
          <w:sz w:val="20"/>
          <w:szCs w:val="20"/>
          <w:lang w:val="es-ES"/>
        </w:rPr>
        <w:t xml:space="preserve"> original del </w:t>
      </w:r>
      <w:r w:rsidR="00097537" w:rsidRPr="002764FE">
        <w:rPr>
          <w:rFonts w:asciiTheme="majorHAnsi" w:hAnsiTheme="majorHAnsi" w:cs="Times"/>
          <w:sz w:val="20"/>
          <w:szCs w:val="20"/>
          <w:lang w:val="es-ES"/>
        </w:rPr>
        <w:t>túnel</w:t>
      </w:r>
      <w:r w:rsidR="000E3F4C" w:rsidRPr="002764FE">
        <w:rPr>
          <w:rFonts w:asciiTheme="majorHAnsi" w:hAnsiTheme="majorHAnsi" w:cs="Times"/>
          <w:sz w:val="20"/>
          <w:szCs w:val="20"/>
          <w:lang w:val="es-ES"/>
        </w:rPr>
        <w:t xml:space="preserve"> que colapsó era para </w:t>
      </w:r>
      <w:r w:rsidR="00097537" w:rsidRPr="002764FE">
        <w:rPr>
          <w:rFonts w:asciiTheme="majorHAnsi" w:hAnsiTheme="majorHAnsi" w:cs="Times"/>
          <w:sz w:val="20"/>
          <w:szCs w:val="20"/>
          <w:lang w:val="es-ES"/>
        </w:rPr>
        <w:t>el</w:t>
      </w:r>
      <w:r w:rsidR="000E3F4C" w:rsidRPr="002764FE">
        <w:rPr>
          <w:rFonts w:asciiTheme="majorHAnsi" w:hAnsiTheme="majorHAnsi" w:cs="Times"/>
          <w:sz w:val="20"/>
          <w:szCs w:val="20"/>
          <w:lang w:val="es-ES"/>
        </w:rPr>
        <w:t xml:space="preserve"> </w:t>
      </w:r>
      <w:r w:rsidR="00910563" w:rsidRPr="002764FE">
        <w:rPr>
          <w:rFonts w:asciiTheme="majorHAnsi" w:hAnsiTheme="majorHAnsi" w:cs="Times"/>
          <w:sz w:val="20"/>
          <w:szCs w:val="20"/>
          <w:lang w:val="es-ES"/>
        </w:rPr>
        <w:t>manejo</w:t>
      </w:r>
      <w:r w:rsidR="000E3F4C" w:rsidRPr="002764FE">
        <w:rPr>
          <w:rFonts w:asciiTheme="majorHAnsi" w:hAnsiTheme="majorHAnsi" w:cs="Times"/>
          <w:sz w:val="20"/>
          <w:szCs w:val="20"/>
          <w:lang w:val="es-ES"/>
        </w:rPr>
        <w:t xml:space="preserve"> de aguas pluviales y no residuales. </w:t>
      </w:r>
      <w:r w:rsidR="00AA4B0A" w:rsidRPr="002764FE">
        <w:rPr>
          <w:rFonts w:asciiTheme="majorHAnsi" w:hAnsiTheme="majorHAnsi" w:cs="Times"/>
          <w:sz w:val="20"/>
          <w:szCs w:val="20"/>
          <w:lang w:val="es-ES"/>
        </w:rPr>
        <w:t>Y</w:t>
      </w:r>
      <w:r w:rsidR="000E3F4C" w:rsidRPr="002764FE">
        <w:rPr>
          <w:rFonts w:asciiTheme="majorHAnsi" w:hAnsiTheme="majorHAnsi" w:cs="Times"/>
          <w:sz w:val="20"/>
          <w:szCs w:val="20"/>
          <w:lang w:val="es-ES"/>
        </w:rPr>
        <w:t xml:space="preserve"> que</w:t>
      </w:r>
      <w:r w:rsidR="005C2E08">
        <w:rPr>
          <w:rFonts w:asciiTheme="majorHAnsi" w:hAnsiTheme="majorHAnsi" w:cs="Times"/>
          <w:sz w:val="20"/>
          <w:szCs w:val="20"/>
          <w:lang w:val="es-ES"/>
        </w:rPr>
        <w:t>,</w:t>
      </w:r>
      <w:r w:rsidR="000E3F4C" w:rsidRPr="002764FE">
        <w:rPr>
          <w:rFonts w:asciiTheme="majorHAnsi" w:hAnsiTheme="majorHAnsi" w:cs="Times"/>
          <w:sz w:val="20"/>
          <w:szCs w:val="20"/>
          <w:lang w:val="es-ES"/>
        </w:rPr>
        <w:t xml:space="preserve"> de manera negligente e irregular</w:t>
      </w:r>
      <w:r w:rsidR="005C2E08">
        <w:rPr>
          <w:rFonts w:asciiTheme="majorHAnsi" w:hAnsiTheme="majorHAnsi" w:cs="Times"/>
          <w:sz w:val="20"/>
          <w:szCs w:val="20"/>
          <w:lang w:val="es-ES"/>
        </w:rPr>
        <w:t>,</w:t>
      </w:r>
      <w:r w:rsidR="000E3F4C" w:rsidRPr="002764FE">
        <w:rPr>
          <w:rFonts w:asciiTheme="majorHAnsi" w:hAnsiTheme="majorHAnsi" w:cs="Times"/>
          <w:sz w:val="20"/>
          <w:szCs w:val="20"/>
          <w:lang w:val="es-ES"/>
        </w:rPr>
        <w:t xml:space="preserve"> la CONAGUA </w:t>
      </w:r>
      <w:r w:rsidR="00097537" w:rsidRPr="002764FE">
        <w:rPr>
          <w:rFonts w:asciiTheme="majorHAnsi" w:hAnsiTheme="majorHAnsi" w:cs="Times"/>
          <w:sz w:val="20"/>
          <w:szCs w:val="20"/>
          <w:lang w:val="es-ES"/>
        </w:rPr>
        <w:t>permitió</w:t>
      </w:r>
      <w:r w:rsidR="000E3F4C" w:rsidRPr="002764FE">
        <w:rPr>
          <w:rFonts w:asciiTheme="majorHAnsi" w:hAnsiTheme="majorHAnsi" w:cs="Times"/>
          <w:sz w:val="20"/>
          <w:szCs w:val="20"/>
          <w:lang w:val="es-ES"/>
        </w:rPr>
        <w:t xml:space="preserve"> que dicho </w:t>
      </w:r>
      <w:r w:rsidR="003F6B07" w:rsidRPr="002764FE">
        <w:rPr>
          <w:rFonts w:asciiTheme="majorHAnsi" w:hAnsiTheme="majorHAnsi" w:cs="Times"/>
          <w:sz w:val="20"/>
          <w:szCs w:val="20"/>
          <w:lang w:val="es-ES"/>
        </w:rPr>
        <w:t xml:space="preserve">túnel </w:t>
      </w:r>
      <w:r w:rsidR="000E3F4C" w:rsidRPr="002764FE">
        <w:rPr>
          <w:rFonts w:asciiTheme="majorHAnsi" w:hAnsiTheme="majorHAnsi" w:cs="Times"/>
          <w:sz w:val="20"/>
          <w:szCs w:val="20"/>
          <w:lang w:val="es-ES"/>
        </w:rPr>
        <w:t xml:space="preserve">se utilizara para la </w:t>
      </w:r>
      <w:r w:rsidR="00097537" w:rsidRPr="002764FE">
        <w:rPr>
          <w:rFonts w:asciiTheme="majorHAnsi" w:hAnsiTheme="majorHAnsi" w:cs="Times"/>
          <w:sz w:val="20"/>
          <w:szCs w:val="20"/>
          <w:lang w:val="es-ES"/>
        </w:rPr>
        <w:t>conducción</w:t>
      </w:r>
      <w:r w:rsidR="000E3F4C" w:rsidRPr="002764FE">
        <w:rPr>
          <w:rFonts w:asciiTheme="majorHAnsi" w:hAnsiTheme="majorHAnsi" w:cs="Times"/>
          <w:sz w:val="20"/>
          <w:szCs w:val="20"/>
          <w:lang w:val="es-ES"/>
        </w:rPr>
        <w:t xml:space="preserve"> de aguas negras sin </w:t>
      </w:r>
      <w:r w:rsidR="00910563" w:rsidRPr="002764FE">
        <w:rPr>
          <w:rFonts w:asciiTheme="majorHAnsi" w:hAnsiTheme="majorHAnsi" w:cs="Times"/>
          <w:sz w:val="20"/>
          <w:szCs w:val="20"/>
          <w:lang w:val="es-ES"/>
        </w:rPr>
        <w:t>realizar las</w:t>
      </w:r>
      <w:r w:rsidR="000E3F4C" w:rsidRPr="002764FE">
        <w:rPr>
          <w:rFonts w:asciiTheme="majorHAnsi" w:hAnsiTheme="majorHAnsi" w:cs="Times"/>
          <w:sz w:val="20"/>
          <w:szCs w:val="20"/>
          <w:lang w:val="es-ES"/>
        </w:rPr>
        <w:t xml:space="preserve"> adecuaciones técnicas </w:t>
      </w:r>
      <w:r w:rsidR="00910563" w:rsidRPr="002764FE">
        <w:rPr>
          <w:rFonts w:asciiTheme="majorHAnsi" w:hAnsiTheme="majorHAnsi" w:cs="Times"/>
          <w:sz w:val="20"/>
          <w:szCs w:val="20"/>
          <w:lang w:val="es-ES"/>
        </w:rPr>
        <w:t xml:space="preserve">necesarias </w:t>
      </w:r>
      <w:r w:rsidR="000E3F4C" w:rsidRPr="002764FE">
        <w:rPr>
          <w:rFonts w:asciiTheme="majorHAnsi" w:hAnsiTheme="majorHAnsi" w:cs="Times"/>
          <w:sz w:val="20"/>
          <w:szCs w:val="20"/>
          <w:lang w:val="es-ES"/>
        </w:rPr>
        <w:t>para tal efecto</w:t>
      </w:r>
      <w:r w:rsidR="005C2E08">
        <w:rPr>
          <w:rFonts w:asciiTheme="majorHAnsi" w:hAnsiTheme="majorHAnsi" w:cs="Times"/>
          <w:sz w:val="20"/>
          <w:szCs w:val="20"/>
          <w:lang w:val="es-ES"/>
        </w:rPr>
        <w:t>;</w:t>
      </w:r>
      <w:r w:rsidR="000E3F4C" w:rsidRPr="002764FE">
        <w:rPr>
          <w:rFonts w:asciiTheme="majorHAnsi" w:hAnsiTheme="majorHAnsi" w:cs="Times"/>
          <w:sz w:val="20"/>
          <w:szCs w:val="20"/>
          <w:lang w:val="es-ES"/>
        </w:rPr>
        <w:t xml:space="preserve"> </w:t>
      </w:r>
      <w:r w:rsidR="0045366B" w:rsidRPr="002764FE">
        <w:rPr>
          <w:rFonts w:asciiTheme="majorHAnsi" w:hAnsiTheme="majorHAnsi" w:cs="Times"/>
          <w:sz w:val="20"/>
          <w:szCs w:val="20"/>
          <w:lang w:val="es-ES"/>
        </w:rPr>
        <w:t>a pesar de</w:t>
      </w:r>
      <w:r w:rsidR="000E3F4C" w:rsidRPr="002764FE">
        <w:rPr>
          <w:rFonts w:asciiTheme="majorHAnsi" w:hAnsiTheme="majorHAnsi" w:cs="Times"/>
          <w:sz w:val="20"/>
          <w:szCs w:val="20"/>
          <w:lang w:val="es-ES"/>
        </w:rPr>
        <w:t xml:space="preserve"> que la CONAGUA tiene la </w:t>
      </w:r>
      <w:r w:rsidR="00910563" w:rsidRPr="002764FE">
        <w:rPr>
          <w:rFonts w:asciiTheme="majorHAnsi" w:hAnsiTheme="majorHAnsi" w:cs="Times"/>
          <w:sz w:val="20"/>
          <w:szCs w:val="20"/>
          <w:lang w:val="es-ES"/>
        </w:rPr>
        <w:t>responsabilidad de</w:t>
      </w:r>
      <w:r w:rsidR="000E3F4C" w:rsidRPr="002764FE">
        <w:rPr>
          <w:rFonts w:asciiTheme="majorHAnsi" w:hAnsiTheme="majorHAnsi" w:cs="Times"/>
          <w:sz w:val="20"/>
          <w:szCs w:val="20"/>
          <w:lang w:val="es-ES"/>
        </w:rPr>
        <w:t xml:space="preserve"> vigilar, supervisar y realizar el mantenimiento de los túneles pluviales.</w:t>
      </w:r>
    </w:p>
    <w:p w14:paraId="180F2915" w14:textId="2A571554" w:rsidR="00264DD1" w:rsidRPr="002764FE" w:rsidRDefault="00961E53"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
        </w:rPr>
        <w:t>Los peticionarios aseguran que cumplieron cabalmente con</w:t>
      </w:r>
      <w:r w:rsidR="009D6647" w:rsidRPr="002764FE">
        <w:rPr>
          <w:rFonts w:asciiTheme="majorHAnsi" w:hAnsiTheme="majorHAnsi"/>
          <w:sz w:val="20"/>
          <w:szCs w:val="20"/>
          <w:lang w:val="es-ES"/>
        </w:rPr>
        <w:t xml:space="preserve"> sus obligaciones procesales y con </w:t>
      </w:r>
      <w:r w:rsidRPr="002764FE">
        <w:rPr>
          <w:rFonts w:asciiTheme="majorHAnsi" w:hAnsiTheme="majorHAnsi"/>
          <w:sz w:val="20"/>
          <w:szCs w:val="20"/>
          <w:lang w:val="es-ES"/>
        </w:rPr>
        <w:t xml:space="preserve">acreditar la actividad administrativa irregular de la CONAGUA, así como el nexo entre ésta y el daño material y moral </w:t>
      </w:r>
      <w:r w:rsidR="001D6CF4" w:rsidRPr="002764FE">
        <w:rPr>
          <w:rFonts w:asciiTheme="majorHAnsi" w:hAnsiTheme="majorHAnsi"/>
          <w:sz w:val="20"/>
          <w:szCs w:val="20"/>
          <w:lang w:val="es-ES"/>
        </w:rPr>
        <w:t>que sufrieron</w:t>
      </w:r>
      <w:r w:rsidRPr="002764FE">
        <w:rPr>
          <w:rFonts w:asciiTheme="majorHAnsi" w:hAnsiTheme="majorHAnsi"/>
          <w:sz w:val="20"/>
          <w:szCs w:val="20"/>
          <w:lang w:val="es-ES"/>
        </w:rPr>
        <w:t>. Asimismo,</w:t>
      </w:r>
      <w:r w:rsidR="00264DD1" w:rsidRPr="002764FE">
        <w:rPr>
          <w:rFonts w:asciiTheme="majorHAnsi" w:hAnsiTheme="majorHAnsi"/>
          <w:sz w:val="20"/>
          <w:szCs w:val="20"/>
          <w:lang w:val="es-ES"/>
        </w:rPr>
        <w:t xml:space="preserve"> argumenta</w:t>
      </w:r>
      <w:r w:rsidRPr="002764FE">
        <w:rPr>
          <w:rFonts w:asciiTheme="majorHAnsi" w:hAnsiTheme="majorHAnsi"/>
          <w:sz w:val="20"/>
          <w:szCs w:val="20"/>
          <w:lang w:val="es-ES"/>
        </w:rPr>
        <w:t>n</w:t>
      </w:r>
      <w:r w:rsidR="00264DD1" w:rsidRPr="002764FE">
        <w:rPr>
          <w:rFonts w:asciiTheme="majorHAnsi" w:hAnsiTheme="majorHAnsi"/>
          <w:sz w:val="20"/>
          <w:szCs w:val="20"/>
          <w:lang w:val="es-ES"/>
        </w:rPr>
        <w:t xml:space="preserve"> que la prueba adecuada para acreditar s</w:t>
      </w:r>
      <w:r w:rsidR="00272945">
        <w:rPr>
          <w:rFonts w:asciiTheme="majorHAnsi" w:hAnsiTheme="majorHAnsi"/>
          <w:sz w:val="20"/>
          <w:szCs w:val="20"/>
          <w:lang w:val="es-ES"/>
        </w:rPr>
        <w:t>i</w:t>
      </w:r>
      <w:r w:rsidR="00264DD1" w:rsidRPr="002764FE">
        <w:rPr>
          <w:rFonts w:asciiTheme="majorHAnsi" w:hAnsiTheme="majorHAnsi"/>
          <w:sz w:val="20"/>
          <w:szCs w:val="20"/>
          <w:lang w:val="es-ES"/>
        </w:rPr>
        <w:t xml:space="preserve"> existió o no una actividad administrativa irregular por parte del Estado era </w:t>
      </w:r>
      <w:r w:rsidRPr="002764FE">
        <w:rPr>
          <w:rFonts w:asciiTheme="majorHAnsi" w:hAnsiTheme="majorHAnsi"/>
          <w:sz w:val="20"/>
          <w:szCs w:val="20"/>
          <w:lang w:val="es-ES"/>
        </w:rPr>
        <w:t>aquella</w:t>
      </w:r>
      <w:r w:rsidR="00264DD1" w:rsidRPr="002764FE">
        <w:rPr>
          <w:rFonts w:asciiTheme="majorHAnsi" w:hAnsiTheme="majorHAnsi"/>
          <w:sz w:val="20"/>
          <w:szCs w:val="20"/>
          <w:lang w:val="es-ES"/>
        </w:rPr>
        <w:t xml:space="preserve"> de carácter técnico, dada la naturaleza del siniestro; es decir, que los dictámenes periciales en la materia (hidromecánica) eran los idóneos. No obstante, aseguran</w:t>
      </w:r>
      <w:r w:rsidR="001E35C6" w:rsidRPr="002764FE">
        <w:rPr>
          <w:rFonts w:asciiTheme="majorHAnsi" w:hAnsiTheme="majorHAnsi"/>
          <w:sz w:val="20"/>
          <w:szCs w:val="20"/>
          <w:lang w:val="es-ES"/>
        </w:rPr>
        <w:t>,</w:t>
      </w:r>
      <w:r w:rsidR="00264DD1" w:rsidRPr="002764FE">
        <w:rPr>
          <w:rFonts w:asciiTheme="majorHAnsi" w:hAnsiTheme="majorHAnsi"/>
          <w:sz w:val="20"/>
          <w:szCs w:val="20"/>
          <w:lang w:val="es-ES"/>
        </w:rPr>
        <w:t xml:space="preserve"> </w:t>
      </w:r>
      <w:r w:rsidR="00264DD1" w:rsidRPr="002764FE">
        <w:rPr>
          <w:rFonts w:asciiTheme="majorHAnsi" w:hAnsiTheme="majorHAnsi" w:cs="Times"/>
          <w:sz w:val="20"/>
          <w:szCs w:val="20"/>
          <w:lang w:val="es-ES"/>
        </w:rPr>
        <w:t xml:space="preserve">el informe de la UNAM, presentado como prueba documental en su reclamación de indemnización, no fue considerado. </w:t>
      </w:r>
    </w:p>
    <w:p w14:paraId="7FBE0AD9" w14:textId="04E7B3D2" w:rsidR="00B72967" w:rsidRPr="002764FE" w:rsidRDefault="00264DD1"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
        </w:rPr>
        <w:t xml:space="preserve"> </w:t>
      </w:r>
      <w:r w:rsidR="007B47B1" w:rsidRPr="002764FE">
        <w:rPr>
          <w:rFonts w:asciiTheme="majorHAnsi" w:hAnsiTheme="majorHAnsi"/>
          <w:sz w:val="20"/>
          <w:szCs w:val="20"/>
          <w:lang w:val="es-ES"/>
        </w:rPr>
        <w:t>Por otro lado, la</w:t>
      </w:r>
      <w:r w:rsidR="007E6685" w:rsidRPr="002764FE">
        <w:rPr>
          <w:rFonts w:asciiTheme="majorHAnsi" w:hAnsiTheme="majorHAnsi"/>
          <w:sz w:val="20"/>
          <w:szCs w:val="20"/>
          <w:lang w:val="es-ES"/>
        </w:rPr>
        <w:t xml:space="preserve"> parte peticionaria </w:t>
      </w:r>
      <w:r w:rsidR="00286E1E" w:rsidRPr="002764FE">
        <w:rPr>
          <w:rFonts w:asciiTheme="majorHAnsi" w:hAnsiTheme="majorHAnsi"/>
          <w:sz w:val="20"/>
          <w:szCs w:val="20"/>
          <w:lang w:val="es-ES"/>
        </w:rPr>
        <w:t>plantea que</w:t>
      </w:r>
      <w:r w:rsidR="007E6685" w:rsidRPr="002764FE">
        <w:rPr>
          <w:rFonts w:asciiTheme="majorHAnsi" w:hAnsiTheme="majorHAnsi"/>
          <w:sz w:val="20"/>
          <w:szCs w:val="20"/>
          <w:lang w:val="es-ES"/>
        </w:rPr>
        <w:t xml:space="preserve"> otras familias afectadas por la misma conducta administrativa irregular obtuvieron una </w:t>
      </w:r>
      <w:r w:rsidR="008D578F" w:rsidRPr="002764FE">
        <w:rPr>
          <w:rFonts w:asciiTheme="majorHAnsi" w:hAnsiTheme="majorHAnsi"/>
          <w:sz w:val="20"/>
          <w:szCs w:val="20"/>
          <w:lang w:val="es-ES"/>
        </w:rPr>
        <w:t>resolución</w:t>
      </w:r>
      <w:r w:rsidR="007E6685" w:rsidRPr="002764FE">
        <w:rPr>
          <w:rFonts w:asciiTheme="majorHAnsi" w:hAnsiTheme="majorHAnsi"/>
          <w:sz w:val="20"/>
          <w:szCs w:val="20"/>
          <w:lang w:val="es-ES"/>
        </w:rPr>
        <w:t xml:space="preserve"> favorable por parte de</w:t>
      </w:r>
      <w:r w:rsidR="00983B13" w:rsidRPr="002764FE">
        <w:rPr>
          <w:rFonts w:asciiTheme="majorHAnsi" w:hAnsiTheme="majorHAnsi"/>
          <w:sz w:val="20"/>
          <w:szCs w:val="20"/>
          <w:lang w:val="es-ES"/>
        </w:rPr>
        <w:t xml:space="preserve"> los</w:t>
      </w:r>
      <w:r w:rsidR="007E6685" w:rsidRPr="002764FE">
        <w:rPr>
          <w:rFonts w:asciiTheme="majorHAnsi" w:hAnsiTheme="majorHAnsi"/>
          <w:sz w:val="20"/>
          <w:szCs w:val="20"/>
          <w:lang w:val="es-ES"/>
        </w:rPr>
        <w:t xml:space="preserve"> </w:t>
      </w:r>
      <w:r w:rsidR="008D578F" w:rsidRPr="002764FE">
        <w:rPr>
          <w:rFonts w:asciiTheme="majorHAnsi" w:hAnsiTheme="majorHAnsi"/>
          <w:sz w:val="20"/>
          <w:szCs w:val="20"/>
          <w:lang w:val="es-ES"/>
        </w:rPr>
        <w:t>órganos</w:t>
      </w:r>
      <w:r w:rsidR="007E6685" w:rsidRPr="002764FE">
        <w:rPr>
          <w:rFonts w:asciiTheme="majorHAnsi" w:hAnsiTheme="majorHAnsi"/>
          <w:sz w:val="20"/>
          <w:szCs w:val="20"/>
          <w:lang w:val="es-ES"/>
        </w:rPr>
        <w:t xml:space="preserve"> jurisdiccionales federales</w:t>
      </w:r>
      <w:r w:rsidR="00B444A6" w:rsidRPr="002764FE">
        <w:rPr>
          <w:rFonts w:asciiTheme="majorHAnsi" w:hAnsiTheme="majorHAnsi"/>
          <w:sz w:val="20"/>
          <w:szCs w:val="20"/>
          <w:lang w:val="es-ES"/>
        </w:rPr>
        <w:t>.</w:t>
      </w:r>
      <w:r w:rsidR="003F6B07" w:rsidRPr="002764FE">
        <w:rPr>
          <w:rFonts w:asciiTheme="majorHAnsi" w:hAnsiTheme="majorHAnsi"/>
          <w:sz w:val="20"/>
          <w:szCs w:val="20"/>
          <w:lang w:val="es-ES"/>
        </w:rPr>
        <w:t xml:space="preserve"> </w:t>
      </w:r>
      <w:r w:rsidR="00B444A6" w:rsidRPr="002764FE">
        <w:rPr>
          <w:rFonts w:asciiTheme="majorHAnsi" w:hAnsiTheme="majorHAnsi"/>
          <w:sz w:val="20"/>
          <w:szCs w:val="20"/>
          <w:lang w:val="es-ES"/>
        </w:rPr>
        <w:t>A este respecto, destacan</w:t>
      </w:r>
      <w:r w:rsidR="003F6B07" w:rsidRPr="002764FE">
        <w:rPr>
          <w:rFonts w:asciiTheme="majorHAnsi" w:hAnsiTheme="majorHAnsi"/>
          <w:sz w:val="20"/>
          <w:szCs w:val="20"/>
          <w:lang w:val="es-ES"/>
        </w:rPr>
        <w:t xml:space="preserve"> </w:t>
      </w:r>
      <w:r w:rsidR="0045366B" w:rsidRPr="002764FE">
        <w:rPr>
          <w:rFonts w:asciiTheme="majorHAnsi" w:hAnsiTheme="majorHAnsi"/>
          <w:sz w:val="20"/>
          <w:szCs w:val="20"/>
          <w:lang w:val="es-ES"/>
        </w:rPr>
        <w:t>la sentencia d</w:t>
      </w:r>
      <w:r w:rsidR="007E6685" w:rsidRPr="002764FE">
        <w:rPr>
          <w:rFonts w:asciiTheme="majorHAnsi" w:hAnsiTheme="majorHAnsi"/>
          <w:sz w:val="20"/>
          <w:szCs w:val="20"/>
          <w:lang w:val="es-ES"/>
        </w:rPr>
        <w:t xml:space="preserve">el amparo directo </w:t>
      </w:r>
      <w:r w:rsidR="004A6F17" w:rsidRPr="002764FE">
        <w:rPr>
          <w:rFonts w:asciiTheme="majorHAnsi" w:hAnsiTheme="majorHAnsi"/>
          <w:sz w:val="20"/>
          <w:szCs w:val="20"/>
          <w:lang w:val="es-ES"/>
        </w:rPr>
        <w:t xml:space="preserve">nro. </w:t>
      </w:r>
      <w:r w:rsidR="007E6685" w:rsidRPr="002764FE">
        <w:rPr>
          <w:rFonts w:asciiTheme="majorHAnsi" w:hAnsiTheme="majorHAnsi"/>
          <w:sz w:val="20"/>
          <w:szCs w:val="20"/>
          <w:lang w:val="es-ES"/>
        </w:rPr>
        <w:t>518/2012</w:t>
      </w:r>
      <w:r w:rsidR="00B72967" w:rsidRPr="002764FE">
        <w:rPr>
          <w:rFonts w:asciiTheme="majorHAnsi" w:hAnsiTheme="majorHAnsi"/>
          <w:sz w:val="20"/>
          <w:szCs w:val="20"/>
          <w:lang w:val="es-ES"/>
        </w:rPr>
        <w:t>,</w:t>
      </w:r>
      <w:r w:rsidR="00097537" w:rsidRPr="002764FE">
        <w:rPr>
          <w:rFonts w:asciiTheme="majorHAnsi" w:hAnsiTheme="majorHAnsi"/>
          <w:sz w:val="20"/>
          <w:szCs w:val="20"/>
          <w:lang w:val="es-ES"/>
        </w:rPr>
        <w:t xml:space="preserve"> en </w:t>
      </w:r>
      <w:r w:rsidR="00B444A6" w:rsidRPr="002764FE">
        <w:rPr>
          <w:rFonts w:asciiTheme="majorHAnsi" w:hAnsiTheme="majorHAnsi"/>
          <w:sz w:val="20"/>
          <w:szCs w:val="20"/>
          <w:lang w:val="es-ES"/>
        </w:rPr>
        <w:t>la que</w:t>
      </w:r>
      <w:r w:rsidR="00097537" w:rsidRPr="002764FE">
        <w:rPr>
          <w:rFonts w:asciiTheme="majorHAnsi" w:hAnsiTheme="majorHAnsi"/>
          <w:sz w:val="20"/>
          <w:szCs w:val="20"/>
          <w:lang w:val="es-ES"/>
        </w:rPr>
        <w:t xml:space="preserve"> se de</w:t>
      </w:r>
      <w:r w:rsidR="0045366B" w:rsidRPr="002764FE">
        <w:rPr>
          <w:rFonts w:asciiTheme="majorHAnsi" w:hAnsiTheme="majorHAnsi"/>
          <w:sz w:val="20"/>
          <w:szCs w:val="20"/>
          <w:lang w:val="es-ES"/>
        </w:rPr>
        <w:t>terminó</w:t>
      </w:r>
      <w:r w:rsidR="00097537" w:rsidRPr="002764FE">
        <w:rPr>
          <w:rFonts w:asciiTheme="majorHAnsi" w:hAnsiTheme="majorHAnsi"/>
          <w:sz w:val="20"/>
          <w:szCs w:val="20"/>
          <w:lang w:val="es-ES"/>
        </w:rPr>
        <w:t xml:space="preserve"> que la CONAGUA sí había incurrido en una actividad administrativa irregular y debía indemnizar a los terceros quejosos</w:t>
      </w:r>
      <w:r w:rsidR="00B60998" w:rsidRPr="002764FE">
        <w:rPr>
          <w:rStyle w:val="FootnoteReference"/>
          <w:rFonts w:asciiTheme="majorHAnsi" w:hAnsiTheme="majorHAnsi"/>
          <w:sz w:val="20"/>
          <w:szCs w:val="20"/>
          <w:lang w:val="es-ES"/>
        </w:rPr>
        <w:footnoteReference w:id="14"/>
      </w:r>
      <w:r w:rsidR="00097537" w:rsidRPr="002764FE">
        <w:rPr>
          <w:rFonts w:asciiTheme="majorHAnsi" w:hAnsiTheme="majorHAnsi"/>
          <w:sz w:val="20"/>
          <w:szCs w:val="20"/>
          <w:lang w:val="es-ES"/>
        </w:rPr>
        <w:t xml:space="preserve">. Así, </w:t>
      </w:r>
      <w:r w:rsidR="006E2BFB" w:rsidRPr="002764FE">
        <w:rPr>
          <w:rFonts w:asciiTheme="majorHAnsi" w:hAnsiTheme="majorHAnsi"/>
          <w:sz w:val="20"/>
          <w:szCs w:val="20"/>
          <w:lang w:val="es-ES"/>
        </w:rPr>
        <w:t>aduce</w:t>
      </w:r>
      <w:r w:rsidR="00097537" w:rsidRPr="002764FE">
        <w:rPr>
          <w:rFonts w:asciiTheme="majorHAnsi" w:hAnsiTheme="majorHAnsi"/>
          <w:sz w:val="20"/>
          <w:szCs w:val="20"/>
          <w:lang w:val="es-ES"/>
        </w:rPr>
        <w:t xml:space="preserve"> que se debió decidir lo mismo </w:t>
      </w:r>
      <w:r w:rsidR="0045366B" w:rsidRPr="002764FE">
        <w:rPr>
          <w:rFonts w:asciiTheme="majorHAnsi" w:hAnsiTheme="majorHAnsi"/>
          <w:sz w:val="20"/>
          <w:szCs w:val="20"/>
          <w:lang w:val="es-ES"/>
        </w:rPr>
        <w:t>en</w:t>
      </w:r>
      <w:r w:rsidR="00097537" w:rsidRPr="002764FE">
        <w:rPr>
          <w:rFonts w:asciiTheme="majorHAnsi" w:hAnsiTheme="majorHAnsi"/>
          <w:sz w:val="20"/>
          <w:szCs w:val="20"/>
          <w:lang w:val="es-ES"/>
        </w:rPr>
        <w:t xml:space="preserve"> su caso, ya que los asuntos presentaban “</w:t>
      </w:r>
      <w:r w:rsidR="00097537" w:rsidRPr="002764FE">
        <w:rPr>
          <w:rFonts w:asciiTheme="majorHAnsi" w:hAnsiTheme="majorHAnsi"/>
          <w:i/>
          <w:iCs/>
          <w:sz w:val="20"/>
          <w:szCs w:val="20"/>
          <w:lang w:val="es-ES"/>
        </w:rPr>
        <w:t xml:space="preserve">las mismas circunstancias de hecho y de derecho, </w:t>
      </w:r>
      <w:r w:rsidR="00097537" w:rsidRPr="002764FE">
        <w:rPr>
          <w:rFonts w:asciiTheme="majorHAnsi" w:hAnsiTheme="majorHAnsi"/>
          <w:sz w:val="20"/>
          <w:szCs w:val="20"/>
          <w:lang w:val="es-ES"/>
        </w:rPr>
        <w:t>[que se]</w:t>
      </w:r>
      <w:r w:rsidR="00097537" w:rsidRPr="002764FE">
        <w:rPr>
          <w:rFonts w:asciiTheme="majorHAnsi" w:hAnsiTheme="majorHAnsi"/>
          <w:i/>
          <w:iCs/>
          <w:sz w:val="20"/>
          <w:szCs w:val="20"/>
          <w:lang w:val="es-ES"/>
        </w:rPr>
        <w:t xml:space="preserve"> pusieron a consideración de las autoridades administrativas y jurisdiccionales del Estado</w:t>
      </w:r>
      <w:r w:rsidR="00097537" w:rsidRPr="002764FE">
        <w:rPr>
          <w:rFonts w:asciiTheme="majorHAnsi" w:hAnsiTheme="majorHAnsi"/>
          <w:sz w:val="20"/>
          <w:szCs w:val="20"/>
          <w:lang w:val="es-ES"/>
        </w:rPr>
        <w:t>”. Subraya que en la resolución de</w:t>
      </w:r>
      <w:r w:rsidR="0045366B" w:rsidRPr="002764FE">
        <w:rPr>
          <w:rFonts w:asciiTheme="majorHAnsi" w:hAnsiTheme="majorHAnsi"/>
          <w:sz w:val="20"/>
          <w:szCs w:val="20"/>
          <w:lang w:val="es-ES"/>
        </w:rPr>
        <w:t>l</w:t>
      </w:r>
      <w:r w:rsidR="00097537" w:rsidRPr="002764FE">
        <w:rPr>
          <w:rFonts w:asciiTheme="majorHAnsi" w:hAnsiTheme="majorHAnsi"/>
          <w:sz w:val="20"/>
          <w:szCs w:val="20"/>
          <w:lang w:val="es-ES"/>
        </w:rPr>
        <w:t xml:space="preserve"> amparo 518/2012 se estableció que la ruptura del túnel emisor</w:t>
      </w:r>
      <w:r w:rsidR="00A16C14" w:rsidRPr="002764FE">
        <w:rPr>
          <w:rFonts w:asciiTheme="majorHAnsi" w:hAnsiTheme="majorHAnsi"/>
          <w:sz w:val="20"/>
          <w:szCs w:val="20"/>
          <w:lang w:val="es-ES"/>
        </w:rPr>
        <w:t xml:space="preserve"> no </w:t>
      </w:r>
      <w:r w:rsidR="00097537" w:rsidRPr="002764FE">
        <w:rPr>
          <w:rFonts w:asciiTheme="majorHAnsi" w:hAnsiTheme="majorHAnsi"/>
          <w:sz w:val="20"/>
          <w:szCs w:val="20"/>
          <w:lang w:val="es-ES"/>
        </w:rPr>
        <w:t>fue causada solamente por la lluvia</w:t>
      </w:r>
      <w:r w:rsidR="0045366B" w:rsidRPr="002764FE">
        <w:rPr>
          <w:rFonts w:asciiTheme="majorHAnsi" w:hAnsiTheme="majorHAnsi"/>
          <w:sz w:val="20"/>
          <w:szCs w:val="20"/>
          <w:lang w:val="es-ES"/>
        </w:rPr>
        <w:t>, sino</w:t>
      </w:r>
      <w:r w:rsidR="00097537" w:rsidRPr="002764FE">
        <w:rPr>
          <w:rFonts w:asciiTheme="majorHAnsi" w:hAnsiTheme="majorHAnsi"/>
          <w:sz w:val="20"/>
          <w:szCs w:val="20"/>
          <w:lang w:val="es-ES"/>
        </w:rPr>
        <w:t xml:space="preserve"> también por la </w:t>
      </w:r>
      <w:r w:rsidR="003F6B07" w:rsidRPr="002764FE">
        <w:rPr>
          <w:rFonts w:asciiTheme="majorHAnsi" w:hAnsiTheme="majorHAnsi"/>
          <w:sz w:val="20"/>
          <w:szCs w:val="20"/>
          <w:lang w:val="es-ES"/>
        </w:rPr>
        <w:t>omisión</w:t>
      </w:r>
      <w:r w:rsidR="00097537" w:rsidRPr="002764FE">
        <w:rPr>
          <w:rFonts w:asciiTheme="majorHAnsi" w:hAnsiTheme="majorHAnsi"/>
          <w:sz w:val="20"/>
          <w:szCs w:val="20"/>
          <w:lang w:val="es-ES"/>
        </w:rPr>
        <w:t xml:space="preserve"> en la que incurrió </w:t>
      </w:r>
      <w:r w:rsidR="003F6B07" w:rsidRPr="002764FE">
        <w:rPr>
          <w:rFonts w:asciiTheme="majorHAnsi" w:hAnsiTheme="majorHAnsi"/>
          <w:sz w:val="20"/>
          <w:szCs w:val="20"/>
          <w:lang w:val="es-ES"/>
        </w:rPr>
        <w:t xml:space="preserve">la CONAGUA </w:t>
      </w:r>
      <w:r w:rsidR="00097537" w:rsidRPr="002764FE">
        <w:rPr>
          <w:rFonts w:asciiTheme="majorHAnsi" w:hAnsiTheme="majorHAnsi"/>
          <w:sz w:val="20"/>
          <w:szCs w:val="20"/>
          <w:lang w:val="es-ES"/>
        </w:rPr>
        <w:t xml:space="preserve">al no </w:t>
      </w:r>
      <w:r w:rsidR="00910563" w:rsidRPr="002764FE">
        <w:rPr>
          <w:rFonts w:asciiTheme="majorHAnsi" w:hAnsiTheme="majorHAnsi"/>
          <w:sz w:val="20"/>
          <w:szCs w:val="20"/>
          <w:lang w:val="es-ES"/>
        </w:rPr>
        <w:t xml:space="preserve">realizar los </w:t>
      </w:r>
      <w:r w:rsidR="00097537" w:rsidRPr="002764FE">
        <w:rPr>
          <w:rFonts w:asciiTheme="majorHAnsi" w:hAnsiTheme="majorHAnsi"/>
          <w:sz w:val="20"/>
          <w:szCs w:val="20"/>
          <w:lang w:val="es-ES"/>
        </w:rPr>
        <w:t xml:space="preserve">trabajos previamente </w:t>
      </w:r>
      <w:r w:rsidR="00910563" w:rsidRPr="002764FE">
        <w:rPr>
          <w:rFonts w:asciiTheme="majorHAnsi" w:hAnsiTheme="majorHAnsi"/>
          <w:sz w:val="20"/>
          <w:szCs w:val="20"/>
          <w:lang w:val="es-ES"/>
        </w:rPr>
        <w:t>establecidos</w:t>
      </w:r>
      <w:r w:rsidR="00097537" w:rsidRPr="002764FE">
        <w:rPr>
          <w:rFonts w:asciiTheme="majorHAnsi" w:hAnsiTheme="majorHAnsi"/>
          <w:sz w:val="20"/>
          <w:szCs w:val="20"/>
          <w:lang w:val="es-ES"/>
        </w:rPr>
        <w:t xml:space="preserve"> en el </w:t>
      </w:r>
      <w:r w:rsidR="00872448" w:rsidRPr="002764FE">
        <w:rPr>
          <w:rFonts w:asciiTheme="majorHAnsi" w:hAnsiTheme="majorHAnsi"/>
          <w:sz w:val="20"/>
          <w:szCs w:val="20"/>
          <w:lang w:val="es-ES"/>
        </w:rPr>
        <w:t>“</w:t>
      </w:r>
      <w:r w:rsidR="00097537" w:rsidRPr="002764FE">
        <w:rPr>
          <w:rFonts w:asciiTheme="majorHAnsi" w:hAnsiTheme="majorHAnsi"/>
          <w:sz w:val="20"/>
          <w:szCs w:val="20"/>
          <w:lang w:val="es-ES"/>
        </w:rPr>
        <w:t>Plan Maestro de 1994</w:t>
      </w:r>
      <w:r w:rsidR="008D3816" w:rsidRPr="002764FE">
        <w:rPr>
          <w:rFonts w:asciiTheme="majorHAnsi" w:hAnsiTheme="majorHAnsi"/>
          <w:sz w:val="20"/>
          <w:szCs w:val="20"/>
          <w:lang w:val="es-ES"/>
        </w:rPr>
        <w:t>-2010</w:t>
      </w:r>
      <w:r w:rsidR="00872448" w:rsidRPr="002764FE">
        <w:rPr>
          <w:rFonts w:asciiTheme="majorHAnsi" w:hAnsiTheme="majorHAnsi"/>
          <w:sz w:val="20"/>
          <w:szCs w:val="20"/>
          <w:lang w:val="es-ES"/>
        </w:rPr>
        <w:t>”</w:t>
      </w:r>
      <w:r w:rsidR="00097537" w:rsidRPr="002764FE">
        <w:rPr>
          <w:rFonts w:asciiTheme="majorHAnsi" w:hAnsiTheme="majorHAnsi"/>
          <w:sz w:val="20"/>
          <w:szCs w:val="20"/>
          <w:lang w:val="es-ES"/>
        </w:rPr>
        <w:t xml:space="preserve"> para mejoras del túnel. </w:t>
      </w:r>
      <w:r w:rsidR="006E2BFB" w:rsidRPr="002764FE">
        <w:rPr>
          <w:rFonts w:asciiTheme="majorHAnsi" w:hAnsiTheme="majorHAnsi"/>
          <w:sz w:val="20"/>
          <w:szCs w:val="20"/>
          <w:lang w:val="es-ES"/>
        </w:rPr>
        <w:t xml:space="preserve">Por lo tanto, y considerando que existe una resolución sobre los mismos </w:t>
      </w:r>
      <w:r w:rsidR="001851C5" w:rsidRPr="002764FE">
        <w:rPr>
          <w:rFonts w:asciiTheme="majorHAnsi" w:hAnsiTheme="majorHAnsi"/>
          <w:sz w:val="20"/>
          <w:szCs w:val="20"/>
          <w:lang w:val="es-ES"/>
        </w:rPr>
        <w:t>hechos,</w:t>
      </w:r>
      <w:r w:rsidR="006E2BFB" w:rsidRPr="002764FE">
        <w:rPr>
          <w:rFonts w:asciiTheme="majorHAnsi" w:hAnsiTheme="majorHAnsi"/>
          <w:sz w:val="20"/>
          <w:szCs w:val="20"/>
          <w:lang w:val="es-ES"/>
        </w:rPr>
        <w:t xml:space="preserve"> pero en sentido positivo para </w:t>
      </w:r>
      <w:r w:rsidR="006E2BFB" w:rsidRPr="002764FE">
        <w:rPr>
          <w:rFonts w:asciiTheme="majorHAnsi" w:hAnsiTheme="majorHAnsi"/>
          <w:sz w:val="20"/>
          <w:szCs w:val="20"/>
          <w:lang w:val="es-ES"/>
        </w:rPr>
        <w:lastRenderedPageBreak/>
        <w:t>terceros, la parte peticionaria m</w:t>
      </w:r>
      <w:r w:rsidR="00F84928" w:rsidRPr="002764FE">
        <w:rPr>
          <w:rFonts w:asciiTheme="majorHAnsi" w:hAnsiTheme="majorHAnsi"/>
          <w:sz w:val="20"/>
          <w:szCs w:val="20"/>
          <w:lang w:val="es-ES"/>
        </w:rPr>
        <w:t xml:space="preserve">anifiesta </w:t>
      </w:r>
      <w:r w:rsidR="006E2BFB" w:rsidRPr="002764FE">
        <w:rPr>
          <w:rFonts w:asciiTheme="majorHAnsi" w:hAnsiTheme="majorHAnsi"/>
          <w:sz w:val="20"/>
          <w:szCs w:val="20"/>
          <w:lang w:val="es-ES"/>
        </w:rPr>
        <w:t>su desacuerdo</w:t>
      </w:r>
      <w:r w:rsidR="004164DB">
        <w:rPr>
          <w:rFonts w:asciiTheme="majorHAnsi" w:hAnsiTheme="majorHAnsi"/>
          <w:sz w:val="20"/>
          <w:szCs w:val="20"/>
          <w:lang w:val="es-ES"/>
        </w:rPr>
        <w:t>;</w:t>
      </w:r>
      <w:r w:rsidR="006E2BFB" w:rsidRPr="002764FE">
        <w:rPr>
          <w:rFonts w:asciiTheme="majorHAnsi" w:hAnsiTheme="majorHAnsi"/>
          <w:sz w:val="20"/>
          <w:szCs w:val="20"/>
          <w:lang w:val="es-ES"/>
        </w:rPr>
        <w:t xml:space="preserve"> ya que, a su juicio, se trata de la misma responsabilidad por la misma autoridad administrativa. </w:t>
      </w:r>
    </w:p>
    <w:p w14:paraId="0A680071" w14:textId="699FD25B" w:rsidR="000E32CE" w:rsidRPr="002764FE" w:rsidRDefault="007D3244"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
        </w:rPr>
        <w:t>Así</w:t>
      </w:r>
      <w:r w:rsidR="00097537" w:rsidRPr="002764FE">
        <w:rPr>
          <w:rFonts w:asciiTheme="majorHAnsi" w:hAnsiTheme="majorHAnsi"/>
          <w:sz w:val="20"/>
          <w:szCs w:val="20"/>
          <w:lang w:val="es-ES"/>
        </w:rPr>
        <w:t xml:space="preserve">, </w:t>
      </w:r>
      <w:r w:rsidR="00F84928" w:rsidRPr="002764FE">
        <w:rPr>
          <w:rFonts w:asciiTheme="majorHAnsi" w:hAnsiTheme="majorHAnsi"/>
          <w:sz w:val="20"/>
          <w:szCs w:val="20"/>
          <w:lang w:val="es-ES"/>
        </w:rPr>
        <w:t xml:space="preserve">las presuntas víctimas </w:t>
      </w:r>
      <w:r w:rsidR="00114758" w:rsidRPr="002764FE">
        <w:rPr>
          <w:rFonts w:asciiTheme="majorHAnsi" w:hAnsiTheme="majorHAnsi"/>
          <w:sz w:val="20"/>
          <w:szCs w:val="20"/>
          <w:lang w:val="es-ES"/>
        </w:rPr>
        <w:t>concluyen</w:t>
      </w:r>
      <w:r w:rsidR="00911B5C" w:rsidRPr="002764FE">
        <w:rPr>
          <w:rFonts w:asciiTheme="majorHAnsi" w:hAnsiTheme="majorHAnsi"/>
          <w:sz w:val="20"/>
          <w:szCs w:val="20"/>
          <w:lang w:val="es-ES"/>
        </w:rPr>
        <w:t xml:space="preserve"> </w:t>
      </w:r>
      <w:r w:rsidR="00357403" w:rsidRPr="002764FE">
        <w:rPr>
          <w:rFonts w:asciiTheme="majorHAnsi" w:hAnsiTheme="majorHAnsi"/>
          <w:sz w:val="20"/>
          <w:szCs w:val="20"/>
          <w:lang w:val="es-ES"/>
        </w:rPr>
        <w:t>que</w:t>
      </w:r>
      <w:r w:rsidR="003D7145" w:rsidRPr="002764FE">
        <w:rPr>
          <w:rFonts w:asciiTheme="majorHAnsi" w:hAnsiTheme="majorHAnsi"/>
          <w:sz w:val="20"/>
          <w:szCs w:val="20"/>
          <w:lang w:val="es-ES"/>
        </w:rPr>
        <w:t xml:space="preserve"> la omisión de control </w:t>
      </w:r>
      <w:r w:rsidRPr="002764FE">
        <w:rPr>
          <w:rFonts w:asciiTheme="majorHAnsi" w:hAnsiTheme="majorHAnsi"/>
          <w:sz w:val="20"/>
          <w:szCs w:val="20"/>
          <w:lang w:val="es-ES"/>
        </w:rPr>
        <w:t xml:space="preserve">y mantenimiento del túnel por parte </w:t>
      </w:r>
      <w:r w:rsidR="003D7145" w:rsidRPr="002764FE">
        <w:rPr>
          <w:rFonts w:asciiTheme="majorHAnsi" w:hAnsiTheme="majorHAnsi"/>
          <w:sz w:val="20"/>
          <w:szCs w:val="20"/>
          <w:lang w:val="es-ES"/>
        </w:rPr>
        <w:t>de la CONAGUA afectó su derecho a una vivienda digna, a la salud y a un medio ambiente sano</w:t>
      </w:r>
      <w:r w:rsidR="00B25F60" w:rsidRPr="002764FE">
        <w:rPr>
          <w:rFonts w:asciiTheme="majorHAnsi" w:hAnsiTheme="majorHAnsi"/>
          <w:sz w:val="20"/>
          <w:szCs w:val="20"/>
          <w:lang w:val="es-ES"/>
        </w:rPr>
        <w:t>,</w:t>
      </w:r>
      <w:r w:rsidR="00357403" w:rsidRPr="002764FE">
        <w:rPr>
          <w:rFonts w:asciiTheme="majorHAnsi" w:hAnsiTheme="majorHAnsi"/>
          <w:sz w:val="20"/>
          <w:szCs w:val="20"/>
          <w:lang w:val="es-ES"/>
        </w:rPr>
        <w:t xml:space="preserve"> </w:t>
      </w:r>
      <w:r w:rsidR="003D7145" w:rsidRPr="002764FE">
        <w:rPr>
          <w:rFonts w:asciiTheme="majorHAnsi" w:hAnsiTheme="majorHAnsi"/>
          <w:sz w:val="20"/>
          <w:szCs w:val="20"/>
          <w:lang w:val="es-ES"/>
        </w:rPr>
        <w:t xml:space="preserve">y consideran que </w:t>
      </w:r>
      <w:r w:rsidR="00357403" w:rsidRPr="002764FE">
        <w:rPr>
          <w:rFonts w:asciiTheme="majorHAnsi" w:hAnsiTheme="majorHAnsi"/>
          <w:sz w:val="20"/>
          <w:szCs w:val="20"/>
          <w:lang w:val="es-ES"/>
        </w:rPr>
        <w:t xml:space="preserve">el Estado </w:t>
      </w:r>
      <w:r w:rsidR="003D7145" w:rsidRPr="002764FE">
        <w:rPr>
          <w:rFonts w:asciiTheme="majorHAnsi" w:hAnsiTheme="majorHAnsi"/>
          <w:sz w:val="20"/>
          <w:szCs w:val="20"/>
          <w:lang w:val="es-ES"/>
        </w:rPr>
        <w:t xml:space="preserve">no cumplió con su </w:t>
      </w:r>
      <w:r w:rsidR="00357403" w:rsidRPr="002764FE">
        <w:rPr>
          <w:rFonts w:asciiTheme="majorHAnsi" w:hAnsiTheme="majorHAnsi"/>
          <w:sz w:val="20"/>
          <w:szCs w:val="20"/>
          <w:lang w:val="es-ES"/>
        </w:rPr>
        <w:t>“</w:t>
      </w:r>
      <w:r w:rsidR="00357403" w:rsidRPr="002764FE">
        <w:rPr>
          <w:rFonts w:asciiTheme="majorHAnsi" w:hAnsiTheme="majorHAnsi"/>
          <w:i/>
          <w:iCs/>
          <w:sz w:val="20"/>
          <w:szCs w:val="20"/>
          <w:lang w:val="es-ES"/>
        </w:rPr>
        <w:t>obligación original y primaria de prestar servicios públicos adecuados a sus gobernados</w:t>
      </w:r>
      <w:r w:rsidR="00357403" w:rsidRPr="002764FE">
        <w:rPr>
          <w:rFonts w:asciiTheme="majorHAnsi" w:hAnsiTheme="majorHAnsi"/>
          <w:sz w:val="20"/>
          <w:szCs w:val="20"/>
          <w:lang w:val="es-ES"/>
        </w:rPr>
        <w:t>”</w:t>
      </w:r>
      <w:r w:rsidR="00BB39DE" w:rsidRPr="002764FE">
        <w:rPr>
          <w:rFonts w:asciiTheme="majorHAnsi" w:hAnsiTheme="majorHAnsi"/>
          <w:sz w:val="20"/>
          <w:szCs w:val="20"/>
          <w:lang w:val="es-ES"/>
        </w:rPr>
        <w:t>;</w:t>
      </w:r>
      <w:r w:rsidR="00A4008A" w:rsidRPr="002764FE">
        <w:rPr>
          <w:rFonts w:asciiTheme="majorHAnsi" w:hAnsiTheme="majorHAnsi"/>
          <w:sz w:val="20"/>
          <w:szCs w:val="20"/>
          <w:lang w:val="es-ES"/>
        </w:rPr>
        <w:t xml:space="preserve"> y que a la CONAGUA “</w:t>
      </w:r>
      <w:r w:rsidR="00A4008A" w:rsidRPr="002764FE">
        <w:rPr>
          <w:rFonts w:asciiTheme="majorHAnsi" w:hAnsiTheme="majorHAnsi"/>
          <w:i/>
          <w:iCs/>
          <w:sz w:val="20"/>
          <w:szCs w:val="20"/>
          <w:lang w:val="es-ES"/>
        </w:rPr>
        <w:t>le correspondía y le corresponde desplegar y ejecutar toda actividad relacionada con la vigilancia, control y mantenimiento de todos los recursos hídricos de la República Mexicana</w:t>
      </w:r>
      <w:r w:rsidR="00A4008A" w:rsidRPr="002764FE">
        <w:rPr>
          <w:rFonts w:asciiTheme="majorHAnsi" w:hAnsiTheme="majorHAnsi"/>
          <w:sz w:val="20"/>
          <w:szCs w:val="20"/>
          <w:lang w:val="es-ES"/>
        </w:rPr>
        <w:t>”</w:t>
      </w:r>
      <w:r w:rsidR="00357403" w:rsidRPr="002764FE">
        <w:rPr>
          <w:rFonts w:asciiTheme="majorHAnsi" w:hAnsiTheme="majorHAnsi"/>
          <w:sz w:val="20"/>
          <w:szCs w:val="20"/>
          <w:lang w:val="es-ES"/>
        </w:rPr>
        <w:t>.</w:t>
      </w:r>
      <w:r w:rsidR="003D7145" w:rsidRPr="002764FE">
        <w:rPr>
          <w:rFonts w:asciiTheme="majorHAnsi" w:hAnsiTheme="majorHAnsi"/>
          <w:sz w:val="20"/>
          <w:szCs w:val="20"/>
          <w:lang w:val="es-ES"/>
        </w:rPr>
        <w:t xml:space="preserve"> Por lo </w:t>
      </w:r>
      <w:r w:rsidR="003D7145" w:rsidRPr="006C77FD">
        <w:rPr>
          <w:rFonts w:asciiTheme="majorHAnsi" w:hAnsiTheme="majorHAnsi"/>
          <w:sz w:val="20"/>
          <w:szCs w:val="20"/>
          <w:lang w:val="es-ES"/>
        </w:rPr>
        <w:t>cual</w:t>
      </w:r>
      <w:r w:rsidR="00731E99" w:rsidRPr="006C77FD">
        <w:rPr>
          <w:rFonts w:asciiTheme="majorHAnsi" w:hAnsiTheme="majorHAnsi"/>
          <w:sz w:val="20"/>
          <w:szCs w:val="20"/>
          <w:lang w:val="es-ES"/>
        </w:rPr>
        <w:t xml:space="preserve">, </w:t>
      </w:r>
      <w:r w:rsidR="001A30FD" w:rsidRPr="006C77FD">
        <w:rPr>
          <w:rFonts w:asciiTheme="majorHAnsi" w:hAnsiTheme="majorHAnsi"/>
          <w:sz w:val="20"/>
          <w:szCs w:val="20"/>
          <w:lang w:val="es-ES"/>
        </w:rPr>
        <w:t xml:space="preserve">sostienen </w:t>
      </w:r>
      <w:r w:rsidR="00731E99" w:rsidRPr="006C77FD">
        <w:rPr>
          <w:rFonts w:asciiTheme="majorHAnsi" w:hAnsiTheme="majorHAnsi"/>
          <w:sz w:val="20"/>
          <w:szCs w:val="20"/>
          <w:lang w:val="es-ES"/>
        </w:rPr>
        <w:t>que</w:t>
      </w:r>
      <w:r w:rsidR="00731E99" w:rsidRPr="002764FE">
        <w:rPr>
          <w:rFonts w:asciiTheme="majorHAnsi" w:hAnsiTheme="majorHAnsi"/>
          <w:sz w:val="20"/>
          <w:szCs w:val="20"/>
          <w:lang w:val="es-ES"/>
        </w:rPr>
        <w:t xml:space="preserve"> tienen el derecho de obtener una </w:t>
      </w:r>
      <w:r w:rsidR="00E934C2" w:rsidRPr="002764FE">
        <w:rPr>
          <w:rFonts w:asciiTheme="majorHAnsi" w:hAnsiTheme="majorHAnsi"/>
          <w:sz w:val="20"/>
          <w:szCs w:val="20"/>
          <w:lang w:val="es-ES"/>
        </w:rPr>
        <w:t>indemnización</w:t>
      </w:r>
      <w:r w:rsidR="00731E99" w:rsidRPr="002764FE">
        <w:rPr>
          <w:rFonts w:asciiTheme="majorHAnsi" w:hAnsiTheme="majorHAnsi"/>
          <w:sz w:val="20"/>
          <w:szCs w:val="20"/>
          <w:lang w:val="es-ES"/>
        </w:rPr>
        <w:t xml:space="preserve"> por parte del Estado, puesto que éste incurrió en una actividad administrativa irregular</w:t>
      </w:r>
      <w:r w:rsidR="003D7145" w:rsidRPr="002764FE">
        <w:rPr>
          <w:rFonts w:asciiTheme="majorHAnsi" w:hAnsiTheme="majorHAnsi"/>
          <w:sz w:val="20"/>
          <w:szCs w:val="20"/>
          <w:lang w:val="es-ES"/>
        </w:rPr>
        <w:t>.</w:t>
      </w:r>
    </w:p>
    <w:p w14:paraId="1D4B588E" w14:textId="6470FC7A" w:rsidR="005B5631" w:rsidRPr="002764FE" w:rsidRDefault="00201A4D" w:rsidP="002764FE">
      <w:pPr>
        <w:pStyle w:val="ListParagraph"/>
        <w:spacing w:after="240"/>
        <w:ind w:left="0" w:firstLine="720"/>
        <w:jc w:val="both"/>
        <w:rPr>
          <w:rFonts w:asciiTheme="majorHAnsi" w:hAnsiTheme="majorHAnsi"/>
          <w:b/>
          <w:bCs/>
          <w:sz w:val="20"/>
          <w:szCs w:val="20"/>
          <w:lang w:val="es-ES_tradnl"/>
        </w:rPr>
      </w:pPr>
      <w:r w:rsidRPr="002764FE">
        <w:rPr>
          <w:rFonts w:asciiTheme="majorHAnsi" w:hAnsiTheme="majorHAnsi"/>
          <w:b/>
          <w:bCs/>
          <w:sz w:val="20"/>
          <w:szCs w:val="20"/>
          <w:lang w:val="es-ES_tradnl"/>
        </w:rPr>
        <w:t>E</w:t>
      </w:r>
      <w:r w:rsidR="005B5631" w:rsidRPr="002764FE">
        <w:rPr>
          <w:rFonts w:asciiTheme="majorHAnsi" w:hAnsiTheme="majorHAnsi"/>
          <w:b/>
          <w:bCs/>
          <w:sz w:val="20"/>
          <w:szCs w:val="20"/>
          <w:lang w:val="es-ES_tradnl"/>
        </w:rPr>
        <w:t>l Estado</w:t>
      </w:r>
      <w:r w:rsidRPr="002764FE">
        <w:rPr>
          <w:rFonts w:asciiTheme="majorHAnsi" w:hAnsiTheme="majorHAnsi"/>
          <w:b/>
          <w:bCs/>
          <w:sz w:val="20"/>
          <w:szCs w:val="20"/>
          <w:lang w:val="es-ES_tradnl"/>
        </w:rPr>
        <w:t xml:space="preserve"> mexicano</w:t>
      </w:r>
    </w:p>
    <w:p w14:paraId="28E3EEB3" w14:textId="11A49582" w:rsidR="00354FD2" w:rsidRPr="002764FE" w:rsidRDefault="003806AF"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El Estado</w:t>
      </w:r>
      <w:r w:rsidR="00BB64B2" w:rsidRPr="002764FE">
        <w:rPr>
          <w:rFonts w:asciiTheme="majorHAnsi" w:hAnsiTheme="majorHAnsi"/>
          <w:sz w:val="20"/>
          <w:szCs w:val="20"/>
          <w:lang w:val="es-ES_tradnl"/>
        </w:rPr>
        <w:t>, por su parte,</w:t>
      </w:r>
      <w:r w:rsidRPr="002764FE">
        <w:rPr>
          <w:rFonts w:asciiTheme="majorHAnsi" w:hAnsiTheme="majorHAnsi"/>
          <w:sz w:val="20"/>
          <w:szCs w:val="20"/>
          <w:lang w:val="es-ES_tradnl"/>
        </w:rPr>
        <w:t xml:space="preserve"> present</w:t>
      </w:r>
      <w:r w:rsidR="00354FD2" w:rsidRPr="002764FE">
        <w:rPr>
          <w:rFonts w:asciiTheme="majorHAnsi" w:hAnsiTheme="majorHAnsi"/>
          <w:sz w:val="20"/>
          <w:szCs w:val="20"/>
          <w:lang w:val="es-ES_tradnl"/>
        </w:rPr>
        <w:t>a</w:t>
      </w:r>
      <w:r w:rsidRPr="002764FE">
        <w:rPr>
          <w:rFonts w:asciiTheme="majorHAnsi" w:hAnsiTheme="majorHAnsi"/>
          <w:sz w:val="20"/>
          <w:szCs w:val="20"/>
          <w:lang w:val="es-ES_tradnl"/>
        </w:rPr>
        <w:t xml:space="preserve"> una recapitulación del procedimiento que las presuntas víctimas </w:t>
      </w:r>
      <w:r w:rsidR="001A30FD">
        <w:rPr>
          <w:rFonts w:asciiTheme="majorHAnsi" w:hAnsiTheme="majorHAnsi"/>
          <w:sz w:val="20"/>
          <w:szCs w:val="20"/>
          <w:lang w:val="es-ES_tradnl"/>
        </w:rPr>
        <w:t>llevaron adelante</w:t>
      </w:r>
      <w:r w:rsidR="001A30FD"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 xml:space="preserve">ante la jurisdicción </w:t>
      </w:r>
      <w:r w:rsidR="00E92415" w:rsidRPr="002764FE">
        <w:rPr>
          <w:rFonts w:asciiTheme="majorHAnsi" w:hAnsiTheme="majorHAnsi"/>
          <w:sz w:val="20"/>
          <w:szCs w:val="20"/>
          <w:lang w:val="es-ES_tradnl"/>
        </w:rPr>
        <w:t>doméstica</w:t>
      </w:r>
      <w:r w:rsidR="00D74D69" w:rsidRPr="002764FE">
        <w:rPr>
          <w:rFonts w:asciiTheme="majorHAnsi" w:hAnsiTheme="majorHAnsi"/>
          <w:sz w:val="20"/>
          <w:szCs w:val="20"/>
          <w:lang w:val="es-ES_tradnl"/>
        </w:rPr>
        <w:t>;</w:t>
      </w:r>
      <w:r w:rsidRPr="002764FE">
        <w:rPr>
          <w:rFonts w:asciiTheme="majorHAnsi" w:hAnsiTheme="majorHAnsi"/>
          <w:sz w:val="20"/>
          <w:szCs w:val="20"/>
          <w:lang w:val="es-ES_tradnl"/>
        </w:rPr>
        <w:t xml:space="preserve"> </w:t>
      </w:r>
      <w:r w:rsidR="00354FD2" w:rsidRPr="002764FE">
        <w:rPr>
          <w:rFonts w:asciiTheme="majorHAnsi" w:hAnsiTheme="majorHAnsi"/>
          <w:sz w:val="20"/>
          <w:szCs w:val="20"/>
          <w:lang w:val="es-ES_tradnl"/>
        </w:rPr>
        <w:t xml:space="preserve">y </w:t>
      </w:r>
      <w:r w:rsidR="00CB6CE4">
        <w:rPr>
          <w:rFonts w:asciiTheme="majorHAnsi" w:hAnsiTheme="majorHAnsi"/>
          <w:sz w:val="20"/>
          <w:szCs w:val="20"/>
          <w:lang w:val="es-ES_tradnl"/>
        </w:rPr>
        <w:t>afirma</w:t>
      </w:r>
      <w:r w:rsidR="00CB6CE4" w:rsidRPr="002764FE">
        <w:rPr>
          <w:rFonts w:asciiTheme="majorHAnsi" w:hAnsiTheme="majorHAnsi"/>
          <w:sz w:val="20"/>
          <w:szCs w:val="20"/>
          <w:lang w:val="es-ES_tradnl"/>
        </w:rPr>
        <w:t xml:space="preserve"> </w:t>
      </w:r>
      <w:r w:rsidR="00354FD2" w:rsidRPr="002764FE">
        <w:rPr>
          <w:rFonts w:asciiTheme="majorHAnsi" w:hAnsiTheme="majorHAnsi"/>
          <w:sz w:val="20"/>
          <w:szCs w:val="20"/>
          <w:lang w:val="es-ES_tradnl"/>
        </w:rPr>
        <w:t xml:space="preserve">que la CIDH debe declarar inadmisible la petición debido a que </w:t>
      </w:r>
      <w:r w:rsidR="008908F2" w:rsidRPr="002764FE">
        <w:rPr>
          <w:rFonts w:asciiTheme="majorHAnsi" w:hAnsiTheme="majorHAnsi"/>
          <w:sz w:val="20"/>
          <w:szCs w:val="20"/>
          <w:lang w:val="es-ES_tradnl"/>
        </w:rPr>
        <w:t>é</w:t>
      </w:r>
      <w:r w:rsidR="00354FD2" w:rsidRPr="002764FE">
        <w:rPr>
          <w:rFonts w:asciiTheme="majorHAnsi" w:hAnsiTheme="majorHAnsi"/>
          <w:sz w:val="20"/>
          <w:szCs w:val="20"/>
          <w:lang w:val="es-ES_tradnl"/>
        </w:rPr>
        <w:t xml:space="preserve">sta no expone hechos que caractericen violaciones a </w:t>
      </w:r>
      <w:r w:rsidR="00FA27D8" w:rsidRPr="002764FE">
        <w:rPr>
          <w:rFonts w:asciiTheme="majorHAnsi" w:hAnsiTheme="majorHAnsi"/>
          <w:sz w:val="20"/>
          <w:szCs w:val="20"/>
          <w:lang w:val="es-ES_tradnl"/>
        </w:rPr>
        <w:t>d</w:t>
      </w:r>
      <w:r w:rsidR="00354FD2" w:rsidRPr="002764FE">
        <w:rPr>
          <w:rFonts w:asciiTheme="majorHAnsi" w:hAnsiTheme="majorHAnsi"/>
          <w:sz w:val="20"/>
          <w:szCs w:val="20"/>
          <w:lang w:val="es-ES_tradnl"/>
        </w:rPr>
        <w:t xml:space="preserve">erechos </w:t>
      </w:r>
      <w:r w:rsidR="00FA27D8" w:rsidRPr="002764FE">
        <w:rPr>
          <w:rFonts w:asciiTheme="majorHAnsi" w:hAnsiTheme="majorHAnsi"/>
          <w:sz w:val="20"/>
          <w:szCs w:val="20"/>
          <w:lang w:val="es-ES_tradnl"/>
        </w:rPr>
        <w:t>h</w:t>
      </w:r>
      <w:r w:rsidR="00354FD2" w:rsidRPr="002764FE">
        <w:rPr>
          <w:rFonts w:asciiTheme="majorHAnsi" w:hAnsiTheme="majorHAnsi"/>
          <w:sz w:val="20"/>
          <w:szCs w:val="20"/>
          <w:lang w:val="es-ES_tradnl"/>
        </w:rPr>
        <w:t xml:space="preserve">umanos. </w:t>
      </w:r>
    </w:p>
    <w:p w14:paraId="06FA56F1" w14:textId="3ACC5529" w:rsidR="00B215A8" w:rsidRPr="006C77FD" w:rsidRDefault="000340DF" w:rsidP="002764FE">
      <w:pPr>
        <w:pStyle w:val="ListParagraph"/>
        <w:numPr>
          <w:ilvl w:val="0"/>
          <w:numId w:val="59"/>
        </w:numPr>
        <w:spacing w:after="240"/>
        <w:ind w:left="0" w:firstLine="720"/>
        <w:jc w:val="both"/>
        <w:rPr>
          <w:rFonts w:asciiTheme="majorHAnsi" w:hAnsiTheme="majorHAnsi"/>
          <w:sz w:val="20"/>
          <w:szCs w:val="20"/>
          <w:lang w:val="es-ES"/>
        </w:rPr>
      </w:pPr>
      <w:r w:rsidRPr="002764FE">
        <w:rPr>
          <w:rFonts w:asciiTheme="majorHAnsi" w:hAnsiTheme="majorHAnsi"/>
          <w:sz w:val="20"/>
          <w:szCs w:val="20"/>
          <w:lang w:val="es-ES_tradnl"/>
        </w:rPr>
        <w:t>Alega</w:t>
      </w:r>
      <w:r w:rsidR="003806AF" w:rsidRPr="002764FE">
        <w:rPr>
          <w:rFonts w:asciiTheme="majorHAnsi" w:hAnsiTheme="majorHAnsi"/>
          <w:sz w:val="20"/>
          <w:szCs w:val="20"/>
          <w:lang w:val="es-ES_tradnl"/>
        </w:rPr>
        <w:t xml:space="preserve"> que en virtud del artículo 47 de la Convención </w:t>
      </w:r>
      <w:r w:rsidRPr="002764FE">
        <w:rPr>
          <w:rFonts w:asciiTheme="majorHAnsi" w:hAnsiTheme="majorHAnsi"/>
          <w:sz w:val="20"/>
          <w:szCs w:val="20"/>
          <w:lang w:val="es-ES_tradnl"/>
        </w:rPr>
        <w:t xml:space="preserve">Americana </w:t>
      </w:r>
      <w:r w:rsidR="003806AF" w:rsidRPr="002764FE">
        <w:rPr>
          <w:rFonts w:asciiTheme="majorHAnsi" w:hAnsiTheme="majorHAnsi"/>
          <w:sz w:val="20"/>
          <w:szCs w:val="20"/>
          <w:lang w:val="es-ES_tradnl"/>
        </w:rPr>
        <w:t>la petición debe ser declarada inadmisible</w:t>
      </w:r>
      <w:r w:rsidR="000F2771" w:rsidRPr="002764FE">
        <w:rPr>
          <w:rFonts w:asciiTheme="majorHAnsi" w:hAnsiTheme="majorHAnsi"/>
          <w:sz w:val="20"/>
          <w:szCs w:val="20"/>
          <w:lang w:val="es-ES_tradnl"/>
        </w:rPr>
        <w:t xml:space="preserve"> por falta de caracterización de violaciones a derechos humanos. </w:t>
      </w:r>
      <w:r w:rsidR="004878D6" w:rsidRPr="002764FE">
        <w:rPr>
          <w:rFonts w:asciiTheme="majorHAnsi" w:hAnsiTheme="majorHAnsi"/>
          <w:sz w:val="20"/>
          <w:szCs w:val="20"/>
          <w:lang w:val="es-ES_tradnl"/>
        </w:rPr>
        <w:t>Aduce</w:t>
      </w:r>
      <w:r w:rsidR="003806AF" w:rsidRPr="002764FE">
        <w:rPr>
          <w:rFonts w:asciiTheme="majorHAnsi" w:hAnsiTheme="majorHAnsi"/>
          <w:sz w:val="20"/>
          <w:szCs w:val="20"/>
          <w:lang w:val="es-ES_tradnl"/>
        </w:rPr>
        <w:t xml:space="preserve"> que l</w:t>
      </w:r>
      <w:r w:rsidR="000F2771" w:rsidRPr="002764FE">
        <w:rPr>
          <w:rFonts w:asciiTheme="majorHAnsi" w:hAnsiTheme="majorHAnsi"/>
          <w:sz w:val="20"/>
          <w:szCs w:val="20"/>
          <w:lang w:val="es-ES_tradnl"/>
        </w:rPr>
        <w:t>o</w:t>
      </w:r>
      <w:r w:rsidR="003806AF" w:rsidRPr="002764FE">
        <w:rPr>
          <w:rFonts w:asciiTheme="majorHAnsi" w:hAnsiTheme="majorHAnsi"/>
          <w:sz w:val="20"/>
          <w:szCs w:val="20"/>
          <w:lang w:val="es-ES_tradnl"/>
        </w:rPr>
        <w:t xml:space="preserve">s </w:t>
      </w:r>
      <w:r w:rsidR="000F2771" w:rsidRPr="002764FE">
        <w:rPr>
          <w:rFonts w:asciiTheme="majorHAnsi" w:hAnsiTheme="majorHAnsi"/>
          <w:sz w:val="20"/>
          <w:szCs w:val="20"/>
          <w:lang w:val="es-ES_tradnl"/>
        </w:rPr>
        <w:t>peticionarios</w:t>
      </w:r>
      <w:r w:rsidR="003806AF" w:rsidRPr="002764FE">
        <w:rPr>
          <w:rFonts w:asciiTheme="majorHAnsi" w:hAnsiTheme="majorHAnsi"/>
          <w:sz w:val="20"/>
          <w:szCs w:val="20"/>
          <w:lang w:val="es-ES_tradnl"/>
        </w:rPr>
        <w:t xml:space="preserve"> no acreditaron </w:t>
      </w:r>
      <w:r w:rsidR="00AE1890" w:rsidRPr="002764FE">
        <w:rPr>
          <w:rFonts w:asciiTheme="majorHAnsi" w:hAnsiTheme="majorHAnsi"/>
          <w:sz w:val="20"/>
          <w:szCs w:val="20"/>
          <w:lang w:val="es-ES_tradnl"/>
        </w:rPr>
        <w:t xml:space="preserve">en las instancias internas </w:t>
      </w:r>
      <w:r w:rsidR="003806AF" w:rsidRPr="002764FE">
        <w:rPr>
          <w:rFonts w:asciiTheme="majorHAnsi" w:hAnsiTheme="majorHAnsi"/>
          <w:sz w:val="20"/>
          <w:szCs w:val="20"/>
          <w:lang w:val="es-ES_tradnl"/>
        </w:rPr>
        <w:t xml:space="preserve">irregularidades </w:t>
      </w:r>
      <w:r w:rsidR="00D618E5" w:rsidRPr="002764FE">
        <w:rPr>
          <w:rFonts w:asciiTheme="majorHAnsi" w:hAnsiTheme="majorHAnsi"/>
          <w:sz w:val="20"/>
          <w:szCs w:val="20"/>
          <w:lang w:val="es-ES_tradnl"/>
        </w:rPr>
        <w:t>atribuibles a</w:t>
      </w:r>
      <w:r w:rsidR="003806AF" w:rsidRPr="002764FE">
        <w:rPr>
          <w:rFonts w:asciiTheme="majorHAnsi" w:hAnsiTheme="majorHAnsi"/>
          <w:sz w:val="20"/>
          <w:szCs w:val="20"/>
          <w:lang w:val="es-ES_tradnl"/>
        </w:rPr>
        <w:t xml:space="preserve"> la CONAGUA, ni motivaron los daños que ocasionaron el reclamo de la supuesta responsabilidad patrimonial.</w:t>
      </w:r>
      <w:r w:rsidR="00B215A8" w:rsidRPr="002764FE">
        <w:rPr>
          <w:rFonts w:asciiTheme="majorHAnsi" w:hAnsiTheme="majorHAnsi"/>
          <w:sz w:val="20"/>
          <w:szCs w:val="20"/>
          <w:lang w:val="es-ES_tradnl"/>
        </w:rPr>
        <w:t xml:space="preserve"> </w:t>
      </w:r>
      <w:r w:rsidR="00A028DD" w:rsidRPr="002764FE">
        <w:rPr>
          <w:rFonts w:asciiTheme="majorHAnsi" w:hAnsiTheme="majorHAnsi"/>
          <w:sz w:val="20"/>
          <w:szCs w:val="20"/>
          <w:lang w:val="es-ES_tradnl"/>
        </w:rPr>
        <w:t>México</w:t>
      </w:r>
      <w:r w:rsidR="00B215A8" w:rsidRPr="006C77FD">
        <w:rPr>
          <w:rFonts w:asciiTheme="majorHAnsi" w:hAnsiTheme="majorHAnsi"/>
          <w:sz w:val="20"/>
          <w:szCs w:val="20"/>
          <w:lang w:val="es-ES"/>
        </w:rPr>
        <w:t xml:space="preserve"> </w:t>
      </w:r>
      <w:r w:rsidR="003A009E" w:rsidRPr="002764FE">
        <w:rPr>
          <w:rFonts w:asciiTheme="majorHAnsi" w:hAnsiTheme="majorHAnsi"/>
          <w:sz w:val="20"/>
          <w:szCs w:val="20"/>
          <w:lang w:val="es-ES"/>
        </w:rPr>
        <w:t>destaca</w:t>
      </w:r>
      <w:r w:rsidR="00B215A8" w:rsidRPr="006C77FD">
        <w:rPr>
          <w:rFonts w:asciiTheme="majorHAnsi" w:hAnsiTheme="majorHAnsi"/>
          <w:sz w:val="20"/>
          <w:szCs w:val="20"/>
          <w:lang w:val="es-ES"/>
        </w:rPr>
        <w:t xml:space="preserve"> que las sentencias dictadas por los tribunales internos coincidieron en que los hechos del 6 de septiembre de 2009 </w:t>
      </w:r>
      <w:r w:rsidR="00A15C91" w:rsidRPr="006C77FD">
        <w:rPr>
          <w:rFonts w:asciiTheme="majorHAnsi" w:hAnsiTheme="majorHAnsi"/>
          <w:sz w:val="20"/>
          <w:szCs w:val="20"/>
          <w:lang w:val="es-ES"/>
        </w:rPr>
        <w:t>son</w:t>
      </w:r>
      <w:r w:rsidR="00B215A8" w:rsidRPr="006C77FD">
        <w:rPr>
          <w:rFonts w:asciiTheme="majorHAnsi" w:hAnsiTheme="majorHAnsi"/>
          <w:sz w:val="20"/>
          <w:szCs w:val="20"/>
          <w:lang w:val="es-ES"/>
        </w:rPr>
        <w:t xml:space="preserve"> atribuibles a un evento de fuerza mayor</w:t>
      </w:r>
      <w:r w:rsidR="00A15C91" w:rsidRPr="006C77FD">
        <w:rPr>
          <w:rFonts w:asciiTheme="majorHAnsi" w:hAnsiTheme="majorHAnsi"/>
          <w:sz w:val="20"/>
          <w:szCs w:val="20"/>
          <w:lang w:val="es-ES"/>
        </w:rPr>
        <w:t xml:space="preserve">: </w:t>
      </w:r>
      <w:r w:rsidR="00B215A8" w:rsidRPr="006C77FD">
        <w:rPr>
          <w:rFonts w:asciiTheme="majorHAnsi" w:hAnsiTheme="majorHAnsi"/>
          <w:sz w:val="20"/>
          <w:szCs w:val="20"/>
          <w:lang w:val="es-ES"/>
        </w:rPr>
        <w:t xml:space="preserve">una lluvia extraordinaria que no se </w:t>
      </w:r>
      <w:r w:rsidR="006C77FD" w:rsidRPr="006C77FD">
        <w:rPr>
          <w:rFonts w:asciiTheme="majorHAnsi" w:hAnsiTheme="majorHAnsi"/>
          <w:sz w:val="20"/>
          <w:szCs w:val="20"/>
          <w:lang w:val="es-ES"/>
        </w:rPr>
        <w:t>había</w:t>
      </w:r>
      <w:r w:rsidR="00B215A8" w:rsidRPr="006C77FD">
        <w:rPr>
          <w:rFonts w:asciiTheme="majorHAnsi" w:hAnsiTheme="majorHAnsi"/>
          <w:sz w:val="20"/>
          <w:szCs w:val="20"/>
          <w:lang w:val="es-ES"/>
        </w:rPr>
        <w:t xml:space="preserve"> presentado en </w:t>
      </w:r>
      <w:r w:rsidR="00F72BBF" w:rsidRPr="006C77FD">
        <w:rPr>
          <w:rFonts w:asciiTheme="majorHAnsi" w:hAnsiTheme="majorHAnsi"/>
          <w:sz w:val="20"/>
          <w:szCs w:val="20"/>
          <w:lang w:val="es-ES"/>
        </w:rPr>
        <w:t xml:space="preserve">90 </w:t>
      </w:r>
      <w:r w:rsidR="006C77FD" w:rsidRPr="006C77FD">
        <w:rPr>
          <w:rFonts w:asciiTheme="majorHAnsi" w:hAnsiTheme="majorHAnsi"/>
          <w:sz w:val="20"/>
          <w:szCs w:val="20"/>
          <w:lang w:val="es-ES"/>
        </w:rPr>
        <w:t>años</w:t>
      </w:r>
      <w:r w:rsidR="00FD6D29" w:rsidRPr="002764FE">
        <w:rPr>
          <w:rFonts w:asciiTheme="majorHAnsi" w:hAnsiTheme="majorHAnsi"/>
          <w:sz w:val="20"/>
          <w:szCs w:val="20"/>
          <w:lang w:val="es-ES"/>
        </w:rPr>
        <w:t>;</w:t>
      </w:r>
      <w:r w:rsidR="00B215A8" w:rsidRPr="006C77FD">
        <w:rPr>
          <w:rFonts w:asciiTheme="majorHAnsi" w:hAnsiTheme="majorHAnsi"/>
          <w:sz w:val="20"/>
          <w:szCs w:val="20"/>
          <w:lang w:val="es-ES"/>
        </w:rPr>
        <w:t xml:space="preserve"> y a </w:t>
      </w:r>
      <w:r w:rsidR="00A15C91" w:rsidRPr="006C77FD">
        <w:rPr>
          <w:rFonts w:asciiTheme="majorHAnsi" w:hAnsiTheme="majorHAnsi"/>
          <w:sz w:val="20"/>
          <w:szCs w:val="20"/>
          <w:lang w:val="es-ES"/>
        </w:rPr>
        <w:t>fenómenos provocados</w:t>
      </w:r>
      <w:r w:rsidR="00B215A8" w:rsidRPr="006C77FD">
        <w:rPr>
          <w:rFonts w:asciiTheme="majorHAnsi" w:hAnsiTheme="majorHAnsi"/>
          <w:sz w:val="20"/>
          <w:szCs w:val="20"/>
          <w:lang w:val="es-ES"/>
        </w:rPr>
        <w:t xml:space="preserve"> por el crecimiento desbordado de población y daños ecológicos de la sociedad actual. </w:t>
      </w:r>
    </w:p>
    <w:p w14:paraId="16357C6E" w14:textId="374D5B78" w:rsidR="00C65071" w:rsidRPr="002764FE" w:rsidRDefault="00EE7692"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En esta línea</w:t>
      </w:r>
      <w:r w:rsidR="00235E38" w:rsidRPr="002764FE">
        <w:rPr>
          <w:rFonts w:asciiTheme="majorHAnsi" w:hAnsiTheme="majorHAnsi"/>
          <w:sz w:val="20"/>
          <w:szCs w:val="20"/>
          <w:lang w:val="es-ES_tradnl"/>
        </w:rPr>
        <w:t xml:space="preserve">, el Estado </w:t>
      </w:r>
      <w:r w:rsidRPr="002764FE">
        <w:rPr>
          <w:rFonts w:asciiTheme="majorHAnsi" w:hAnsiTheme="majorHAnsi"/>
          <w:sz w:val="20"/>
          <w:szCs w:val="20"/>
          <w:lang w:val="es-ES_tradnl"/>
        </w:rPr>
        <w:t>indica</w:t>
      </w:r>
      <w:r w:rsidR="00235E38" w:rsidRPr="002764FE">
        <w:rPr>
          <w:rFonts w:asciiTheme="majorHAnsi" w:hAnsiTheme="majorHAnsi"/>
          <w:sz w:val="20"/>
          <w:szCs w:val="20"/>
          <w:lang w:val="es-ES_tradnl"/>
        </w:rPr>
        <w:t xml:space="preserve"> que los eventos de fuerza mayor eximen de la obligación del Estado de indemnizar los daños, de acuerdo con el artículo 3 de la Ley Federal de Responsabilidad Patrimonial del Estado, que indica: </w:t>
      </w:r>
    </w:p>
    <w:p w14:paraId="0452B4F7" w14:textId="3160E741" w:rsidR="00C65071" w:rsidRPr="002764FE" w:rsidRDefault="00235E38" w:rsidP="002764FE">
      <w:pPr>
        <w:pStyle w:val="ListParagraph"/>
        <w:spacing w:after="240"/>
        <w:ind w:right="720"/>
        <w:jc w:val="both"/>
        <w:rPr>
          <w:rFonts w:asciiTheme="majorHAnsi" w:hAnsiTheme="majorHAnsi"/>
          <w:sz w:val="18"/>
          <w:szCs w:val="18"/>
          <w:lang w:val="es-ES_tradnl"/>
        </w:rPr>
      </w:pPr>
      <w:r w:rsidRPr="002764FE">
        <w:rPr>
          <w:rFonts w:asciiTheme="majorHAnsi" w:hAnsiTheme="majorHAnsi"/>
          <w:sz w:val="18"/>
          <w:szCs w:val="18"/>
          <w:lang w:val="es-ES_tradnl"/>
        </w:rPr>
        <w:t>Se exceptúan de la obligación de indemnizar, de acuerdo con esta Ley, además de los casos fortuitos y de fuerza mayor, los daños y perjuicios que no sean consecuencia de la actividad administrativa irregular del Estado, así como aquellos que se deriven de hechos o circunstancias que no se hubieran podido prever o evitar según el estado de los conocimientos de la ciencia o de la técnica existentes en el momento de su acaecimiento y en aquellos casos en los que el solicitante de la indemnización sea el único causante del daño.</w:t>
      </w:r>
    </w:p>
    <w:p w14:paraId="039FA40D" w14:textId="38BEFDE9" w:rsidR="006C1626" w:rsidRPr="002764FE" w:rsidRDefault="005678EB"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E</w:t>
      </w:r>
      <w:r w:rsidR="006C1626" w:rsidRPr="002764FE">
        <w:rPr>
          <w:rFonts w:asciiTheme="majorHAnsi" w:hAnsiTheme="majorHAnsi"/>
          <w:sz w:val="20"/>
          <w:szCs w:val="20"/>
          <w:lang w:val="es-ES_tradnl"/>
        </w:rPr>
        <w:t xml:space="preserve">n el análisis realizado por el Quinto Tribunal Colegiado del Primer Circuito en Materia Administrativa, </w:t>
      </w:r>
      <w:r w:rsidRPr="002764FE">
        <w:rPr>
          <w:rFonts w:asciiTheme="majorHAnsi" w:hAnsiTheme="majorHAnsi"/>
          <w:sz w:val="20"/>
          <w:szCs w:val="20"/>
          <w:lang w:val="es-ES_tradnl"/>
        </w:rPr>
        <w:t>en</w:t>
      </w:r>
      <w:r w:rsidR="006C1626" w:rsidRPr="002764FE">
        <w:rPr>
          <w:rFonts w:asciiTheme="majorHAnsi" w:hAnsiTheme="majorHAnsi"/>
          <w:sz w:val="20"/>
          <w:szCs w:val="20"/>
          <w:lang w:val="es-ES_tradnl"/>
        </w:rPr>
        <w:t xml:space="preserve"> la sentencia de amparo de junio de 2013</w:t>
      </w:r>
      <w:r w:rsidR="00B60998" w:rsidRPr="002764FE">
        <w:rPr>
          <w:rFonts w:asciiTheme="majorHAnsi" w:hAnsiTheme="majorHAnsi"/>
          <w:sz w:val="20"/>
          <w:szCs w:val="20"/>
          <w:lang w:val="es-ES_tradnl"/>
        </w:rPr>
        <w:t>, se</w:t>
      </w:r>
      <w:r w:rsidR="006C1626" w:rsidRPr="002764FE">
        <w:rPr>
          <w:rFonts w:asciiTheme="majorHAnsi" w:hAnsiTheme="majorHAnsi"/>
          <w:sz w:val="20"/>
          <w:szCs w:val="20"/>
          <w:lang w:val="es-ES_tradnl"/>
        </w:rPr>
        <w:t xml:space="preserve"> observó que la sala únicamente tomó en consideración uno de los varios motivos de que ocurrieran las inundaciones, conf</w:t>
      </w:r>
      <w:r w:rsidR="00D124CD" w:rsidRPr="002764FE">
        <w:rPr>
          <w:rFonts w:asciiTheme="majorHAnsi" w:hAnsiTheme="majorHAnsi"/>
          <w:sz w:val="20"/>
          <w:szCs w:val="20"/>
          <w:lang w:val="es-ES_tradnl"/>
        </w:rPr>
        <w:t>o</w:t>
      </w:r>
      <w:r w:rsidR="00B215A8" w:rsidRPr="002764FE">
        <w:rPr>
          <w:rFonts w:asciiTheme="majorHAnsi" w:hAnsiTheme="majorHAnsi"/>
          <w:sz w:val="20"/>
          <w:szCs w:val="20"/>
          <w:lang w:val="es-ES_tradnl"/>
        </w:rPr>
        <w:t xml:space="preserve">rme al informe de la UNAM, </w:t>
      </w:r>
      <w:r w:rsidR="006C1626" w:rsidRPr="002764FE">
        <w:rPr>
          <w:rFonts w:asciiTheme="majorHAnsi" w:hAnsiTheme="majorHAnsi"/>
          <w:sz w:val="20"/>
          <w:szCs w:val="20"/>
          <w:lang w:val="es-ES_tradnl"/>
        </w:rPr>
        <w:t>y omitió valorar l</w:t>
      </w:r>
      <w:r w:rsidR="00B215A8" w:rsidRPr="002764FE">
        <w:rPr>
          <w:rFonts w:asciiTheme="majorHAnsi" w:hAnsiTheme="majorHAnsi"/>
          <w:sz w:val="20"/>
          <w:szCs w:val="20"/>
          <w:lang w:val="es-ES_tradnl"/>
        </w:rPr>
        <w:t>o</w:t>
      </w:r>
      <w:r w:rsidR="006C1626" w:rsidRPr="002764FE">
        <w:rPr>
          <w:rFonts w:asciiTheme="majorHAnsi" w:hAnsiTheme="majorHAnsi"/>
          <w:sz w:val="20"/>
          <w:szCs w:val="20"/>
          <w:lang w:val="es-ES_tradnl"/>
        </w:rPr>
        <w:t>s restantes</w:t>
      </w:r>
      <w:r w:rsidR="00D124CD" w:rsidRPr="002764FE">
        <w:rPr>
          <w:rFonts w:asciiTheme="majorHAnsi" w:hAnsiTheme="majorHAnsi"/>
          <w:sz w:val="20"/>
          <w:szCs w:val="20"/>
          <w:lang w:val="es-ES_tradnl"/>
        </w:rPr>
        <w:t>;</w:t>
      </w:r>
      <w:r w:rsidR="006C1626" w:rsidRPr="002764FE">
        <w:rPr>
          <w:rFonts w:asciiTheme="majorHAnsi" w:hAnsiTheme="majorHAnsi"/>
          <w:sz w:val="20"/>
          <w:szCs w:val="20"/>
          <w:lang w:val="es-ES_tradnl"/>
        </w:rPr>
        <w:t xml:space="preserve"> por lo </w:t>
      </w:r>
      <w:r w:rsidR="00B215A8" w:rsidRPr="002764FE">
        <w:rPr>
          <w:rFonts w:asciiTheme="majorHAnsi" w:hAnsiTheme="majorHAnsi"/>
          <w:sz w:val="20"/>
          <w:szCs w:val="20"/>
          <w:lang w:val="es-ES_tradnl"/>
        </w:rPr>
        <w:t>que el</w:t>
      </w:r>
      <w:r w:rsidR="006C1626" w:rsidRPr="002764FE">
        <w:rPr>
          <w:rFonts w:asciiTheme="majorHAnsi" w:hAnsiTheme="majorHAnsi"/>
          <w:sz w:val="20"/>
          <w:szCs w:val="20"/>
          <w:lang w:val="es-ES_tradnl"/>
        </w:rPr>
        <w:t xml:space="preserve"> Tribunal Colegiado </w:t>
      </w:r>
      <w:r w:rsidR="00D124CD" w:rsidRPr="002764FE">
        <w:rPr>
          <w:rFonts w:asciiTheme="majorHAnsi" w:hAnsiTheme="majorHAnsi"/>
          <w:sz w:val="20"/>
          <w:szCs w:val="20"/>
          <w:lang w:val="es-ES_tradnl"/>
        </w:rPr>
        <w:t xml:space="preserve">sí </w:t>
      </w:r>
      <w:r w:rsidR="006C1626" w:rsidRPr="002764FE">
        <w:rPr>
          <w:rFonts w:asciiTheme="majorHAnsi" w:hAnsiTheme="majorHAnsi"/>
          <w:sz w:val="20"/>
          <w:szCs w:val="20"/>
          <w:lang w:val="es-ES_tradnl"/>
        </w:rPr>
        <w:t>procedió a valorarl</w:t>
      </w:r>
      <w:r w:rsidR="00D124CD" w:rsidRPr="002764FE">
        <w:rPr>
          <w:rFonts w:asciiTheme="majorHAnsi" w:hAnsiTheme="majorHAnsi"/>
          <w:sz w:val="20"/>
          <w:szCs w:val="20"/>
          <w:lang w:val="es-ES_tradnl"/>
        </w:rPr>
        <w:t>o</w:t>
      </w:r>
      <w:r w:rsidR="006C1626" w:rsidRPr="002764FE">
        <w:rPr>
          <w:rFonts w:asciiTheme="majorHAnsi" w:hAnsiTheme="majorHAnsi"/>
          <w:sz w:val="20"/>
          <w:szCs w:val="20"/>
          <w:lang w:val="es-ES_tradnl"/>
        </w:rPr>
        <w:t>s. No obstante, las pruebas documentales presentadas por la parte peticionaria</w:t>
      </w:r>
      <w:r w:rsidR="00781B85">
        <w:rPr>
          <w:rFonts w:asciiTheme="majorHAnsi" w:hAnsiTheme="majorHAnsi"/>
          <w:sz w:val="20"/>
          <w:szCs w:val="20"/>
          <w:lang w:val="es-ES_tradnl"/>
        </w:rPr>
        <w:t xml:space="preserve"> —</w:t>
      </w:r>
      <w:r w:rsidR="006C1626" w:rsidRPr="002764FE">
        <w:rPr>
          <w:rFonts w:asciiTheme="majorHAnsi" w:hAnsiTheme="majorHAnsi"/>
          <w:sz w:val="20"/>
          <w:szCs w:val="20"/>
          <w:lang w:val="es-ES_tradnl"/>
        </w:rPr>
        <w:t>consistentes en recibos, facturas, dictámenes de los daños en los inmuebles y en materia de psicologí</w:t>
      </w:r>
      <w:r w:rsidR="00781B85">
        <w:rPr>
          <w:rFonts w:asciiTheme="majorHAnsi" w:hAnsiTheme="majorHAnsi"/>
          <w:sz w:val="20"/>
          <w:szCs w:val="20"/>
          <w:lang w:val="es-ES_tradnl"/>
        </w:rPr>
        <w:t>a—</w:t>
      </w:r>
      <w:r w:rsidR="00932459" w:rsidRPr="002764FE">
        <w:rPr>
          <w:rFonts w:asciiTheme="majorHAnsi" w:hAnsiTheme="majorHAnsi"/>
          <w:sz w:val="20"/>
          <w:szCs w:val="20"/>
          <w:lang w:val="es-ES_tradnl"/>
        </w:rPr>
        <w:t xml:space="preserve"> </w:t>
      </w:r>
      <w:r w:rsidR="007E2F93" w:rsidRPr="002764FE">
        <w:rPr>
          <w:rFonts w:asciiTheme="majorHAnsi" w:hAnsiTheme="majorHAnsi"/>
          <w:sz w:val="20"/>
          <w:szCs w:val="20"/>
          <w:lang w:val="es-ES_tradnl"/>
        </w:rPr>
        <w:t>fueron</w:t>
      </w:r>
      <w:r w:rsidR="006C1626" w:rsidRPr="002764FE">
        <w:rPr>
          <w:rFonts w:asciiTheme="majorHAnsi" w:hAnsiTheme="majorHAnsi"/>
          <w:sz w:val="20"/>
          <w:szCs w:val="20"/>
          <w:lang w:val="es-ES_tradnl"/>
        </w:rPr>
        <w:t xml:space="preserve"> </w:t>
      </w:r>
      <w:r w:rsidR="00932459" w:rsidRPr="002764FE">
        <w:rPr>
          <w:rFonts w:asciiTheme="majorHAnsi" w:hAnsiTheme="majorHAnsi"/>
          <w:sz w:val="20"/>
          <w:szCs w:val="20"/>
          <w:lang w:val="es-ES_tradnl"/>
        </w:rPr>
        <w:t>in</w:t>
      </w:r>
      <w:r w:rsidR="006C1626" w:rsidRPr="002764FE">
        <w:rPr>
          <w:rFonts w:asciiTheme="majorHAnsi" w:hAnsiTheme="majorHAnsi"/>
          <w:sz w:val="20"/>
          <w:szCs w:val="20"/>
          <w:lang w:val="es-ES_tradnl"/>
        </w:rPr>
        <w:t>suficientes para atribuir al Estado una actividad irregular</w:t>
      </w:r>
      <w:r w:rsidR="00B215A8" w:rsidRPr="002764FE">
        <w:rPr>
          <w:rFonts w:asciiTheme="majorHAnsi" w:hAnsiTheme="majorHAnsi"/>
          <w:sz w:val="20"/>
          <w:szCs w:val="20"/>
          <w:lang w:val="es-ES_tradnl"/>
        </w:rPr>
        <w:t>.</w:t>
      </w:r>
      <w:r w:rsidR="00932459" w:rsidRPr="002764FE">
        <w:rPr>
          <w:rFonts w:asciiTheme="majorHAnsi" w:hAnsiTheme="majorHAnsi"/>
          <w:sz w:val="20"/>
          <w:szCs w:val="20"/>
          <w:lang w:val="es-ES_tradnl"/>
        </w:rPr>
        <w:t xml:space="preserve"> Por lo cual, concluye que la parte peticionaria no pudo demostrar ante los tribunales internos la existencia de un nexo causal entre la supuesta actividad irregular del Estado y el daño que sufrieron las presuntas víctimas, como lo exige la Ley Federal de Responsabilidad Patrimonial del Estado en su artículo 21</w:t>
      </w:r>
      <w:r w:rsidR="00932459" w:rsidRPr="002764FE">
        <w:rPr>
          <w:rStyle w:val="FootnoteReference"/>
          <w:rFonts w:asciiTheme="majorHAnsi" w:hAnsiTheme="majorHAnsi"/>
          <w:sz w:val="20"/>
          <w:szCs w:val="20"/>
          <w:lang w:val="es-ES_tradnl"/>
        </w:rPr>
        <w:footnoteReference w:id="15"/>
      </w:r>
      <w:r w:rsidR="00932459" w:rsidRPr="002764FE">
        <w:rPr>
          <w:rFonts w:asciiTheme="majorHAnsi" w:hAnsiTheme="majorHAnsi"/>
          <w:sz w:val="20"/>
          <w:szCs w:val="20"/>
          <w:lang w:val="es-ES_tradnl"/>
        </w:rPr>
        <w:t>.</w:t>
      </w:r>
    </w:p>
    <w:p w14:paraId="76D01DA6" w14:textId="06595CE5" w:rsidR="003806AF" w:rsidRPr="002764FE" w:rsidRDefault="00932459"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lastRenderedPageBreak/>
        <w:t xml:space="preserve">Finalmente, el Estado sostiene que las resoluciones de los tribunales internos se dictaron con respeto a los derechos de </w:t>
      </w:r>
      <w:r w:rsidR="00B60998" w:rsidRPr="002764FE">
        <w:rPr>
          <w:rFonts w:asciiTheme="majorHAnsi" w:hAnsiTheme="majorHAnsi"/>
          <w:sz w:val="20"/>
          <w:szCs w:val="20"/>
          <w:lang w:val="es-ES_tradnl"/>
        </w:rPr>
        <w:t>los</w:t>
      </w:r>
      <w:r w:rsidRPr="002764FE">
        <w:rPr>
          <w:rFonts w:asciiTheme="majorHAnsi" w:hAnsiTheme="majorHAnsi"/>
          <w:sz w:val="20"/>
          <w:szCs w:val="20"/>
          <w:lang w:val="es-ES_tradnl"/>
        </w:rPr>
        <w:t xml:space="preserve"> peticionarios,</w:t>
      </w:r>
      <w:r w:rsidR="00B60998"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a pesar de no haber sido favorables a sus pretensiones</w:t>
      </w:r>
      <w:r w:rsidR="00B60998" w:rsidRPr="002764FE">
        <w:rPr>
          <w:rFonts w:asciiTheme="majorHAnsi" w:hAnsiTheme="majorHAnsi"/>
          <w:sz w:val="20"/>
          <w:szCs w:val="20"/>
          <w:lang w:val="es-ES_tradnl"/>
        </w:rPr>
        <w:t xml:space="preserve">, por lo que la </w:t>
      </w:r>
      <w:r w:rsidR="004C7EB4" w:rsidRPr="002764FE">
        <w:rPr>
          <w:rFonts w:asciiTheme="majorHAnsi" w:hAnsiTheme="majorHAnsi"/>
          <w:sz w:val="20"/>
          <w:szCs w:val="20"/>
          <w:lang w:val="es-ES_tradnl"/>
        </w:rPr>
        <w:t>Comisión Interamericana</w:t>
      </w:r>
      <w:r w:rsidR="00B60998" w:rsidRPr="002764FE">
        <w:rPr>
          <w:rFonts w:asciiTheme="majorHAnsi" w:hAnsiTheme="majorHAnsi"/>
          <w:sz w:val="20"/>
          <w:szCs w:val="20"/>
          <w:lang w:val="es-ES_tradnl"/>
        </w:rPr>
        <w:t xml:space="preserve"> no </w:t>
      </w:r>
      <w:r w:rsidR="004C7EB4" w:rsidRPr="002764FE">
        <w:rPr>
          <w:rFonts w:asciiTheme="majorHAnsi" w:hAnsiTheme="majorHAnsi"/>
          <w:sz w:val="20"/>
          <w:szCs w:val="20"/>
          <w:lang w:val="es-ES_tradnl"/>
        </w:rPr>
        <w:t>podría</w:t>
      </w:r>
      <w:r w:rsidR="00B60998" w:rsidRPr="002764FE">
        <w:rPr>
          <w:rFonts w:asciiTheme="majorHAnsi" w:hAnsiTheme="majorHAnsi"/>
          <w:sz w:val="20"/>
          <w:szCs w:val="20"/>
          <w:lang w:val="es-ES_tradnl"/>
        </w:rPr>
        <w:t xml:space="preserve"> actuar como un tribunal de cuarta instancia. </w:t>
      </w:r>
    </w:p>
    <w:p w14:paraId="6E128DA4" w14:textId="61B1FDB7" w:rsidR="005B5631" w:rsidRPr="002764FE" w:rsidRDefault="005B5631" w:rsidP="002764FE">
      <w:pPr>
        <w:spacing w:after="240"/>
        <w:ind w:firstLine="720"/>
        <w:jc w:val="both"/>
        <w:rPr>
          <w:rFonts w:asciiTheme="majorHAnsi" w:hAnsiTheme="majorHAnsi"/>
          <w:sz w:val="20"/>
          <w:szCs w:val="20"/>
          <w:lang w:val="es-UY"/>
        </w:rPr>
      </w:pPr>
      <w:r w:rsidRPr="002764FE">
        <w:rPr>
          <w:rFonts w:asciiTheme="majorHAnsi" w:eastAsia="Cambria" w:hAnsiTheme="majorHAnsi" w:cs="Cambria"/>
          <w:b/>
          <w:bCs/>
          <w:color w:val="000000"/>
          <w:sz w:val="20"/>
          <w:szCs w:val="20"/>
          <w:u w:color="000000"/>
          <w:lang w:val="es-ES" w:eastAsia="es-ES"/>
        </w:rPr>
        <w:t>VI.</w:t>
      </w:r>
      <w:r w:rsidRPr="002764FE">
        <w:rPr>
          <w:rFonts w:asciiTheme="majorHAnsi" w:eastAsia="Cambria" w:hAnsiTheme="majorHAnsi" w:cs="Cambria"/>
          <w:b/>
          <w:bCs/>
          <w:color w:val="000000"/>
          <w:sz w:val="20"/>
          <w:szCs w:val="20"/>
          <w:u w:color="000000"/>
          <w:lang w:val="es-ES" w:eastAsia="es-ES"/>
        </w:rPr>
        <w:tab/>
      </w:r>
      <w:r w:rsidRPr="002764FE">
        <w:rPr>
          <w:rFonts w:asciiTheme="majorHAnsi" w:hAnsiTheme="majorHAnsi"/>
          <w:b/>
          <w:bCs/>
          <w:sz w:val="20"/>
          <w:szCs w:val="20"/>
          <w:lang w:val="es-ES_tradnl"/>
        </w:rPr>
        <w:t xml:space="preserve">ANÁLISIS DE </w:t>
      </w:r>
      <w:r w:rsidRPr="002764FE">
        <w:rPr>
          <w:rFonts w:asciiTheme="majorHAnsi" w:hAnsiTheme="majorHAnsi"/>
          <w:b/>
          <w:sz w:val="20"/>
          <w:szCs w:val="20"/>
          <w:lang w:val="es-ES"/>
        </w:rPr>
        <w:t>AGOTAMIENTO DE LOS RECURSOS INTERNOS Y PLAZO DE PRESENTACIÓN</w:t>
      </w:r>
      <w:r w:rsidRPr="002764FE">
        <w:rPr>
          <w:rFonts w:asciiTheme="majorHAnsi" w:eastAsia="Cambria" w:hAnsiTheme="majorHAnsi" w:cs="Cambria"/>
          <w:b/>
          <w:bCs/>
          <w:color w:val="000000"/>
          <w:sz w:val="20"/>
          <w:szCs w:val="20"/>
          <w:u w:color="000000"/>
          <w:lang w:val="es-ES" w:eastAsia="es-ES"/>
        </w:rPr>
        <w:t xml:space="preserve"> </w:t>
      </w:r>
    </w:p>
    <w:p w14:paraId="63D985D7" w14:textId="13AD9CFC" w:rsidR="00C424FD" w:rsidRPr="002764FE" w:rsidRDefault="00273132"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UY"/>
        </w:rPr>
        <w:t>L</w:t>
      </w:r>
      <w:r w:rsidR="00382676" w:rsidRPr="002764FE">
        <w:rPr>
          <w:rFonts w:asciiTheme="majorHAnsi" w:hAnsiTheme="majorHAnsi"/>
          <w:sz w:val="20"/>
          <w:szCs w:val="20"/>
          <w:lang w:val="es-ES_tradnl"/>
        </w:rPr>
        <w:t>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382676" w:rsidRPr="002764FE">
        <w:rPr>
          <w:rStyle w:val="FootnoteReference"/>
          <w:rFonts w:asciiTheme="majorHAnsi" w:hAnsiTheme="majorHAnsi"/>
          <w:sz w:val="20"/>
          <w:szCs w:val="20"/>
          <w:lang w:val="es-ES_tradnl"/>
        </w:rPr>
        <w:footnoteReference w:id="16"/>
      </w:r>
      <w:r w:rsidR="00382676" w:rsidRPr="002764FE">
        <w:rPr>
          <w:rFonts w:asciiTheme="majorHAnsi" w:hAnsiTheme="majorHAnsi"/>
          <w:sz w:val="20"/>
          <w:szCs w:val="20"/>
          <w:lang w:val="es-ES_tradnl"/>
        </w:rPr>
        <w:t xml:space="preserve">. En el presente caso, la parte peticionaria ha presentado a la Comisión </w:t>
      </w:r>
      <w:r w:rsidR="00B36E39" w:rsidRPr="002764FE">
        <w:rPr>
          <w:rFonts w:asciiTheme="majorHAnsi" w:hAnsiTheme="majorHAnsi"/>
          <w:sz w:val="20"/>
          <w:szCs w:val="20"/>
          <w:lang w:val="es-ES_tradnl"/>
        </w:rPr>
        <w:t>dos</w:t>
      </w:r>
      <w:r w:rsidR="00382676" w:rsidRPr="002764FE">
        <w:rPr>
          <w:rFonts w:asciiTheme="majorHAnsi" w:hAnsiTheme="majorHAnsi"/>
          <w:sz w:val="20"/>
          <w:szCs w:val="20"/>
          <w:lang w:val="es-ES_tradnl"/>
        </w:rPr>
        <w:t xml:space="preserve"> reclamos </w:t>
      </w:r>
      <w:r w:rsidR="005203F2" w:rsidRPr="002764FE">
        <w:rPr>
          <w:rFonts w:asciiTheme="majorHAnsi" w:hAnsiTheme="majorHAnsi"/>
          <w:sz w:val="20"/>
          <w:szCs w:val="20"/>
          <w:lang w:val="es-ES_tradnl"/>
        </w:rPr>
        <w:t>fundamentales</w:t>
      </w:r>
      <w:r w:rsidR="00382676" w:rsidRPr="002764FE">
        <w:rPr>
          <w:rFonts w:asciiTheme="majorHAnsi" w:hAnsiTheme="majorHAnsi"/>
          <w:sz w:val="20"/>
          <w:szCs w:val="20"/>
          <w:lang w:val="es-ES_tradnl"/>
        </w:rPr>
        <w:t xml:space="preserve">: (i) </w:t>
      </w:r>
      <w:r w:rsidR="006A7733" w:rsidRPr="002764FE">
        <w:rPr>
          <w:rFonts w:asciiTheme="majorHAnsi" w:hAnsiTheme="majorHAnsi"/>
          <w:sz w:val="20"/>
          <w:szCs w:val="20"/>
          <w:lang w:val="es-ES_tradnl"/>
        </w:rPr>
        <w:t xml:space="preserve">la </w:t>
      </w:r>
      <w:r w:rsidR="00382676" w:rsidRPr="002764FE">
        <w:rPr>
          <w:rFonts w:asciiTheme="majorHAnsi" w:hAnsiTheme="majorHAnsi"/>
          <w:sz w:val="20"/>
          <w:szCs w:val="20"/>
          <w:lang w:val="es-ES_tradnl"/>
        </w:rPr>
        <w:t>violación de su</w:t>
      </w:r>
      <w:r w:rsidR="0040421E" w:rsidRPr="002764FE">
        <w:rPr>
          <w:rFonts w:asciiTheme="majorHAnsi" w:hAnsiTheme="majorHAnsi"/>
          <w:sz w:val="20"/>
          <w:szCs w:val="20"/>
          <w:lang w:val="es-ES_tradnl"/>
        </w:rPr>
        <w:t xml:space="preserve"> derecho a una indemnización</w:t>
      </w:r>
      <w:r w:rsidR="00011FD4" w:rsidRPr="002764FE">
        <w:rPr>
          <w:rFonts w:asciiTheme="majorHAnsi" w:hAnsiTheme="majorHAnsi"/>
          <w:sz w:val="20"/>
          <w:szCs w:val="20"/>
          <w:lang w:val="es-ES_tradnl"/>
        </w:rPr>
        <w:t xml:space="preserve"> por responsabilidad estatal</w:t>
      </w:r>
      <w:r w:rsidR="0040421E" w:rsidRPr="002764FE">
        <w:rPr>
          <w:rFonts w:asciiTheme="majorHAnsi" w:hAnsiTheme="majorHAnsi"/>
          <w:sz w:val="20"/>
          <w:szCs w:val="20"/>
          <w:lang w:val="es-ES_tradnl"/>
        </w:rPr>
        <w:t xml:space="preserve"> </w:t>
      </w:r>
      <w:r w:rsidR="00D95393" w:rsidRPr="002764FE">
        <w:rPr>
          <w:rFonts w:asciiTheme="majorHAnsi" w:hAnsiTheme="majorHAnsi"/>
          <w:sz w:val="20"/>
          <w:szCs w:val="20"/>
          <w:lang w:val="es-ES_tradnl"/>
        </w:rPr>
        <w:t xml:space="preserve">por los daños causados tras las inundaciones de septiembre de 2009, ocurridas </w:t>
      </w:r>
      <w:r w:rsidR="00011FD4" w:rsidRPr="002764FE">
        <w:rPr>
          <w:rFonts w:asciiTheme="majorHAnsi" w:hAnsiTheme="majorHAnsi"/>
          <w:sz w:val="20"/>
          <w:szCs w:val="20"/>
          <w:lang w:val="es-ES_tradnl"/>
        </w:rPr>
        <w:t xml:space="preserve">tras </w:t>
      </w:r>
      <w:r w:rsidR="0080795F" w:rsidRPr="002764FE">
        <w:rPr>
          <w:rFonts w:asciiTheme="majorHAnsi" w:hAnsiTheme="majorHAnsi"/>
          <w:sz w:val="20"/>
          <w:szCs w:val="20"/>
          <w:lang w:val="es-ES_tradnl"/>
        </w:rPr>
        <w:t xml:space="preserve">feroces </w:t>
      </w:r>
      <w:r w:rsidR="00011FD4" w:rsidRPr="002764FE">
        <w:rPr>
          <w:rFonts w:asciiTheme="majorHAnsi" w:hAnsiTheme="majorHAnsi"/>
          <w:sz w:val="20"/>
          <w:szCs w:val="20"/>
          <w:lang w:val="es-ES_tradnl"/>
        </w:rPr>
        <w:t xml:space="preserve">lluvias y por el </w:t>
      </w:r>
      <w:r w:rsidR="00D95393" w:rsidRPr="002764FE">
        <w:rPr>
          <w:rFonts w:asciiTheme="majorHAnsi" w:hAnsiTheme="majorHAnsi"/>
          <w:sz w:val="20"/>
          <w:szCs w:val="20"/>
          <w:lang w:val="es-ES_tradnl"/>
        </w:rPr>
        <w:t>rompimiento de un túnel</w:t>
      </w:r>
      <w:r w:rsidR="00011FD4" w:rsidRPr="002764FE">
        <w:rPr>
          <w:rFonts w:asciiTheme="majorHAnsi" w:hAnsiTheme="majorHAnsi"/>
          <w:sz w:val="20"/>
          <w:szCs w:val="20"/>
          <w:lang w:val="es-ES_tradnl"/>
        </w:rPr>
        <w:t xml:space="preserve"> de aguas negras</w:t>
      </w:r>
      <w:r w:rsidR="00D95393" w:rsidRPr="002764FE">
        <w:rPr>
          <w:rFonts w:asciiTheme="majorHAnsi" w:hAnsiTheme="majorHAnsi"/>
          <w:sz w:val="20"/>
          <w:szCs w:val="20"/>
          <w:lang w:val="es-ES_tradnl"/>
        </w:rPr>
        <w:t>, lo que les ocasionó daños patrimoniales;</w:t>
      </w:r>
      <w:r w:rsidR="00B36E39" w:rsidRPr="002764FE">
        <w:rPr>
          <w:rFonts w:asciiTheme="majorHAnsi" w:hAnsiTheme="majorHAnsi"/>
          <w:sz w:val="20"/>
          <w:szCs w:val="20"/>
          <w:lang w:val="es-ES_tradnl"/>
        </w:rPr>
        <w:t xml:space="preserve"> y</w:t>
      </w:r>
      <w:r w:rsidR="00D95393" w:rsidRPr="002764FE">
        <w:rPr>
          <w:rFonts w:asciiTheme="majorHAnsi" w:hAnsiTheme="majorHAnsi"/>
          <w:sz w:val="20"/>
          <w:szCs w:val="20"/>
          <w:lang w:val="es-ES_tradnl"/>
        </w:rPr>
        <w:t xml:space="preserve"> (ii) </w:t>
      </w:r>
      <w:r w:rsidR="00B36E39" w:rsidRPr="002764FE">
        <w:rPr>
          <w:rFonts w:asciiTheme="majorHAnsi" w:hAnsiTheme="majorHAnsi"/>
          <w:sz w:val="20"/>
          <w:szCs w:val="20"/>
          <w:lang w:val="es-ES_tradnl"/>
        </w:rPr>
        <w:t xml:space="preserve">un </w:t>
      </w:r>
      <w:r w:rsidR="00C77164" w:rsidRPr="002764FE">
        <w:rPr>
          <w:rFonts w:asciiTheme="majorHAnsi" w:hAnsiTheme="majorHAnsi"/>
          <w:sz w:val="20"/>
          <w:szCs w:val="20"/>
          <w:lang w:val="es-ES_tradnl"/>
        </w:rPr>
        <w:t xml:space="preserve">trato </w:t>
      </w:r>
      <w:r w:rsidR="00B36E39" w:rsidRPr="002764FE">
        <w:rPr>
          <w:rFonts w:asciiTheme="majorHAnsi" w:hAnsiTheme="majorHAnsi"/>
          <w:sz w:val="20"/>
          <w:szCs w:val="20"/>
          <w:lang w:val="es-ES_tradnl"/>
        </w:rPr>
        <w:t>desigual</w:t>
      </w:r>
      <w:r w:rsidR="00D95393" w:rsidRPr="002764FE">
        <w:rPr>
          <w:rFonts w:asciiTheme="majorHAnsi" w:hAnsiTheme="majorHAnsi"/>
          <w:sz w:val="20"/>
          <w:szCs w:val="20"/>
          <w:lang w:val="es-ES_tradnl"/>
        </w:rPr>
        <w:t xml:space="preserve"> en las decisiones de los tribunales</w:t>
      </w:r>
      <w:r w:rsidR="00541F52" w:rsidRPr="002764FE">
        <w:rPr>
          <w:rFonts w:asciiTheme="majorHAnsi" w:hAnsiTheme="majorHAnsi"/>
          <w:sz w:val="20"/>
          <w:szCs w:val="20"/>
          <w:lang w:val="es-ES_tradnl"/>
        </w:rPr>
        <w:t>,</w:t>
      </w:r>
      <w:r w:rsidR="00D95393" w:rsidRPr="002764FE">
        <w:rPr>
          <w:rFonts w:asciiTheme="majorHAnsi" w:hAnsiTheme="majorHAnsi"/>
          <w:sz w:val="20"/>
          <w:szCs w:val="20"/>
          <w:lang w:val="es-ES_tradnl"/>
        </w:rPr>
        <w:t xml:space="preserve"> ya que personas que fueron víctimas de los mismos hechos</w:t>
      </w:r>
      <w:r w:rsidR="00DD2EBB" w:rsidRPr="002764FE">
        <w:rPr>
          <w:rFonts w:asciiTheme="majorHAnsi" w:hAnsiTheme="majorHAnsi"/>
          <w:sz w:val="20"/>
          <w:szCs w:val="20"/>
          <w:lang w:val="es-ES_tradnl"/>
        </w:rPr>
        <w:t>,</w:t>
      </w:r>
      <w:r w:rsidR="00D95393" w:rsidRPr="002764FE">
        <w:rPr>
          <w:rFonts w:asciiTheme="majorHAnsi" w:hAnsiTheme="majorHAnsi"/>
          <w:sz w:val="20"/>
          <w:szCs w:val="20"/>
          <w:lang w:val="es-ES_tradnl"/>
        </w:rPr>
        <w:t xml:space="preserve"> y </w:t>
      </w:r>
      <w:r w:rsidR="00DD2EBB" w:rsidRPr="002764FE">
        <w:rPr>
          <w:rFonts w:asciiTheme="majorHAnsi" w:hAnsiTheme="majorHAnsi"/>
          <w:sz w:val="20"/>
          <w:szCs w:val="20"/>
          <w:lang w:val="es-ES_tradnl"/>
        </w:rPr>
        <w:t>que plantearon</w:t>
      </w:r>
      <w:r w:rsidR="00D95393" w:rsidRPr="002764FE">
        <w:rPr>
          <w:rFonts w:asciiTheme="majorHAnsi" w:hAnsiTheme="majorHAnsi"/>
          <w:sz w:val="20"/>
          <w:szCs w:val="20"/>
          <w:lang w:val="es-ES_tradnl"/>
        </w:rPr>
        <w:t xml:space="preserve"> un caso fácticamente similar ante los tribunales</w:t>
      </w:r>
      <w:r w:rsidR="006620D0">
        <w:rPr>
          <w:rFonts w:asciiTheme="majorHAnsi" w:hAnsiTheme="majorHAnsi"/>
          <w:sz w:val="20"/>
          <w:szCs w:val="20"/>
          <w:lang w:val="es-ES_tradnl"/>
        </w:rPr>
        <w:t>,</w:t>
      </w:r>
      <w:r w:rsidR="00D95393" w:rsidRPr="002764FE">
        <w:rPr>
          <w:rFonts w:asciiTheme="majorHAnsi" w:hAnsiTheme="majorHAnsi"/>
          <w:sz w:val="20"/>
          <w:szCs w:val="20"/>
          <w:lang w:val="es-ES_tradnl"/>
        </w:rPr>
        <w:t xml:space="preserve"> sí recibieron una indemnización al encontrarse responsabilidad de la CONAGUA por el rompimiento del túnel y la posterior inundación</w:t>
      </w:r>
      <w:r w:rsidR="00B36E39" w:rsidRPr="002764FE">
        <w:rPr>
          <w:rFonts w:asciiTheme="majorHAnsi" w:hAnsiTheme="majorHAnsi"/>
          <w:sz w:val="20"/>
          <w:szCs w:val="20"/>
          <w:lang w:val="es-ES_tradnl"/>
        </w:rPr>
        <w:t>.</w:t>
      </w:r>
    </w:p>
    <w:p w14:paraId="41FCEA40" w14:textId="66CE38AD" w:rsidR="00C424FD" w:rsidRPr="002764FE" w:rsidRDefault="00382676"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Con relación a</w:t>
      </w:r>
      <w:r w:rsidR="00B8298D" w:rsidRPr="002764FE">
        <w:rPr>
          <w:rFonts w:asciiTheme="majorHAnsi" w:hAnsiTheme="majorHAnsi"/>
          <w:sz w:val="20"/>
          <w:szCs w:val="20"/>
          <w:lang w:val="es-ES_tradnl"/>
        </w:rPr>
        <w:t xml:space="preserve"> </w:t>
      </w:r>
      <w:r w:rsidR="00D12A10" w:rsidRPr="002764FE">
        <w:rPr>
          <w:rFonts w:asciiTheme="majorHAnsi" w:hAnsiTheme="majorHAnsi"/>
          <w:sz w:val="20"/>
          <w:szCs w:val="20"/>
          <w:lang w:val="es-ES_tradnl"/>
        </w:rPr>
        <w:t>estos</w:t>
      </w:r>
      <w:r w:rsidRPr="002764FE">
        <w:rPr>
          <w:rFonts w:asciiTheme="majorHAnsi" w:hAnsiTheme="majorHAnsi"/>
          <w:sz w:val="20"/>
          <w:szCs w:val="20"/>
          <w:lang w:val="es-ES_tradnl"/>
        </w:rPr>
        <w:t xml:space="preserve"> reclamo</w:t>
      </w:r>
      <w:r w:rsidR="00B8298D" w:rsidRPr="002764FE">
        <w:rPr>
          <w:rFonts w:asciiTheme="majorHAnsi" w:hAnsiTheme="majorHAnsi"/>
          <w:sz w:val="20"/>
          <w:szCs w:val="20"/>
          <w:lang w:val="es-ES_tradnl"/>
        </w:rPr>
        <w:t>s</w:t>
      </w:r>
      <w:r w:rsidRPr="002764FE">
        <w:rPr>
          <w:rFonts w:asciiTheme="majorHAnsi" w:hAnsiTheme="majorHAnsi"/>
          <w:sz w:val="20"/>
          <w:szCs w:val="20"/>
          <w:lang w:val="es-ES_tradnl"/>
        </w:rPr>
        <w:t xml:space="preserve">, </w:t>
      </w:r>
      <w:r w:rsidR="00B8298D" w:rsidRPr="002764FE">
        <w:rPr>
          <w:rFonts w:asciiTheme="majorHAnsi" w:hAnsiTheme="majorHAnsi"/>
          <w:sz w:val="20"/>
          <w:szCs w:val="20"/>
          <w:lang w:val="es-ES_tradnl"/>
        </w:rPr>
        <w:t>ambas partes coinciden en que la</w:t>
      </w:r>
      <w:r w:rsidR="00B36E39" w:rsidRPr="002764FE">
        <w:rPr>
          <w:rFonts w:asciiTheme="majorHAnsi" w:hAnsiTheme="majorHAnsi"/>
          <w:sz w:val="20"/>
          <w:szCs w:val="20"/>
          <w:lang w:val="es-ES_tradnl"/>
        </w:rPr>
        <w:t xml:space="preserve">s presuntas víctimas </w:t>
      </w:r>
      <w:r w:rsidR="00B8298D" w:rsidRPr="002764FE">
        <w:rPr>
          <w:rFonts w:asciiTheme="majorHAnsi" w:hAnsiTheme="majorHAnsi"/>
          <w:sz w:val="20"/>
          <w:szCs w:val="20"/>
          <w:lang w:val="es-ES_tradnl"/>
        </w:rPr>
        <w:t>present</w:t>
      </w:r>
      <w:r w:rsidR="00B36E39" w:rsidRPr="002764FE">
        <w:rPr>
          <w:rFonts w:asciiTheme="majorHAnsi" w:hAnsiTheme="majorHAnsi"/>
          <w:sz w:val="20"/>
          <w:szCs w:val="20"/>
          <w:lang w:val="es-ES_tradnl"/>
        </w:rPr>
        <w:t>aron</w:t>
      </w:r>
      <w:r w:rsidR="00B8298D" w:rsidRPr="002764FE">
        <w:rPr>
          <w:rFonts w:asciiTheme="majorHAnsi" w:hAnsiTheme="majorHAnsi"/>
          <w:sz w:val="20"/>
          <w:szCs w:val="20"/>
          <w:lang w:val="es-ES"/>
        </w:rPr>
        <w:t xml:space="preserve"> y agot</w:t>
      </w:r>
      <w:r w:rsidR="00B36E39" w:rsidRPr="002764FE">
        <w:rPr>
          <w:rFonts w:asciiTheme="majorHAnsi" w:hAnsiTheme="majorHAnsi"/>
          <w:sz w:val="20"/>
          <w:szCs w:val="20"/>
          <w:lang w:val="es-ES"/>
        </w:rPr>
        <w:t>aron</w:t>
      </w:r>
      <w:r w:rsidR="00B8298D" w:rsidRPr="002764FE">
        <w:rPr>
          <w:rFonts w:asciiTheme="majorHAnsi" w:hAnsiTheme="majorHAnsi"/>
          <w:sz w:val="20"/>
          <w:szCs w:val="20"/>
          <w:lang w:val="es-ES"/>
        </w:rPr>
        <w:t xml:space="preserve"> los recursos a su alcance. Así, se observa que </w:t>
      </w:r>
      <w:r w:rsidR="00C424FD" w:rsidRPr="002764FE">
        <w:rPr>
          <w:rFonts w:asciiTheme="majorHAnsi" w:hAnsiTheme="majorHAnsi"/>
          <w:sz w:val="20"/>
          <w:szCs w:val="20"/>
          <w:lang w:val="es-ES"/>
        </w:rPr>
        <w:t>e</w:t>
      </w:r>
      <w:r w:rsidR="00C424FD" w:rsidRPr="002764FE">
        <w:rPr>
          <w:rFonts w:asciiTheme="majorHAnsi" w:hAnsiTheme="majorHAnsi"/>
          <w:sz w:val="20"/>
          <w:szCs w:val="20"/>
          <w:lang w:val="es-ES_tradnl"/>
        </w:rPr>
        <w:t xml:space="preserve">l </w:t>
      </w:r>
      <w:r w:rsidR="00117A2F" w:rsidRPr="002764FE">
        <w:rPr>
          <w:rFonts w:asciiTheme="majorHAnsi" w:hAnsiTheme="majorHAnsi"/>
          <w:sz w:val="20"/>
          <w:szCs w:val="20"/>
          <w:lang w:val="es-ES_tradnl"/>
        </w:rPr>
        <w:t>13 de mayo</w:t>
      </w:r>
      <w:r w:rsidR="00C424FD" w:rsidRPr="002764FE">
        <w:rPr>
          <w:rFonts w:asciiTheme="majorHAnsi" w:hAnsiTheme="majorHAnsi"/>
          <w:sz w:val="20"/>
          <w:szCs w:val="20"/>
          <w:lang w:val="es-ES_tradnl"/>
        </w:rPr>
        <w:t xml:space="preserve"> de 2010, </w:t>
      </w:r>
      <w:r w:rsidR="00B8298D" w:rsidRPr="002764FE">
        <w:rPr>
          <w:rFonts w:asciiTheme="majorHAnsi" w:hAnsiTheme="majorHAnsi"/>
          <w:sz w:val="20"/>
          <w:szCs w:val="20"/>
          <w:lang w:val="es-ES_tradnl"/>
        </w:rPr>
        <w:t>interpusieron</w:t>
      </w:r>
      <w:r w:rsidR="00C424FD" w:rsidRPr="002764FE">
        <w:rPr>
          <w:rFonts w:asciiTheme="majorHAnsi" w:hAnsiTheme="majorHAnsi"/>
          <w:sz w:val="20"/>
          <w:szCs w:val="20"/>
          <w:lang w:val="es-ES_tradnl"/>
        </w:rPr>
        <w:t xml:space="preserve"> una reclamación administrativa ante la Subdirección General Jurídica de la CONAGUA, aduciendo responsabilidad patrimonial del Estado por las afectaciones sufridas tras las inundaciones</w:t>
      </w:r>
      <w:r w:rsidR="00B94CBE" w:rsidRPr="002764FE">
        <w:rPr>
          <w:rFonts w:asciiTheme="majorHAnsi" w:hAnsiTheme="majorHAnsi"/>
          <w:sz w:val="20"/>
          <w:szCs w:val="20"/>
          <w:lang w:val="es-ES_tradnl"/>
        </w:rPr>
        <w:t>. E</w:t>
      </w:r>
      <w:r w:rsidR="00C424FD" w:rsidRPr="002764FE">
        <w:rPr>
          <w:rFonts w:asciiTheme="majorHAnsi" w:hAnsiTheme="majorHAnsi"/>
          <w:sz w:val="20"/>
          <w:szCs w:val="20"/>
          <w:lang w:val="es-ES_tradnl"/>
        </w:rPr>
        <w:t xml:space="preserve">l </w:t>
      </w:r>
      <w:r w:rsidR="00B94CBE" w:rsidRPr="002764FE">
        <w:rPr>
          <w:rFonts w:asciiTheme="majorHAnsi" w:hAnsiTheme="majorHAnsi"/>
          <w:sz w:val="20"/>
          <w:szCs w:val="20"/>
          <w:lang w:val="es-ES_tradnl"/>
        </w:rPr>
        <w:t xml:space="preserve">21 de julio de 2011 </w:t>
      </w:r>
      <w:r w:rsidR="00C424FD" w:rsidRPr="002764FE">
        <w:rPr>
          <w:rFonts w:asciiTheme="majorHAnsi" w:hAnsiTheme="majorHAnsi"/>
          <w:sz w:val="20"/>
          <w:szCs w:val="20"/>
          <w:lang w:val="es-ES_tradnl"/>
        </w:rPr>
        <w:t>dicha subdirección decidió no pagar la indemnización por daño patrimonial</w:t>
      </w:r>
      <w:r w:rsidR="00B94CBE" w:rsidRPr="002764FE">
        <w:rPr>
          <w:rFonts w:asciiTheme="majorHAnsi" w:hAnsiTheme="majorHAnsi"/>
          <w:sz w:val="20"/>
          <w:szCs w:val="20"/>
          <w:lang w:val="es-ES_tradnl"/>
        </w:rPr>
        <w:t xml:space="preserve"> y moral</w:t>
      </w:r>
      <w:r w:rsidR="00C424FD" w:rsidRPr="002764FE">
        <w:rPr>
          <w:rFonts w:asciiTheme="majorHAnsi" w:hAnsiTheme="majorHAnsi"/>
          <w:sz w:val="20"/>
          <w:szCs w:val="20"/>
          <w:lang w:val="es-ES_tradnl"/>
        </w:rPr>
        <w:t xml:space="preserve">, considerando que el hecho se debió a una situación de fuerza mayor. </w:t>
      </w:r>
      <w:r w:rsidR="0016647D" w:rsidRPr="002764FE">
        <w:rPr>
          <w:rFonts w:asciiTheme="majorHAnsi" w:hAnsiTheme="majorHAnsi"/>
          <w:sz w:val="20"/>
          <w:szCs w:val="20"/>
          <w:lang w:val="es-ES_tradnl"/>
        </w:rPr>
        <w:t>Posteriormente</w:t>
      </w:r>
      <w:r w:rsidR="00C424FD" w:rsidRPr="002764FE">
        <w:rPr>
          <w:rFonts w:asciiTheme="majorHAnsi" w:hAnsiTheme="majorHAnsi"/>
          <w:sz w:val="20"/>
          <w:szCs w:val="20"/>
          <w:lang w:val="es-ES_tradnl"/>
        </w:rPr>
        <w:t>, el 19 de septiembre de 2011</w:t>
      </w:r>
      <w:r w:rsidR="0016647D" w:rsidRPr="002764FE">
        <w:rPr>
          <w:rFonts w:asciiTheme="majorHAnsi" w:hAnsiTheme="majorHAnsi"/>
          <w:sz w:val="20"/>
          <w:szCs w:val="20"/>
          <w:lang w:val="es-ES_tradnl"/>
        </w:rPr>
        <w:t>,</w:t>
      </w:r>
      <w:r w:rsidR="00C424FD" w:rsidRPr="002764FE">
        <w:rPr>
          <w:rFonts w:asciiTheme="majorHAnsi" w:hAnsiTheme="majorHAnsi"/>
          <w:sz w:val="20"/>
          <w:szCs w:val="20"/>
          <w:lang w:val="es-ES_tradnl"/>
        </w:rPr>
        <w:t xml:space="preserve"> interpusieron un juicio </w:t>
      </w:r>
      <w:r w:rsidR="00B80A8E" w:rsidRPr="002764FE">
        <w:rPr>
          <w:rFonts w:asciiTheme="majorHAnsi" w:hAnsiTheme="majorHAnsi"/>
          <w:sz w:val="20"/>
          <w:szCs w:val="20"/>
          <w:lang w:val="es-ES_tradnl"/>
        </w:rPr>
        <w:t>por responsabilidad patrimonial</w:t>
      </w:r>
      <w:r w:rsidR="00C424FD" w:rsidRPr="002764FE">
        <w:rPr>
          <w:rFonts w:asciiTheme="majorHAnsi" w:hAnsiTheme="majorHAnsi"/>
          <w:sz w:val="20"/>
          <w:szCs w:val="20"/>
          <w:lang w:val="es-ES_tradnl"/>
        </w:rPr>
        <w:t xml:space="preserve"> ante la </w:t>
      </w:r>
      <w:r w:rsidR="00CB6F88" w:rsidRPr="002764FE">
        <w:rPr>
          <w:rFonts w:asciiTheme="majorHAnsi" w:hAnsiTheme="majorHAnsi"/>
          <w:sz w:val="20"/>
          <w:szCs w:val="20"/>
          <w:lang w:val="es-ES_tradnl"/>
        </w:rPr>
        <w:t>Décimo Segunda Sala Regional Metropolitana del Tribunal Federal de Justicia Fiscal y Administrativa, que posteriormente fue radicada ante la Segunda Sala Auxiliar del mencionado tribunal</w:t>
      </w:r>
      <w:r w:rsidR="00C424FD" w:rsidRPr="002764FE">
        <w:rPr>
          <w:rFonts w:asciiTheme="majorHAnsi" w:hAnsiTheme="majorHAnsi"/>
          <w:sz w:val="20"/>
          <w:szCs w:val="20"/>
          <w:lang w:val="es-ES_tradnl"/>
        </w:rPr>
        <w:t xml:space="preserve">, que el </w:t>
      </w:r>
      <w:r w:rsidR="00CB6F88" w:rsidRPr="002764FE">
        <w:rPr>
          <w:rFonts w:asciiTheme="majorHAnsi" w:hAnsiTheme="majorHAnsi"/>
          <w:sz w:val="20"/>
          <w:szCs w:val="20"/>
          <w:lang w:val="es-ES_tradnl"/>
        </w:rPr>
        <w:t>31 de agosto</w:t>
      </w:r>
      <w:r w:rsidR="00C424FD" w:rsidRPr="002764FE">
        <w:rPr>
          <w:rFonts w:asciiTheme="majorHAnsi" w:hAnsiTheme="majorHAnsi"/>
          <w:sz w:val="20"/>
          <w:szCs w:val="20"/>
          <w:lang w:val="es-ES_tradnl"/>
        </w:rPr>
        <w:t xml:space="preserve"> de 2012 confirmó la resolución emitida por la CONAGUA. Finalmente, el </w:t>
      </w:r>
      <w:r w:rsidR="00CB6F88" w:rsidRPr="002764FE">
        <w:rPr>
          <w:rFonts w:asciiTheme="majorHAnsi" w:hAnsiTheme="majorHAnsi"/>
          <w:sz w:val="20"/>
          <w:szCs w:val="20"/>
          <w:lang w:val="es-ES_tradnl"/>
        </w:rPr>
        <w:t>11 de junio</w:t>
      </w:r>
      <w:r w:rsidR="00C424FD" w:rsidRPr="002764FE">
        <w:rPr>
          <w:rFonts w:asciiTheme="majorHAnsi" w:hAnsiTheme="majorHAnsi"/>
          <w:sz w:val="20"/>
          <w:szCs w:val="20"/>
          <w:lang w:val="es-ES_tradnl"/>
        </w:rPr>
        <w:t xml:space="preserve"> de 2013, las presuntas víctimas promovieron el juicio de amparo directo 5</w:t>
      </w:r>
      <w:r w:rsidR="00CB6F88" w:rsidRPr="002764FE">
        <w:rPr>
          <w:rFonts w:asciiTheme="majorHAnsi" w:hAnsiTheme="majorHAnsi"/>
          <w:sz w:val="20"/>
          <w:szCs w:val="20"/>
          <w:lang w:val="es-ES_tradnl"/>
        </w:rPr>
        <w:t>4</w:t>
      </w:r>
      <w:r w:rsidR="00C424FD" w:rsidRPr="002764FE">
        <w:rPr>
          <w:rFonts w:asciiTheme="majorHAnsi" w:hAnsiTheme="majorHAnsi"/>
          <w:sz w:val="20"/>
          <w:szCs w:val="20"/>
          <w:lang w:val="es-ES_tradnl"/>
        </w:rPr>
        <w:t>/201</w:t>
      </w:r>
      <w:r w:rsidR="00CB6F88" w:rsidRPr="002764FE">
        <w:rPr>
          <w:rFonts w:asciiTheme="majorHAnsi" w:hAnsiTheme="majorHAnsi"/>
          <w:sz w:val="20"/>
          <w:szCs w:val="20"/>
          <w:lang w:val="es-ES_tradnl"/>
        </w:rPr>
        <w:t>4</w:t>
      </w:r>
      <w:r w:rsidR="00C424FD" w:rsidRPr="002764FE">
        <w:rPr>
          <w:rFonts w:asciiTheme="majorHAnsi" w:hAnsiTheme="majorHAnsi"/>
          <w:sz w:val="20"/>
          <w:szCs w:val="20"/>
          <w:lang w:val="es-ES_tradnl"/>
        </w:rPr>
        <w:t xml:space="preserve"> </w:t>
      </w:r>
      <w:r w:rsidR="00CB6F88" w:rsidRPr="002764FE">
        <w:rPr>
          <w:rFonts w:asciiTheme="majorHAnsi" w:hAnsiTheme="majorHAnsi"/>
          <w:sz w:val="20"/>
          <w:szCs w:val="20"/>
          <w:lang w:val="es-ES_tradnl"/>
        </w:rPr>
        <w:t>ante el Quinto Tribunal Colegiado del Primer Circuito en Materia Administrativa</w:t>
      </w:r>
      <w:r w:rsidR="00C424FD" w:rsidRPr="002764FE">
        <w:rPr>
          <w:rFonts w:asciiTheme="majorHAnsi" w:hAnsiTheme="majorHAnsi"/>
          <w:sz w:val="20"/>
          <w:szCs w:val="20"/>
          <w:lang w:val="es-ES_tradnl"/>
        </w:rPr>
        <w:t xml:space="preserve">, que les fue negado el </w:t>
      </w:r>
      <w:r w:rsidR="00CB6F88" w:rsidRPr="002764FE">
        <w:rPr>
          <w:rFonts w:asciiTheme="majorHAnsi" w:hAnsiTheme="majorHAnsi"/>
          <w:sz w:val="20"/>
          <w:szCs w:val="20"/>
          <w:lang w:val="es-ES_tradnl"/>
        </w:rPr>
        <w:t>20 de marzo de 2014</w:t>
      </w:r>
      <w:r w:rsidR="00C424FD" w:rsidRPr="002764FE">
        <w:rPr>
          <w:rFonts w:asciiTheme="majorHAnsi" w:hAnsiTheme="majorHAnsi"/>
          <w:sz w:val="20"/>
          <w:szCs w:val="20"/>
          <w:lang w:val="es-ES_tradnl"/>
        </w:rPr>
        <w:t xml:space="preserve">. </w:t>
      </w:r>
    </w:p>
    <w:p w14:paraId="7B500C4B" w14:textId="0C755FAA" w:rsidR="004652FA" w:rsidRPr="002764FE" w:rsidRDefault="00B8298D" w:rsidP="002764FE">
      <w:pPr>
        <w:pStyle w:val="ListParagraph"/>
        <w:numPr>
          <w:ilvl w:val="0"/>
          <w:numId w:val="59"/>
        </w:numPr>
        <w:spacing w:after="240"/>
        <w:ind w:left="0" w:firstLine="720"/>
        <w:jc w:val="both"/>
        <w:rPr>
          <w:rFonts w:asciiTheme="majorHAnsi" w:hAnsiTheme="majorHAnsi"/>
          <w:sz w:val="20"/>
          <w:szCs w:val="20"/>
          <w:lang w:val="es-ES_tradnl"/>
        </w:rPr>
      </w:pPr>
      <w:r w:rsidRPr="002764FE">
        <w:rPr>
          <w:rFonts w:asciiTheme="majorHAnsi" w:hAnsiTheme="majorHAnsi"/>
          <w:sz w:val="20"/>
          <w:szCs w:val="20"/>
          <w:lang w:val="es-ES_tradnl"/>
        </w:rPr>
        <w:t xml:space="preserve">En tal sentido, </w:t>
      </w:r>
      <w:r w:rsidR="00BD06BE" w:rsidRPr="002764FE">
        <w:rPr>
          <w:rFonts w:asciiTheme="majorHAnsi" w:hAnsiTheme="majorHAnsi"/>
          <w:sz w:val="20"/>
          <w:szCs w:val="20"/>
          <w:lang w:val="es-ES_tradnl"/>
        </w:rPr>
        <w:t xml:space="preserve">y </w:t>
      </w:r>
      <w:r w:rsidRPr="002764FE">
        <w:rPr>
          <w:rFonts w:asciiTheme="majorHAnsi" w:hAnsiTheme="majorHAnsi"/>
          <w:sz w:val="20"/>
          <w:szCs w:val="20"/>
          <w:lang w:val="es-ES_tradnl"/>
        </w:rPr>
        <w:t xml:space="preserve">toda vez que el Estado no plantea cuestionamientos al agotamiento de la jurisdicción interna o al plazo de presentación de la petición, la Comisión considera que el presente asunto cumple con el requisito previsto en el artículo 46.1.a) de la Convención Americana. Asimismo, dado que la petición fue recibida ante la CIDH </w:t>
      </w:r>
      <w:r w:rsidR="00CB6F88" w:rsidRPr="002764FE">
        <w:rPr>
          <w:rFonts w:asciiTheme="majorHAnsi" w:hAnsiTheme="majorHAnsi"/>
          <w:sz w:val="20"/>
          <w:szCs w:val="20"/>
          <w:lang w:val="es-ES_tradnl"/>
        </w:rPr>
        <w:t xml:space="preserve">por correo ordinario </w:t>
      </w:r>
      <w:r w:rsidRPr="002764FE">
        <w:rPr>
          <w:rFonts w:asciiTheme="majorHAnsi" w:hAnsiTheme="majorHAnsi"/>
          <w:sz w:val="20"/>
          <w:szCs w:val="20"/>
          <w:lang w:val="es-ES_tradnl"/>
        </w:rPr>
        <w:t xml:space="preserve">el </w:t>
      </w:r>
      <w:r w:rsidR="00CB6F88" w:rsidRPr="002764FE">
        <w:rPr>
          <w:rFonts w:asciiTheme="majorHAnsi" w:hAnsiTheme="majorHAnsi"/>
          <w:bCs/>
          <w:sz w:val="20"/>
          <w:szCs w:val="20"/>
          <w:lang w:val="es-ES"/>
        </w:rPr>
        <w:t>3 de septiembre</w:t>
      </w:r>
      <w:r w:rsidRPr="002764FE">
        <w:rPr>
          <w:rFonts w:asciiTheme="majorHAnsi" w:hAnsiTheme="majorHAnsi"/>
          <w:bCs/>
          <w:sz w:val="20"/>
          <w:szCs w:val="20"/>
          <w:lang w:val="es-ES"/>
        </w:rPr>
        <w:t xml:space="preserve"> de 2014</w:t>
      </w:r>
      <w:r w:rsidRPr="002764FE">
        <w:rPr>
          <w:rFonts w:asciiTheme="majorHAnsi" w:hAnsiTheme="majorHAnsi"/>
          <w:sz w:val="20"/>
          <w:szCs w:val="20"/>
          <w:lang w:val="es-ES_tradnl"/>
        </w:rPr>
        <w:t>, la CIDH también concluye que se cumple con el requisito del plazo previsto en el artículo 46.1b) de la Convención.</w:t>
      </w:r>
    </w:p>
    <w:p w14:paraId="436A47E8" w14:textId="4973DCE2" w:rsidR="005B5631" w:rsidRPr="002764FE" w:rsidRDefault="005B5631" w:rsidP="002764F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sidRPr="002764FE">
        <w:rPr>
          <w:rFonts w:asciiTheme="majorHAnsi" w:hAnsiTheme="majorHAnsi"/>
          <w:b/>
          <w:bCs/>
          <w:sz w:val="20"/>
          <w:szCs w:val="20"/>
          <w:lang w:val="es-ES"/>
        </w:rPr>
        <w:t>VII.</w:t>
      </w:r>
      <w:r w:rsidRPr="002764FE">
        <w:rPr>
          <w:rFonts w:asciiTheme="majorHAnsi" w:hAnsiTheme="majorHAnsi"/>
          <w:b/>
          <w:bCs/>
          <w:sz w:val="20"/>
          <w:szCs w:val="20"/>
          <w:lang w:val="es-ES"/>
        </w:rPr>
        <w:tab/>
      </w:r>
      <w:r w:rsidRPr="002764FE">
        <w:rPr>
          <w:rFonts w:asciiTheme="majorHAnsi" w:hAnsiTheme="majorHAnsi"/>
          <w:b/>
          <w:bCs/>
          <w:sz w:val="20"/>
          <w:szCs w:val="20"/>
          <w:lang w:val="es-ES_tradnl"/>
        </w:rPr>
        <w:t xml:space="preserve">ANÁLISIS DE </w:t>
      </w:r>
      <w:r w:rsidRPr="002764FE">
        <w:rPr>
          <w:rFonts w:asciiTheme="majorHAnsi" w:hAnsiTheme="majorHAnsi"/>
          <w:b/>
          <w:bCs/>
          <w:sz w:val="20"/>
          <w:szCs w:val="20"/>
          <w:lang w:val="es-ES"/>
        </w:rPr>
        <w:t xml:space="preserve">CARACTERIZACIÓN </w:t>
      </w:r>
      <w:r w:rsidRPr="002764FE">
        <w:rPr>
          <w:rFonts w:asciiTheme="majorHAnsi" w:hAnsiTheme="majorHAnsi"/>
          <w:b/>
          <w:bCs/>
          <w:sz w:val="20"/>
          <w:szCs w:val="20"/>
          <w:lang w:val="es-UY"/>
        </w:rPr>
        <w:t>DE LOS HECHOS ALEGADOS</w:t>
      </w:r>
    </w:p>
    <w:p w14:paraId="00EB789E" w14:textId="64D13398" w:rsidR="00C8110A" w:rsidRPr="002764FE" w:rsidRDefault="00C8110A" w:rsidP="002764F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2764FE">
        <w:rPr>
          <w:rFonts w:asciiTheme="majorHAnsi" w:hAnsiTheme="majorHAnsi"/>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2764FE">
        <w:rPr>
          <w:rFonts w:asciiTheme="majorHAnsi" w:hAnsiTheme="majorHAnsi"/>
          <w:i/>
          <w:iCs/>
          <w:sz w:val="20"/>
          <w:szCs w:val="20"/>
          <w:lang w:val="es-ES"/>
        </w:rPr>
        <w:t>prima facie</w:t>
      </w:r>
      <w:r w:rsidRPr="002764FE">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w:t>
      </w:r>
      <w:r w:rsidRPr="002764FE">
        <w:rPr>
          <w:rFonts w:asciiTheme="majorHAnsi" w:hAnsiTheme="majorHAnsi"/>
          <w:sz w:val="20"/>
          <w:szCs w:val="20"/>
          <w:lang w:val="es-ES"/>
        </w:rPr>
        <w:lastRenderedPageBreak/>
        <w:t>estipulado en el artículo 47.b) de la Convención Americana o si la petición es “manifiestamente infundada” o es “evidente su total improcedencia”, conforme al 47.c) de la Convención Americana.</w:t>
      </w:r>
    </w:p>
    <w:p w14:paraId="0F71B226" w14:textId="2B209DBD" w:rsidR="00A13778" w:rsidRPr="002764FE" w:rsidRDefault="00F12A1B" w:rsidP="002764FE">
      <w:pPr>
        <w:pStyle w:val="ListParagraph"/>
        <w:numPr>
          <w:ilvl w:val="0"/>
          <w:numId w:val="59"/>
        </w:numPr>
        <w:spacing w:after="240"/>
        <w:ind w:left="0" w:firstLine="720"/>
        <w:jc w:val="both"/>
        <w:rPr>
          <w:rFonts w:asciiTheme="majorHAnsi" w:hAnsiTheme="majorHAnsi"/>
          <w:sz w:val="20"/>
          <w:szCs w:val="20"/>
          <w:lang w:val="es-ES"/>
        </w:rPr>
      </w:pPr>
      <w:r w:rsidRPr="002764FE">
        <w:rPr>
          <w:rFonts w:asciiTheme="majorHAnsi" w:hAnsiTheme="majorHAnsi"/>
          <w:sz w:val="20"/>
          <w:szCs w:val="20"/>
          <w:lang w:val="es-ES"/>
        </w:rPr>
        <w:t xml:space="preserve">Las presuntas víctimas </w:t>
      </w:r>
      <w:r w:rsidR="004C0F23" w:rsidRPr="002764FE">
        <w:rPr>
          <w:rFonts w:asciiTheme="majorHAnsi" w:hAnsiTheme="majorHAnsi"/>
          <w:sz w:val="20"/>
          <w:szCs w:val="20"/>
          <w:lang w:val="es-ES"/>
        </w:rPr>
        <w:t>indican que un túnel aledaño a sus hogares se rompió tras lluvias fuertes en septiembre de 2009, inundando sus casas con aguas negras</w:t>
      </w:r>
      <w:r w:rsidR="0016647D" w:rsidRPr="002764FE">
        <w:rPr>
          <w:rFonts w:asciiTheme="majorHAnsi" w:hAnsiTheme="majorHAnsi"/>
          <w:sz w:val="20"/>
          <w:szCs w:val="20"/>
          <w:lang w:val="es-ES"/>
        </w:rPr>
        <w:t>. A</w:t>
      </w:r>
      <w:r w:rsidR="004C0F23" w:rsidRPr="002764FE">
        <w:rPr>
          <w:rFonts w:asciiTheme="majorHAnsi" w:hAnsiTheme="majorHAnsi"/>
          <w:sz w:val="20"/>
          <w:szCs w:val="20"/>
          <w:lang w:val="es-ES"/>
        </w:rPr>
        <w:t>legan que</w:t>
      </w:r>
      <w:r w:rsidR="0016647D" w:rsidRPr="002764FE">
        <w:rPr>
          <w:rFonts w:asciiTheme="majorHAnsi" w:hAnsiTheme="majorHAnsi"/>
          <w:sz w:val="20"/>
          <w:szCs w:val="20"/>
          <w:lang w:val="es-ES"/>
        </w:rPr>
        <w:t xml:space="preserve"> esto ocurrió</w:t>
      </w:r>
      <w:r w:rsidR="004C0F23" w:rsidRPr="002764FE">
        <w:rPr>
          <w:rFonts w:asciiTheme="majorHAnsi" w:hAnsiTheme="majorHAnsi"/>
          <w:sz w:val="20"/>
          <w:szCs w:val="20"/>
          <w:lang w:val="es-ES"/>
        </w:rPr>
        <w:t xml:space="preserve"> por omisión de la CONAGUA en su obligación de control y supervisión de túneles, </w:t>
      </w:r>
      <w:r w:rsidR="00CF2E7E" w:rsidRPr="002764FE">
        <w:rPr>
          <w:rFonts w:asciiTheme="majorHAnsi" w:hAnsiTheme="majorHAnsi"/>
          <w:sz w:val="20"/>
          <w:szCs w:val="20"/>
          <w:lang w:val="es-ES"/>
        </w:rPr>
        <w:t>por lo que deben ser indemnizados</w:t>
      </w:r>
      <w:r w:rsidR="004C0F23" w:rsidRPr="002764FE">
        <w:rPr>
          <w:rFonts w:asciiTheme="majorHAnsi" w:hAnsiTheme="majorHAnsi"/>
          <w:sz w:val="20"/>
          <w:szCs w:val="20"/>
          <w:lang w:val="es-ES"/>
        </w:rPr>
        <w:t xml:space="preserve">. Asimismo, aducen </w:t>
      </w:r>
      <w:r w:rsidRPr="002764FE">
        <w:rPr>
          <w:rFonts w:asciiTheme="majorHAnsi" w:hAnsiTheme="majorHAnsi"/>
          <w:sz w:val="20"/>
          <w:szCs w:val="20"/>
          <w:lang w:val="es-ES"/>
        </w:rPr>
        <w:t>que fueron objeto de un trato desigual</w:t>
      </w:r>
      <w:r w:rsidR="004C0F23" w:rsidRPr="002764FE">
        <w:rPr>
          <w:rFonts w:asciiTheme="majorHAnsi" w:hAnsiTheme="majorHAnsi"/>
          <w:sz w:val="20"/>
          <w:szCs w:val="20"/>
          <w:lang w:val="es-ES"/>
        </w:rPr>
        <w:t xml:space="preserve"> por parte de los tribunales nacionales</w:t>
      </w:r>
      <w:r w:rsidRPr="002764FE">
        <w:rPr>
          <w:rFonts w:asciiTheme="majorHAnsi" w:hAnsiTheme="majorHAnsi"/>
          <w:sz w:val="20"/>
          <w:szCs w:val="20"/>
          <w:lang w:val="es-ES"/>
        </w:rPr>
        <w:t xml:space="preserve">, </w:t>
      </w:r>
      <w:r w:rsidR="004C0F23" w:rsidRPr="002764FE">
        <w:rPr>
          <w:rFonts w:asciiTheme="majorHAnsi" w:hAnsiTheme="majorHAnsi"/>
          <w:sz w:val="20"/>
          <w:szCs w:val="20"/>
          <w:lang w:val="es-ES"/>
        </w:rPr>
        <w:t>ya que,</w:t>
      </w:r>
      <w:r w:rsidRPr="002764FE">
        <w:rPr>
          <w:rFonts w:asciiTheme="majorHAnsi" w:hAnsiTheme="majorHAnsi"/>
          <w:sz w:val="20"/>
          <w:szCs w:val="20"/>
          <w:lang w:val="es-ES"/>
        </w:rPr>
        <w:t xml:space="preserve"> en un juicio de amparo con características factuales similares</w:t>
      </w:r>
      <w:r w:rsidR="004C0F23" w:rsidRPr="002764FE">
        <w:rPr>
          <w:rFonts w:asciiTheme="majorHAnsi" w:hAnsiTheme="majorHAnsi"/>
          <w:sz w:val="20"/>
          <w:szCs w:val="20"/>
          <w:lang w:val="es-ES"/>
        </w:rPr>
        <w:t xml:space="preserve"> a las suyas</w:t>
      </w:r>
      <w:r w:rsidRPr="002764FE">
        <w:rPr>
          <w:rFonts w:asciiTheme="majorHAnsi" w:hAnsiTheme="majorHAnsi"/>
          <w:sz w:val="20"/>
          <w:szCs w:val="20"/>
          <w:lang w:val="es-ES"/>
        </w:rPr>
        <w:t xml:space="preserve">, se resolvió de forma </w:t>
      </w:r>
      <w:r w:rsidR="004C0F23" w:rsidRPr="002764FE">
        <w:rPr>
          <w:rFonts w:asciiTheme="majorHAnsi" w:hAnsiTheme="majorHAnsi"/>
          <w:sz w:val="20"/>
          <w:szCs w:val="20"/>
          <w:lang w:val="es-ES"/>
        </w:rPr>
        <w:t>positiva para terceros</w:t>
      </w:r>
      <w:r w:rsidRPr="002764FE">
        <w:rPr>
          <w:rFonts w:asciiTheme="majorHAnsi" w:hAnsiTheme="majorHAnsi"/>
          <w:sz w:val="20"/>
          <w:szCs w:val="20"/>
          <w:lang w:val="es-ES"/>
        </w:rPr>
        <w:t>, declarándose la responsabilidad patrimonial de la CONAGUA</w:t>
      </w:r>
      <w:r w:rsidR="0016647D" w:rsidRPr="002764FE">
        <w:rPr>
          <w:rFonts w:asciiTheme="majorHAnsi" w:hAnsiTheme="majorHAnsi"/>
          <w:sz w:val="20"/>
          <w:szCs w:val="20"/>
          <w:lang w:val="es-ES"/>
        </w:rPr>
        <w:t>. A</w:t>
      </w:r>
      <w:r w:rsidR="004C0F23" w:rsidRPr="002764FE">
        <w:rPr>
          <w:rFonts w:asciiTheme="majorHAnsi" w:hAnsiTheme="majorHAnsi"/>
          <w:sz w:val="20"/>
          <w:szCs w:val="20"/>
          <w:lang w:val="es-ES"/>
        </w:rPr>
        <w:t>firman que esta alegada desigualdad impactó</w:t>
      </w:r>
      <w:r w:rsidR="008F02F4">
        <w:rPr>
          <w:rFonts w:asciiTheme="majorHAnsi" w:hAnsiTheme="majorHAnsi"/>
          <w:sz w:val="20"/>
          <w:szCs w:val="20"/>
          <w:lang w:val="es-ES"/>
        </w:rPr>
        <w:t xml:space="preserve"> en</w:t>
      </w:r>
      <w:r w:rsidR="004C0F23" w:rsidRPr="002764FE">
        <w:rPr>
          <w:rFonts w:asciiTheme="majorHAnsi" w:hAnsiTheme="majorHAnsi"/>
          <w:sz w:val="20"/>
          <w:szCs w:val="20"/>
          <w:lang w:val="es-ES"/>
        </w:rPr>
        <w:t xml:space="preserve"> su der</w:t>
      </w:r>
      <w:r w:rsidR="00A13778" w:rsidRPr="002764FE">
        <w:rPr>
          <w:rFonts w:asciiTheme="majorHAnsi" w:hAnsiTheme="majorHAnsi"/>
          <w:sz w:val="20"/>
          <w:szCs w:val="20"/>
          <w:lang w:val="es-ES"/>
        </w:rPr>
        <w:t>ec</w:t>
      </w:r>
      <w:r w:rsidR="004C0F23" w:rsidRPr="002764FE">
        <w:rPr>
          <w:rFonts w:asciiTheme="majorHAnsi" w:hAnsiTheme="majorHAnsi"/>
          <w:sz w:val="20"/>
          <w:szCs w:val="20"/>
          <w:lang w:val="es-ES"/>
        </w:rPr>
        <w:t xml:space="preserve">ho a una debida indemnización, debido proceso, certeza y seguridad jurídica. </w:t>
      </w:r>
    </w:p>
    <w:p w14:paraId="02F075C0" w14:textId="2E17E78C" w:rsidR="00A13778" w:rsidRPr="002764FE" w:rsidRDefault="00170EE8" w:rsidP="002764FE">
      <w:pPr>
        <w:pStyle w:val="ListParagraph"/>
        <w:numPr>
          <w:ilvl w:val="0"/>
          <w:numId w:val="59"/>
        </w:numPr>
        <w:spacing w:after="240"/>
        <w:ind w:left="0" w:firstLine="720"/>
        <w:jc w:val="both"/>
        <w:rPr>
          <w:rFonts w:asciiTheme="majorHAnsi" w:hAnsiTheme="majorHAnsi"/>
          <w:sz w:val="20"/>
          <w:szCs w:val="20"/>
          <w:lang w:val="es-ES"/>
        </w:rPr>
      </w:pPr>
      <w:r w:rsidRPr="002764FE">
        <w:rPr>
          <w:rFonts w:asciiTheme="majorHAnsi" w:hAnsiTheme="majorHAnsi"/>
          <w:sz w:val="20"/>
          <w:szCs w:val="20"/>
          <w:lang w:val="es-ES"/>
        </w:rPr>
        <w:t xml:space="preserve">El Estado, por su parte, pide la inadmisibilidad de la petición por falta de caracterización, </w:t>
      </w:r>
      <w:r w:rsidR="00C82D86" w:rsidRPr="002764FE">
        <w:rPr>
          <w:rFonts w:asciiTheme="majorHAnsi" w:hAnsiTheme="majorHAnsi"/>
          <w:bCs/>
          <w:sz w:val="20"/>
          <w:szCs w:val="20"/>
          <w:lang w:val="es-ES_tradnl"/>
        </w:rPr>
        <w:t>asegurando que</w:t>
      </w:r>
      <w:r w:rsidR="005E5CCA" w:rsidRPr="002764FE">
        <w:rPr>
          <w:rFonts w:asciiTheme="majorHAnsi" w:hAnsiTheme="majorHAnsi"/>
          <w:bCs/>
          <w:sz w:val="20"/>
          <w:szCs w:val="20"/>
          <w:lang w:val="es-ES_tradnl"/>
        </w:rPr>
        <w:t xml:space="preserve"> en</w:t>
      </w:r>
      <w:r w:rsidR="00C82D86" w:rsidRPr="002764FE">
        <w:rPr>
          <w:rFonts w:asciiTheme="majorHAnsi" w:hAnsiTheme="majorHAnsi"/>
          <w:bCs/>
          <w:sz w:val="20"/>
          <w:szCs w:val="20"/>
          <w:lang w:val="es-ES_tradnl"/>
        </w:rPr>
        <w:t xml:space="preserve"> las decisiones internas </w:t>
      </w:r>
      <w:r w:rsidR="00C82D86" w:rsidRPr="002764FE">
        <w:rPr>
          <w:rFonts w:asciiTheme="majorHAnsi" w:hAnsiTheme="majorHAnsi"/>
          <w:sz w:val="20"/>
          <w:szCs w:val="20"/>
          <w:lang w:val="es-ES_tradnl"/>
        </w:rPr>
        <w:t>se valoraron las pruebas correspondientes al proceso de la instancia administrativa y del amparo directo</w:t>
      </w:r>
      <w:r w:rsidR="00B51062" w:rsidRPr="002764FE">
        <w:rPr>
          <w:rFonts w:asciiTheme="majorHAnsi" w:hAnsiTheme="majorHAnsi"/>
          <w:sz w:val="20"/>
          <w:szCs w:val="20"/>
          <w:lang w:val="es-ES_tradnl"/>
        </w:rPr>
        <w:t>. P</w:t>
      </w:r>
      <w:r w:rsidR="00C82D86" w:rsidRPr="002764FE">
        <w:rPr>
          <w:rFonts w:asciiTheme="majorHAnsi" w:hAnsiTheme="majorHAnsi"/>
          <w:sz w:val="20"/>
          <w:szCs w:val="20"/>
          <w:lang w:val="es-ES_tradnl"/>
        </w:rPr>
        <w:t xml:space="preserve">or ello </w:t>
      </w:r>
      <w:r w:rsidR="0027486F" w:rsidRPr="002764FE">
        <w:rPr>
          <w:rFonts w:asciiTheme="majorHAnsi" w:hAnsiTheme="majorHAnsi"/>
          <w:sz w:val="20"/>
          <w:szCs w:val="20"/>
          <w:lang w:val="es-ES_tradnl"/>
        </w:rPr>
        <w:t>discurre</w:t>
      </w:r>
      <w:r w:rsidR="00C82D86" w:rsidRPr="002764FE">
        <w:rPr>
          <w:rFonts w:asciiTheme="majorHAnsi" w:hAnsiTheme="majorHAnsi"/>
          <w:sz w:val="20"/>
          <w:szCs w:val="20"/>
          <w:lang w:val="es-ES_tradnl"/>
        </w:rPr>
        <w:t xml:space="preserve"> que la parte peticionaria pretende que la CIDH actúe como una cuarta instancia. </w:t>
      </w:r>
      <w:r w:rsidR="00D12A10" w:rsidRPr="002764FE">
        <w:rPr>
          <w:rFonts w:asciiTheme="majorHAnsi" w:hAnsiTheme="majorHAnsi"/>
          <w:sz w:val="20"/>
          <w:szCs w:val="20"/>
          <w:lang w:val="es-ES_tradnl"/>
        </w:rPr>
        <w:t>Además, destaca que</w:t>
      </w:r>
      <w:r w:rsidR="00C82D86" w:rsidRPr="002764FE">
        <w:rPr>
          <w:rFonts w:asciiTheme="majorHAnsi" w:hAnsiTheme="majorHAnsi"/>
          <w:sz w:val="20"/>
          <w:szCs w:val="20"/>
          <w:lang w:val="es-ES_tradnl"/>
        </w:rPr>
        <w:t xml:space="preserve"> los tribunales que conocieron del caso advirtieron que las presuntas víctimas no motivaron la existencia de daños materiales o morales ni acreditaron irregularidades por parte de la CONAGUA</w:t>
      </w:r>
      <w:r w:rsidR="00D12A10" w:rsidRPr="002764FE">
        <w:rPr>
          <w:rFonts w:asciiTheme="majorHAnsi" w:hAnsiTheme="majorHAnsi"/>
          <w:sz w:val="20"/>
          <w:szCs w:val="20"/>
          <w:lang w:val="es-ES_tradnl"/>
        </w:rPr>
        <w:t xml:space="preserve">. </w:t>
      </w:r>
      <w:r w:rsidR="00426462" w:rsidRPr="002764FE">
        <w:rPr>
          <w:rFonts w:asciiTheme="majorHAnsi" w:hAnsiTheme="majorHAnsi"/>
          <w:sz w:val="20"/>
          <w:szCs w:val="20"/>
          <w:lang w:val="es-ES_tradnl"/>
        </w:rPr>
        <w:t>Cabe señalar que el</w:t>
      </w:r>
      <w:r w:rsidR="003F29F8" w:rsidRPr="002764FE">
        <w:rPr>
          <w:rFonts w:asciiTheme="majorHAnsi" w:hAnsiTheme="majorHAnsi"/>
          <w:sz w:val="20"/>
          <w:szCs w:val="20"/>
          <w:lang w:val="es-ES_tradnl"/>
        </w:rPr>
        <w:t xml:space="preserve"> Estado mexicano no se refirió al alegado </w:t>
      </w:r>
      <w:r w:rsidR="00C82D86" w:rsidRPr="002764FE">
        <w:rPr>
          <w:rFonts w:asciiTheme="majorHAnsi" w:hAnsiTheme="majorHAnsi"/>
          <w:sz w:val="20"/>
          <w:szCs w:val="20"/>
          <w:lang w:val="es-ES_tradnl"/>
        </w:rPr>
        <w:t>trato desigual</w:t>
      </w:r>
      <w:r w:rsidR="003F29F8" w:rsidRPr="002764FE">
        <w:rPr>
          <w:rFonts w:asciiTheme="majorHAnsi" w:hAnsiTheme="majorHAnsi"/>
          <w:sz w:val="20"/>
          <w:szCs w:val="20"/>
          <w:lang w:val="es-ES_tradnl"/>
        </w:rPr>
        <w:t xml:space="preserve"> por la sentencia de amparo positiva para los terceros </w:t>
      </w:r>
      <w:r w:rsidR="00426462" w:rsidRPr="002764FE">
        <w:rPr>
          <w:rFonts w:asciiTheme="majorHAnsi" w:hAnsiTheme="majorHAnsi"/>
          <w:sz w:val="20"/>
          <w:szCs w:val="20"/>
          <w:lang w:val="es-ES_tradnl"/>
        </w:rPr>
        <w:t>dentro</w:t>
      </w:r>
      <w:r w:rsidR="003F29F8" w:rsidRPr="002764FE">
        <w:rPr>
          <w:rFonts w:asciiTheme="majorHAnsi" w:hAnsiTheme="majorHAnsi"/>
          <w:sz w:val="20"/>
          <w:szCs w:val="20"/>
          <w:lang w:val="es-ES_tradnl"/>
        </w:rPr>
        <w:t xml:space="preserve"> </w:t>
      </w:r>
      <w:r w:rsidR="00426462" w:rsidRPr="002764FE">
        <w:rPr>
          <w:rFonts w:asciiTheme="majorHAnsi" w:hAnsiTheme="majorHAnsi"/>
          <w:sz w:val="20"/>
          <w:szCs w:val="20"/>
          <w:lang w:val="es-ES_tradnl"/>
        </w:rPr>
        <w:t>d</w:t>
      </w:r>
      <w:r w:rsidR="003F29F8" w:rsidRPr="002764FE">
        <w:rPr>
          <w:rFonts w:asciiTheme="majorHAnsi" w:hAnsiTheme="majorHAnsi"/>
          <w:sz w:val="20"/>
          <w:szCs w:val="20"/>
          <w:lang w:val="es-ES_tradnl"/>
        </w:rPr>
        <w:t xml:space="preserve">el caso fáctico similar. </w:t>
      </w:r>
      <w:r w:rsidR="00C82D86" w:rsidRPr="002764FE">
        <w:rPr>
          <w:rFonts w:asciiTheme="majorHAnsi" w:hAnsiTheme="majorHAnsi"/>
          <w:sz w:val="20"/>
          <w:szCs w:val="20"/>
          <w:lang w:val="es-ES_tradnl"/>
        </w:rPr>
        <w:t xml:space="preserve"> </w:t>
      </w:r>
    </w:p>
    <w:p w14:paraId="435974CD" w14:textId="121F9AAE" w:rsidR="00D06208" w:rsidRPr="002764FE" w:rsidRDefault="00CB67BA" w:rsidP="002764FE">
      <w:pPr>
        <w:pStyle w:val="ListParagraph"/>
        <w:numPr>
          <w:ilvl w:val="0"/>
          <w:numId w:val="59"/>
        </w:numPr>
        <w:spacing w:after="240"/>
        <w:ind w:left="0" w:firstLine="720"/>
        <w:jc w:val="both"/>
        <w:rPr>
          <w:rFonts w:asciiTheme="majorHAnsi" w:hAnsiTheme="majorHAnsi"/>
          <w:sz w:val="20"/>
          <w:szCs w:val="20"/>
          <w:lang w:val="es-ES"/>
        </w:rPr>
      </w:pPr>
      <w:r w:rsidRPr="002764FE">
        <w:rPr>
          <w:rFonts w:asciiTheme="majorHAnsi" w:hAnsiTheme="majorHAnsi"/>
          <w:sz w:val="20"/>
          <w:szCs w:val="20"/>
          <w:lang w:val="es-ES_tradnl"/>
        </w:rPr>
        <w:t>C</w:t>
      </w:r>
      <w:r w:rsidR="00AC2102" w:rsidRPr="002764FE">
        <w:rPr>
          <w:rFonts w:asciiTheme="majorHAnsi" w:hAnsiTheme="majorHAnsi"/>
          <w:sz w:val="20"/>
          <w:szCs w:val="20"/>
          <w:lang w:val="es-ES_tradnl"/>
        </w:rPr>
        <w:t xml:space="preserve">on respecto al argumento del Estado </w:t>
      </w:r>
      <w:r w:rsidRPr="002764FE">
        <w:rPr>
          <w:rFonts w:asciiTheme="majorHAnsi" w:hAnsiTheme="majorHAnsi"/>
          <w:sz w:val="20"/>
          <w:szCs w:val="20"/>
          <w:lang w:val="es-ES_tradnl"/>
        </w:rPr>
        <w:t xml:space="preserve">de la “fórmula de la cuarta instancia”, la Comisión subraya el carácter complementario del sistema interamericano y resalta que, según lo ha </w:t>
      </w:r>
      <w:r w:rsidR="0027486F" w:rsidRPr="002764FE">
        <w:rPr>
          <w:rFonts w:asciiTheme="majorHAnsi" w:hAnsiTheme="majorHAnsi"/>
          <w:sz w:val="20"/>
          <w:szCs w:val="20"/>
          <w:lang w:val="es-ES_tradnl"/>
        </w:rPr>
        <w:t>precisado</w:t>
      </w:r>
      <w:r w:rsidRPr="002764FE">
        <w:rPr>
          <w:rFonts w:asciiTheme="majorHAnsi" w:hAnsiTheme="majorHAnsi"/>
          <w:sz w:val="20"/>
          <w:szCs w:val="20"/>
          <w:lang w:val="es-ES_tradnl"/>
        </w:rPr>
        <w:t xml:space="preserve"> la Corte Interamericana, para que proceda una excepción de “cuarta instancia”</w:t>
      </w:r>
      <w:r w:rsidR="004F286B" w:rsidRPr="002764FE">
        <w:rPr>
          <w:rFonts w:asciiTheme="majorHAnsi" w:hAnsiTheme="majorHAnsi"/>
          <w:sz w:val="20"/>
          <w:szCs w:val="20"/>
          <w:lang w:val="es-ES_tradnl"/>
        </w:rPr>
        <w:t>,</w:t>
      </w:r>
      <w:r w:rsidRPr="002764FE">
        <w:rPr>
          <w:rFonts w:asciiTheme="majorHAnsi" w:hAnsiTheme="majorHAnsi"/>
          <w:sz w:val="20"/>
          <w:szCs w:val="20"/>
          <w:lang w:val="es-ES_tradnl"/>
        </w:rPr>
        <w:t xml:space="preserve"> sería necesario que se “</w:t>
      </w:r>
      <w:r w:rsidRPr="002764FE">
        <w:rPr>
          <w:rFonts w:asciiTheme="majorHAnsi" w:hAnsiTheme="majorHAnsi"/>
          <w:i/>
          <w:iCs/>
          <w:sz w:val="20"/>
          <w:szCs w:val="20"/>
          <w:lang w:val="es-ES_tradnl"/>
        </w:rPr>
        <w:t>busque que […][se]  revise el fallo de un tribunal interno en virtud de su incorrecta apreciación de la prueba, los hechos o el derecho interno, sin que, a la vez, se alegue que tal fallo incurrió en una violación de tratados internacionales [ …]</w:t>
      </w:r>
      <w:r w:rsidRPr="002764FE">
        <w:rPr>
          <w:rFonts w:asciiTheme="majorHAnsi" w:hAnsiTheme="majorHAnsi"/>
          <w:sz w:val="20"/>
          <w:szCs w:val="20"/>
          <w:lang w:val="es-ES_tradnl"/>
        </w:rPr>
        <w:t>”</w:t>
      </w:r>
      <w:r w:rsidRPr="002764FE">
        <w:rPr>
          <w:rFonts w:asciiTheme="majorHAnsi" w:hAnsiTheme="majorHAnsi"/>
          <w:sz w:val="20"/>
          <w:szCs w:val="20"/>
          <w:vertAlign w:val="superscript"/>
          <w:lang w:val="es-ES_tradnl"/>
        </w:rPr>
        <w:footnoteReference w:id="17"/>
      </w:r>
      <w:r w:rsidRPr="002764FE">
        <w:rPr>
          <w:rFonts w:asciiTheme="majorHAnsi" w:hAnsiTheme="majorHAnsi"/>
          <w:sz w:val="20"/>
          <w:szCs w:val="20"/>
          <w:lang w:val="es-ES_tradnl"/>
        </w:rPr>
        <w:t xml:space="preserve">. En el presente caso, la Comisión </w:t>
      </w:r>
      <w:r w:rsidR="00125066" w:rsidRPr="002764FE">
        <w:rPr>
          <w:rFonts w:asciiTheme="majorHAnsi" w:hAnsiTheme="majorHAnsi"/>
          <w:sz w:val="20"/>
          <w:szCs w:val="20"/>
          <w:lang w:val="es-ES_tradnl"/>
        </w:rPr>
        <w:t xml:space="preserve">observa </w:t>
      </w:r>
      <w:r w:rsidRPr="002764FE">
        <w:rPr>
          <w:rFonts w:asciiTheme="majorHAnsi" w:hAnsiTheme="majorHAnsi"/>
          <w:sz w:val="20"/>
          <w:szCs w:val="20"/>
          <w:lang w:val="es-ES_tradnl"/>
        </w:rPr>
        <w:t xml:space="preserve">que, tal como lo ha </w:t>
      </w:r>
      <w:r w:rsidR="0027486F" w:rsidRPr="002764FE">
        <w:rPr>
          <w:rFonts w:asciiTheme="majorHAnsi" w:hAnsiTheme="majorHAnsi"/>
          <w:sz w:val="20"/>
          <w:szCs w:val="20"/>
          <w:lang w:val="es-ES_tradnl"/>
        </w:rPr>
        <w:t>indicado</w:t>
      </w:r>
      <w:r w:rsidR="00125066"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la Corte Interamericana, “</w:t>
      </w:r>
      <w:r w:rsidRPr="002764FE">
        <w:rPr>
          <w:rFonts w:asciiTheme="majorHAnsi" w:hAnsiTheme="majorHAnsi"/>
          <w:i/>
          <w:iCs/>
          <w:sz w:val="20"/>
          <w:szCs w:val="20"/>
          <w:lang w:val="es-ES_tradnl"/>
        </w:rPr>
        <w:t>[le] compete verificar si en los pasos efectivamente dados a nivel interno se violaron o no obligaciones internacionales del Estado derivadas de los instrumentos interamericanos que le otorgan competencia</w:t>
      </w:r>
      <w:r w:rsidRPr="002764FE">
        <w:rPr>
          <w:rFonts w:asciiTheme="majorHAnsi" w:hAnsiTheme="majorHAnsi"/>
          <w:sz w:val="20"/>
          <w:szCs w:val="20"/>
          <w:lang w:val="es-ES_tradnl"/>
        </w:rPr>
        <w:t>”</w:t>
      </w:r>
      <w:r w:rsidRPr="002764FE">
        <w:rPr>
          <w:rFonts w:asciiTheme="majorHAnsi" w:hAnsiTheme="majorHAnsi"/>
          <w:sz w:val="20"/>
          <w:szCs w:val="20"/>
          <w:vertAlign w:val="superscript"/>
          <w:lang w:val="es-ES_tradnl"/>
        </w:rPr>
        <w:t xml:space="preserve"> </w:t>
      </w:r>
      <w:r w:rsidRPr="002764FE">
        <w:rPr>
          <w:rFonts w:asciiTheme="majorHAnsi" w:hAnsiTheme="majorHAnsi"/>
          <w:sz w:val="20"/>
          <w:szCs w:val="20"/>
          <w:vertAlign w:val="superscript"/>
        </w:rPr>
        <w:footnoteReference w:id="18"/>
      </w:r>
      <w:r w:rsidRPr="002764FE">
        <w:rPr>
          <w:rFonts w:asciiTheme="majorHAnsi" w:hAnsiTheme="majorHAnsi"/>
          <w:sz w:val="20"/>
          <w:szCs w:val="20"/>
          <w:lang w:val="es-ES_tradnl"/>
        </w:rPr>
        <w:t>. Asimismo, le corresponde examinar “</w:t>
      </w:r>
      <w:r w:rsidRPr="002764FE">
        <w:rPr>
          <w:rFonts w:asciiTheme="majorHAnsi" w:hAnsiTheme="majorHAnsi"/>
          <w:i/>
          <w:iCs/>
          <w:sz w:val="20"/>
          <w:szCs w:val="20"/>
          <w:lang w:val="es-ES_tradnl"/>
        </w:rPr>
        <w:t>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Pr="002764FE">
        <w:rPr>
          <w:rFonts w:asciiTheme="majorHAnsi" w:hAnsiTheme="majorHAnsi"/>
          <w:sz w:val="20"/>
          <w:szCs w:val="20"/>
          <w:lang w:val="es-ES_tradnl"/>
        </w:rPr>
        <w:t>”</w:t>
      </w:r>
      <w:r w:rsidRPr="002764FE">
        <w:rPr>
          <w:rFonts w:asciiTheme="majorHAnsi" w:hAnsiTheme="majorHAnsi"/>
          <w:sz w:val="20"/>
          <w:szCs w:val="20"/>
          <w:vertAlign w:val="superscript"/>
        </w:rPr>
        <w:footnoteReference w:id="19"/>
      </w:r>
      <w:r w:rsidRPr="002764FE">
        <w:rPr>
          <w:rFonts w:asciiTheme="majorHAnsi" w:hAnsiTheme="majorHAnsi"/>
          <w:sz w:val="20"/>
          <w:szCs w:val="20"/>
          <w:lang w:val="es-ES_tradnl"/>
        </w:rPr>
        <w:t xml:space="preserve">. En este sentido, el análisis sobre si el Estado incurrió en violaciones a </w:t>
      </w:r>
      <w:r w:rsidR="00805BEE" w:rsidRPr="002764FE">
        <w:rPr>
          <w:rFonts w:asciiTheme="majorHAnsi" w:hAnsiTheme="majorHAnsi"/>
          <w:sz w:val="20"/>
          <w:szCs w:val="20"/>
          <w:lang w:val="es-ES_tradnl"/>
        </w:rPr>
        <w:t>dicho tratado</w:t>
      </w:r>
      <w:r w:rsidRPr="002764FE">
        <w:rPr>
          <w:rFonts w:asciiTheme="majorHAnsi" w:hAnsiTheme="majorHAnsi"/>
          <w:sz w:val="20"/>
          <w:szCs w:val="20"/>
          <w:lang w:val="es-ES_tradnl"/>
        </w:rPr>
        <w:t xml:space="preserve"> es una cuestión que </w:t>
      </w:r>
      <w:r w:rsidR="00960E2E" w:rsidRPr="002764FE">
        <w:rPr>
          <w:rFonts w:asciiTheme="majorHAnsi" w:hAnsiTheme="majorHAnsi"/>
          <w:sz w:val="20"/>
          <w:szCs w:val="20"/>
          <w:lang w:val="es-ES_tradnl"/>
        </w:rPr>
        <w:t xml:space="preserve">debe </w:t>
      </w:r>
      <w:r w:rsidRPr="002764FE">
        <w:rPr>
          <w:rFonts w:asciiTheme="majorHAnsi" w:hAnsiTheme="majorHAnsi"/>
          <w:sz w:val="20"/>
          <w:szCs w:val="20"/>
          <w:lang w:val="es-ES_tradnl"/>
        </w:rPr>
        <w:t xml:space="preserve">ser decidida en el fondo del presente asunto. </w:t>
      </w:r>
      <w:r w:rsidRPr="002764FE">
        <w:rPr>
          <w:rFonts w:asciiTheme="majorHAnsi" w:hAnsiTheme="majorHAnsi"/>
          <w:sz w:val="20"/>
          <w:szCs w:val="20"/>
          <w:lang w:val="es-ES"/>
        </w:rPr>
        <w:t>Por lo cual la CIDH</w:t>
      </w:r>
      <w:r w:rsidR="00960E2E" w:rsidRPr="002764FE">
        <w:rPr>
          <w:rFonts w:asciiTheme="majorHAnsi" w:hAnsiTheme="majorHAnsi"/>
          <w:sz w:val="20"/>
          <w:szCs w:val="20"/>
          <w:lang w:val="es-ES"/>
        </w:rPr>
        <w:t>,</w:t>
      </w:r>
      <w:r w:rsidRPr="002764FE">
        <w:rPr>
          <w:rFonts w:asciiTheme="majorHAnsi" w:hAnsiTheme="majorHAnsi"/>
          <w:sz w:val="20"/>
          <w:szCs w:val="20"/>
          <w:lang w:val="es-ES"/>
        </w:rPr>
        <w:t xml:space="preserve"> al admitir una petición</w:t>
      </w:r>
      <w:r w:rsidR="00960E2E" w:rsidRPr="002764FE">
        <w:rPr>
          <w:rFonts w:asciiTheme="majorHAnsi" w:hAnsiTheme="majorHAnsi"/>
          <w:sz w:val="20"/>
          <w:szCs w:val="20"/>
          <w:lang w:val="es-ES"/>
        </w:rPr>
        <w:t>,</w:t>
      </w:r>
      <w:r w:rsidRPr="002764FE">
        <w:rPr>
          <w:rFonts w:asciiTheme="majorHAnsi" w:hAnsiTheme="majorHAnsi"/>
          <w:sz w:val="20"/>
          <w:szCs w:val="20"/>
          <w:lang w:val="es-ES"/>
        </w:rPr>
        <w:t xml:space="preserve"> no pretende suplantar la competencia de las autoridades judiciales domésticas</w:t>
      </w:r>
      <w:r w:rsidR="006A7069" w:rsidRPr="002764FE">
        <w:rPr>
          <w:rFonts w:asciiTheme="majorHAnsi" w:hAnsiTheme="majorHAnsi"/>
          <w:sz w:val="20"/>
          <w:szCs w:val="20"/>
          <w:lang w:val="es-ES"/>
        </w:rPr>
        <w:t>;</w:t>
      </w:r>
      <w:r w:rsidRPr="002764FE">
        <w:rPr>
          <w:rFonts w:asciiTheme="majorHAnsi" w:hAnsiTheme="majorHAnsi"/>
          <w:sz w:val="20"/>
          <w:szCs w:val="20"/>
          <w:lang w:val="es-ES"/>
        </w:rPr>
        <w:t xml:space="preserve"> </w:t>
      </w:r>
      <w:r w:rsidR="006A7069" w:rsidRPr="002764FE">
        <w:rPr>
          <w:rFonts w:asciiTheme="majorHAnsi" w:hAnsiTheme="majorHAnsi"/>
          <w:sz w:val="20"/>
          <w:szCs w:val="20"/>
          <w:lang w:val="es-ES"/>
        </w:rPr>
        <w:t>s</w:t>
      </w:r>
      <w:r w:rsidRPr="002764FE">
        <w:rPr>
          <w:rFonts w:asciiTheme="majorHAnsi" w:hAnsiTheme="majorHAnsi"/>
          <w:sz w:val="20"/>
          <w:szCs w:val="20"/>
          <w:lang w:val="es-ES"/>
        </w:rPr>
        <w:t>ino que</w:t>
      </w:r>
      <w:r w:rsidR="006A7069" w:rsidRPr="002764FE">
        <w:rPr>
          <w:rFonts w:asciiTheme="majorHAnsi" w:hAnsiTheme="majorHAnsi"/>
          <w:sz w:val="20"/>
          <w:szCs w:val="20"/>
          <w:lang w:val="es-ES"/>
        </w:rPr>
        <w:t>,</w:t>
      </w:r>
      <w:r w:rsidRPr="002764FE">
        <w:rPr>
          <w:rFonts w:asciiTheme="majorHAnsi" w:hAnsiTheme="majorHAnsi"/>
          <w:sz w:val="20"/>
          <w:szCs w:val="20"/>
          <w:lang w:val="es-ES"/>
        </w:rPr>
        <w:t xml:space="preserve"> </w:t>
      </w:r>
      <w:r w:rsidRPr="002764FE">
        <w:rPr>
          <w:rFonts w:asciiTheme="majorHAnsi" w:hAnsiTheme="majorHAnsi"/>
          <w:sz w:val="20"/>
          <w:szCs w:val="20"/>
          <w:lang w:val="es-ES_tradnl"/>
        </w:rPr>
        <w:t>dentro del marco de su mandato</w:t>
      </w:r>
      <w:r w:rsidR="006A7069" w:rsidRPr="002764FE">
        <w:rPr>
          <w:rFonts w:asciiTheme="majorHAnsi" w:hAnsiTheme="majorHAnsi"/>
          <w:sz w:val="20"/>
          <w:szCs w:val="20"/>
          <w:lang w:val="es-ES_tradnl"/>
        </w:rPr>
        <w:t>,</w:t>
      </w:r>
      <w:r w:rsidRPr="002764FE">
        <w:rPr>
          <w:rFonts w:asciiTheme="majorHAnsi" w:hAnsiTheme="majorHAnsi"/>
          <w:sz w:val="20"/>
          <w:szCs w:val="20"/>
          <w:lang w:val="es-ES_tradnl"/>
        </w:rPr>
        <w:t xml:space="preserve"> sí es competente para declarar admisible una petición y fallar sobre el fondo cuando ésta se refiere a procesos internos que podrían ser violatorios de derechos garantizados por la Convención Americana. </w:t>
      </w:r>
    </w:p>
    <w:p w14:paraId="402437F4" w14:textId="7F1F2F15" w:rsidR="00EC6B3D" w:rsidRPr="002764FE" w:rsidRDefault="00717F75" w:rsidP="002764FE">
      <w:pPr>
        <w:pStyle w:val="ListParagraph"/>
        <w:numPr>
          <w:ilvl w:val="0"/>
          <w:numId w:val="59"/>
        </w:numPr>
        <w:spacing w:after="240"/>
        <w:ind w:left="0" w:firstLine="720"/>
        <w:jc w:val="both"/>
        <w:rPr>
          <w:rFonts w:asciiTheme="majorHAnsi" w:hAnsiTheme="majorHAnsi"/>
          <w:sz w:val="20"/>
          <w:szCs w:val="20"/>
          <w:lang w:val="es-ES"/>
        </w:rPr>
      </w:pPr>
      <w:r w:rsidRPr="002764FE">
        <w:rPr>
          <w:rFonts w:asciiTheme="majorHAnsi" w:hAnsiTheme="majorHAnsi"/>
          <w:sz w:val="20"/>
          <w:szCs w:val="20"/>
          <w:lang w:val="es-ES_tradnl"/>
        </w:rPr>
        <w:t>En cuanto</w:t>
      </w:r>
      <w:r w:rsidR="007D0F88" w:rsidRPr="002764FE">
        <w:rPr>
          <w:rFonts w:asciiTheme="majorHAnsi" w:hAnsiTheme="majorHAnsi"/>
          <w:sz w:val="20"/>
          <w:szCs w:val="20"/>
          <w:lang w:val="es-ES_tradnl"/>
        </w:rPr>
        <w:t xml:space="preserve"> a</w:t>
      </w:r>
      <w:r w:rsidR="00EC6B3D" w:rsidRPr="002764FE">
        <w:rPr>
          <w:rFonts w:asciiTheme="majorHAnsi" w:hAnsiTheme="majorHAnsi"/>
          <w:sz w:val="20"/>
          <w:szCs w:val="20"/>
          <w:lang w:val="es-ES_tradnl"/>
        </w:rPr>
        <w:t>l ya mencionado alegato de l</w:t>
      </w:r>
      <w:r w:rsidR="007D0F88" w:rsidRPr="002764FE">
        <w:rPr>
          <w:rFonts w:asciiTheme="majorHAnsi" w:hAnsiTheme="majorHAnsi"/>
          <w:sz w:val="20"/>
          <w:szCs w:val="20"/>
          <w:lang w:val="es-ES_tradnl"/>
        </w:rPr>
        <w:t xml:space="preserve">a parte peticionaria de </w:t>
      </w:r>
      <w:r w:rsidR="00EC6B3D" w:rsidRPr="002764FE">
        <w:rPr>
          <w:rFonts w:asciiTheme="majorHAnsi" w:hAnsiTheme="majorHAnsi"/>
          <w:sz w:val="20"/>
          <w:szCs w:val="20"/>
          <w:lang w:val="es-ES_tradnl"/>
        </w:rPr>
        <w:t>violación del artículo 24 de la Convención Americana (derecho de igualdad ante la ley)</w:t>
      </w:r>
      <w:r w:rsidR="006A7069" w:rsidRPr="002764FE">
        <w:rPr>
          <w:rFonts w:asciiTheme="majorHAnsi" w:hAnsiTheme="majorHAnsi"/>
          <w:sz w:val="20"/>
          <w:szCs w:val="20"/>
          <w:lang w:val="es-ES_tradnl"/>
        </w:rPr>
        <w:t>,</w:t>
      </w:r>
      <w:r w:rsidR="00EC6B3D" w:rsidRPr="002764FE">
        <w:rPr>
          <w:rFonts w:asciiTheme="majorHAnsi" w:hAnsiTheme="majorHAnsi"/>
          <w:sz w:val="20"/>
          <w:szCs w:val="20"/>
          <w:lang w:val="es-ES_tradnl"/>
        </w:rPr>
        <w:t xml:space="preserve"> sobre la base de que los tribunales rechazaron sus pretensiones indemnizatorias cuando en un proceso similar impulsado por terceros</w:t>
      </w:r>
      <w:r w:rsidRPr="002764FE">
        <w:rPr>
          <w:rFonts w:asciiTheme="majorHAnsi" w:hAnsiTheme="majorHAnsi"/>
          <w:sz w:val="20"/>
          <w:szCs w:val="20"/>
          <w:lang w:val="es-ES_tradnl"/>
        </w:rPr>
        <w:t>, é</w:t>
      </w:r>
      <w:r w:rsidR="00EC6B3D" w:rsidRPr="002764FE">
        <w:rPr>
          <w:rFonts w:asciiTheme="majorHAnsi" w:hAnsiTheme="majorHAnsi"/>
          <w:sz w:val="20"/>
          <w:szCs w:val="20"/>
          <w:lang w:val="es-ES_tradnl"/>
        </w:rPr>
        <w:t>stos s</w:t>
      </w:r>
      <w:r w:rsidR="00B31375" w:rsidRPr="002764FE">
        <w:rPr>
          <w:rFonts w:asciiTheme="majorHAnsi" w:hAnsiTheme="majorHAnsi"/>
          <w:sz w:val="20"/>
          <w:szCs w:val="20"/>
          <w:lang w:val="es-ES_tradnl"/>
        </w:rPr>
        <w:t>í</w:t>
      </w:r>
      <w:r w:rsidR="00EC6B3D" w:rsidRPr="002764FE">
        <w:rPr>
          <w:rFonts w:asciiTheme="majorHAnsi" w:hAnsiTheme="majorHAnsi"/>
          <w:sz w:val="20"/>
          <w:szCs w:val="20"/>
          <w:lang w:val="es-ES_tradnl"/>
        </w:rPr>
        <w:t xml:space="preserve"> re</w:t>
      </w:r>
      <w:r w:rsidR="00B80A8E" w:rsidRPr="002764FE">
        <w:rPr>
          <w:rFonts w:asciiTheme="majorHAnsi" w:hAnsiTheme="majorHAnsi"/>
          <w:sz w:val="20"/>
          <w:szCs w:val="20"/>
          <w:lang w:val="es-ES_tradnl"/>
        </w:rPr>
        <w:t>cibieron</w:t>
      </w:r>
      <w:r w:rsidR="00EC6B3D" w:rsidRPr="002764FE">
        <w:rPr>
          <w:rFonts w:asciiTheme="majorHAnsi" w:hAnsiTheme="majorHAnsi"/>
          <w:sz w:val="20"/>
          <w:szCs w:val="20"/>
          <w:lang w:val="es-ES_tradnl"/>
        </w:rPr>
        <w:t xml:space="preserve"> tales indemnizaciones, la Comisión observa</w:t>
      </w:r>
      <w:r w:rsidRPr="002764FE">
        <w:rPr>
          <w:rFonts w:asciiTheme="majorHAnsi" w:hAnsiTheme="majorHAnsi"/>
          <w:sz w:val="20"/>
          <w:szCs w:val="20"/>
          <w:lang w:val="es-ES_tradnl"/>
        </w:rPr>
        <w:t xml:space="preserve"> lo siguiente de ambos procesos</w:t>
      </w:r>
      <w:r w:rsidR="00EC6B3D" w:rsidRPr="002764FE">
        <w:rPr>
          <w:rFonts w:asciiTheme="majorHAnsi" w:hAnsiTheme="majorHAnsi"/>
          <w:sz w:val="20"/>
          <w:szCs w:val="20"/>
          <w:lang w:val="es-ES_tradnl"/>
        </w:rPr>
        <w:t xml:space="preserve">: </w:t>
      </w:r>
    </w:p>
    <w:tbl>
      <w:tblPr>
        <w:tblStyle w:val="TableGrid"/>
        <w:tblW w:w="9350" w:type="dxa"/>
        <w:tblInd w:w="137" w:type="dxa"/>
        <w:tblLook w:val="04A0" w:firstRow="1" w:lastRow="0" w:firstColumn="1" w:lastColumn="0" w:noHBand="0" w:noVBand="1"/>
      </w:tblPr>
      <w:tblGrid>
        <w:gridCol w:w="4675"/>
        <w:gridCol w:w="4675"/>
      </w:tblGrid>
      <w:tr w:rsidR="00660645" w:rsidRPr="002764FE" w14:paraId="01AB5A93" w14:textId="77777777" w:rsidTr="00B80A8E">
        <w:trPr>
          <w:trHeight w:val="389"/>
        </w:trPr>
        <w:tc>
          <w:tcPr>
            <w:tcW w:w="4675" w:type="dxa"/>
          </w:tcPr>
          <w:p w14:paraId="12BB3C9B" w14:textId="2FDDB28D" w:rsidR="00660645" w:rsidRPr="002764FE" w:rsidRDefault="00660645"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bCs/>
                <w:sz w:val="18"/>
                <w:szCs w:val="18"/>
                <w:lang w:val="es-ES"/>
              </w:rPr>
            </w:pPr>
            <w:r w:rsidRPr="002764FE">
              <w:rPr>
                <w:rFonts w:asciiTheme="majorHAnsi" w:hAnsiTheme="majorHAnsi"/>
                <w:b/>
                <w:bCs/>
                <w:sz w:val="18"/>
                <w:szCs w:val="18"/>
                <w:lang w:val="es-ES"/>
              </w:rPr>
              <w:t xml:space="preserve">Proceso </w:t>
            </w:r>
            <w:r w:rsidR="00FD7886" w:rsidRPr="002764FE">
              <w:rPr>
                <w:rFonts w:asciiTheme="majorHAnsi" w:hAnsiTheme="majorHAnsi"/>
                <w:b/>
                <w:bCs/>
                <w:sz w:val="18"/>
                <w:szCs w:val="18"/>
                <w:lang w:val="es-ES"/>
              </w:rPr>
              <w:t>de</w:t>
            </w:r>
            <w:r w:rsidRPr="002764FE">
              <w:rPr>
                <w:rFonts w:asciiTheme="majorHAnsi" w:hAnsiTheme="majorHAnsi"/>
                <w:b/>
                <w:bCs/>
                <w:sz w:val="18"/>
                <w:szCs w:val="18"/>
                <w:lang w:val="es-ES"/>
              </w:rPr>
              <w:t xml:space="preserve"> las presuntas víctimas</w:t>
            </w:r>
          </w:p>
        </w:tc>
        <w:tc>
          <w:tcPr>
            <w:tcW w:w="4675" w:type="dxa"/>
          </w:tcPr>
          <w:p w14:paraId="3410C03B" w14:textId="1A147B4B" w:rsidR="00660645" w:rsidRPr="002764FE" w:rsidRDefault="00660645"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bCs/>
                <w:sz w:val="18"/>
                <w:szCs w:val="18"/>
                <w:lang w:val="es-ES"/>
              </w:rPr>
            </w:pPr>
            <w:r w:rsidRPr="002764FE">
              <w:rPr>
                <w:rFonts w:asciiTheme="majorHAnsi" w:hAnsiTheme="majorHAnsi"/>
                <w:b/>
                <w:bCs/>
                <w:sz w:val="18"/>
                <w:szCs w:val="18"/>
                <w:lang w:val="es-ES"/>
              </w:rPr>
              <w:t>Proceso de los terceros</w:t>
            </w:r>
          </w:p>
        </w:tc>
      </w:tr>
      <w:tr w:rsidR="00660645" w:rsidRPr="007E7DCF" w14:paraId="0C644B89" w14:textId="77777777" w:rsidTr="00FD7886">
        <w:tc>
          <w:tcPr>
            <w:tcW w:w="4675" w:type="dxa"/>
          </w:tcPr>
          <w:p w14:paraId="5BB3B366" w14:textId="0CB17648" w:rsidR="00660645" w:rsidRPr="002764FE" w:rsidRDefault="00660645"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18"/>
                <w:szCs w:val="18"/>
                <w:lang w:val="es-ES"/>
              </w:rPr>
            </w:pPr>
            <w:r w:rsidRPr="002764FE">
              <w:rPr>
                <w:rFonts w:asciiTheme="majorHAnsi" w:hAnsiTheme="majorHAnsi"/>
                <w:i/>
                <w:iCs/>
                <w:sz w:val="18"/>
                <w:szCs w:val="18"/>
                <w:lang w:val="es-ES"/>
              </w:rPr>
              <w:t>Reclamación Administrativa</w:t>
            </w:r>
          </w:p>
          <w:p w14:paraId="50E7F282" w14:textId="3BEAD2CC"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
              </w:rPr>
            </w:pPr>
            <w:r w:rsidRPr="002764FE">
              <w:rPr>
                <w:rFonts w:asciiTheme="majorHAnsi" w:hAnsiTheme="majorHAnsi"/>
                <w:sz w:val="18"/>
                <w:szCs w:val="18"/>
                <w:lang w:val="es-ES"/>
              </w:rPr>
              <w:t>Ante</w:t>
            </w:r>
            <w:r w:rsidR="0027486F" w:rsidRPr="002764FE">
              <w:rPr>
                <w:rFonts w:asciiTheme="majorHAnsi" w:hAnsiTheme="majorHAnsi"/>
                <w:sz w:val="18"/>
                <w:szCs w:val="18"/>
                <w:lang w:val="es-ES"/>
              </w:rPr>
              <w:t xml:space="preserve"> </w:t>
            </w:r>
            <w:r w:rsidRPr="002764FE">
              <w:rPr>
                <w:rFonts w:asciiTheme="majorHAnsi" w:hAnsiTheme="majorHAnsi"/>
                <w:sz w:val="18"/>
                <w:szCs w:val="18"/>
                <w:lang w:val="es-ES_tradnl"/>
              </w:rPr>
              <w:t>la Subdirección General Jurídica de la CONAGUA</w:t>
            </w:r>
            <w:r w:rsidR="00B31375" w:rsidRPr="002764FE">
              <w:rPr>
                <w:rFonts w:asciiTheme="majorHAnsi" w:hAnsiTheme="majorHAnsi"/>
                <w:sz w:val="18"/>
                <w:szCs w:val="18"/>
                <w:lang w:val="es-ES_tradnl"/>
              </w:rPr>
              <w:t>.</w:t>
            </w:r>
            <w:r w:rsidRPr="002764FE">
              <w:rPr>
                <w:rFonts w:asciiTheme="majorHAnsi" w:hAnsiTheme="majorHAnsi"/>
                <w:sz w:val="18"/>
                <w:szCs w:val="18"/>
                <w:lang w:val="es-ES"/>
              </w:rPr>
              <w:t xml:space="preserve"> </w:t>
            </w:r>
          </w:p>
          <w:p w14:paraId="35E79931" w14:textId="77777777"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
              </w:rPr>
            </w:pPr>
          </w:p>
          <w:p w14:paraId="25BE634A" w14:textId="73914E9C" w:rsidR="00CC0DB6" w:rsidRPr="002764FE" w:rsidRDefault="00F36B9B" w:rsidP="002764FE">
            <w:pPr>
              <w:suppressAutoHyphens/>
              <w:snapToGrid w:val="0"/>
              <w:contextualSpacing/>
              <w:jc w:val="both"/>
              <w:rPr>
                <w:rFonts w:asciiTheme="majorHAnsi" w:hAnsiTheme="majorHAnsi"/>
                <w:sz w:val="18"/>
                <w:szCs w:val="18"/>
                <w:lang w:val="es-ES_tradnl"/>
              </w:rPr>
            </w:pPr>
            <w:r w:rsidRPr="002764FE">
              <w:rPr>
                <w:rFonts w:asciiTheme="majorHAnsi" w:hAnsiTheme="majorHAnsi"/>
                <w:sz w:val="18"/>
                <w:szCs w:val="18"/>
                <w:lang w:val="es-ES"/>
              </w:rPr>
              <w:lastRenderedPageBreak/>
              <w:t xml:space="preserve">El 21 de julio de 2011 decidió </w:t>
            </w:r>
            <w:r w:rsidRPr="002764FE">
              <w:rPr>
                <w:rFonts w:asciiTheme="majorHAnsi" w:hAnsiTheme="majorHAnsi"/>
                <w:sz w:val="18"/>
                <w:szCs w:val="18"/>
                <w:lang w:val="es-ES_tradnl"/>
              </w:rPr>
              <w:t>no pagar la indemnización por daño patrimonial</w:t>
            </w:r>
            <w:r w:rsidR="00CC0DB6" w:rsidRPr="002764FE">
              <w:rPr>
                <w:rFonts w:asciiTheme="majorHAnsi" w:hAnsiTheme="majorHAnsi"/>
                <w:sz w:val="18"/>
                <w:szCs w:val="18"/>
                <w:lang w:val="es-ES_tradnl"/>
              </w:rPr>
              <w:t xml:space="preserve"> a través del oficio número </w:t>
            </w:r>
            <w:r w:rsidR="00596A1E" w:rsidRPr="002764FE">
              <w:rPr>
                <w:rFonts w:asciiTheme="majorHAnsi" w:hAnsiTheme="majorHAnsi"/>
                <w:sz w:val="18"/>
                <w:szCs w:val="18"/>
                <w:lang w:val="es-ES_tradnl"/>
              </w:rPr>
              <w:t>BOO.00.02.03.1.1.04519</w:t>
            </w:r>
            <w:r w:rsidR="00B31375" w:rsidRPr="002764FE">
              <w:rPr>
                <w:rFonts w:asciiTheme="majorHAnsi" w:hAnsiTheme="majorHAnsi"/>
                <w:sz w:val="18"/>
                <w:szCs w:val="18"/>
                <w:lang w:val="es-ES_tradnl"/>
              </w:rPr>
              <w:t>.</w:t>
            </w:r>
            <w:r w:rsidR="00596A1E" w:rsidRPr="002764FE">
              <w:rPr>
                <w:rFonts w:asciiTheme="majorHAnsi" w:hAnsiTheme="majorHAnsi"/>
                <w:sz w:val="18"/>
                <w:szCs w:val="18"/>
                <w:lang w:val="es-ES_tradnl"/>
              </w:rPr>
              <w:t xml:space="preserve"> </w:t>
            </w:r>
          </w:p>
        </w:tc>
        <w:tc>
          <w:tcPr>
            <w:tcW w:w="4675" w:type="dxa"/>
          </w:tcPr>
          <w:p w14:paraId="70CFDE7C" w14:textId="34449988"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18"/>
                <w:szCs w:val="18"/>
                <w:lang w:val="es-ES_tradnl"/>
              </w:rPr>
            </w:pPr>
            <w:r w:rsidRPr="002764FE">
              <w:rPr>
                <w:rFonts w:asciiTheme="majorHAnsi" w:hAnsiTheme="majorHAnsi"/>
                <w:i/>
                <w:iCs/>
                <w:sz w:val="18"/>
                <w:szCs w:val="18"/>
                <w:lang w:val="es-ES_tradnl"/>
              </w:rPr>
              <w:lastRenderedPageBreak/>
              <w:t>Reclamación Administrativa</w:t>
            </w:r>
          </w:p>
          <w:p w14:paraId="71972345" w14:textId="039DCD4E" w:rsidR="00F36B9B" w:rsidRPr="002764FE" w:rsidRDefault="00CC0DB6"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color w:val="D99594" w:themeColor="accent2" w:themeTint="99"/>
                <w:sz w:val="18"/>
                <w:szCs w:val="18"/>
                <w:lang w:val="es-ES_tradnl"/>
              </w:rPr>
            </w:pPr>
            <w:r w:rsidRPr="002764FE">
              <w:rPr>
                <w:rFonts w:asciiTheme="majorHAnsi" w:hAnsiTheme="majorHAnsi"/>
                <w:sz w:val="18"/>
                <w:szCs w:val="18"/>
                <w:lang w:val="es-ES_tradnl"/>
              </w:rPr>
              <w:t>Ante</w:t>
            </w:r>
            <w:r w:rsidR="0027486F" w:rsidRPr="002764FE">
              <w:rPr>
                <w:rFonts w:asciiTheme="majorHAnsi" w:hAnsiTheme="majorHAnsi"/>
                <w:sz w:val="18"/>
                <w:szCs w:val="18"/>
                <w:lang w:val="es-ES"/>
              </w:rPr>
              <w:t xml:space="preserve"> </w:t>
            </w:r>
            <w:r w:rsidRPr="002764FE">
              <w:rPr>
                <w:rFonts w:asciiTheme="majorHAnsi" w:hAnsiTheme="majorHAnsi"/>
                <w:sz w:val="18"/>
                <w:szCs w:val="18"/>
                <w:lang w:val="es-ES_tradnl"/>
              </w:rPr>
              <w:t>la Subdirección General Jurídica de la CONAGUA</w:t>
            </w:r>
            <w:r w:rsidR="00B31375" w:rsidRPr="002764FE">
              <w:rPr>
                <w:rFonts w:asciiTheme="majorHAnsi" w:hAnsiTheme="majorHAnsi"/>
                <w:sz w:val="18"/>
                <w:szCs w:val="18"/>
                <w:lang w:val="es-ES_tradnl"/>
              </w:rPr>
              <w:t>.</w:t>
            </w:r>
          </w:p>
          <w:p w14:paraId="4E310161" w14:textId="77777777"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color w:val="D99594" w:themeColor="accent2" w:themeTint="99"/>
                <w:sz w:val="18"/>
                <w:szCs w:val="18"/>
                <w:lang w:val="es-ES_tradnl"/>
              </w:rPr>
            </w:pPr>
          </w:p>
          <w:p w14:paraId="13F3D5F8" w14:textId="7C16F25D" w:rsidR="00660645" w:rsidRPr="002764FE" w:rsidRDefault="00F36B9B" w:rsidP="002764FE">
            <w:pPr>
              <w:pStyle w:val="BodyText"/>
              <w:snapToGrid w:val="0"/>
              <w:spacing w:after="0"/>
              <w:contextualSpacing/>
              <w:jc w:val="both"/>
              <w:rPr>
                <w:rFonts w:asciiTheme="majorHAnsi" w:hAnsiTheme="majorHAnsi"/>
                <w:sz w:val="18"/>
                <w:szCs w:val="18"/>
                <w:lang w:val="es-ES_tradnl"/>
              </w:rPr>
            </w:pPr>
            <w:r w:rsidRPr="002764FE">
              <w:rPr>
                <w:rFonts w:asciiTheme="majorHAnsi" w:hAnsiTheme="majorHAnsi"/>
                <w:sz w:val="18"/>
                <w:szCs w:val="18"/>
                <w:lang w:val="es-ES_tradnl"/>
              </w:rPr>
              <w:lastRenderedPageBreak/>
              <w:t xml:space="preserve">El </w:t>
            </w:r>
            <w:r w:rsidR="00CC0DB6" w:rsidRPr="002764FE">
              <w:rPr>
                <w:rFonts w:asciiTheme="majorHAnsi" w:hAnsiTheme="majorHAnsi"/>
                <w:sz w:val="18"/>
                <w:szCs w:val="18"/>
                <w:lang w:val="es-ES_tradnl"/>
              </w:rPr>
              <w:t xml:space="preserve">8 de julio de 2011 </w:t>
            </w:r>
            <w:r w:rsidR="00FD7886" w:rsidRPr="002764FE">
              <w:rPr>
                <w:rFonts w:asciiTheme="majorHAnsi" w:hAnsiTheme="majorHAnsi"/>
                <w:sz w:val="18"/>
                <w:szCs w:val="18"/>
                <w:lang w:val="es-ES"/>
              </w:rPr>
              <w:t xml:space="preserve">decidió </w:t>
            </w:r>
            <w:r w:rsidR="00FD7886" w:rsidRPr="002764FE">
              <w:rPr>
                <w:rFonts w:asciiTheme="majorHAnsi" w:hAnsiTheme="majorHAnsi"/>
                <w:sz w:val="18"/>
                <w:szCs w:val="18"/>
                <w:lang w:val="es-ES_tradnl"/>
              </w:rPr>
              <w:t xml:space="preserve">no pagar la indemnización por daño patrimonial </w:t>
            </w:r>
            <w:r w:rsidR="00CC0DB6" w:rsidRPr="002764FE">
              <w:rPr>
                <w:rFonts w:asciiTheme="majorHAnsi" w:hAnsiTheme="majorHAnsi"/>
                <w:sz w:val="18"/>
                <w:szCs w:val="18"/>
                <w:lang w:val="es-ES_tradnl"/>
              </w:rPr>
              <w:t>a través del oficio número BOO.00.02.03.1.1.04235</w:t>
            </w:r>
            <w:r w:rsidR="00B31375" w:rsidRPr="002764FE">
              <w:rPr>
                <w:rFonts w:asciiTheme="majorHAnsi" w:hAnsiTheme="majorHAnsi"/>
                <w:sz w:val="18"/>
                <w:szCs w:val="18"/>
                <w:lang w:val="es-ES_tradnl"/>
              </w:rPr>
              <w:t>.</w:t>
            </w:r>
          </w:p>
        </w:tc>
      </w:tr>
      <w:tr w:rsidR="00660645" w:rsidRPr="007E7DCF" w14:paraId="09ECB7AF" w14:textId="77777777" w:rsidTr="00FD7886">
        <w:tc>
          <w:tcPr>
            <w:tcW w:w="4675" w:type="dxa"/>
          </w:tcPr>
          <w:p w14:paraId="24091CCD" w14:textId="77777777" w:rsidR="00FD7886" w:rsidRPr="002764FE" w:rsidRDefault="00FD7886" w:rsidP="002764FE">
            <w:pPr>
              <w:jc w:val="center"/>
              <w:rPr>
                <w:rFonts w:asciiTheme="majorHAnsi" w:hAnsiTheme="majorHAnsi"/>
                <w:i/>
                <w:iCs/>
                <w:sz w:val="18"/>
                <w:szCs w:val="18"/>
                <w:lang w:val="es-ES"/>
              </w:rPr>
            </w:pPr>
            <w:r w:rsidRPr="002764FE">
              <w:rPr>
                <w:rFonts w:asciiTheme="majorHAnsi" w:hAnsiTheme="majorHAnsi"/>
                <w:i/>
                <w:iCs/>
                <w:sz w:val="18"/>
                <w:szCs w:val="18"/>
                <w:lang w:val="es-ES"/>
              </w:rPr>
              <w:lastRenderedPageBreak/>
              <w:t xml:space="preserve">Juicio de responsabilidad patrimonial </w:t>
            </w:r>
          </w:p>
          <w:p w14:paraId="0CA2B8EC" w14:textId="6EB200EF" w:rsidR="00FD7886" w:rsidRPr="002764FE" w:rsidRDefault="00596A1E"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18"/>
                <w:szCs w:val="18"/>
                <w:lang w:val="es-ES"/>
              </w:rPr>
            </w:pPr>
            <w:r w:rsidRPr="002764FE">
              <w:rPr>
                <w:rFonts w:asciiTheme="majorHAnsi" w:hAnsiTheme="majorHAnsi"/>
                <w:i/>
                <w:iCs/>
                <w:sz w:val="18"/>
                <w:szCs w:val="18"/>
                <w:lang w:val="es-ES_tradnl"/>
              </w:rPr>
              <w:t>22441/11-17-10-3/735/12-SSA-7</w:t>
            </w:r>
          </w:p>
          <w:p w14:paraId="33D13F0A" w14:textId="77777777" w:rsidR="00FD7886" w:rsidRPr="002764FE" w:rsidRDefault="00FD7886"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
              </w:rPr>
            </w:pPr>
          </w:p>
          <w:p w14:paraId="6F203A06" w14:textId="7E3FFA5E"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r w:rsidRPr="002764FE">
              <w:rPr>
                <w:rFonts w:asciiTheme="majorHAnsi" w:hAnsiTheme="majorHAnsi"/>
                <w:sz w:val="18"/>
                <w:szCs w:val="18"/>
                <w:lang w:val="es-ES"/>
              </w:rPr>
              <w:t xml:space="preserve">Ante </w:t>
            </w:r>
            <w:r w:rsidR="00596A1E" w:rsidRPr="002764FE">
              <w:rPr>
                <w:rFonts w:asciiTheme="majorHAnsi" w:hAnsiTheme="majorHAnsi"/>
                <w:sz w:val="18"/>
                <w:szCs w:val="18"/>
                <w:lang w:val="es-ES_tradnl"/>
              </w:rPr>
              <w:t>la Segunda Sala Auxiliar del Tribunal Federal de Justicia Fiscal y Administrativa</w:t>
            </w:r>
            <w:r w:rsidR="00531AC3" w:rsidRPr="002764FE">
              <w:rPr>
                <w:rFonts w:asciiTheme="majorHAnsi" w:hAnsiTheme="majorHAnsi"/>
                <w:sz w:val="18"/>
                <w:szCs w:val="18"/>
                <w:lang w:val="es-ES_tradnl"/>
              </w:rPr>
              <w:t>.</w:t>
            </w:r>
          </w:p>
          <w:p w14:paraId="7F7BEBAA" w14:textId="77777777" w:rsidR="00596A1E" w:rsidRPr="002764FE" w:rsidRDefault="00596A1E"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p>
          <w:p w14:paraId="399A9B72" w14:textId="77777777"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p>
          <w:p w14:paraId="7EB28256" w14:textId="1A87CC9E" w:rsidR="00660645" w:rsidRPr="002764FE" w:rsidRDefault="00F36B9B" w:rsidP="002764FE">
            <w:pPr>
              <w:suppressAutoHyphens/>
              <w:snapToGrid w:val="0"/>
              <w:contextualSpacing/>
              <w:jc w:val="both"/>
              <w:rPr>
                <w:rFonts w:asciiTheme="majorHAnsi" w:hAnsiTheme="majorHAnsi"/>
                <w:sz w:val="18"/>
                <w:szCs w:val="18"/>
                <w:lang w:val="es-CO"/>
              </w:rPr>
            </w:pPr>
            <w:r w:rsidRPr="002764FE">
              <w:rPr>
                <w:rFonts w:asciiTheme="majorHAnsi" w:hAnsiTheme="majorHAnsi"/>
                <w:sz w:val="18"/>
                <w:szCs w:val="18"/>
                <w:lang w:val="es-ES_tradnl"/>
              </w:rPr>
              <w:t xml:space="preserve">El </w:t>
            </w:r>
            <w:r w:rsidR="00596A1E" w:rsidRPr="002764FE">
              <w:rPr>
                <w:rFonts w:asciiTheme="majorHAnsi" w:hAnsiTheme="majorHAnsi"/>
                <w:sz w:val="18"/>
                <w:szCs w:val="18"/>
                <w:lang w:val="es-ES_tradnl"/>
              </w:rPr>
              <w:t>31 de agosto</w:t>
            </w:r>
            <w:r w:rsidRPr="002764FE">
              <w:rPr>
                <w:rFonts w:asciiTheme="majorHAnsi" w:hAnsiTheme="majorHAnsi"/>
                <w:sz w:val="18"/>
                <w:szCs w:val="18"/>
                <w:lang w:val="es-ES_tradnl"/>
              </w:rPr>
              <w:t xml:space="preserve"> de 2012 </w:t>
            </w:r>
            <w:r w:rsidR="00FD7886" w:rsidRPr="002764FE">
              <w:rPr>
                <w:rFonts w:asciiTheme="majorHAnsi" w:hAnsiTheme="majorHAnsi"/>
                <w:sz w:val="18"/>
                <w:szCs w:val="18"/>
                <w:lang w:val="es-ES_tradnl"/>
              </w:rPr>
              <w:t>les fue negado</w:t>
            </w:r>
            <w:r w:rsidR="00531AC3" w:rsidRPr="002764FE">
              <w:rPr>
                <w:rFonts w:asciiTheme="majorHAnsi" w:hAnsiTheme="majorHAnsi"/>
                <w:sz w:val="18"/>
                <w:szCs w:val="18"/>
                <w:lang w:val="es-ES_tradnl"/>
              </w:rPr>
              <w:t>.</w:t>
            </w:r>
          </w:p>
        </w:tc>
        <w:tc>
          <w:tcPr>
            <w:tcW w:w="4675" w:type="dxa"/>
          </w:tcPr>
          <w:p w14:paraId="26E7CEAF" w14:textId="77777777" w:rsidR="00FD7886" w:rsidRPr="002764FE" w:rsidRDefault="00FD7886" w:rsidP="002764FE">
            <w:pPr>
              <w:jc w:val="center"/>
              <w:rPr>
                <w:rFonts w:asciiTheme="majorHAnsi" w:hAnsiTheme="majorHAnsi"/>
                <w:i/>
                <w:iCs/>
                <w:sz w:val="18"/>
                <w:szCs w:val="18"/>
                <w:lang w:val="es-ES"/>
              </w:rPr>
            </w:pPr>
            <w:r w:rsidRPr="002764FE">
              <w:rPr>
                <w:rFonts w:asciiTheme="majorHAnsi" w:hAnsiTheme="majorHAnsi"/>
                <w:i/>
                <w:iCs/>
                <w:sz w:val="18"/>
                <w:szCs w:val="18"/>
                <w:lang w:val="es-ES_tradnl"/>
              </w:rPr>
              <w:t xml:space="preserve">Juicio de </w:t>
            </w:r>
            <w:r w:rsidRPr="002764FE">
              <w:rPr>
                <w:rFonts w:asciiTheme="majorHAnsi" w:hAnsiTheme="majorHAnsi"/>
                <w:i/>
                <w:iCs/>
                <w:sz w:val="18"/>
                <w:szCs w:val="18"/>
                <w:lang w:val="es-ES"/>
              </w:rPr>
              <w:t xml:space="preserve">responsabilidad patrimonial </w:t>
            </w:r>
          </w:p>
          <w:p w14:paraId="25F0E00D" w14:textId="77777777" w:rsidR="00FD7886" w:rsidRPr="002764FE" w:rsidRDefault="00FD7886"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18"/>
                <w:szCs w:val="18"/>
                <w:lang w:val="es-ES"/>
              </w:rPr>
            </w:pPr>
            <w:r w:rsidRPr="002764FE">
              <w:rPr>
                <w:rFonts w:asciiTheme="majorHAnsi" w:hAnsiTheme="majorHAnsi"/>
                <w:i/>
                <w:iCs/>
                <w:sz w:val="18"/>
                <w:szCs w:val="18"/>
                <w:lang w:val="es-ES_tradnl"/>
              </w:rPr>
              <w:t>22505/11-17-05-1</w:t>
            </w:r>
          </w:p>
          <w:p w14:paraId="18461D70" w14:textId="77777777" w:rsidR="00FD7886" w:rsidRPr="002764FE" w:rsidRDefault="00FD7886"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
              </w:rPr>
            </w:pPr>
          </w:p>
          <w:p w14:paraId="53433193" w14:textId="66C17BAC" w:rsidR="00FD7886"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r w:rsidRPr="002764FE">
              <w:rPr>
                <w:rFonts w:asciiTheme="majorHAnsi" w:hAnsiTheme="majorHAnsi"/>
                <w:sz w:val="18"/>
                <w:szCs w:val="18"/>
                <w:lang w:val="es-ES_tradnl"/>
              </w:rPr>
              <w:t>Ante</w:t>
            </w:r>
            <w:r w:rsidR="00B9693C" w:rsidRPr="002764FE">
              <w:rPr>
                <w:rFonts w:asciiTheme="majorHAnsi" w:hAnsiTheme="majorHAnsi"/>
                <w:sz w:val="18"/>
                <w:szCs w:val="18"/>
                <w:lang w:val="es-ES_tradnl"/>
              </w:rPr>
              <w:t xml:space="preserve"> la Quinta Sala Regional Metropolitana del Tribunal Federal de Justicia Fiscal y Administrativa</w:t>
            </w:r>
            <w:r w:rsidR="00531AC3" w:rsidRPr="002764FE">
              <w:rPr>
                <w:rFonts w:asciiTheme="majorHAnsi" w:hAnsiTheme="majorHAnsi"/>
                <w:sz w:val="18"/>
                <w:szCs w:val="18"/>
                <w:lang w:val="es-ES_tradnl"/>
              </w:rPr>
              <w:t>.</w:t>
            </w:r>
          </w:p>
          <w:p w14:paraId="03AA5A81" w14:textId="77777777" w:rsidR="00596A1E" w:rsidRPr="002764FE" w:rsidRDefault="00596A1E"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p>
          <w:p w14:paraId="5B33B2D4" w14:textId="77777777" w:rsidR="00371392" w:rsidRPr="002764FE" w:rsidRDefault="00371392" w:rsidP="002764FE">
            <w:pPr>
              <w:pStyle w:val="BodyText"/>
              <w:snapToGrid w:val="0"/>
              <w:spacing w:after="0"/>
              <w:contextualSpacing/>
              <w:jc w:val="both"/>
              <w:rPr>
                <w:rFonts w:asciiTheme="majorHAnsi" w:hAnsiTheme="majorHAnsi"/>
                <w:sz w:val="18"/>
                <w:szCs w:val="18"/>
                <w:lang w:val="es-ES_tradnl"/>
              </w:rPr>
            </w:pPr>
          </w:p>
          <w:p w14:paraId="213F0698" w14:textId="6ADDD4A5" w:rsidR="00660645" w:rsidRPr="002764FE" w:rsidRDefault="00F36B9B" w:rsidP="002764FE">
            <w:pPr>
              <w:pStyle w:val="BodyText"/>
              <w:snapToGrid w:val="0"/>
              <w:spacing w:after="0"/>
              <w:contextualSpacing/>
              <w:jc w:val="both"/>
              <w:rPr>
                <w:rFonts w:asciiTheme="majorHAnsi" w:hAnsiTheme="majorHAnsi"/>
                <w:sz w:val="18"/>
                <w:szCs w:val="18"/>
                <w:lang w:val="es-ES_tradnl"/>
              </w:rPr>
            </w:pPr>
            <w:r w:rsidRPr="002764FE">
              <w:rPr>
                <w:rFonts w:asciiTheme="majorHAnsi" w:hAnsiTheme="majorHAnsi"/>
                <w:sz w:val="18"/>
                <w:szCs w:val="18"/>
                <w:lang w:val="es-ES_tradnl"/>
              </w:rPr>
              <w:t xml:space="preserve">El </w:t>
            </w:r>
            <w:r w:rsidR="00B9693C" w:rsidRPr="002764FE">
              <w:rPr>
                <w:rFonts w:asciiTheme="majorHAnsi" w:hAnsiTheme="majorHAnsi"/>
                <w:sz w:val="18"/>
                <w:szCs w:val="18"/>
                <w:lang w:val="es-ES_tradnl"/>
              </w:rPr>
              <w:t>9 de abril de 2012</w:t>
            </w:r>
            <w:r w:rsidR="008D2DEC" w:rsidRPr="002764FE">
              <w:rPr>
                <w:rFonts w:asciiTheme="majorHAnsi" w:hAnsiTheme="majorHAnsi"/>
                <w:sz w:val="18"/>
                <w:szCs w:val="18"/>
                <w:lang w:val="es-ES_tradnl"/>
              </w:rPr>
              <w:t xml:space="preserve"> </w:t>
            </w:r>
            <w:r w:rsidRPr="002764FE">
              <w:rPr>
                <w:rFonts w:asciiTheme="majorHAnsi" w:hAnsiTheme="majorHAnsi"/>
                <w:sz w:val="18"/>
                <w:szCs w:val="18"/>
                <w:lang w:val="es-ES_tradnl"/>
              </w:rPr>
              <w:t>les fue negado</w:t>
            </w:r>
            <w:r w:rsidR="00531AC3" w:rsidRPr="002764FE">
              <w:rPr>
                <w:rFonts w:asciiTheme="majorHAnsi" w:hAnsiTheme="majorHAnsi"/>
                <w:sz w:val="18"/>
                <w:szCs w:val="18"/>
                <w:lang w:val="es-ES_tradnl"/>
              </w:rPr>
              <w:t>.</w:t>
            </w:r>
          </w:p>
        </w:tc>
      </w:tr>
      <w:tr w:rsidR="00660645" w:rsidRPr="007E7DCF" w14:paraId="61EC3FA1" w14:textId="77777777" w:rsidTr="00FD7886">
        <w:tc>
          <w:tcPr>
            <w:tcW w:w="4675" w:type="dxa"/>
          </w:tcPr>
          <w:p w14:paraId="71FCDCD9" w14:textId="6B3926D9" w:rsidR="00660645" w:rsidRPr="002764FE" w:rsidRDefault="00660645"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18"/>
                <w:szCs w:val="18"/>
                <w:lang w:val="es-ES_tradnl"/>
              </w:rPr>
            </w:pPr>
            <w:r w:rsidRPr="002764FE">
              <w:rPr>
                <w:rFonts w:asciiTheme="majorHAnsi" w:hAnsiTheme="majorHAnsi"/>
                <w:i/>
                <w:iCs/>
                <w:sz w:val="18"/>
                <w:szCs w:val="18"/>
                <w:lang w:val="es-ES_tradnl"/>
              </w:rPr>
              <w:t>Juicio de amparo directo 5</w:t>
            </w:r>
            <w:r w:rsidR="00596A1E" w:rsidRPr="002764FE">
              <w:rPr>
                <w:rFonts w:asciiTheme="majorHAnsi" w:hAnsiTheme="majorHAnsi"/>
                <w:i/>
                <w:iCs/>
                <w:sz w:val="18"/>
                <w:szCs w:val="18"/>
                <w:lang w:val="es-ES_tradnl"/>
              </w:rPr>
              <w:t>4</w:t>
            </w:r>
            <w:r w:rsidRPr="002764FE">
              <w:rPr>
                <w:rFonts w:asciiTheme="majorHAnsi" w:hAnsiTheme="majorHAnsi"/>
                <w:i/>
                <w:iCs/>
                <w:sz w:val="18"/>
                <w:szCs w:val="18"/>
                <w:lang w:val="es-ES_tradnl"/>
              </w:rPr>
              <w:t>/201</w:t>
            </w:r>
            <w:r w:rsidR="00596A1E" w:rsidRPr="002764FE">
              <w:rPr>
                <w:rFonts w:asciiTheme="majorHAnsi" w:hAnsiTheme="majorHAnsi"/>
                <w:i/>
                <w:iCs/>
                <w:sz w:val="18"/>
                <w:szCs w:val="18"/>
                <w:lang w:val="es-ES_tradnl"/>
              </w:rPr>
              <w:t>4</w:t>
            </w:r>
          </w:p>
          <w:p w14:paraId="68FD510A" w14:textId="1B1A14BB"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r w:rsidRPr="002764FE">
              <w:rPr>
                <w:rFonts w:asciiTheme="majorHAnsi" w:hAnsiTheme="majorHAnsi"/>
                <w:sz w:val="18"/>
                <w:szCs w:val="18"/>
                <w:lang w:val="es-ES_tradnl"/>
              </w:rPr>
              <w:t xml:space="preserve">Ante el </w:t>
            </w:r>
            <w:r w:rsidR="00596A1E" w:rsidRPr="002764FE">
              <w:rPr>
                <w:rFonts w:asciiTheme="majorHAnsi" w:hAnsiTheme="majorHAnsi"/>
                <w:sz w:val="18"/>
                <w:szCs w:val="18"/>
                <w:lang w:val="es-ES_tradnl"/>
              </w:rPr>
              <w:t>Quinto Tribunal Colegiado del Primer Circuito en Materia Administrativa</w:t>
            </w:r>
            <w:r w:rsidR="00531AC3" w:rsidRPr="002764FE">
              <w:rPr>
                <w:rFonts w:asciiTheme="majorHAnsi" w:hAnsiTheme="majorHAnsi"/>
                <w:sz w:val="18"/>
                <w:szCs w:val="18"/>
                <w:lang w:val="es-ES_tradnl"/>
              </w:rPr>
              <w:t>.</w:t>
            </w:r>
          </w:p>
          <w:p w14:paraId="66FE9AEB" w14:textId="77777777"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p>
          <w:p w14:paraId="5B19EFBC" w14:textId="52C64FB3" w:rsidR="00660645" w:rsidRPr="002764FE" w:rsidRDefault="00F36B9B" w:rsidP="002764FE">
            <w:pPr>
              <w:pStyle w:val="BodyText"/>
              <w:snapToGrid w:val="0"/>
              <w:spacing w:after="0"/>
              <w:contextualSpacing/>
              <w:jc w:val="both"/>
              <w:rPr>
                <w:rFonts w:asciiTheme="majorHAnsi" w:hAnsiTheme="majorHAnsi"/>
                <w:sz w:val="18"/>
                <w:szCs w:val="18"/>
                <w:lang w:val="es-ES_tradnl"/>
              </w:rPr>
            </w:pPr>
            <w:r w:rsidRPr="002764FE">
              <w:rPr>
                <w:rFonts w:asciiTheme="majorHAnsi" w:hAnsiTheme="majorHAnsi"/>
                <w:sz w:val="18"/>
                <w:szCs w:val="18"/>
                <w:lang w:val="es-ES_tradnl"/>
              </w:rPr>
              <w:t xml:space="preserve">El </w:t>
            </w:r>
            <w:r w:rsidR="00596A1E" w:rsidRPr="002764FE">
              <w:rPr>
                <w:rFonts w:asciiTheme="majorHAnsi" w:hAnsiTheme="majorHAnsi"/>
                <w:sz w:val="18"/>
                <w:szCs w:val="18"/>
                <w:lang w:val="es-ES_tradnl"/>
              </w:rPr>
              <w:t>20 de marzo de 2014</w:t>
            </w:r>
            <w:r w:rsidRPr="002764FE">
              <w:rPr>
                <w:rFonts w:asciiTheme="majorHAnsi" w:hAnsiTheme="majorHAnsi"/>
                <w:sz w:val="18"/>
                <w:szCs w:val="18"/>
                <w:lang w:val="es-ES_tradnl"/>
              </w:rPr>
              <w:t xml:space="preserve"> les fue negado</w:t>
            </w:r>
            <w:r w:rsidR="00531AC3" w:rsidRPr="002764FE">
              <w:rPr>
                <w:rFonts w:asciiTheme="majorHAnsi" w:hAnsiTheme="majorHAnsi"/>
                <w:sz w:val="18"/>
                <w:szCs w:val="18"/>
                <w:lang w:val="es-ES_tradnl"/>
              </w:rPr>
              <w:t>.</w:t>
            </w:r>
          </w:p>
          <w:p w14:paraId="594F6C78" w14:textId="713526AF" w:rsidR="00F36B9B" w:rsidRPr="002764FE" w:rsidRDefault="00F36B9B" w:rsidP="002764FE">
            <w:pPr>
              <w:pStyle w:val="BodyText"/>
              <w:snapToGrid w:val="0"/>
              <w:spacing w:after="0"/>
              <w:contextualSpacing/>
              <w:jc w:val="both"/>
              <w:rPr>
                <w:rFonts w:asciiTheme="majorHAnsi" w:hAnsiTheme="majorHAnsi"/>
                <w:sz w:val="18"/>
                <w:szCs w:val="18"/>
                <w:lang w:val="es-CO"/>
              </w:rPr>
            </w:pPr>
          </w:p>
        </w:tc>
        <w:tc>
          <w:tcPr>
            <w:tcW w:w="4675" w:type="dxa"/>
          </w:tcPr>
          <w:p w14:paraId="18A1A38F" w14:textId="47112D9D"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18"/>
                <w:szCs w:val="18"/>
                <w:lang w:val="es-ES_tradnl"/>
              </w:rPr>
            </w:pPr>
            <w:r w:rsidRPr="002764FE">
              <w:rPr>
                <w:rFonts w:asciiTheme="majorHAnsi" w:hAnsiTheme="majorHAnsi"/>
                <w:i/>
                <w:iCs/>
                <w:sz w:val="18"/>
                <w:szCs w:val="18"/>
                <w:lang w:val="es-ES_tradnl"/>
              </w:rPr>
              <w:t xml:space="preserve">Juicio de amparo directo </w:t>
            </w:r>
            <w:r w:rsidR="00B9693C" w:rsidRPr="002764FE">
              <w:rPr>
                <w:rFonts w:asciiTheme="majorHAnsi" w:hAnsiTheme="majorHAnsi"/>
                <w:i/>
                <w:iCs/>
                <w:sz w:val="18"/>
                <w:szCs w:val="18"/>
                <w:lang w:val="es-ES_tradnl"/>
              </w:rPr>
              <w:t>518/2012</w:t>
            </w:r>
          </w:p>
          <w:p w14:paraId="0C0C68C3" w14:textId="4E74C8CA"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color w:val="D99594" w:themeColor="accent2" w:themeTint="99"/>
                <w:sz w:val="18"/>
                <w:szCs w:val="18"/>
                <w:lang w:val="es-ES"/>
              </w:rPr>
            </w:pPr>
            <w:r w:rsidRPr="002764FE">
              <w:rPr>
                <w:rFonts w:asciiTheme="majorHAnsi" w:hAnsiTheme="majorHAnsi"/>
                <w:sz w:val="18"/>
                <w:szCs w:val="18"/>
                <w:lang w:val="es-ES_tradnl"/>
              </w:rPr>
              <w:t xml:space="preserve">Ante el </w:t>
            </w:r>
            <w:r w:rsidR="00CC0DB6" w:rsidRPr="002764FE">
              <w:rPr>
                <w:rFonts w:asciiTheme="majorHAnsi" w:hAnsiTheme="majorHAnsi"/>
                <w:sz w:val="18"/>
                <w:szCs w:val="18"/>
                <w:lang w:val="es-ES"/>
              </w:rPr>
              <w:t>Cuatro Tribunal Colegiado en Materia Administrativa del Primer Circuito</w:t>
            </w:r>
            <w:r w:rsidR="00531AC3" w:rsidRPr="002764FE">
              <w:rPr>
                <w:rFonts w:asciiTheme="majorHAnsi" w:hAnsiTheme="majorHAnsi"/>
                <w:sz w:val="18"/>
                <w:szCs w:val="18"/>
                <w:lang w:val="es-ES"/>
              </w:rPr>
              <w:t>.</w:t>
            </w:r>
            <w:r w:rsidR="00CC0DB6" w:rsidRPr="002764FE">
              <w:rPr>
                <w:rFonts w:asciiTheme="majorHAnsi" w:hAnsiTheme="majorHAnsi"/>
                <w:b/>
                <w:bCs/>
                <w:sz w:val="18"/>
                <w:szCs w:val="18"/>
                <w:lang w:val="es-ES"/>
              </w:rPr>
              <w:t xml:space="preserve"> </w:t>
            </w:r>
          </w:p>
          <w:p w14:paraId="531BC313" w14:textId="77777777" w:rsidR="00F36B9B" w:rsidRPr="002764FE" w:rsidRDefault="00F36B9B"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p>
          <w:p w14:paraId="570124C3" w14:textId="64689686" w:rsidR="00660645" w:rsidRPr="002764FE" w:rsidRDefault="00F36B9B" w:rsidP="002764FE">
            <w:pPr>
              <w:pStyle w:val="BodyText"/>
              <w:snapToGrid w:val="0"/>
              <w:spacing w:after="0"/>
              <w:contextualSpacing/>
              <w:jc w:val="both"/>
              <w:rPr>
                <w:rFonts w:asciiTheme="majorHAnsi" w:hAnsiTheme="majorHAnsi"/>
                <w:sz w:val="18"/>
                <w:szCs w:val="18"/>
                <w:lang w:val="es-ES_tradnl"/>
              </w:rPr>
            </w:pPr>
            <w:r w:rsidRPr="002764FE">
              <w:rPr>
                <w:rFonts w:asciiTheme="majorHAnsi" w:hAnsiTheme="majorHAnsi"/>
                <w:sz w:val="18"/>
                <w:szCs w:val="18"/>
                <w:lang w:val="es-ES_tradnl"/>
              </w:rPr>
              <w:t xml:space="preserve">El </w:t>
            </w:r>
            <w:r w:rsidR="00B9693C" w:rsidRPr="002764FE">
              <w:rPr>
                <w:rFonts w:asciiTheme="majorHAnsi" w:hAnsiTheme="majorHAnsi"/>
                <w:sz w:val="18"/>
                <w:szCs w:val="18"/>
                <w:lang w:val="es-ES_tradnl"/>
              </w:rPr>
              <w:t>13 de diciembre de 2012 se concedió, pidiendo a la Quinta Sala que se emitiera otra sentencia en la que analizara todo el acervo probatorio, particularmente el dictamen emitido por la UNAM</w:t>
            </w:r>
            <w:r w:rsidR="009A25F5" w:rsidRPr="002764FE">
              <w:rPr>
                <w:rFonts w:asciiTheme="majorHAnsi" w:hAnsiTheme="majorHAnsi"/>
                <w:sz w:val="18"/>
                <w:szCs w:val="18"/>
                <w:lang w:val="es-ES_tradnl"/>
              </w:rPr>
              <w:t>.</w:t>
            </w:r>
          </w:p>
        </w:tc>
      </w:tr>
      <w:tr w:rsidR="00660645" w:rsidRPr="007E7DCF" w14:paraId="11B04086" w14:textId="77777777" w:rsidTr="00FD7886">
        <w:tc>
          <w:tcPr>
            <w:tcW w:w="4675" w:type="dxa"/>
          </w:tcPr>
          <w:p w14:paraId="3F51E7D1" w14:textId="77777777" w:rsidR="00660645" w:rsidRPr="002764FE" w:rsidRDefault="00660645" w:rsidP="002764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8"/>
                <w:szCs w:val="18"/>
                <w:lang w:val="es-ES"/>
              </w:rPr>
            </w:pPr>
          </w:p>
        </w:tc>
        <w:tc>
          <w:tcPr>
            <w:tcW w:w="4675" w:type="dxa"/>
          </w:tcPr>
          <w:p w14:paraId="03EA9744" w14:textId="41EAA738" w:rsidR="00F36B9B" w:rsidRPr="002764FE" w:rsidRDefault="00B9693C" w:rsidP="002764F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18"/>
                <w:szCs w:val="18"/>
                <w:lang w:val="es-ES_tradnl"/>
              </w:rPr>
            </w:pPr>
            <w:r w:rsidRPr="002764FE">
              <w:rPr>
                <w:rFonts w:asciiTheme="majorHAnsi" w:hAnsiTheme="majorHAnsi"/>
                <w:i/>
                <w:iCs/>
                <w:sz w:val="18"/>
                <w:szCs w:val="18"/>
                <w:lang w:val="es-ES_tradnl"/>
              </w:rPr>
              <w:t>Decisión de la Quinta Sala Regional Metropolitana</w:t>
            </w:r>
          </w:p>
          <w:p w14:paraId="44371F15" w14:textId="57D9DC70" w:rsidR="00660645" w:rsidRPr="002764FE" w:rsidRDefault="00B9693C" w:rsidP="002764FE">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ajorHAnsi" w:hAnsiTheme="majorHAnsi"/>
                <w:sz w:val="18"/>
                <w:szCs w:val="18"/>
                <w:lang w:val="es-ES_tradnl"/>
              </w:rPr>
            </w:pPr>
            <w:r w:rsidRPr="002764FE">
              <w:rPr>
                <w:rFonts w:asciiTheme="majorHAnsi" w:hAnsiTheme="majorHAnsi"/>
                <w:sz w:val="18"/>
                <w:szCs w:val="18"/>
                <w:lang w:val="es-ES_tradnl"/>
              </w:rPr>
              <w:t>El 7 de octubre de 2013 se otorgó la indemnización a los terceros</w:t>
            </w:r>
            <w:r w:rsidR="00FD7886" w:rsidRPr="002764FE">
              <w:rPr>
                <w:rFonts w:asciiTheme="majorHAnsi" w:hAnsiTheme="majorHAnsi"/>
                <w:sz w:val="18"/>
                <w:szCs w:val="18"/>
                <w:lang w:val="es-ES_tradnl"/>
              </w:rPr>
              <w:t xml:space="preserve">, concluyendo que sí existió actividad </w:t>
            </w:r>
            <w:r w:rsidRPr="002764FE">
              <w:rPr>
                <w:rFonts w:asciiTheme="majorHAnsi" w:hAnsiTheme="majorHAnsi"/>
                <w:sz w:val="18"/>
                <w:szCs w:val="18"/>
                <w:lang w:val="es-ES_tradnl"/>
              </w:rPr>
              <w:t xml:space="preserve">irregular </w:t>
            </w:r>
            <w:r w:rsidR="00FD7886" w:rsidRPr="002764FE">
              <w:rPr>
                <w:rFonts w:asciiTheme="majorHAnsi" w:hAnsiTheme="majorHAnsi"/>
                <w:sz w:val="18"/>
                <w:szCs w:val="18"/>
                <w:lang w:val="es-ES_tradnl"/>
              </w:rPr>
              <w:t xml:space="preserve">de </w:t>
            </w:r>
            <w:r w:rsidRPr="002764FE">
              <w:rPr>
                <w:rFonts w:asciiTheme="majorHAnsi" w:hAnsiTheme="majorHAnsi"/>
                <w:sz w:val="18"/>
                <w:szCs w:val="18"/>
                <w:lang w:val="es-ES_tradnl"/>
              </w:rPr>
              <w:t>la CONAGUA</w:t>
            </w:r>
            <w:r w:rsidR="006820AA" w:rsidRPr="002764FE">
              <w:rPr>
                <w:rFonts w:asciiTheme="majorHAnsi" w:hAnsiTheme="majorHAnsi"/>
                <w:sz w:val="18"/>
                <w:szCs w:val="18"/>
                <w:lang w:val="es-ES_tradnl"/>
              </w:rPr>
              <w:t>.</w:t>
            </w:r>
          </w:p>
        </w:tc>
      </w:tr>
    </w:tbl>
    <w:p w14:paraId="442A210D" w14:textId="77777777" w:rsidR="00660645" w:rsidRPr="002764FE" w:rsidRDefault="00660645" w:rsidP="002764FE">
      <w:pPr>
        <w:spacing w:after="240"/>
        <w:jc w:val="both"/>
        <w:rPr>
          <w:rFonts w:asciiTheme="majorHAnsi" w:hAnsiTheme="majorHAnsi"/>
          <w:sz w:val="20"/>
          <w:szCs w:val="20"/>
          <w:lang w:val="es-ES"/>
        </w:rPr>
      </w:pPr>
    </w:p>
    <w:p w14:paraId="0CC64A66" w14:textId="77777777" w:rsidR="00F02CCF" w:rsidRPr="002764FE" w:rsidRDefault="00552C6B" w:rsidP="002764FE">
      <w:pPr>
        <w:pStyle w:val="ListParagraph"/>
        <w:numPr>
          <w:ilvl w:val="0"/>
          <w:numId w:val="59"/>
        </w:numPr>
        <w:spacing w:after="240"/>
        <w:ind w:left="0" w:firstLine="720"/>
        <w:jc w:val="both"/>
        <w:rPr>
          <w:rFonts w:asciiTheme="majorHAnsi" w:hAnsiTheme="majorHAnsi"/>
          <w:sz w:val="20"/>
          <w:szCs w:val="20"/>
          <w:lang w:val="es-CO"/>
        </w:rPr>
      </w:pPr>
      <w:r w:rsidRPr="002764FE">
        <w:rPr>
          <w:rFonts w:asciiTheme="majorHAnsi" w:hAnsiTheme="majorHAnsi"/>
          <w:sz w:val="20"/>
          <w:szCs w:val="20"/>
          <w:lang w:val="es-ES_tradnl"/>
        </w:rPr>
        <w:t>A este respecto,</w:t>
      </w:r>
      <w:r w:rsidR="0008207C"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 xml:space="preserve">la CIDH </w:t>
      </w:r>
      <w:r w:rsidR="00EE5C20" w:rsidRPr="002764FE">
        <w:rPr>
          <w:rFonts w:asciiTheme="majorHAnsi" w:hAnsiTheme="majorHAnsi"/>
          <w:sz w:val="20"/>
          <w:szCs w:val="20"/>
          <w:lang w:val="es-ES_tradnl"/>
        </w:rPr>
        <w:t xml:space="preserve">recuerda </w:t>
      </w:r>
      <w:r w:rsidR="00717F75" w:rsidRPr="002764FE">
        <w:rPr>
          <w:rFonts w:asciiTheme="majorHAnsi" w:hAnsiTheme="majorHAnsi"/>
          <w:sz w:val="20"/>
          <w:szCs w:val="20"/>
          <w:lang w:val="es-ES_tradnl"/>
        </w:rPr>
        <w:t>que</w:t>
      </w:r>
      <w:r w:rsidR="00EE5C20" w:rsidRPr="002764FE">
        <w:rPr>
          <w:rFonts w:asciiTheme="majorHAnsi" w:hAnsiTheme="majorHAnsi"/>
          <w:sz w:val="20"/>
          <w:szCs w:val="20"/>
          <w:lang w:val="es-ES_tradnl"/>
        </w:rPr>
        <w:t xml:space="preserve"> frente a alegatos </w:t>
      </w:r>
      <w:r w:rsidR="006820AA" w:rsidRPr="002764FE">
        <w:rPr>
          <w:rFonts w:asciiTheme="majorHAnsi" w:hAnsiTheme="majorHAnsi"/>
          <w:sz w:val="20"/>
          <w:szCs w:val="20"/>
          <w:lang w:val="es-ES_tradnl"/>
        </w:rPr>
        <w:t xml:space="preserve">de </w:t>
      </w:r>
      <w:r w:rsidR="00EE5C20" w:rsidRPr="002764FE">
        <w:rPr>
          <w:rFonts w:asciiTheme="majorHAnsi" w:hAnsiTheme="majorHAnsi"/>
          <w:sz w:val="20"/>
          <w:szCs w:val="20"/>
          <w:lang w:val="es-ES_tradnl"/>
        </w:rPr>
        <w:t>este tipo</w:t>
      </w:r>
      <w:r w:rsidR="003C6F05" w:rsidRPr="002764FE">
        <w:rPr>
          <w:rFonts w:asciiTheme="majorHAnsi" w:hAnsiTheme="majorHAnsi"/>
          <w:sz w:val="20"/>
          <w:szCs w:val="20"/>
          <w:lang w:val="es-ES_tradnl"/>
        </w:rPr>
        <w:t xml:space="preserve"> ya</w:t>
      </w:r>
      <w:r w:rsidR="00EE5C20" w:rsidRPr="002764FE">
        <w:rPr>
          <w:rFonts w:asciiTheme="majorHAnsi" w:hAnsiTheme="majorHAnsi"/>
          <w:sz w:val="20"/>
          <w:szCs w:val="20"/>
          <w:lang w:val="es-ES_tradnl"/>
        </w:rPr>
        <w:t xml:space="preserve"> </w:t>
      </w:r>
      <w:bookmarkStart w:id="2" w:name="_Hlk3667545"/>
      <w:r w:rsidR="00717F75" w:rsidRPr="002764FE">
        <w:rPr>
          <w:rFonts w:asciiTheme="majorHAnsi" w:hAnsiTheme="majorHAnsi"/>
          <w:sz w:val="20"/>
          <w:szCs w:val="20"/>
          <w:lang w:val="es-AR"/>
        </w:rPr>
        <w:t xml:space="preserve">ha señalado que </w:t>
      </w:r>
      <w:r w:rsidR="00717F75" w:rsidRPr="002764FE">
        <w:rPr>
          <w:rFonts w:asciiTheme="majorHAnsi" w:hAnsiTheme="majorHAnsi"/>
          <w:sz w:val="20"/>
          <w:szCs w:val="20"/>
          <w:lang w:val="es-ES_tradnl"/>
        </w:rPr>
        <w:t xml:space="preserve">el derecho a </w:t>
      </w:r>
      <w:r w:rsidR="00717F75" w:rsidRPr="002764FE">
        <w:rPr>
          <w:rFonts w:asciiTheme="majorHAnsi" w:hAnsiTheme="majorHAnsi"/>
          <w:sz w:val="20"/>
          <w:szCs w:val="20"/>
          <w:lang w:val="es-VE"/>
        </w:rPr>
        <w:t>la</w:t>
      </w:r>
      <w:r w:rsidR="00717F75" w:rsidRPr="002764FE">
        <w:rPr>
          <w:rFonts w:asciiTheme="majorHAnsi" w:hAnsiTheme="majorHAnsi"/>
          <w:sz w:val="20"/>
          <w:szCs w:val="20"/>
          <w:lang w:val="es-ES_tradnl"/>
        </w:rPr>
        <w:t xml:space="preserve"> igualdad ante la ley no puede asimilarse al derecho a un igual resultado de los procedimientos judiciales referentes a la misma materia</w:t>
      </w:r>
      <w:r w:rsidR="00717F75" w:rsidRPr="002764FE">
        <w:rPr>
          <w:rFonts w:asciiTheme="majorHAnsi" w:hAnsiTheme="majorHAnsi"/>
          <w:sz w:val="20"/>
          <w:szCs w:val="20"/>
          <w:vertAlign w:val="superscript"/>
          <w:lang w:val="es-ES_tradnl"/>
        </w:rPr>
        <w:footnoteReference w:id="20"/>
      </w:r>
      <w:r w:rsidR="00717F75" w:rsidRPr="002764FE">
        <w:rPr>
          <w:rFonts w:asciiTheme="majorHAnsi" w:hAnsiTheme="majorHAnsi"/>
          <w:sz w:val="20"/>
          <w:szCs w:val="20"/>
          <w:lang w:val="es-ES_tradnl"/>
        </w:rPr>
        <w:t xml:space="preserve">. La mera invocación de otros fallos sobre la misma materia con resultados </w:t>
      </w:r>
      <w:r w:rsidR="0008207C" w:rsidRPr="002764FE">
        <w:rPr>
          <w:rFonts w:asciiTheme="majorHAnsi" w:hAnsiTheme="majorHAnsi"/>
          <w:sz w:val="20"/>
          <w:szCs w:val="20"/>
          <w:lang w:val="es-ES_tradnl"/>
        </w:rPr>
        <w:t>diferentes</w:t>
      </w:r>
      <w:r w:rsidR="00717F75" w:rsidRPr="002764FE">
        <w:rPr>
          <w:rFonts w:asciiTheme="majorHAnsi" w:hAnsiTheme="majorHAnsi"/>
          <w:sz w:val="20"/>
          <w:szCs w:val="20"/>
          <w:lang w:val="es-ES_tradnl"/>
        </w:rPr>
        <w:t xml:space="preserve"> no es suficiente para caracterizar </w:t>
      </w:r>
      <w:r w:rsidR="00717F75" w:rsidRPr="002764FE">
        <w:rPr>
          <w:rFonts w:asciiTheme="majorHAnsi" w:hAnsiTheme="majorHAnsi"/>
          <w:i/>
          <w:sz w:val="20"/>
          <w:szCs w:val="20"/>
          <w:lang w:val="es-ES_tradnl"/>
        </w:rPr>
        <w:t>prima facie</w:t>
      </w:r>
      <w:r w:rsidR="00717F75" w:rsidRPr="002764FE">
        <w:rPr>
          <w:rFonts w:asciiTheme="majorHAnsi" w:hAnsiTheme="majorHAnsi"/>
          <w:sz w:val="20"/>
          <w:szCs w:val="20"/>
          <w:lang w:val="es-ES_tradnl"/>
        </w:rPr>
        <w:t xml:space="preserve"> una</w:t>
      </w:r>
      <w:r w:rsidR="00717F75" w:rsidRPr="002764FE">
        <w:rPr>
          <w:rFonts w:asciiTheme="majorHAnsi" w:hAnsiTheme="majorHAnsi"/>
          <w:sz w:val="20"/>
          <w:szCs w:val="20"/>
          <w:lang w:val="es-AR"/>
        </w:rPr>
        <w:t xml:space="preserve"> posible violación del artículo 24 de la Convención</w:t>
      </w:r>
      <w:r w:rsidR="0008207C" w:rsidRPr="002764FE">
        <w:rPr>
          <w:rStyle w:val="FootnoteReference"/>
          <w:rFonts w:asciiTheme="majorHAnsi" w:hAnsiTheme="majorHAnsi"/>
          <w:sz w:val="20"/>
          <w:szCs w:val="20"/>
          <w:lang w:val="es-AR"/>
        </w:rPr>
        <w:footnoteReference w:id="21"/>
      </w:r>
      <w:r w:rsidR="00717F75" w:rsidRPr="002764FE">
        <w:rPr>
          <w:rFonts w:asciiTheme="majorHAnsi" w:hAnsiTheme="majorHAnsi"/>
          <w:sz w:val="20"/>
          <w:szCs w:val="20"/>
          <w:lang w:val="es-AR"/>
        </w:rPr>
        <w:t>.</w:t>
      </w:r>
      <w:bookmarkEnd w:id="2"/>
      <w:r w:rsidR="00717F75" w:rsidRPr="002764FE">
        <w:rPr>
          <w:rFonts w:asciiTheme="majorHAnsi" w:hAnsiTheme="majorHAnsi"/>
          <w:sz w:val="20"/>
          <w:szCs w:val="20"/>
          <w:lang w:val="es-AR"/>
        </w:rPr>
        <w:t xml:space="preserve"> Es preciso que el peticionario aporte otros elementos que permitan evidenciar que el Estado</w:t>
      </w:r>
      <w:r w:rsidR="003C6F05" w:rsidRPr="002764FE">
        <w:rPr>
          <w:rFonts w:asciiTheme="majorHAnsi" w:hAnsiTheme="majorHAnsi"/>
          <w:sz w:val="20"/>
          <w:szCs w:val="20"/>
          <w:lang w:val="es-AR"/>
        </w:rPr>
        <w:t>,</w:t>
      </w:r>
      <w:r w:rsidR="00717F75" w:rsidRPr="002764FE">
        <w:rPr>
          <w:rFonts w:asciiTheme="majorHAnsi" w:hAnsiTheme="majorHAnsi"/>
          <w:sz w:val="20"/>
          <w:szCs w:val="20"/>
          <w:lang w:val="es-AR"/>
        </w:rPr>
        <w:t xml:space="preserve"> por acción u omisión de sus </w:t>
      </w:r>
      <w:r w:rsidR="003F51A7" w:rsidRPr="002764FE">
        <w:rPr>
          <w:rFonts w:asciiTheme="majorHAnsi" w:hAnsiTheme="majorHAnsi"/>
          <w:sz w:val="20"/>
          <w:szCs w:val="20"/>
          <w:lang w:val="es-AR"/>
        </w:rPr>
        <w:t>instancias</w:t>
      </w:r>
      <w:r w:rsidR="00717F75" w:rsidRPr="002764FE">
        <w:rPr>
          <w:rFonts w:asciiTheme="majorHAnsi" w:hAnsiTheme="majorHAnsi"/>
          <w:sz w:val="20"/>
          <w:szCs w:val="20"/>
          <w:lang w:val="es-AR"/>
        </w:rPr>
        <w:t xml:space="preserve"> judiciales</w:t>
      </w:r>
      <w:r w:rsidR="003C6F05" w:rsidRPr="002764FE">
        <w:rPr>
          <w:rFonts w:asciiTheme="majorHAnsi" w:hAnsiTheme="majorHAnsi"/>
          <w:sz w:val="20"/>
          <w:szCs w:val="20"/>
          <w:lang w:val="es-AR"/>
        </w:rPr>
        <w:t>,</w:t>
      </w:r>
      <w:r w:rsidR="00717F75" w:rsidRPr="002764FE">
        <w:rPr>
          <w:rFonts w:asciiTheme="majorHAnsi" w:hAnsiTheme="majorHAnsi"/>
          <w:sz w:val="20"/>
          <w:szCs w:val="20"/>
          <w:lang w:val="es-AR"/>
        </w:rPr>
        <w:t xml:space="preserve"> incurrió en responsabilidad internacional por el incumplimiento de sus deberes de respetar o garantizar el derecho a la igualdad ante la ley. </w:t>
      </w:r>
    </w:p>
    <w:p w14:paraId="34D8D4A7" w14:textId="234A0943" w:rsidR="00717F75" w:rsidRPr="002764FE" w:rsidRDefault="00717F75" w:rsidP="002764FE">
      <w:pPr>
        <w:pStyle w:val="ListParagraph"/>
        <w:numPr>
          <w:ilvl w:val="0"/>
          <w:numId w:val="59"/>
        </w:numPr>
        <w:spacing w:after="240"/>
        <w:ind w:left="0" w:firstLine="720"/>
        <w:jc w:val="both"/>
        <w:rPr>
          <w:rFonts w:asciiTheme="majorHAnsi" w:hAnsiTheme="majorHAnsi"/>
          <w:sz w:val="20"/>
          <w:szCs w:val="20"/>
          <w:lang w:val="es-CO"/>
        </w:rPr>
      </w:pPr>
      <w:r w:rsidRPr="002764FE">
        <w:rPr>
          <w:rFonts w:asciiTheme="majorHAnsi" w:hAnsiTheme="majorHAnsi"/>
          <w:sz w:val="20"/>
          <w:szCs w:val="20"/>
          <w:lang w:val="es-AR"/>
        </w:rPr>
        <w:t>Atendiendo a estos criterios</w:t>
      </w:r>
      <w:r w:rsidR="00F96E6E" w:rsidRPr="002764FE">
        <w:rPr>
          <w:rFonts w:asciiTheme="majorHAnsi" w:hAnsiTheme="majorHAnsi"/>
          <w:sz w:val="20"/>
          <w:szCs w:val="20"/>
          <w:lang w:val="es-AR"/>
        </w:rPr>
        <w:t>,</w:t>
      </w:r>
      <w:r w:rsidRPr="002764FE">
        <w:rPr>
          <w:rFonts w:asciiTheme="majorHAnsi" w:hAnsiTheme="majorHAnsi"/>
          <w:sz w:val="20"/>
          <w:szCs w:val="20"/>
          <w:lang w:val="es-AR"/>
        </w:rPr>
        <w:t xml:space="preserve"> la </w:t>
      </w:r>
      <w:r w:rsidR="00250AF8" w:rsidRPr="002764FE">
        <w:rPr>
          <w:rFonts w:asciiTheme="majorHAnsi" w:hAnsiTheme="majorHAnsi"/>
          <w:sz w:val="20"/>
          <w:szCs w:val="20"/>
          <w:lang w:val="es-AR"/>
        </w:rPr>
        <w:t>CIDH</w:t>
      </w:r>
      <w:r w:rsidRPr="002764FE">
        <w:rPr>
          <w:rFonts w:asciiTheme="majorHAnsi" w:hAnsiTheme="majorHAnsi"/>
          <w:sz w:val="20"/>
          <w:szCs w:val="20"/>
          <w:lang w:val="es-AR"/>
        </w:rPr>
        <w:t xml:space="preserve"> observa que en el presente asunto las presuntas víctimas acudieron a los mismos recursos administrativos y judiciales que los terceros a los que sí se les dio reparación; los hechos que motivaran ambos procesos eran los mismos (daños a sus viviendas por los eventos naturales ocurridos en 2009 y la </w:t>
      </w:r>
      <w:r w:rsidR="00426462" w:rsidRPr="002764FE">
        <w:rPr>
          <w:rFonts w:asciiTheme="majorHAnsi" w:hAnsiTheme="majorHAnsi"/>
          <w:sz w:val="20"/>
          <w:szCs w:val="20"/>
          <w:lang w:val="es-AR"/>
        </w:rPr>
        <w:t xml:space="preserve">supuesta </w:t>
      </w:r>
      <w:r w:rsidRPr="002764FE">
        <w:rPr>
          <w:rFonts w:asciiTheme="majorHAnsi" w:hAnsiTheme="majorHAnsi"/>
          <w:sz w:val="20"/>
          <w:szCs w:val="20"/>
          <w:lang w:val="es-AR"/>
        </w:rPr>
        <w:t xml:space="preserve">negligencia de CONAGUA); </w:t>
      </w:r>
      <w:r w:rsidR="00F96E6E" w:rsidRPr="002764FE">
        <w:rPr>
          <w:rFonts w:asciiTheme="majorHAnsi" w:hAnsiTheme="majorHAnsi"/>
          <w:sz w:val="20"/>
          <w:szCs w:val="20"/>
          <w:lang w:val="es-AR"/>
        </w:rPr>
        <w:t xml:space="preserve">y </w:t>
      </w:r>
      <w:r w:rsidRPr="002764FE">
        <w:rPr>
          <w:rFonts w:asciiTheme="majorHAnsi" w:hAnsiTheme="majorHAnsi"/>
          <w:sz w:val="20"/>
          <w:szCs w:val="20"/>
          <w:lang w:val="es-AR"/>
        </w:rPr>
        <w:t xml:space="preserve">en ambos casos se planteó como elemento probatorio decisivo el citado informe de la UNAM que dio cuenta de la responsabilidad </w:t>
      </w:r>
      <w:r w:rsidR="00660645" w:rsidRPr="002764FE">
        <w:rPr>
          <w:rFonts w:asciiTheme="majorHAnsi" w:hAnsiTheme="majorHAnsi"/>
          <w:sz w:val="20"/>
          <w:szCs w:val="20"/>
          <w:lang w:val="es-AR"/>
        </w:rPr>
        <w:t>por</w:t>
      </w:r>
      <w:r w:rsidRPr="002764FE">
        <w:rPr>
          <w:rFonts w:asciiTheme="majorHAnsi" w:hAnsiTheme="majorHAnsi"/>
          <w:sz w:val="20"/>
          <w:szCs w:val="20"/>
          <w:lang w:val="es-AR"/>
        </w:rPr>
        <w:t xml:space="preserve"> la fa</w:t>
      </w:r>
      <w:r w:rsidR="00660645" w:rsidRPr="002764FE">
        <w:rPr>
          <w:rFonts w:asciiTheme="majorHAnsi" w:hAnsiTheme="majorHAnsi"/>
          <w:sz w:val="20"/>
          <w:szCs w:val="20"/>
          <w:lang w:val="es-AR"/>
        </w:rPr>
        <w:t>l</w:t>
      </w:r>
      <w:r w:rsidRPr="002764FE">
        <w:rPr>
          <w:rFonts w:asciiTheme="majorHAnsi" w:hAnsiTheme="majorHAnsi"/>
          <w:sz w:val="20"/>
          <w:szCs w:val="20"/>
          <w:lang w:val="es-AR"/>
        </w:rPr>
        <w:t xml:space="preserve">ta de deber de prevención de las autoridades competentes. Por lo tanto, </w:t>
      </w:r>
      <w:r w:rsidR="00014C3A" w:rsidRPr="002764FE">
        <w:rPr>
          <w:rFonts w:asciiTheme="majorHAnsi" w:hAnsiTheme="majorHAnsi"/>
          <w:sz w:val="20"/>
          <w:szCs w:val="20"/>
          <w:lang w:val="es-AR"/>
        </w:rPr>
        <w:t xml:space="preserve">teniendo en cuenta las similitudes identificadas, </w:t>
      </w:r>
      <w:r w:rsidRPr="002764FE">
        <w:rPr>
          <w:rFonts w:asciiTheme="majorHAnsi" w:hAnsiTheme="majorHAnsi"/>
          <w:sz w:val="20"/>
          <w:szCs w:val="20"/>
          <w:lang w:val="es-AR"/>
        </w:rPr>
        <w:t>el reclamo planteado por la parte peticionaria no se limita a la mera invocación de sentencias divergentes ni resulta manifiestamente infundado</w:t>
      </w:r>
      <w:r w:rsidR="00660645" w:rsidRPr="002764FE">
        <w:rPr>
          <w:rFonts w:asciiTheme="majorHAnsi" w:hAnsiTheme="majorHAnsi"/>
          <w:sz w:val="20"/>
          <w:szCs w:val="20"/>
          <w:lang w:val="es-AR"/>
        </w:rPr>
        <w:t>.</w:t>
      </w:r>
      <w:r w:rsidRPr="002764FE">
        <w:rPr>
          <w:rFonts w:asciiTheme="majorHAnsi" w:hAnsiTheme="majorHAnsi"/>
          <w:sz w:val="20"/>
          <w:szCs w:val="20"/>
          <w:lang w:val="es-AR"/>
        </w:rPr>
        <w:t xml:space="preserve"> </w:t>
      </w:r>
      <w:r w:rsidR="00660645" w:rsidRPr="002764FE">
        <w:rPr>
          <w:rFonts w:asciiTheme="majorHAnsi" w:hAnsiTheme="majorHAnsi"/>
          <w:sz w:val="20"/>
          <w:szCs w:val="20"/>
          <w:lang w:val="es-AR"/>
        </w:rPr>
        <w:t>A</w:t>
      </w:r>
      <w:r w:rsidRPr="002764FE">
        <w:rPr>
          <w:rFonts w:asciiTheme="majorHAnsi" w:hAnsiTheme="majorHAnsi"/>
          <w:sz w:val="20"/>
          <w:szCs w:val="20"/>
          <w:lang w:val="es-AR"/>
        </w:rPr>
        <w:t xml:space="preserve">sí, la </w:t>
      </w:r>
      <w:r w:rsidR="00AA0B7A" w:rsidRPr="002764FE">
        <w:rPr>
          <w:rFonts w:asciiTheme="majorHAnsi" w:hAnsiTheme="majorHAnsi"/>
          <w:sz w:val="20"/>
          <w:szCs w:val="20"/>
          <w:lang w:val="es-AR"/>
        </w:rPr>
        <w:t>CIDH</w:t>
      </w:r>
      <w:r w:rsidRPr="002764FE">
        <w:rPr>
          <w:rFonts w:asciiTheme="majorHAnsi" w:hAnsiTheme="majorHAnsi"/>
          <w:sz w:val="20"/>
          <w:szCs w:val="20"/>
          <w:lang w:val="es-AR"/>
        </w:rPr>
        <w:t xml:space="preserve"> concluye que la consideración de si realmente existió </w:t>
      </w:r>
      <w:r w:rsidR="00AA0B7A" w:rsidRPr="002764FE">
        <w:rPr>
          <w:rFonts w:asciiTheme="majorHAnsi" w:hAnsiTheme="majorHAnsi"/>
          <w:sz w:val="20"/>
          <w:szCs w:val="20"/>
          <w:lang w:val="es-AR"/>
        </w:rPr>
        <w:t xml:space="preserve">el alegado </w:t>
      </w:r>
      <w:r w:rsidRPr="002764FE">
        <w:rPr>
          <w:rFonts w:asciiTheme="majorHAnsi" w:hAnsiTheme="majorHAnsi"/>
          <w:sz w:val="20"/>
          <w:szCs w:val="20"/>
          <w:lang w:val="es-AR"/>
        </w:rPr>
        <w:t>trato diferenciado</w:t>
      </w:r>
      <w:r w:rsidR="00AA0B7A" w:rsidRPr="002764FE">
        <w:rPr>
          <w:rFonts w:asciiTheme="majorHAnsi" w:hAnsiTheme="majorHAnsi"/>
          <w:sz w:val="20"/>
          <w:szCs w:val="20"/>
          <w:lang w:val="es-AR"/>
        </w:rPr>
        <w:t xml:space="preserve"> hacia las presuntas víctimas </w:t>
      </w:r>
      <w:r w:rsidRPr="002764FE">
        <w:rPr>
          <w:rFonts w:asciiTheme="majorHAnsi" w:hAnsiTheme="majorHAnsi"/>
          <w:sz w:val="20"/>
          <w:szCs w:val="20"/>
          <w:lang w:val="es-AR"/>
        </w:rPr>
        <w:t xml:space="preserve">corresponde al análisis de fondo del presente caso. </w:t>
      </w:r>
    </w:p>
    <w:p w14:paraId="135503A1" w14:textId="6AE23E5E" w:rsidR="00660645" w:rsidRPr="002764FE" w:rsidRDefault="00660645" w:rsidP="002764FE">
      <w:pPr>
        <w:pStyle w:val="ListParagraph"/>
        <w:numPr>
          <w:ilvl w:val="0"/>
          <w:numId w:val="59"/>
        </w:numPr>
        <w:spacing w:after="240"/>
        <w:ind w:left="0" w:firstLine="720"/>
        <w:jc w:val="both"/>
        <w:rPr>
          <w:rFonts w:asciiTheme="majorHAnsi" w:hAnsiTheme="majorHAnsi"/>
          <w:sz w:val="20"/>
          <w:szCs w:val="20"/>
          <w:lang w:val="es-ES"/>
        </w:rPr>
      </w:pPr>
      <w:r w:rsidRPr="002764FE">
        <w:rPr>
          <w:rFonts w:asciiTheme="majorHAnsi" w:hAnsiTheme="majorHAnsi" w:cs="Calibri"/>
          <w:sz w:val="20"/>
          <w:szCs w:val="20"/>
          <w:lang w:val="es-ES_tradnl"/>
        </w:rPr>
        <w:t>Así</w:t>
      </w:r>
      <w:r w:rsidR="008132A7" w:rsidRPr="002764FE">
        <w:rPr>
          <w:rFonts w:asciiTheme="majorHAnsi" w:hAnsiTheme="majorHAnsi" w:cs="Calibri"/>
          <w:sz w:val="20"/>
          <w:szCs w:val="20"/>
          <w:lang w:val="es-ES_tradnl"/>
        </w:rPr>
        <w:t xml:space="preserve">, </w:t>
      </w:r>
      <w:r w:rsidRPr="002764FE">
        <w:rPr>
          <w:rFonts w:asciiTheme="majorHAnsi" w:hAnsiTheme="majorHAnsi"/>
          <w:sz w:val="20"/>
          <w:szCs w:val="20"/>
          <w:lang w:val="es-ES"/>
        </w:rPr>
        <w:t xml:space="preserve">la CIDH </w:t>
      </w:r>
      <w:r w:rsidR="008132A7" w:rsidRPr="002764FE">
        <w:rPr>
          <w:rFonts w:asciiTheme="majorHAnsi" w:hAnsiTheme="majorHAnsi"/>
          <w:sz w:val="20"/>
          <w:szCs w:val="20"/>
          <w:lang w:val="es-ES"/>
        </w:rPr>
        <w:t>concluye</w:t>
      </w:r>
      <w:r w:rsidR="0027486F" w:rsidRPr="002764FE">
        <w:rPr>
          <w:rFonts w:asciiTheme="majorHAnsi" w:hAnsiTheme="majorHAnsi"/>
          <w:sz w:val="20"/>
          <w:szCs w:val="20"/>
          <w:lang w:val="es-ES"/>
        </w:rPr>
        <w:t xml:space="preserve"> </w:t>
      </w:r>
      <w:r w:rsidRPr="002764FE">
        <w:rPr>
          <w:rFonts w:asciiTheme="majorHAnsi" w:hAnsiTheme="majorHAnsi"/>
          <w:sz w:val="20"/>
          <w:szCs w:val="20"/>
          <w:lang w:val="es-ES"/>
        </w:rPr>
        <w:t>que</w:t>
      </w:r>
      <w:r w:rsidR="00B778AB">
        <w:rPr>
          <w:rFonts w:asciiTheme="majorHAnsi" w:hAnsiTheme="majorHAnsi"/>
          <w:sz w:val="20"/>
          <w:szCs w:val="20"/>
          <w:lang w:val="es-ES"/>
        </w:rPr>
        <w:t>,</w:t>
      </w:r>
      <w:r w:rsidRPr="002764FE">
        <w:rPr>
          <w:rFonts w:asciiTheme="majorHAnsi" w:hAnsiTheme="majorHAnsi"/>
          <w:sz w:val="20"/>
          <w:szCs w:val="20"/>
          <w:lang w:val="es-ES"/>
        </w:rPr>
        <w:t xml:space="preserve"> de ser probada la alegada responsabilidad del Estado en las causas que llevaron al</w:t>
      </w:r>
      <w:r w:rsidRPr="002764FE">
        <w:rPr>
          <w:rFonts w:asciiTheme="majorHAnsi" w:hAnsiTheme="majorHAnsi"/>
          <w:sz w:val="20"/>
          <w:szCs w:val="20"/>
          <w:lang w:val="es-ES_tradnl"/>
        </w:rPr>
        <w:t xml:space="preserve"> colapso del Túnel Emisor Poniente, </w:t>
      </w:r>
      <w:r w:rsidRPr="002764FE">
        <w:rPr>
          <w:rFonts w:asciiTheme="majorHAnsi" w:hAnsiTheme="majorHAnsi"/>
          <w:sz w:val="20"/>
          <w:szCs w:val="20"/>
          <w:lang w:val="es-ES"/>
        </w:rPr>
        <w:t xml:space="preserve">debido a presuntas omisiones de la CONAGUA en la función de supervisión y mantenimiento del canal de aguas, lo que habría provocado </w:t>
      </w:r>
      <w:r w:rsidRPr="002764FE">
        <w:rPr>
          <w:rFonts w:asciiTheme="majorHAnsi" w:hAnsiTheme="majorHAnsi"/>
          <w:sz w:val="20"/>
          <w:szCs w:val="20"/>
          <w:lang w:val="es-ES_tradnl"/>
        </w:rPr>
        <w:t>inundaciones en el fraccionamiento Valle Dorado y afectación en las viviendas de las presuntas víctimas</w:t>
      </w:r>
      <w:r w:rsidRPr="002764FE">
        <w:rPr>
          <w:rFonts w:asciiTheme="majorHAnsi" w:hAnsiTheme="majorHAnsi"/>
          <w:sz w:val="20"/>
          <w:szCs w:val="20"/>
          <w:lang w:val="es-ES"/>
        </w:rPr>
        <w:t xml:space="preserve">, sin una adecuada protección judicial de sus derechos, </w:t>
      </w:r>
      <w:r w:rsidR="00B3437C" w:rsidRPr="002764FE">
        <w:rPr>
          <w:rFonts w:asciiTheme="majorHAnsi" w:hAnsiTheme="majorHAnsi"/>
          <w:sz w:val="20"/>
          <w:szCs w:val="20"/>
          <w:lang w:val="es-ES"/>
        </w:rPr>
        <w:t xml:space="preserve">esto </w:t>
      </w:r>
      <w:r w:rsidRPr="002764FE">
        <w:rPr>
          <w:rFonts w:asciiTheme="majorHAnsi" w:hAnsiTheme="majorHAnsi"/>
          <w:sz w:val="20"/>
          <w:szCs w:val="20"/>
          <w:lang w:val="es-ES"/>
        </w:rPr>
        <w:t xml:space="preserve">podría </w:t>
      </w:r>
      <w:r w:rsidR="00B3437C" w:rsidRPr="002764FE">
        <w:rPr>
          <w:rFonts w:asciiTheme="majorHAnsi" w:hAnsiTheme="majorHAnsi"/>
          <w:sz w:val="20"/>
          <w:szCs w:val="20"/>
          <w:lang w:val="es-ES"/>
        </w:rPr>
        <w:t>constituir</w:t>
      </w:r>
      <w:r w:rsidRPr="002764FE">
        <w:rPr>
          <w:rFonts w:asciiTheme="majorHAnsi" w:hAnsiTheme="majorHAnsi"/>
          <w:sz w:val="20"/>
          <w:szCs w:val="20"/>
          <w:lang w:val="es-ES"/>
        </w:rPr>
        <w:t xml:space="preserve"> violaciones a los derechos protegidos en los artículos 8 (garantías judiciales),</w:t>
      </w:r>
      <w:r w:rsidRPr="002764FE">
        <w:rPr>
          <w:rFonts w:asciiTheme="majorHAnsi" w:hAnsiTheme="majorHAnsi"/>
          <w:bCs/>
          <w:sz w:val="20"/>
          <w:szCs w:val="20"/>
          <w:lang w:val="es-ES_tradnl"/>
        </w:rPr>
        <w:t xml:space="preserve"> 21 (derecho a la propiedad privada), 24 (igualdad ante la ley), </w:t>
      </w:r>
      <w:r w:rsidRPr="002764FE">
        <w:rPr>
          <w:rFonts w:asciiTheme="majorHAnsi" w:hAnsiTheme="majorHAnsi"/>
          <w:sz w:val="20"/>
          <w:szCs w:val="20"/>
          <w:lang w:val="es-ES"/>
        </w:rPr>
        <w:t xml:space="preserve">25 (protección judicial) y 26 (derechos económicos, sociales y culturales) de la Convención Americana, en concordancia con su artículo 1.1 (obligación de respetar los derechos), </w:t>
      </w:r>
      <w:r w:rsidRPr="002764FE">
        <w:rPr>
          <w:rFonts w:asciiTheme="majorHAnsi" w:hAnsiTheme="majorHAnsi"/>
          <w:color w:val="auto"/>
          <w:sz w:val="20"/>
          <w:szCs w:val="20"/>
          <w:lang w:val="es-ES"/>
        </w:rPr>
        <w:t>en perjuicio de</w:t>
      </w:r>
      <w:r w:rsidR="00053616" w:rsidRPr="002764FE">
        <w:rPr>
          <w:rFonts w:asciiTheme="majorHAnsi" w:hAnsiTheme="majorHAnsi"/>
          <w:bCs/>
          <w:sz w:val="20"/>
          <w:szCs w:val="20"/>
          <w:lang w:val="es-ES"/>
        </w:rPr>
        <w:t xml:space="preserve"> María Elia González Jiménez, Francisca Burciaga Monreal, María Elia Jiménez Burciaga, Filiberto González Mendoza y Martha Elizabeth González Jiménez</w:t>
      </w:r>
      <w:r w:rsidRPr="002764FE">
        <w:rPr>
          <w:rFonts w:asciiTheme="majorHAnsi" w:hAnsiTheme="majorHAnsi"/>
          <w:bCs/>
          <w:sz w:val="20"/>
          <w:szCs w:val="20"/>
          <w:lang w:val="es-ES"/>
        </w:rPr>
        <w:t>.</w:t>
      </w:r>
    </w:p>
    <w:p w14:paraId="065CE001" w14:textId="38FE572E" w:rsidR="00AC2102" w:rsidRPr="002764FE" w:rsidRDefault="006942A3" w:rsidP="002764FE">
      <w:pPr>
        <w:pStyle w:val="ListParagraph"/>
        <w:numPr>
          <w:ilvl w:val="0"/>
          <w:numId w:val="59"/>
        </w:numPr>
        <w:spacing w:after="240"/>
        <w:ind w:left="0" w:firstLine="720"/>
        <w:jc w:val="both"/>
        <w:rPr>
          <w:rFonts w:asciiTheme="majorHAnsi" w:hAnsiTheme="majorHAnsi"/>
          <w:sz w:val="20"/>
          <w:szCs w:val="20"/>
          <w:lang w:val="es-ES"/>
        </w:rPr>
      </w:pPr>
      <w:r w:rsidRPr="002764FE">
        <w:rPr>
          <w:rFonts w:asciiTheme="majorHAnsi" w:hAnsiTheme="majorHAnsi"/>
          <w:bCs/>
          <w:sz w:val="20"/>
          <w:szCs w:val="20"/>
          <w:lang w:val="es-ES_tradnl"/>
        </w:rPr>
        <w:lastRenderedPageBreak/>
        <w:t>Finalmente, en relación con la presunta violación de</w:t>
      </w:r>
      <w:r w:rsidR="00442AA5" w:rsidRPr="002764FE">
        <w:rPr>
          <w:rFonts w:asciiTheme="majorHAnsi" w:hAnsiTheme="majorHAnsi"/>
          <w:bCs/>
          <w:sz w:val="20"/>
          <w:szCs w:val="20"/>
          <w:lang w:val="es-ES_tradnl"/>
        </w:rPr>
        <w:t xml:space="preserve"> los</w:t>
      </w:r>
      <w:r w:rsidRPr="002764FE">
        <w:rPr>
          <w:rFonts w:asciiTheme="majorHAnsi" w:hAnsiTheme="majorHAnsi"/>
          <w:bCs/>
          <w:sz w:val="20"/>
          <w:szCs w:val="20"/>
          <w:lang w:val="es-ES_tradnl"/>
        </w:rPr>
        <w:t xml:space="preserve"> artículo</w:t>
      </w:r>
      <w:r w:rsidR="00442AA5" w:rsidRPr="002764FE">
        <w:rPr>
          <w:rFonts w:asciiTheme="majorHAnsi" w:hAnsiTheme="majorHAnsi"/>
          <w:bCs/>
          <w:sz w:val="20"/>
          <w:szCs w:val="20"/>
          <w:lang w:val="es-ES_tradnl"/>
        </w:rPr>
        <w:t>s</w:t>
      </w:r>
      <w:r w:rsidRPr="002764FE">
        <w:rPr>
          <w:rFonts w:asciiTheme="majorHAnsi" w:hAnsiTheme="majorHAnsi"/>
          <w:bCs/>
          <w:sz w:val="20"/>
          <w:szCs w:val="20"/>
          <w:lang w:val="es-ES_tradnl"/>
        </w:rPr>
        <w:t xml:space="preserve"> </w:t>
      </w:r>
      <w:r w:rsidR="00E6278B" w:rsidRPr="002764FE">
        <w:rPr>
          <w:rFonts w:asciiTheme="majorHAnsi" w:hAnsiTheme="majorHAnsi"/>
          <w:bCs/>
          <w:sz w:val="20"/>
          <w:szCs w:val="20"/>
          <w:lang w:val="es-ES_tradnl"/>
        </w:rPr>
        <w:t>5 (integridad personal), 7 (libertad personal), 10 (derecho a indemnización)</w:t>
      </w:r>
      <w:r w:rsidR="00822027" w:rsidRPr="002764FE">
        <w:rPr>
          <w:rFonts w:asciiTheme="majorHAnsi" w:hAnsiTheme="majorHAnsi"/>
          <w:bCs/>
          <w:sz w:val="20"/>
          <w:szCs w:val="20"/>
          <w:lang w:val="es-ES_tradnl"/>
        </w:rPr>
        <w:t xml:space="preserve"> y</w:t>
      </w:r>
      <w:r w:rsidR="00E6278B" w:rsidRPr="002764FE">
        <w:rPr>
          <w:rFonts w:asciiTheme="majorHAnsi" w:hAnsiTheme="majorHAnsi"/>
          <w:bCs/>
          <w:sz w:val="20"/>
          <w:szCs w:val="20"/>
          <w:lang w:val="es-ES_tradnl"/>
        </w:rPr>
        <w:t xml:space="preserve"> 17 (protección a la familia), </w:t>
      </w:r>
      <w:r w:rsidRPr="002764FE">
        <w:rPr>
          <w:rFonts w:asciiTheme="majorHAnsi" w:hAnsiTheme="majorHAnsi"/>
          <w:bCs/>
          <w:sz w:val="20"/>
          <w:szCs w:val="20"/>
          <w:lang w:val="es-ES_tradnl"/>
        </w:rPr>
        <w:t xml:space="preserve">la Comisión </w:t>
      </w:r>
      <w:r w:rsidR="00822027" w:rsidRPr="002764FE">
        <w:rPr>
          <w:rFonts w:asciiTheme="majorHAnsi" w:hAnsiTheme="majorHAnsi"/>
          <w:bCs/>
          <w:sz w:val="20"/>
          <w:szCs w:val="20"/>
          <w:lang w:val="es-ES_tradnl"/>
        </w:rPr>
        <w:t xml:space="preserve">advierte </w:t>
      </w:r>
      <w:r w:rsidRPr="002764FE">
        <w:rPr>
          <w:rFonts w:asciiTheme="majorHAnsi" w:hAnsiTheme="majorHAnsi"/>
          <w:bCs/>
          <w:sz w:val="20"/>
          <w:szCs w:val="20"/>
          <w:lang w:val="es-ES_tradnl"/>
        </w:rPr>
        <w:t xml:space="preserve">que no se han aportado elementos que permita determinar, </w:t>
      </w:r>
      <w:r w:rsidRPr="002764FE">
        <w:rPr>
          <w:rFonts w:asciiTheme="majorHAnsi" w:hAnsiTheme="majorHAnsi"/>
          <w:bCs/>
          <w:i/>
          <w:iCs/>
          <w:sz w:val="20"/>
          <w:szCs w:val="20"/>
          <w:lang w:val="es-ES_tradnl"/>
        </w:rPr>
        <w:t>prima facie</w:t>
      </w:r>
      <w:r w:rsidRPr="002764FE">
        <w:rPr>
          <w:rFonts w:asciiTheme="majorHAnsi" w:hAnsiTheme="majorHAnsi"/>
          <w:bCs/>
          <w:sz w:val="20"/>
          <w:szCs w:val="20"/>
          <w:lang w:val="es-ES_tradnl"/>
        </w:rPr>
        <w:t>, su posible violación</w:t>
      </w:r>
      <w:r w:rsidR="00E6278B" w:rsidRPr="002764FE">
        <w:rPr>
          <w:rFonts w:asciiTheme="majorHAnsi" w:hAnsiTheme="majorHAnsi"/>
          <w:bCs/>
          <w:sz w:val="20"/>
          <w:szCs w:val="20"/>
          <w:lang w:val="es-ES_tradnl"/>
        </w:rPr>
        <w:t>.</w:t>
      </w:r>
    </w:p>
    <w:p w14:paraId="445BF42E" w14:textId="77777777" w:rsidR="003239B8" w:rsidRPr="002764FE" w:rsidRDefault="003239B8" w:rsidP="002764FE">
      <w:pPr>
        <w:pStyle w:val="ListParagraph"/>
        <w:spacing w:after="240"/>
        <w:ind w:left="0" w:firstLine="720"/>
        <w:jc w:val="both"/>
        <w:rPr>
          <w:rFonts w:asciiTheme="majorHAnsi" w:hAnsiTheme="majorHAnsi"/>
          <w:b/>
          <w:bCs/>
          <w:sz w:val="20"/>
          <w:szCs w:val="20"/>
          <w:lang w:val="es-ES"/>
        </w:rPr>
      </w:pPr>
      <w:r w:rsidRPr="002764FE">
        <w:rPr>
          <w:rFonts w:asciiTheme="majorHAnsi" w:hAnsiTheme="majorHAnsi"/>
          <w:b/>
          <w:bCs/>
          <w:sz w:val="20"/>
          <w:szCs w:val="20"/>
          <w:lang w:val="es-ES"/>
        </w:rPr>
        <w:t xml:space="preserve">VIII. </w:t>
      </w:r>
      <w:r w:rsidRPr="002764FE">
        <w:rPr>
          <w:rFonts w:asciiTheme="majorHAnsi" w:hAnsiTheme="majorHAnsi"/>
          <w:b/>
          <w:bCs/>
          <w:sz w:val="20"/>
          <w:szCs w:val="20"/>
          <w:lang w:val="es-ES"/>
        </w:rPr>
        <w:tab/>
        <w:t>DECISIÓN</w:t>
      </w:r>
    </w:p>
    <w:p w14:paraId="4E608221" w14:textId="7BDBA513" w:rsidR="009D4F91" w:rsidRPr="002764FE" w:rsidRDefault="009D4F91" w:rsidP="002764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64FE">
        <w:rPr>
          <w:rFonts w:asciiTheme="majorHAnsi" w:hAnsiTheme="majorHAnsi"/>
          <w:sz w:val="20"/>
          <w:szCs w:val="20"/>
          <w:lang w:val="es-ES_tradnl"/>
        </w:rPr>
        <w:t>Declarar admisible la presente petición en relación con los artículos 8,</w:t>
      </w:r>
      <w:r w:rsidR="000C5D4C" w:rsidRPr="002764FE">
        <w:rPr>
          <w:rFonts w:asciiTheme="majorHAnsi" w:hAnsiTheme="majorHAnsi"/>
          <w:sz w:val="20"/>
          <w:szCs w:val="20"/>
          <w:lang w:val="es-ES_tradnl"/>
        </w:rPr>
        <w:t xml:space="preserve"> 21,</w:t>
      </w:r>
      <w:r w:rsidR="00717F75" w:rsidRPr="002764FE">
        <w:rPr>
          <w:rFonts w:asciiTheme="majorHAnsi" w:hAnsiTheme="majorHAnsi"/>
          <w:sz w:val="20"/>
          <w:szCs w:val="20"/>
          <w:lang w:val="es-ES_tradnl"/>
        </w:rPr>
        <w:t xml:space="preserve"> 24,</w:t>
      </w:r>
      <w:r w:rsidR="000C5D4C"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25 y 26 de la Convención Americana, en concordancia con su artículo 1.1;</w:t>
      </w:r>
    </w:p>
    <w:p w14:paraId="34469049" w14:textId="1DD39281" w:rsidR="006942A3" w:rsidRPr="002764FE" w:rsidRDefault="006942A3" w:rsidP="002764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764FE">
        <w:rPr>
          <w:rFonts w:asciiTheme="majorHAnsi" w:hAnsiTheme="majorHAnsi"/>
          <w:sz w:val="20"/>
          <w:szCs w:val="20"/>
          <w:lang w:val="es-ES_tradnl"/>
        </w:rPr>
        <w:t xml:space="preserve">Declarar inadmisible la presente petición en relación con </w:t>
      </w:r>
      <w:r w:rsidR="00442AA5" w:rsidRPr="002764FE">
        <w:rPr>
          <w:rFonts w:asciiTheme="majorHAnsi" w:hAnsiTheme="majorHAnsi"/>
          <w:sz w:val="20"/>
          <w:szCs w:val="20"/>
          <w:lang w:val="es-ES_tradnl"/>
        </w:rPr>
        <w:t>los</w:t>
      </w:r>
      <w:r w:rsidRPr="002764FE">
        <w:rPr>
          <w:rFonts w:asciiTheme="majorHAnsi" w:hAnsiTheme="majorHAnsi"/>
          <w:sz w:val="20"/>
          <w:szCs w:val="20"/>
          <w:lang w:val="es-ES_tradnl"/>
        </w:rPr>
        <w:t xml:space="preserve"> artículo</w:t>
      </w:r>
      <w:r w:rsidR="00442AA5" w:rsidRPr="002764FE">
        <w:rPr>
          <w:rFonts w:asciiTheme="majorHAnsi" w:hAnsiTheme="majorHAnsi"/>
          <w:sz w:val="20"/>
          <w:szCs w:val="20"/>
          <w:lang w:val="es-ES_tradnl"/>
        </w:rPr>
        <w:t>s</w:t>
      </w:r>
      <w:r w:rsidRPr="002764FE">
        <w:rPr>
          <w:rFonts w:asciiTheme="majorHAnsi" w:hAnsiTheme="majorHAnsi"/>
          <w:sz w:val="20"/>
          <w:szCs w:val="20"/>
          <w:lang w:val="es-ES_tradnl"/>
        </w:rPr>
        <w:t xml:space="preserve"> </w:t>
      </w:r>
      <w:r w:rsidR="00442AA5" w:rsidRPr="002764FE">
        <w:rPr>
          <w:rFonts w:asciiTheme="majorHAnsi" w:hAnsiTheme="majorHAnsi"/>
          <w:sz w:val="20"/>
          <w:szCs w:val="20"/>
          <w:lang w:val="es-ES_tradnl"/>
        </w:rPr>
        <w:t>5, 7, 10</w:t>
      </w:r>
      <w:r w:rsidR="000C5D4C" w:rsidRPr="002764FE">
        <w:rPr>
          <w:rFonts w:asciiTheme="majorHAnsi" w:hAnsiTheme="majorHAnsi"/>
          <w:sz w:val="20"/>
          <w:szCs w:val="20"/>
          <w:lang w:val="es-ES_tradnl"/>
        </w:rPr>
        <w:t xml:space="preserve"> y</w:t>
      </w:r>
      <w:r w:rsidR="00442AA5" w:rsidRPr="002764FE">
        <w:rPr>
          <w:rFonts w:asciiTheme="majorHAnsi" w:hAnsiTheme="majorHAnsi"/>
          <w:sz w:val="20"/>
          <w:szCs w:val="20"/>
          <w:lang w:val="es-ES_tradnl"/>
        </w:rPr>
        <w:t xml:space="preserve"> 17</w:t>
      </w:r>
      <w:r w:rsidR="000C5D4C" w:rsidRPr="002764FE">
        <w:rPr>
          <w:rFonts w:asciiTheme="majorHAnsi" w:hAnsiTheme="majorHAnsi"/>
          <w:sz w:val="20"/>
          <w:szCs w:val="20"/>
          <w:lang w:val="es-ES_tradnl"/>
        </w:rPr>
        <w:t xml:space="preserve"> </w:t>
      </w:r>
      <w:r w:rsidRPr="002764FE">
        <w:rPr>
          <w:rFonts w:asciiTheme="majorHAnsi" w:hAnsiTheme="majorHAnsi"/>
          <w:sz w:val="20"/>
          <w:szCs w:val="20"/>
          <w:lang w:val="es-ES_tradnl"/>
        </w:rPr>
        <w:t>de la Convención Americana, y;</w:t>
      </w:r>
    </w:p>
    <w:p w14:paraId="02C904B2" w14:textId="617DC02E" w:rsidR="009A56CE" w:rsidRDefault="004A6A54" w:rsidP="002764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764FE">
        <w:rPr>
          <w:rFonts w:asciiTheme="majorHAnsi" w:hAnsiTheme="majorHAnsi"/>
          <w:sz w:val="20"/>
          <w:szCs w:val="20"/>
          <w:lang w:val="es-ES"/>
        </w:rPr>
        <w:t>Notificar a las partes la presente decisión; continuar con el análisis del fondo de la cuestión</w:t>
      </w:r>
      <w:r w:rsidR="00DC3729" w:rsidRPr="002764FE">
        <w:rPr>
          <w:rFonts w:asciiTheme="majorHAnsi" w:hAnsiTheme="majorHAnsi"/>
          <w:sz w:val="20"/>
          <w:szCs w:val="20"/>
          <w:lang w:val="es-ES"/>
        </w:rPr>
        <w:t>;</w:t>
      </w:r>
      <w:r w:rsidRPr="002764FE">
        <w:rPr>
          <w:rFonts w:asciiTheme="majorHAnsi" w:hAnsiTheme="majorHAnsi"/>
          <w:sz w:val="20"/>
          <w:szCs w:val="20"/>
          <w:lang w:val="es-ES"/>
        </w:rPr>
        <w:t xml:space="preserve"> y publicar esta decisión e incluirla en su Informe Anual a la Asamblea General de la Organización de los Estados Americanos.</w:t>
      </w:r>
    </w:p>
    <w:p w14:paraId="06DF0CE2" w14:textId="6C4A5A77" w:rsidR="002334B9" w:rsidRPr="007E7DCF" w:rsidRDefault="002334B9" w:rsidP="007E7DC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4547C">
        <w:rPr>
          <w:rStyle w:val="normaltextrun"/>
          <w:rFonts w:ascii="Cambria" w:hAnsi="Cambria" w:cs="Segoe UI"/>
          <w:sz w:val="20"/>
          <w:szCs w:val="20"/>
          <w:lang w:val="es-CL"/>
        </w:rPr>
        <w:t>5</w:t>
      </w:r>
      <w:r>
        <w:rPr>
          <w:rStyle w:val="normaltextrun"/>
          <w:rFonts w:ascii="Cambria" w:hAnsi="Cambria" w:cs="Segoe UI"/>
          <w:sz w:val="20"/>
          <w:szCs w:val="20"/>
          <w:lang w:val="es-CL"/>
        </w:rPr>
        <w:t xml:space="preserve"> días del mes de </w:t>
      </w:r>
      <w:r w:rsidR="0044547C">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7E7DCF">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2334B9" w:rsidRPr="007E7DCF" w:rsidSect="009D0CC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50B1" w14:textId="77777777" w:rsidR="00335372" w:rsidRDefault="00335372">
      <w:r>
        <w:separator/>
      </w:r>
    </w:p>
  </w:endnote>
  <w:endnote w:type="continuationSeparator" w:id="0">
    <w:p w14:paraId="112C1070" w14:textId="77777777" w:rsidR="00335372" w:rsidRDefault="0033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242A" w14:textId="77777777" w:rsidR="00335372" w:rsidRPr="000F35ED" w:rsidRDefault="0033537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205F81" w14:textId="77777777" w:rsidR="00335372" w:rsidRPr="000F35ED" w:rsidRDefault="00335372" w:rsidP="000F35ED">
      <w:pPr>
        <w:rPr>
          <w:rFonts w:asciiTheme="majorHAnsi" w:hAnsiTheme="majorHAnsi"/>
          <w:sz w:val="16"/>
          <w:szCs w:val="16"/>
        </w:rPr>
      </w:pPr>
      <w:r w:rsidRPr="000F35ED">
        <w:rPr>
          <w:rFonts w:asciiTheme="majorHAnsi" w:hAnsiTheme="majorHAnsi"/>
          <w:sz w:val="16"/>
          <w:szCs w:val="16"/>
        </w:rPr>
        <w:separator/>
      </w:r>
    </w:p>
    <w:p w14:paraId="17FCC663" w14:textId="77777777" w:rsidR="00335372" w:rsidRPr="000F35ED" w:rsidRDefault="0033537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7A700E6" w14:textId="77777777" w:rsidR="00335372" w:rsidRPr="000F35ED" w:rsidRDefault="0033537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1BDE3D" w14:textId="4768A868" w:rsidR="0024610A" w:rsidRPr="00306F33" w:rsidRDefault="0024610A" w:rsidP="0076240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F7343">
        <w:rPr>
          <w:rFonts w:asciiTheme="majorHAnsi" w:hAnsiTheme="majorHAnsi"/>
          <w:sz w:val="16"/>
          <w:szCs w:val="16"/>
          <w:lang w:val="es-ES"/>
        </w:rPr>
        <w:t xml:space="preserve">Conforme a lo dispuesto en el artículo 17.2.a del Reglamento de la Comisión, el Comisionado </w:t>
      </w:r>
      <w:r w:rsidRPr="0024610A">
        <w:rPr>
          <w:rFonts w:asciiTheme="majorHAnsi" w:hAnsiTheme="majorHAnsi"/>
          <w:sz w:val="16"/>
          <w:szCs w:val="16"/>
          <w:lang w:val="es-ES"/>
        </w:rPr>
        <w:t>José Luis Caballero Ochoa</w:t>
      </w:r>
      <w:r w:rsidRPr="007F7343">
        <w:rPr>
          <w:rFonts w:asciiTheme="majorHAnsi" w:hAnsiTheme="majorHAnsi"/>
          <w:sz w:val="16"/>
          <w:szCs w:val="16"/>
          <w:lang w:val="es-ES"/>
        </w:rPr>
        <w:t>, de nacionalidad mexicana, no participó en el debate ni en la decisión del presente asunto.</w:t>
      </w:r>
    </w:p>
  </w:footnote>
  <w:footnote w:id="3">
    <w:p w14:paraId="7EB11EE4" w14:textId="77777777" w:rsidR="00876492" w:rsidRPr="00E96261" w:rsidRDefault="00876492" w:rsidP="00762402">
      <w:pPr>
        <w:pStyle w:val="FootnoteText"/>
        <w:ind w:firstLine="720"/>
        <w:jc w:val="both"/>
        <w:rPr>
          <w:rFonts w:asciiTheme="majorHAnsi" w:hAnsiTheme="majorHAnsi"/>
          <w:sz w:val="16"/>
          <w:szCs w:val="16"/>
          <w:lang w:val="es-CO"/>
        </w:rPr>
      </w:pPr>
      <w:r w:rsidRPr="00E96261">
        <w:rPr>
          <w:rStyle w:val="FootnoteReference"/>
          <w:rFonts w:asciiTheme="majorHAnsi" w:hAnsiTheme="majorHAnsi"/>
          <w:sz w:val="16"/>
          <w:szCs w:val="16"/>
        </w:rPr>
        <w:footnoteRef/>
      </w:r>
      <w:r w:rsidRPr="00E96261">
        <w:rPr>
          <w:rFonts w:asciiTheme="majorHAnsi" w:hAnsiTheme="majorHAnsi"/>
          <w:sz w:val="16"/>
          <w:szCs w:val="16"/>
          <w:lang w:val="es-CO"/>
        </w:rPr>
        <w:t xml:space="preserve"> En adelante, “la Convención Americana” o “la Convención”.</w:t>
      </w:r>
    </w:p>
  </w:footnote>
  <w:footnote w:id="4">
    <w:p w14:paraId="1AFEF3B0" w14:textId="2BEF772A" w:rsidR="008E3BFE" w:rsidRPr="00306F33" w:rsidRDefault="008E3BFE" w:rsidP="00762402">
      <w:pPr>
        <w:pStyle w:val="FootnoteText"/>
        <w:ind w:firstLine="720"/>
        <w:jc w:val="both"/>
        <w:rPr>
          <w:rFonts w:asciiTheme="majorHAnsi" w:hAnsiTheme="majorHAnsi"/>
          <w:sz w:val="16"/>
          <w:szCs w:val="16"/>
          <w:lang w:val="es-ES"/>
        </w:rPr>
      </w:pPr>
      <w:r w:rsidRPr="008B3FB9">
        <w:rPr>
          <w:rStyle w:val="FootnoteReference"/>
          <w:rFonts w:asciiTheme="majorHAnsi" w:hAnsiTheme="majorHAnsi"/>
          <w:sz w:val="16"/>
          <w:szCs w:val="16"/>
        </w:rPr>
        <w:footnoteRef/>
      </w:r>
      <w:r w:rsidRPr="008B3FB9">
        <w:rPr>
          <w:rFonts w:asciiTheme="majorHAnsi" w:hAnsiTheme="majorHAnsi"/>
          <w:sz w:val="16"/>
          <w:szCs w:val="16"/>
          <w:lang w:val="es-ES"/>
        </w:rPr>
        <w:t xml:space="preserve"> Las observaciones de cada parte fueron debidamente trasladadas a la parte contraria</w:t>
      </w:r>
      <w:r w:rsidR="009A56CE" w:rsidRPr="008B3FB9">
        <w:rPr>
          <w:rFonts w:asciiTheme="majorHAnsi" w:hAnsiTheme="majorHAnsi"/>
          <w:sz w:val="16"/>
          <w:szCs w:val="16"/>
          <w:lang w:val="es-ES"/>
        </w:rPr>
        <w:t>.</w:t>
      </w:r>
      <w:r w:rsidR="009A56CE">
        <w:rPr>
          <w:rFonts w:asciiTheme="majorHAnsi" w:hAnsiTheme="majorHAnsi"/>
          <w:sz w:val="16"/>
          <w:szCs w:val="16"/>
          <w:lang w:val="es-ES"/>
        </w:rPr>
        <w:t xml:space="preserve"> </w:t>
      </w:r>
    </w:p>
  </w:footnote>
  <w:footnote w:id="5">
    <w:p w14:paraId="78976A86" w14:textId="39B1C94C" w:rsidR="00480EE6" w:rsidRPr="00480EE6" w:rsidRDefault="00480EE6" w:rsidP="00762402">
      <w:pPr>
        <w:pStyle w:val="FootnoteText"/>
        <w:ind w:firstLine="720"/>
        <w:jc w:val="both"/>
        <w:rPr>
          <w:rFonts w:ascii="Cambria" w:hAnsi="Cambria"/>
          <w:sz w:val="16"/>
          <w:szCs w:val="16"/>
          <w:lang w:val="es-ES"/>
        </w:rPr>
      </w:pPr>
      <w:r w:rsidRPr="00480EE6">
        <w:rPr>
          <w:rStyle w:val="FootnoteReference"/>
          <w:rFonts w:ascii="Cambria" w:hAnsi="Cambria"/>
          <w:sz w:val="16"/>
          <w:szCs w:val="16"/>
        </w:rPr>
        <w:footnoteRef/>
      </w:r>
      <w:r w:rsidRPr="00480EE6">
        <w:rPr>
          <w:rFonts w:ascii="Cambria" w:hAnsi="Cambria"/>
          <w:sz w:val="16"/>
          <w:szCs w:val="16"/>
          <w:lang w:val="es-ES"/>
        </w:rPr>
        <w:t xml:space="preserve"> La petición fue recibida </w:t>
      </w:r>
      <w:r w:rsidR="009C6A50">
        <w:rPr>
          <w:rFonts w:ascii="Cambria" w:hAnsi="Cambria"/>
          <w:sz w:val="16"/>
          <w:szCs w:val="16"/>
          <w:lang w:val="es-ES"/>
        </w:rPr>
        <w:t>por</w:t>
      </w:r>
      <w:r w:rsidRPr="00480EE6">
        <w:rPr>
          <w:rFonts w:ascii="Cambria" w:hAnsi="Cambria"/>
          <w:sz w:val="16"/>
          <w:szCs w:val="16"/>
          <w:lang w:val="es-ES"/>
        </w:rPr>
        <w:t xml:space="preserve"> la CIDH por correo ordinario el </w:t>
      </w:r>
      <w:r w:rsidR="009C6A50">
        <w:rPr>
          <w:rFonts w:ascii="Cambria" w:hAnsi="Cambria"/>
          <w:bCs/>
          <w:sz w:val="16"/>
          <w:szCs w:val="16"/>
          <w:lang w:val="es-ES"/>
        </w:rPr>
        <w:t>3 de septiembre de</w:t>
      </w:r>
      <w:r w:rsidRPr="00480EE6">
        <w:rPr>
          <w:rFonts w:ascii="Cambria" w:hAnsi="Cambria"/>
          <w:bCs/>
          <w:sz w:val="16"/>
          <w:szCs w:val="16"/>
          <w:lang w:val="es-ES"/>
        </w:rPr>
        <w:t xml:space="preserve"> 2014.</w:t>
      </w:r>
    </w:p>
  </w:footnote>
  <w:footnote w:id="6">
    <w:p w14:paraId="63406CC1" w14:textId="67620506" w:rsidR="000E3F4C" w:rsidRPr="000E3F4C" w:rsidRDefault="000E3F4C" w:rsidP="002F79ED">
      <w:pPr>
        <w:pStyle w:val="NormalWeb"/>
        <w:ind w:firstLine="720"/>
        <w:jc w:val="both"/>
        <w:rPr>
          <w:rFonts w:asciiTheme="majorHAnsi" w:hAnsiTheme="majorHAnsi"/>
          <w:sz w:val="16"/>
          <w:szCs w:val="16"/>
          <w:lang w:val="es-ES"/>
        </w:rPr>
      </w:pPr>
      <w:r w:rsidRPr="000E3F4C">
        <w:rPr>
          <w:rStyle w:val="FootnoteReference"/>
          <w:rFonts w:asciiTheme="majorHAnsi" w:hAnsiTheme="majorHAnsi"/>
          <w:sz w:val="16"/>
          <w:szCs w:val="16"/>
        </w:rPr>
        <w:footnoteRef/>
      </w:r>
      <w:r w:rsidRPr="000E3F4C">
        <w:rPr>
          <w:rFonts w:asciiTheme="majorHAnsi" w:hAnsiTheme="majorHAnsi"/>
          <w:sz w:val="16"/>
          <w:szCs w:val="16"/>
          <w:lang w:val="es-ES"/>
        </w:rPr>
        <w:t xml:space="preserve"> </w:t>
      </w:r>
      <w:r w:rsidRPr="006B3DF8">
        <w:rPr>
          <w:rFonts w:asciiTheme="majorHAnsi" w:hAnsiTheme="majorHAnsi"/>
          <w:sz w:val="16"/>
          <w:szCs w:val="16"/>
          <w:lang w:val="es-ES"/>
        </w:rPr>
        <w:t>Motivados en lo dispuesto por los artículos 17 y 18 de la Ley Federal de Responsabilidad Patrimonial del Estado de México:</w:t>
      </w:r>
      <w:r>
        <w:rPr>
          <w:rFonts w:asciiTheme="majorHAnsi" w:hAnsiTheme="majorHAnsi"/>
          <w:sz w:val="16"/>
          <w:szCs w:val="16"/>
          <w:lang w:val="es-ES"/>
        </w:rPr>
        <w:t xml:space="preserve"> </w:t>
      </w:r>
    </w:p>
    <w:p w14:paraId="39990134" w14:textId="5C3735FE" w:rsidR="000E3F4C" w:rsidRPr="00D4674E" w:rsidRDefault="000E3F4C" w:rsidP="002F79ED">
      <w:pPr>
        <w:pStyle w:val="NormalWeb"/>
        <w:ind w:left="1440" w:right="720"/>
        <w:jc w:val="both"/>
        <w:rPr>
          <w:rFonts w:asciiTheme="majorHAnsi" w:hAnsiTheme="majorHAnsi"/>
          <w:sz w:val="16"/>
          <w:szCs w:val="16"/>
          <w:lang w:val="es-ES"/>
        </w:rPr>
      </w:pPr>
      <w:r w:rsidRPr="00D4674E">
        <w:rPr>
          <w:rFonts w:asciiTheme="majorHAnsi" w:hAnsiTheme="majorHAnsi"/>
          <w:sz w:val="16"/>
          <w:szCs w:val="16"/>
          <w:lang w:val="es-ES"/>
        </w:rPr>
        <w:t>Artículo 17 - Los procedimientos de responsabilidad patrimonial de los entes públicos federales se iniciarán por reclamación de la parte interesada.</w:t>
      </w:r>
    </w:p>
    <w:p w14:paraId="1F34A268" w14:textId="1A9A2F5A" w:rsidR="000E3F4C" w:rsidRPr="00D4674E" w:rsidRDefault="000E3F4C" w:rsidP="002F79ED">
      <w:pPr>
        <w:pStyle w:val="NormalWeb"/>
        <w:ind w:left="1440" w:right="720"/>
        <w:jc w:val="both"/>
        <w:rPr>
          <w:rFonts w:asciiTheme="majorHAnsi" w:hAnsiTheme="majorHAnsi"/>
          <w:sz w:val="16"/>
          <w:szCs w:val="16"/>
          <w:lang w:val="es-ES"/>
        </w:rPr>
      </w:pPr>
      <w:r w:rsidRPr="00D4674E">
        <w:rPr>
          <w:rFonts w:asciiTheme="majorHAnsi" w:hAnsiTheme="majorHAnsi"/>
          <w:sz w:val="16"/>
          <w:szCs w:val="16"/>
          <w:lang w:val="es-ES"/>
        </w:rPr>
        <w:t xml:space="preserve">Artículo 18 - La parte interesada deberá presentar su reclamación ante </w:t>
      </w:r>
      <w:r w:rsidR="00D809C0" w:rsidRPr="00D4674E">
        <w:rPr>
          <w:rFonts w:asciiTheme="majorHAnsi" w:hAnsiTheme="majorHAnsi"/>
          <w:sz w:val="16"/>
          <w:szCs w:val="16"/>
          <w:lang w:val="es-ES"/>
        </w:rPr>
        <w:t>l</w:t>
      </w:r>
      <w:r w:rsidRPr="00D4674E">
        <w:rPr>
          <w:rFonts w:asciiTheme="majorHAnsi" w:hAnsiTheme="majorHAnsi"/>
          <w:sz w:val="16"/>
          <w:szCs w:val="16"/>
          <w:lang w:val="es-ES"/>
        </w:rPr>
        <w:t>a dependencia o entidad presuntamente responsable u organismo constitucional autónomo, conforme a lo establecido en la Ley Federal de Procedimiento Administrativo.</w:t>
      </w:r>
    </w:p>
    <w:p w14:paraId="41472DAC" w14:textId="77777777" w:rsidR="000E3F4C" w:rsidRPr="00D4674E" w:rsidRDefault="000E3F4C" w:rsidP="002F79ED">
      <w:pPr>
        <w:pStyle w:val="NormalWeb"/>
        <w:ind w:left="1440" w:right="720"/>
        <w:jc w:val="both"/>
        <w:rPr>
          <w:rFonts w:asciiTheme="majorHAnsi" w:hAnsiTheme="majorHAnsi"/>
          <w:sz w:val="16"/>
          <w:szCs w:val="16"/>
          <w:lang w:val="es-ES"/>
        </w:rPr>
      </w:pPr>
      <w:r w:rsidRPr="00D4674E">
        <w:rPr>
          <w:rFonts w:asciiTheme="majorHAnsi" w:hAnsiTheme="majorHAnsi"/>
          <w:sz w:val="16"/>
          <w:szCs w:val="16"/>
          <w:lang w:val="es-ES"/>
        </w:rPr>
        <w:t>Los particulares en su demanda, deberán señalar, en su caso, el o los servidores públicos involucrados en la actividad administrativa que se considere irregular.</w:t>
      </w:r>
    </w:p>
    <w:p w14:paraId="4F83A317" w14:textId="4C6E6C23" w:rsidR="000E3F4C" w:rsidRPr="00BC0324" w:rsidRDefault="000E3F4C" w:rsidP="002F79ED">
      <w:pPr>
        <w:pStyle w:val="NormalWeb"/>
        <w:ind w:left="1440" w:right="720"/>
        <w:jc w:val="both"/>
        <w:rPr>
          <w:rFonts w:asciiTheme="majorHAnsi" w:hAnsiTheme="majorHAnsi"/>
          <w:sz w:val="16"/>
          <w:szCs w:val="16"/>
          <w:lang w:val="es-ES"/>
        </w:rPr>
      </w:pPr>
      <w:r w:rsidRPr="00D4674E">
        <w:rPr>
          <w:rFonts w:asciiTheme="majorHAnsi" w:hAnsiTheme="majorHAnsi"/>
          <w:sz w:val="16"/>
          <w:szCs w:val="16"/>
          <w:lang w:val="es-ES"/>
        </w:rPr>
        <w:t>Si iniciado el procedimiento de responsabilidad patrimonial del Estado, se encontrare pendiente alguno de los procedimientos por los que el particular haya impugnado el acto de autoridad que se reputa como dañoso, el procedimiento de responsabilidad patrimonial del Estado se suspenderá hasta en tanto en los otros procedimientos, la autoridad competente no haya dictado una resolución que cause estado.</w:t>
      </w:r>
    </w:p>
  </w:footnote>
  <w:footnote w:id="7">
    <w:p w14:paraId="51AB3B77" w14:textId="6F2E4C15" w:rsidR="007D1D42" w:rsidRPr="003C0B6F" w:rsidRDefault="007D1D42" w:rsidP="002F79ED">
      <w:pPr>
        <w:pStyle w:val="FootnoteText"/>
        <w:ind w:firstLine="720"/>
        <w:rPr>
          <w:rFonts w:asciiTheme="majorHAnsi" w:hAnsiTheme="majorHAnsi"/>
          <w:sz w:val="16"/>
          <w:szCs w:val="16"/>
          <w:lang w:val="es-ES"/>
        </w:rPr>
      </w:pPr>
      <w:r w:rsidRPr="003C0B6F">
        <w:rPr>
          <w:rStyle w:val="FootnoteReference"/>
          <w:rFonts w:asciiTheme="majorHAnsi" w:hAnsiTheme="majorHAnsi"/>
          <w:sz w:val="16"/>
          <w:szCs w:val="16"/>
        </w:rPr>
        <w:footnoteRef/>
      </w:r>
      <w:r w:rsidRPr="003C0B6F">
        <w:rPr>
          <w:rFonts w:asciiTheme="majorHAnsi" w:hAnsiTheme="majorHAnsi"/>
          <w:sz w:val="16"/>
          <w:szCs w:val="16"/>
          <w:lang w:val="es-ES"/>
        </w:rPr>
        <w:t xml:space="preserve"> </w:t>
      </w:r>
      <w:r w:rsidR="00CE6994">
        <w:rPr>
          <w:rFonts w:asciiTheme="majorHAnsi" w:hAnsiTheme="majorHAnsi"/>
          <w:sz w:val="16"/>
          <w:szCs w:val="16"/>
          <w:lang w:val="es-ES"/>
        </w:rPr>
        <w:t>C</w:t>
      </w:r>
      <w:r w:rsidR="00E24F20" w:rsidRPr="003C0B6F">
        <w:rPr>
          <w:rFonts w:asciiTheme="majorHAnsi" w:hAnsiTheme="majorHAnsi"/>
          <w:sz w:val="16"/>
          <w:szCs w:val="16"/>
          <w:lang w:val="es-ES"/>
        </w:rPr>
        <w:t xml:space="preserve">onforme al tipo de cambio a la fecha, </w:t>
      </w:r>
      <w:r w:rsidR="00CE6994">
        <w:rPr>
          <w:rFonts w:asciiTheme="majorHAnsi" w:hAnsiTheme="majorHAnsi"/>
          <w:sz w:val="16"/>
          <w:szCs w:val="16"/>
          <w:lang w:val="es-ES"/>
        </w:rPr>
        <w:t>según la</w:t>
      </w:r>
      <w:r w:rsidR="00E24F20" w:rsidRPr="003C0B6F">
        <w:rPr>
          <w:rFonts w:asciiTheme="majorHAnsi" w:hAnsiTheme="majorHAnsi"/>
          <w:sz w:val="16"/>
          <w:szCs w:val="16"/>
          <w:lang w:val="es-ES"/>
        </w:rPr>
        <w:t xml:space="preserve"> la página web</w:t>
      </w:r>
      <w:r w:rsidR="003C0B6F" w:rsidRPr="003C0B6F">
        <w:rPr>
          <w:rFonts w:asciiTheme="majorHAnsi" w:hAnsiTheme="majorHAnsi"/>
          <w:sz w:val="16"/>
          <w:szCs w:val="16"/>
          <w:lang w:val="es-ES"/>
        </w:rPr>
        <w:t xml:space="preserve"> del Diario Oficial de la Federación de la Secretaría de Gobernación el 27 de octubre de 2024, </w:t>
      </w:r>
      <w:r w:rsidR="00CE6994">
        <w:rPr>
          <w:rFonts w:asciiTheme="majorHAnsi" w:hAnsiTheme="majorHAnsi"/>
          <w:sz w:val="16"/>
          <w:szCs w:val="16"/>
          <w:lang w:val="es-ES"/>
        </w:rPr>
        <w:t xml:space="preserve">disponible </w:t>
      </w:r>
      <w:r w:rsidR="003C0B6F" w:rsidRPr="003C0B6F">
        <w:rPr>
          <w:rFonts w:asciiTheme="majorHAnsi" w:hAnsiTheme="majorHAnsi"/>
          <w:sz w:val="16"/>
          <w:szCs w:val="16"/>
          <w:lang w:val="es-ES"/>
        </w:rPr>
        <w:t xml:space="preserve">en: </w:t>
      </w:r>
      <w:hyperlink r:id="rId1" w:anchor="gsc.tab=0" w:history="1">
        <w:r w:rsidR="00A3484E" w:rsidRPr="00244546">
          <w:rPr>
            <w:rStyle w:val="Hyperlink"/>
            <w:rFonts w:asciiTheme="majorHAnsi" w:hAnsiTheme="majorHAnsi"/>
            <w:sz w:val="16"/>
            <w:szCs w:val="16"/>
            <w:lang w:val="es-ES"/>
          </w:rPr>
          <w:t>https://dof.gob.mx/indicadores_detalle.php?cod_tipo_indicador=158&amp;dfecha=01/01/2010&amp;hfecha=31/12/2010#gsc.tab=0</w:t>
        </w:r>
      </w:hyperlink>
      <w:r w:rsidR="00A3484E">
        <w:rPr>
          <w:rFonts w:asciiTheme="majorHAnsi" w:hAnsiTheme="majorHAnsi"/>
          <w:sz w:val="16"/>
          <w:szCs w:val="16"/>
          <w:lang w:val="es-ES"/>
        </w:rPr>
        <w:t xml:space="preserve"> </w:t>
      </w:r>
    </w:p>
  </w:footnote>
  <w:footnote w:id="8">
    <w:p w14:paraId="09C8D372" w14:textId="1B4D272D" w:rsidR="00E51C02" w:rsidRPr="00DF47BB" w:rsidRDefault="00E51C02" w:rsidP="00D22604">
      <w:pPr>
        <w:ind w:firstLine="720"/>
        <w:jc w:val="both"/>
        <w:rPr>
          <w:rFonts w:ascii="Cambria" w:hAnsi="Cambria"/>
          <w:sz w:val="16"/>
          <w:szCs w:val="16"/>
          <w:lang w:val="es-ES"/>
        </w:rPr>
      </w:pPr>
      <w:r w:rsidRPr="00BC0324">
        <w:rPr>
          <w:rStyle w:val="FootnoteReference"/>
          <w:rFonts w:ascii="Cambria" w:hAnsi="Cambria"/>
          <w:sz w:val="16"/>
          <w:szCs w:val="16"/>
        </w:rPr>
        <w:footnoteRef/>
      </w:r>
      <w:r w:rsidRPr="00BC0324">
        <w:rPr>
          <w:rFonts w:ascii="Cambria" w:hAnsi="Cambria"/>
          <w:sz w:val="16"/>
          <w:szCs w:val="16"/>
          <w:lang w:val="es-ES"/>
        </w:rPr>
        <w:t xml:space="preserve"> </w:t>
      </w:r>
      <w:r>
        <w:rPr>
          <w:rFonts w:ascii="Cambria" w:hAnsi="Cambria"/>
          <w:sz w:val="16"/>
          <w:szCs w:val="16"/>
          <w:lang w:val="es-ES"/>
        </w:rPr>
        <w:t>La CONAGUA es</w:t>
      </w:r>
      <w:r w:rsidRPr="00BC0324">
        <w:rPr>
          <w:rFonts w:ascii="Cambria" w:hAnsi="Cambria"/>
          <w:sz w:val="16"/>
          <w:szCs w:val="16"/>
          <w:lang w:val="es-ES"/>
        </w:rPr>
        <w:t xml:space="preserve"> un organismo desconcentrado de la Secretaría de Medio Ambiente y Recursos Naturales (SEMARNAT), creado en 1989</w:t>
      </w:r>
      <w:r>
        <w:rPr>
          <w:rFonts w:ascii="Cambria" w:hAnsi="Cambria"/>
          <w:sz w:val="16"/>
          <w:szCs w:val="16"/>
          <w:lang w:val="es-ES"/>
        </w:rPr>
        <w:t xml:space="preserve"> </w:t>
      </w:r>
      <w:r w:rsidRPr="00BC0324">
        <w:rPr>
          <w:rFonts w:ascii="Cambria" w:hAnsi="Cambria"/>
          <w:sz w:val="16"/>
          <w:szCs w:val="16"/>
          <w:lang w:val="es-ES"/>
        </w:rPr>
        <w:t>con la responsabilidad de administrar, regular, controlar y proteger las aguas nacionales a través de tres grandes áreas operativas: gestión, organismos de cuenca y asistencia técnica; esto con el objetivo de garantizar el uso sostenible de este recurso natural y sus bienes públicos inherentes.  .</w:t>
      </w:r>
    </w:p>
  </w:footnote>
  <w:footnote w:id="9">
    <w:p w14:paraId="2F726B53" w14:textId="77777777" w:rsidR="008C4138" w:rsidRDefault="00731721" w:rsidP="00D22604">
      <w:pPr>
        <w:pStyle w:val="FootnoteText"/>
        <w:ind w:firstLine="720"/>
        <w:jc w:val="both"/>
        <w:rPr>
          <w:rFonts w:ascii="Cambria" w:hAnsi="Cambria"/>
          <w:sz w:val="16"/>
          <w:szCs w:val="16"/>
          <w:lang w:val="es-ES"/>
        </w:rPr>
      </w:pPr>
      <w:r w:rsidRPr="002F24D2">
        <w:rPr>
          <w:rStyle w:val="FootnoteReference"/>
          <w:rFonts w:ascii="Cambria" w:hAnsi="Cambria"/>
          <w:sz w:val="16"/>
          <w:szCs w:val="16"/>
        </w:rPr>
        <w:footnoteRef/>
      </w:r>
      <w:r w:rsidRPr="002F24D2">
        <w:rPr>
          <w:rFonts w:ascii="Cambria" w:hAnsi="Cambria"/>
          <w:sz w:val="16"/>
          <w:szCs w:val="16"/>
          <w:lang w:val="es-ES"/>
        </w:rPr>
        <w:t xml:space="preserve"> El artículo 22 de la </w:t>
      </w:r>
      <w:r>
        <w:rPr>
          <w:rFonts w:ascii="Cambria" w:hAnsi="Cambria"/>
          <w:sz w:val="16"/>
          <w:szCs w:val="16"/>
          <w:lang w:val="es-ES"/>
        </w:rPr>
        <w:t xml:space="preserve">Ley </w:t>
      </w:r>
      <w:r w:rsidRPr="002F24D2">
        <w:rPr>
          <w:rFonts w:ascii="Cambria" w:hAnsi="Cambria"/>
          <w:sz w:val="16"/>
          <w:szCs w:val="16"/>
          <w:lang w:val="es-ES"/>
        </w:rPr>
        <w:t xml:space="preserve">Federal de Responsabilidad Patrimonial del Estado </w:t>
      </w:r>
      <w:r w:rsidR="008C4138">
        <w:rPr>
          <w:rFonts w:ascii="Cambria" w:hAnsi="Cambria"/>
          <w:sz w:val="16"/>
          <w:szCs w:val="16"/>
          <w:lang w:val="es-ES"/>
        </w:rPr>
        <w:t>dispone</w:t>
      </w:r>
      <w:r w:rsidRPr="002F24D2">
        <w:rPr>
          <w:rFonts w:ascii="Cambria" w:hAnsi="Cambria"/>
          <w:sz w:val="16"/>
          <w:szCs w:val="16"/>
          <w:lang w:val="es-ES"/>
        </w:rPr>
        <w:t xml:space="preserve">: </w:t>
      </w:r>
    </w:p>
    <w:p w14:paraId="6A90F3DA" w14:textId="4086A70B" w:rsidR="00731721" w:rsidRPr="008C4138" w:rsidRDefault="00731721" w:rsidP="00D22604">
      <w:pPr>
        <w:pStyle w:val="FootnoteText"/>
        <w:ind w:left="1440" w:right="720"/>
        <w:jc w:val="both"/>
        <w:rPr>
          <w:rFonts w:ascii="Cambria" w:hAnsi="Cambria"/>
          <w:sz w:val="16"/>
          <w:szCs w:val="16"/>
          <w:lang w:val="es-ES"/>
        </w:rPr>
      </w:pPr>
      <w:r w:rsidRPr="008C4138">
        <w:rPr>
          <w:rFonts w:ascii="Cambria" w:hAnsi="Cambria"/>
          <w:sz w:val="16"/>
          <w:szCs w:val="16"/>
          <w:lang w:val="es-ES"/>
        </w:rPr>
        <w:t>La responsabilidad del Estado deberá probarla el reclamante que considere lesionado su patrimonio, por no tener la obligación jurídica de soportarlo. Por su parte, al Estado corresponderá probar, en su caso, la participación de terceros o del propio reclamante en la producción de los daños y perjuicios irrogados al mismo; que los daños no son consecuencia de la actividad administrativa irregular del Estado; que los daños derivan de hechos o circunstancias imprevisibles o inevitables según los conocimientos de la ciencia o de la técnica existentes en el momento de su acaecimiento, o bien, la existencia de la fuerza mayor que lo exonera de responsabilidad patrimonial.</w:t>
      </w:r>
    </w:p>
  </w:footnote>
  <w:footnote w:id="10">
    <w:p w14:paraId="468544F3" w14:textId="7B1F9914" w:rsidR="003C610C" w:rsidRPr="0066614D" w:rsidRDefault="003C610C" w:rsidP="00D22604">
      <w:pPr>
        <w:pStyle w:val="FootnoteText"/>
        <w:ind w:firstLine="720"/>
        <w:jc w:val="both"/>
        <w:rPr>
          <w:rFonts w:asciiTheme="majorHAnsi" w:hAnsiTheme="majorHAnsi"/>
          <w:sz w:val="16"/>
          <w:szCs w:val="16"/>
          <w:lang w:val="es-ES"/>
        </w:rPr>
      </w:pPr>
      <w:r w:rsidRPr="003C610C">
        <w:rPr>
          <w:rStyle w:val="FootnoteReference"/>
          <w:rFonts w:asciiTheme="majorHAnsi" w:hAnsiTheme="majorHAnsi"/>
          <w:sz w:val="16"/>
          <w:szCs w:val="16"/>
        </w:rPr>
        <w:footnoteRef/>
      </w:r>
      <w:r w:rsidRPr="003C610C">
        <w:rPr>
          <w:rFonts w:asciiTheme="majorHAnsi" w:hAnsiTheme="majorHAnsi"/>
          <w:sz w:val="16"/>
          <w:szCs w:val="16"/>
          <w:lang w:val="es-ES"/>
        </w:rPr>
        <w:t xml:space="preserve"> </w:t>
      </w:r>
      <w:r w:rsidRPr="003C610C">
        <w:rPr>
          <w:rFonts w:asciiTheme="majorHAnsi" w:hAnsiTheme="majorHAnsi"/>
          <w:sz w:val="16"/>
          <w:szCs w:val="16"/>
          <w:lang w:val="es-ES_tradnl"/>
        </w:rPr>
        <w:t xml:space="preserve">Conforme al </w:t>
      </w:r>
      <w:r w:rsidR="00647A49" w:rsidRPr="0066614D">
        <w:rPr>
          <w:rFonts w:asciiTheme="majorHAnsi" w:hAnsiTheme="majorHAnsi"/>
          <w:sz w:val="16"/>
          <w:szCs w:val="16"/>
          <w:lang w:val="es-ES"/>
        </w:rPr>
        <w:t>artículo</w:t>
      </w:r>
      <w:r w:rsidRPr="0066614D">
        <w:rPr>
          <w:rFonts w:asciiTheme="majorHAnsi" w:hAnsiTheme="majorHAnsi"/>
          <w:sz w:val="16"/>
          <w:szCs w:val="16"/>
          <w:lang w:val="es-ES"/>
        </w:rPr>
        <w:t xml:space="preserve"> 24 de la Ley Federal de Responsabilidad Patrimonial del Estado: </w:t>
      </w:r>
      <w:r w:rsidRPr="002C3401">
        <w:rPr>
          <w:rFonts w:asciiTheme="majorHAnsi" w:hAnsiTheme="majorHAnsi"/>
          <w:i/>
          <w:iCs/>
          <w:sz w:val="16"/>
          <w:szCs w:val="16"/>
          <w:lang w:val="es-ES"/>
        </w:rPr>
        <w:t xml:space="preserve">“Las resoluciones de la autoridad administrativa que nieguen la </w:t>
      </w:r>
      <w:r w:rsidR="00647A49" w:rsidRPr="002C3401">
        <w:rPr>
          <w:rFonts w:asciiTheme="majorHAnsi" w:hAnsiTheme="majorHAnsi"/>
          <w:i/>
          <w:iCs/>
          <w:sz w:val="16"/>
          <w:szCs w:val="16"/>
          <w:lang w:val="es-ES"/>
        </w:rPr>
        <w:t>indemnización</w:t>
      </w:r>
      <w:r w:rsidRPr="002C3401">
        <w:rPr>
          <w:rFonts w:asciiTheme="majorHAnsi" w:hAnsiTheme="majorHAnsi"/>
          <w:i/>
          <w:iCs/>
          <w:sz w:val="16"/>
          <w:szCs w:val="16"/>
          <w:lang w:val="es-ES"/>
        </w:rPr>
        <w:t xml:space="preserve">, o que, por su monto, no satisfagan al interesado </w:t>
      </w:r>
      <w:r w:rsidR="00647A49" w:rsidRPr="002C3401">
        <w:rPr>
          <w:rFonts w:asciiTheme="majorHAnsi" w:hAnsiTheme="majorHAnsi"/>
          <w:i/>
          <w:iCs/>
          <w:sz w:val="16"/>
          <w:szCs w:val="16"/>
          <w:lang w:val="es-ES"/>
        </w:rPr>
        <w:t>podrán</w:t>
      </w:r>
      <w:r w:rsidRPr="002C3401">
        <w:rPr>
          <w:rFonts w:asciiTheme="majorHAnsi" w:hAnsiTheme="majorHAnsi"/>
          <w:i/>
          <w:iCs/>
          <w:sz w:val="16"/>
          <w:szCs w:val="16"/>
          <w:lang w:val="es-ES"/>
        </w:rPr>
        <w:t xml:space="preserve"> impugnarse mediante recurso de </w:t>
      </w:r>
      <w:r w:rsidR="00647A49" w:rsidRPr="002C3401">
        <w:rPr>
          <w:rFonts w:asciiTheme="majorHAnsi" w:hAnsiTheme="majorHAnsi"/>
          <w:i/>
          <w:iCs/>
          <w:sz w:val="16"/>
          <w:szCs w:val="16"/>
          <w:lang w:val="es-ES"/>
        </w:rPr>
        <w:t>revisión</w:t>
      </w:r>
      <w:r w:rsidRPr="002C3401">
        <w:rPr>
          <w:rFonts w:asciiTheme="majorHAnsi" w:hAnsiTheme="majorHAnsi"/>
          <w:i/>
          <w:iCs/>
          <w:sz w:val="16"/>
          <w:szCs w:val="16"/>
          <w:lang w:val="es-ES"/>
        </w:rPr>
        <w:t xml:space="preserve"> en </w:t>
      </w:r>
      <w:r w:rsidR="00647A49" w:rsidRPr="002C3401">
        <w:rPr>
          <w:rFonts w:asciiTheme="majorHAnsi" w:hAnsiTheme="majorHAnsi"/>
          <w:i/>
          <w:iCs/>
          <w:sz w:val="16"/>
          <w:szCs w:val="16"/>
          <w:lang w:val="es-ES"/>
        </w:rPr>
        <w:t>vía</w:t>
      </w:r>
      <w:r w:rsidRPr="002C3401">
        <w:rPr>
          <w:rFonts w:asciiTheme="majorHAnsi" w:hAnsiTheme="majorHAnsi"/>
          <w:i/>
          <w:iCs/>
          <w:sz w:val="16"/>
          <w:szCs w:val="16"/>
          <w:lang w:val="es-ES"/>
        </w:rPr>
        <w:t xml:space="preserve"> administrativa o bien, directamente por </w:t>
      </w:r>
      <w:r w:rsidR="00647A49" w:rsidRPr="002C3401">
        <w:rPr>
          <w:rFonts w:asciiTheme="majorHAnsi" w:hAnsiTheme="majorHAnsi"/>
          <w:i/>
          <w:iCs/>
          <w:sz w:val="16"/>
          <w:szCs w:val="16"/>
          <w:lang w:val="es-ES"/>
        </w:rPr>
        <w:t>vía</w:t>
      </w:r>
      <w:r w:rsidRPr="002C3401">
        <w:rPr>
          <w:rFonts w:asciiTheme="majorHAnsi" w:hAnsiTheme="majorHAnsi"/>
          <w:i/>
          <w:iCs/>
          <w:sz w:val="16"/>
          <w:szCs w:val="16"/>
          <w:lang w:val="es-ES"/>
        </w:rPr>
        <w:t xml:space="preserve"> jurisdiccional ante el Tribunal Federal de Justicia Fiscal y Administrativa</w:t>
      </w:r>
      <w:r w:rsidRPr="0066614D">
        <w:rPr>
          <w:rFonts w:asciiTheme="majorHAnsi" w:hAnsiTheme="majorHAnsi"/>
          <w:sz w:val="16"/>
          <w:szCs w:val="16"/>
          <w:lang w:val="es-ES"/>
        </w:rPr>
        <w:t xml:space="preserve">”. </w:t>
      </w:r>
    </w:p>
  </w:footnote>
  <w:footnote w:id="11">
    <w:p w14:paraId="33134333" w14:textId="0C12FA29" w:rsidR="007D1D42" w:rsidRPr="007D1D42" w:rsidRDefault="007D1D42" w:rsidP="006C77FD">
      <w:pPr>
        <w:pStyle w:val="FootnoteText"/>
        <w:jc w:val="both"/>
        <w:rPr>
          <w:rFonts w:ascii="Cambria" w:hAnsi="Cambria"/>
          <w:sz w:val="16"/>
          <w:szCs w:val="16"/>
          <w:lang w:val="es-ES"/>
        </w:rPr>
      </w:pPr>
      <w:r w:rsidRPr="007D1D42">
        <w:rPr>
          <w:rStyle w:val="FootnoteReference"/>
          <w:rFonts w:ascii="Cambria" w:hAnsi="Cambria"/>
          <w:sz w:val="16"/>
          <w:szCs w:val="16"/>
        </w:rPr>
        <w:footnoteRef/>
      </w:r>
      <w:r w:rsidRPr="007D1D42">
        <w:rPr>
          <w:rFonts w:ascii="Cambria" w:hAnsi="Cambria"/>
          <w:sz w:val="16"/>
          <w:szCs w:val="16"/>
          <w:lang w:val="es-ES"/>
        </w:rPr>
        <w:t xml:space="preserve"> </w:t>
      </w:r>
      <w:r w:rsidR="009B35FF">
        <w:rPr>
          <w:rFonts w:ascii="Cambria" w:hAnsi="Cambria"/>
          <w:sz w:val="16"/>
          <w:szCs w:val="16"/>
          <w:lang w:val="es-ES"/>
        </w:rPr>
        <w:t>En</w:t>
      </w:r>
      <w:r w:rsidRPr="007D1D42">
        <w:rPr>
          <w:rFonts w:ascii="Cambria" w:hAnsi="Cambria"/>
          <w:sz w:val="16"/>
          <w:szCs w:val="16"/>
          <w:lang w:val="es-ES"/>
        </w:rPr>
        <w:t xml:space="preserve"> la copia de la sentencia de responsabilidad patrimonial del 31 de agosto de 2012</w:t>
      </w:r>
      <w:r w:rsidR="009B35FF">
        <w:rPr>
          <w:rFonts w:ascii="Cambria" w:hAnsi="Cambria"/>
          <w:sz w:val="16"/>
          <w:szCs w:val="16"/>
          <w:lang w:val="es-ES"/>
        </w:rPr>
        <w:t xml:space="preserve"> </w:t>
      </w:r>
      <w:r w:rsidRPr="007D1D42">
        <w:rPr>
          <w:rFonts w:ascii="Cambria" w:hAnsi="Cambria"/>
          <w:sz w:val="16"/>
          <w:szCs w:val="16"/>
          <w:lang w:val="es-ES"/>
        </w:rPr>
        <w:t xml:space="preserve">presentada por la parte peticionaria, </w:t>
      </w:r>
      <w:r w:rsidR="009B35FF">
        <w:rPr>
          <w:rFonts w:ascii="Cambria" w:hAnsi="Cambria"/>
          <w:sz w:val="16"/>
          <w:szCs w:val="16"/>
          <w:lang w:val="es-ES"/>
        </w:rPr>
        <w:t xml:space="preserve">se encontró que </w:t>
      </w:r>
      <w:r w:rsidRPr="007D1D42">
        <w:rPr>
          <w:rFonts w:ascii="Cambria" w:hAnsi="Cambria"/>
          <w:sz w:val="16"/>
          <w:szCs w:val="16"/>
          <w:lang w:val="es-ES"/>
        </w:rPr>
        <w:t xml:space="preserve">el 4 de julio de 2012 el Magistrado Instructor comunicó a las partes la remisión a la Segunda Sala Auxiliar para el dictado de la sentencia. </w:t>
      </w:r>
      <w:r w:rsidR="009B35FF">
        <w:rPr>
          <w:rFonts w:ascii="Cambria" w:hAnsi="Cambria"/>
          <w:sz w:val="16"/>
          <w:szCs w:val="16"/>
          <w:lang w:val="es-ES"/>
        </w:rPr>
        <w:t xml:space="preserve">Y según </w:t>
      </w:r>
      <w:r w:rsidR="009B35FF" w:rsidRPr="00882681">
        <w:rPr>
          <w:rFonts w:ascii="Cambria" w:hAnsi="Cambria"/>
          <w:sz w:val="16"/>
          <w:szCs w:val="16"/>
          <w:lang w:val="es-ES"/>
        </w:rPr>
        <w:t xml:space="preserve">la sentencia de </w:t>
      </w:r>
      <w:r w:rsidR="009B35FF">
        <w:rPr>
          <w:rFonts w:ascii="Cambria" w:hAnsi="Cambria"/>
          <w:sz w:val="16"/>
          <w:szCs w:val="16"/>
          <w:lang w:val="es-ES"/>
        </w:rPr>
        <w:t>a</w:t>
      </w:r>
      <w:r w:rsidR="009B35FF" w:rsidRPr="00882681">
        <w:rPr>
          <w:rFonts w:ascii="Cambria" w:hAnsi="Cambria"/>
          <w:sz w:val="16"/>
          <w:szCs w:val="16"/>
          <w:lang w:val="es-ES"/>
        </w:rPr>
        <w:t xml:space="preserve">mparo </w:t>
      </w:r>
      <w:r w:rsidR="009B35FF">
        <w:rPr>
          <w:rFonts w:ascii="Cambria" w:hAnsi="Cambria"/>
          <w:sz w:val="16"/>
          <w:szCs w:val="16"/>
          <w:lang w:val="es-ES"/>
        </w:rPr>
        <w:t>d</w:t>
      </w:r>
      <w:r w:rsidR="009B35FF" w:rsidRPr="00882681">
        <w:rPr>
          <w:rFonts w:ascii="Cambria" w:hAnsi="Cambria"/>
          <w:sz w:val="16"/>
          <w:szCs w:val="16"/>
          <w:lang w:val="es-ES"/>
        </w:rPr>
        <w:t>irecto 54/2014 del 20 de marzo de 2014</w:t>
      </w:r>
      <w:r w:rsidR="009B35FF">
        <w:rPr>
          <w:rFonts w:ascii="Cambria" w:hAnsi="Cambria"/>
          <w:sz w:val="16"/>
          <w:szCs w:val="16"/>
          <w:lang w:val="es-ES"/>
        </w:rPr>
        <w:t xml:space="preserve">, </w:t>
      </w:r>
      <w:r w:rsidR="009B35FF" w:rsidRPr="009B35FF">
        <w:rPr>
          <w:rFonts w:ascii="Cambria" w:hAnsi="Cambria"/>
          <w:sz w:val="16"/>
          <w:szCs w:val="16"/>
          <w:lang w:val="es-ES"/>
        </w:rPr>
        <w:t>este cambio de realizó con motivo del “</w:t>
      </w:r>
      <w:r w:rsidR="009B35FF" w:rsidRPr="009B35FF">
        <w:rPr>
          <w:rFonts w:ascii="Cambria" w:hAnsi="Cambria"/>
          <w:i/>
          <w:iCs/>
          <w:sz w:val="16"/>
          <w:szCs w:val="16"/>
          <w:lang w:val="es-ES"/>
        </w:rPr>
        <w:t>Procedimiento de Redistribución de Expedientes con motivo de la creación de la Sala Especializada en Resoluciones de Órganos Reguladores de la Actividad del Estado</w:t>
      </w:r>
      <w:r w:rsidR="009B35FF" w:rsidRPr="009B35FF">
        <w:rPr>
          <w:rFonts w:ascii="Cambria" w:hAnsi="Cambria"/>
          <w:sz w:val="16"/>
          <w:szCs w:val="16"/>
          <w:lang w:val="es-ES"/>
        </w:rPr>
        <w:t>”</w:t>
      </w:r>
      <w:r w:rsidR="009B35FF">
        <w:rPr>
          <w:rFonts w:ascii="Cambria" w:hAnsi="Cambria"/>
          <w:sz w:val="16"/>
          <w:szCs w:val="16"/>
          <w:lang w:val="es-ES"/>
        </w:rPr>
        <w:t>.</w:t>
      </w:r>
    </w:p>
  </w:footnote>
  <w:footnote w:id="12">
    <w:p w14:paraId="6F76A390" w14:textId="5F8930A7" w:rsidR="00882681" w:rsidRPr="00882681" w:rsidRDefault="00882681" w:rsidP="00D22604">
      <w:pPr>
        <w:pStyle w:val="FootnoteText"/>
        <w:ind w:firstLine="720"/>
        <w:jc w:val="both"/>
        <w:rPr>
          <w:rFonts w:ascii="Cambria" w:hAnsi="Cambria"/>
          <w:sz w:val="16"/>
          <w:szCs w:val="16"/>
          <w:lang w:val="es-ES"/>
        </w:rPr>
      </w:pPr>
      <w:r w:rsidRPr="00882681">
        <w:rPr>
          <w:rStyle w:val="FootnoteReference"/>
          <w:rFonts w:ascii="Cambria" w:hAnsi="Cambria"/>
          <w:sz w:val="16"/>
          <w:szCs w:val="16"/>
        </w:rPr>
        <w:footnoteRef/>
      </w:r>
      <w:r w:rsidRPr="00882681">
        <w:rPr>
          <w:rFonts w:ascii="Cambria" w:hAnsi="Cambria"/>
          <w:sz w:val="16"/>
          <w:szCs w:val="16"/>
          <w:lang w:val="es-ES"/>
        </w:rPr>
        <w:t xml:space="preserve"> De acuerdo con la copia simple de la sentencia de </w:t>
      </w:r>
      <w:r>
        <w:rPr>
          <w:rFonts w:ascii="Cambria" w:hAnsi="Cambria"/>
          <w:sz w:val="16"/>
          <w:szCs w:val="16"/>
          <w:lang w:val="es-ES"/>
        </w:rPr>
        <w:t>a</w:t>
      </w:r>
      <w:r w:rsidRPr="00882681">
        <w:rPr>
          <w:rFonts w:ascii="Cambria" w:hAnsi="Cambria"/>
          <w:sz w:val="16"/>
          <w:szCs w:val="16"/>
          <w:lang w:val="es-ES"/>
        </w:rPr>
        <w:t xml:space="preserve">mparo </w:t>
      </w:r>
      <w:r>
        <w:rPr>
          <w:rFonts w:ascii="Cambria" w:hAnsi="Cambria"/>
          <w:sz w:val="16"/>
          <w:szCs w:val="16"/>
          <w:lang w:val="es-ES"/>
        </w:rPr>
        <w:t>d</w:t>
      </w:r>
      <w:r w:rsidRPr="00882681">
        <w:rPr>
          <w:rFonts w:ascii="Cambria" w:hAnsi="Cambria"/>
          <w:sz w:val="16"/>
          <w:szCs w:val="16"/>
          <w:lang w:val="es-ES"/>
        </w:rPr>
        <w:t xml:space="preserve">irecto 54/2014 del 20 de marzo de 2014, enviada a la CIDH por la parte peticionaria, el fallo reclamado se </w:t>
      </w:r>
      <w:r w:rsidR="009B35FF" w:rsidRPr="00882681">
        <w:rPr>
          <w:rFonts w:ascii="Cambria" w:hAnsi="Cambria"/>
          <w:sz w:val="16"/>
          <w:szCs w:val="16"/>
          <w:lang w:val="es-ES"/>
        </w:rPr>
        <w:t>les</w:t>
      </w:r>
      <w:r w:rsidRPr="00882681">
        <w:rPr>
          <w:rFonts w:ascii="Cambria" w:hAnsi="Cambria"/>
          <w:sz w:val="16"/>
          <w:szCs w:val="16"/>
          <w:lang w:val="es-ES"/>
        </w:rPr>
        <w:t xml:space="preserve"> notificó el 27 de mayo de 2013.</w:t>
      </w:r>
    </w:p>
  </w:footnote>
  <w:footnote w:id="13">
    <w:p w14:paraId="3D088351" w14:textId="77777777" w:rsidR="009B0964" w:rsidRPr="000F3F51" w:rsidRDefault="009B0964" w:rsidP="00D22604">
      <w:pPr>
        <w:pStyle w:val="FootnoteText"/>
        <w:ind w:firstLine="720"/>
        <w:jc w:val="both"/>
        <w:rPr>
          <w:rFonts w:ascii="Cambria" w:hAnsi="Cambria"/>
          <w:sz w:val="16"/>
          <w:szCs w:val="16"/>
          <w:lang w:val="es-ES"/>
        </w:rPr>
      </w:pPr>
      <w:r w:rsidRPr="000F3F51">
        <w:rPr>
          <w:rStyle w:val="FootnoteReference"/>
          <w:rFonts w:ascii="Cambria" w:hAnsi="Cambria"/>
          <w:sz w:val="16"/>
          <w:szCs w:val="16"/>
        </w:rPr>
        <w:footnoteRef/>
      </w:r>
      <w:r w:rsidRPr="000F3F51">
        <w:rPr>
          <w:rFonts w:ascii="Cambria" w:hAnsi="Cambria"/>
          <w:sz w:val="16"/>
          <w:szCs w:val="16"/>
          <w:lang w:val="es-ES"/>
        </w:rPr>
        <w:t xml:space="preserve"> </w:t>
      </w:r>
      <w:r w:rsidRPr="00122584">
        <w:rPr>
          <w:rFonts w:ascii="Cambria" w:hAnsi="Cambria"/>
          <w:sz w:val="16"/>
          <w:szCs w:val="16"/>
          <w:lang w:val="es-ES"/>
        </w:rPr>
        <w:t>Conforme a la sentencia del amparo 518/2012, presentado en los anexos a la petición por la parte peticionaria, en el párrafo 68 se indica que: “</w:t>
      </w:r>
      <w:r w:rsidRPr="00122584">
        <w:rPr>
          <w:rFonts w:ascii="Cambria" w:hAnsi="Cambria"/>
          <w:i/>
          <w:iCs/>
          <w:sz w:val="16"/>
          <w:szCs w:val="16"/>
          <w:lang w:val="es-ES"/>
        </w:rPr>
        <w:t>El Plan Maestro de Drenaje de la Zona Metropolitana de la Ciudad de México 1994-2010, es un documento de referencia en la planeación y desarrollo de la infraestructura de drenaje, que unifica en un diagnóstico global las condiciones de su funcionamiento y prospección, el cual se integra por un marco físico-urbano actualizado relativo al crecimiento de la población y al de la mancha urbana, así como de una reseña de obras de drenaje y control de avenidas</w:t>
      </w:r>
      <w:r w:rsidRPr="000F3F51">
        <w:rPr>
          <w:rFonts w:ascii="Cambria" w:hAnsi="Cambria"/>
          <w:sz w:val="16"/>
          <w:szCs w:val="16"/>
          <w:lang w:val="es-ES"/>
        </w:rPr>
        <w:t>”</w:t>
      </w:r>
      <w:r>
        <w:rPr>
          <w:rFonts w:ascii="Cambria" w:hAnsi="Cambria"/>
          <w:sz w:val="16"/>
          <w:szCs w:val="16"/>
          <w:lang w:val="es-ES"/>
        </w:rPr>
        <w:t>.</w:t>
      </w:r>
    </w:p>
  </w:footnote>
  <w:footnote w:id="14">
    <w:p w14:paraId="2C3919D6" w14:textId="42D62309" w:rsidR="00B60998" w:rsidRPr="00B60998" w:rsidRDefault="00B60998" w:rsidP="00D22604">
      <w:pPr>
        <w:pStyle w:val="FootnoteText"/>
        <w:ind w:firstLine="720"/>
        <w:jc w:val="both"/>
        <w:rPr>
          <w:rFonts w:ascii="Cambria" w:hAnsi="Cambria"/>
          <w:sz w:val="16"/>
          <w:szCs w:val="16"/>
          <w:lang w:val="es-ES"/>
        </w:rPr>
      </w:pPr>
      <w:r w:rsidRPr="00B60998">
        <w:rPr>
          <w:rStyle w:val="FootnoteReference"/>
          <w:rFonts w:ascii="Cambria" w:hAnsi="Cambria"/>
          <w:sz w:val="16"/>
          <w:szCs w:val="16"/>
        </w:rPr>
        <w:footnoteRef/>
      </w:r>
      <w:r w:rsidRPr="00B60998">
        <w:rPr>
          <w:rFonts w:ascii="Cambria" w:hAnsi="Cambria"/>
          <w:sz w:val="16"/>
          <w:szCs w:val="16"/>
          <w:lang w:val="es-ES"/>
        </w:rPr>
        <w:t xml:space="preserve"> </w:t>
      </w:r>
      <w:r>
        <w:rPr>
          <w:rFonts w:ascii="Cambria" w:hAnsi="Cambria"/>
          <w:sz w:val="16"/>
          <w:szCs w:val="16"/>
          <w:lang w:val="es-ES"/>
        </w:rPr>
        <w:t>Al respecto</w:t>
      </w:r>
      <w:r w:rsidR="000F353A">
        <w:rPr>
          <w:rFonts w:ascii="Cambria" w:hAnsi="Cambria"/>
          <w:sz w:val="16"/>
          <w:szCs w:val="16"/>
          <w:lang w:val="es-ES"/>
        </w:rPr>
        <w:t>,</w:t>
      </w:r>
      <w:r>
        <w:rPr>
          <w:rFonts w:ascii="Cambria" w:hAnsi="Cambria"/>
          <w:sz w:val="16"/>
          <w:szCs w:val="16"/>
          <w:lang w:val="es-ES"/>
        </w:rPr>
        <w:t xml:space="preserve"> según </w:t>
      </w:r>
      <w:r w:rsidRPr="00122584">
        <w:rPr>
          <w:rFonts w:ascii="Cambria" w:hAnsi="Cambria"/>
          <w:sz w:val="16"/>
          <w:szCs w:val="16"/>
          <w:lang w:val="es-ES"/>
        </w:rPr>
        <w:t>la sentencia del amparo 518/2012</w:t>
      </w:r>
      <w:r>
        <w:rPr>
          <w:rFonts w:ascii="Cambria" w:hAnsi="Cambria"/>
          <w:sz w:val="16"/>
          <w:szCs w:val="16"/>
          <w:lang w:val="es-ES"/>
        </w:rPr>
        <w:t>, l</w:t>
      </w:r>
      <w:r w:rsidRPr="00B60998">
        <w:rPr>
          <w:rFonts w:ascii="Cambria" w:hAnsi="Cambria"/>
          <w:sz w:val="16"/>
          <w:szCs w:val="16"/>
          <w:lang w:val="es-ES"/>
        </w:rPr>
        <w:t>os terceros, tras daños en su hogar por la inundación del 6 de septiembre de 2009,  promovieron el juicio por responsabilidad patrimonial 22505/11-17-05-1 ante la Quinta Sala Regional Metropolitana del Tribunal Federal de Justicia Fiscal y Administrativa, que les negó sus pretensiones de indemnización el 9 de abril de 2012. Entonces, interpusieron el 31 de mayo de 2012 el amparo directo 518/2012 en el que señalaron como autoridades responsables a los magistrados integrantes de la Quinta Sala Regional. A diferencia del caso de las presuntas víctimas, este amparo se otorgó el 13 de diciembre de 2012, pidiendo que se emitiera otra sentencia en la que se anali</w:t>
      </w:r>
      <w:r>
        <w:rPr>
          <w:rFonts w:ascii="Cambria" w:hAnsi="Cambria"/>
          <w:sz w:val="16"/>
          <w:szCs w:val="16"/>
          <w:lang w:val="es-ES"/>
        </w:rPr>
        <w:t xml:space="preserve">zara </w:t>
      </w:r>
      <w:r w:rsidRPr="00B60998">
        <w:rPr>
          <w:rFonts w:ascii="Cambria" w:hAnsi="Cambria"/>
          <w:sz w:val="16"/>
          <w:szCs w:val="16"/>
          <w:lang w:val="es-ES"/>
        </w:rPr>
        <w:t>el dictamen emitido por la UNAM</w:t>
      </w:r>
      <w:r>
        <w:rPr>
          <w:rFonts w:ascii="Cambria" w:hAnsi="Cambria"/>
          <w:sz w:val="16"/>
          <w:szCs w:val="16"/>
          <w:lang w:val="es-ES"/>
        </w:rPr>
        <w:t xml:space="preserve">, y estableció que se </w:t>
      </w:r>
      <w:r w:rsidRPr="00B60998">
        <w:rPr>
          <w:rFonts w:ascii="Cambria" w:hAnsi="Cambria"/>
          <w:sz w:val="16"/>
          <w:szCs w:val="16"/>
          <w:lang w:val="es-ES"/>
        </w:rPr>
        <w:t>debía analizar la relación causa-efecto entre la lesión patrimonial y la presunta actividad irregular del Estado por omisión. Así, el 7 de octubre de 2013, la sala concluyó que</w:t>
      </w:r>
      <w:r>
        <w:rPr>
          <w:rFonts w:ascii="Cambria" w:hAnsi="Cambria"/>
          <w:sz w:val="16"/>
          <w:szCs w:val="16"/>
          <w:lang w:val="es-ES"/>
        </w:rPr>
        <w:t xml:space="preserve"> </w:t>
      </w:r>
      <w:r w:rsidRPr="00B60998">
        <w:rPr>
          <w:rFonts w:ascii="Cambria" w:hAnsi="Cambria"/>
          <w:sz w:val="16"/>
          <w:szCs w:val="16"/>
          <w:lang w:val="es-ES"/>
        </w:rPr>
        <w:t xml:space="preserve">sí hubo actividad irregular del Estado, porque la CONAGUA </w:t>
      </w:r>
      <w:r w:rsidRPr="00B60998">
        <w:rPr>
          <w:rFonts w:ascii="Cambria" w:hAnsi="Cambria"/>
          <w:i/>
          <w:iCs/>
          <w:sz w:val="16"/>
          <w:szCs w:val="16"/>
          <w:lang w:val="es-ES"/>
        </w:rPr>
        <w:t>“no observó las normas que regulan su funcionamiento ni realizó actos de debida diligencia, en aras de que el servicio público otorgado cumpliera con los parámetros establecidos para su correcto funcionamiento”</w:t>
      </w:r>
      <w:r>
        <w:rPr>
          <w:rFonts w:ascii="Cambria" w:hAnsi="Cambria"/>
          <w:sz w:val="16"/>
          <w:szCs w:val="16"/>
          <w:lang w:val="es-ES"/>
        </w:rPr>
        <w:t>.</w:t>
      </w:r>
    </w:p>
  </w:footnote>
  <w:footnote w:id="15">
    <w:p w14:paraId="4E55EA43" w14:textId="77777777" w:rsidR="00932459" w:rsidRPr="00932459" w:rsidRDefault="00932459" w:rsidP="00D22604">
      <w:pPr>
        <w:pStyle w:val="FootnoteText"/>
        <w:ind w:firstLine="720"/>
        <w:jc w:val="both"/>
        <w:rPr>
          <w:rFonts w:ascii="Cambria" w:hAnsi="Cambria"/>
          <w:i/>
          <w:iCs/>
          <w:sz w:val="16"/>
          <w:szCs w:val="16"/>
          <w:lang w:val="es-ES"/>
        </w:rPr>
      </w:pPr>
      <w:r w:rsidRPr="00932459">
        <w:rPr>
          <w:rStyle w:val="FootnoteReference"/>
          <w:rFonts w:ascii="Cambria" w:hAnsi="Cambria"/>
          <w:sz w:val="16"/>
          <w:szCs w:val="16"/>
        </w:rPr>
        <w:footnoteRef/>
      </w:r>
      <w:r w:rsidRPr="00932459">
        <w:rPr>
          <w:rFonts w:ascii="Cambria" w:hAnsi="Cambria"/>
          <w:sz w:val="16"/>
          <w:szCs w:val="16"/>
          <w:lang w:val="es-ES"/>
        </w:rPr>
        <w:t xml:space="preserve"> A</w:t>
      </w:r>
      <w:r>
        <w:rPr>
          <w:rFonts w:ascii="Cambria" w:hAnsi="Cambria"/>
          <w:sz w:val="16"/>
          <w:szCs w:val="16"/>
          <w:lang w:val="es-ES"/>
        </w:rPr>
        <w:t>rtículo</w:t>
      </w:r>
      <w:r w:rsidRPr="00932459">
        <w:rPr>
          <w:rFonts w:ascii="Cambria" w:hAnsi="Cambria"/>
          <w:sz w:val="16"/>
          <w:szCs w:val="16"/>
          <w:lang w:val="es-ES"/>
        </w:rPr>
        <w:t xml:space="preserve"> 21- </w:t>
      </w:r>
      <w:r w:rsidRPr="00932459">
        <w:rPr>
          <w:rFonts w:ascii="Cambria" w:hAnsi="Cambria"/>
          <w:i/>
          <w:iCs/>
          <w:sz w:val="16"/>
          <w:szCs w:val="16"/>
          <w:lang w:val="es-ES"/>
        </w:rPr>
        <w:t xml:space="preserve">El daño que se cause al patrimonio de los particulares por la actividad administrativa irregular, deberá acreditarse tomando en consideración los siguientes criterios: </w:t>
      </w:r>
    </w:p>
    <w:p w14:paraId="442CA5EF" w14:textId="7FE6A507" w:rsidR="00932459" w:rsidRPr="00932459" w:rsidRDefault="00932459" w:rsidP="006C77FD">
      <w:pPr>
        <w:pStyle w:val="FootnoteText"/>
        <w:jc w:val="both"/>
        <w:rPr>
          <w:rFonts w:ascii="Cambria" w:hAnsi="Cambria"/>
          <w:i/>
          <w:iCs/>
          <w:sz w:val="16"/>
          <w:szCs w:val="16"/>
          <w:lang w:val="es-ES"/>
        </w:rPr>
      </w:pPr>
      <w:r w:rsidRPr="00932459">
        <w:rPr>
          <w:rFonts w:ascii="Cambria" w:hAnsi="Cambria"/>
          <w:i/>
          <w:iCs/>
          <w:sz w:val="16"/>
          <w:szCs w:val="16"/>
          <w:lang w:val="es-ES"/>
        </w:rPr>
        <w:t xml:space="preserve">a) En los casos en que la causa o causas productoras del daño sean identificables, la relación causa-efecto entre la lesión patrimonial y la acción administrativa irregular imputable al Estado deberá probarse fehacientemente, y </w:t>
      </w:r>
    </w:p>
    <w:p w14:paraId="2234865A" w14:textId="1C0D456A" w:rsidR="00932459" w:rsidRPr="00932459" w:rsidRDefault="00932459" w:rsidP="006C77FD">
      <w:pPr>
        <w:pStyle w:val="FootnoteText"/>
        <w:jc w:val="both"/>
        <w:rPr>
          <w:rFonts w:ascii="Cambria" w:hAnsi="Cambria"/>
          <w:sz w:val="16"/>
          <w:szCs w:val="16"/>
          <w:lang w:val="es-ES"/>
        </w:rPr>
      </w:pPr>
      <w:r w:rsidRPr="00932459">
        <w:rPr>
          <w:rFonts w:ascii="Cambria" w:hAnsi="Cambria"/>
          <w:i/>
          <w:iCs/>
          <w:sz w:val="16"/>
          <w:szCs w:val="16"/>
          <w:lang w:val="es-ES"/>
        </w:rPr>
        <w:t>b) En su defecto, la causalidad única o concurrencia de hechos y condiciones causales, así como la participación de otros agentes en la generación de la lesión reclamada, deberá probarse a través de la identificación precisa de los hechos que produjeron el resultado final, examinando rigurosamente las condiciones o circunstancias originales o sobrevenidas que hayan podido atenuar o agravar la lesión patrimonial reclamada</w:t>
      </w:r>
      <w:r w:rsidRPr="00932459">
        <w:rPr>
          <w:rFonts w:ascii="Cambria" w:hAnsi="Cambria"/>
          <w:sz w:val="16"/>
          <w:szCs w:val="16"/>
          <w:lang w:val="es-ES"/>
        </w:rPr>
        <w:t>.</w:t>
      </w:r>
    </w:p>
  </w:footnote>
  <w:footnote w:id="16">
    <w:p w14:paraId="0AC84C8D" w14:textId="5A0893FC" w:rsidR="00382676" w:rsidRPr="001842C0" w:rsidRDefault="00382676" w:rsidP="00D22604">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Pr="001842C0">
        <w:rPr>
          <w:rFonts w:ascii="Cambria" w:hAnsi="Cambria"/>
          <w:color w:val="auto"/>
          <w:sz w:val="16"/>
          <w:szCs w:val="16"/>
          <w:lang w:val="es-CO"/>
        </w:rPr>
        <w:t xml:space="preserve"> A título ilustrativo, se pueden consultar los siguientes informes de la CIDH: Informe No. 117/19</w:t>
      </w:r>
      <w:r w:rsidR="00FF72CE">
        <w:rPr>
          <w:rFonts w:ascii="Cambria" w:hAnsi="Cambria"/>
          <w:color w:val="auto"/>
          <w:sz w:val="16"/>
          <w:szCs w:val="16"/>
          <w:lang w:val="es-CO"/>
        </w:rPr>
        <w:t>,</w:t>
      </w:r>
      <w:r w:rsidRPr="001842C0">
        <w:rPr>
          <w:rFonts w:ascii="Cambria" w:hAnsi="Cambria"/>
          <w:color w:val="auto"/>
          <w:sz w:val="16"/>
          <w:szCs w:val="16"/>
          <w:lang w:val="es-CO"/>
        </w:rPr>
        <w:t xml:space="preserve"> Petición 833-11</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Trabajadores liberados de la Hacienda Boa-Fé Caru</w:t>
      </w:r>
      <w:r w:rsidR="00FF72CE">
        <w:rPr>
          <w:rFonts w:ascii="Cambria" w:hAnsi="Cambria"/>
          <w:color w:val="auto"/>
          <w:sz w:val="16"/>
          <w:szCs w:val="16"/>
          <w:lang w:val="es-CO"/>
        </w:rPr>
        <w:t>,</w:t>
      </w:r>
      <w:r w:rsidRPr="001842C0">
        <w:rPr>
          <w:rFonts w:ascii="Cambria" w:hAnsi="Cambria"/>
          <w:color w:val="auto"/>
          <w:sz w:val="16"/>
          <w:szCs w:val="16"/>
          <w:lang w:val="es-CO"/>
        </w:rPr>
        <w:t xml:space="preserve"> Brasil</w:t>
      </w:r>
      <w:r w:rsidR="00FF72CE">
        <w:rPr>
          <w:rFonts w:ascii="Cambria" w:hAnsi="Cambria"/>
          <w:color w:val="auto"/>
          <w:sz w:val="16"/>
          <w:szCs w:val="16"/>
          <w:lang w:val="es-CO"/>
        </w:rPr>
        <w:t>,</w:t>
      </w:r>
      <w:r w:rsidRPr="001842C0">
        <w:rPr>
          <w:rFonts w:ascii="Cambria" w:hAnsi="Cambria"/>
          <w:color w:val="auto"/>
          <w:sz w:val="16"/>
          <w:szCs w:val="16"/>
          <w:lang w:val="es-CO"/>
        </w:rPr>
        <w:t xml:space="preserve"> 7 de junio de 2019, párrs. 11</w:t>
      </w:r>
      <w:r w:rsidR="00FF72CE">
        <w:rPr>
          <w:rFonts w:ascii="Cambria" w:hAnsi="Cambria"/>
          <w:color w:val="auto"/>
          <w:sz w:val="16"/>
          <w:szCs w:val="16"/>
          <w:lang w:val="es-CO"/>
        </w:rPr>
        <w:t xml:space="preserve"> y</w:t>
      </w:r>
      <w:r w:rsidRPr="001842C0">
        <w:rPr>
          <w:rFonts w:ascii="Cambria" w:hAnsi="Cambria"/>
          <w:color w:val="auto"/>
          <w:sz w:val="16"/>
          <w:szCs w:val="16"/>
          <w:lang w:val="es-CO"/>
        </w:rPr>
        <w:t xml:space="preserve"> 12; Informe No. 4/19</w:t>
      </w:r>
      <w:r w:rsidR="00FF72CE">
        <w:rPr>
          <w:rFonts w:ascii="Cambria" w:hAnsi="Cambria"/>
          <w:color w:val="auto"/>
          <w:sz w:val="16"/>
          <w:szCs w:val="16"/>
          <w:lang w:val="es-CO"/>
        </w:rPr>
        <w:t>,</w:t>
      </w:r>
      <w:r w:rsidRPr="001842C0">
        <w:rPr>
          <w:rFonts w:ascii="Cambria" w:hAnsi="Cambria"/>
          <w:color w:val="auto"/>
          <w:sz w:val="16"/>
          <w:szCs w:val="16"/>
          <w:lang w:val="es-CO"/>
        </w:rPr>
        <w:t xml:space="preserve"> Petición 673-11</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Fernando Alcântara de Figueiredo y Laci Marinho de Araújo</w:t>
      </w:r>
      <w:r w:rsidR="00FF72CE">
        <w:rPr>
          <w:rFonts w:ascii="Cambria" w:hAnsi="Cambria"/>
          <w:color w:val="auto"/>
          <w:sz w:val="16"/>
          <w:szCs w:val="16"/>
          <w:lang w:val="es-CO"/>
        </w:rPr>
        <w:t>,</w:t>
      </w:r>
      <w:r w:rsidRPr="001842C0">
        <w:rPr>
          <w:rFonts w:ascii="Cambria" w:hAnsi="Cambria"/>
          <w:color w:val="auto"/>
          <w:sz w:val="16"/>
          <w:szCs w:val="16"/>
          <w:lang w:val="es-CO"/>
        </w:rPr>
        <w:t xml:space="preserve"> Brasil</w:t>
      </w:r>
      <w:r w:rsidR="00FF72CE">
        <w:rPr>
          <w:rFonts w:ascii="Cambria" w:hAnsi="Cambria"/>
          <w:color w:val="auto"/>
          <w:sz w:val="16"/>
          <w:szCs w:val="16"/>
          <w:lang w:val="es-CO"/>
        </w:rPr>
        <w:t>,</w:t>
      </w:r>
      <w:r w:rsidRPr="001842C0">
        <w:rPr>
          <w:rFonts w:ascii="Cambria" w:hAnsi="Cambria"/>
          <w:color w:val="auto"/>
          <w:sz w:val="16"/>
          <w:szCs w:val="16"/>
          <w:lang w:val="es-CO"/>
        </w:rPr>
        <w:t xml:space="preserve"> 3 de enero de 2019, párrs. 19 y ss; Informe No. 164/17</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Santiago Adolfo Villegas Delgado</w:t>
      </w:r>
      <w:r w:rsidR="00FF72CE">
        <w:rPr>
          <w:rFonts w:ascii="Cambria" w:hAnsi="Cambria"/>
          <w:color w:val="auto"/>
          <w:sz w:val="16"/>
          <w:szCs w:val="16"/>
          <w:lang w:val="es-CO"/>
        </w:rPr>
        <w:t>,</w:t>
      </w:r>
      <w:r w:rsidRPr="001842C0">
        <w:rPr>
          <w:rFonts w:ascii="Cambria" w:hAnsi="Cambria"/>
          <w:color w:val="auto"/>
          <w:sz w:val="16"/>
          <w:szCs w:val="16"/>
          <w:lang w:val="es-CO"/>
        </w:rPr>
        <w:t xml:space="preserve"> Venezuela</w:t>
      </w:r>
      <w:r w:rsidR="00FF72CE">
        <w:rPr>
          <w:rFonts w:ascii="Cambria" w:hAnsi="Cambria"/>
          <w:color w:val="auto"/>
          <w:sz w:val="16"/>
          <w:szCs w:val="16"/>
          <w:lang w:val="es-CO"/>
        </w:rPr>
        <w:t>,</w:t>
      </w:r>
      <w:r w:rsidRPr="001842C0">
        <w:rPr>
          <w:rFonts w:ascii="Cambria" w:hAnsi="Cambria"/>
          <w:color w:val="auto"/>
          <w:sz w:val="16"/>
          <w:szCs w:val="16"/>
          <w:lang w:val="es-CO"/>
        </w:rPr>
        <w:t xml:space="preserve"> 30 de noviembre de 2017, párr. 12; Informe No. 57/17</w:t>
      </w:r>
      <w:r w:rsidR="00F15815">
        <w:rPr>
          <w:rFonts w:ascii="Cambria" w:hAnsi="Cambria"/>
          <w:color w:val="auto"/>
          <w:sz w:val="16"/>
          <w:szCs w:val="16"/>
          <w:lang w:val="es-CO"/>
        </w:rPr>
        <w:t>,</w:t>
      </w:r>
      <w:r w:rsidRPr="001842C0">
        <w:rPr>
          <w:rFonts w:ascii="Cambria" w:hAnsi="Cambria"/>
          <w:color w:val="auto"/>
          <w:sz w:val="16"/>
          <w:szCs w:val="16"/>
          <w:lang w:val="es-CO"/>
        </w:rPr>
        <w:t xml:space="preserve"> Petición 406-04</w:t>
      </w:r>
      <w:r w:rsidR="00F15815">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Washington David Espino Muñoz</w:t>
      </w:r>
      <w:r w:rsidR="00F15815">
        <w:rPr>
          <w:rFonts w:ascii="Cambria" w:hAnsi="Cambria"/>
          <w:color w:val="auto"/>
          <w:sz w:val="16"/>
          <w:szCs w:val="16"/>
          <w:lang w:val="es-CO"/>
        </w:rPr>
        <w:t>,</w:t>
      </w:r>
      <w:r w:rsidRPr="001842C0">
        <w:rPr>
          <w:rFonts w:ascii="Cambria" w:hAnsi="Cambria"/>
          <w:color w:val="auto"/>
          <w:sz w:val="16"/>
          <w:szCs w:val="16"/>
          <w:lang w:val="es-CO"/>
        </w:rPr>
        <w:t xml:space="preserve"> República Dominicana</w:t>
      </w:r>
      <w:r w:rsidR="00F15815">
        <w:rPr>
          <w:rFonts w:ascii="Cambria" w:hAnsi="Cambria"/>
          <w:color w:val="auto"/>
          <w:sz w:val="16"/>
          <w:szCs w:val="16"/>
          <w:lang w:val="es-CO"/>
        </w:rPr>
        <w:t>,</w:t>
      </w:r>
      <w:r w:rsidRPr="001842C0">
        <w:rPr>
          <w:rFonts w:ascii="Cambria" w:hAnsi="Cambria"/>
          <w:color w:val="auto"/>
          <w:sz w:val="16"/>
          <w:szCs w:val="16"/>
          <w:lang w:val="es-CO"/>
        </w:rPr>
        <w:t xml:space="preserve"> 5 de junio de 2017, párrs. 26, 27; Informe No. 168/17.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Miguel Ángel Morales Morales</w:t>
      </w:r>
      <w:r w:rsidR="00F15815">
        <w:rPr>
          <w:rFonts w:ascii="Cambria" w:hAnsi="Cambria"/>
          <w:color w:val="auto"/>
          <w:sz w:val="16"/>
          <w:szCs w:val="16"/>
          <w:lang w:val="es-CO"/>
        </w:rPr>
        <w:t>,</w:t>
      </w:r>
      <w:r w:rsidRPr="001842C0">
        <w:rPr>
          <w:rFonts w:ascii="Cambria" w:hAnsi="Cambria"/>
          <w:color w:val="auto"/>
          <w:sz w:val="16"/>
          <w:szCs w:val="16"/>
          <w:lang w:val="es-CO"/>
        </w:rPr>
        <w:t xml:space="preserve"> Perú</w:t>
      </w:r>
      <w:r w:rsidR="00F15815">
        <w:rPr>
          <w:rFonts w:ascii="Cambria" w:hAnsi="Cambria"/>
          <w:color w:val="auto"/>
          <w:sz w:val="16"/>
          <w:szCs w:val="16"/>
          <w:lang w:val="es-CO"/>
        </w:rPr>
        <w:t>,</w:t>
      </w:r>
      <w:r w:rsidRPr="001842C0">
        <w:rPr>
          <w:rFonts w:ascii="Cambria" w:hAnsi="Cambria"/>
          <w:color w:val="auto"/>
          <w:sz w:val="16"/>
          <w:szCs w:val="16"/>
          <w:lang w:val="es-CO"/>
        </w:rPr>
        <w:t xml:space="preserve"> 1 de diciembre de 2017, párrs. 15-16; Informe No. 122/17</w:t>
      </w:r>
      <w:r w:rsidR="00A86EC8">
        <w:rPr>
          <w:rFonts w:ascii="Cambria" w:hAnsi="Cambria"/>
          <w:color w:val="auto"/>
          <w:sz w:val="16"/>
          <w:szCs w:val="16"/>
          <w:lang w:val="es-CO"/>
        </w:rPr>
        <w:t>,</w:t>
      </w:r>
      <w:r w:rsidRPr="001842C0">
        <w:rPr>
          <w:rFonts w:ascii="Cambria" w:hAnsi="Cambria"/>
          <w:color w:val="auto"/>
          <w:sz w:val="16"/>
          <w:szCs w:val="16"/>
          <w:lang w:val="es-CO"/>
        </w:rPr>
        <w:t xml:space="preserve"> Petición 156-08</w:t>
      </w:r>
      <w:r w:rsidR="00A86EC8">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Williams Mariano Paría Tapia</w:t>
      </w:r>
      <w:r w:rsidR="00F15815">
        <w:rPr>
          <w:rFonts w:ascii="Cambria" w:hAnsi="Cambria"/>
          <w:color w:val="auto"/>
          <w:sz w:val="16"/>
          <w:szCs w:val="16"/>
          <w:lang w:val="es-CO"/>
        </w:rPr>
        <w:t>,</w:t>
      </w:r>
      <w:r w:rsidRPr="001842C0">
        <w:rPr>
          <w:rFonts w:ascii="Cambria" w:hAnsi="Cambria"/>
          <w:color w:val="auto"/>
          <w:sz w:val="16"/>
          <w:szCs w:val="16"/>
          <w:lang w:val="es-CO"/>
        </w:rPr>
        <w:t xml:space="preserve"> Perú</w:t>
      </w:r>
      <w:r w:rsidR="00F15815">
        <w:rPr>
          <w:rFonts w:ascii="Cambria" w:hAnsi="Cambria"/>
          <w:color w:val="auto"/>
          <w:sz w:val="16"/>
          <w:szCs w:val="16"/>
          <w:lang w:val="es-CO"/>
        </w:rPr>
        <w:t>,</w:t>
      </w:r>
      <w:r w:rsidRPr="001842C0">
        <w:rPr>
          <w:rFonts w:ascii="Cambria" w:hAnsi="Cambria"/>
          <w:color w:val="auto"/>
          <w:sz w:val="16"/>
          <w:szCs w:val="16"/>
          <w:lang w:val="es-CO"/>
        </w:rPr>
        <w:t xml:space="preserve"> 7 de septiembre de 2017, párrs. 12 y ss; Informe No. 167/17</w:t>
      </w:r>
      <w:r w:rsidR="00A86EC8">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A86EC8">
        <w:rPr>
          <w:rFonts w:ascii="Cambria" w:hAnsi="Cambria"/>
          <w:color w:val="auto"/>
          <w:sz w:val="16"/>
          <w:szCs w:val="16"/>
          <w:lang w:val="es-CO"/>
        </w:rPr>
        <w:t>,</w:t>
      </w:r>
      <w:r w:rsidRPr="001842C0">
        <w:rPr>
          <w:rFonts w:ascii="Cambria" w:hAnsi="Cambria"/>
          <w:color w:val="auto"/>
          <w:sz w:val="16"/>
          <w:szCs w:val="16"/>
          <w:lang w:val="es-CO"/>
        </w:rPr>
        <w:t xml:space="preserve"> Alberto Patishtán Gómez</w:t>
      </w:r>
      <w:r w:rsidR="00A86EC8">
        <w:rPr>
          <w:rFonts w:ascii="Cambria" w:hAnsi="Cambria"/>
          <w:color w:val="auto"/>
          <w:sz w:val="16"/>
          <w:szCs w:val="16"/>
          <w:lang w:val="es-CO"/>
        </w:rPr>
        <w:t>,</w:t>
      </w:r>
      <w:r w:rsidRPr="001842C0">
        <w:rPr>
          <w:rFonts w:ascii="Cambria" w:hAnsi="Cambria"/>
          <w:color w:val="auto"/>
          <w:sz w:val="16"/>
          <w:szCs w:val="16"/>
          <w:lang w:val="es-CO"/>
        </w:rPr>
        <w:t xml:space="preserve"> México</w:t>
      </w:r>
      <w:r w:rsidR="00A86EC8">
        <w:rPr>
          <w:rFonts w:ascii="Cambria" w:hAnsi="Cambria"/>
          <w:color w:val="auto"/>
          <w:sz w:val="16"/>
          <w:szCs w:val="16"/>
          <w:lang w:val="es-CO"/>
        </w:rPr>
        <w:t>,</w:t>
      </w:r>
      <w:r w:rsidRPr="001842C0">
        <w:rPr>
          <w:rFonts w:ascii="Cambria" w:hAnsi="Cambria"/>
          <w:color w:val="auto"/>
          <w:sz w:val="16"/>
          <w:szCs w:val="16"/>
          <w:lang w:val="es-CO"/>
        </w:rPr>
        <w:t xml:space="preserve"> 1º de diciembre de 2017, párrs. 13 y ss; o Informe No. 114/19</w:t>
      </w:r>
      <w:r w:rsidR="0092485B">
        <w:rPr>
          <w:rFonts w:ascii="Cambria" w:hAnsi="Cambria"/>
          <w:color w:val="auto"/>
          <w:sz w:val="16"/>
          <w:szCs w:val="16"/>
          <w:lang w:val="es-CO"/>
        </w:rPr>
        <w:t>,</w:t>
      </w:r>
      <w:r w:rsidRPr="001842C0">
        <w:rPr>
          <w:rFonts w:ascii="Cambria" w:hAnsi="Cambria"/>
          <w:color w:val="auto"/>
          <w:sz w:val="16"/>
          <w:szCs w:val="16"/>
          <w:lang w:val="es-CO"/>
        </w:rPr>
        <w:t xml:space="preserve"> Petición 1403-09</w:t>
      </w:r>
      <w:r w:rsidR="0092485B">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92485B">
        <w:rPr>
          <w:rFonts w:ascii="Cambria" w:hAnsi="Cambria"/>
          <w:color w:val="auto"/>
          <w:sz w:val="16"/>
          <w:szCs w:val="16"/>
          <w:lang w:val="es-CO"/>
        </w:rPr>
        <w:t>,</w:t>
      </w:r>
      <w:r w:rsidRPr="001842C0">
        <w:rPr>
          <w:rFonts w:ascii="Cambria" w:hAnsi="Cambria"/>
          <w:color w:val="auto"/>
          <w:sz w:val="16"/>
          <w:szCs w:val="16"/>
          <w:lang w:val="es-CO"/>
        </w:rPr>
        <w:t xml:space="preserve"> Carlos Pizarro Leongómez, María José Pizarro Rodríguez y sus familiares</w:t>
      </w:r>
      <w:r w:rsidR="00A86EC8">
        <w:rPr>
          <w:rFonts w:ascii="Cambria" w:hAnsi="Cambria"/>
          <w:color w:val="auto"/>
          <w:sz w:val="16"/>
          <w:szCs w:val="16"/>
          <w:lang w:val="es-CO"/>
        </w:rPr>
        <w:t>,</w:t>
      </w:r>
      <w:r w:rsidRPr="001842C0">
        <w:rPr>
          <w:rFonts w:ascii="Cambria" w:hAnsi="Cambria"/>
          <w:color w:val="auto"/>
          <w:sz w:val="16"/>
          <w:szCs w:val="16"/>
          <w:lang w:val="es-CO"/>
        </w:rPr>
        <w:t xml:space="preserve"> Colombia</w:t>
      </w:r>
      <w:r w:rsidR="00A86EC8">
        <w:rPr>
          <w:rFonts w:ascii="Cambria" w:hAnsi="Cambria"/>
          <w:color w:val="auto"/>
          <w:sz w:val="16"/>
          <w:szCs w:val="16"/>
          <w:lang w:val="es-CO"/>
        </w:rPr>
        <w:t>,</w:t>
      </w:r>
      <w:r w:rsidRPr="001842C0">
        <w:rPr>
          <w:rFonts w:ascii="Cambria" w:hAnsi="Cambria"/>
          <w:color w:val="auto"/>
          <w:sz w:val="16"/>
          <w:szCs w:val="16"/>
          <w:lang w:val="es-CO"/>
        </w:rPr>
        <w:t xml:space="preserve"> 7 de junio de 2019, párrs. 20 y ss. </w:t>
      </w:r>
    </w:p>
  </w:footnote>
  <w:footnote w:id="17">
    <w:p w14:paraId="5C9EED93" w14:textId="16915955" w:rsidR="00CB67BA" w:rsidRPr="00A11B3B" w:rsidRDefault="00CB67BA" w:rsidP="00D22604">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w:t>
      </w:r>
      <w:r w:rsidR="009A25F5">
        <w:rPr>
          <w:rFonts w:ascii="Cambria" w:hAnsi="Cambria"/>
          <w:sz w:val="16"/>
          <w:szCs w:val="16"/>
          <w:lang w:val="es-ES_tradnl"/>
        </w:rPr>
        <w:t>,</w:t>
      </w:r>
      <w:r w:rsidRPr="00A11B3B">
        <w:rPr>
          <w:rFonts w:ascii="Cambria" w:hAnsi="Cambria"/>
          <w:sz w:val="16"/>
          <w:szCs w:val="16"/>
          <w:lang w:val="es-ES_tradnl"/>
        </w:rPr>
        <w:t xml:space="preserve"> Caso Cabrera García y Montiel Flores Vs. México</w:t>
      </w:r>
      <w:r w:rsidR="009A25F5">
        <w:rPr>
          <w:rFonts w:ascii="Cambria" w:hAnsi="Cambria"/>
          <w:sz w:val="16"/>
          <w:szCs w:val="16"/>
          <w:lang w:val="es-ES_tradnl"/>
        </w:rPr>
        <w:t>,</w:t>
      </w:r>
      <w:r w:rsidRPr="00A11B3B">
        <w:rPr>
          <w:rFonts w:ascii="Cambria" w:hAnsi="Cambria"/>
          <w:sz w:val="16"/>
          <w:szCs w:val="16"/>
          <w:lang w:val="es-ES_tradnl"/>
        </w:rPr>
        <w:t xml:space="preserve"> Excepción Preliminar, Fondo, Reparaciones y Costas</w:t>
      </w:r>
      <w:r w:rsidR="009A25F5">
        <w:rPr>
          <w:rFonts w:ascii="Cambria" w:hAnsi="Cambria"/>
          <w:sz w:val="16"/>
          <w:szCs w:val="16"/>
          <w:lang w:val="es-ES_tradnl"/>
        </w:rPr>
        <w:t>,</w:t>
      </w:r>
      <w:r w:rsidRPr="00A11B3B">
        <w:rPr>
          <w:rFonts w:ascii="Cambria" w:hAnsi="Cambria"/>
          <w:sz w:val="16"/>
          <w:szCs w:val="16"/>
          <w:lang w:val="es-ES_tradnl"/>
        </w:rPr>
        <w:t xml:space="preserve"> Sentencia de 26 de noviembre de 2010</w:t>
      </w:r>
      <w:r w:rsidR="009A25F5">
        <w:rPr>
          <w:rFonts w:ascii="Cambria" w:hAnsi="Cambria"/>
          <w:sz w:val="16"/>
          <w:szCs w:val="16"/>
          <w:lang w:val="es-ES_tradnl"/>
        </w:rPr>
        <w:t>,</w:t>
      </w:r>
      <w:r w:rsidRPr="00A11B3B">
        <w:rPr>
          <w:rFonts w:ascii="Cambria" w:hAnsi="Cambria"/>
          <w:sz w:val="16"/>
          <w:szCs w:val="16"/>
          <w:lang w:val="es-ES_tradnl"/>
        </w:rPr>
        <w:t xml:space="preserve"> Serie C No. 220, párr. 18.</w:t>
      </w:r>
    </w:p>
  </w:footnote>
  <w:footnote w:id="18">
    <w:p w14:paraId="580CFC1D" w14:textId="6B85699A" w:rsidR="00CB67BA" w:rsidRPr="00A11B3B" w:rsidRDefault="00CB67BA" w:rsidP="00D22604">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w:t>
      </w:r>
      <w:r w:rsidR="009A25F5">
        <w:rPr>
          <w:rFonts w:ascii="Cambria" w:hAnsi="Cambria"/>
          <w:sz w:val="16"/>
          <w:szCs w:val="16"/>
          <w:lang w:val="es-ES_tradnl"/>
        </w:rPr>
        <w:t>,</w:t>
      </w:r>
      <w:r w:rsidRPr="00A11B3B">
        <w:rPr>
          <w:rFonts w:ascii="Cambria" w:hAnsi="Cambria"/>
          <w:sz w:val="16"/>
          <w:szCs w:val="16"/>
          <w:lang w:val="es-ES_tradnl"/>
        </w:rPr>
        <w:t xml:space="preserve"> Caso Cabrera García y Montiel Flores Vs. México</w:t>
      </w:r>
      <w:r w:rsidR="009A25F5">
        <w:rPr>
          <w:rFonts w:ascii="Cambria" w:hAnsi="Cambria"/>
          <w:sz w:val="16"/>
          <w:szCs w:val="16"/>
          <w:lang w:val="es-ES_tradnl"/>
        </w:rPr>
        <w:t>,</w:t>
      </w:r>
      <w:r w:rsidRPr="00A11B3B">
        <w:rPr>
          <w:rFonts w:ascii="Cambria" w:hAnsi="Cambria"/>
          <w:sz w:val="16"/>
          <w:szCs w:val="16"/>
          <w:lang w:val="es-ES_tradnl"/>
        </w:rPr>
        <w:t xml:space="preserve"> Excepción Preliminar, Fondo, Reparaciones y Costas</w:t>
      </w:r>
      <w:r w:rsidR="009A25F5">
        <w:rPr>
          <w:rFonts w:ascii="Cambria" w:hAnsi="Cambria"/>
          <w:sz w:val="16"/>
          <w:szCs w:val="16"/>
          <w:lang w:val="es-ES_tradnl"/>
        </w:rPr>
        <w:t>,</w:t>
      </w:r>
      <w:r w:rsidRPr="00A11B3B">
        <w:rPr>
          <w:rFonts w:ascii="Cambria" w:hAnsi="Cambria"/>
          <w:sz w:val="16"/>
          <w:szCs w:val="16"/>
          <w:lang w:val="es-ES_tradnl"/>
        </w:rPr>
        <w:t xml:space="preserve"> Sentencia de 26 de noviembre de 2010</w:t>
      </w:r>
      <w:r w:rsidR="009A25F5">
        <w:rPr>
          <w:rFonts w:ascii="Cambria" w:hAnsi="Cambria"/>
          <w:sz w:val="16"/>
          <w:szCs w:val="16"/>
          <w:lang w:val="es-ES_tradnl"/>
        </w:rPr>
        <w:t>,</w:t>
      </w:r>
      <w:r w:rsidRPr="00A11B3B">
        <w:rPr>
          <w:rFonts w:ascii="Cambria" w:hAnsi="Cambria"/>
          <w:sz w:val="16"/>
          <w:szCs w:val="16"/>
          <w:lang w:val="es-ES_tradnl"/>
        </w:rPr>
        <w:t xml:space="preserve"> Serie C No. 220, párr. 19.</w:t>
      </w:r>
    </w:p>
  </w:footnote>
  <w:footnote w:id="19">
    <w:p w14:paraId="0530CAF7" w14:textId="2D2E59FA" w:rsidR="00CB67BA" w:rsidRPr="00A11B3B" w:rsidRDefault="00CB67BA" w:rsidP="00D22604">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w:t>
      </w:r>
      <w:r w:rsidR="009A25F5">
        <w:rPr>
          <w:rFonts w:ascii="Cambria" w:hAnsi="Cambria"/>
          <w:sz w:val="16"/>
          <w:szCs w:val="16"/>
          <w:lang w:val="es-ES_tradnl"/>
        </w:rPr>
        <w:t>,</w:t>
      </w:r>
      <w:r w:rsidRPr="00A11B3B">
        <w:rPr>
          <w:rFonts w:ascii="Cambria" w:hAnsi="Cambria"/>
          <w:sz w:val="16"/>
          <w:szCs w:val="16"/>
          <w:lang w:val="es-ES_tradnl"/>
        </w:rPr>
        <w:t xml:space="preserve"> Caso Palma Mendoza y otros Vs. Ecuador</w:t>
      </w:r>
      <w:r w:rsidR="009A25F5">
        <w:rPr>
          <w:rFonts w:ascii="Cambria" w:hAnsi="Cambria"/>
          <w:sz w:val="16"/>
          <w:szCs w:val="16"/>
          <w:lang w:val="es-ES_tradnl"/>
        </w:rPr>
        <w:t>,</w:t>
      </w:r>
      <w:r w:rsidRPr="00A11B3B">
        <w:rPr>
          <w:rFonts w:ascii="Cambria" w:hAnsi="Cambria"/>
          <w:sz w:val="16"/>
          <w:szCs w:val="16"/>
          <w:lang w:val="es-ES_tradnl"/>
        </w:rPr>
        <w:t xml:space="preserve"> Excepción Preliminar y Fondo</w:t>
      </w:r>
      <w:r w:rsidR="00B308DA">
        <w:rPr>
          <w:rFonts w:ascii="Cambria" w:hAnsi="Cambria"/>
          <w:sz w:val="16"/>
          <w:szCs w:val="16"/>
          <w:lang w:val="es-ES_tradnl"/>
        </w:rPr>
        <w:t>,</w:t>
      </w:r>
      <w:r w:rsidRPr="00A11B3B">
        <w:rPr>
          <w:rFonts w:ascii="Cambria" w:hAnsi="Cambria"/>
          <w:sz w:val="16"/>
          <w:szCs w:val="16"/>
          <w:lang w:val="es-ES_tradnl"/>
        </w:rPr>
        <w:t xml:space="preserve"> Sentencia de 3 de septiembre de 2012</w:t>
      </w:r>
      <w:r w:rsidR="00B308DA">
        <w:rPr>
          <w:rFonts w:ascii="Cambria" w:hAnsi="Cambria"/>
          <w:sz w:val="16"/>
          <w:szCs w:val="16"/>
          <w:lang w:val="es-ES_tradnl"/>
        </w:rPr>
        <w:t>,</w:t>
      </w:r>
      <w:r w:rsidRPr="00A11B3B">
        <w:rPr>
          <w:rFonts w:ascii="Cambria" w:hAnsi="Cambria"/>
          <w:sz w:val="16"/>
          <w:szCs w:val="16"/>
          <w:lang w:val="es-ES_tradnl"/>
        </w:rPr>
        <w:t xml:space="preserve"> </w:t>
      </w:r>
      <w:r w:rsidRPr="00653838">
        <w:rPr>
          <w:rFonts w:ascii="Cambria" w:hAnsi="Cambria"/>
          <w:sz w:val="16"/>
          <w:szCs w:val="16"/>
          <w:lang w:val="es-ES"/>
        </w:rPr>
        <w:t xml:space="preserve">Serie C No. 247, párr. 18; Caso Rosadio Villavicencio Vs. </w:t>
      </w:r>
      <w:r w:rsidRPr="00A11B3B">
        <w:rPr>
          <w:rFonts w:ascii="Cambria" w:hAnsi="Cambria"/>
          <w:sz w:val="16"/>
          <w:szCs w:val="16"/>
          <w:lang w:val="es-ES_tradnl"/>
        </w:rPr>
        <w:t>Perú</w:t>
      </w:r>
      <w:r w:rsidR="00B308DA">
        <w:rPr>
          <w:rFonts w:ascii="Cambria" w:hAnsi="Cambria"/>
          <w:sz w:val="16"/>
          <w:szCs w:val="16"/>
          <w:lang w:val="es-ES_tradnl"/>
        </w:rPr>
        <w:t>,</w:t>
      </w:r>
      <w:r w:rsidRPr="00A11B3B">
        <w:rPr>
          <w:rFonts w:ascii="Cambria" w:hAnsi="Cambria"/>
          <w:sz w:val="16"/>
          <w:szCs w:val="16"/>
          <w:lang w:val="es-ES_tradnl"/>
        </w:rPr>
        <w:t xml:space="preserve"> Excepciones Preliminares, Fondo, Reparaciones y Costas</w:t>
      </w:r>
      <w:r w:rsidR="00B308DA">
        <w:rPr>
          <w:rFonts w:ascii="Cambria" w:hAnsi="Cambria"/>
          <w:sz w:val="16"/>
          <w:szCs w:val="16"/>
          <w:lang w:val="es-ES_tradnl"/>
        </w:rPr>
        <w:t>,</w:t>
      </w:r>
      <w:r w:rsidRPr="00A11B3B">
        <w:rPr>
          <w:rFonts w:ascii="Cambria" w:hAnsi="Cambria"/>
          <w:sz w:val="16"/>
          <w:szCs w:val="16"/>
          <w:lang w:val="es-ES_tradnl"/>
        </w:rPr>
        <w:t xml:space="preserve"> </w:t>
      </w:r>
      <w:r w:rsidRPr="00A11B3B">
        <w:rPr>
          <w:rFonts w:ascii="Cambria" w:hAnsi="Cambria"/>
          <w:sz w:val="16"/>
          <w:szCs w:val="16"/>
          <w:lang w:val="es-US"/>
        </w:rPr>
        <w:t>Sentencia de 14 de octubre de 2019</w:t>
      </w:r>
      <w:r w:rsidR="00B308DA">
        <w:rPr>
          <w:rFonts w:ascii="Cambria" w:hAnsi="Cambria"/>
          <w:sz w:val="16"/>
          <w:szCs w:val="16"/>
          <w:lang w:val="es-US"/>
        </w:rPr>
        <w:t>,</w:t>
      </w:r>
      <w:r w:rsidRPr="00A11B3B">
        <w:rPr>
          <w:rFonts w:ascii="Cambria" w:hAnsi="Cambria"/>
          <w:sz w:val="16"/>
          <w:szCs w:val="16"/>
          <w:lang w:val="es-US"/>
        </w:rPr>
        <w:t xml:space="preserve"> Serie C No. 388., párr. 24; </w:t>
      </w:r>
      <w:r w:rsidRPr="00A11B3B">
        <w:rPr>
          <w:rFonts w:ascii="Cambria" w:hAnsi="Cambria"/>
          <w:sz w:val="16"/>
          <w:szCs w:val="16"/>
          <w:lang w:val="es-ES_tradnl"/>
        </w:rPr>
        <w:t>Caso Cabrera García y Montiel Flores Vs. México</w:t>
      </w:r>
      <w:r w:rsidR="00B308DA">
        <w:rPr>
          <w:rFonts w:ascii="Cambria" w:hAnsi="Cambria"/>
          <w:sz w:val="16"/>
          <w:szCs w:val="16"/>
          <w:lang w:val="es-ES_tradnl"/>
        </w:rPr>
        <w:t>,</w:t>
      </w:r>
      <w:r w:rsidRPr="00A11B3B">
        <w:rPr>
          <w:rFonts w:ascii="Cambria" w:hAnsi="Cambria"/>
          <w:sz w:val="16"/>
          <w:szCs w:val="16"/>
          <w:lang w:val="es-ES_tradnl"/>
        </w:rPr>
        <w:t xml:space="preserve"> Excepción Preliminar, Fondo, Reparaciones y Costas</w:t>
      </w:r>
      <w:r w:rsidR="00B308DA">
        <w:rPr>
          <w:rFonts w:ascii="Cambria" w:hAnsi="Cambria"/>
          <w:sz w:val="16"/>
          <w:szCs w:val="16"/>
          <w:lang w:val="es-ES_tradnl"/>
        </w:rPr>
        <w:t>,</w:t>
      </w:r>
      <w:r w:rsidRPr="00A11B3B">
        <w:rPr>
          <w:rFonts w:ascii="Cambria" w:hAnsi="Cambria"/>
          <w:sz w:val="16"/>
          <w:szCs w:val="16"/>
          <w:lang w:val="es-ES_tradnl"/>
        </w:rPr>
        <w:t xml:space="preserve"> </w:t>
      </w:r>
      <w:r w:rsidRPr="00A11B3B">
        <w:rPr>
          <w:rFonts w:ascii="Cambria" w:hAnsi="Cambria"/>
          <w:sz w:val="16"/>
          <w:szCs w:val="16"/>
          <w:lang w:val="es-US"/>
        </w:rPr>
        <w:t>Sentencia de 26 de noviembre de 2010</w:t>
      </w:r>
      <w:r w:rsidR="00B308DA">
        <w:rPr>
          <w:rFonts w:ascii="Cambria" w:hAnsi="Cambria"/>
          <w:sz w:val="16"/>
          <w:szCs w:val="16"/>
          <w:lang w:val="es-US"/>
        </w:rPr>
        <w:t>,</w:t>
      </w:r>
      <w:r w:rsidRPr="00A11B3B">
        <w:rPr>
          <w:rFonts w:ascii="Cambria" w:hAnsi="Cambria"/>
          <w:sz w:val="16"/>
          <w:szCs w:val="16"/>
          <w:lang w:val="es-US"/>
        </w:rPr>
        <w:t xml:space="preserve"> Serie C No. 220, párr. 19.</w:t>
      </w:r>
    </w:p>
  </w:footnote>
  <w:footnote w:id="20">
    <w:p w14:paraId="530B01BF" w14:textId="4EE7ABAC" w:rsidR="00717F75" w:rsidRPr="00134496" w:rsidRDefault="00717F75" w:rsidP="00D22604">
      <w:pPr>
        <w:pStyle w:val="FootnoteText"/>
        <w:ind w:firstLine="720"/>
        <w:jc w:val="both"/>
        <w:rPr>
          <w:rFonts w:ascii="Cambria" w:hAnsi="Cambria"/>
          <w:sz w:val="16"/>
          <w:szCs w:val="16"/>
          <w:highlight w:val="yellow"/>
          <w:lang w:val="es-VE"/>
        </w:rPr>
      </w:pPr>
      <w:r w:rsidRPr="00134496">
        <w:rPr>
          <w:rStyle w:val="FootnoteReference"/>
          <w:rFonts w:ascii="Cambria" w:hAnsi="Cambria"/>
          <w:sz w:val="16"/>
          <w:szCs w:val="16"/>
          <w:lang w:val="es-VE"/>
        </w:rPr>
        <w:footnoteRef/>
      </w:r>
      <w:r w:rsidRPr="00134496">
        <w:rPr>
          <w:rFonts w:ascii="Cambria" w:hAnsi="Cambria"/>
          <w:sz w:val="16"/>
          <w:szCs w:val="16"/>
          <w:lang w:val="es-VE"/>
        </w:rPr>
        <w:t xml:space="preserve"> CIDH, Informe No. 39/96, Caso 11.673, Admisibilidad, Santiago Marzioni, Argentina, 15 de octubre de 1996, </w:t>
      </w:r>
      <w:r w:rsidR="005B065C">
        <w:rPr>
          <w:rFonts w:ascii="Cambria" w:hAnsi="Cambria"/>
          <w:sz w:val="16"/>
          <w:szCs w:val="16"/>
          <w:lang w:val="es-VE"/>
        </w:rPr>
        <w:t xml:space="preserve">publicado en </w:t>
      </w:r>
      <w:r w:rsidR="0027486F">
        <w:rPr>
          <w:rFonts w:ascii="Cambria" w:hAnsi="Cambria"/>
          <w:sz w:val="16"/>
          <w:szCs w:val="16"/>
          <w:lang w:val="es-VE"/>
        </w:rPr>
        <w:t xml:space="preserve">el </w:t>
      </w:r>
      <w:r w:rsidRPr="00134496">
        <w:rPr>
          <w:rFonts w:ascii="Cambria" w:hAnsi="Cambria"/>
          <w:sz w:val="16"/>
          <w:szCs w:val="16"/>
          <w:lang w:val="es-VE"/>
        </w:rPr>
        <w:t>Informe Anual CIDH 199</w:t>
      </w:r>
      <w:r>
        <w:rPr>
          <w:rFonts w:ascii="Cambria" w:hAnsi="Cambria"/>
          <w:sz w:val="16"/>
          <w:szCs w:val="16"/>
          <w:lang w:val="es-VE"/>
        </w:rPr>
        <w:t xml:space="preserve">6, párr. </w:t>
      </w:r>
      <w:r w:rsidR="005B065C">
        <w:rPr>
          <w:rFonts w:ascii="Cambria" w:hAnsi="Cambria"/>
          <w:sz w:val="16"/>
          <w:szCs w:val="16"/>
          <w:lang w:val="es-VE"/>
        </w:rPr>
        <w:t>43;</w:t>
      </w:r>
      <w:r w:rsidR="0008207C">
        <w:rPr>
          <w:rFonts w:ascii="Cambria" w:hAnsi="Cambria"/>
          <w:sz w:val="16"/>
          <w:szCs w:val="16"/>
          <w:lang w:val="es-VE"/>
        </w:rPr>
        <w:t xml:space="preserve"> y </w:t>
      </w:r>
      <w:r w:rsidR="0008207C" w:rsidRPr="00653838">
        <w:rPr>
          <w:rFonts w:ascii="Cambria" w:hAnsi="Cambria"/>
          <w:sz w:val="16"/>
          <w:szCs w:val="16"/>
          <w:lang w:val="es-US"/>
        </w:rPr>
        <w:t>CIDH, Informe No. 221/19</w:t>
      </w:r>
      <w:r w:rsidR="000E5A68">
        <w:rPr>
          <w:rFonts w:ascii="Cambria" w:hAnsi="Cambria"/>
          <w:sz w:val="16"/>
          <w:szCs w:val="16"/>
          <w:lang w:val="es-US"/>
        </w:rPr>
        <w:t>,</w:t>
      </w:r>
      <w:r w:rsidR="0008207C" w:rsidRPr="00653838">
        <w:rPr>
          <w:rFonts w:ascii="Cambria" w:hAnsi="Cambria"/>
          <w:sz w:val="16"/>
          <w:szCs w:val="16"/>
          <w:lang w:val="es-US"/>
        </w:rPr>
        <w:t xml:space="preserve"> </w:t>
      </w:r>
      <w:r w:rsidR="0008207C" w:rsidRPr="0008207C">
        <w:rPr>
          <w:rFonts w:ascii="Cambria" w:hAnsi="Cambria"/>
          <w:sz w:val="16"/>
          <w:szCs w:val="16"/>
          <w:lang w:val="es-ES_tradnl"/>
        </w:rPr>
        <w:t>Admisibilidad</w:t>
      </w:r>
      <w:r w:rsidR="000E5A68">
        <w:rPr>
          <w:rFonts w:ascii="Cambria" w:hAnsi="Cambria"/>
          <w:sz w:val="16"/>
          <w:szCs w:val="16"/>
          <w:lang w:val="es-ES_tradnl"/>
        </w:rPr>
        <w:t>,</w:t>
      </w:r>
      <w:r w:rsidR="0008207C" w:rsidRPr="0008207C">
        <w:rPr>
          <w:rFonts w:ascii="Cambria" w:hAnsi="Cambria"/>
          <w:sz w:val="16"/>
          <w:szCs w:val="16"/>
          <w:lang w:val="es-ES_tradnl"/>
        </w:rPr>
        <w:t xml:space="preserve"> Francisco Pompeyo Ramos Marrau</w:t>
      </w:r>
      <w:r w:rsidR="000E5A68">
        <w:rPr>
          <w:rFonts w:ascii="Cambria" w:hAnsi="Cambria"/>
          <w:sz w:val="16"/>
          <w:szCs w:val="16"/>
          <w:lang w:val="es-ES_tradnl"/>
        </w:rPr>
        <w:t>,</w:t>
      </w:r>
      <w:r w:rsidR="0008207C" w:rsidRPr="0008207C">
        <w:rPr>
          <w:rFonts w:ascii="Cambria" w:hAnsi="Cambria"/>
          <w:sz w:val="16"/>
          <w:szCs w:val="16"/>
          <w:lang w:val="es-ES_tradnl"/>
        </w:rPr>
        <w:t xml:space="preserve"> Argentina</w:t>
      </w:r>
      <w:r w:rsidR="000E5A68">
        <w:rPr>
          <w:rFonts w:ascii="Cambria" w:hAnsi="Cambria"/>
          <w:sz w:val="16"/>
          <w:szCs w:val="16"/>
          <w:lang w:val="es-ES_tradnl"/>
        </w:rPr>
        <w:t>,</w:t>
      </w:r>
      <w:r w:rsidR="0008207C" w:rsidRPr="0008207C">
        <w:rPr>
          <w:rFonts w:ascii="Cambria" w:hAnsi="Cambria"/>
          <w:sz w:val="16"/>
          <w:szCs w:val="16"/>
          <w:lang w:val="es-ES_tradnl"/>
        </w:rPr>
        <w:t xml:space="preserve"> </w:t>
      </w:r>
      <w:r w:rsidR="0008207C" w:rsidRPr="0008207C">
        <w:rPr>
          <w:rFonts w:ascii="Cambria" w:hAnsi="Cambria"/>
          <w:sz w:val="16"/>
          <w:szCs w:val="16"/>
          <w:lang w:val="es-ES"/>
        </w:rPr>
        <w:t>24 de octubre de 2019</w:t>
      </w:r>
      <w:r w:rsidR="0008207C">
        <w:rPr>
          <w:rFonts w:ascii="Cambria" w:hAnsi="Cambria"/>
          <w:sz w:val="16"/>
          <w:szCs w:val="16"/>
          <w:lang w:val="es-ES"/>
        </w:rPr>
        <w:t>, párr. 17.</w:t>
      </w:r>
    </w:p>
  </w:footnote>
  <w:footnote w:id="21">
    <w:p w14:paraId="4257CFB0" w14:textId="7D719ECC" w:rsidR="0008207C" w:rsidRPr="0008207C" w:rsidRDefault="0008207C" w:rsidP="00D22604">
      <w:pPr>
        <w:pStyle w:val="FootnoteText"/>
        <w:ind w:firstLine="720"/>
        <w:rPr>
          <w:rFonts w:ascii="Cambria" w:hAnsi="Cambria"/>
          <w:sz w:val="16"/>
          <w:szCs w:val="16"/>
          <w:lang w:val="es-ES"/>
        </w:rPr>
      </w:pPr>
      <w:r w:rsidRPr="0008207C">
        <w:rPr>
          <w:rStyle w:val="FootnoteReference"/>
          <w:rFonts w:ascii="Cambria" w:hAnsi="Cambria"/>
          <w:sz w:val="16"/>
          <w:szCs w:val="16"/>
        </w:rPr>
        <w:footnoteRef/>
      </w:r>
      <w:r w:rsidRPr="0008207C">
        <w:rPr>
          <w:rFonts w:ascii="Cambria" w:hAnsi="Cambria"/>
          <w:sz w:val="16"/>
          <w:szCs w:val="16"/>
          <w:lang w:val="es-ES"/>
        </w:rPr>
        <w:t xml:space="preserve"> </w:t>
      </w:r>
      <w:r w:rsidRPr="00653838">
        <w:rPr>
          <w:rFonts w:ascii="Cambria" w:hAnsi="Cambria"/>
          <w:sz w:val="16"/>
          <w:szCs w:val="16"/>
          <w:lang w:val="es-US"/>
        </w:rPr>
        <w:t>CIDH, Informe No. 221/19</w:t>
      </w:r>
      <w:r w:rsidR="000E5A68">
        <w:rPr>
          <w:rFonts w:ascii="Cambria" w:hAnsi="Cambria"/>
          <w:sz w:val="16"/>
          <w:szCs w:val="16"/>
          <w:lang w:val="es-US"/>
        </w:rPr>
        <w:t>,</w:t>
      </w:r>
      <w:r w:rsidRPr="00653838">
        <w:rPr>
          <w:rFonts w:ascii="Cambria" w:hAnsi="Cambria"/>
          <w:sz w:val="16"/>
          <w:szCs w:val="16"/>
          <w:lang w:val="es-US"/>
        </w:rPr>
        <w:t xml:space="preserve"> </w:t>
      </w:r>
      <w:r w:rsidRPr="0008207C">
        <w:rPr>
          <w:rFonts w:ascii="Cambria" w:hAnsi="Cambria"/>
          <w:sz w:val="16"/>
          <w:szCs w:val="16"/>
          <w:lang w:val="es-ES_tradnl"/>
        </w:rPr>
        <w:t>Admisibilidad</w:t>
      </w:r>
      <w:r w:rsidR="000E5A68">
        <w:rPr>
          <w:rFonts w:ascii="Cambria" w:hAnsi="Cambria"/>
          <w:sz w:val="16"/>
          <w:szCs w:val="16"/>
          <w:lang w:val="es-ES_tradnl"/>
        </w:rPr>
        <w:t>,</w:t>
      </w:r>
      <w:r w:rsidRPr="0008207C">
        <w:rPr>
          <w:rFonts w:ascii="Cambria" w:hAnsi="Cambria"/>
          <w:sz w:val="16"/>
          <w:szCs w:val="16"/>
          <w:lang w:val="es-ES_tradnl"/>
        </w:rPr>
        <w:t xml:space="preserve"> Francisco Pompeyo Ramos Marrau</w:t>
      </w:r>
      <w:r w:rsidR="000E5A68">
        <w:rPr>
          <w:rFonts w:ascii="Cambria" w:hAnsi="Cambria"/>
          <w:sz w:val="16"/>
          <w:szCs w:val="16"/>
          <w:lang w:val="es-ES_tradnl"/>
        </w:rPr>
        <w:t>,</w:t>
      </w:r>
      <w:r w:rsidRPr="0008207C">
        <w:rPr>
          <w:rFonts w:ascii="Cambria" w:hAnsi="Cambria"/>
          <w:sz w:val="16"/>
          <w:szCs w:val="16"/>
          <w:lang w:val="es-ES_tradnl"/>
        </w:rPr>
        <w:t xml:space="preserve"> Argentina</w:t>
      </w:r>
      <w:r w:rsidR="000E5A68">
        <w:rPr>
          <w:rFonts w:ascii="Cambria" w:hAnsi="Cambria"/>
          <w:sz w:val="16"/>
          <w:szCs w:val="16"/>
          <w:lang w:val="es-ES_tradnl"/>
        </w:rPr>
        <w:t>,</w:t>
      </w:r>
      <w:r w:rsidRPr="0008207C">
        <w:rPr>
          <w:rFonts w:ascii="Cambria" w:hAnsi="Cambria"/>
          <w:sz w:val="16"/>
          <w:szCs w:val="16"/>
          <w:lang w:val="es-ES_tradnl"/>
        </w:rPr>
        <w:t xml:space="preserve"> </w:t>
      </w:r>
      <w:r w:rsidRPr="0008207C">
        <w:rPr>
          <w:rFonts w:ascii="Cambria" w:hAnsi="Cambria"/>
          <w:sz w:val="16"/>
          <w:szCs w:val="16"/>
          <w:lang w:val="es-ES"/>
        </w:rPr>
        <w:t>24 de octubre de 2019, párr. 17</w:t>
      </w:r>
      <w:r>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F1628" w:rsidP="00A50FCF">
    <w:pPr>
      <w:pStyle w:val="Header"/>
      <w:tabs>
        <w:tab w:val="clear" w:pos="4320"/>
        <w:tab w:val="clear" w:pos="8640"/>
      </w:tabs>
      <w:jc w:val="center"/>
      <w:rPr>
        <w:sz w:val="22"/>
        <w:szCs w:val="22"/>
      </w:rPr>
    </w:pPr>
    <w:r>
      <w:rPr>
        <w:noProof/>
        <w:sz w:val="22"/>
        <w:szCs w:val="22"/>
        <w:bdr w:val="nil"/>
      </w:rPr>
      <w:pict w14:anchorId="0418D39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ED2318"/>
    <w:multiLevelType w:val="hybridMultilevel"/>
    <w:tmpl w:val="B770D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0C05A03"/>
    <w:multiLevelType w:val="hybridMultilevel"/>
    <w:tmpl w:val="A53EC6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467A5"/>
    <w:multiLevelType w:val="hybridMultilevel"/>
    <w:tmpl w:val="A53EC6A6"/>
    <w:lvl w:ilvl="0" w:tplc="6A00DA44">
      <w:start w:val="1"/>
      <w:numFmt w:val="decimal"/>
      <w:lvlText w:val="%1."/>
      <w:lvlJc w:val="left"/>
      <w:pPr>
        <w:ind w:left="3555" w:hanging="360"/>
      </w:pPr>
      <w:rPr>
        <w:color w:val="auto"/>
      </w:r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0"/>
  </w:num>
  <w:num w:numId="5" w16cid:durableId="368341374">
    <w:abstractNumId w:val="50"/>
  </w:num>
  <w:num w:numId="6" w16cid:durableId="1074009954">
    <w:abstractNumId w:val="27"/>
  </w:num>
  <w:num w:numId="7" w16cid:durableId="1545016965">
    <w:abstractNumId w:val="6"/>
  </w:num>
  <w:num w:numId="8" w16cid:durableId="1165165820">
    <w:abstractNumId w:val="16"/>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31"/>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1"/>
  </w:num>
  <w:num w:numId="50" w16cid:durableId="2025083079">
    <w:abstractNumId w:val="62"/>
  </w:num>
  <w:num w:numId="51" w16cid:durableId="530342504">
    <w:abstractNumId w:val="19"/>
  </w:num>
  <w:num w:numId="52" w16cid:durableId="955454438">
    <w:abstractNumId w:val="44"/>
  </w:num>
  <w:num w:numId="53" w16cid:durableId="586957926">
    <w:abstractNumId w:val="53"/>
  </w:num>
  <w:num w:numId="54" w16cid:durableId="1498381482">
    <w:abstractNumId w:val="48"/>
  </w:num>
  <w:num w:numId="55" w16cid:durableId="1930308158">
    <w:abstractNumId w:val="46"/>
  </w:num>
  <w:num w:numId="56" w16cid:durableId="71783945">
    <w:abstractNumId w:val="26"/>
  </w:num>
  <w:num w:numId="57" w16cid:durableId="327246300">
    <w:abstractNumId w:val="24"/>
  </w:num>
  <w:num w:numId="58" w16cid:durableId="823088829">
    <w:abstractNumId w:val="39"/>
  </w:num>
  <w:num w:numId="59" w16cid:durableId="1590966623">
    <w:abstractNumId w:val="60"/>
  </w:num>
  <w:num w:numId="60" w16cid:durableId="977681524">
    <w:abstractNumId w:val="30"/>
  </w:num>
  <w:num w:numId="61" w16cid:durableId="1489246488">
    <w:abstractNumId w:val="29"/>
  </w:num>
  <w:num w:numId="62" w16cid:durableId="1458334191">
    <w:abstractNumId w:val="4"/>
  </w:num>
  <w:num w:numId="63" w16cid:durableId="1816948079">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556"/>
    <w:rsid w:val="00004DC8"/>
    <w:rsid w:val="0000643A"/>
    <w:rsid w:val="00006E1F"/>
    <w:rsid w:val="000070D7"/>
    <w:rsid w:val="00011FD4"/>
    <w:rsid w:val="000120BB"/>
    <w:rsid w:val="00012B5D"/>
    <w:rsid w:val="00012FF3"/>
    <w:rsid w:val="000130A9"/>
    <w:rsid w:val="00013F1D"/>
    <w:rsid w:val="00014C3A"/>
    <w:rsid w:val="0001788C"/>
    <w:rsid w:val="00024FC6"/>
    <w:rsid w:val="00026C0D"/>
    <w:rsid w:val="000274E1"/>
    <w:rsid w:val="000337EF"/>
    <w:rsid w:val="000340DF"/>
    <w:rsid w:val="00035FCF"/>
    <w:rsid w:val="00040C3A"/>
    <w:rsid w:val="000419AD"/>
    <w:rsid w:val="000433C9"/>
    <w:rsid w:val="00051EF8"/>
    <w:rsid w:val="00052F58"/>
    <w:rsid w:val="00053616"/>
    <w:rsid w:val="00053BB6"/>
    <w:rsid w:val="000621A0"/>
    <w:rsid w:val="00066B89"/>
    <w:rsid w:val="00071174"/>
    <w:rsid w:val="000716C5"/>
    <w:rsid w:val="0007279B"/>
    <w:rsid w:val="00074375"/>
    <w:rsid w:val="00075502"/>
    <w:rsid w:val="00075E23"/>
    <w:rsid w:val="00080E7A"/>
    <w:rsid w:val="0008207C"/>
    <w:rsid w:val="00084DB3"/>
    <w:rsid w:val="000865A6"/>
    <w:rsid w:val="0009131E"/>
    <w:rsid w:val="00092439"/>
    <w:rsid w:val="0009344A"/>
    <w:rsid w:val="00097537"/>
    <w:rsid w:val="000A35D2"/>
    <w:rsid w:val="000A392E"/>
    <w:rsid w:val="000A575F"/>
    <w:rsid w:val="000A6F4A"/>
    <w:rsid w:val="000A751C"/>
    <w:rsid w:val="000B0707"/>
    <w:rsid w:val="000B62BD"/>
    <w:rsid w:val="000B6D27"/>
    <w:rsid w:val="000C2F01"/>
    <w:rsid w:val="000C5D4C"/>
    <w:rsid w:val="000C75B0"/>
    <w:rsid w:val="000D05CB"/>
    <w:rsid w:val="000D0697"/>
    <w:rsid w:val="000D10DB"/>
    <w:rsid w:val="000E1D48"/>
    <w:rsid w:val="000E250B"/>
    <w:rsid w:val="000E32CE"/>
    <w:rsid w:val="000E3F4C"/>
    <w:rsid w:val="000E5A68"/>
    <w:rsid w:val="000E5EB5"/>
    <w:rsid w:val="000F1066"/>
    <w:rsid w:val="000F2771"/>
    <w:rsid w:val="000F353A"/>
    <w:rsid w:val="000F35ED"/>
    <w:rsid w:val="000F3F51"/>
    <w:rsid w:val="000F7A82"/>
    <w:rsid w:val="001004FE"/>
    <w:rsid w:val="00103275"/>
    <w:rsid w:val="00105838"/>
    <w:rsid w:val="00107131"/>
    <w:rsid w:val="0010736F"/>
    <w:rsid w:val="00107D19"/>
    <w:rsid w:val="00110E55"/>
    <w:rsid w:val="00113F73"/>
    <w:rsid w:val="00114758"/>
    <w:rsid w:val="0011498A"/>
    <w:rsid w:val="00116D1E"/>
    <w:rsid w:val="00117A2F"/>
    <w:rsid w:val="00121CC2"/>
    <w:rsid w:val="00122584"/>
    <w:rsid w:val="0012422B"/>
    <w:rsid w:val="00124661"/>
    <w:rsid w:val="00125066"/>
    <w:rsid w:val="00131425"/>
    <w:rsid w:val="00133EE5"/>
    <w:rsid w:val="0013412D"/>
    <w:rsid w:val="001349B5"/>
    <w:rsid w:val="00140C22"/>
    <w:rsid w:val="00141638"/>
    <w:rsid w:val="00151992"/>
    <w:rsid w:val="00151B01"/>
    <w:rsid w:val="00153777"/>
    <w:rsid w:val="00154E2F"/>
    <w:rsid w:val="0015610C"/>
    <w:rsid w:val="0016647D"/>
    <w:rsid w:val="001676B1"/>
    <w:rsid w:val="00167A34"/>
    <w:rsid w:val="00170EE8"/>
    <w:rsid w:val="00171CDE"/>
    <w:rsid w:val="001738BA"/>
    <w:rsid w:val="00175679"/>
    <w:rsid w:val="0017725E"/>
    <w:rsid w:val="001851C5"/>
    <w:rsid w:val="00185CCD"/>
    <w:rsid w:val="001A1C8A"/>
    <w:rsid w:val="001A30FD"/>
    <w:rsid w:val="001A520D"/>
    <w:rsid w:val="001A7870"/>
    <w:rsid w:val="001A7EEB"/>
    <w:rsid w:val="001B0406"/>
    <w:rsid w:val="001B3A00"/>
    <w:rsid w:val="001B3C4E"/>
    <w:rsid w:val="001B478B"/>
    <w:rsid w:val="001B7F0C"/>
    <w:rsid w:val="001C1B41"/>
    <w:rsid w:val="001C254B"/>
    <w:rsid w:val="001D5A0A"/>
    <w:rsid w:val="001D65EF"/>
    <w:rsid w:val="001D6CF4"/>
    <w:rsid w:val="001D7F96"/>
    <w:rsid w:val="001E32A0"/>
    <w:rsid w:val="001E35C6"/>
    <w:rsid w:val="001E49E7"/>
    <w:rsid w:val="001F0B40"/>
    <w:rsid w:val="001F49B4"/>
    <w:rsid w:val="001F6576"/>
    <w:rsid w:val="001F7201"/>
    <w:rsid w:val="00201A4D"/>
    <w:rsid w:val="002024F1"/>
    <w:rsid w:val="00203197"/>
    <w:rsid w:val="00206795"/>
    <w:rsid w:val="0022171A"/>
    <w:rsid w:val="00222FDF"/>
    <w:rsid w:val="00223A29"/>
    <w:rsid w:val="00223D04"/>
    <w:rsid w:val="00223D57"/>
    <w:rsid w:val="002250A3"/>
    <w:rsid w:val="002265F9"/>
    <w:rsid w:val="002334B9"/>
    <w:rsid w:val="00233AF7"/>
    <w:rsid w:val="00235217"/>
    <w:rsid w:val="00235709"/>
    <w:rsid w:val="00235E38"/>
    <w:rsid w:val="00236745"/>
    <w:rsid w:val="00241D9B"/>
    <w:rsid w:val="00241F55"/>
    <w:rsid w:val="002444F7"/>
    <w:rsid w:val="0024610A"/>
    <w:rsid w:val="00246D1F"/>
    <w:rsid w:val="00247403"/>
    <w:rsid w:val="00247542"/>
    <w:rsid w:val="00250AF8"/>
    <w:rsid w:val="00254C74"/>
    <w:rsid w:val="002620C5"/>
    <w:rsid w:val="00264DD1"/>
    <w:rsid w:val="00266B61"/>
    <w:rsid w:val="0026712A"/>
    <w:rsid w:val="002704DB"/>
    <w:rsid w:val="0027114F"/>
    <w:rsid w:val="00272945"/>
    <w:rsid w:val="00273132"/>
    <w:rsid w:val="00274409"/>
    <w:rsid w:val="0027486F"/>
    <w:rsid w:val="00276309"/>
    <w:rsid w:val="002764FE"/>
    <w:rsid w:val="00286E1E"/>
    <w:rsid w:val="002A0AAE"/>
    <w:rsid w:val="002A5820"/>
    <w:rsid w:val="002A684A"/>
    <w:rsid w:val="002B0EAA"/>
    <w:rsid w:val="002B6EFC"/>
    <w:rsid w:val="002C3401"/>
    <w:rsid w:val="002C626E"/>
    <w:rsid w:val="002D2888"/>
    <w:rsid w:val="002D2B26"/>
    <w:rsid w:val="002D74BD"/>
    <w:rsid w:val="002D7EA2"/>
    <w:rsid w:val="002E187C"/>
    <w:rsid w:val="002E3E8E"/>
    <w:rsid w:val="002F24D2"/>
    <w:rsid w:val="002F79ED"/>
    <w:rsid w:val="00302733"/>
    <w:rsid w:val="00302E41"/>
    <w:rsid w:val="00305521"/>
    <w:rsid w:val="00305835"/>
    <w:rsid w:val="00306F33"/>
    <w:rsid w:val="003074C3"/>
    <w:rsid w:val="00311BB2"/>
    <w:rsid w:val="00314078"/>
    <w:rsid w:val="00314F3A"/>
    <w:rsid w:val="0031535D"/>
    <w:rsid w:val="00315681"/>
    <w:rsid w:val="003156BD"/>
    <w:rsid w:val="0031681C"/>
    <w:rsid w:val="003239B8"/>
    <w:rsid w:val="0033169F"/>
    <w:rsid w:val="003341D7"/>
    <w:rsid w:val="00334554"/>
    <w:rsid w:val="00335372"/>
    <w:rsid w:val="00335512"/>
    <w:rsid w:val="0033751C"/>
    <w:rsid w:val="00337A84"/>
    <w:rsid w:val="00343C67"/>
    <w:rsid w:val="00344977"/>
    <w:rsid w:val="00346C95"/>
    <w:rsid w:val="00350416"/>
    <w:rsid w:val="00354FD2"/>
    <w:rsid w:val="00356185"/>
    <w:rsid w:val="00357403"/>
    <w:rsid w:val="00360380"/>
    <w:rsid w:val="003614AF"/>
    <w:rsid w:val="003643F2"/>
    <w:rsid w:val="00367CA8"/>
    <w:rsid w:val="003706D8"/>
    <w:rsid w:val="00371392"/>
    <w:rsid w:val="0037519E"/>
    <w:rsid w:val="00376B54"/>
    <w:rsid w:val="003806AF"/>
    <w:rsid w:val="00382676"/>
    <w:rsid w:val="00386CF0"/>
    <w:rsid w:val="00392621"/>
    <w:rsid w:val="00392D34"/>
    <w:rsid w:val="00394073"/>
    <w:rsid w:val="003958FF"/>
    <w:rsid w:val="00397666"/>
    <w:rsid w:val="003A009E"/>
    <w:rsid w:val="003A2ED3"/>
    <w:rsid w:val="003A51EF"/>
    <w:rsid w:val="003B0E46"/>
    <w:rsid w:val="003B70FB"/>
    <w:rsid w:val="003C0B6F"/>
    <w:rsid w:val="003C610C"/>
    <w:rsid w:val="003C661B"/>
    <w:rsid w:val="003C676B"/>
    <w:rsid w:val="003C6F05"/>
    <w:rsid w:val="003D1569"/>
    <w:rsid w:val="003D3A72"/>
    <w:rsid w:val="003D3BC2"/>
    <w:rsid w:val="003D7145"/>
    <w:rsid w:val="003E11C5"/>
    <w:rsid w:val="003E4479"/>
    <w:rsid w:val="003E6CA1"/>
    <w:rsid w:val="003F29F8"/>
    <w:rsid w:val="003F36EE"/>
    <w:rsid w:val="003F379E"/>
    <w:rsid w:val="003F5154"/>
    <w:rsid w:val="003F51A7"/>
    <w:rsid w:val="003F52B4"/>
    <w:rsid w:val="003F5566"/>
    <w:rsid w:val="003F6B07"/>
    <w:rsid w:val="00401274"/>
    <w:rsid w:val="00401BBD"/>
    <w:rsid w:val="0040421E"/>
    <w:rsid w:val="00405F9C"/>
    <w:rsid w:val="004065A8"/>
    <w:rsid w:val="004164DB"/>
    <w:rsid w:val="004165C2"/>
    <w:rsid w:val="004241A0"/>
    <w:rsid w:val="00424FE3"/>
    <w:rsid w:val="00425355"/>
    <w:rsid w:val="00426462"/>
    <w:rsid w:val="00431A26"/>
    <w:rsid w:val="00433C71"/>
    <w:rsid w:val="0044034A"/>
    <w:rsid w:val="0044066F"/>
    <w:rsid w:val="00441ECB"/>
    <w:rsid w:val="00442AA5"/>
    <w:rsid w:val="00445193"/>
    <w:rsid w:val="0044547C"/>
    <w:rsid w:val="004475EA"/>
    <w:rsid w:val="00450488"/>
    <w:rsid w:val="0045366B"/>
    <w:rsid w:val="004542E4"/>
    <w:rsid w:val="00454AC4"/>
    <w:rsid w:val="00462C1B"/>
    <w:rsid w:val="004652FA"/>
    <w:rsid w:val="00467B7E"/>
    <w:rsid w:val="00473182"/>
    <w:rsid w:val="00473BB4"/>
    <w:rsid w:val="00477592"/>
    <w:rsid w:val="00480EE6"/>
    <w:rsid w:val="00481994"/>
    <w:rsid w:val="00486F1C"/>
    <w:rsid w:val="004878D6"/>
    <w:rsid w:val="00487A1C"/>
    <w:rsid w:val="00493B3C"/>
    <w:rsid w:val="0049419D"/>
    <w:rsid w:val="004963CC"/>
    <w:rsid w:val="004A057B"/>
    <w:rsid w:val="004A4DF0"/>
    <w:rsid w:val="004A536E"/>
    <w:rsid w:val="004A6A54"/>
    <w:rsid w:val="004A6F17"/>
    <w:rsid w:val="004A7B62"/>
    <w:rsid w:val="004B395E"/>
    <w:rsid w:val="004B421C"/>
    <w:rsid w:val="004C0F23"/>
    <w:rsid w:val="004C20D2"/>
    <w:rsid w:val="004C2312"/>
    <w:rsid w:val="004C4B62"/>
    <w:rsid w:val="004C54C9"/>
    <w:rsid w:val="004C7EB4"/>
    <w:rsid w:val="004D1D93"/>
    <w:rsid w:val="004D4ABA"/>
    <w:rsid w:val="004D6025"/>
    <w:rsid w:val="004E0469"/>
    <w:rsid w:val="004E2649"/>
    <w:rsid w:val="004E6C7B"/>
    <w:rsid w:val="004E6D0B"/>
    <w:rsid w:val="004F286B"/>
    <w:rsid w:val="004F40AA"/>
    <w:rsid w:val="004F626F"/>
    <w:rsid w:val="004F67B7"/>
    <w:rsid w:val="00501399"/>
    <w:rsid w:val="005047ED"/>
    <w:rsid w:val="0050633D"/>
    <w:rsid w:val="00507BC4"/>
    <w:rsid w:val="00511473"/>
    <w:rsid w:val="005128E4"/>
    <w:rsid w:val="005133DB"/>
    <w:rsid w:val="00513576"/>
    <w:rsid w:val="00514504"/>
    <w:rsid w:val="0051493F"/>
    <w:rsid w:val="005203F2"/>
    <w:rsid w:val="005210EA"/>
    <w:rsid w:val="00521E1F"/>
    <w:rsid w:val="0052531A"/>
    <w:rsid w:val="00525560"/>
    <w:rsid w:val="005272FA"/>
    <w:rsid w:val="00527B5A"/>
    <w:rsid w:val="00531AA2"/>
    <w:rsid w:val="00531AC3"/>
    <w:rsid w:val="0053252F"/>
    <w:rsid w:val="005357FC"/>
    <w:rsid w:val="00541F52"/>
    <w:rsid w:val="00544C49"/>
    <w:rsid w:val="00545AF5"/>
    <w:rsid w:val="0054630E"/>
    <w:rsid w:val="00550AD8"/>
    <w:rsid w:val="005516A1"/>
    <w:rsid w:val="00552C6B"/>
    <w:rsid w:val="005559EF"/>
    <w:rsid w:val="00563557"/>
    <w:rsid w:val="005678EB"/>
    <w:rsid w:val="005678EF"/>
    <w:rsid w:val="00567FA0"/>
    <w:rsid w:val="005733B4"/>
    <w:rsid w:val="0057402A"/>
    <w:rsid w:val="00575CC7"/>
    <w:rsid w:val="005771D0"/>
    <w:rsid w:val="00586788"/>
    <w:rsid w:val="0059191A"/>
    <w:rsid w:val="005921FF"/>
    <w:rsid w:val="005964C2"/>
    <w:rsid w:val="00596A1E"/>
    <w:rsid w:val="005A0F4D"/>
    <w:rsid w:val="005A24ED"/>
    <w:rsid w:val="005A5FEC"/>
    <w:rsid w:val="005A6D0E"/>
    <w:rsid w:val="005B065C"/>
    <w:rsid w:val="005B3F5B"/>
    <w:rsid w:val="005B52B0"/>
    <w:rsid w:val="005B5631"/>
    <w:rsid w:val="005B6806"/>
    <w:rsid w:val="005B7008"/>
    <w:rsid w:val="005C00C2"/>
    <w:rsid w:val="005C0648"/>
    <w:rsid w:val="005C2E08"/>
    <w:rsid w:val="005C4225"/>
    <w:rsid w:val="005D0222"/>
    <w:rsid w:val="005D6FDD"/>
    <w:rsid w:val="005E2067"/>
    <w:rsid w:val="005E30E7"/>
    <w:rsid w:val="005E3DD8"/>
    <w:rsid w:val="005E5CCA"/>
    <w:rsid w:val="005F0DAD"/>
    <w:rsid w:val="005F0F33"/>
    <w:rsid w:val="005F1D04"/>
    <w:rsid w:val="005F3BD0"/>
    <w:rsid w:val="00600DEB"/>
    <w:rsid w:val="00602E92"/>
    <w:rsid w:val="00606BFD"/>
    <w:rsid w:val="006078D6"/>
    <w:rsid w:val="00610B37"/>
    <w:rsid w:val="00610CC4"/>
    <w:rsid w:val="00610E56"/>
    <w:rsid w:val="00613B8E"/>
    <w:rsid w:val="0061475F"/>
    <w:rsid w:val="006168B1"/>
    <w:rsid w:val="00620B7D"/>
    <w:rsid w:val="0062485C"/>
    <w:rsid w:val="00626D0B"/>
    <w:rsid w:val="00627C9F"/>
    <w:rsid w:val="006311E9"/>
    <w:rsid w:val="00632354"/>
    <w:rsid w:val="006349E1"/>
    <w:rsid w:val="00635421"/>
    <w:rsid w:val="0063664C"/>
    <w:rsid w:val="00642810"/>
    <w:rsid w:val="00642D99"/>
    <w:rsid w:val="0064526A"/>
    <w:rsid w:val="00647A49"/>
    <w:rsid w:val="00652333"/>
    <w:rsid w:val="006524F6"/>
    <w:rsid w:val="00652A9E"/>
    <w:rsid w:val="00653838"/>
    <w:rsid w:val="00655E0A"/>
    <w:rsid w:val="00657AD1"/>
    <w:rsid w:val="00660645"/>
    <w:rsid w:val="006620D0"/>
    <w:rsid w:val="0066614D"/>
    <w:rsid w:val="006670BD"/>
    <w:rsid w:val="00673D44"/>
    <w:rsid w:val="0067703B"/>
    <w:rsid w:val="0068009E"/>
    <w:rsid w:val="006820AA"/>
    <w:rsid w:val="00683078"/>
    <w:rsid w:val="0068505D"/>
    <w:rsid w:val="006859C8"/>
    <w:rsid w:val="00691370"/>
    <w:rsid w:val="00692219"/>
    <w:rsid w:val="00693C40"/>
    <w:rsid w:val="006942A3"/>
    <w:rsid w:val="00695BB0"/>
    <w:rsid w:val="006A0138"/>
    <w:rsid w:val="006A17D2"/>
    <w:rsid w:val="006A64A3"/>
    <w:rsid w:val="006A7069"/>
    <w:rsid w:val="006A73E6"/>
    <w:rsid w:val="006A7733"/>
    <w:rsid w:val="006B2D5C"/>
    <w:rsid w:val="006B3DF8"/>
    <w:rsid w:val="006C0ECF"/>
    <w:rsid w:val="006C15B2"/>
    <w:rsid w:val="006C1626"/>
    <w:rsid w:val="006C1AD6"/>
    <w:rsid w:val="006C1D99"/>
    <w:rsid w:val="006C4EB1"/>
    <w:rsid w:val="006C5E76"/>
    <w:rsid w:val="006C72BB"/>
    <w:rsid w:val="006C77FD"/>
    <w:rsid w:val="006D055E"/>
    <w:rsid w:val="006D1AC4"/>
    <w:rsid w:val="006D2287"/>
    <w:rsid w:val="006D6D55"/>
    <w:rsid w:val="006E0166"/>
    <w:rsid w:val="006E2832"/>
    <w:rsid w:val="006E2BFB"/>
    <w:rsid w:val="006E2FFB"/>
    <w:rsid w:val="006E31A9"/>
    <w:rsid w:val="006E4D84"/>
    <w:rsid w:val="006E7B34"/>
    <w:rsid w:val="006F45DF"/>
    <w:rsid w:val="0070697F"/>
    <w:rsid w:val="007072A9"/>
    <w:rsid w:val="007103C4"/>
    <w:rsid w:val="00715018"/>
    <w:rsid w:val="0071504E"/>
    <w:rsid w:val="0071725E"/>
    <w:rsid w:val="00717F75"/>
    <w:rsid w:val="0072199C"/>
    <w:rsid w:val="00721C9E"/>
    <w:rsid w:val="00722C9F"/>
    <w:rsid w:val="00724425"/>
    <w:rsid w:val="007253B8"/>
    <w:rsid w:val="00731721"/>
    <w:rsid w:val="00731E99"/>
    <w:rsid w:val="00736EDD"/>
    <w:rsid w:val="0073741F"/>
    <w:rsid w:val="00740BED"/>
    <w:rsid w:val="007418F1"/>
    <w:rsid w:val="007453D3"/>
    <w:rsid w:val="00746544"/>
    <w:rsid w:val="0074692E"/>
    <w:rsid w:val="00755630"/>
    <w:rsid w:val="00756825"/>
    <w:rsid w:val="00757F1A"/>
    <w:rsid w:val="00762402"/>
    <w:rsid w:val="00764229"/>
    <w:rsid w:val="00766275"/>
    <w:rsid w:val="0076643F"/>
    <w:rsid w:val="0077030B"/>
    <w:rsid w:val="00774126"/>
    <w:rsid w:val="00777F63"/>
    <w:rsid w:val="00781B85"/>
    <w:rsid w:val="00786835"/>
    <w:rsid w:val="00790746"/>
    <w:rsid w:val="007925D4"/>
    <w:rsid w:val="00797BCB"/>
    <w:rsid w:val="007A08EC"/>
    <w:rsid w:val="007A2507"/>
    <w:rsid w:val="007A5608"/>
    <w:rsid w:val="007A5817"/>
    <w:rsid w:val="007B05C4"/>
    <w:rsid w:val="007B47B1"/>
    <w:rsid w:val="007B5DA1"/>
    <w:rsid w:val="007B60E9"/>
    <w:rsid w:val="007B6BB8"/>
    <w:rsid w:val="007B6CC3"/>
    <w:rsid w:val="007B76D3"/>
    <w:rsid w:val="007C1504"/>
    <w:rsid w:val="007C3334"/>
    <w:rsid w:val="007D093A"/>
    <w:rsid w:val="007D0BCE"/>
    <w:rsid w:val="007D0F88"/>
    <w:rsid w:val="007D1D42"/>
    <w:rsid w:val="007D2B98"/>
    <w:rsid w:val="007D3244"/>
    <w:rsid w:val="007D3A9C"/>
    <w:rsid w:val="007D6BA3"/>
    <w:rsid w:val="007E21BC"/>
    <w:rsid w:val="007E2F93"/>
    <w:rsid w:val="007E3277"/>
    <w:rsid w:val="007E53EF"/>
    <w:rsid w:val="007E6685"/>
    <w:rsid w:val="007E7C82"/>
    <w:rsid w:val="007E7DCF"/>
    <w:rsid w:val="007F20D4"/>
    <w:rsid w:val="007F2AA1"/>
    <w:rsid w:val="007F2B92"/>
    <w:rsid w:val="007F588D"/>
    <w:rsid w:val="00800F03"/>
    <w:rsid w:val="00801E54"/>
    <w:rsid w:val="00803F1C"/>
    <w:rsid w:val="008041AF"/>
    <w:rsid w:val="00805BEE"/>
    <w:rsid w:val="0080600E"/>
    <w:rsid w:val="008073D1"/>
    <w:rsid w:val="0080795F"/>
    <w:rsid w:val="00810DD4"/>
    <w:rsid w:val="00811648"/>
    <w:rsid w:val="008132A7"/>
    <w:rsid w:val="00814688"/>
    <w:rsid w:val="008146FD"/>
    <w:rsid w:val="00817612"/>
    <w:rsid w:val="00822027"/>
    <w:rsid w:val="008338A4"/>
    <w:rsid w:val="00834D49"/>
    <w:rsid w:val="00836B26"/>
    <w:rsid w:val="00837C45"/>
    <w:rsid w:val="008434BA"/>
    <w:rsid w:val="0084447D"/>
    <w:rsid w:val="00844730"/>
    <w:rsid w:val="00845044"/>
    <w:rsid w:val="008457C2"/>
    <w:rsid w:val="00855CF0"/>
    <w:rsid w:val="00857A82"/>
    <w:rsid w:val="00870F6D"/>
    <w:rsid w:val="00872448"/>
    <w:rsid w:val="00873836"/>
    <w:rsid w:val="00875D96"/>
    <w:rsid w:val="00876492"/>
    <w:rsid w:val="00882286"/>
    <w:rsid w:val="00882681"/>
    <w:rsid w:val="00883439"/>
    <w:rsid w:val="00885737"/>
    <w:rsid w:val="00890650"/>
    <w:rsid w:val="008908F2"/>
    <w:rsid w:val="008912D4"/>
    <w:rsid w:val="00893095"/>
    <w:rsid w:val="008944DC"/>
    <w:rsid w:val="0089607A"/>
    <w:rsid w:val="00897E12"/>
    <w:rsid w:val="008A7E0F"/>
    <w:rsid w:val="008B0A1D"/>
    <w:rsid w:val="008B12F5"/>
    <w:rsid w:val="008B3FB9"/>
    <w:rsid w:val="008C4138"/>
    <w:rsid w:val="008C5E2D"/>
    <w:rsid w:val="008D2DEC"/>
    <w:rsid w:val="008D3816"/>
    <w:rsid w:val="008D578F"/>
    <w:rsid w:val="008D768D"/>
    <w:rsid w:val="008E3759"/>
    <w:rsid w:val="008E3BFE"/>
    <w:rsid w:val="008E4FF9"/>
    <w:rsid w:val="008F02F4"/>
    <w:rsid w:val="008F1912"/>
    <w:rsid w:val="008F21DC"/>
    <w:rsid w:val="00900C17"/>
    <w:rsid w:val="0090270B"/>
    <w:rsid w:val="009041DC"/>
    <w:rsid w:val="00910563"/>
    <w:rsid w:val="00911B5C"/>
    <w:rsid w:val="00912899"/>
    <w:rsid w:val="00917B5A"/>
    <w:rsid w:val="00920A58"/>
    <w:rsid w:val="00920A8C"/>
    <w:rsid w:val="0092485B"/>
    <w:rsid w:val="0093169A"/>
    <w:rsid w:val="00932459"/>
    <w:rsid w:val="00933A61"/>
    <w:rsid w:val="00934A2C"/>
    <w:rsid w:val="00936653"/>
    <w:rsid w:val="009379AC"/>
    <w:rsid w:val="0096076E"/>
    <w:rsid w:val="00960E2E"/>
    <w:rsid w:val="00961E53"/>
    <w:rsid w:val="00963051"/>
    <w:rsid w:val="00964ABC"/>
    <w:rsid w:val="0096706E"/>
    <w:rsid w:val="00974491"/>
    <w:rsid w:val="00974A6D"/>
    <w:rsid w:val="00975C4E"/>
    <w:rsid w:val="00977531"/>
    <w:rsid w:val="0097763C"/>
    <w:rsid w:val="00977A85"/>
    <w:rsid w:val="00981FBA"/>
    <w:rsid w:val="00983B13"/>
    <w:rsid w:val="00985C66"/>
    <w:rsid w:val="00991C3B"/>
    <w:rsid w:val="00994E33"/>
    <w:rsid w:val="00996D06"/>
    <w:rsid w:val="00997BC5"/>
    <w:rsid w:val="009A25F5"/>
    <w:rsid w:val="009A2FCF"/>
    <w:rsid w:val="009A39F6"/>
    <w:rsid w:val="009A4F41"/>
    <w:rsid w:val="009A56CE"/>
    <w:rsid w:val="009B0964"/>
    <w:rsid w:val="009B10DF"/>
    <w:rsid w:val="009B15F4"/>
    <w:rsid w:val="009B1C79"/>
    <w:rsid w:val="009B277C"/>
    <w:rsid w:val="009B2FED"/>
    <w:rsid w:val="009B35FF"/>
    <w:rsid w:val="009B381B"/>
    <w:rsid w:val="009B5BD1"/>
    <w:rsid w:val="009B606E"/>
    <w:rsid w:val="009B66C5"/>
    <w:rsid w:val="009C0C29"/>
    <w:rsid w:val="009C3BE3"/>
    <w:rsid w:val="009C5D9B"/>
    <w:rsid w:val="009C6A50"/>
    <w:rsid w:val="009C7DB2"/>
    <w:rsid w:val="009D0CC3"/>
    <w:rsid w:val="009D100E"/>
    <w:rsid w:val="009D1753"/>
    <w:rsid w:val="009D4F91"/>
    <w:rsid w:val="009D6647"/>
    <w:rsid w:val="009D7611"/>
    <w:rsid w:val="009E0B61"/>
    <w:rsid w:val="009E400A"/>
    <w:rsid w:val="009E48A5"/>
    <w:rsid w:val="009E53DE"/>
    <w:rsid w:val="009E66B8"/>
    <w:rsid w:val="009F1628"/>
    <w:rsid w:val="009F79B1"/>
    <w:rsid w:val="00A028DD"/>
    <w:rsid w:val="00A02AB4"/>
    <w:rsid w:val="00A05713"/>
    <w:rsid w:val="00A07185"/>
    <w:rsid w:val="00A07894"/>
    <w:rsid w:val="00A11212"/>
    <w:rsid w:val="00A11E44"/>
    <w:rsid w:val="00A123DD"/>
    <w:rsid w:val="00A1340D"/>
    <w:rsid w:val="00A13778"/>
    <w:rsid w:val="00A15562"/>
    <w:rsid w:val="00A157D9"/>
    <w:rsid w:val="00A15C91"/>
    <w:rsid w:val="00A16C14"/>
    <w:rsid w:val="00A21913"/>
    <w:rsid w:val="00A2323B"/>
    <w:rsid w:val="00A30100"/>
    <w:rsid w:val="00A328B3"/>
    <w:rsid w:val="00A33D08"/>
    <w:rsid w:val="00A3484E"/>
    <w:rsid w:val="00A36A1E"/>
    <w:rsid w:val="00A4008A"/>
    <w:rsid w:val="00A46A5C"/>
    <w:rsid w:val="00A50942"/>
    <w:rsid w:val="00A50B5A"/>
    <w:rsid w:val="00A50FCF"/>
    <w:rsid w:val="00A528D1"/>
    <w:rsid w:val="00A54B5C"/>
    <w:rsid w:val="00A55B52"/>
    <w:rsid w:val="00A56A1B"/>
    <w:rsid w:val="00A57DE7"/>
    <w:rsid w:val="00A610CD"/>
    <w:rsid w:val="00A758AA"/>
    <w:rsid w:val="00A824C2"/>
    <w:rsid w:val="00A846C0"/>
    <w:rsid w:val="00A86EC8"/>
    <w:rsid w:val="00A92D48"/>
    <w:rsid w:val="00A97243"/>
    <w:rsid w:val="00AA09A2"/>
    <w:rsid w:val="00AA0B7A"/>
    <w:rsid w:val="00AA4B0A"/>
    <w:rsid w:val="00AA7996"/>
    <w:rsid w:val="00AB5391"/>
    <w:rsid w:val="00AC19CB"/>
    <w:rsid w:val="00AC2102"/>
    <w:rsid w:val="00AD0AA5"/>
    <w:rsid w:val="00AE1890"/>
    <w:rsid w:val="00AE3205"/>
    <w:rsid w:val="00AE4B66"/>
    <w:rsid w:val="00AE5488"/>
    <w:rsid w:val="00AE6F91"/>
    <w:rsid w:val="00AF0552"/>
    <w:rsid w:val="00AF5571"/>
    <w:rsid w:val="00AF6ABC"/>
    <w:rsid w:val="00B04818"/>
    <w:rsid w:val="00B07341"/>
    <w:rsid w:val="00B12977"/>
    <w:rsid w:val="00B215A8"/>
    <w:rsid w:val="00B2247B"/>
    <w:rsid w:val="00B23B94"/>
    <w:rsid w:val="00B25F60"/>
    <w:rsid w:val="00B30539"/>
    <w:rsid w:val="00B308DA"/>
    <w:rsid w:val="00B31375"/>
    <w:rsid w:val="00B314DB"/>
    <w:rsid w:val="00B3437C"/>
    <w:rsid w:val="00B361F2"/>
    <w:rsid w:val="00B36E39"/>
    <w:rsid w:val="00B3718B"/>
    <w:rsid w:val="00B3745F"/>
    <w:rsid w:val="00B41D6B"/>
    <w:rsid w:val="00B444A6"/>
    <w:rsid w:val="00B4594A"/>
    <w:rsid w:val="00B45A52"/>
    <w:rsid w:val="00B45EA8"/>
    <w:rsid w:val="00B4632A"/>
    <w:rsid w:val="00B51062"/>
    <w:rsid w:val="00B530F1"/>
    <w:rsid w:val="00B53495"/>
    <w:rsid w:val="00B60998"/>
    <w:rsid w:val="00B61EBB"/>
    <w:rsid w:val="00B6261E"/>
    <w:rsid w:val="00B64481"/>
    <w:rsid w:val="00B646C9"/>
    <w:rsid w:val="00B66C70"/>
    <w:rsid w:val="00B72967"/>
    <w:rsid w:val="00B778AB"/>
    <w:rsid w:val="00B80A8E"/>
    <w:rsid w:val="00B8298D"/>
    <w:rsid w:val="00B93D7F"/>
    <w:rsid w:val="00B94CBE"/>
    <w:rsid w:val="00B95DDD"/>
    <w:rsid w:val="00B9657B"/>
    <w:rsid w:val="00B9693C"/>
    <w:rsid w:val="00BA0F56"/>
    <w:rsid w:val="00BA276C"/>
    <w:rsid w:val="00BA4D40"/>
    <w:rsid w:val="00BA5835"/>
    <w:rsid w:val="00BA5CA9"/>
    <w:rsid w:val="00BB019D"/>
    <w:rsid w:val="00BB306F"/>
    <w:rsid w:val="00BB39DE"/>
    <w:rsid w:val="00BB64B2"/>
    <w:rsid w:val="00BC0324"/>
    <w:rsid w:val="00BC343E"/>
    <w:rsid w:val="00BD06BE"/>
    <w:rsid w:val="00BD0FF5"/>
    <w:rsid w:val="00BD4B89"/>
    <w:rsid w:val="00BD51BE"/>
    <w:rsid w:val="00BD5922"/>
    <w:rsid w:val="00BE1831"/>
    <w:rsid w:val="00BE328F"/>
    <w:rsid w:val="00BF02CB"/>
    <w:rsid w:val="00BF6FD8"/>
    <w:rsid w:val="00C00E5D"/>
    <w:rsid w:val="00C03001"/>
    <w:rsid w:val="00C03245"/>
    <w:rsid w:val="00C03680"/>
    <w:rsid w:val="00C054DF"/>
    <w:rsid w:val="00C063EE"/>
    <w:rsid w:val="00C214F5"/>
    <w:rsid w:val="00C21762"/>
    <w:rsid w:val="00C21FEF"/>
    <w:rsid w:val="00C234CF"/>
    <w:rsid w:val="00C23BA4"/>
    <w:rsid w:val="00C24543"/>
    <w:rsid w:val="00C256A2"/>
    <w:rsid w:val="00C25ADB"/>
    <w:rsid w:val="00C30909"/>
    <w:rsid w:val="00C32EF5"/>
    <w:rsid w:val="00C4205B"/>
    <w:rsid w:val="00C424FD"/>
    <w:rsid w:val="00C51179"/>
    <w:rsid w:val="00C51515"/>
    <w:rsid w:val="00C5660B"/>
    <w:rsid w:val="00C6133E"/>
    <w:rsid w:val="00C65071"/>
    <w:rsid w:val="00C66B72"/>
    <w:rsid w:val="00C717D1"/>
    <w:rsid w:val="00C77164"/>
    <w:rsid w:val="00C8110A"/>
    <w:rsid w:val="00C82D86"/>
    <w:rsid w:val="00C851DF"/>
    <w:rsid w:val="00C86323"/>
    <w:rsid w:val="00C87AC4"/>
    <w:rsid w:val="00C87C08"/>
    <w:rsid w:val="00C90291"/>
    <w:rsid w:val="00C9567A"/>
    <w:rsid w:val="00C96236"/>
    <w:rsid w:val="00C96C6C"/>
    <w:rsid w:val="00C97586"/>
    <w:rsid w:val="00CA40C0"/>
    <w:rsid w:val="00CA4A8B"/>
    <w:rsid w:val="00CA5C5E"/>
    <w:rsid w:val="00CA62CB"/>
    <w:rsid w:val="00CB212D"/>
    <w:rsid w:val="00CB2660"/>
    <w:rsid w:val="00CB67BA"/>
    <w:rsid w:val="00CB6CE4"/>
    <w:rsid w:val="00CB6F88"/>
    <w:rsid w:val="00CC0C98"/>
    <w:rsid w:val="00CC0DB6"/>
    <w:rsid w:val="00CC2C61"/>
    <w:rsid w:val="00CC39ED"/>
    <w:rsid w:val="00CC469F"/>
    <w:rsid w:val="00CC5E90"/>
    <w:rsid w:val="00CD046C"/>
    <w:rsid w:val="00CE076C"/>
    <w:rsid w:val="00CE5199"/>
    <w:rsid w:val="00CE66D5"/>
    <w:rsid w:val="00CE6994"/>
    <w:rsid w:val="00CF149C"/>
    <w:rsid w:val="00CF2E7E"/>
    <w:rsid w:val="00CF3C49"/>
    <w:rsid w:val="00CF637A"/>
    <w:rsid w:val="00CF6AF4"/>
    <w:rsid w:val="00D059DE"/>
    <w:rsid w:val="00D05ABD"/>
    <w:rsid w:val="00D06208"/>
    <w:rsid w:val="00D11620"/>
    <w:rsid w:val="00D118DE"/>
    <w:rsid w:val="00D1200D"/>
    <w:rsid w:val="00D124CD"/>
    <w:rsid w:val="00D126E6"/>
    <w:rsid w:val="00D12A10"/>
    <w:rsid w:val="00D13BBD"/>
    <w:rsid w:val="00D13FCE"/>
    <w:rsid w:val="00D1768D"/>
    <w:rsid w:val="00D22604"/>
    <w:rsid w:val="00D22C4E"/>
    <w:rsid w:val="00D27EFE"/>
    <w:rsid w:val="00D30326"/>
    <w:rsid w:val="00D306D1"/>
    <w:rsid w:val="00D30800"/>
    <w:rsid w:val="00D33470"/>
    <w:rsid w:val="00D34786"/>
    <w:rsid w:val="00D359CA"/>
    <w:rsid w:val="00D37BFC"/>
    <w:rsid w:val="00D41A2F"/>
    <w:rsid w:val="00D4674E"/>
    <w:rsid w:val="00D47A8E"/>
    <w:rsid w:val="00D52D14"/>
    <w:rsid w:val="00D53BAE"/>
    <w:rsid w:val="00D571E1"/>
    <w:rsid w:val="00D618E5"/>
    <w:rsid w:val="00D64009"/>
    <w:rsid w:val="00D67A68"/>
    <w:rsid w:val="00D70740"/>
    <w:rsid w:val="00D712D3"/>
    <w:rsid w:val="00D71422"/>
    <w:rsid w:val="00D72DC6"/>
    <w:rsid w:val="00D736F1"/>
    <w:rsid w:val="00D73C40"/>
    <w:rsid w:val="00D74D69"/>
    <w:rsid w:val="00D7558D"/>
    <w:rsid w:val="00D80275"/>
    <w:rsid w:val="00D809C0"/>
    <w:rsid w:val="00D8195E"/>
    <w:rsid w:val="00D81D92"/>
    <w:rsid w:val="00D85D9A"/>
    <w:rsid w:val="00D876F9"/>
    <w:rsid w:val="00D90C74"/>
    <w:rsid w:val="00D91E65"/>
    <w:rsid w:val="00D92D5A"/>
    <w:rsid w:val="00D94F55"/>
    <w:rsid w:val="00D95393"/>
    <w:rsid w:val="00DA26AB"/>
    <w:rsid w:val="00DA7B5F"/>
    <w:rsid w:val="00DB326D"/>
    <w:rsid w:val="00DB7DB0"/>
    <w:rsid w:val="00DC11E7"/>
    <w:rsid w:val="00DC24E3"/>
    <w:rsid w:val="00DC3729"/>
    <w:rsid w:val="00DC4138"/>
    <w:rsid w:val="00DC6922"/>
    <w:rsid w:val="00DC7023"/>
    <w:rsid w:val="00DC727F"/>
    <w:rsid w:val="00DC769A"/>
    <w:rsid w:val="00DD160F"/>
    <w:rsid w:val="00DD2CB3"/>
    <w:rsid w:val="00DD2EBB"/>
    <w:rsid w:val="00DD3D86"/>
    <w:rsid w:val="00DD4AD2"/>
    <w:rsid w:val="00DD4EB7"/>
    <w:rsid w:val="00DE2862"/>
    <w:rsid w:val="00DE7CBD"/>
    <w:rsid w:val="00DF1EC4"/>
    <w:rsid w:val="00DF2EFA"/>
    <w:rsid w:val="00DF3306"/>
    <w:rsid w:val="00DF47BB"/>
    <w:rsid w:val="00DF56D9"/>
    <w:rsid w:val="00E0171A"/>
    <w:rsid w:val="00E025B6"/>
    <w:rsid w:val="00E0340B"/>
    <w:rsid w:val="00E04A90"/>
    <w:rsid w:val="00E04F75"/>
    <w:rsid w:val="00E0551F"/>
    <w:rsid w:val="00E068F0"/>
    <w:rsid w:val="00E154A8"/>
    <w:rsid w:val="00E15CAB"/>
    <w:rsid w:val="00E1661D"/>
    <w:rsid w:val="00E219C7"/>
    <w:rsid w:val="00E24F20"/>
    <w:rsid w:val="00E265AC"/>
    <w:rsid w:val="00E30CE3"/>
    <w:rsid w:val="00E3484D"/>
    <w:rsid w:val="00E34B89"/>
    <w:rsid w:val="00E358E5"/>
    <w:rsid w:val="00E37A65"/>
    <w:rsid w:val="00E4118C"/>
    <w:rsid w:val="00E43157"/>
    <w:rsid w:val="00E431EC"/>
    <w:rsid w:val="00E43333"/>
    <w:rsid w:val="00E461CE"/>
    <w:rsid w:val="00E51C02"/>
    <w:rsid w:val="00E52C30"/>
    <w:rsid w:val="00E573E4"/>
    <w:rsid w:val="00E60F98"/>
    <w:rsid w:val="00E6278B"/>
    <w:rsid w:val="00E64C3D"/>
    <w:rsid w:val="00E720CA"/>
    <w:rsid w:val="00E741D2"/>
    <w:rsid w:val="00E74C84"/>
    <w:rsid w:val="00E81B09"/>
    <w:rsid w:val="00E84EB5"/>
    <w:rsid w:val="00E85662"/>
    <w:rsid w:val="00E87575"/>
    <w:rsid w:val="00E8789F"/>
    <w:rsid w:val="00E92415"/>
    <w:rsid w:val="00E934C2"/>
    <w:rsid w:val="00E95386"/>
    <w:rsid w:val="00E96A2C"/>
    <w:rsid w:val="00E96C9F"/>
    <w:rsid w:val="00E97B71"/>
    <w:rsid w:val="00EA3D34"/>
    <w:rsid w:val="00EB454D"/>
    <w:rsid w:val="00EB63CB"/>
    <w:rsid w:val="00EB6940"/>
    <w:rsid w:val="00EB6BA6"/>
    <w:rsid w:val="00EC11B3"/>
    <w:rsid w:val="00EC5EA9"/>
    <w:rsid w:val="00EC6B3D"/>
    <w:rsid w:val="00ED2744"/>
    <w:rsid w:val="00ED549D"/>
    <w:rsid w:val="00ED5E10"/>
    <w:rsid w:val="00ED68E4"/>
    <w:rsid w:val="00ED76BE"/>
    <w:rsid w:val="00EE00E9"/>
    <w:rsid w:val="00EE4B8C"/>
    <w:rsid w:val="00EE5C20"/>
    <w:rsid w:val="00EE7692"/>
    <w:rsid w:val="00EF1AAA"/>
    <w:rsid w:val="00EF1F76"/>
    <w:rsid w:val="00EF619B"/>
    <w:rsid w:val="00F00B55"/>
    <w:rsid w:val="00F02AD1"/>
    <w:rsid w:val="00F02CCF"/>
    <w:rsid w:val="00F04609"/>
    <w:rsid w:val="00F048F8"/>
    <w:rsid w:val="00F12A1B"/>
    <w:rsid w:val="00F15815"/>
    <w:rsid w:val="00F23EC3"/>
    <w:rsid w:val="00F24FE5"/>
    <w:rsid w:val="00F253CC"/>
    <w:rsid w:val="00F26DBD"/>
    <w:rsid w:val="00F3070E"/>
    <w:rsid w:val="00F36B9B"/>
    <w:rsid w:val="00F37106"/>
    <w:rsid w:val="00F415D4"/>
    <w:rsid w:val="00F44E25"/>
    <w:rsid w:val="00F50448"/>
    <w:rsid w:val="00F519CF"/>
    <w:rsid w:val="00F5235C"/>
    <w:rsid w:val="00F54264"/>
    <w:rsid w:val="00F56BA5"/>
    <w:rsid w:val="00F56ECB"/>
    <w:rsid w:val="00F60E22"/>
    <w:rsid w:val="00F6215D"/>
    <w:rsid w:val="00F6360E"/>
    <w:rsid w:val="00F655B7"/>
    <w:rsid w:val="00F65EDF"/>
    <w:rsid w:val="00F72BBF"/>
    <w:rsid w:val="00F73DCC"/>
    <w:rsid w:val="00F7511F"/>
    <w:rsid w:val="00F81395"/>
    <w:rsid w:val="00F81BB8"/>
    <w:rsid w:val="00F84928"/>
    <w:rsid w:val="00F90C64"/>
    <w:rsid w:val="00F90FDF"/>
    <w:rsid w:val="00F917D1"/>
    <w:rsid w:val="00F9308A"/>
    <w:rsid w:val="00F933C4"/>
    <w:rsid w:val="00F9653B"/>
    <w:rsid w:val="00F96E6E"/>
    <w:rsid w:val="00FA27D8"/>
    <w:rsid w:val="00FA4103"/>
    <w:rsid w:val="00FA6434"/>
    <w:rsid w:val="00FB1255"/>
    <w:rsid w:val="00FB62CF"/>
    <w:rsid w:val="00FD20BE"/>
    <w:rsid w:val="00FD3C3B"/>
    <w:rsid w:val="00FD4851"/>
    <w:rsid w:val="00FD6D29"/>
    <w:rsid w:val="00FD7886"/>
    <w:rsid w:val="00FE07DD"/>
    <w:rsid w:val="00FE099C"/>
    <w:rsid w:val="00FE21BB"/>
    <w:rsid w:val="00FE363C"/>
    <w:rsid w:val="00FE6B45"/>
    <w:rsid w:val="00FF55F3"/>
    <w:rsid w:val="00FF5851"/>
    <w:rsid w:val="00FF72C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uiPriority w:val="99"/>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B62BD"/>
    <w:rPr>
      <w:sz w:val="16"/>
      <w:szCs w:val="16"/>
    </w:rPr>
  </w:style>
  <w:style w:type="paragraph" w:styleId="CommentText">
    <w:name w:val="annotation text"/>
    <w:basedOn w:val="Normal"/>
    <w:link w:val="CommentTextChar"/>
    <w:uiPriority w:val="99"/>
    <w:unhideWhenUsed/>
    <w:rsid w:val="000B62BD"/>
    <w:rPr>
      <w:sz w:val="20"/>
      <w:szCs w:val="20"/>
    </w:rPr>
  </w:style>
  <w:style w:type="character" w:customStyle="1" w:styleId="CommentTextChar">
    <w:name w:val="Comment Text Char"/>
    <w:basedOn w:val="DefaultParagraphFont"/>
    <w:link w:val="CommentText"/>
    <w:uiPriority w:val="99"/>
    <w:rsid w:val="000B62BD"/>
    <w:rPr>
      <w:lang w:val="en-US" w:eastAsia="en-US"/>
    </w:rPr>
  </w:style>
  <w:style w:type="paragraph" w:styleId="CommentSubject">
    <w:name w:val="annotation subject"/>
    <w:basedOn w:val="CommentText"/>
    <w:next w:val="CommentText"/>
    <w:link w:val="CommentSubjectChar"/>
    <w:uiPriority w:val="99"/>
    <w:semiHidden/>
    <w:unhideWhenUsed/>
    <w:rsid w:val="000B62BD"/>
    <w:rPr>
      <w:b/>
      <w:bCs/>
    </w:rPr>
  </w:style>
  <w:style w:type="character" w:customStyle="1" w:styleId="CommentSubjectChar">
    <w:name w:val="Comment Subject Char"/>
    <w:basedOn w:val="CommentTextChar"/>
    <w:link w:val="CommentSubject"/>
    <w:uiPriority w:val="99"/>
    <w:semiHidden/>
    <w:rsid w:val="000B62BD"/>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C210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kern w:val="2"/>
      <w:bdr w:val="none" w:sz="0" w:space="0" w:color="auto"/>
      <w:vertAlign w:val="superscript"/>
      <w14:ligatures w14:val="standardContextual"/>
    </w:rPr>
  </w:style>
  <w:style w:type="character" w:styleId="UnresolvedMention">
    <w:name w:val="Unresolved Mention"/>
    <w:basedOn w:val="DefaultParagraphFont"/>
    <w:uiPriority w:val="99"/>
    <w:semiHidden/>
    <w:unhideWhenUsed/>
    <w:rsid w:val="00BA4D40"/>
    <w:rPr>
      <w:color w:val="605E5C"/>
      <w:shd w:val="clear" w:color="auto" w:fill="E1DFDD"/>
    </w:rPr>
  </w:style>
  <w:style w:type="paragraph" w:styleId="Revision">
    <w:name w:val="Revision"/>
    <w:hidden/>
    <w:uiPriority w:val="99"/>
    <w:semiHidden/>
    <w:rsid w:val="00CA4A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2334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334B9"/>
  </w:style>
  <w:style w:type="character" w:customStyle="1" w:styleId="eop">
    <w:name w:val="eop"/>
    <w:basedOn w:val="DefaultParagraphFont"/>
    <w:rsid w:val="0023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2987">
      <w:bodyDiv w:val="1"/>
      <w:marLeft w:val="0"/>
      <w:marRight w:val="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260138957">
              <w:marLeft w:val="0"/>
              <w:marRight w:val="0"/>
              <w:marTop w:val="0"/>
              <w:marBottom w:val="0"/>
              <w:divBdr>
                <w:top w:val="none" w:sz="0" w:space="0" w:color="auto"/>
                <w:left w:val="none" w:sz="0" w:space="0" w:color="auto"/>
                <w:bottom w:val="none" w:sz="0" w:space="0" w:color="auto"/>
                <w:right w:val="none" w:sz="0" w:space="0" w:color="auto"/>
              </w:divBdr>
              <w:divsChild>
                <w:div w:id="1134178695">
                  <w:marLeft w:val="0"/>
                  <w:marRight w:val="0"/>
                  <w:marTop w:val="0"/>
                  <w:marBottom w:val="0"/>
                  <w:divBdr>
                    <w:top w:val="none" w:sz="0" w:space="0" w:color="auto"/>
                    <w:left w:val="none" w:sz="0" w:space="0" w:color="auto"/>
                    <w:bottom w:val="none" w:sz="0" w:space="0" w:color="auto"/>
                    <w:right w:val="none" w:sz="0" w:space="0" w:color="auto"/>
                  </w:divBdr>
                  <w:divsChild>
                    <w:div w:id="1801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9562">
      <w:bodyDiv w:val="1"/>
      <w:marLeft w:val="0"/>
      <w:marRight w:val="0"/>
      <w:marTop w:val="0"/>
      <w:marBottom w:val="0"/>
      <w:divBdr>
        <w:top w:val="none" w:sz="0" w:space="0" w:color="auto"/>
        <w:left w:val="none" w:sz="0" w:space="0" w:color="auto"/>
        <w:bottom w:val="none" w:sz="0" w:space="0" w:color="auto"/>
        <w:right w:val="none" w:sz="0" w:space="0" w:color="auto"/>
      </w:divBdr>
      <w:divsChild>
        <w:div w:id="1424647002">
          <w:marLeft w:val="0"/>
          <w:marRight w:val="0"/>
          <w:marTop w:val="0"/>
          <w:marBottom w:val="0"/>
          <w:divBdr>
            <w:top w:val="none" w:sz="0" w:space="0" w:color="auto"/>
            <w:left w:val="none" w:sz="0" w:space="0" w:color="auto"/>
            <w:bottom w:val="none" w:sz="0" w:space="0" w:color="auto"/>
            <w:right w:val="none" w:sz="0" w:space="0" w:color="auto"/>
          </w:divBdr>
          <w:divsChild>
            <w:div w:id="910654625">
              <w:marLeft w:val="0"/>
              <w:marRight w:val="0"/>
              <w:marTop w:val="0"/>
              <w:marBottom w:val="0"/>
              <w:divBdr>
                <w:top w:val="none" w:sz="0" w:space="0" w:color="auto"/>
                <w:left w:val="none" w:sz="0" w:space="0" w:color="auto"/>
                <w:bottom w:val="none" w:sz="0" w:space="0" w:color="auto"/>
                <w:right w:val="none" w:sz="0" w:space="0" w:color="auto"/>
              </w:divBdr>
              <w:divsChild>
                <w:div w:id="16086783">
                  <w:marLeft w:val="0"/>
                  <w:marRight w:val="0"/>
                  <w:marTop w:val="0"/>
                  <w:marBottom w:val="0"/>
                  <w:divBdr>
                    <w:top w:val="none" w:sz="0" w:space="0" w:color="auto"/>
                    <w:left w:val="none" w:sz="0" w:space="0" w:color="auto"/>
                    <w:bottom w:val="none" w:sz="0" w:space="0" w:color="auto"/>
                    <w:right w:val="none" w:sz="0" w:space="0" w:color="auto"/>
                  </w:divBdr>
                  <w:divsChild>
                    <w:div w:id="1619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8938">
      <w:bodyDiv w:val="1"/>
      <w:marLeft w:val="0"/>
      <w:marRight w:val="0"/>
      <w:marTop w:val="0"/>
      <w:marBottom w:val="0"/>
      <w:divBdr>
        <w:top w:val="none" w:sz="0" w:space="0" w:color="auto"/>
        <w:left w:val="none" w:sz="0" w:space="0" w:color="auto"/>
        <w:bottom w:val="none" w:sz="0" w:space="0" w:color="auto"/>
        <w:right w:val="none" w:sz="0" w:space="0" w:color="auto"/>
      </w:divBdr>
      <w:divsChild>
        <w:div w:id="949123931">
          <w:marLeft w:val="0"/>
          <w:marRight w:val="0"/>
          <w:marTop w:val="0"/>
          <w:marBottom w:val="0"/>
          <w:divBdr>
            <w:top w:val="none" w:sz="0" w:space="0" w:color="auto"/>
            <w:left w:val="none" w:sz="0" w:space="0" w:color="auto"/>
            <w:bottom w:val="none" w:sz="0" w:space="0" w:color="auto"/>
            <w:right w:val="none" w:sz="0" w:space="0" w:color="auto"/>
          </w:divBdr>
          <w:divsChild>
            <w:div w:id="68616947">
              <w:marLeft w:val="0"/>
              <w:marRight w:val="0"/>
              <w:marTop w:val="0"/>
              <w:marBottom w:val="0"/>
              <w:divBdr>
                <w:top w:val="none" w:sz="0" w:space="0" w:color="auto"/>
                <w:left w:val="none" w:sz="0" w:space="0" w:color="auto"/>
                <w:bottom w:val="none" w:sz="0" w:space="0" w:color="auto"/>
                <w:right w:val="none" w:sz="0" w:space="0" w:color="auto"/>
              </w:divBdr>
              <w:divsChild>
                <w:div w:id="895049962">
                  <w:marLeft w:val="0"/>
                  <w:marRight w:val="0"/>
                  <w:marTop w:val="0"/>
                  <w:marBottom w:val="0"/>
                  <w:divBdr>
                    <w:top w:val="none" w:sz="0" w:space="0" w:color="auto"/>
                    <w:left w:val="none" w:sz="0" w:space="0" w:color="auto"/>
                    <w:bottom w:val="none" w:sz="0" w:space="0" w:color="auto"/>
                    <w:right w:val="none" w:sz="0" w:space="0" w:color="auto"/>
                  </w:divBdr>
                  <w:divsChild>
                    <w:div w:id="578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7191">
      <w:bodyDiv w:val="1"/>
      <w:marLeft w:val="0"/>
      <w:marRight w:val="0"/>
      <w:marTop w:val="0"/>
      <w:marBottom w:val="0"/>
      <w:divBdr>
        <w:top w:val="none" w:sz="0" w:space="0" w:color="auto"/>
        <w:left w:val="none" w:sz="0" w:space="0" w:color="auto"/>
        <w:bottom w:val="none" w:sz="0" w:space="0" w:color="auto"/>
        <w:right w:val="none" w:sz="0" w:space="0" w:color="auto"/>
      </w:divBdr>
      <w:divsChild>
        <w:div w:id="2133743569">
          <w:marLeft w:val="0"/>
          <w:marRight w:val="0"/>
          <w:marTop w:val="0"/>
          <w:marBottom w:val="0"/>
          <w:divBdr>
            <w:top w:val="none" w:sz="0" w:space="0" w:color="auto"/>
            <w:left w:val="none" w:sz="0" w:space="0" w:color="auto"/>
            <w:bottom w:val="none" w:sz="0" w:space="0" w:color="auto"/>
            <w:right w:val="none" w:sz="0" w:space="0" w:color="auto"/>
          </w:divBdr>
          <w:divsChild>
            <w:div w:id="239826258">
              <w:marLeft w:val="0"/>
              <w:marRight w:val="0"/>
              <w:marTop w:val="0"/>
              <w:marBottom w:val="0"/>
              <w:divBdr>
                <w:top w:val="none" w:sz="0" w:space="0" w:color="auto"/>
                <w:left w:val="none" w:sz="0" w:space="0" w:color="auto"/>
                <w:bottom w:val="none" w:sz="0" w:space="0" w:color="auto"/>
                <w:right w:val="none" w:sz="0" w:space="0" w:color="auto"/>
              </w:divBdr>
              <w:divsChild>
                <w:div w:id="387802630">
                  <w:marLeft w:val="0"/>
                  <w:marRight w:val="0"/>
                  <w:marTop w:val="0"/>
                  <w:marBottom w:val="0"/>
                  <w:divBdr>
                    <w:top w:val="none" w:sz="0" w:space="0" w:color="auto"/>
                    <w:left w:val="none" w:sz="0" w:space="0" w:color="auto"/>
                    <w:bottom w:val="none" w:sz="0" w:space="0" w:color="auto"/>
                    <w:right w:val="none" w:sz="0" w:space="0" w:color="auto"/>
                  </w:divBdr>
                  <w:divsChild>
                    <w:div w:id="908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6438">
      <w:bodyDiv w:val="1"/>
      <w:marLeft w:val="0"/>
      <w:marRight w:val="0"/>
      <w:marTop w:val="0"/>
      <w:marBottom w:val="0"/>
      <w:divBdr>
        <w:top w:val="none" w:sz="0" w:space="0" w:color="auto"/>
        <w:left w:val="none" w:sz="0" w:space="0" w:color="auto"/>
        <w:bottom w:val="none" w:sz="0" w:space="0" w:color="auto"/>
        <w:right w:val="none" w:sz="0" w:space="0" w:color="auto"/>
      </w:divBdr>
      <w:divsChild>
        <w:div w:id="1983465464">
          <w:marLeft w:val="0"/>
          <w:marRight w:val="0"/>
          <w:marTop w:val="0"/>
          <w:marBottom w:val="0"/>
          <w:divBdr>
            <w:top w:val="none" w:sz="0" w:space="0" w:color="auto"/>
            <w:left w:val="none" w:sz="0" w:space="0" w:color="auto"/>
            <w:bottom w:val="none" w:sz="0" w:space="0" w:color="auto"/>
            <w:right w:val="none" w:sz="0" w:space="0" w:color="auto"/>
          </w:divBdr>
          <w:divsChild>
            <w:div w:id="1753425092">
              <w:marLeft w:val="0"/>
              <w:marRight w:val="0"/>
              <w:marTop w:val="0"/>
              <w:marBottom w:val="0"/>
              <w:divBdr>
                <w:top w:val="none" w:sz="0" w:space="0" w:color="auto"/>
                <w:left w:val="none" w:sz="0" w:space="0" w:color="auto"/>
                <w:bottom w:val="none" w:sz="0" w:space="0" w:color="auto"/>
                <w:right w:val="none" w:sz="0" w:space="0" w:color="auto"/>
              </w:divBdr>
              <w:divsChild>
                <w:div w:id="189530415">
                  <w:marLeft w:val="0"/>
                  <w:marRight w:val="0"/>
                  <w:marTop w:val="0"/>
                  <w:marBottom w:val="0"/>
                  <w:divBdr>
                    <w:top w:val="none" w:sz="0" w:space="0" w:color="auto"/>
                    <w:left w:val="none" w:sz="0" w:space="0" w:color="auto"/>
                    <w:bottom w:val="none" w:sz="0" w:space="0" w:color="auto"/>
                    <w:right w:val="none" w:sz="0" w:space="0" w:color="auto"/>
                  </w:divBdr>
                  <w:divsChild>
                    <w:div w:id="2049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3321">
      <w:bodyDiv w:val="1"/>
      <w:marLeft w:val="0"/>
      <w:marRight w:val="0"/>
      <w:marTop w:val="0"/>
      <w:marBottom w:val="0"/>
      <w:divBdr>
        <w:top w:val="none" w:sz="0" w:space="0" w:color="auto"/>
        <w:left w:val="none" w:sz="0" w:space="0" w:color="auto"/>
        <w:bottom w:val="none" w:sz="0" w:space="0" w:color="auto"/>
        <w:right w:val="none" w:sz="0" w:space="0" w:color="auto"/>
      </w:divBdr>
      <w:divsChild>
        <w:div w:id="353700536">
          <w:marLeft w:val="0"/>
          <w:marRight w:val="0"/>
          <w:marTop w:val="0"/>
          <w:marBottom w:val="0"/>
          <w:divBdr>
            <w:top w:val="none" w:sz="0" w:space="0" w:color="auto"/>
            <w:left w:val="none" w:sz="0" w:space="0" w:color="auto"/>
            <w:bottom w:val="none" w:sz="0" w:space="0" w:color="auto"/>
            <w:right w:val="none" w:sz="0" w:space="0" w:color="auto"/>
          </w:divBdr>
          <w:divsChild>
            <w:div w:id="138038862">
              <w:marLeft w:val="0"/>
              <w:marRight w:val="0"/>
              <w:marTop w:val="0"/>
              <w:marBottom w:val="0"/>
              <w:divBdr>
                <w:top w:val="none" w:sz="0" w:space="0" w:color="auto"/>
                <w:left w:val="none" w:sz="0" w:space="0" w:color="auto"/>
                <w:bottom w:val="none" w:sz="0" w:space="0" w:color="auto"/>
                <w:right w:val="none" w:sz="0" w:space="0" w:color="auto"/>
              </w:divBdr>
              <w:divsChild>
                <w:div w:id="1610821075">
                  <w:marLeft w:val="0"/>
                  <w:marRight w:val="0"/>
                  <w:marTop w:val="0"/>
                  <w:marBottom w:val="0"/>
                  <w:divBdr>
                    <w:top w:val="none" w:sz="0" w:space="0" w:color="auto"/>
                    <w:left w:val="none" w:sz="0" w:space="0" w:color="auto"/>
                    <w:bottom w:val="none" w:sz="0" w:space="0" w:color="auto"/>
                    <w:right w:val="none" w:sz="0" w:space="0" w:color="auto"/>
                  </w:divBdr>
                  <w:divsChild>
                    <w:div w:id="17564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03973">
      <w:bodyDiv w:val="1"/>
      <w:marLeft w:val="0"/>
      <w:marRight w:val="0"/>
      <w:marTop w:val="0"/>
      <w:marBottom w:val="0"/>
      <w:divBdr>
        <w:top w:val="none" w:sz="0" w:space="0" w:color="auto"/>
        <w:left w:val="none" w:sz="0" w:space="0" w:color="auto"/>
        <w:bottom w:val="none" w:sz="0" w:space="0" w:color="auto"/>
        <w:right w:val="none" w:sz="0" w:space="0" w:color="auto"/>
      </w:divBdr>
      <w:divsChild>
        <w:div w:id="124710844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0"/>
              <w:marBottom w:val="0"/>
              <w:divBdr>
                <w:top w:val="none" w:sz="0" w:space="0" w:color="auto"/>
                <w:left w:val="none" w:sz="0" w:space="0" w:color="auto"/>
                <w:bottom w:val="none" w:sz="0" w:space="0" w:color="auto"/>
                <w:right w:val="none" w:sz="0" w:space="0" w:color="auto"/>
              </w:divBdr>
              <w:divsChild>
                <w:div w:id="1064330044">
                  <w:marLeft w:val="0"/>
                  <w:marRight w:val="0"/>
                  <w:marTop w:val="0"/>
                  <w:marBottom w:val="0"/>
                  <w:divBdr>
                    <w:top w:val="none" w:sz="0" w:space="0" w:color="auto"/>
                    <w:left w:val="none" w:sz="0" w:space="0" w:color="auto"/>
                    <w:bottom w:val="none" w:sz="0" w:space="0" w:color="auto"/>
                    <w:right w:val="none" w:sz="0" w:space="0" w:color="auto"/>
                  </w:divBdr>
                  <w:divsChild>
                    <w:div w:id="15313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8223">
      <w:bodyDiv w:val="1"/>
      <w:marLeft w:val="0"/>
      <w:marRight w:val="0"/>
      <w:marTop w:val="0"/>
      <w:marBottom w:val="0"/>
      <w:divBdr>
        <w:top w:val="none" w:sz="0" w:space="0" w:color="auto"/>
        <w:left w:val="none" w:sz="0" w:space="0" w:color="auto"/>
        <w:bottom w:val="none" w:sz="0" w:space="0" w:color="auto"/>
        <w:right w:val="none" w:sz="0" w:space="0" w:color="auto"/>
      </w:divBdr>
      <w:divsChild>
        <w:div w:id="619730735">
          <w:marLeft w:val="0"/>
          <w:marRight w:val="0"/>
          <w:marTop w:val="0"/>
          <w:marBottom w:val="0"/>
          <w:divBdr>
            <w:top w:val="none" w:sz="0" w:space="0" w:color="auto"/>
            <w:left w:val="none" w:sz="0" w:space="0" w:color="auto"/>
            <w:bottom w:val="none" w:sz="0" w:space="0" w:color="auto"/>
            <w:right w:val="none" w:sz="0" w:space="0" w:color="auto"/>
          </w:divBdr>
          <w:divsChild>
            <w:div w:id="973677541">
              <w:marLeft w:val="0"/>
              <w:marRight w:val="0"/>
              <w:marTop w:val="0"/>
              <w:marBottom w:val="0"/>
              <w:divBdr>
                <w:top w:val="none" w:sz="0" w:space="0" w:color="auto"/>
                <w:left w:val="none" w:sz="0" w:space="0" w:color="auto"/>
                <w:bottom w:val="none" w:sz="0" w:space="0" w:color="auto"/>
                <w:right w:val="none" w:sz="0" w:space="0" w:color="auto"/>
              </w:divBdr>
              <w:divsChild>
                <w:div w:id="1599674284">
                  <w:marLeft w:val="0"/>
                  <w:marRight w:val="0"/>
                  <w:marTop w:val="0"/>
                  <w:marBottom w:val="0"/>
                  <w:divBdr>
                    <w:top w:val="none" w:sz="0" w:space="0" w:color="auto"/>
                    <w:left w:val="none" w:sz="0" w:space="0" w:color="auto"/>
                    <w:bottom w:val="none" w:sz="0" w:space="0" w:color="auto"/>
                    <w:right w:val="none" w:sz="0" w:space="0" w:color="auto"/>
                  </w:divBdr>
                  <w:divsChild>
                    <w:div w:id="220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55099942">
      <w:bodyDiv w:val="1"/>
      <w:marLeft w:val="0"/>
      <w:marRight w:val="0"/>
      <w:marTop w:val="0"/>
      <w:marBottom w:val="0"/>
      <w:divBdr>
        <w:top w:val="none" w:sz="0" w:space="0" w:color="auto"/>
        <w:left w:val="none" w:sz="0" w:space="0" w:color="auto"/>
        <w:bottom w:val="none" w:sz="0" w:space="0" w:color="auto"/>
        <w:right w:val="none" w:sz="0" w:space="0" w:color="auto"/>
      </w:divBdr>
      <w:divsChild>
        <w:div w:id="1419714428">
          <w:marLeft w:val="0"/>
          <w:marRight w:val="0"/>
          <w:marTop w:val="0"/>
          <w:marBottom w:val="0"/>
          <w:divBdr>
            <w:top w:val="none" w:sz="0" w:space="0" w:color="auto"/>
            <w:left w:val="none" w:sz="0" w:space="0" w:color="auto"/>
            <w:bottom w:val="none" w:sz="0" w:space="0" w:color="auto"/>
            <w:right w:val="none" w:sz="0" w:space="0" w:color="auto"/>
          </w:divBdr>
          <w:divsChild>
            <w:div w:id="812528996">
              <w:marLeft w:val="0"/>
              <w:marRight w:val="0"/>
              <w:marTop w:val="0"/>
              <w:marBottom w:val="0"/>
              <w:divBdr>
                <w:top w:val="none" w:sz="0" w:space="0" w:color="auto"/>
                <w:left w:val="none" w:sz="0" w:space="0" w:color="auto"/>
                <w:bottom w:val="none" w:sz="0" w:space="0" w:color="auto"/>
                <w:right w:val="none" w:sz="0" w:space="0" w:color="auto"/>
              </w:divBdr>
              <w:divsChild>
                <w:div w:id="16471417">
                  <w:marLeft w:val="0"/>
                  <w:marRight w:val="0"/>
                  <w:marTop w:val="0"/>
                  <w:marBottom w:val="0"/>
                  <w:divBdr>
                    <w:top w:val="none" w:sz="0" w:space="0" w:color="auto"/>
                    <w:left w:val="none" w:sz="0" w:space="0" w:color="auto"/>
                    <w:bottom w:val="none" w:sz="0" w:space="0" w:color="auto"/>
                    <w:right w:val="none" w:sz="0" w:space="0" w:color="auto"/>
                  </w:divBdr>
                  <w:divsChild>
                    <w:div w:id="7137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032715">
      <w:bodyDiv w:val="1"/>
      <w:marLeft w:val="0"/>
      <w:marRight w:val="0"/>
      <w:marTop w:val="0"/>
      <w:marBottom w:val="0"/>
      <w:divBdr>
        <w:top w:val="none" w:sz="0" w:space="0" w:color="auto"/>
        <w:left w:val="none" w:sz="0" w:space="0" w:color="auto"/>
        <w:bottom w:val="none" w:sz="0" w:space="0" w:color="auto"/>
        <w:right w:val="none" w:sz="0" w:space="0" w:color="auto"/>
      </w:divBdr>
      <w:divsChild>
        <w:div w:id="1931962768">
          <w:marLeft w:val="0"/>
          <w:marRight w:val="0"/>
          <w:marTop w:val="0"/>
          <w:marBottom w:val="0"/>
          <w:divBdr>
            <w:top w:val="none" w:sz="0" w:space="0" w:color="auto"/>
            <w:left w:val="none" w:sz="0" w:space="0" w:color="auto"/>
            <w:bottom w:val="none" w:sz="0" w:space="0" w:color="auto"/>
            <w:right w:val="none" w:sz="0" w:space="0" w:color="auto"/>
          </w:divBdr>
          <w:divsChild>
            <w:div w:id="1514493060">
              <w:marLeft w:val="0"/>
              <w:marRight w:val="0"/>
              <w:marTop w:val="0"/>
              <w:marBottom w:val="0"/>
              <w:divBdr>
                <w:top w:val="none" w:sz="0" w:space="0" w:color="auto"/>
                <w:left w:val="none" w:sz="0" w:space="0" w:color="auto"/>
                <w:bottom w:val="none" w:sz="0" w:space="0" w:color="auto"/>
                <w:right w:val="none" w:sz="0" w:space="0" w:color="auto"/>
              </w:divBdr>
              <w:divsChild>
                <w:div w:id="402332523">
                  <w:marLeft w:val="0"/>
                  <w:marRight w:val="0"/>
                  <w:marTop w:val="0"/>
                  <w:marBottom w:val="0"/>
                  <w:divBdr>
                    <w:top w:val="none" w:sz="0" w:space="0" w:color="auto"/>
                    <w:left w:val="none" w:sz="0" w:space="0" w:color="auto"/>
                    <w:bottom w:val="none" w:sz="0" w:space="0" w:color="auto"/>
                    <w:right w:val="none" w:sz="0" w:space="0" w:color="auto"/>
                  </w:divBdr>
                  <w:divsChild>
                    <w:div w:id="2194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0332323">
      <w:bodyDiv w:val="1"/>
      <w:marLeft w:val="0"/>
      <w:marRight w:val="0"/>
      <w:marTop w:val="0"/>
      <w:marBottom w:val="0"/>
      <w:divBdr>
        <w:top w:val="none" w:sz="0" w:space="0" w:color="auto"/>
        <w:left w:val="none" w:sz="0" w:space="0" w:color="auto"/>
        <w:bottom w:val="none" w:sz="0" w:space="0" w:color="auto"/>
        <w:right w:val="none" w:sz="0" w:space="0" w:color="auto"/>
      </w:divBdr>
      <w:divsChild>
        <w:div w:id="565379182">
          <w:marLeft w:val="0"/>
          <w:marRight w:val="0"/>
          <w:marTop w:val="0"/>
          <w:marBottom w:val="0"/>
          <w:divBdr>
            <w:top w:val="none" w:sz="0" w:space="0" w:color="auto"/>
            <w:left w:val="none" w:sz="0" w:space="0" w:color="auto"/>
            <w:bottom w:val="none" w:sz="0" w:space="0" w:color="auto"/>
            <w:right w:val="none" w:sz="0" w:space="0" w:color="auto"/>
          </w:divBdr>
          <w:divsChild>
            <w:div w:id="1262644683">
              <w:marLeft w:val="0"/>
              <w:marRight w:val="0"/>
              <w:marTop w:val="0"/>
              <w:marBottom w:val="0"/>
              <w:divBdr>
                <w:top w:val="none" w:sz="0" w:space="0" w:color="auto"/>
                <w:left w:val="none" w:sz="0" w:space="0" w:color="auto"/>
                <w:bottom w:val="none" w:sz="0" w:space="0" w:color="auto"/>
                <w:right w:val="none" w:sz="0" w:space="0" w:color="auto"/>
              </w:divBdr>
              <w:divsChild>
                <w:div w:id="812674328">
                  <w:marLeft w:val="0"/>
                  <w:marRight w:val="0"/>
                  <w:marTop w:val="0"/>
                  <w:marBottom w:val="0"/>
                  <w:divBdr>
                    <w:top w:val="none" w:sz="0" w:space="0" w:color="auto"/>
                    <w:left w:val="none" w:sz="0" w:space="0" w:color="auto"/>
                    <w:bottom w:val="none" w:sz="0" w:space="0" w:color="auto"/>
                    <w:right w:val="none" w:sz="0" w:space="0" w:color="auto"/>
                  </w:divBdr>
                  <w:divsChild>
                    <w:div w:id="134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f.gob.mx/indicadores_detalle.php?cod_tipo_indicador=158&amp;dfecha=01/01/2010&amp;hfecha=31/12/20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F1D"/>
    <w:rsid w:val="000E38CE"/>
    <w:rsid w:val="0010091B"/>
    <w:rsid w:val="00200821"/>
    <w:rsid w:val="00203197"/>
    <w:rsid w:val="0025245B"/>
    <w:rsid w:val="00274409"/>
    <w:rsid w:val="002A3923"/>
    <w:rsid w:val="002F63BD"/>
    <w:rsid w:val="00302086"/>
    <w:rsid w:val="00363DB6"/>
    <w:rsid w:val="00394049"/>
    <w:rsid w:val="003A7EC6"/>
    <w:rsid w:val="003B0C71"/>
    <w:rsid w:val="004009E8"/>
    <w:rsid w:val="00480E9F"/>
    <w:rsid w:val="004B5BBB"/>
    <w:rsid w:val="004F2DF8"/>
    <w:rsid w:val="005032EE"/>
    <w:rsid w:val="00517E2A"/>
    <w:rsid w:val="00554C75"/>
    <w:rsid w:val="005D6272"/>
    <w:rsid w:val="0063664C"/>
    <w:rsid w:val="006716A7"/>
    <w:rsid w:val="006D1A6C"/>
    <w:rsid w:val="006D3128"/>
    <w:rsid w:val="006F24A1"/>
    <w:rsid w:val="00755630"/>
    <w:rsid w:val="007566F7"/>
    <w:rsid w:val="007978AE"/>
    <w:rsid w:val="007D69B0"/>
    <w:rsid w:val="007E330B"/>
    <w:rsid w:val="00820F8B"/>
    <w:rsid w:val="00870F6D"/>
    <w:rsid w:val="00875B8A"/>
    <w:rsid w:val="00881358"/>
    <w:rsid w:val="008953BC"/>
    <w:rsid w:val="008F70D4"/>
    <w:rsid w:val="0090483B"/>
    <w:rsid w:val="00922285"/>
    <w:rsid w:val="0094364D"/>
    <w:rsid w:val="009A261B"/>
    <w:rsid w:val="009C7DB2"/>
    <w:rsid w:val="009F6718"/>
    <w:rsid w:val="00A02AB4"/>
    <w:rsid w:val="00AA2E17"/>
    <w:rsid w:val="00AC15A4"/>
    <w:rsid w:val="00AD1629"/>
    <w:rsid w:val="00AE42B7"/>
    <w:rsid w:val="00B0336C"/>
    <w:rsid w:val="00BE1831"/>
    <w:rsid w:val="00C03245"/>
    <w:rsid w:val="00C16896"/>
    <w:rsid w:val="00C90291"/>
    <w:rsid w:val="00D16531"/>
    <w:rsid w:val="00D241E9"/>
    <w:rsid w:val="00D7750D"/>
    <w:rsid w:val="00DF0147"/>
    <w:rsid w:val="00F00D2F"/>
    <w:rsid w:val="00F128DF"/>
    <w:rsid w:val="00F4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4267</Words>
  <Characters>24323</Characters>
  <Application>Microsoft Office Word</Application>
  <DocSecurity>0</DocSecurity>
  <Lines>202</Lines>
  <Paragraphs>57</Paragraphs>
  <ScaleCrop>false</ScaleCrop>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2025-01-28T15:14:00Z</dcterms:created>
  <dcterms:modified xsi:type="dcterms:W3CDTF">2025-01-28T15:14:00Z</dcterms:modified>
</cp:coreProperties>
</file>