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B7650" w:rsidRDefault="00D306D1" w:rsidP="00627C9F">
      <w:pPr>
        <w:jc w:val="both"/>
        <w:rPr>
          <w:rFonts w:asciiTheme="majorHAnsi" w:hAnsiTheme="majorHAnsi" w:cs="Univers"/>
          <w:b/>
          <w:bCs/>
          <w:sz w:val="22"/>
          <w:szCs w:val="22"/>
          <w:lang w:val="es-ES_tradnl"/>
        </w:rPr>
      </w:pPr>
      <w:r w:rsidRPr="009B7650">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741E56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B7650">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02D29880"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B1710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02D29880"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B17100">
                        <w:t xml:space="preserve">               </w:t>
                      </w:r>
                    </w:p>
                  </w:txbxContent>
                </v:textbox>
              </v:shape>
            </w:pict>
          </mc:Fallback>
        </mc:AlternateContent>
      </w:r>
      <w:r w:rsidR="00071174" w:rsidRPr="009B7650">
        <w:rPr>
          <w:rFonts w:asciiTheme="majorHAnsi" w:hAnsiTheme="majorHAnsi" w:cs="Univers"/>
          <w:b/>
          <w:bCs/>
          <w:sz w:val="22"/>
          <w:szCs w:val="22"/>
          <w:lang w:val="es-ES_tradnl"/>
        </w:rPr>
        <w:t xml:space="preserve"> </w:t>
      </w:r>
    </w:p>
    <w:p w14:paraId="751BC92D" w14:textId="77777777" w:rsidR="00040C3A" w:rsidRPr="009B7650"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9B7650"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9B7650"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B7650"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B7650"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B7650"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B7650"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B7650"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B7650"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B7650"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B7650"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B7650" w:rsidRDefault="00040C3A" w:rsidP="00040C3A">
      <w:pPr>
        <w:tabs>
          <w:tab w:val="center" w:pos="5400"/>
        </w:tabs>
        <w:suppressAutoHyphens/>
        <w:jc w:val="center"/>
        <w:rPr>
          <w:rFonts w:asciiTheme="majorHAnsi" w:hAnsiTheme="majorHAnsi"/>
          <w:sz w:val="22"/>
          <w:szCs w:val="22"/>
          <w:lang w:val="es-ES_tradnl"/>
        </w:rPr>
      </w:pPr>
    </w:p>
    <w:p w14:paraId="01E9EAD2" w14:textId="76070413" w:rsidR="00040C3A" w:rsidRPr="009B7650" w:rsidRDefault="003D3BC2" w:rsidP="00040C3A">
      <w:pPr>
        <w:tabs>
          <w:tab w:val="center" w:pos="5400"/>
        </w:tabs>
        <w:suppressAutoHyphens/>
        <w:jc w:val="center"/>
        <w:rPr>
          <w:rFonts w:asciiTheme="majorHAnsi" w:hAnsiTheme="majorHAnsi"/>
          <w:sz w:val="22"/>
          <w:szCs w:val="22"/>
          <w:lang w:val="es-ES_tradnl"/>
        </w:rPr>
      </w:pPr>
      <w:r w:rsidRPr="009B7650">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0877582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4A74CE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C145E">
                              <w:rPr>
                                <w:rFonts w:asciiTheme="majorHAnsi" w:hAnsiTheme="majorHAnsi" w:cs="Arial"/>
                                <w:b/>
                                <w:bCs/>
                                <w:color w:val="0D0D0D" w:themeColor="text1" w:themeTint="F2"/>
                                <w:sz w:val="36"/>
                                <w:szCs w:val="22"/>
                                <w:lang w:val="es-ES_tradnl"/>
                              </w:rPr>
                              <w:t>215</w:t>
                            </w:r>
                            <w:r w:rsidR="007B05C4" w:rsidRPr="00E9116D">
                              <w:rPr>
                                <w:rFonts w:asciiTheme="majorHAnsi" w:hAnsiTheme="majorHAnsi" w:cs="Arial"/>
                                <w:b/>
                                <w:bCs/>
                                <w:color w:val="0D0D0D" w:themeColor="text1" w:themeTint="F2"/>
                                <w:sz w:val="36"/>
                                <w:szCs w:val="22"/>
                                <w:lang w:val="es-ES_tradnl"/>
                              </w:rPr>
                              <w:t>/</w:t>
                            </w:r>
                            <w:r w:rsidR="005B5631" w:rsidRPr="00E9116D">
                              <w:rPr>
                                <w:rFonts w:asciiTheme="majorHAnsi" w:hAnsiTheme="majorHAnsi" w:cs="Arial"/>
                                <w:b/>
                                <w:bCs/>
                                <w:color w:val="0D0D0D" w:themeColor="text1" w:themeTint="F2"/>
                                <w:sz w:val="36"/>
                                <w:szCs w:val="22"/>
                                <w:lang w:val="es-ES_tradnl"/>
                              </w:rPr>
                              <w:t>24</w:t>
                            </w:r>
                          </w:p>
                          <w:p w14:paraId="45F30ECA" w14:textId="7891136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7C13">
                              <w:rPr>
                                <w:rFonts w:asciiTheme="majorHAnsi" w:hAnsiTheme="majorHAnsi" w:cs="Arial"/>
                                <w:b/>
                                <w:color w:val="0D0D0D" w:themeColor="text1" w:themeTint="F2"/>
                                <w:sz w:val="36"/>
                                <w:szCs w:val="22"/>
                                <w:lang w:val="es-ES_tradnl"/>
                              </w:rPr>
                              <w:t>1800</w:t>
                            </w:r>
                            <w:r w:rsidR="00FE363C">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12EBE5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95BA1" w:rsidRPr="00521290">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FD973B2" w14:textId="0F06AE3A" w:rsidR="009A7C13" w:rsidRDefault="009A7C13" w:rsidP="00F56ECB">
                            <w:pPr>
                              <w:spacing w:line="276" w:lineRule="auto"/>
                              <w:rPr>
                                <w:rFonts w:asciiTheme="majorHAnsi" w:hAnsiTheme="majorHAnsi" w:cs="Arial"/>
                                <w:bCs/>
                                <w:color w:val="0D0D0D" w:themeColor="text1" w:themeTint="F2"/>
                                <w:szCs w:val="22"/>
                                <w:lang w:val="es-ES"/>
                              </w:rPr>
                            </w:pPr>
                            <w:r w:rsidRPr="009A7C13">
                              <w:rPr>
                                <w:rFonts w:asciiTheme="majorHAnsi" w:hAnsiTheme="majorHAnsi" w:cs="Arial"/>
                                <w:bCs/>
                                <w:color w:val="0D0D0D" w:themeColor="text1" w:themeTint="F2"/>
                                <w:szCs w:val="22"/>
                                <w:lang w:val="es-ES"/>
                              </w:rPr>
                              <w:t xml:space="preserve">DANIEL SOSA GARCÍA </w:t>
                            </w:r>
                          </w:p>
                          <w:p w14:paraId="0B9F7D22" w14:textId="36BA9B02" w:rsidR="005B52B0" w:rsidRPr="00F56ECB" w:rsidRDefault="00185C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4A74CE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C145E">
                        <w:rPr>
                          <w:rFonts w:asciiTheme="majorHAnsi" w:hAnsiTheme="majorHAnsi" w:cs="Arial"/>
                          <w:b/>
                          <w:bCs/>
                          <w:color w:val="0D0D0D" w:themeColor="text1" w:themeTint="F2"/>
                          <w:sz w:val="36"/>
                          <w:szCs w:val="22"/>
                          <w:lang w:val="es-ES_tradnl"/>
                        </w:rPr>
                        <w:t>215</w:t>
                      </w:r>
                      <w:r w:rsidR="007B05C4" w:rsidRPr="00E9116D">
                        <w:rPr>
                          <w:rFonts w:asciiTheme="majorHAnsi" w:hAnsiTheme="majorHAnsi" w:cs="Arial"/>
                          <w:b/>
                          <w:bCs/>
                          <w:color w:val="0D0D0D" w:themeColor="text1" w:themeTint="F2"/>
                          <w:sz w:val="36"/>
                          <w:szCs w:val="22"/>
                          <w:lang w:val="es-ES_tradnl"/>
                        </w:rPr>
                        <w:t>/</w:t>
                      </w:r>
                      <w:r w:rsidR="005B5631" w:rsidRPr="00E9116D">
                        <w:rPr>
                          <w:rFonts w:asciiTheme="majorHAnsi" w:hAnsiTheme="majorHAnsi" w:cs="Arial"/>
                          <w:b/>
                          <w:bCs/>
                          <w:color w:val="0D0D0D" w:themeColor="text1" w:themeTint="F2"/>
                          <w:sz w:val="36"/>
                          <w:szCs w:val="22"/>
                          <w:lang w:val="es-ES_tradnl"/>
                        </w:rPr>
                        <w:t>24</w:t>
                      </w:r>
                    </w:p>
                    <w:p w14:paraId="45F30ECA" w14:textId="7891136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7C13">
                        <w:rPr>
                          <w:rFonts w:asciiTheme="majorHAnsi" w:hAnsiTheme="majorHAnsi" w:cs="Arial"/>
                          <w:b/>
                          <w:color w:val="0D0D0D" w:themeColor="text1" w:themeTint="F2"/>
                          <w:sz w:val="36"/>
                          <w:szCs w:val="22"/>
                          <w:lang w:val="es-ES_tradnl"/>
                        </w:rPr>
                        <w:t>1800</w:t>
                      </w:r>
                      <w:r w:rsidR="00FE363C">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12EBE5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95BA1" w:rsidRPr="00521290">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FD973B2" w14:textId="0F06AE3A" w:rsidR="009A7C13" w:rsidRDefault="009A7C13" w:rsidP="00F56ECB">
                      <w:pPr>
                        <w:spacing w:line="276" w:lineRule="auto"/>
                        <w:rPr>
                          <w:rFonts w:asciiTheme="majorHAnsi" w:hAnsiTheme="majorHAnsi" w:cs="Arial"/>
                          <w:bCs/>
                          <w:color w:val="0D0D0D" w:themeColor="text1" w:themeTint="F2"/>
                          <w:szCs w:val="22"/>
                          <w:lang w:val="es-ES"/>
                        </w:rPr>
                      </w:pPr>
                      <w:r w:rsidRPr="009A7C13">
                        <w:rPr>
                          <w:rFonts w:asciiTheme="majorHAnsi" w:hAnsiTheme="majorHAnsi" w:cs="Arial"/>
                          <w:bCs/>
                          <w:color w:val="0D0D0D" w:themeColor="text1" w:themeTint="F2"/>
                          <w:szCs w:val="22"/>
                          <w:lang w:val="es-ES"/>
                        </w:rPr>
                        <w:t xml:space="preserve">DANIEL SOSA GARCÍA </w:t>
                      </w:r>
                    </w:p>
                    <w:p w14:paraId="0B9F7D22" w14:textId="36BA9B02" w:rsidR="005B52B0" w:rsidRPr="00F56ECB" w:rsidRDefault="00185C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9B7650">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1D28F17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2271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F307845" w:rsidR="00627C9F" w:rsidRPr="00BD0ED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w:t>
                            </w:r>
                            <w:r w:rsidRPr="00BD0ED9">
                              <w:rPr>
                                <w:rFonts w:asciiTheme="minorHAnsi" w:hAnsiTheme="minorHAnsi"/>
                                <w:color w:val="FFFFFF" w:themeColor="background1"/>
                                <w:sz w:val="22"/>
                                <w:lang w:val="pt-BR"/>
                              </w:rPr>
                              <w:t xml:space="preserve">c. </w:t>
                            </w:r>
                            <w:r w:rsidR="00B12727">
                              <w:rPr>
                                <w:rFonts w:asciiTheme="minorHAnsi" w:hAnsiTheme="minorHAnsi"/>
                                <w:color w:val="FFFFFF" w:themeColor="background1"/>
                                <w:sz w:val="22"/>
                                <w:lang w:val="pt-BR"/>
                              </w:rPr>
                              <w:t>224</w:t>
                            </w:r>
                          </w:p>
                          <w:p w14:paraId="4061DBBD" w14:textId="31F335D9" w:rsidR="00627C9F" w:rsidRPr="00C25ADB" w:rsidRDefault="00B127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w:t>
                            </w:r>
                            <w:r w:rsidR="00627C9F" w:rsidRPr="00BD0ED9">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noviembre</w:t>
                            </w:r>
                            <w:r w:rsidR="00B17100" w:rsidRPr="00BD0ED9">
                              <w:rPr>
                                <w:rFonts w:asciiTheme="minorHAnsi" w:hAnsiTheme="minorHAnsi"/>
                                <w:color w:val="FFFFFF" w:themeColor="background1"/>
                                <w:sz w:val="22"/>
                                <w:lang w:val="es-PA"/>
                              </w:rPr>
                              <w:t xml:space="preserve"> </w:t>
                            </w:r>
                            <w:r w:rsidR="00627C9F" w:rsidRPr="00BD0ED9">
                              <w:rPr>
                                <w:rFonts w:asciiTheme="minorHAnsi" w:hAnsiTheme="minorHAnsi"/>
                                <w:color w:val="FFFFFF" w:themeColor="background1"/>
                                <w:sz w:val="22"/>
                                <w:lang w:val="es-PA"/>
                              </w:rPr>
                              <w:t>20</w:t>
                            </w:r>
                            <w:r w:rsidR="00C23BA4" w:rsidRPr="00BD0ED9">
                              <w:rPr>
                                <w:rFonts w:asciiTheme="minorHAnsi" w:hAnsiTheme="minorHAnsi"/>
                                <w:color w:val="FFFFFF" w:themeColor="background1"/>
                                <w:sz w:val="22"/>
                                <w:lang w:val="es-PA"/>
                              </w:rPr>
                              <w:t>2</w:t>
                            </w:r>
                            <w:r w:rsidR="00185CC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D2271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F307845" w:rsidR="00627C9F" w:rsidRPr="00BD0ED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w:t>
                      </w:r>
                      <w:r w:rsidRPr="00BD0ED9">
                        <w:rPr>
                          <w:rFonts w:asciiTheme="minorHAnsi" w:hAnsiTheme="minorHAnsi"/>
                          <w:color w:val="FFFFFF" w:themeColor="background1"/>
                          <w:sz w:val="22"/>
                          <w:lang w:val="pt-BR"/>
                        </w:rPr>
                        <w:t xml:space="preserve">c. </w:t>
                      </w:r>
                      <w:r w:rsidR="00B12727">
                        <w:rPr>
                          <w:rFonts w:asciiTheme="minorHAnsi" w:hAnsiTheme="minorHAnsi"/>
                          <w:color w:val="FFFFFF" w:themeColor="background1"/>
                          <w:sz w:val="22"/>
                          <w:lang w:val="pt-BR"/>
                        </w:rPr>
                        <w:t>224</w:t>
                      </w:r>
                    </w:p>
                    <w:p w14:paraId="4061DBBD" w14:textId="31F335D9" w:rsidR="00627C9F" w:rsidRPr="00C25ADB" w:rsidRDefault="00B127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w:t>
                      </w:r>
                      <w:r w:rsidR="00627C9F" w:rsidRPr="00BD0ED9">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noviembre</w:t>
                      </w:r>
                      <w:r w:rsidR="00B17100" w:rsidRPr="00BD0ED9">
                        <w:rPr>
                          <w:rFonts w:asciiTheme="minorHAnsi" w:hAnsiTheme="minorHAnsi"/>
                          <w:color w:val="FFFFFF" w:themeColor="background1"/>
                          <w:sz w:val="22"/>
                          <w:lang w:val="es-PA"/>
                        </w:rPr>
                        <w:t xml:space="preserve"> </w:t>
                      </w:r>
                      <w:r w:rsidR="00627C9F" w:rsidRPr="00BD0ED9">
                        <w:rPr>
                          <w:rFonts w:asciiTheme="minorHAnsi" w:hAnsiTheme="minorHAnsi"/>
                          <w:color w:val="FFFFFF" w:themeColor="background1"/>
                          <w:sz w:val="22"/>
                          <w:lang w:val="es-PA"/>
                        </w:rPr>
                        <w:t>20</w:t>
                      </w:r>
                      <w:r w:rsidR="00C23BA4" w:rsidRPr="00BD0ED9">
                        <w:rPr>
                          <w:rFonts w:asciiTheme="minorHAnsi" w:hAnsiTheme="minorHAnsi"/>
                          <w:color w:val="FFFFFF" w:themeColor="background1"/>
                          <w:sz w:val="22"/>
                          <w:lang w:val="es-PA"/>
                        </w:rPr>
                        <w:t>2</w:t>
                      </w:r>
                      <w:r w:rsidR="00185CC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B7650"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B7650"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B7650"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B7650"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B7650"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B7650"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B7650"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B7650"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B7650"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B7650"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B7650"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B7650"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B7650"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B7650"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B7650" w:rsidRDefault="0090270B" w:rsidP="00040C3A">
      <w:pPr>
        <w:tabs>
          <w:tab w:val="center" w:pos="5400"/>
        </w:tabs>
        <w:suppressAutoHyphens/>
        <w:jc w:val="center"/>
        <w:rPr>
          <w:rFonts w:asciiTheme="majorHAnsi" w:hAnsiTheme="majorHAnsi"/>
          <w:sz w:val="18"/>
          <w:szCs w:val="22"/>
          <w:lang w:val="es-ES_tradnl"/>
        </w:rPr>
      </w:pPr>
      <w:r w:rsidRPr="009B7650">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66CA1A20">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A037B09" w:rsidR="00DD3D86"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BD0ED9">
                              <w:rPr>
                                <w:rFonts w:asciiTheme="majorHAnsi" w:hAnsiTheme="majorHAnsi"/>
                                <w:color w:val="0D0D0D" w:themeColor="text1" w:themeTint="F2"/>
                                <w:sz w:val="18"/>
                                <w:szCs w:val="22"/>
                                <w:lang w:val="es-ES"/>
                              </w:rPr>
                              <w:t>Aprobado electr</w:t>
                            </w:r>
                            <w:r w:rsidRPr="00BD0ED9">
                              <w:rPr>
                                <w:rFonts w:asciiTheme="majorHAnsi" w:hAnsiTheme="majorHAnsi"/>
                                <w:color w:val="0D0D0D" w:themeColor="text1" w:themeTint="F2"/>
                                <w:sz w:val="18"/>
                                <w:szCs w:val="22"/>
                                <w:lang w:val="es-ES_tradnl"/>
                              </w:rPr>
                              <w:t>ónicamente</w:t>
                            </w:r>
                            <w:r w:rsidRPr="00BD0ED9">
                              <w:rPr>
                                <w:rFonts w:asciiTheme="majorHAnsi" w:hAnsiTheme="majorHAnsi"/>
                                <w:color w:val="0D0D0D" w:themeColor="text1" w:themeTint="F2"/>
                                <w:sz w:val="18"/>
                                <w:szCs w:val="22"/>
                                <w:lang w:val="es-ES"/>
                              </w:rPr>
                              <w:t xml:space="preserve"> por la Comisión el </w:t>
                            </w:r>
                            <w:r w:rsidR="00B12727">
                              <w:rPr>
                                <w:rFonts w:asciiTheme="majorHAnsi" w:hAnsiTheme="majorHAnsi"/>
                                <w:color w:val="0D0D0D" w:themeColor="text1" w:themeTint="F2"/>
                                <w:sz w:val="18"/>
                                <w:szCs w:val="22"/>
                                <w:lang w:val="es-ES"/>
                              </w:rPr>
                              <w:t>28</w:t>
                            </w:r>
                            <w:r w:rsidRPr="00BD0ED9">
                              <w:rPr>
                                <w:rFonts w:asciiTheme="majorHAnsi" w:hAnsiTheme="majorHAnsi"/>
                                <w:color w:val="0D0D0D" w:themeColor="text1" w:themeTint="F2"/>
                                <w:sz w:val="18"/>
                                <w:szCs w:val="22"/>
                                <w:lang w:val="es-ES"/>
                              </w:rPr>
                              <w:t xml:space="preserve"> de </w:t>
                            </w:r>
                            <w:r w:rsidR="00B12727">
                              <w:rPr>
                                <w:rFonts w:asciiTheme="majorHAnsi" w:hAnsiTheme="majorHAnsi"/>
                                <w:color w:val="0D0D0D" w:themeColor="text1" w:themeTint="F2"/>
                                <w:sz w:val="18"/>
                                <w:szCs w:val="22"/>
                                <w:lang w:val="es-ES"/>
                              </w:rPr>
                              <w:t>noviembre</w:t>
                            </w:r>
                            <w:r w:rsidR="00F81BB8" w:rsidRPr="00BD0ED9">
                              <w:rPr>
                                <w:rFonts w:asciiTheme="majorHAnsi" w:hAnsiTheme="majorHAnsi"/>
                                <w:color w:val="0D0D0D" w:themeColor="text1" w:themeTint="F2"/>
                                <w:sz w:val="18"/>
                                <w:szCs w:val="22"/>
                                <w:lang w:val="es-ES"/>
                              </w:rPr>
                              <w:t xml:space="preserve"> </w:t>
                            </w:r>
                            <w:r w:rsidRPr="00BD0ED9">
                              <w:rPr>
                                <w:rFonts w:asciiTheme="majorHAnsi" w:hAnsiTheme="majorHAnsi"/>
                                <w:color w:val="0D0D0D" w:themeColor="text1" w:themeTint="F2"/>
                                <w:sz w:val="18"/>
                                <w:szCs w:val="22"/>
                                <w:lang w:val="es-ES"/>
                              </w:rPr>
                              <w:t>de 20</w:t>
                            </w:r>
                            <w:r w:rsidR="00C23BA4" w:rsidRPr="00BD0ED9">
                              <w:rPr>
                                <w:rFonts w:asciiTheme="majorHAnsi" w:hAnsiTheme="majorHAnsi"/>
                                <w:color w:val="0D0D0D" w:themeColor="text1" w:themeTint="F2"/>
                                <w:sz w:val="18"/>
                                <w:szCs w:val="22"/>
                                <w:lang w:val="es-ES"/>
                              </w:rPr>
                              <w:t>2</w:t>
                            </w:r>
                            <w:r w:rsidR="00185CCD" w:rsidRPr="00BD0ED9">
                              <w:rPr>
                                <w:rFonts w:asciiTheme="majorHAnsi" w:hAnsiTheme="majorHAnsi"/>
                                <w:color w:val="0D0D0D" w:themeColor="text1" w:themeTint="F2"/>
                                <w:sz w:val="18"/>
                                <w:szCs w:val="22"/>
                                <w:lang w:val="es-ES"/>
                              </w:rPr>
                              <w:t>4</w:t>
                            </w:r>
                            <w:r w:rsidR="00B12727">
                              <w:rPr>
                                <w:rFonts w:asciiTheme="majorHAnsi" w:hAnsiTheme="majorHAnsi"/>
                                <w:color w:val="0D0D0D" w:themeColor="text1" w:themeTint="F2"/>
                                <w:sz w:val="18"/>
                                <w:szCs w:val="22"/>
                                <w:lang w:val="es-ES"/>
                              </w:rPr>
                              <w:t>.</w:t>
                            </w:r>
                          </w:p>
                          <w:p w14:paraId="631631A9" w14:textId="77777777" w:rsidR="00075502" w:rsidRPr="00890650" w:rsidRDefault="00075502" w:rsidP="00DD3D86">
                            <w:pPr>
                              <w:tabs>
                                <w:tab w:val="center" w:pos="5400"/>
                              </w:tabs>
                              <w:suppressAutoHyphens/>
                              <w:spacing w:before="60"/>
                              <w:rPr>
                                <w:rFonts w:asciiTheme="majorHAnsi" w:hAnsiTheme="majorHAnsi"/>
                                <w:color w:val="0D0D0D" w:themeColor="text1" w:themeTint="F2"/>
                                <w:sz w:val="18"/>
                                <w:szCs w:val="22"/>
                                <w:lang w:val="es-ES"/>
                              </w:rPr>
                            </w:pP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A037B09" w:rsidR="00DD3D86"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BD0ED9">
                        <w:rPr>
                          <w:rFonts w:asciiTheme="majorHAnsi" w:hAnsiTheme="majorHAnsi"/>
                          <w:color w:val="0D0D0D" w:themeColor="text1" w:themeTint="F2"/>
                          <w:sz w:val="18"/>
                          <w:szCs w:val="22"/>
                          <w:lang w:val="es-ES"/>
                        </w:rPr>
                        <w:t>Aprobado electr</w:t>
                      </w:r>
                      <w:r w:rsidRPr="00BD0ED9">
                        <w:rPr>
                          <w:rFonts w:asciiTheme="majorHAnsi" w:hAnsiTheme="majorHAnsi"/>
                          <w:color w:val="0D0D0D" w:themeColor="text1" w:themeTint="F2"/>
                          <w:sz w:val="18"/>
                          <w:szCs w:val="22"/>
                          <w:lang w:val="es-ES_tradnl"/>
                        </w:rPr>
                        <w:t>ónicamente</w:t>
                      </w:r>
                      <w:r w:rsidRPr="00BD0ED9">
                        <w:rPr>
                          <w:rFonts w:asciiTheme="majorHAnsi" w:hAnsiTheme="majorHAnsi"/>
                          <w:color w:val="0D0D0D" w:themeColor="text1" w:themeTint="F2"/>
                          <w:sz w:val="18"/>
                          <w:szCs w:val="22"/>
                          <w:lang w:val="es-ES"/>
                        </w:rPr>
                        <w:t xml:space="preserve"> por la Comisión el </w:t>
                      </w:r>
                      <w:r w:rsidR="00B12727">
                        <w:rPr>
                          <w:rFonts w:asciiTheme="majorHAnsi" w:hAnsiTheme="majorHAnsi"/>
                          <w:color w:val="0D0D0D" w:themeColor="text1" w:themeTint="F2"/>
                          <w:sz w:val="18"/>
                          <w:szCs w:val="22"/>
                          <w:lang w:val="es-ES"/>
                        </w:rPr>
                        <w:t>28</w:t>
                      </w:r>
                      <w:r w:rsidRPr="00BD0ED9">
                        <w:rPr>
                          <w:rFonts w:asciiTheme="majorHAnsi" w:hAnsiTheme="majorHAnsi"/>
                          <w:color w:val="0D0D0D" w:themeColor="text1" w:themeTint="F2"/>
                          <w:sz w:val="18"/>
                          <w:szCs w:val="22"/>
                          <w:lang w:val="es-ES"/>
                        </w:rPr>
                        <w:t xml:space="preserve"> de </w:t>
                      </w:r>
                      <w:r w:rsidR="00B12727">
                        <w:rPr>
                          <w:rFonts w:asciiTheme="majorHAnsi" w:hAnsiTheme="majorHAnsi"/>
                          <w:color w:val="0D0D0D" w:themeColor="text1" w:themeTint="F2"/>
                          <w:sz w:val="18"/>
                          <w:szCs w:val="22"/>
                          <w:lang w:val="es-ES"/>
                        </w:rPr>
                        <w:t>noviembre</w:t>
                      </w:r>
                      <w:r w:rsidR="00F81BB8" w:rsidRPr="00BD0ED9">
                        <w:rPr>
                          <w:rFonts w:asciiTheme="majorHAnsi" w:hAnsiTheme="majorHAnsi"/>
                          <w:color w:val="0D0D0D" w:themeColor="text1" w:themeTint="F2"/>
                          <w:sz w:val="18"/>
                          <w:szCs w:val="22"/>
                          <w:lang w:val="es-ES"/>
                        </w:rPr>
                        <w:t xml:space="preserve"> </w:t>
                      </w:r>
                      <w:r w:rsidRPr="00BD0ED9">
                        <w:rPr>
                          <w:rFonts w:asciiTheme="majorHAnsi" w:hAnsiTheme="majorHAnsi"/>
                          <w:color w:val="0D0D0D" w:themeColor="text1" w:themeTint="F2"/>
                          <w:sz w:val="18"/>
                          <w:szCs w:val="22"/>
                          <w:lang w:val="es-ES"/>
                        </w:rPr>
                        <w:t>de 20</w:t>
                      </w:r>
                      <w:r w:rsidR="00C23BA4" w:rsidRPr="00BD0ED9">
                        <w:rPr>
                          <w:rFonts w:asciiTheme="majorHAnsi" w:hAnsiTheme="majorHAnsi"/>
                          <w:color w:val="0D0D0D" w:themeColor="text1" w:themeTint="F2"/>
                          <w:sz w:val="18"/>
                          <w:szCs w:val="22"/>
                          <w:lang w:val="es-ES"/>
                        </w:rPr>
                        <w:t>2</w:t>
                      </w:r>
                      <w:r w:rsidR="00185CCD" w:rsidRPr="00BD0ED9">
                        <w:rPr>
                          <w:rFonts w:asciiTheme="majorHAnsi" w:hAnsiTheme="majorHAnsi"/>
                          <w:color w:val="0D0D0D" w:themeColor="text1" w:themeTint="F2"/>
                          <w:sz w:val="18"/>
                          <w:szCs w:val="22"/>
                          <w:lang w:val="es-ES"/>
                        </w:rPr>
                        <w:t>4</w:t>
                      </w:r>
                      <w:r w:rsidR="00B12727">
                        <w:rPr>
                          <w:rFonts w:asciiTheme="majorHAnsi" w:hAnsiTheme="majorHAnsi"/>
                          <w:color w:val="0D0D0D" w:themeColor="text1" w:themeTint="F2"/>
                          <w:sz w:val="18"/>
                          <w:szCs w:val="22"/>
                          <w:lang w:val="es-ES"/>
                        </w:rPr>
                        <w:t>.</w:t>
                      </w:r>
                    </w:p>
                    <w:p w14:paraId="631631A9" w14:textId="77777777" w:rsidR="00075502" w:rsidRPr="00890650" w:rsidRDefault="00075502" w:rsidP="00DD3D86">
                      <w:pPr>
                        <w:tabs>
                          <w:tab w:val="center" w:pos="5400"/>
                        </w:tabs>
                        <w:suppressAutoHyphens/>
                        <w:spacing w:before="60"/>
                        <w:rPr>
                          <w:rFonts w:asciiTheme="majorHAnsi" w:hAnsiTheme="majorHAnsi"/>
                          <w:color w:val="0D0D0D" w:themeColor="text1" w:themeTint="F2"/>
                          <w:sz w:val="18"/>
                          <w:szCs w:val="22"/>
                          <w:lang w:val="es-ES"/>
                        </w:rPr>
                      </w:pP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B7650" w:rsidRDefault="0090270B" w:rsidP="00040C3A">
      <w:pPr>
        <w:tabs>
          <w:tab w:val="center" w:pos="5400"/>
        </w:tabs>
        <w:suppressAutoHyphens/>
        <w:jc w:val="center"/>
        <w:rPr>
          <w:rFonts w:asciiTheme="majorHAnsi" w:hAnsiTheme="majorHAnsi"/>
          <w:sz w:val="18"/>
          <w:szCs w:val="22"/>
          <w:lang w:val="es-ES_tradnl"/>
        </w:rPr>
      </w:pPr>
      <w:r w:rsidRPr="009B7650">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72431E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12727">
                              <w:rPr>
                                <w:rFonts w:asciiTheme="majorHAnsi" w:hAnsiTheme="majorHAnsi"/>
                                <w:color w:val="595959" w:themeColor="text1" w:themeTint="A6"/>
                                <w:sz w:val="18"/>
                                <w:szCs w:val="18"/>
                                <w:lang w:val="pt-BR"/>
                              </w:rPr>
                              <w:t>215</w:t>
                            </w:r>
                            <w:r w:rsidR="007B05C4" w:rsidRPr="00B12727">
                              <w:rPr>
                                <w:rFonts w:asciiTheme="majorHAnsi" w:hAnsiTheme="majorHAnsi"/>
                                <w:color w:val="595959" w:themeColor="text1" w:themeTint="A6"/>
                                <w:sz w:val="18"/>
                                <w:szCs w:val="18"/>
                                <w:lang w:val="pt-BR"/>
                              </w:rPr>
                              <w:t>/</w:t>
                            </w:r>
                            <w:r w:rsidR="00B12727" w:rsidRPr="00B12727">
                              <w:rPr>
                                <w:rFonts w:asciiTheme="majorHAnsi" w:hAnsiTheme="majorHAnsi"/>
                                <w:color w:val="595959" w:themeColor="text1" w:themeTint="A6"/>
                                <w:sz w:val="18"/>
                                <w:szCs w:val="18"/>
                                <w:lang w:val="pt-BR"/>
                              </w:rPr>
                              <w:t>24</w:t>
                            </w:r>
                            <w:r w:rsidRPr="00B1272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A7C13">
                              <w:rPr>
                                <w:rFonts w:asciiTheme="majorHAnsi" w:hAnsiTheme="majorHAnsi"/>
                                <w:color w:val="595959" w:themeColor="text1" w:themeTint="A6"/>
                                <w:sz w:val="18"/>
                                <w:szCs w:val="18"/>
                                <w:lang w:val="es-ES"/>
                              </w:rPr>
                              <w:t>1800</w:t>
                            </w:r>
                            <w:r w:rsidR="00FE363C">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695BA1" w:rsidRPr="00521290">
                              <w:rPr>
                                <w:rFonts w:asciiTheme="majorHAnsi" w:hAnsiTheme="majorHAnsi"/>
                                <w:color w:val="595959" w:themeColor="text1" w:themeTint="A6"/>
                                <w:sz w:val="18"/>
                                <w:szCs w:val="18"/>
                                <w:lang w:val="es-ES_tradnl"/>
                              </w:rPr>
                              <w:t>A</w:t>
                            </w:r>
                            <w:r w:rsidRPr="00521290">
                              <w:rPr>
                                <w:rFonts w:asciiTheme="majorHAnsi" w:hAnsiTheme="majorHAnsi"/>
                                <w:color w:val="595959" w:themeColor="text1" w:themeTint="A6"/>
                                <w:sz w:val="18"/>
                                <w:szCs w:val="18"/>
                                <w:lang w:val="es-ES_tradnl"/>
                              </w:rPr>
                              <w:t>dmisibilidad</w:t>
                            </w:r>
                            <w:r w:rsidR="00521290" w:rsidRPr="00521290">
                              <w:rPr>
                                <w:rFonts w:asciiTheme="majorHAnsi" w:hAnsiTheme="majorHAnsi"/>
                                <w:color w:val="595959" w:themeColor="text1" w:themeTint="A6"/>
                                <w:sz w:val="18"/>
                                <w:szCs w:val="18"/>
                                <w:lang w:val="es-ES_tradnl"/>
                              </w:rPr>
                              <w:t>.</w:t>
                            </w:r>
                            <w:r w:rsidR="00521290">
                              <w:rPr>
                                <w:rFonts w:asciiTheme="majorHAnsi" w:hAnsiTheme="majorHAnsi"/>
                                <w:color w:val="595959" w:themeColor="text1" w:themeTint="A6"/>
                                <w:sz w:val="18"/>
                                <w:szCs w:val="18"/>
                                <w:lang w:val="es-ES_tradnl"/>
                              </w:rPr>
                              <w:t xml:space="preserve"> </w:t>
                            </w:r>
                            <w:r w:rsidR="009A7C13" w:rsidRPr="009A7C13">
                              <w:rPr>
                                <w:rFonts w:asciiTheme="majorHAnsi" w:hAnsiTheme="majorHAnsi"/>
                                <w:color w:val="595959" w:themeColor="text1" w:themeTint="A6"/>
                                <w:sz w:val="18"/>
                                <w:szCs w:val="18"/>
                                <w:lang w:val="es-ES_tradnl"/>
                              </w:rPr>
                              <w:t>Daniel Sosa García</w:t>
                            </w:r>
                            <w:r w:rsidRPr="00890650">
                              <w:rPr>
                                <w:rFonts w:asciiTheme="majorHAnsi" w:hAnsiTheme="majorHAnsi"/>
                                <w:color w:val="595959" w:themeColor="text1" w:themeTint="A6"/>
                                <w:sz w:val="18"/>
                                <w:szCs w:val="18"/>
                                <w:lang w:val="es-ES_tradnl"/>
                              </w:rPr>
                              <w:t xml:space="preserve">. </w:t>
                            </w:r>
                            <w:r w:rsidR="00185CCD">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B12727">
                              <w:rPr>
                                <w:rFonts w:asciiTheme="majorHAnsi" w:hAnsiTheme="majorHAnsi"/>
                                <w:color w:val="595959" w:themeColor="text1" w:themeTint="A6"/>
                                <w:sz w:val="18"/>
                                <w:szCs w:val="18"/>
                                <w:lang w:val="es-ES"/>
                              </w:rPr>
                              <w:t>28 de noviembre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72431E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12727">
                        <w:rPr>
                          <w:rFonts w:asciiTheme="majorHAnsi" w:hAnsiTheme="majorHAnsi"/>
                          <w:color w:val="595959" w:themeColor="text1" w:themeTint="A6"/>
                          <w:sz w:val="18"/>
                          <w:szCs w:val="18"/>
                          <w:lang w:val="pt-BR"/>
                        </w:rPr>
                        <w:t>215</w:t>
                      </w:r>
                      <w:r w:rsidR="007B05C4" w:rsidRPr="00B12727">
                        <w:rPr>
                          <w:rFonts w:asciiTheme="majorHAnsi" w:hAnsiTheme="majorHAnsi"/>
                          <w:color w:val="595959" w:themeColor="text1" w:themeTint="A6"/>
                          <w:sz w:val="18"/>
                          <w:szCs w:val="18"/>
                          <w:lang w:val="pt-BR"/>
                        </w:rPr>
                        <w:t>/</w:t>
                      </w:r>
                      <w:r w:rsidR="00B12727" w:rsidRPr="00B12727">
                        <w:rPr>
                          <w:rFonts w:asciiTheme="majorHAnsi" w:hAnsiTheme="majorHAnsi"/>
                          <w:color w:val="595959" w:themeColor="text1" w:themeTint="A6"/>
                          <w:sz w:val="18"/>
                          <w:szCs w:val="18"/>
                          <w:lang w:val="pt-BR"/>
                        </w:rPr>
                        <w:t>24</w:t>
                      </w:r>
                      <w:r w:rsidRPr="00B1272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A7C13">
                        <w:rPr>
                          <w:rFonts w:asciiTheme="majorHAnsi" w:hAnsiTheme="majorHAnsi"/>
                          <w:color w:val="595959" w:themeColor="text1" w:themeTint="A6"/>
                          <w:sz w:val="18"/>
                          <w:szCs w:val="18"/>
                          <w:lang w:val="es-ES"/>
                        </w:rPr>
                        <w:t>1800</w:t>
                      </w:r>
                      <w:r w:rsidR="00FE363C">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695BA1" w:rsidRPr="00521290">
                        <w:rPr>
                          <w:rFonts w:asciiTheme="majorHAnsi" w:hAnsiTheme="majorHAnsi"/>
                          <w:color w:val="595959" w:themeColor="text1" w:themeTint="A6"/>
                          <w:sz w:val="18"/>
                          <w:szCs w:val="18"/>
                          <w:lang w:val="es-ES_tradnl"/>
                        </w:rPr>
                        <w:t>A</w:t>
                      </w:r>
                      <w:r w:rsidRPr="00521290">
                        <w:rPr>
                          <w:rFonts w:asciiTheme="majorHAnsi" w:hAnsiTheme="majorHAnsi"/>
                          <w:color w:val="595959" w:themeColor="text1" w:themeTint="A6"/>
                          <w:sz w:val="18"/>
                          <w:szCs w:val="18"/>
                          <w:lang w:val="es-ES_tradnl"/>
                        </w:rPr>
                        <w:t>dmisibilidad</w:t>
                      </w:r>
                      <w:r w:rsidR="00521290" w:rsidRPr="00521290">
                        <w:rPr>
                          <w:rFonts w:asciiTheme="majorHAnsi" w:hAnsiTheme="majorHAnsi"/>
                          <w:color w:val="595959" w:themeColor="text1" w:themeTint="A6"/>
                          <w:sz w:val="18"/>
                          <w:szCs w:val="18"/>
                          <w:lang w:val="es-ES_tradnl"/>
                        </w:rPr>
                        <w:t>.</w:t>
                      </w:r>
                      <w:r w:rsidR="00521290">
                        <w:rPr>
                          <w:rFonts w:asciiTheme="majorHAnsi" w:hAnsiTheme="majorHAnsi"/>
                          <w:color w:val="595959" w:themeColor="text1" w:themeTint="A6"/>
                          <w:sz w:val="18"/>
                          <w:szCs w:val="18"/>
                          <w:lang w:val="es-ES_tradnl"/>
                        </w:rPr>
                        <w:t xml:space="preserve"> </w:t>
                      </w:r>
                      <w:r w:rsidR="009A7C13" w:rsidRPr="009A7C13">
                        <w:rPr>
                          <w:rFonts w:asciiTheme="majorHAnsi" w:hAnsiTheme="majorHAnsi"/>
                          <w:color w:val="595959" w:themeColor="text1" w:themeTint="A6"/>
                          <w:sz w:val="18"/>
                          <w:szCs w:val="18"/>
                          <w:lang w:val="es-ES_tradnl"/>
                        </w:rPr>
                        <w:t>Daniel Sosa García</w:t>
                      </w:r>
                      <w:r w:rsidRPr="00890650">
                        <w:rPr>
                          <w:rFonts w:asciiTheme="majorHAnsi" w:hAnsiTheme="majorHAnsi"/>
                          <w:color w:val="595959" w:themeColor="text1" w:themeTint="A6"/>
                          <w:sz w:val="18"/>
                          <w:szCs w:val="18"/>
                          <w:lang w:val="es-ES_tradnl"/>
                        </w:rPr>
                        <w:t xml:space="preserve">. </w:t>
                      </w:r>
                      <w:r w:rsidR="00185CCD">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B12727">
                        <w:rPr>
                          <w:rFonts w:asciiTheme="majorHAnsi" w:hAnsiTheme="majorHAnsi"/>
                          <w:color w:val="595959" w:themeColor="text1" w:themeTint="A6"/>
                          <w:sz w:val="18"/>
                          <w:szCs w:val="18"/>
                          <w:lang w:val="es-ES"/>
                        </w:rPr>
                        <w:t>28 de noviembre de 2024</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B7650"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9B7650" w:rsidRDefault="00D306D1" w:rsidP="005516A1">
      <w:pPr>
        <w:tabs>
          <w:tab w:val="center" w:pos="5400"/>
        </w:tabs>
        <w:suppressAutoHyphens/>
        <w:jc w:val="center"/>
        <w:rPr>
          <w:rFonts w:asciiTheme="majorHAnsi" w:hAnsiTheme="majorHAnsi"/>
          <w:b/>
          <w:sz w:val="20"/>
          <w:lang w:val="es-ES_tradnl"/>
        </w:rPr>
      </w:pPr>
      <w:r w:rsidRPr="009B7650">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9B7650">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9B7650" w:rsidRDefault="004A6A54" w:rsidP="005516A1">
      <w:pPr>
        <w:tabs>
          <w:tab w:val="center" w:pos="5400"/>
        </w:tabs>
        <w:suppressAutoHyphens/>
        <w:jc w:val="center"/>
        <w:rPr>
          <w:rFonts w:asciiTheme="majorHAnsi" w:hAnsiTheme="majorHAnsi"/>
          <w:b/>
          <w:sz w:val="20"/>
          <w:lang w:val="es-ES_tradnl"/>
        </w:rPr>
        <w:sectPr w:rsidR="0070697F" w:rsidRPr="009B7650" w:rsidSect="009D0CC3">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9B7650">
        <w:rPr>
          <w:rFonts w:asciiTheme="majorHAnsi" w:hAnsiTheme="majorHAnsi"/>
          <w:b/>
          <w:sz w:val="20"/>
          <w:lang w:val="es-ES_tradnl"/>
        </w:rPr>
        <w:tab/>
      </w:r>
    </w:p>
    <w:p w14:paraId="2786EE58" w14:textId="77777777" w:rsidR="003239B8" w:rsidRPr="009B7650" w:rsidRDefault="003239B8" w:rsidP="004A6A54">
      <w:pPr>
        <w:spacing w:after="240"/>
        <w:ind w:firstLine="720"/>
        <w:jc w:val="both"/>
        <w:rPr>
          <w:rFonts w:asciiTheme="majorHAnsi" w:hAnsiTheme="majorHAnsi"/>
          <w:b/>
          <w:bCs/>
          <w:sz w:val="20"/>
          <w:szCs w:val="20"/>
          <w:lang w:val="es-ES_tradnl"/>
        </w:rPr>
      </w:pPr>
      <w:r w:rsidRPr="009B7650">
        <w:rPr>
          <w:rFonts w:asciiTheme="majorHAnsi" w:hAnsiTheme="majorHAnsi"/>
          <w:b/>
          <w:bCs/>
          <w:sz w:val="20"/>
          <w:szCs w:val="20"/>
          <w:lang w:val="es-ES_tradnl"/>
        </w:rPr>
        <w:lastRenderedPageBreak/>
        <w:t>I.</w:t>
      </w:r>
      <w:r w:rsidRPr="009B7650">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50094"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9B7650" w:rsidRDefault="003239B8">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Parte peticionaria:</w:t>
            </w:r>
          </w:p>
        </w:tc>
        <w:tc>
          <w:tcPr>
            <w:tcW w:w="5647" w:type="dxa"/>
            <w:vAlign w:val="center"/>
          </w:tcPr>
          <w:p w14:paraId="07DAAE2E" w14:textId="162B6AB6" w:rsidR="003239B8" w:rsidRPr="009B7650" w:rsidRDefault="009A7C13">
            <w:pPr>
              <w:jc w:val="both"/>
              <w:rPr>
                <w:rFonts w:ascii="Cambria" w:hAnsi="Cambria"/>
                <w:bCs/>
                <w:sz w:val="20"/>
                <w:szCs w:val="20"/>
                <w:lang w:val="es-ES_tradnl"/>
              </w:rPr>
            </w:pPr>
            <w:r w:rsidRPr="009B7650">
              <w:rPr>
                <w:rFonts w:ascii="Cambria" w:hAnsi="Cambria"/>
                <w:bCs/>
                <w:sz w:val="20"/>
                <w:szCs w:val="20"/>
                <w:lang w:val="es-ES_tradnl"/>
              </w:rPr>
              <w:t xml:space="preserve">Daniel Sosa </w:t>
            </w:r>
            <w:r w:rsidR="00854E02" w:rsidRPr="009B7650">
              <w:rPr>
                <w:rFonts w:ascii="Cambria" w:hAnsi="Cambria"/>
                <w:bCs/>
                <w:sz w:val="20"/>
                <w:szCs w:val="20"/>
                <w:lang w:val="es-ES_tradnl"/>
              </w:rPr>
              <w:t>García y José Rubén Romero y Romero</w:t>
            </w:r>
          </w:p>
        </w:tc>
      </w:tr>
      <w:tr w:rsidR="003239B8" w:rsidRPr="009B7650"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9B7650" w:rsidRDefault="00D75D6D">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B7650">
                  <w:rPr>
                    <w:rFonts w:ascii="Cambria" w:hAnsi="Cambria"/>
                    <w:b/>
                    <w:bCs/>
                    <w:color w:val="FFFFFF" w:themeColor="background1"/>
                    <w:sz w:val="20"/>
                    <w:szCs w:val="20"/>
                    <w:lang w:val="es-ES_tradnl"/>
                  </w:rPr>
                  <w:t>Presunta víctima</w:t>
                </w:r>
              </w:sdtContent>
            </w:sdt>
            <w:r w:rsidR="003239B8" w:rsidRPr="009B7650">
              <w:rPr>
                <w:rFonts w:ascii="Cambria" w:hAnsi="Cambria"/>
                <w:b/>
                <w:bCs/>
                <w:color w:val="FFFFFF" w:themeColor="background1"/>
                <w:sz w:val="20"/>
                <w:szCs w:val="20"/>
                <w:lang w:val="es-ES_tradnl"/>
              </w:rPr>
              <w:t>:</w:t>
            </w:r>
          </w:p>
        </w:tc>
        <w:tc>
          <w:tcPr>
            <w:tcW w:w="5647" w:type="dxa"/>
            <w:vAlign w:val="center"/>
          </w:tcPr>
          <w:p w14:paraId="143D44A8" w14:textId="02913271" w:rsidR="003239B8" w:rsidRPr="009B7650" w:rsidRDefault="009A7C13">
            <w:pPr>
              <w:jc w:val="both"/>
              <w:rPr>
                <w:rFonts w:ascii="Cambria" w:hAnsi="Cambria"/>
                <w:bCs/>
                <w:sz w:val="20"/>
                <w:szCs w:val="20"/>
                <w:lang w:val="es-ES_tradnl"/>
              </w:rPr>
            </w:pPr>
            <w:r w:rsidRPr="009B7650">
              <w:rPr>
                <w:rFonts w:ascii="Cambria" w:hAnsi="Cambria"/>
                <w:bCs/>
                <w:sz w:val="20"/>
                <w:szCs w:val="20"/>
                <w:lang w:val="es-ES_tradnl"/>
              </w:rPr>
              <w:t xml:space="preserve">Daniel Sosa </w:t>
            </w:r>
            <w:r w:rsidR="00854E02" w:rsidRPr="009B7650">
              <w:rPr>
                <w:rFonts w:ascii="Cambria" w:hAnsi="Cambria"/>
                <w:bCs/>
                <w:sz w:val="20"/>
                <w:szCs w:val="20"/>
                <w:lang w:val="es-ES_tradnl"/>
              </w:rPr>
              <w:t>García</w:t>
            </w:r>
          </w:p>
        </w:tc>
      </w:tr>
      <w:tr w:rsidR="003239B8" w:rsidRPr="009B7650"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9B7650" w:rsidRDefault="003239B8">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Estado denunciado:</w:t>
            </w:r>
          </w:p>
        </w:tc>
        <w:tc>
          <w:tcPr>
            <w:tcW w:w="5647" w:type="dxa"/>
            <w:vAlign w:val="center"/>
          </w:tcPr>
          <w:p w14:paraId="5D0EC05D" w14:textId="031B9B27" w:rsidR="003239B8" w:rsidRPr="009B7650" w:rsidRDefault="0024610A">
            <w:pPr>
              <w:jc w:val="both"/>
              <w:rPr>
                <w:rFonts w:ascii="Cambria" w:hAnsi="Cambria"/>
                <w:bCs/>
                <w:sz w:val="20"/>
                <w:szCs w:val="20"/>
                <w:lang w:val="es-ES_tradnl"/>
              </w:rPr>
            </w:pPr>
            <w:r w:rsidRPr="009B7650">
              <w:rPr>
                <w:rFonts w:asciiTheme="majorHAnsi" w:hAnsiTheme="majorHAnsi"/>
                <w:bCs/>
                <w:sz w:val="20"/>
                <w:szCs w:val="20"/>
                <w:lang w:val="es-ES_tradnl"/>
              </w:rPr>
              <w:t>México</w:t>
            </w:r>
            <w:r w:rsidRPr="009B7650">
              <w:rPr>
                <w:rStyle w:val="FootnoteReference"/>
                <w:rFonts w:asciiTheme="majorHAnsi" w:hAnsiTheme="majorHAnsi"/>
                <w:bCs/>
                <w:sz w:val="20"/>
                <w:szCs w:val="20"/>
                <w:lang w:val="es-ES_tradnl"/>
              </w:rPr>
              <w:footnoteReference w:id="2"/>
            </w:r>
          </w:p>
        </w:tc>
      </w:tr>
      <w:tr w:rsidR="00223A29" w:rsidRPr="00F50094"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9B7650" w:rsidRDefault="001B3A00" w:rsidP="00E4118C">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 xml:space="preserve">Derechos </w:t>
            </w:r>
            <w:r w:rsidR="00E4118C" w:rsidRPr="009B7650">
              <w:rPr>
                <w:rFonts w:ascii="Cambria" w:hAnsi="Cambria"/>
                <w:b/>
                <w:bCs/>
                <w:color w:val="FFFFFF" w:themeColor="background1"/>
                <w:sz w:val="20"/>
                <w:szCs w:val="20"/>
                <w:lang w:val="es-ES_tradnl"/>
              </w:rPr>
              <w:t>invocados</w:t>
            </w:r>
            <w:r w:rsidRPr="009B7650">
              <w:rPr>
                <w:rFonts w:ascii="Cambria" w:hAnsi="Cambria"/>
                <w:b/>
                <w:bCs/>
                <w:color w:val="FFFFFF" w:themeColor="background1"/>
                <w:sz w:val="20"/>
                <w:szCs w:val="20"/>
                <w:lang w:val="es-ES_tradnl"/>
              </w:rPr>
              <w:t>:</w:t>
            </w:r>
          </w:p>
        </w:tc>
        <w:tc>
          <w:tcPr>
            <w:tcW w:w="5647" w:type="dxa"/>
            <w:vAlign w:val="center"/>
          </w:tcPr>
          <w:p w14:paraId="52B28392" w14:textId="75469A33" w:rsidR="00223A29" w:rsidRPr="009B7650" w:rsidRDefault="00876492">
            <w:pPr>
              <w:jc w:val="both"/>
              <w:rPr>
                <w:rFonts w:ascii="Cambria" w:hAnsi="Cambria"/>
                <w:bCs/>
                <w:sz w:val="20"/>
                <w:szCs w:val="20"/>
                <w:lang w:val="es-ES_tradnl"/>
              </w:rPr>
            </w:pPr>
            <w:r w:rsidRPr="009B7650">
              <w:rPr>
                <w:rFonts w:asciiTheme="majorHAnsi" w:hAnsiTheme="majorHAnsi"/>
                <w:bCs/>
                <w:sz w:val="20"/>
                <w:szCs w:val="20"/>
                <w:lang w:val="es-ES_tradnl"/>
              </w:rPr>
              <w:t xml:space="preserve">Artículos </w:t>
            </w:r>
            <w:r w:rsidR="00D862DA" w:rsidRPr="009B7650">
              <w:rPr>
                <w:rFonts w:asciiTheme="majorHAnsi" w:hAnsiTheme="majorHAnsi"/>
                <w:bCs/>
                <w:sz w:val="20"/>
                <w:szCs w:val="20"/>
                <w:lang w:val="es-ES_tradnl"/>
              </w:rPr>
              <w:t>7</w:t>
            </w:r>
            <w:r w:rsidRPr="009B7650">
              <w:rPr>
                <w:rFonts w:asciiTheme="majorHAnsi" w:hAnsiTheme="majorHAnsi"/>
                <w:bCs/>
                <w:sz w:val="20"/>
                <w:szCs w:val="20"/>
                <w:lang w:val="es-ES_tradnl"/>
              </w:rPr>
              <w:t xml:space="preserve"> (</w:t>
            </w:r>
            <w:r w:rsidR="00D862DA" w:rsidRPr="009B7650">
              <w:rPr>
                <w:rFonts w:asciiTheme="majorHAnsi" w:hAnsiTheme="majorHAnsi"/>
                <w:bCs/>
                <w:sz w:val="20"/>
                <w:szCs w:val="20"/>
                <w:lang w:val="es-ES_tradnl"/>
              </w:rPr>
              <w:t>libertad</w:t>
            </w:r>
            <w:r w:rsidRPr="009B7650">
              <w:rPr>
                <w:rFonts w:asciiTheme="majorHAnsi" w:hAnsiTheme="majorHAnsi"/>
                <w:bCs/>
                <w:sz w:val="20"/>
                <w:szCs w:val="20"/>
                <w:lang w:val="es-ES_tradnl"/>
              </w:rPr>
              <w:t xml:space="preserve"> personal),</w:t>
            </w:r>
            <w:r w:rsidR="00996D06" w:rsidRPr="009B7650">
              <w:rPr>
                <w:rFonts w:asciiTheme="majorHAnsi" w:hAnsiTheme="majorHAnsi"/>
                <w:bCs/>
                <w:sz w:val="20"/>
                <w:szCs w:val="20"/>
                <w:lang w:val="es-ES_tradnl"/>
              </w:rPr>
              <w:t xml:space="preserve"> </w:t>
            </w:r>
            <w:r w:rsidRPr="009B7650">
              <w:rPr>
                <w:rFonts w:asciiTheme="majorHAnsi" w:hAnsiTheme="majorHAnsi"/>
                <w:bCs/>
                <w:sz w:val="20"/>
                <w:szCs w:val="20"/>
                <w:lang w:val="es-ES_tradnl"/>
              </w:rPr>
              <w:t xml:space="preserve">8 (garantías judiciales), </w:t>
            </w:r>
            <w:r w:rsidR="00D862DA" w:rsidRPr="009B7650">
              <w:rPr>
                <w:rFonts w:asciiTheme="majorHAnsi" w:hAnsiTheme="majorHAnsi"/>
                <w:bCs/>
                <w:sz w:val="20"/>
                <w:szCs w:val="20"/>
                <w:lang w:val="es-ES_tradnl"/>
              </w:rPr>
              <w:t xml:space="preserve">9 (legalidad y retroactividad), 10 (indemnización), 11 (protección de la honra y de la dignidad) </w:t>
            </w:r>
            <w:r w:rsidR="00C140DA" w:rsidRPr="009B7650">
              <w:rPr>
                <w:rFonts w:asciiTheme="majorHAnsi" w:hAnsiTheme="majorHAnsi"/>
                <w:bCs/>
                <w:sz w:val="20"/>
                <w:szCs w:val="20"/>
                <w:lang w:val="es-ES_tradnl"/>
              </w:rPr>
              <w:t xml:space="preserve">y </w:t>
            </w:r>
            <w:r w:rsidRPr="009B7650">
              <w:rPr>
                <w:rFonts w:asciiTheme="majorHAnsi" w:hAnsiTheme="majorHAnsi"/>
                <w:bCs/>
                <w:sz w:val="20"/>
                <w:szCs w:val="20"/>
                <w:lang w:val="es-ES_tradnl"/>
              </w:rPr>
              <w:t>25 (protección judicial)</w:t>
            </w:r>
            <w:r w:rsidR="00996D06" w:rsidRPr="009B7650">
              <w:rPr>
                <w:rFonts w:asciiTheme="majorHAnsi" w:hAnsiTheme="majorHAnsi"/>
                <w:bCs/>
                <w:sz w:val="20"/>
                <w:szCs w:val="20"/>
                <w:lang w:val="es-ES_tradnl"/>
              </w:rPr>
              <w:t xml:space="preserve"> </w:t>
            </w:r>
            <w:r w:rsidRPr="009B7650">
              <w:rPr>
                <w:rFonts w:asciiTheme="majorHAnsi" w:hAnsiTheme="majorHAnsi"/>
                <w:bCs/>
                <w:sz w:val="20"/>
                <w:szCs w:val="20"/>
                <w:lang w:val="es-ES_tradnl"/>
              </w:rPr>
              <w:t>de la Convención Americana sobre Derechos Humanos</w:t>
            </w:r>
            <w:r w:rsidRPr="009B7650">
              <w:rPr>
                <w:rFonts w:asciiTheme="majorHAnsi" w:hAnsiTheme="majorHAnsi"/>
                <w:bCs/>
                <w:sz w:val="20"/>
                <w:szCs w:val="20"/>
                <w:vertAlign w:val="superscript"/>
                <w:lang w:val="es-ES_tradnl"/>
              </w:rPr>
              <w:footnoteReference w:id="3"/>
            </w:r>
            <w:r w:rsidRPr="009B7650">
              <w:rPr>
                <w:rFonts w:asciiTheme="majorHAnsi" w:hAnsiTheme="majorHAnsi"/>
                <w:bCs/>
                <w:sz w:val="20"/>
                <w:szCs w:val="20"/>
                <w:lang w:val="es-ES_tradnl"/>
              </w:rPr>
              <w:t xml:space="preserve">, en relación </w:t>
            </w:r>
            <w:r w:rsidRPr="00E9116D">
              <w:rPr>
                <w:rFonts w:asciiTheme="majorHAnsi" w:hAnsiTheme="majorHAnsi"/>
                <w:bCs/>
                <w:sz w:val="20"/>
                <w:szCs w:val="20"/>
                <w:lang w:val="es-ES_tradnl"/>
              </w:rPr>
              <w:t>con su artículo 1.1 (obligación de respetar los derechos)</w:t>
            </w:r>
            <w:r w:rsidR="00584FC3" w:rsidRPr="00E9116D">
              <w:rPr>
                <w:rFonts w:asciiTheme="majorHAnsi" w:hAnsiTheme="majorHAnsi"/>
                <w:bCs/>
                <w:sz w:val="20"/>
                <w:szCs w:val="20"/>
                <w:lang w:val="es-ES_tradnl"/>
              </w:rPr>
              <w:t>;</w:t>
            </w:r>
            <w:r w:rsidR="003F5BA0" w:rsidRPr="00E9116D">
              <w:rPr>
                <w:rFonts w:asciiTheme="majorHAnsi" w:hAnsiTheme="majorHAnsi"/>
                <w:bCs/>
                <w:sz w:val="20"/>
                <w:szCs w:val="20"/>
                <w:lang w:val="es-CO"/>
              </w:rPr>
              <w:t xml:space="preserve"> </w:t>
            </w:r>
            <w:r w:rsidR="005873BA">
              <w:rPr>
                <w:rFonts w:asciiTheme="majorHAnsi" w:hAnsiTheme="majorHAnsi"/>
                <w:bCs/>
                <w:sz w:val="20"/>
                <w:szCs w:val="20"/>
                <w:lang w:val="es-CO"/>
              </w:rPr>
              <w:t xml:space="preserve">y </w:t>
            </w:r>
            <w:r w:rsidR="003F5BA0" w:rsidRPr="00E9116D">
              <w:rPr>
                <w:rFonts w:asciiTheme="majorHAnsi" w:hAnsiTheme="majorHAnsi"/>
                <w:bCs/>
                <w:sz w:val="20"/>
                <w:szCs w:val="20"/>
                <w:lang w:val="es-CO"/>
              </w:rPr>
              <w:t>artículos 1, 6, y 8 de la Convención Interamericana para Prevenir y Sancionar la Tortura</w:t>
            </w:r>
            <w:r w:rsidR="003F5BA0" w:rsidRPr="00E9116D">
              <w:rPr>
                <w:rStyle w:val="FootnoteReference"/>
                <w:rFonts w:ascii="Cambria" w:hAnsi="Cambria"/>
                <w:bCs/>
                <w:sz w:val="20"/>
                <w:szCs w:val="20"/>
                <w:lang w:val="es-CO"/>
              </w:rPr>
              <w:footnoteReference w:id="4"/>
            </w:r>
            <w:r w:rsidR="00C259B5" w:rsidRPr="00E9116D">
              <w:rPr>
                <w:rFonts w:asciiTheme="majorHAnsi" w:hAnsiTheme="majorHAnsi"/>
                <w:bCs/>
                <w:sz w:val="20"/>
                <w:szCs w:val="20"/>
                <w:lang w:val="es-CO"/>
              </w:rPr>
              <w:t>;</w:t>
            </w:r>
            <w:r w:rsidR="00584FC3" w:rsidRPr="009B7650">
              <w:rPr>
                <w:rFonts w:asciiTheme="majorHAnsi" w:hAnsiTheme="majorHAnsi"/>
                <w:bCs/>
                <w:lang w:val="es-ES_tradnl"/>
              </w:rPr>
              <w:t xml:space="preserve"> </w:t>
            </w:r>
            <w:r w:rsidR="00584FC3" w:rsidRPr="009B7650">
              <w:rPr>
                <w:rFonts w:ascii="Cambria" w:hAnsi="Cambria"/>
                <w:bCs/>
                <w:sz w:val="20"/>
                <w:szCs w:val="20"/>
                <w:lang w:val="es-ES_tradnl"/>
              </w:rPr>
              <w:t>y otros instrumentos internacionales</w:t>
            </w:r>
            <w:r w:rsidR="00584FC3" w:rsidRPr="009B7650">
              <w:rPr>
                <w:rStyle w:val="FootnoteReference"/>
                <w:rFonts w:ascii="Cambria" w:hAnsi="Cambria"/>
                <w:bCs/>
                <w:sz w:val="20"/>
                <w:szCs w:val="20"/>
                <w:lang w:val="es-ES_tradnl"/>
              </w:rPr>
              <w:footnoteReference w:id="5"/>
            </w:r>
          </w:p>
        </w:tc>
      </w:tr>
    </w:tbl>
    <w:p w14:paraId="176FB213" w14:textId="77777777" w:rsidR="003239B8" w:rsidRPr="009B7650" w:rsidRDefault="003239B8" w:rsidP="003239B8">
      <w:pPr>
        <w:spacing w:before="240" w:after="240"/>
        <w:ind w:firstLine="720"/>
        <w:jc w:val="both"/>
        <w:rPr>
          <w:rFonts w:asciiTheme="majorHAnsi" w:hAnsiTheme="majorHAnsi"/>
          <w:b/>
          <w:bCs/>
          <w:sz w:val="20"/>
          <w:szCs w:val="20"/>
          <w:lang w:val="es-ES_tradnl"/>
        </w:rPr>
      </w:pPr>
      <w:r w:rsidRPr="009B7650">
        <w:rPr>
          <w:rFonts w:asciiTheme="majorHAnsi" w:hAnsiTheme="majorHAnsi"/>
          <w:b/>
          <w:bCs/>
          <w:sz w:val="20"/>
          <w:szCs w:val="20"/>
          <w:lang w:val="es-ES_tradnl"/>
        </w:rPr>
        <w:t>II.</w:t>
      </w:r>
      <w:r w:rsidRPr="009B7650">
        <w:rPr>
          <w:rFonts w:asciiTheme="majorHAnsi" w:hAnsiTheme="majorHAnsi"/>
          <w:b/>
          <w:bCs/>
          <w:sz w:val="20"/>
          <w:szCs w:val="20"/>
          <w:lang w:val="es-ES_tradnl"/>
        </w:rPr>
        <w:tab/>
        <w:t>TRÁMITE ANTE LA CIDH</w:t>
      </w:r>
      <w:r w:rsidR="008E3BFE" w:rsidRPr="009B7650">
        <w:rPr>
          <w:rStyle w:val="FootnoteReference"/>
          <w:rFonts w:ascii="Cambria" w:hAnsi="Cambria"/>
          <w:b/>
          <w:sz w:val="20"/>
          <w:szCs w:val="20"/>
          <w:lang w:val="es-ES_tradnl"/>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9B7650"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9B7650" w:rsidRDefault="004A6A54" w:rsidP="004A6A54">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P</w:t>
            </w:r>
            <w:r w:rsidR="004C2312" w:rsidRPr="009B7650">
              <w:rPr>
                <w:rFonts w:ascii="Cambria" w:hAnsi="Cambria"/>
                <w:b/>
                <w:bCs/>
                <w:color w:val="FFFFFF" w:themeColor="background1"/>
                <w:sz w:val="20"/>
                <w:szCs w:val="20"/>
                <w:lang w:val="es-ES_tradnl"/>
              </w:rPr>
              <w:t>resentación de la petición:</w:t>
            </w:r>
          </w:p>
        </w:tc>
        <w:tc>
          <w:tcPr>
            <w:tcW w:w="5647" w:type="dxa"/>
            <w:vAlign w:val="center"/>
          </w:tcPr>
          <w:p w14:paraId="6883A5F8" w14:textId="351812F0" w:rsidR="004C2312" w:rsidRPr="009B7650" w:rsidRDefault="004435B5">
            <w:pPr>
              <w:jc w:val="both"/>
              <w:rPr>
                <w:rFonts w:ascii="Cambria" w:hAnsi="Cambria"/>
                <w:bCs/>
                <w:sz w:val="20"/>
                <w:szCs w:val="20"/>
                <w:lang w:val="es-ES_tradnl"/>
              </w:rPr>
            </w:pPr>
            <w:r w:rsidRPr="009B7650">
              <w:rPr>
                <w:rFonts w:ascii="Cambria" w:hAnsi="Cambria"/>
                <w:bCs/>
                <w:sz w:val="20"/>
                <w:szCs w:val="20"/>
                <w:lang w:val="es-ES_tradnl"/>
              </w:rPr>
              <w:t>2</w:t>
            </w:r>
            <w:r w:rsidR="00713E77" w:rsidRPr="009B7650">
              <w:rPr>
                <w:rFonts w:ascii="Cambria" w:hAnsi="Cambria"/>
                <w:bCs/>
                <w:sz w:val="20"/>
                <w:szCs w:val="20"/>
                <w:lang w:val="es-ES_tradnl"/>
              </w:rPr>
              <w:t>3 de diciembre de 2014</w:t>
            </w:r>
          </w:p>
        </w:tc>
      </w:tr>
      <w:tr w:rsidR="00131425" w:rsidRPr="009B7650"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9B7650" w:rsidRDefault="00131425" w:rsidP="004A6A54">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2399306C" w:rsidR="00131425" w:rsidRPr="009B7650" w:rsidRDefault="00713E77">
            <w:pPr>
              <w:jc w:val="both"/>
              <w:rPr>
                <w:rFonts w:ascii="Cambria" w:hAnsi="Cambria"/>
                <w:bCs/>
                <w:sz w:val="20"/>
                <w:szCs w:val="20"/>
                <w:lang w:val="es-ES_tradnl"/>
              </w:rPr>
            </w:pPr>
            <w:r w:rsidRPr="009B7650">
              <w:rPr>
                <w:rFonts w:ascii="Cambria" w:hAnsi="Cambria"/>
                <w:bCs/>
                <w:sz w:val="20"/>
                <w:szCs w:val="20"/>
                <w:lang w:val="es-ES_tradnl"/>
              </w:rPr>
              <w:t>8 de enero de 2019</w:t>
            </w:r>
            <w:r w:rsidRPr="009B7650">
              <w:rPr>
                <w:rStyle w:val="FootnoteReference"/>
                <w:rFonts w:ascii="Cambria" w:hAnsi="Cambria"/>
                <w:bCs/>
                <w:sz w:val="20"/>
                <w:szCs w:val="20"/>
                <w:lang w:val="es-ES_tradnl"/>
              </w:rPr>
              <w:footnoteReference w:id="7"/>
            </w:r>
          </w:p>
        </w:tc>
      </w:tr>
      <w:tr w:rsidR="004C2312" w:rsidRPr="009B7650"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9B7650" w:rsidRDefault="004A6A54" w:rsidP="004A6A54">
            <w:pPr>
              <w:jc w:val="center"/>
              <w:rPr>
                <w:rFonts w:ascii="Cambria" w:hAnsi="Cambria"/>
                <w:b/>
                <w:bCs/>
                <w:color w:val="FFFFFF" w:themeColor="background1"/>
                <w:sz w:val="20"/>
                <w:szCs w:val="20"/>
                <w:lang w:val="es-ES_tradnl"/>
              </w:rPr>
            </w:pPr>
            <w:r w:rsidRPr="009B7650">
              <w:rPr>
                <w:rFonts w:ascii="Cambria" w:hAnsi="Cambria"/>
                <w:b/>
                <w:color w:val="FFFFFF" w:themeColor="background1"/>
                <w:sz w:val="20"/>
                <w:szCs w:val="20"/>
                <w:lang w:val="es-ES_tradnl"/>
              </w:rPr>
              <w:t>N</w:t>
            </w:r>
            <w:r w:rsidR="004C2312" w:rsidRPr="009B7650">
              <w:rPr>
                <w:rFonts w:ascii="Cambria" w:hAnsi="Cambria"/>
                <w:b/>
                <w:color w:val="FFFFFF" w:themeColor="background1"/>
                <w:sz w:val="20"/>
                <w:szCs w:val="20"/>
                <w:lang w:val="es-ES_tradnl"/>
              </w:rPr>
              <w:t>otificación de la petición al Estado:</w:t>
            </w:r>
          </w:p>
        </w:tc>
        <w:tc>
          <w:tcPr>
            <w:tcW w:w="5647" w:type="dxa"/>
            <w:vAlign w:val="center"/>
          </w:tcPr>
          <w:p w14:paraId="58485921" w14:textId="74162B16" w:rsidR="004C2312" w:rsidRPr="009B7650" w:rsidRDefault="007B0ADD">
            <w:pPr>
              <w:jc w:val="both"/>
              <w:rPr>
                <w:rFonts w:ascii="Cambria" w:hAnsi="Cambria"/>
                <w:bCs/>
                <w:sz w:val="20"/>
                <w:szCs w:val="20"/>
                <w:lang w:val="es-ES_tradnl"/>
              </w:rPr>
            </w:pPr>
            <w:r w:rsidRPr="009B7650">
              <w:rPr>
                <w:rFonts w:ascii="Cambria" w:hAnsi="Cambria"/>
                <w:bCs/>
                <w:sz w:val="20"/>
                <w:szCs w:val="20"/>
                <w:lang w:val="es-ES_tradnl"/>
              </w:rPr>
              <w:t>30 de noviembre de 2022</w:t>
            </w:r>
          </w:p>
        </w:tc>
      </w:tr>
      <w:tr w:rsidR="004C2312" w:rsidRPr="009B7650"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9B7650" w:rsidRDefault="004A6A54" w:rsidP="004A6A54">
            <w:pPr>
              <w:jc w:val="center"/>
              <w:rPr>
                <w:rFonts w:ascii="Cambria" w:hAnsi="Cambria"/>
                <w:b/>
                <w:bCs/>
                <w:color w:val="FFFFFF" w:themeColor="background1"/>
                <w:sz w:val="20"/>
                <w:szCs w:val="20"/>
                <w:lang w:val="es-ES_tradnl"/>
              </w:rPr>
            </w:pPr>
            <w:r w:rsidRPr="009B7650">
              <w:rPr>
                <w:rFonts w:ascii="Cambria" w:hAnsi="Cambria"/>
                <w:b/>
                <w:color w:val="FFFFFF" w:themeColor="background1"/>
                <w:sz w:val="20"/>
                <w:szCs w:val="20"/>
                <w:lang w:val="es-ES_tradnl"/>
              </w:rPr>
              <w:t>P</w:t>
            </w:r>
            <w:r w:rsidR="004C2312" w:rsidRPr="009B7650">
              <w:rPr>
                <w:rFonts w:ascii="Cambria" w:hAnsi="Cambria"/>
                <w:b/>
                <w:color w:val="FFFFFF" w:themeColor="background1"/>
                <w:sz w:val="20"/>
                <w:szCs w:val="20"/>
                <w:lang w:val="es-ES_tradnl"/>
              </w:rPr>
              <w:t>rimera respuesta del Estado:</w:t>
            </w:r>
          </w:p>
        </w:tc>
        <w:tc>
          <w:tcPr>
            <w:tcW w:w="5647" w:type="dxa"/>
            <w:vAlign w:val="center"/>
          </w:tcPr>
          <w:p w14:paraId="6B47064C" w14:textId="117FEB0C" w:rsidR="004C2312" w:rsidRPr="009B7650" w:rsidRDefault="00360339">
            <w:pPr>
              <w:jc w:val="both"/>
              <w:rPr>
                <w:rFonts w:ascii="Cambria" w:hAnsi="Cambria"/>
                <w:bCs/>
                <w:sz w:val="20"/>
                <w:szCs w:val="20"/>
                <w:lang w:val="es-ES_tradnl"/>
              </w:rPr>
            </w:pPr>
            <w:r w:rsidRPr="009B7650">
              <w:rPr>
                <w:rFonts w:ascii="Cambria" w:hAnsi="Cambria"/>
                <w:bCs/>
                <w:sz w:val="20"/>
                <w:szCs w:val="20"/>
                <w:lang w:val="es-ES_tradnl"/>
              </w:rPr>
              <w:t>29 de enero de 2024</w:t>
            </w:r>
            <w:r w:rsidR="007B0ADD" w:rsidRPr="009B7650">
              <w:rPr>
                <w:rStyle w:val="FootnoteReference"/>
                <w:rFonts w:ascii="Cambria" w:hAnsi="Cambria"/>
                <w:bCs/>
                <w:sz w:val="20"/>
                <w:szCs w:val="20"/>
                <w:lang w:val="es-ES_tradnl"/>
              </w:rPr>
              <w:footnoteReference w:id="8"/>
            </w:r>
          </w:p>
        </w:tc>
      </w:tr>
      <w:tr w:rsidR="004435B5" w:rsidRPr="009B7650" w14:paraId="557EE2E2" w14:textId="77777777" w:rsidTr="00394073">
        <w:tc>
          <w:tcPr>
            <w:tcW w:w="3600" w:type="dxa"/>
            <w:tcBorders>
              <w:top w:val="single" w:sz="6" w:space="0" w:color="auto"/>
              <w:bottom w:val="single" w:sz="6" w:space="0" w:color="auto"/>
            </w:tcBorders>
            <w:shd w:val="clear" w:color="auto" w:fill="386294"/>
            <w:vAlign w:val="center"/>
          </w:tcPr>
          <w:p w14:paraId="08A99395" w14:textId="7C89BC86" w:rsidR="004435B5" w:rsidRPr="009B7650" w:rsidRDefault="004435B5" w:rsidP="004A6A54">
            <w:pPr>
              <w:jc w:val="center"/>
              <w:rPr>
                <w:rFonts w:ascii="Cambria" w:hAnsi="Cambria"/>
                <w:b/>
                <w:color w:val="FFFFFF" w:themeColor="background1"/>
                <w:sz w:val="20"/>
                <w:szCs w:val="20"/>
                <w:lang w:val="es-ES_tradnl"/>
              </w:rPr>
            </w:pPr>
            <w:r w:rsidRPr="009B7650">
              <w:rPr>
                <w:rFonts w:ascii="Cambria" w:hAnsi="Cambria"/>
                <w:b/>
                <w:bCs/>
                <w:color w:val="FFFFFF" w:themeColor="background1"/>
                <w:sz w:val="20"/>
                <w:szCs w:val="20"/>
                <w:lang w:val="es-ES_tradnl"/>
              </w:rPr>
              <w:t>Observaciones adicionales de la parte peticionaria:</w:t>
            </w:r>
          </w:p>
        </w:tc>
        <w:tc>
          <w:tcPr>
            <w:tcW w:w="5647" w:type="dxa"/>
            <w:vAlign w:val="center"/>
          </w:tcPr>
          <w:p w14:paraId="6C8F6E14" w14:textId="00E31355" w:rsidR="004435B5" w:rsidRPr="009B7650" w:rsidRDefault="00360339">
            <w:pPr>
              <w:jc w:val="both"/>
              <w:rPr>
                <w:rFonts w:ascii="Cambria" w:hAnsi="Cambria"/>
                <w:bCs/>
                <w:sz w:val="20"/>
                <w:szCs w:val="20"/>
                <w:lang w:val="es-ES_tradnl"/>
              </w:rPr>
            </w:pPr>
            <w:r w:rsidRPr="009B7650">
              <w:rPr>
                <w:rFonts w:ascii="Cambria" w:hAnsi="Cambria"/>
                <w:bCs/>
                <w:sz w:val="20"/>
                <w:szCs w:val="20"/>
                <w:lang w:val="es-ES_tradnl"/>
              </w:rPr>
              <w:t>31 de julio de 2023</w:t>
            </w:r>
          </w:p>
        </w:tc>
      </w:tr>
      <w:tr w:rsidR="001E49E7" w:rsidRPr="009B7650"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9B7650" w:rsidRDefault="004A6A54" w:rsidP="00DD4AD2">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A</w:t>
            </w:r>
            <w:r w:rsidR="001E49E7" w:rsidRPr="009B7650">
              <w:rPr>
                <w:rFonts w:ascii="Cambria" w:hAnsi="Cambria"/>
                <w:b/>
                <w:bCs/>
                <w:color w:val="FFFFFF" w:themeColor="background1"/>
                <w:sz w:val="20"/>
                <w:szCs w:val="20"/>
                <w:lang w:val="es-ES_tradnl"/>
              </w:rPr>
              <w:t>dvertencia sobre posible archivo:</w:t>
            </w:r>
          </w:p>
        </w:tc>
        <w:tc>
          <w:tcPr>
            <w:tcW w:w="5647" w:type="dxa"/>
            <w:vAlign w:val="center"/>
          </w:tcPr>
          <w:p w14:paraId="48CA2CFB" w14:textId="2B8C284A" w:rsidR="001E49E7" w:rsidRPr="009B7650" w:rsidRDefault="00854E02">
            <w:pPr>
              <w:jc w:val="both"/>
              <w:rPr>
                <w:rFonts w:ascii="Cambria" w:hAnsi="Cambria"/>
                <w:bCs/>
                <w:sz w:val="20"/>
                <w:szCs w:val="20"/>
                <w:lang w:val="es-ES_tradnl"/>
              </w:rPr>
            </w:pPr>
            <w:r w:rsidRPr="009B7650">
              <w:rPr>
                <w:rFonts w:ascii="Cambria" w:hAnsi="Cambria"/>
                <w:bCs/>
                <w:sz w:val="20"/>
                <w:szCs w:val="20"/>
                <w:lang w:val="es-ES_tradnl"/>
              </w:rPr>
              <w:t>28 de octubre de 2022</w:t>
            </w:r>
          </w:p>
        </w:tc>
      </w:tr>
      <w:tr w:rsidR="001E49E7" w:rsidRPr="009B7650"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9B7650" w:rsidRDefault="004A6A54" w:rsidP="004A6A54">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R</w:t>
            </w:r>
            <w:r w:rsidR="001E49E7" w:rsidRPr="009B7650">
              <w:rPr>
                <w:rFonts w:ascii="Cambria" w:hAnsi="Cambria"/>
                <w:b/>
                <w:bCs/>
                <w:color w:val="FFFFFF" w:themeColor="background1"/>
                <w:sz w:val="20"/>
                <w:szCs w:val="20"/>
                <w:lang w:val="es-ES_tradnl"/>
              </w:rPr>
              <w:t xml:space="preserve">espuesta de la parte peticionaria ante advertencia </w:t>
            </w:r>
            <w:r w:rsidR="00DD4AD2" w:rsidRPr="009B7650">
              <w:rPr>
                <w:rFonts w:ascii="Cambria" w:hAnsi="Cambria"/>
                <w:b/>
                <w:bCs/>
                <w:color w:val="FFFFFF" w:themeColor="background1"/>
                <w:sz w:val="20"/>
                <w:szCs w:val="20"/>
                <w:lang w:val="es-ES_tradnl"/>
              </w:rPr>
              <w:t xml:space="preserve">de </w:t>
            </w:r>
            <w:r w:rsidR="001E49E7" w:rsidRPr="009B7650">
              <w:rPr>
                <w:rFonts w:ascii="Cambria" w:hAnsi="Cambria"/>
                <w:b/>
                <w:bCs/>
                <w:color w:val="FFFFFF" w:themeColor="background1"/>
                <w:sz w:val="20"/>
                <w:szCs w:val="20"/>
                <w:lang w:val="es-ES_tradnl"/>
              </w:rPr>
              <w:t>posible archivo:</w:t>
            </w:r>
          </w:p>
        </w:tc>
        <w:tc>
          <w:tcPr>
            <w:tcW w:w="5647" w:type="dxa"/>
            <w:vAlign w:val="center"/>
          </w:tcPr>
          <w:p w14:paraId="6E85D194" w14:textId="6E313589" w:rsidR="001E49E7" w:rsidRPr="009B7650" w:rsidRDefault="00854E02">
            <w:pPr>
              <w:jc w:val="both"/>
              <w:rPr>
                <w:rFonts w:ascii="Cambria" w:hAnsi="Cambria"/>
                <w:bCs/>
                <w:sz w:val="20"/>
                <w:szCs w:val="20"/>
                <w:lang w:val="es-ES_tradnl"/>
              </w:rPr>
            </w:pPr>
            <w:r w:rsidRPr="009B7650">
              <w:rPr>
                <w:rFonts w:ascii="Cambria" w:hAnsi="Cambria"/>
                <w:bCs/>
                <w:sz w:val="20"/>
                <w:szCs w:val="20"/>
                <w:lang w:val="es-ES_tradnl"/>
              </w:rPr>
              <w:t>16 de noviembre de 2022</w:t>
            </w:r>
          </w:p>
        </w:tc>
      </w:tr>
    </w:tbl>
    <w:p w14:paraId="0FC6E9E8" w14:textId="77777777" w:rsidR="003239B8" w:rsidRPr="009B7650" w:rsidRDefault="003239B8" w:rsidP="003239B8">
      <w:pPr>
        <w:spacing w:before="240" w:after="240"/>
        <w:ind w:firstLine="720"/>
        <w:jc w:val="both"/>
        <w:rPr>
          <w:rFonts w:asciiTheme="majorHAnsi" w:hAnsiTheme="majorHAnsi"/>
          <w:b/>
          <w:bCs/>
          <w:sz w:val="20"/>
          <w:szCs w:val="20"/>
          <w:lang w:val="es-ES_tradnl"/>
        </w:rPr>
      </w:pPr>
      <w:r w:rsidRPr="009B7650">
        <w:rPr>
          <w:rFonts w:asciiTheme="majorHAnsi" w:hAnsiTheme="majorHAnsi"/>
          <w:b/>
          <w:bCs/>
          <w:sz w:val="20"/>
          <w:szCs w:val="20"/>
          <w:lang w:val="es-ES_tradnl"/>
        </w:rPr>
        <w:t xml:space="preserve">III. </w:t>
      </w:r>
      <w:r w:rsidRPr="009B7650">
        <w:rPr>
          <w:rFonts w:asciiTheme="majorHAnsi" w:hAnsiTheme="majorHAnsi"/>
          <w:b/>
          <w:bCs/>
          <w:sz w:val="20"/>
          <w:szCs w:val="20"/>
          <w:lang w:val="es-ES_tradnl"/>
        </w:rPr>
        <w:tab/>
        <w:t>COMPETENCIA</w:t>
      </w:r>
      <w:r w:rsidR="00EE00E9" w:rsidRPr="009B7650">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9B7650"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9B7650" w:rsidRDefault="003239B8">
            <w:pPr>
              <w:jc w:val="center"/>
              <w:rPr>
                <w:rFonts w:ascii="Cambria" w:hAnsi="Cambria"/>
                <w:b/>
                <w:bCs/>
                <w:i/>
                <w:color w:val="FFFFFF" w:themeColor="background1"/>
                <w:sz w:val="20"/>
                <w:szCs w:val="20"/>
                <w:lang w:val="es-ES_tradnl"/>
              </w:rPr>
            </w:pPr>
            <w:r w:rsidRPr="009B7650">
              <w:rPr>
                <w:rFonts w:ascii="Cambria" w:hAnsi="Cambria"/>
                <w:b/>
                <w:bCs/>
                <w:color w:val="FFFFFF" w:themeColor="background1"/>
                <w:sz w:val="20"/>
                <w:szCs w:val="20"/>
                <w:lang w:val="es-ES_tradnl"/>
              </w:rPr>
              <w:t>Competencia</w:t>
            </w:r>
            <w:r w:rsidRPr="009B7650">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673AABAA" w:rsidR="003239B8" w:rsidRPr="009B7650" w:rsidRDefault="00964ABC">
            <w:pPr>
              <w:rPr>
                <w:rFonts w:ascii="Cambria" w:hAnsi="Cambria"/>
                <w:bCs/>
                <w:sz w:val="20"/>
                <w:szCs w:val="20"/>
                <w:lang w:val="es-ES_tradnl"/>
              </w:rPr>
            </w:pPr>
            <w:r w:rsidRPr="009B7650">
              <w:rPr>
                <w:rFonts w:ascii="Cambria" w:hAnsi="Cambria"/>
                <w:bCs/>
                <w:sz w:val="20"/>
                <w:szCs w:val="20"/>
                <w:lang w:val="es-ES_tradnl"/>
              </w:rPr>
              <w:t>Sí</w:t>
            </w:r>
          </w:p>
        </w:tc>
      </w:tr>
      <w:tr w:rsidR="003239B8" w:rsidRPr="009B7650"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9B7650" w:rsidRDefault="003239B8">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Competencia</w:t>
            </w:r>
            <w:r w:rsidRPr="009B7650">
              <w:rPr>
                <w:rFonts w:ascii="Cambria" w:hAnsi="Cambria"/>
                <w:b/>
                <w:bCs/>
                <w:i/>
                <w:color w:val="FFFFFF" w:themeColor="background1"/>
                <w:sz w:val="20"/>
                <w:szCs w:val="20"/>
                <w:lang w:val="es-ES_tradnl"/>
              </w:rPr>
              <w:t xml:space="preserve"> Ratione loci</w:t>
            </w:r>
            <w:r w:rsidRPr="009B7650">
              <w:rPr>
                <w:rFonts w:ascii="Cambria" w:hAnsi="Cambria"/>
                <w:b/>
                <w:bCs/>
                <w:color w:val="FFFFFF" w:themeColor="background1"/>
                <w:sz w:val="20"/>
                <w:szCs w:val="20"/>
                <w:lang w:val="es-ES_tradnl"/>
              </w:rPr>
              <w:t>:</w:t>
            </w:r>
          </w:p>
        </w:tc>
        <w:tc>
          <w:tcPr>
            <w:tcW w:w="5760" w:type="dxa"/>
            <w:vAlign w:val="center"/>
          </w:tcPr>
          <w:p w14:paraId="77C8256A" w14:textId="4AD25273" w:rsidR="003239B8" w:rsidRPr="009B7650" w:rsidRDefault="00964ABC">
            <w:pPr>
              <w:rPr>
                <w:rFonts w:ascii="Cambria" w:hAnsi="Cambria"/>
                <w:bCs/>
                <w:sz w:val="20"/>
                <w:szCs w:val="20"/>
                <w:lang w:val="es-ES_tradnl"/>
              </w:rPr>
            </w:pPr>
            <w:r w:rsidRPr="009B7650">
              <w:rPr>
                <w:rFonts w:ascii="Cambria" w:hAnsi="Cambria"/>
                <w:bCs/>
                <w:sz w:val="20"/>
                <w:szCs w:val="20"/>
                <w:lang w:val="es-ES_tradnl"/>
              </w:rPr>
              <w:t>Sí</w:t>
            </w:r>
          </w:p>
        </w:tc>
      </w:tr>
      <w:tr w:rsidR="003239B8" w:rsidRPr="009B7650"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9B7650" w:rsidRDefault="003239B8">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Competencia</w:t>
            </w:r>
            <w:r w:rsidRPr="009B7650">
              <w:rPr>
                <w:rFonts w:ascii="Cambria" w:hAnsi="Cambria"/>
                <w:b/>
                <w:bCs/>
                <w:i/>
                <w:color w:val="FFFFFF" w:themeColor="background1"/>
                <w:sz w:val="20"/>
                <w:szCs w:val="20"/>
                <w:lang w:val="es-ES_tradnl"/>
              </w:rPr>
              <w:t xml:space="preserve"> Ratione temporis</w:t>
            </w:r>
            <w:r w:rsidRPr="009B7650">
              <w:rPr>
                <w:rFonts w:ascii="Cambria" w:hAnsi="Cambria"/>
                <w:b/>
                <w:bCs/>
                <w:color w:val="FFFFFF" w:themeColor="background1"/>
                <w:sz w:val="20"/>
                <w:szCs w:val="20"/>
                <w:lang w:val="es-ES_tradnl"/>
              </w:rPr>
              <w:t>:</w:t>
            </w:r>
          </w:p>
        </w:tc>
        <w:tc>
          <w:tcPr>
            <w:tcW w:w="5760" w:type="dxa"/>
            <w:vAlign w:val="center"/>
          </w:tcPr>
          <w:p w14:paraId="523F6BD6" w14:textId="0BC8B01F" w:rsidR="003239B8" w:rsidRPr="009B7650" w:rsidRDefault="00964ABC">
            <w:pPr>
              <w:rPr>
                <w:rFonts w:ascii="Cambria" w:hAnsi="Cambria"/>
                <w:bCs/>
                <w:sz w:val="20"/>
                <w:szCs w:val="20"/>
                <w:lang w:val="es-ES_tradnl"/>
              </w:rPr>
            </w:pPr>
            <w:r w:rsidRPr="009B7650">
              <w:rPr>
                <w:rFonts w:ascii="Cambria" w:hAnsi="Cambria"/>
                <w:bCs/>
                <w:sz w:val="20"/>
                <w:szCs w:val="20"/>
                <w:lang w:val="es-ES_tradnl"/>
              </w:rPr>
              <w:t>Sí</w:t>
            </w:r>
          </w:p>
        </w:tc>
      </w:tr>
      <w:tr w:rsidR="003239B8" w:rsidRPr="00F50094"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9B7650" w:rsidRDefault="003239B8">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Competencia</w:t>
            </w:r>
            <w:r w:rsidRPr="009B7650">
              <w:rPr>
                <w:rFonts w:ascii="Cambria" w:hAnsi="Cambria"/>
                <w:b/>
                <w:bCs/>
                <w:i/>
                <w:color w:val="FFFFFF" w:themeColor="background1"/>
                <w:sz w:val="20"/>
                <w:szCs w:val="20"/>
                <w:lang w:val="es-ES_tradnl"/>
              </w:rPr>
              <w:t xml:space="preserve"> Ratione materia</w:t>
            </w:r>
            <w:r w:rsidR="00EE00E9" w:rsidRPr="009B7650">
              <w:rPr>
                <w:rFonts w:ascii="Cambria" w:hAnsi="Cambria"/>
                <w:b/>
                <w:bCs/>
                <w:i/>
                <w:color w:val="FFFFFF" w:themeColor="background1"/>
                <w:sz w:val="20"/>
                <w:szCs w:val="20"/>
                <w:lang w:val="es-ES_tradnl"/>
              </w:rPr>
              <w:t>e</w:t>
            </w:r>
            <w:r w:rsidRPr="009B7650">
              <w:rPr>
                <w:rFonts w:ascii="Cambria" w:hAnsi="Cambria"/>
                <w:b/>
                <w:bCs/>
                <w:color w:val="FFFFFF" w:themeColor="background1"/>
                <w:sz w:val="20"/>
                <w:szCs w:val="20"/>
                <w:lang w:val="es-ES_tradnl"/>
              </w:rPr>
              <w:t>:</w:t>
            </w:r>
          </w:p>
        </w:tc>
        <w:tc>
          <w:tcPr>
            <w:tcW w:w="5760" w:type="dxa"/>
            <w:vAlign w:val="center"/>
          </w:tcPr>
          <w:p w14:paraId="257C8337" w14:textId="55D04DE8" w:rsidR="003239B8" w:rsidRPr="009B7650" w:rsidRDefault="00876492">
            <w:pPr>
              <w:jc w:val="both"/>
              <w:rPr>
                <w:rFonts w:ascii="Cambria" w:hAnsi="Cambria"/>
                <w:bCs/>
                <w:sz w:val="20"/>
                <w:szCs w:val="20"/>
                <w:lang w:val="es-ES_tradnl"/>
              </w:rPr>
            </w:pPr>
            <w:r w:rsidRPr="009B7650">
              <w:rPr>
                <w:rFonts w:asciiTheme="majorHAnsi" w:hAnsiTheme="majorHAnsi"/>
                <w:bCs/>
                <w:sz w:val="20"/>
                <w:szCs w:val="20"/>
                <w:lang w:val="es-ES_tradnl"/>
              </w:rPr>
              <w:t>Sí,</w:t>
            </w:r>
            <w:r w:rsidR="00235709" w:rsidRPr="009B7650">
              <w:rPr>
                <w:rFonts w:asciiTheme="majorHAnsi" w:hAnsiTheme="majorHAnsi"/>
                <w:bCs/>
                <w:sz w:val="20"/>
                <w:szCs w:val="20"/>
                <w:lang w:val="es-ES_tradnl"/>
              </w:rPr>
              <w:t xml:space="preserve"> Convención Americana (depósito del instrumento de adhesión realizado el 24 de marzo de 1981)</w:t>
            </w:r>
            <w:r w:rsidR="003F5BA0">
              <w:rPr>
                <w:rFonts w:asciiTheme="majorHAnsi" w:hAnsiTheme="majorHAnsi"/>
                <w:bCs/>
                <w:sz w:val="20"/>
                <w:szCs w:val="20"/>
                <w:lang w:val="es-ES_tradnl"/>
              </w:rPr>
              <w:t xml:space="preserve"> </w:t>
            </w:r>
            <w:r w:rsidR="003F5BA0" w:rsidRPr="00812D02">
              <w:rPr>
                <w:rFonts w:asciiTheme="majorHAnsi" w:hAnsiTheme="majorHAnsi"/>
                <w:bCs/>
                <w:sz w:val="20"/>
                <w:szCs w:val="20"/>
                <w:lang w:val="es-ES"/>
              </w:rPr>
              <w:t xml:space="preserve">y </w:t>
            </w:r>
            <w:r w:rsidR="003F5BA0" w:rsidRPr="00812D02">
              <w:rPr>
                <w:rFonts w:ascii="Cambria" w:hAnsi="Cambria"/>
                <w:bCs/>
                <w:sz w:val="20"/>
                <w:szCs w:val="20"/>
                <w:lang w:val="es-CO"/>
              </w:rPr>
              <w:t>Convención Interamericana para Prevenir y Sancionar la Tortura</w:t>
            </w:r>
            <w:r w:rsidR="003F5BA0" w:rsidRPr="00812D02">
              <w:rPr>
                <w:rFonts w:asciiTheme="majorHAnsi" w:hAnsiTheme="majorHAnsi"/>
                <w:bCs/>
                <w:sz w:val="20"/>
                <w:szCs w:val="20"/>
                <w:lang w:val="es-ES"/>
              </w:rPr>
              <w:t xml:space="preserve"> (depósito del instrumento de ratificación realizado el 22 de junio de 1987)</w:t>
            </w:r>
          </w:p>
        </w:tc>
      </w:tr>
    </w:tbl>
    <w:p w14:paraId="299A3868" w14:textId="057B5653" w:rsidR="003239B8" w:rsidRPr="009B7650" w:rsidRDefault="003239B8" w:rsidP="003239B8">
      <w:pPr>
        <w:spacing w:before="240" w:after="240"/>
        <w:ind w:firstLine="720"/>
        <w:jc w:val="both"/>
        <w:rPr>
          <w:rFonts w:asciiTheme="majorHAnsi" w:hAnsiTheme="majorHAnsi"/>
          <w:b/>
          <w:bCs/>
          <w:sz w:val="20"/>
          <w:szCs w:val="20"/>
          <w:lang w:val="es-ES_tradnl"/>
        </w:rPr>
      </w:pPr>
      <w:r w:rsidRPr="009B7650">
        <w:rPr>
          <w:rFonts w:asciiTheme="majorHAnsi" w:hAnsiTheme="majorHAnsi"/>
          <w:b/>
          <w:bCs/>
          <w:sz w:val="20"/>
          <w:szCs w:val="20"/>
          <w:lang w:val="es-ES_tradnl"/>
        </w:rPr>
        <w:t xml:space="preserve">IV. </w:t>
      </w:r>
      <w:r w:rsidRPr="009B7650">
        <w:rPr>
          <w:rFonts w:asciiTheme="majorHAnsi" w:hAnsiTheme="majorHAnsi"/>
          <w:b/>
          <w:bCs/>
          <w:sz w:val="20"/>
          <w:szCs w:val="20"/>
          <w:lang w:val="es-ES_tradnl"/>
        </w:rPr>
        <w:tab/>
      </w:r>
      <w:r w:rsidR="00EE00E9" w:rsidRPr="009B7650">
        <w:rPr>
          <w:rFonts w:asciiTheme="majorHAnsi" w:hAnsiTheme="majorHAnsi"/>
          <w:b/>
          <w:bCs/>
          <w:sz w:val="20"/>
          <w:szCs w:val="20"/>
          <w:lang w:val="es-ES_tradnl"/>
        </w:rPr>
        <w:t>DUPLICACIÓN</w:t>
      </w:r>
      <w:r w:rsidR="00EE00E9" w:rsidRPr="009B7650">
        <w:rPr>
          <w:rFonts w:asciiTheme="majorHAnsi" w:hAnsiTheme="majorHAnsi"/>
          <w:b/>
          <w:bCs/>
          <w:color w:val="FFFFFF" w:themeColor="background1"/>
          <w:sz w:val="20"/>
          <w:szCs w:val="20"/>
          <w:lang w:val="es-ES_tradnl"/>
        </w:rPr>
        <w:t xml:space="preserve"> </w:t>
      </w:r>
      <w:r w:rsidR="00EE00E9" w:rsidRPr="009B7650">
        <w:rPr>
          <w:rFonts w:asciiTheme="majorHAnsi" w:hAnsiTheme="majorHAnsi"/>
          <w:b/>
          <w:bCs/>
          <w:sz w:val="20"/>
          <w:szCs w:val="20"/>
          <w:lang w:val="es-ES_tradnl"/>
        </w:rPr>
        <w:t>DE PROCEDIMIENTOS Y COSA JUZGADA</w:t>
      </w:r>
      <w:r w:rsidR="00EE00E9" w:rsidRPr="009B7650">
        <w:rPr>
          <w:rFonts w:asciiTheme="majorHAnsi" w:hAnsiTheme="majorHAnsi"/>
          <w:b/>
          <w:bCs/>
          <w:i/>
          <w:sz w:val="20"/>
          <w:szCs w:val="20"/>
          <w:lang w:val="es-ES_tradnl"/>
        </w:rPr>
        <w:t xml:space="preserve"> </w:t>
      </w:r>
      <w:r w:rsidR="00EE00E9" w:rsidRPr="009B7650">
        <w:rPr>
          <w:rFonts w:asciiTheme="majorHAnsi" w:hAnsiTheme="majorHAnsi"/>
          <w:b/>
          <w:bCs/>
          <w:sz w:val="20"/>
          <w:szCs w:val="20"/>
          <w:lang w:val="es-ES_tradnl"/>
        </w:rPr>
        <w:t>INTERNACIONAL,</w:t>
      </w:r>
      <w:r w:rsidR="00B17100">
        <w:rPr>
          <w:rFonts w:asciiTheme="majorHAnsi" w:hAnsiTheme="majorHAnsi"/>
          <w:b/>
          <w:bCs/>
          <w:sz w:val="20"/>
          <w:szCs w:val="20"/>
          <w:lang w:val="es-ES_tradnl"/>
        </w:rPr>
        <w:t xml:space="preserve"> </w:t>
      </w:r>
      <w:r w:rsidRPr="009B7650">
        <w:rPr>
          <w:rFonts w:asciiTheme="majorHAnsi" w:hAnsiTheme="majorHAnsi"/>
          <w:b/>
          <w:bCs/>
          <w:sz w:val="20"/>
          <w:szCs w:val="20"/>
          <w:lang w:val="es-ES_tradnl"/>
        </w:rPr>
        <w:t xml:space="preserve">CARACTERIZACIÓN, </w:t>
      </w:r>
      <w:r w:rsidRPr="009B7650">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9B7650"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9B7650" w:rsidRDefault="00EE00E9">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34193A19" w:rsidR="00EE00E9" w:rsidRPr="009B7650" w:rsidRDefault="00964ABC">
            <w:pPr>
              <w:jc w:val="both"/>
              <w:rPr>
                <w:rFonts w:ascii="Cambria" w:hAnsi="Cambria"/>
                <w:bCs/>
                <w:sz w:val="20"/>
                <w:szCs w:val="20"/>
                <w:lang w:val="es-ES_tradnl"/>
              </w:rPr>
            </w:pPr>
            <w:r w:rsidRPr="009B7650">
              <w:rPr>
                <w:rFonts w:ascii="Cambria" w:hAnsi="Cambria"/>
                <w:bCs/>
                <w:sz w:val="20"/>
                <w:szCs w:val="20"/>
                <w:lang w:val="es-ES_tradnl"/>
              </w:rPr>
              <w:t>No</w:t>
            </w:r>
          </w:p>
        </w:tc>
      </w:tr>
      <w:tr w:rsidR="003239B8" w:rsidRPr="00F50094"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9B7650" w:rsidRDefault="003239B8">
            <w:pPr>
              <w:jc w:val="center"/>
              <w:rPr>
                <w:rFonts w:ascii="Cambria" w:hAnsi="Cambria"/>
                <w:b/>
                <w:bCs/>
                <w:i/>
                <w:color w:val="FFFFFF" w:themeColor="background1"/>
                <w:sz w:val="20"/>
                <w:szCs w:val="20"/>
                <w:lang w:val="es-ES_tradnl"/>
              </w:rPr>
            </w:pPr>
            <w:r w:rsidRPr="009B7650">
              <w:rPr>
                <w:rFonts w:ascii="Cambria" w:hAnsi="Cambria"/>
                <w:b/>
                <w:bCs/>
                <w:color w:val="FFFFFF" w:themeColor="background1"/>
                <w:sz w:val="20"/>
                <w:szCs w:val="20"/>
                <w:lang w:val="es-ES_tradnl"/>
              </w:rPr>
              <w:lastRenderedPageBreak/>
              <w:t>Derechos declarados admisibles</w:t>
            </w:r>
            <w:r w:rsidRPr="009B7650">
              <w:rPr>
                <w:rFonts w:ascii="Cambria" w:hAnsi="Cambria"/>
                <w:b/>
                <w:bCs/>
                <w:i/>
                <w:color w:val="FFFFFF" w:themeColor="background1"/>
                <w:sz w:val="20"/>
                <w:szCs w:val="20"/>
                <w:lang w:val="es-ES_tradnl"/>
              </w:rPr>
              <w:t>:</w:t>
            </w:r>
          </w:p>
        </w:tc>
        <w:tc>
          <w:tcPr>
            <w:tcW w:w="5760" w:type="dxa"/>
            <w:vAlign w:val="center"/>
          </w:tcPr>
          <w:p w14:paraId="4DAE9D4D" w14:textId="529C2FF4" w:rsidR="003239B8" w:rsidRPr="00521290" w:rsidRDefault="00695BA1">
            <w:pPr>
              <w:jc w:val="both"/>
              <w:rPr>
                <w:rFonts w:ascii="Cambria" w:hAnsi="Cambria"/>
                <w:bCs/>
                <w:sz w:val="20"/>
                <w:szCs w:val="20"/>
                <w:highlight w:val="yellow"/>
                <w:lang w:val="es-ES_tradnl"/>
              </w:rPr>
            </w:pPr>
            <w:r w:rsidRPr="00521290">
              <w:rPr>
                <w:rFonts w:asciiTheme="majorHAnsi" w:hAnsiTheme="majorHAnsi"/>
                <w:bCs/>
                <w:sz w:val="20"/>
                <w:szCs w:val="20"/>
                <w:lang w:val="es-ES_tradnl"/>
              </w:rPr>
              <w:t xml:space="preserve">Artículos </w:t>
            </w:r>
            <w:r w:rsidR="00C259B5" w:rsidRPr="004E54F2">
              <w:rPr>
                <w:rFonts w:ascii="Cambria" w:hAnsi="Cambria"/>
                <w:bCs/>
                <w:sz w:val="20"/>
                <w:szCs w:val="20"/>
                <w:lang w:val="es-CO"/>
              </w:rPr>
              <w:t>5 (integridad personal</w:t>
            </w:r>
            <w:r w:rsidR="00C259B5">
              <w:rPr>
                <w:rFonts w:ascii="Cambria" w:hAnsi="Cambria"/>
                <w:bCs/>
                <w:sz w:val="20"/>
                <w:szCs w:val="20"/>
                <w:lang w:val="es-CO"/>
              </w:rPr>
              <w:t xml:space="preserve">), </w:t>
            </w:r>
            <w:r w:rsidRPr="00521290">
              <w:rPr>
                <w:rFonts w:asciiTheme="majorHAnsi" w:hAnsiTheme="majorHAnsi"/>
                <w:bCs/>
                <w:sz w:val="20"/>
                <w:szCs w:val="20"/>
                <w:lang w:val="es-ES_tradnl"/>
              </w:rPr>
              <w:t xml:space="preserve">7 (libertad personal), 8 (garantías judiciales), y 25 (protección judicial) de la Convención Americana, en relación con su artículo 1.1 (obligación de respetar los </w:t>
            </w:r>
            <w:r w:rsidRPr="002C7B21">
              <w:rPr>
                <w:rFonts w:asciiTheme="majorHAnsi" w:hAnsiTheme="majorHAnsi"/>
                <w:bCs/>
                <w:sz w:val="20"/>
                <w:szCs w:val="20"/>
                <w:lang w:val="es-ES_tradnl"/>
              </w:rPr>
              <w:t>derechos)</w:t>
            </w:r>
            <w:r w:rsidR="003F5BA0" w:rsidRPr="002C7B21">
              <w:rPr>
                <w:rFonts w:asciiTheme="majorHAnsi" w:hAnsiTheme="majorHAnsi"/>
                <w:bCs/>
                <w:sz w:val="20"/>
                <w:szCs w:val="20"/>
                <w:lang w:val="es-ES_tradnl"/>
              </w:rPr>
              <w:t xml:space="preserve">; </w:t>
            </w:r>
            <w:r w:rsidR="003F5BA0" w:rsidRPr="002C7B21">
              <w:rPr>
                <w:rFonts w:asciiTheme="majorHAnsi" w:hAnsiTheme="majorHAnsi"/>
                <w:bCs/>
                <w:sz w:val="20"/>
                <w:szCs w:val="20"/>
                <w:lang w:val="es-CO"/>
              </w:rPr>
              <w:t xml:space="preserve">y </w:t>
            </w:r>
            <w:r w:rsidR="002C7B21" w:rsidRPr="002C7B21">
              <w:rPr>
                <w:rFonts w:asciiTheme="majorHAnsi" w:hAnsiTheme="majorHAnsi"/>
                <w:bCs/>
                <w:sz w:val="20"/>
                <w:szCs w:val="20"/>
                <w:lang w:val="es-CO"/>
              </w:rPr>
              <w:t xml:space="preserve">los </w:t>
            </w:r>
            <w:r w:rsidR="003F5BA0" w:rsidRPr="002C7B21">
              <w:rPr>
                <w:rFonts w:asciiTheme="majorHAnsi" w:hAnsiTheme="majorHAnsi"/>
                <w:bCs/>
                <w:sz w:val="20"/>
                <w:szCs w:val="20"/>
                <w:lang w:val="es-CO"/>
              </w:rPr>
              <w:t>artículos 1, 6, y 8 de la Convención Interamericana para Prevenir y Sancionar la Tortura</w:t>
            </w:r>
          </w:p>
        </w:tc>
      </w:tr>
      <w:tr w:rsidR="003239B8" w:rsidRPr="00F50094"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9B7650" w:rsidRDefault="003239B8">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Agotamiento de recursos internos</w:t>
            </w:r>
            <w:r w:rsidR="00EE00E9" w:rsidRPr="009B7650">
              <w:rPr>
                <w:rFonts w:ascii="Cambria" w:hAnsi="Cambria"/>
                <w:b/>
                <w:bCs/>
                <w:color w:val="FFFFFF" w:themeColor="background1"/>
                <w:sz w:val="20"/>
                <w:szCs w:val="20"/>
                <w:lang w:val="es-ES_tradnl"/>
              </w:rPr>
              <w:t xml:space="preserve"> o procedencia de una excepción</w:t>
            </w:r>
            <w:r w:rsidRPr="009B7650">
              <w:rPr>
                <w:rFonts w:ascii="Cambria" w:hAnsi="Cambria"/>
                <w:b/>
                <w:bCs/>
                <w:color w:val="FFFFFF" w:themeColor="background1"/>
                <w:sz w:val="20"/>
                <w:szCs w:val="20"/>
                <w:lang w:val="es-ES_tradnl"/>
              </w:rPr>
              <w:t>:</w:t>
            </w:r>
          </w:p>
        </w:tc>
        <w:tc>
          <w:tcPr>
            <w:tcW w:w="5760" w:type="dxa"/>
            <w:vAlign w:val="center"/>
          </w:tcPr>
          <w:p w14:paraId="7F7C1A19" w14:textId="715FC0D4" w:rsidR="003239B8" w:rsidRPr="00A72EB0" w:rsidRDefault="00A72EB0">
            <w:pPr>
              <w:rPr>
                <w:rFonts w:ascii="Cambria" w:hAnsi="Cambria"/>
                <w:bCs/>
                <w:sz w:val="20"/>
                <w:szCs w:val="20"/>
                <w:lang w:val="es-ES"/>
              </w:rPr>
            </w:pPr>
            <w:r w:rsidRPr="00A72EB0">
              <w:rPr>
                <w:rFonts w:ascii="Cambria" w:hAnsi="Cambria"/>
                <w:bCs/>
                <w:sz w:val="20"/>
                <w:szCs w:val="20"/>
                <w:lang w:val="es-ES"/>
              </w:rPr>
              <w:t xml:space="preserve">Parcialmente, en los términos de la </w:t>
            </w:r>
            <w:r>
              <w:rPr>
                <w:rFonts w:ascii="Cambria" w:hAnsi="Cambria"/>
                <w:bCs/>
                <w:sz w:val="20"/>
                <w:szCs w:val="20"/>
                <w:lang w:val="es-ES"/>
              </w:rPr>
              <w:t>s</w:t>
            </w:r>
            <w:r w:rsidRPr="00A72EB0">
              <w:rPr>
                <w:rFonts w:ascii="Cambria" w:hAnsi="Cambria"/>
                <w:bCs/>
                <w:sz w:val="20"/>
                <w:szCs w:val="20"/>
                <w:lang w:val="es-ES"/>
              </w:rPr>
              <w:t>ección VI</w:t>
            </w:r>
          </w:p>
        </w:tc>
      </w:tr>
      <w:tr w:rsidR="003239B8" w:rsidRPr="00F50094"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9B7650" w:rsidRDefault="003239B8">
            <w:pPr>
              <w:jc w:val="center"/>
              <w:rPr>
                <w:rFonts w:ascii="Cambria" w:hAnsi="Cambria"/>
                <w:b/>
                <w:bCs/>
                <w:color w:val="FFFFFF" w:themeColor="background1"/>
                <w:sz w:val="20"/>
                <w:szCs w:val="20"/>
                <w:lang w:val="es-ES_tradnl"/>
              </w:rPr>
            </w:pPr>
            <w:r w:rsidRPr="009B7650">
              <w:rPr>
                <w:rFonts w:ascii="Cambria" w:hAnsi="Cambria"/>
                <w:b/>
                <w:bCs/>
                <w:color w:val="FFFFFF" w:themeColor="background1"/>
                <w:sz w:val="20"/>
                <w:szCs w:val="20"/>
                <w:lang w:val="es-ES_tradnl"/>
              </w:rPr>
              <w:t>Presentación dentro de plazo:</w:t>
            </w:r>
          </w:p>
        </w:tc>
        <w:tc>
          <w:tcPr>
            <w:tcW w:w="5760" w:type="dxa"/>
            <w:vAlign w:val="center"/>
          </w:tcPr>
          <w:p w14:paraId="2AF0FC69" w14:textId="1045F7FB" w:rsidR="003239B8" w:rsidRPr="009B7650" w:rsidRDefault="00A72EB0">
            <w:pPr>
              <w:rPr>
                <w:rFonts w:ascii="Cambria" w:hAnsi="Cambria"/>
                <w:bCs/>
                <w:sz w:val="20"/>
                <w:szCs w:val="20"/>
                <w:lang w:val="es-ES_tradnl"/>
              </w:rPr>
            </w:pPr>
            <w:r w:rsidRPr="00A72EB0">
              <w:rPr>
                <w:rFonts w:ascii="Cambria" w:hAnsi="Cambria"/>
                <w:bCs/>
                <w:sz w:val="20"/>
                <w:szCs w:val="20"/>
                <w:lang w:val="es-ES"/>
              </w:rPr>
              <w:t xml:space="preserve">Parcialmente, en los términos de la </w:t>
            </w:r>
            <w:r>
              <w:rPr>
                <w:rFonts w:ascii="Cambria" w:hAnsi="Cambria"/>
                <w:bCs/>
                <w:sz w:val="20"/>
                <w:szCs w:val="20"/>
                <w:lang w:val="es-ES"/>
              </w:rPr>
              <w:t>s</w:t>
            </w:r>
            <w:r w:rsidRPr="00A72EB0">
              <w:rPr>
                <w:rFonts w:ascii="Cambria" w:hAnsi="Cambria"/>
                <w:bCs/>
                <w:sz w:val="20"/>
                <w:szCs w:val="20"/>
                <w:lang w:val="es-ES"/>
              </w:rPr>
              <w:t>ección VI</w:t>
            </w:r>
          </w:p>
        </w:tc>
      </w:tr>
    </w:tbl>
    <w:p w14:paraId="1CF912E9" w14:textId="77777777" w:rsidR="00664A89" w:rsidRPr="009B7650" w:rsidRDefault="00664A89" w:rsidP="004F66E0">
      <w:pPr>
        <w:spacing w:after="240"/>
        <w:jc w:val="both"/>
        <w:rPr>
          <w:rFonts w:asciiTheme="majorHAnsi" w:hAnsiTheme="majorHAnsi"/>
          <w:b/>
          <w:sz w:val="20"/>
          <w:szCs w:val="20"/>
          <w:lang w:val="es-ES_tradnl"/>
        </w:rPr>
      </w:pPr>
    </w:p>
    <w:p w14:paraId="56FD5D57" w14:textId="61DC8342" w:rsidR="003239B8" w:rsidRPr="00744318" w:rsidRDefault="00223A29" w:rsidP="00744318">
      <w:pPr>
        <w:spacing w:after="240"/>
        <w:ind w:firstLine="720"/>
        <w:jc w:val="both"/>
        <w:rPr>
          <w:rFonts w:asciiTheme="majorHAnsi" w:hAnsiTheme="majorHAnsi"/>
          <w:b/>
          <w:sz w:val="20"/>
          <w:szCs w:val="20"/>
          <w:lang w:val="es-ES_tradnl"/>
        </w:rPr>
      </w:pPr>
      <w:r w:rsidRPr="009B7650">
        <w:rPr>
          <w:rFonts w:asciiTheme="majorHAnsi" w:hAnsiTheme="majorHAnsi"/>
          <w:b/>
          <w:sz w:val="20"/>
          <w:szCs w:val="20"/>
          <w:lang w:val="es-ES_tradnl"/>
        </w:rPr>
        <w:t xml:space="preserve">V. </w:t>
      </w:r>
      <w:r w:rsidRPr="009B7650">
        <w:rPr>
          <w:rFonts w:asciiTheme="majorHAnsi" w:hAnsiTheme="majorHAnsi"/>
          <w:b/>
          <w:sz w:val="20"/>
          <w:szCs w:val="20"/>
          <w:lang w:val="es-ES_tradnl"/>
        </w:rPr>
        <w:tab/>
      </w:r>
      <w:r w:rsidR="004241A0" w:rsidRPr="00744318">
        <w:rPr>
          <w:rFonts w:asciiTheme="majorHAnsi" w:hAnsiTheme="majorHAnsi"/>
          <w:b/>
          <w:sz w:val="20"/>
          <w:szCs w:val="20"/>
          <w:lang w:val="es-ES_tradnl"/>
        </w:rPr>
        <w:t>POSICIÓN DE LAS PARTES</w:t>
      </w:r>
      <w:r w:rsidR="003239B8" w:rsidRPr="00744318">
        <w:rPr>
          <w:rFonts w:asciiTheme="majorHAnsi" w:hAnsiTheme="majorHAnsi"/>
          <w:b/>
          <w:sz w:val="20"/>
          <w:szCs w:val="20"/>
          <w:lang w:val="es-ES_tradnl"/>
        </w:rPr>
        <w:t xml:space="preserve"> </w:t>
      </w:r>
    </w:p>
    <w:p w14:paraId="3BE516FA" w14:textId="7D0F26F3" w:rsidR="009F4AE9" w:rsidRPr="00744318" w:rsidRDefault="009F4AE9" w:rsidP="00744318">
      <w:pPr>
        <w:spacing w:after="240"/>
        <w:ind w:firstLine="720"/>
        <w:jc w:val="both"/>
        <w:rPr>
          <w:rFonts w:asciiTheme="majorHAnsi" w:hAnsiTheme="majorHAnsi"/>
          <w:b/>
          <w:sz w:val="20"/>
          <w:szCs w:val="20"/>
          <w:lang w:val="es-ES_tradnl"/>
        </w:rPr>
      </w:pPr>
      <w:r w:rsidRPr="00744318">
        <w:rPr>
          <w:rFonts w:asciiTheme="majorHAnsi" w:hAnsiTheme="majorHAnsi"/>
          <w:b/>
          <w:sz w:val="20"/>
          <w:szCs w:val="20"/>
          <w:lang w:val="es-ES_tradnl"/>
        </w:rPr>
        <w:t>La parte peticionaria</w:t>
      </w:r>
    </w:p>
    <w:p w14:paraId="3C424A52" w14:textId="67AB56D6" w:rsidR="009A39F6" w:rsidRPr="00744318" w:rsidRDefault="007B621A"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La parte peticionaria solicita que se declare internacionalmente responsable al Estado mexicano por la violación de los derechos humanos del </w:t>
      </w:r>
      <w:r w:rsidR="00AB4D79" w:rsidRPr="00744318">
        <w:rPr>
          <w:rFonts w:asciiTheme="majorHAnsi" w:hAnsiTheme="majorHAnsi"/>
          <w:sz w:val="20"/>
          <w:szCs w:val="20"/>
          <w:lang w:val="es-ES_tradnl"/>
        </w:rPr>
        <w:t>Sr.</w:t>
      </w:r>
      <w:r w:rsidRPr="00744318">
        <w:rPr>
          <w:rFonts w:asciiTheme="majorHAnsi" w:hAnsiTheme="majorHAnsi"/>
          <w:sz w:val="20"/>
          <w:szCs w:val="20"/>
          <w:lang w:val="es-ES_tradnl"/>
        </w:rPr>
        <w:t xml:space="preserve"> Daniel Sosa García (en adelante </w:t>
      </w:r>
      <w:r w:rsidR="00566ABD" w:rsidRPr="00744318">
        <w:rPr>
          <w:rFonts w:asciiTheme="majorHAnsi" w:hAnsiTheme="majorHAnsi"/>
          <w:sz w:val="20"/>
          <w:szCs w:val="20"/>
          <w:lang w:val="es-ES_tradnl"/>
        </w:rPr>
        <w:t xml:space="preserve">también </w:t>
      </w:r>
      <w:r w:rsidRPr="00744318">
        <w:rPr>
          <w:rFonts w:asciiTheme="majorHAnsi" w:hAnsiTheme="majorHAnsi"/>
          <w:sz w:val="20"/>
          <w:szCs w:val="20"/>
          <w:lang w:val="es-ES_tradnl"/>
        </w:rPr>
        <w:t>“</w:t>
      </w:r>
      <w:r w:rsidR="00566ABD" w:rsidRPr="00744318">
        <w:rPr>
          <w:rFonts w:asciiTheme="majorHAnsi" w:hAnsiTheme="majorHAnsi"/>
          <w:sz w:val="20"/>
          <w:szCs w:val="20"/>
          <w:lang w:val="es-ES_tradnl"/>
        </w:rPr>
        <w:t xml:space="preserve">la </w:t>
      </w:r>
      <w:r w:rsidRPr="00744318">
        <w:rPr>
          <w:rFonts w:asciiTheme="majorHAnsi" w:hAnsiTheme="majorHAnsi"/>
          <w:sz w:val="20"/>
          <w:szCs w:val="20"/>
          <w:lang w:val="es-ES_tradnl"/>
        </w:rPr>
        <w:t>presunta víctima”</w:t>
      </w:r>
      <w:r w:rsidR="00F06DF8" w:rsidRPr="00744318">
        <w:rPr>
          <w:rFonts w:asciiTheme="majorHAnsi" w:hAnsiTheme="majorHAnsi"/>
          <w:sz w:val="20"/>
          <w:szCs w:val="20"/>
          <w:lang w:val="es-ES_tradnl"/>
        </w:rPr>
        <w:t xml:space="preserve"> o “el Sr. Sosa”</w:t>
      </w:r>
      <w:r w:rsidRPr="00744318">
        <w:rPr>
          <w:rFonts w:asciiTheme="majorHAnsi" w:hAnsiTheme="majorHAnsi"/>
          <w:sz w:val="20"/>
          <w:szCs w:val="20"/>
          <w:lang w:val="es-ES_tradnl"/>
        </w:rPr>
        <w:t>)</w:t>
      </w:r>
      <w:r w:rsidR="00442CB4" w:rsidRPr="00744318">
        <w:rPr>
          <w:rFonts w:asciiTheme="majorHAnsi" w:hAnsiTheme="majorHAnsi"/>
          <w:sz w:val="20"/>
          <w:szCs w:val="20"/>
          <w:lang w:val="es-ES_tradnl"/>
        </w:rPr>
        <w:t>,</w:t>
      </w:r>
      <w:r w:rsidRPr="00744318">
        <w:rPr>
          <w:rFonts w:asciiTheme="majorHAnsi" w:hAnsiTheme="majorHAnsi"/>
          <w:sz w:val="20"/>
          <w:szCs w:val="20"/>
          <w:lang w:val="es-ES_tradnl"/>
        </w:rPr>
        <w:t xml:space="preserve"> por </w:t>
      </w:r>
      <w:r w:rsidR="004C26F1" w:rsidRPr="00744318">
        <w:rPr>
          <w:rFonts w:asciiTheme="majorHAnsi" w:hAnsiTheme="majorHAnsi"/>
          <w:sz w:val="20"/>
          <w:szCs w:val="20"/>
          <w:lang w:val="es-ES_tradnl"/>
        </w:rPr>
        <w:t>haberlo privado</w:t>
      </w:r>
      <w:r w:rsidRPr="00744318">
        <w:rPr>
          <w:rFonts w:asciiTheme="majorHAnsi" w:hAnsiTheme="majorHAnsi"/>
          <w:sz w:val="20"/>
          <w:szCs w:val="20"/>
          <w:lang w:val="es-ES_tradnl"/>
        </w:rPr>
        <w:t xml:space="preserve"> de su libertad por </w:t>
      </w:r>
      <w:r w:rsidR="00566ABD" w:rsidRPr="00744318">
        <w:rPr>
          <w:rFonts w:asciiTheme="majorHAnsi" w:hAnsiTheme="majorHAnsi"/>
          <w:sz w:val="20"/>
          <w:szCs w:val="20"/>
          <w:lang w:val="es-ES_tradnl"/>
        </w:rPr>
        <w:t>14</w:t>
      </w:r>
      <w:r w:rsidRPr="00744318">
        <w:rPr>
          <w:rFonts w:asciiTheme="majorHAnsi" w:hAnsiTheme="majorHAnsi"/>
          <w:sz w:val="20"/>
          <w:szCs w:val="20"/>
          <w:lang w:val="es-ES_tradnl"/>
        </w:rPr>
        <w:t xml:space="preserve"> meses, a raíz de una orden de apre</w:t>
      </w:r>
      <w:r w:rsidR="00F80A51">
        <w:rPr>
          <w:rFonts w:asciiTheme="majorHAnsi" w:hAnsiTheme="majorHAnsi"/>
          <w:sz w:val="20"/>
          <w:szCs w:val="20"/>
          <w:lang w:val="es-ES_tradnl"/>
        </w:rPr>
        <w:t>he</w:t>
      </w:r>
      <w:r w:rsidRPr="00744318">
        <w:rPr>
          <w:rFonts w:asciiTheme="majorHAnsi" w:hAnsiTheme="majorHAnsi"/>
          <w:sz w:val="20"/>
          <w:szCs w:val="20"/>
          <w:lang w:val="es-ES_tradnl"/>
        </w:rPr>
        <w:t xml:space="preserve">nsión que considera ilícita, </w:t>
      </w:r>
      <w:r w:rsidR="00735188" w:rsidRPr="00744318">
        <w:rPr>
          <w:rFonts w:asciiTheme="majorHAnsi" w:hAnsiTheme="majorHAnsi"/>
          <w:sz w:val="20"/>
          <w:szCs w:val="20"/>
          <w:lang w:val="es-ES_tradnl"/>
        </w:rPr>
        <w:t>en</w:t>
      </w:r>
      <w:r w:rsidRPr="00744318">
        <w:rPr>
          <w:rFonts w:asciiTheme="majorHAnsi" w:hAnsiTheme="majorHAnsi"/>
          <w:sz w:val="20"/>
          <w:szCs w:val="20"/>
          <w:lang w:val="es-ES_tradnl"/>
        </w:rPr>
        <w:t xml:space="preserve"> un proceso en el que finalmente fue liberado. Además, denuncia el maltrato físico y psicológico que </w:t>
      </w:r>
      <w:r w:rsidR="009F4AE9" w:rsidRPr="00744318">
        <w:rPr>
          <w:rFonts w:asciiTheme="majorHAnsi" w:hAnsiTheme="majorHAnsi"/>
          <w:sz w:val="20"/>
          <w:szCs w:val="20"/>
          <w:lang w:val="es-ES_tradnl"/>
        </w:rPr>
        <w:t xml:space="preserve">este </w:t>
      </w:r>
      <w:r w:rsidRPr="00744318">
        <w:rPr>
          <w:rFonts w:asciiTheme="majorHAnsi" w:hAnsiTheme="majorHAnsi"/>
          <w:sz w:val="20"/>
          <w:szCs w:val="20"/>
          <w:lang w:val="es-ES_tradnl"/>
        </w:rPr>
        <w:t xml:space="preserve">habría recibido al momento de su captura por agentes </w:t>
      </w:r>
      <w:r w:rsidR="00A17EB1" w:rsidRPr="00744318">
        <w:rPr>
          <w:rFonts w:asciiTheme="majorHAnsi" w:hAnsiTheme="majorHAnsi"/>
          <w:sz w:val="20"/>
          <w:szCs w:val="20"/>
          <w:lang w:val="es-ES_tradnl"/>
        </w:rPr>
        <w:t>polic</w:t>
      </w:r>
      <w:r w:rsidR="00F80A51">
        <w:rPr>
          <w:rFonts w:asciiTheme="majorHAnsi" w:hAnsiTheme="majorHAnsi"/>
          <w:sz w:val="20"/>
          <w:szCs w:val="20"/>
          <w:lang w:val="es-ES_tradnl"/>
        </w:rPr>
        <w:t>í</w:t>
      </w:r>
      <w:r w:rsidR="00A17EB1" w:rsidRPr="00744318">
        <w:rPr>
          <w:rFonts w:asciiTheme="majorHAnsi" w:hAnsiTheme="majorHAnsi"/>
          <w:sz w:val="20"/>
          <w:szCs w:val="20"/>
          <w:lang w:val="es-ES_tradnl"/>
        </w:rPr>
        <w:t>acos</w:t>
      </w:r>
      <w:r w:rsidRPr="00744318">
        <w:rPr>
          <w:rFonts w:asciiTheme="majorHAnsi" w:hAnsiTheme="majorHAnsi"/>
          <w:sz w:val="20"/>
          <w:szCs w:val="20"/>
          <w:lang w:val="es-ES_tradnl"/>
        </w:rPr>
        <w:t>.</w:t>
      </w:r>
    </w:p>
    <w:p w14:paraId="18B5E66A" w14:textId="3F26BEB1" w:rsidR="007B621A" w:rsidRPr="00744318" w:rsidRDefault="007B621A"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La </w:t>
      </w:r>
      <w:r w:rsidR="00A049EF" w:rsidRPr="00744318">
        <w:rPr>
          <w:rFonts w:asciiTheme="majorHAnsi" w:hAnsiTheme="majorHAnsi"/>
          <w:sz w:val="20"/>
          <w:szCs w:val="20"/>
          <w:lang w:val="es-ES_tradnl"/>
        </w:rPr>
        <w:t xml:space="preserve">parte peticionaria narra que la </w:t>
      </w:r>
      <w:r w:rsidRPr="00744318">
        <w:rPr>
          <w:rFonts w:asciiTheme="majorHAnsi" w:hAnsiTheme="majorHAnsi"/>
          <w:sz w:val="20"/>
          <w:szCs w:val="20"/>
          <w:lang w:val="es-ES_tradnl"/>
        </w:rPr>
        <w:t xml:space="preserve">empresa Concomsa Ramo S. A. </w:t>
      </w:r>
      <w:r w:rsidR="00A14427" w:rsidRPr="00744318">
        <w:rPr>
          <w:rFonts w:asciiTheme="majorHAnsi" w:hAnsiTheme="majorHAnsi"/>
          <w:sz w:val="20"/>
          <w:szCs w:val="20"/>
          <w:lang w:val="es-ES_tradnl"/>
        </w:rPr>
        <w:t xml:space="preserve">(en adelante “Concomsa” o “la empresa”) </w:t>
      </w:r>
      <w:r w:rsidRPr="00744318">
        <w:rPr>
          <w:rFonts w:asciiTheme="majorHAnsi" w:hAnsiTheme="majorHAnsi"/>
          <w:sz w:val="20"/>
          <w:szCs w:val="20"/>
          <w:lang w:val="es-ES_tradnl"/>
        </w:rPr>
        <w:t xml:space="preserve">tenía un contrato con el Ayuntamiento de Zacatelco, </w:t>
      </w:r>
      <w:r w:rsidR="005F39EE" w:rsidRPr="00744318">
        <w:rPr>
          <w:rFonts w:asciiTheme="majorHAnsi" w:hAnsiTheme="majorHAnsi"/>
          <w:sz w:val="20"/>
          <w:szCs w:val="20"/>
          <w:lang w:val="es-ES_tradnl"/>
        </w:rPr>
        <w:t xml:space="preserve">estado de </w:t>
      </w:r>
      <w:r w:rsidRPr="00744318">
        <w:rPr>
          <w:rFonts w:asciiTheme="majorHAnsi" w:hAnsiTheme="majorHAnsi"/>
          <w:sz w:val="20"/>
          <w:szCs w:val="20"/>
          <w:lang w:val="es-ES_tradnl"/>
        </w:rPr>
        <w:t>Tlaxcala</w:t>
      </w:r>
      <w:r w:rsidR="001B1E17" w:rsidRPr="00744318">
        <w:rPr>
          <w:rFonts w:asciiTheme="majorHAnsi" w:hAnsiTheme="majorHAnsi"/>
          <w:sz w:val="20"/>
          <w:szCs w:val="20"/>
          <w:lang w:val="es-ES_tradnl"/>
        </w:rPr>
        <w:t>,</w:t>
      </w:r>
      <w:r w:rsidRPr="00744318">
        <w:rPr>
          <w:rFonts w:asciiTheme="majorHAnsi" w:hAnsiTheme="majorHAnsi"/>
          <w:sz w:val="20"/>
          <w:szCs w:val="20"/>
          <w:lang w:val="es-ES_tradnl"/>
        </w:rPr>
        <w:t xml:space="preserve"> para </w:t>
      </w:r>
      <w:r w:rsidR="00F921DC" w:rsidRPr="00744318">
        <w:rPr>
          <w:rFonts w:asciiTheme="majorHAnsi" w:hAnsiTheme="majorHAnsi"/>
          <w:sz w:val="20"/>
          <w:szCs w:val="20"/>
          <w:lang w:val="es-ES_tradnl"/>
        </w:rPr>
        <w:t>llevar a cabo</w:t>
      </w:r>
      <w:r w:rsidRPr="00744318">
        <w:rPr>
          <w:rFonts w:asciiTheme="majorHAnsi" w:hAnsiTheme="majorHAnsi"/>
          <w:sz w:val="20"/>
          <w:szCs w:val="20"/>
          <w:lang w:val="es-ES_tradnl"/>
        </w:rPr>
        <w:t xml:space="preserve"> la obra pública “</w:t>
      </w:r>
      <w:r w:rsidRPr="00744318">
        <w:rPr>
          <w:rFonts w:asciiTheme="majorHAnsi" w:hAnsiTheme="majorHAnsi"/>
          <w:i/>
          <w:iCs/>
          <w:sz w:val="20"/>
          <w:szCs w:val="20"/>
          <w:lang w:val="es-ES_tradnl"/>
        </w:rPr>
        <w:t>Construcción, Ampliación, Remodelación y Acondicionamiento de Instalaciones Logísticas del Mercado Municipal Gral. Ignacio Bonilla V</w:t>
      </w:r>
      <w:r w:rsidRPr="00744318">
        <w:rPr>
          <w:rFonts w:asciiTheme="majorHAnsi" w:hAnsiTheme="majorHAnsi"/>
          <w:sz w:val="20"/>
          <w:szCs w:val="20"/>
          <w:lang w:val="es-ES_tradnl"/>
        </w:rPr>
        <w:t xml:space="preserve">”. </w:t>
      </w:r>
      <w:r w:rsidR="00507FA6" w:rsidRPr="00744318">
        <w:rPr>
          <w:rFonts w:asciiTheme="majorHAnsi" w:hAnsiTheme="majorHAnsi"/>
          <w:sz w:val="20"/>
          <w:szCs w:val="20"/>
          <w:lang w:val="es-ES_tradnl"/>
        </w:rPr>
        <w:t xml:space="preserve">Para </w:t>
      </w:r>
      <w:r w:rsidR="001B1E17" w:rsidRPr="00744318">
        <w:rPr>
          <w:rFonts w:asciiTheme="majorHAnsi" w:hAnsiTheme="majorHAnsi"/>
          <w:sz w:val="20"/>
          <w:szCs w:val="20"/>
          <w:lang w:val="es-ES_tradnl"/>
        </w:rPr>
        <w:t>tal</w:t>
      </w:r>
      <w:r w:rsidR="00507FA6" w:rsidRPr="00744318">
        <w:rPr>
          <w:rFonts w:asciiTheme="majorHAnsi" w:hAnsiTheme="majorHAnsi"/>
          <w:sz w:val="20"/>
          <w:szCs w:val="20"/>
          <w:lang w:val="es-ES_tradnl"/>
        </w:rPr>
        <w:t xml:space="preserve"> efecto, el 25 de octubre de 2013 </w:t>
      </w:r>
      <w:r w:rsidR="001B1E17" w:rsidRPr="00744318">
        <w:rPr>
          <w:rFonts w:asciiTheme="majorHAnsi" w:hAnsiTheme="majorHAnsi"/>
          <w:sz w:val="20"/>
          <w:szCs w:val="20"/>
          <w:lang w:val="es-ES_tradnl"/>
        </w:rPr>
        <w:t xml:space="preserve">subcontrataron como ingeniero mecánico industrial al Sr. </w:t>
      </w:r>
      <w:r w:rsidR="000E481E" w:rsidRPr="00744318">
        <w:rPr>
          <w:rFonts w:asciiTheme="majorHAnsi" w:hAnsiTheme="majorHAnsi"/>
          <w:sz w:val="20"/>
          <w:szCs w:val="20"/>
          <w:lang w:val="es-ES_tradnl"/>
        </w:rPr>
        <w:t>Daniel Sosa García, a fin de que prestara sus servicios del 23 de octubre al 30 de diciembre de ese año</w:t>
      </w:r>
      <w:r w:rsidR="00A33845" w:rsidRPr="00744318">
        <w:rPr>
          <w:rFonts w:asciiTheme="majorHAnsi" w:hAnsiTheme="majorHAnsi"/>
          <w:sz w:val="20"/>
          <w:szCs w:val="20"/>
          <w:lang w:val="es-ES_tradnl"/>
        </w:rPr>
        <w:t>, en tareas específicas</w:t>
      </w:r>
      <w:r w:rsidR="000E481E" w:rsidRPr="00744318">
        <w:rPr>
          <w:rFonts w:asciiTheme="majorHAnsi" w:hAnsiTheme="majorHAnsi"/>
          <w:sz w:val="20"/>
          <w:szCs w:val="20"/>
          <w:lang w:val="es-ES_tradnl"/>
        </w:rPr>
        <w:t xml:space="preserve">. </w:t>
      </w:r>
    </w:p>
    <w:p w14:paraId="4579FA3F" w14:textId="65051919" w:rsidR="007B621A" w:rsidRPr="00744318" w:rsidRDefault="00F921DC"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No obstante, </w:t>
      </w:r>
      <w:r w:rsidR="007B621A" w:rsidRPr="00744318">
        <w:rPr>
          <w:rFonts w:asciiTheme="majorHAnsi" w:hAnsiTheme="majorHAnsi"/>
          <w:sz w:val="20"/>
          <w:szCs w:val="20"/>
          <w:lang w:val="es-ES_tradnl"/>
        </w:rPr>
        <w:t xml:space="preserve">el 21 de diciembre de 2013 la empresa presentó una </w:t>
      </w:r>
      <w:r w:rsidRPr="00744318">
        <w:rPr>
          <w:rFonts w:asciiTheme="majorHAnsi" w:hAnsiTheme="majorHAnsi"/>
          <w:sz w:val="20"/>
          <w:szCs w:val="20"/>
          <w:lang w:val="es-ES_tradnl"/>
        </w:rPr>
        <w:t>denuncia</w:t>
      </w:r>
      <w:r w:rsidR="007B621A" w:rsidRPr="00744318">
        <w:rPr>
          <w:rFonts w:asciiTheme="majorHAnsi" w:hAnsiTheme="majorHAnsi"/>
          <w:sz w:val="20"/>
          <w:szCs w:val="20"/>
          <w:lang w:val="es-ES_tradnl"/>
        </w:rPr>
        <w:t xml:space="preserve"> ante el Ministerio Público Investigador adscrito a la Dirección de Averiguaciones Previas de la Procuraduría General de Justicia del </w:t>
      </w:r>
      <w:r w:rsidR="00E424D4" w:rsidRPr="00744318">
        <w:rPr>
          <w:rFonts w:asciiTheme="majorHAnsi" w:hAnsiTheme="majorHAnsi"/>
          <w:sz w:val="20"/>
          <w:szCs w:val="20"/>
          <w:lang w:val="es-ES_tradnl"/>
        </w:rPr>
        <w:t>e</w:t>
      </w:r>
      <w:r w:rsidR="007B621A" w:rsidRPr="00744318">
        <w:rPr>
          <w:rFonts w:asciiTheme="majorHAnsi" w:hAnsiTheme="majorHAnsi"/>
          <w:sz w:val="20"/>
          <w:szCs w:val="20"/>
          <w:lang w:val="es-ES_tradnl"/>
        </w:rPr>
        <w:t xml:space="preserve">stado de Tlaxcala, </w:t>
      </w:r>
      <w:r w:rsidRPr="00744318">
        <w:rPr>
          <w:rFonts w:asciiTheme="majorHAnsi" w:hAnsiTheme="majorHAnsi"/>
          <w:sz w:val="20"/>
          <w:szCs w:val="20"/>
          <w:lang w:val="es-ES_tradnl"/>
        </w:rPr>
        <w:t xml:space="preserve">acusándolo </w:t>
      </w:r>
      <w:r w:rsidR="007B621A" w:rsidRPr="00744318">
        <w:rPr>
          <w:rFonts w:asciiTheme="majorHAnsi" w:hAnsiTheme="majorHAnsi"/>
          <w:sz w:val="20"/>
          <w:szCs w:val="20"/>
          <w:lang w:val="es-ES_tradnl"/>
        </w:rPr>
        <w:t>de fraude</w:t>
      </w:r>
      <w:r w:rsidR="007B621A" w:rsidRPr="00744318">
        <w:rPr>
          <w:rFonts w:asciiTheme="majorHAnsi" w:hAnsiTheme="majorHAnsi"/>
          <w:sz w:val="20"/>
          <w:szCs w:val="20"/>
          <w:vertAlign w:val="superscript"/>
          <w:lang w:val="es-ES_tradnl"/>
        </w:rPr>
        <w:footnoteReference w:id="9"/>
      </w:r>
      <w:r w:rsidR="007B621A" w:rsidRPr="00744318">
        <w:rPr>
          <w:rFonts w:asciiTheme="majorHAnsi" w:hAnsiTheme="majorHAnsi"/>
          <w:sz w:val="20"/>
          <w:szCs w:val="20"/>
          <w:lang w:val="es-ES_tradnl"/>
        </w:rPr>
        <w:t xml:space="preserve">. </w:t>
      </w:r>
      <w:r w:rsidR="003D21D2" w:rsidRPr="00744318">
        <w:rPr>
          <w:rFonts w:asciiTheme="majorHAnsi" w:hAnsiTheme="majorHAnsi"/>
          <w:sz w:val="20"/>
          <w:szCs w:val="20"/>
          <w:lang w:val="es-ES_tradnl"/>
        </w:rPr>
        <w:t>Concomsa</w:t>
      </w:r>
      <w:r w:rsidR="007B621A" w:rsidRPr="00744318">
        <w:rPr>
          <w:rFonts w:asciiTheme="majorHAnsi" w:hAnsiTheme="majorHAnsi"/>
          <w:sz w:val="20"/>
          <w:szCs w:val="20"/>
          <w:lang w:val="es-ES_tradnl"/>
        </w:rPr>
        <w:t xml:space="preserve"> reclamó un retraso del 30% </w:t>
      </w:r>
      <w:r w:rsidR="00AB3D51" w:rsidRPr="00744318">
        <w:rPr>
          <w:rFonts w:asciiTheme="majorHAnsi" w:hAnsiTheme="majorHAnsi"/>
          <w:sz w:val="20"/>
          <w:szCs w:val="20"/>
          <w:lang w:val="es-ES_tradnl"/>
        </w:rPr>
        <w:t>en</w:t>
      </w:r>
      <w:r w:rsidR="007B621A" w:rsidRPr="00744318">
        <w:rPr>
          <w:rFonts w:asciiTheme="majorHAnsi" w:hAnsiTheme="majorHAnsi"/>
          <w:sz w:val="20"/>
          <w:szCs w:val="20"/>
          <w:lang w:val="es-ES_tradnl"/>
        </w:rPr>
        <w:t xml:space="preserve"> la obra acordada y un déficit de 1</w:t>
      </w:r>
      <w:r w:rsidR="00AB3D51" w:rsidRPr="00744318">
        <w:rPr>
          <w:rFonts w:asciiTheme="majorHAnsi" w:hAnsiTheme="majorHAnsi"/>
          <w:sz w:val="20"/>
          <w:szCs w:val="20"/>
          <w:lang w:val="es-ES_tradnl"/>
        </w:rPr>
        <w:t>.</w:t>
      </w:r>
      <w:r w:rsidR="007B621A" w:rsidRPr="00744318">
        <w:rPr>
          <w:rFonts w:asciiTheme="majorHAnsi" w:hAnsiTheme="majorHAnsi"/>
          <w:sz w:val="20"/>
          <w:szCs w:val="20"/>
          <w:lang w:val="es-ES_tradnl"/>
        </w:rPr>
        <w:t>135</w:t>
      </w:r>
      <w:r w:rsidR="00AB3D51" w:rsidRPr="00744318">
        <w:rPr>
          <w:rFonts w:asciiTheme="majorHAnsi" w:hAnsiTheme="majorHAnsi"/>
          <w:sz w:val="20"/>
          <w:szCs w:val="20"/>
          <w:lang w:val="es-ES_tradnl"/>
        </w:rPr>
        <w:t>.</w:t>
      </w:r>
      <w:r w:rsidR="007B621A" w:rsidRPr="00744318">
        <w:rPr>
          <w:rFonts w:asciiTheme="majorHAnsi" w:hAnsiTheme="majorHAnsi"/>
          <w:sz w:val="20"/>
          <w:szCs w:val="20"/>
          <w:lang w:val="es-ES_tradnl"/>
        </w:rPr>
        <w:t>746</w:t>
      </w:r>
      <w:r w:rsidR="00AB3D51" w:rsidRPr="00744318">
        <w:rPr>
          <w:rFonts w:asciiTheme="majorHAnsi" w:hAnsiTheme="majorHAnsi"/>
          <w:sz w:val="20"/>
          <w:szCs w:val="20"/>
          <w:lang w:val="es-ES_tradnl"/>
        </w:rPr>
        <w:t>,</w:t>
      </w:r>
      <w:r w:rsidR="007B621A" w:rsidRPr="00744318">
        <w:rPr>
          <w:rFonts w:asciiTheme="majorHAnsi" w:hAnsiTheme="majorHAnsi"/>
          <w:sz w:val="20"/>
          <w:szCs w:val="20"/>
          <w:lang w:val="es-ES_tradnl"/>
        </w:rPr>
        <w:t xml:space="preserve">50 </w:t>
      </w:r>
      <w:r w:rsidR="00A17EB1" w:rsidRPr="00744318">
        <w:rPr>
          <w:rFonts w:asciiTheme="majorHAnsi" w:hAnsiTheme="majorHAnsi"/>
          <w:sz w:val="20"/>
          <w:szCs w:val="20"/>
          <w:lang w:val="es-ES_tradnl"/>
        </w:rPr>
        <w:t xml:space="preserve">de </w:t>
      </w:r>
      <w:r w:rsidR="007B621A" w:rsidRPr="00744318">
        <w:rPr>
          <w:rFonts w:asciiTheme="majorHAnsi" w:hAnsiTheme="majorHAnsi"/>
          <w:sz w:val="20"/>
          <w:szCs w:val="20"/>
          <w:lang w:val="es-ES_tradnl"/>
        </w:rPr>
        <w:t>pesos mexicanos</w:t>
      </w:r>
      <w:r w:rsidR="007B621A" w:rsidRPr="00744318">
        <w:rPr>
          <w:rFonts w:asciiTheme="majorHAnsi" w:hAnsiTheme="majorHAnsi"/>
          <w:sz w:val="20"/>
          <w:szCs w:val="20"/>
          <w:vertAlign w:val="superscript"/>
          <w:lang w:val="es-ES_tradnl"/>
        </w:rPr>
        <w:footnoteReference w:id="10"/>
      </w:r>
      <w:r w:rsidR="00A17EB1" w:rsidRPr="00744318">
        <w:rPr>
          <w:rFonts w:asciiTheme="majorHAnsi" w:hAnsiTheme="majorHAnsi"/>
          <w:sz w:val="20"/>
          <w:szCs w:val="20"/>
          <w:lang w:val="es-ES_tradnl"/>
        </w:rPr>
        <w:t>,</w:t>
      </w:r>
      <w:r w:rsidR="007B621A" w:rsidRPr="00744318">
        <w:rPr>
          <w:rFonts w:asciiTheme="majorHAnsi" w:hAnsiTheme="majorHAnsi"/>
          <w:sz w:val="20"/>
          <w:szCs w:val="20"/>
          <w:lang w:val="es-ES_tradnl"/>
        </w:rPr>
        <w:t xml:space="preserve"> </w:t>
      </w:r>
      <w:r w:rsidR="00A17EB1" w:rsidRPr="00744318">
        <w:rPr>
          <w:rFonts w:asciiTheme="majorHAnsi" w:hAnsiTheme="majorHAnsi"/>
          <w:sz w:val="20"/>
          <w:szCs w:val="20"/>
          <w:lang w:val="es-ES_tradnl"/>
        </w:rPr>
        <w:t xml:space="preserve">afirmando </w:t>
      </w:r>
      <w:r w:rsidR="007B621A" w:rsidRPr="00744318">
        <w:rPr>
          <w:rFonts w:asciiTheme="majorHAnsi" w:hAnsiTheme="majorHAnsi"/>
          <w:sz w:val="20"/>
          <w:szCs w:val="20"/>
          <w:lang w:val="es-ES_tradnl"/>
        </w:rPr>
        <w:t xml:space="preserve">que </w:t>
      </w:r>
      <w:r w:rsidR="00E25E89" w:rsidRPr="00744318">
        <w:rPr>
          <w:rFonts w:asciiTheme="majorHAnsi" w:hAnsiTheme="majorHAnsi"/>
          <w:sz w:val="20"/>
          <w:szCs w:val="20"/>
          <w:lang w:val="es-ES_tradnl"/>
        </w:rPr>
        <w:t>el Sr. Sosa</w:t>
      </w:r>
      <w:r w:rsidR="007B621A" w:rsidRPr="00744318">
        <w:rPr>
          <w:rFonts w:asciiTheme="majorHAnsi" w:hAnsiTheme="majorHAnsi"/>
          <w:sz w:val="20"/>
          <w:szCs w:val="20"/>
          <w:lang w:val="es-ES_tradnl"/>
        </w:rPr>
        <w:t xml:space="preserve"> abandonó </w:t>
      </w:r>
      <w:r w:rsidR="00E25E89" w:rsidRPr="00744318">
        <w:rPr>
          <w:rFonts w:asciiTheme="majorHAnsi" w:hAnsiTheme="majorHAnsi"/>
          <w:sz w:val="20"/>
          <w:szCs w:val="20"/>
          <w:lang w:val="es-ES_tradnl"/>
        </w:rPr>
        <w:t xml:space="preserve">la obra </w:t>
      </w:r>
      <w:r w:rsidR="007B621A" w:rsidRPr="00744318">
        <w:rPr>
          <w:rFonts w:asciiTheme="majorHAnsi" w:hAnsiTheme="majorHAnsi"/>
          <w:sz w:val="20"/>
          <w:szCs w:val="20"/>
          <w:lang w:val="es-ES_tradnl"/>
        </w:rPr>
        <w:t xml:space="preserve">sin causa justificada. </w:t>
      </w:r>
    </w:p>
    <w:p w14:paraId="3267A8C5" w14:textId="332F41C9" w:rsidR="00F921DC" w:rsidRDefault="007B621A"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Así, el Ministerio Público inició la averiguación previa 44/2014/ZAC.2</w:t>
      </w:r>
      <w:r w:rsidR="00775C00" w:rsidRPr="00744318">
        <w:rPr>
          <w:rFonts w:asciiTheme="majorHAnsi" w:hAnsiTheme="majorHAnsi"/>
          <w:sz w:val="20"/>
          <w:szCs w:val="20"/>
          <w:lang w:val="es-ES_tradnl"/>
        </w:rPr>
        <w:t>;</w:t>
      </w:r>
      <w:r w:rsidRPr="00744318">
        <w:rPr>
          <w:rFonts w:asciiTheme="majorHAnsi" w:hAnsiTheme="majorHAnsi"/>
          <w:sz w:val="20"/>
          <w:szCs w:val="20"/>
          <w:lang w:val="es-ES_tradnl"/>
        </w:rPr>
        <w:t xml:space="preserve"> y el 7 de abril de 2014 emitió </w:t>
      </w:r>
      <w:r w:rsidR="000520DA" w:rsidRPr="00744318">
        <w:rPr>
          <w:rFonts w:asciiTheme="majorHAnsi" w:hAnsiTheme="majorHAnsi"/>
          <w:sz w:val="20"/>
          <w:szCs w:val="20"/>
          <w:lang w:val="es-ES_tradnl"/>
        </w:rPr>
        <w:t xml:space="preserve">un </w:t>
      </w:r>
      <w:r w:rsidRPr="00744318">
        <w:rPr>
          <w:rFonts w:asciiTheme="majorHAnsi" w:hAnsiTheme="majorHAnsi"/>
          <w:sz w:val="20"/>
          <w:szCs w:val="20"/>
          <w:lang w:val="es-ES_tradnl"/>
        </w:rPr>
        <w:t xml:space="preserve">escrito </w:t>
      </w:r>
      <w:r w:rsidR="000520DA" w:rsidRPr="00744318">
        <w:rPr>
          <w:rFonts w:asciiTheme="majorHAnsi" w:hAnsiTheme="majorHAnsi"/>
          <w:sz w:val="20"/>
          <w:szCs w:val="20"/>
          <w:lang w:val="es-ES_tradnl"/>
        </w:rPr>
        <w:t>solicitando</w:t>
      </w:r>
      <w:r w:rsidRPr="00744318">
        <w:rPr>
          <w:rFonts w:asciiTheme="majorHAnsi" w:hAnsiTheme="majorHAnsi"/>
          <w:sz w:val="20"/>
          <w:szCs w:val="20"/>
          <w:lang w:val="es-ES_tradnl"/>
        </w:rPr>
        <w:t xml:space="preserve"> al Juez Tercero de lo Penal del Distrito Judicial de Guridi y Alcocer de Tlaxcala</w:t>
      </w:r>
      <w:r w:rsidR="00F440F0" w:rsidRPr="00744318">
        <w:rPr>
          <w:rFonts w:asciiTheme="majorHAnsi" w:hAnsiTheme="majorHAnsi"/>
          <w:sz w:val="20"/>
          <w:szCs w:val="20"/>
          <w:lang w:val="es-ES_tradnl"/>
        </w:rPr>
        <w:t xml:space="preserve"> (en adelante “Juez Tercero de lo Penal”)</w:t>
      </w:r>
      <w:r w:rsidRPr="00744318">
        <w:rPr>
          <w:rFonts w:asciiTheme="majorHAnsi" w:hAnsiTheme="majorHAnsi"/>
          <w:sz w:val="20"/>
          <w:szCs w:val="20"/>
          <w:lang w:val="es-ES_tradnl"/>
        </w:rPr>
        <w:t xml:space="preserve"> </w:t>
      </w:r>
      <w:r w:rsidR="000520DA" w:rsidRPr="00744318">
        <w:rPr>
          <w:rFonts w:asciiTheme="majorHAnsi" w:hAnsiTheme="majorHAnsi"/>
          <w:sz w:val="20"/>
          <w:szCs w:val="20"/>
          <w:lang w:val="es-ES_tradnl"/>
        </w:rPr>
        <w:t>la emisión de una</w:t>
      </w:r>
      <w:r w:rsidRPr="00744318">
        <w:rPr>
          <w:rFonts w:asciiTheme="majorHAnsi" w:hAnsiTheme="majorHAnsi"/>
          <w:sz w:val="20"/>
          <w:szCs w:val="20"/>
          <w:lang w:val="es-ES_tradnl"/>
        </w:rPr>
        <w:t xml:space="preserve"> orden de aprehensión en contra del </w:t>
      </w:r>
      <w:r w:rsidR="002D41F3" w:rsidRPr="00744318">
        <w:rPr>
          <w:rFonts w:asciiTheme="majorHAnsi" w:hAnsiTheme="majorHAnsi"/>
          <w:sz w:val="20"/>
          <w:szCs w:val="20"/>
          <w:lang w:val="es-ES_tradnl"/>
        </w:rPr>
        <w:t xml:space="preserve">Sr. </w:t>
      </w:r>
      <w:r w:rsidRPr="00744318">
        <w:rPr>
          <w:rFonts w:asciiTheme="majorHAnsi" w:hAnsiTheme="majorHAnsi"/>
          <w:sz w:val="20"/>
          <w:szCs w:val="20"/>
          <w:lang w:val="es-ES_tradnl"/>
        </w:rPr>
        <w:t>Sosa</w:t>
      </w:r>
      <w:r w:rsidR="000520DA" w:rsidRPr="00744318">
        <w:rPr>
          <w:rFonts w:asciiTheme="majorHAnsi" w:hAnsiTheme="majorHAnsi"/>
          <w:sz w:val="20"/>
          <w:szCs w:val="20"/>
          <w:lang w:val="es-ES_tradnl"/>
        </w:rPr>
        <w:t>. E</w:t>
      </w:r>
      <w:r w:rsidRPr="00744318">
        <w:rPr>
          <w:rFonts w:asciiTheme="majorHAnsi" w:hAnsiTheme="majorHAnsi"/>
          <w:sz w:val="20"/>
          <w:szCs w:val="20"/>
          <w:lang w:val="es-ES_tradnl"/>
        </w:rPr>
        <w:t xml:space="preserve">n dicho </w:t>
      </w:r>
      <w:r w:rsidR="000520DA" w:rsidRPr="00744318">
        <w:rPr>
          <w:rFonts w:asciiTheme="majorHAnsi" w:hAnsiTheme="majorHAnsi"/>
          <w:sz w:val="20"/>
          <w:szCs w:val="20"/>
          <w:lang w:val="es-ES_tradnl"/>
        </w:rPr>
        <w:t>documento</w:t>
      </w:r>
      <w:r w:rsidRPr="00744318">
        <w:rPr>
          <w:rFonts w:asciiTheme="majorHAnsi" w:hAnsiTheme="majorHAnsi"/>
          <w:sz w:val="20"/>
          <w:szCs w:val="20"/>
          <w:lang w:val="es-ES_tradnl"/>
        </w:rPr>
        <w:t xml:space="preserve"> </w:t>
      </w:r>
      <w:r w:rsidR="00080DED" w:rsidRPr="00744318">
        <w:rPr>
          <w:rFonts w:asciiTheme="majorHAnsi" w:hAnsiTheme="majorHAnsi"/>
          <w:sz w:val="20"/>
          <w:szCs w:val="20"/>
          <w:lang w:val="es-ES_tradnl"/>
        </w:rPr>
        <w:t>consignó</w:t>
      </w:r>
      <w:r w:rsidRPr="00744318">
        <w:rPr>
          <w:rFonts w:asciiTheme="majorHAnsi" w:hAnsiTheme="majorHAnsi"/>
          <w:sz w:val="20"/>
          <w:szCs w:val="20"/>
          <w:lang w:val="es-ES_tradnl"/>
        </w:rPr>
        <w:t xml:space="preserve"> que la presunta víctima actuó con dolo </w:t>
      </w:r>
      <w:r w:rsidR="000520DA" w:rsidRPr="00744318">
        <w:rPr>
          <w:rFonts w:asciiTheme="majorHAnsi" w:hAnsiTheme="majorHAnsi"/>
          <w:sz w:val="20"/>
          <w:szCs w:val="20"/>
          <w:lang w:val="es-ES_tradnl"/>
        </w:rPr>
        <w:t xml:space="preserve">y había hecho </w:t>
      </w:r>
      <w:r w:rsidRPr="00744318">
        <w:rPr>
          <w:rFonts w:asciiTheme="majorHAnsi" w:hAnsiTheme="majorHAnsi"/>
          <w:sz w:val="20"/>
          <w:szCs w:val="20"/>
          <w:lang w:val="es-ES_tradnl"/>
        </w:rPr>
        <w:t xml:space="preserve">creer a la empresa que </w:t>
      </w:r>
      <w:r w:rsidR="000520DA" w:rsidRPr="00744318">
        <w:rPr>
          <w:rFonts w:asciiTheme="majorHAnsi" w:hAnsiTheme="majorHAnsi"/>
          <w:sz w:val="20"/>
          <w:szCs w:val="20"/>
          <w:lang w:val="es-ES_tradnl"/>
        </w:rPr>
        <w:t>completaría</w:t>
      </w:r>
      <w:r w:rsidRPr="00744318">
        <w:rPr>
          <w:rFonts w:asciiTheme="majorHAnsi" w:hAnsiTheme="majorHAnsi"/>
          <w:sz w:val="20"/>
          <w:szCs w:val="20"/>
          <w:lang w:val="es-ES_tradnl"/>
        </w:rPr>
        <w:t xml:space="preserve"> el trabajo cuando</w:t>
      </w:r>
      <w:r w:rsidR="00C87720">
        <w:rPr>
          <w:rFonts w:asciiTheme="majorHAnsi" w:hAnsiTheme="majorHAnsi"/>
          <w:sz w:val="20"/>
          <w:szCs w:val="20"/>
          <w:lang w:val="es-ES_tradnl"/>
        </w:rPr>
        <w:t>,</w:t>
      </w:r>
      <w:r w:rsidRPr="00744318">
        <w:rPr>
          <w:rFonts w:asciiTheme="majorHAnsi" w:hAnsiTheme="majorHAnsi"/>
          <w:sz w:val="20"/>
          <w:szCs w:val="20"/>
          <w:lang w:val="es-ES_tradnl"/>
        </w:rPr>
        <w:t xml:space="preserve"> en realidad</w:t>
      </w:r>
      <w:r w:rsidR="00C87720">
        <w:rPr>
          <w:rFonts w:asciiTheme="majorHAnsi" w:hAnsiTheme="majorHAnsi"/>
          <w:sz w:val="20"/>
          <w:szCs w:val="20"/>
          <w:lang w:val="es-ES_tradnl"/>
        </w:rPr>
        <w:t>,</w:t>
      </w:r>
      <w:r w:rsidRPr="00744318">
        <w:rPr>
          <w:rFonts w:asciiTheme="majorHAnsi" w:hAnsiTheme="majorHAnsi"/>
          <w:sz w:val="20"/>
          <w:szCs w:val="20"/>
          <w:lang w:val="es-ES_tradnl"/>
        </w:rPr>
        <w:t xml:space="preserve"> buscaba allegarse </w:t>
      </w:r>
      <w:r w:rsidRPr="00744318">
        <w:rPr>
          <w:rFonts w:asciiTheme="majorHAnsi" w:hAnsiTheme="majorHAnsi"/>
          <w:i/>
          <w:iCs/>
          <w:sz w:val="20"/>
          <w:szCs w:val="20"/>
          <w:lang w:val="es-ES_tradnl"/>
        </w:rPr>
        <w:t>“de un lucro indebido encuadrando su conducta en el delito de fraude específico</w:t>
      </w:r>
      <w:r w:rsidRPr="00744318">
        <w:rPr>
          <w:rFonts w:asciiTheme="majorHAnsi" w:hAnsiTheme="majorHAnsi"/>
          <w:sz w:val="20"/>
          <w:szCs w:val="20"/>
          <w:lang w:val="es-ES_tradnl"/>
        </w:rPr>
        <w:t>”</w:t>
      </w:r>
      <w:r w:rsidR="000520DA" w:rsidRPr="00744318">
        <w:rPr>
          <w:rFonts w:asciiTheme="majorHAnsi" w:hAnsiTheme="majorHAnsi"/>
          <w:sz w:val="20"/>
          <w:szCs w:val="20"/>
          <w:lang w:val="es-ES_tradnl"/>
        </w:rPr>
        <w:t>. Además, sostuvo que se encontraba</w:t>
      </w:r>
      <w:r w:rsidR="0038371F" w:rsidRPr="00744318">
        <w:rPr>
          <w:rFonts w:asciiTheme="majorHAnsi" w:hAnsiTheme="majorHAnsi"/>
          <w:sz w:val="20"/>
          <w:szCs w:val="20"/>
          <w:lang w:val="es-ES_tradnl"/>
        </w:rPr>
        <w:t xml:space="preserve"> </w:t>
      </w:r>
      <w:r w:rsidRPr="00744318">
        <w:rPr>
          <w:rFonts w:asciiTheme="majorHAnsi" w:hAnsiTheme="majorHAnsi"/>
          <w:i/>
          <w:iCs/>
          <w:sz w:val="20"/>
          <w:szCs w:val="20"/>
          <w:lang w:val="es-ES_tradnl"/>
        </w:rPr>
        <w:t>“plenamente comprobado el cuerpo del delito</w:t>
      </w:r>
      <w:r w:rsidRPr="00744318">
        <w:rPr>
          <w:rFonts w:asciiTheme="majorHAnsi" w:hAnsiTheme="majorHAnsi"/>
          <w:sz w:val="20"/>
          <w:szCs w:val="20"/>
          <w:lang w:val="es-ES_tradnl"/>
        </w:rPr>
        <w:t>” conforme a lo exigido al Código de Procedimientos Penales vigente en Tlaxcala</w:t>
      </w:r>
      <w:r w:rsidRPr="00744318">
        <w:rPr>
          <w:rFonts w:asciiTheme="majorHAnsi" w:hAnsiTheme="majorHAnsi"/>
          <w:sz w:val="20"/>
          <w:szCs w:val="20"/>
          <w:vertAlign w:val="superscript"/>
          <w:lang w:val="es-ES_tradnl"/>
        </w:rPr>
        <w:footnoteReference w:id="11"/>
      </w:r>
      <w:r w:rsidRPr="00744318">
        <w:rPr>
          <w:rFonts w:asciiTheme="majorHAnsi" w:hAnsiTheme="majorHAnsi"/>
          <w:sz w:val="20"/>
          <w:szCs w:val="20"/>
          <w:lang w:val="es-ES_tradnl"/>
        </w:rPr>
        <w:t>. E</w:t>
      </w:r>
      <w:r w:rsidR="00A17EB1" w:rsidRPr="00744318">
        <w:rPr>
          <w:rFonts w:asciiTheme="majorHAnsi" w:hAnsiTheme="majorHAnsi"/>
          <w:sz w:val="20"/>
          <w:szCs w:val="20"/>
          <w:lang w:val="es-ES_tradnl"/>
        </w:rPr>
        <w:t>n consecuencia, el</w:t>
      </w:r>
      <w:r w:rsidRPr="00744318">
        <w:rPr>
          <w:rFonts w:asciiTheme="majorHAnsi" w:hAnsiTheme="majorHAnsi"/>
          <w:sz w:val="20"/>
          <w:szCs w:val="20"/>
          <w:lang w:val="es-ES_tradnl"/>
        </w:rPr>
        <w:t xml:space="preserve"> 15 de abril del 2014 el Juez Tercero de lo Penal emitió orden de aprehensión por el probable delito de fraude específico. </w:t>
      </w:r>
    </w:p>
    <w:p w14:paraId="1C3F4FE8" w14:textId="77777777" w:rsidR="009E791F" w:rsidRPr="009E791F" w:rsidRDefault="009E791F" w:rsidP="009E791F">
      <w:pPr>
        <w:spacing w:after="240"/>
        <w:jc w:val="both"/>
        <w:rPr>
          <w:rFonts w:asciiTheme="majorHAnsi" w:hAnsiTheme="majorHAnsi"/>
          <w:sz w:val="20"/>
          <w:szCs w:val="20"/>
          <w:lang w:val="es-ES_tradnl"/>
        </w:rPr>
      </w:pPr>
    </w:p>
    <w:p w14:paraId="1B15CA37" w14:textId="53DB4ABA" w:rsidR="007B621A" w:rsidRPr="00744318" w:rsidRDefault="007B621A"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lastRenderedPageBreak/>
        <w:t xml:space="preserve">El 9 de junio de 2014 </w:t>
      </w:r>
      <w:r w:rsidR="00AA37A2" w:rsidRPr="00744318">
        <w:rPr>
          <w:rFonts w:asciiTheme="majorHAnsi" w:hAnsiTheme="majorHAnsi"/>
          <w:sz w:val="20"/>
          <w:szCs w:val="20"/>
          <w:lang w:val="es-ES_tradnl"/>
        </w:rPr>
        <w:t>el Sr. Sosa</w:t>
      </w:r>
      <w:r w:rsidRPr="00744318">
        <w:rPr>
          <w:rFonts w:asciiTheme="majorHAnsi" w:hAnsiTheme="majorHAnsi"/>
          <w:sz w:val="20"/>
          <w:szCs w:val="20"/>
          <w:lang w:val="es-ES_tradnl"/>
        </w:rPr>
        <w:t xml:space="preserve"> fue detenido </w:t>
      </w:r>
      <w:r w:rsidR="00A17EB1" w:rsidRPr="00744318">
        <w:rPr>
          <w:rFonts w:asciiTheme="majorHAnsi" w:hAnsiTheme="majorHAnsi"/>
          <w:sz w:val="20"/>
          <w:szCs w:val="20"/>
          <w:lang w:val="es-ES_tradnl"/>
        </w:rPr>
        <w:t>en el estado</w:t>
      </w:r>
      <w:r w:rsidRPr="00744318">
        <w:rPr>
          <w:rFonts w:asciiTheme="majorHAnsi" w:hAnsiTheme="majorHAnsi"/>
          <w:sz w:val="20"/>
          <w:szCs w:val="20"/>
          <w:lang w:val="es-ES_tradnl"/>
        </w:rPr>
        <w:t xml:space="preserve"> de Puebla</w:t>
      </w:r>
      <w:r w:rsidR="004D5F11">
        <w:rPr>
          <w:rFonts w:asciiTheme="majorHAnsi" w:hAnsiTheme="majorHAnsi"/>
          <w:sz w:val="20"/>
          <w:szCs w:val="20"/>
          <w:lang w:val="es-ES_tradnl"/>
        </w:rPr>
        <w:t>. N</w:t>
      </w:r>
      <w:r w:rsidR="00BD02DC" w:rsidRPr="00744318">
        <w:rPr>
          <w:rFonts w:asciiTheme="majorHAnsi" w:hAnsiTheme="majorHAnsi"/>
          <w:sz w:val="20"/>
          <w:szCs w:val="20"/>
          <w:lang w:val="es-ES_tradnl"/>
        </w:rPr>
        <w:t>arra que</w:t>
      </w:r>
      <w:r w:rsidR="0031785A" w:rsidRPr="00744318">
        <w:rPr>
          <w:rFonts w:asciiTheme="majorHAnsi" w:hAnsiTheme="majorHAnsi"/>
          <w:sz w:val="20"/>
          <w:szCs w:val="20"/>
          <w:lang w:val="es-ES_tradnl"/>
        </w:rPr>
        <w:t xml:space="preserve"> </w:t>
      </w:r>
      <w:r w:rsidRPr="00744318">
        <w:rPr>
          <w:rFonts w:asciiTheme="majorHAnsi" w:hAnsiTheme="majorHAnsi"/>
          <w:sz w:val="20"/>
          <w:szCs w:val="20"/>
          <w:lang w:val="es-ES_tradnl"/>
        </w:rPr>
        <w:t xml:space="preserve">dos personas vestidas de civiles lo </w:t>
      </w:r>
      <w:r w:rsidR="0038371F" w:rsidRPr="00744318">
        <w:rPr>
          <w:rFonts w:asciiTheme="majorHAnsi" w:hAnsiTheme="majorHAnsi"/>
          <w:sz w:val="20"/>
          <w:szCs w:val="20"/>
          <w:lang w:val="es-ES_tradnl"/>
        </w:rPr>
        <w:t>abordaron agresivamente</w:t>
      </w:r>
      <w:r w:rsidRPr="00744318">
        <w:rPr>
          <w:rFonts w:asciiTheme="majorHAnsi" w:hAnsiTheme="majorHAnsi"/>
          <w:sz w:val="20"/>
          <w:szCs w:val="20"/>
          <w:lang w:val="es-ES_tradnl"/>
        </w:rPr>
        <w:t xml:space="preserve">, lo esposaron </w:t>
      </w:r>
      <w:r w:rsidR="0038371F" w:rsidRPr="00744318">
        <w:rPr>
          <w:rFonts w:asciiTheme="majorHAnsi" w:hAnsiTheme="majorHAnsi"/>
          <w:sz w:val="20"/>
          <w:szCs w:val="20"/>
          <w:lang w:val="es-ES_tradnl"/>
        </w:rPr>
        <w:t xml:space="preserve">y le ordenaron que guardara silencio mientras intentaban subirlo a un vehículo. </w:t>
      </w:r>
      <w:r w:rsidR="00C73016" w:rsidRPr="00744318">
        <w:rPr>
          <w:rFonts w:asciiTheme="majorHAnsi" w:hAnsiTheme="majorHAnsi"/>
          <w:sz w:val="20"/>
          <w:szCs w:val="20"/>
          <w:lang w:val="es-ES_tradnl"/>
        </w:rPr>
        <w:t>Aquel</w:t>
      </w:r>
      <w:r w:rsidRPr="00744318">
        <w:rPr>
          <w:rFonts w:asciiTheme="majorHAnsi" w:hAnsiTheme="majorHAnsi"/>
          <w:sz w:val="20"/>
          <w:szCs w:val="20"/>
          <w:lang w:val="es-ES_tradnl"/>
        </w:rPr>
        <w:t xml:space="preserve"> gritó </w:t>
      </w:r>
      <w:r w:rsidR="0038371F" w:rsidRPr="00744318">
        <w:rPr>
          <w:rFonts w:asciiTheme="majorHAnsi" w:hAnsiTheme="majorHAnsi"/>
          <w:sz w:val="20"/>
          <w:szCs w:val="20"/>
          <w:lang w:val="es-ES_tradnl"/>
        </w:rPr>
        <w:t>pidiendo</w:t>
      </w:r>
      <w:r w:rsidRPr="00744318">
        <w:rPr>
          <w:rFonts w:asciiTheme="majorHAnsi" w:hAnsiTheme="majorHAnsi"/>
          <w:sz w:val="20"/>
          <w:szCs w:val="20"/>
          <w:lang w:val="es-ES_tradnl"/>
        </w:rPr>
        <w:t xml:space="preserve"> a</w:t>
      </w:r>
      <w:r w:rsidR="00A17EB1" w:rsidRPr="00744318">
        <w:rPr>
          <w:rFonts w:asciiTheme="majorHAnsi" w:hAnsiTheme="majorHAnsi"/>
          <w:sz w:val="20"/>
          <w:szCs w:val="20"/>
          <w:lang w:val="es-ES_tradnl"/>
        </w:rPr>
        <w:t>uxilio</w:t>
      </w:r>
      <w:r w:rsidRPr="00744318">
        <w:rPr>
          <w:rFonts w:asciiTheme="majorHAnsi" w:hAnsiTheme="majorHAnsi"/>
          <w:sz w:val="20"/>
          <w:szCs w:val="20"/>
          <w:lang w:val="es-ES_tradnl"/>
        </w:rPr>
        <w:t xml:space="preserve">, </w:t>
      </w:r>
      <w:r w:rsidR="0031785A" w:rsidRPr="00744318">
        <w:rPr>
          <w:rFonts w:asciiTheme="majorHAnsi" w:hAnsiTheme="majorHAnsi"/>
          <w:sz w:val="20"/>
          <w:szCs w:val="20"/>
          <w:lang w:val="es-ES_tradnl"/>
        </w:rPr>
        <w:t>exclamando</w:t>
      </w:r>
      <w:r w:rsidRPr="00744318">
        <w:rPr>
          <w:rFonts w:asciiTheme="majorHAnsi" w:hAnsiTheme="majorHAnsi"/>
          <w:sz w:val="20"/>
          <w:szCs w:val="20"/>
          <w:lang w:val="es-ES_tradnl"/>
        </w:rPr>
        <w:t xml:space="preserve"> que lo estaban secuestra</w:t>
      </w:r>
      <w:r w:rsidR="00AC1784">
        <w:rPr>
          <w:rFonts w:asciiTheme="majorHAnsi" w:hAnsiTheme="majorHAnsi"/>
          <w:sz w:val="20"/>
          <w:szCs w:val="20"/>
          <w:lang w:val="es-ES_tradnl"/>
        </w:rPr>
        <w:t>n</w:t>
      </w:r>
      <w:r w:rsidRPr="00744318">
        <w:rPr>
          <w:rFonts w:asciiTheme="majorHAnsi" w:hAnsiTheme="majorHAnsi"/>
          <w:sz w:val="20"/>
          <w:szCs w:val="20"/>
          <w:lang w:val="es-ES_tradnl"/>
        </w:rPr>
        <w:t>do</w:t>
      </w:r>
      <w:r w:rsidR="00C73016" w:rsidRPr="00744318">
        <w:rPr>
          <w:rFonts w:asciiTheme="majorHAnsi" w:hAnsiTheme="majorHAnsi"/>
          <w:sz w:val="20"/>
          <w:szCs w:val="20"/>
          <w:lang w:val="es-ES_tradnl"/>
        </w:rPr>
        <w:t>, pero</w:t>
      </w:r>
      <w:r w:rsidR="0031785A" w:rsidRPr="00744318">
        <w:rPr>
          <w:rFonts w:asciiTheme="majorHAnsi" w:hAnsiTheme="majorHAnsi"/>
          <w:sz w:val="20"/>
          <w:szCs w:val="20"/>
          <w:lang w:val="es-ES_tradnl"/>
        </w:rPr>
        <w:t xml:space="preserve"> e</w:t>
      </w:r>
      <w:r w:rsidR="0038371F" w:rsidRPr="00744318">
        <w:rPr>
          <w:rFonts w:asciiTheme="majorHAnsi" w:hAnsiTheme="majorHAnsi"/>
          <w:sz w:val="20"/>
          <w:szCs w:val="20"/>
          <w:lang w:val="es-ES_tradnl"/>
        </w:rPr>
        <w:t>n respuesta</w:t>
      </w:r>
      <w:r w:rsidRPr="00744318">
        <w:rPr>
          <w:rFonts w:asciiTheme="majorHAnsi" w:hAnsiTheme="majorHAnsi"/>
          <w:sz w:val="20"/>
          <w:szCs w:val="20"/>
          <w:lang w:val="es-ES_tradnl"/>
        </w:rPr>
        <w:t xml:space="preserve"> las dos personas</w:t>
      </w:r>
      <w:r w:rsidR="0038371F" w:rsidRPr="00744318">
        <w:rPr>
          <w:rFonts w:asciiTheme="majorHAnsi" w:hAnsiTheme="majorHAnsi"/>
          <w:sz w:val="20"/>
          <w:szCs w:val="20"/>
          <w:lang w:val="es-ES_tradnl"/>
        </w:rPr>
        <w:t xml:space="preserve"> que lo detenían</w:t>
      </w:r>
      <w:r w:rsidRPr="00744318">
        <w:rPr>
          <w:rFonts w:asciiTheme="majorHAnsi" w:hAnsiTheme="majorHAnsi"/>
          <w:sz w:val="20"/>
          <w:szCs w:val="20"/>
          <w:lang w:val="es-ES_tradnl"/>
        </w:rPr>
        <w:t xml:space="preserve"> comenzaron a golpear</w:t>
      </w:r>
      <w:r w:rsidR="0038371F" w:rsidRPr="00744318">
        <w:rPr>
          <w:rFonts w:asciiTheme="majorHAnsi" w:hAnsiTheme="majorHAnsi"/>
          <w:sz w:val="20"/>
          <w:szCs w:val="20"/>
          <w:lang w:val="es-ES_tradnl"/>
        </w:rPr>
        <w:t xml:space="preserve">lo en el </w:t>
      </w:r>
      <w:r w:rsidRPr="00744318">
        <w:rPr>
          <w:rFonts w:asciiTheme="majorHAnsi" w:hAnsiTheme="majorHAnsi"/>
          <w:sz w:val="20"/>
          <w:szCs w:val="20"/>
          <w:lang w:val="es-ES_tradnl"/>
        </w:rPr>
        <w:t>estómago</w:t>
      </w:r>
      <w:r w:rsidR="0031785A" w:rsidRPr="00744318">
        <w:rPr>
          <w:rFonts w:asciiTheme="majorHAnsi" w:hAnsiTheme="majorHAnsi"/>
          <w:sz w:val="20"/>
          <w:szCs w:val="20"/>
          <w:lang w:val="es-ES_tradnl"/>
        </w:rPr>
        <w:t>. Algunos t</w:t>
      </w:r>
      <w:r w:rsidRPr="00744318">
        <w:rPr>
          <w:rFonts w:asciiTheme="majorHAnsi" w:hAnsiTheme="majorHAnsi"/>
          <w:sz w:val="20"/>
          <w:szCs w:val="20"/>
          <w:lang w:val="es-ES_tradnl"/>
        </w:rPr>
        <w:t xml:space="preserve">estigos intentaron </w:t>
      </w:r>
      <w:r w:rsidR="0031785A" w:rsidRPr="00744318">
        <w:rPr>
          <w:rFonts w:asciiTheme="majorHAnsi" w:hAnsiTheme="majorHAnsi"/>
          <w:sz w:val="20"/>
          <w:szCs w:val="20"/>
          <w:lang w:val="es-ES_tradnl"/>
        </w:rPr>
        <w:t>ayudarl</w:t>
      </w:r>
      <w:r w:rsidR="0038371F" w:rsidRPr="00744318">
        <w:rPr>
          <w:rFonts w:asciiTheme="majorHAnsi" w:hAnsiTheme="majorHAnsi"/>
          <w:sz w:val="20"/>
          <w:szCs w:val="20"/>
          <w:lang w:val="es-ES_tradnl"/>
        </w:rPr>
        <w:t>o</w:t>
      </w:r>
      <w:r w:rsidRPr="00744318">
        <w:rPr>
          <w:rFonts w:asciiTheme="majorHAnsi" w:hAnsiTheme="majorHAnsi"/>
          <w:sz w:val="20"/>
          <w:szCs w:val="20"/>
          <w:lang w:val="es-ES_tradnl"/>
        </w:rPr>
        <w:t xml:space="preserve"> y llamaron a la policía</w:t>
      </w:r>
      <w:r w:rsidR="00AC1784">
        <w:rPr>
          <w:rFonts w:asciiTheme="majorHAnsi" w:hAnsiTheme="majorHAnsi"/>
          <w:sz w:val="20"/>
          <w:szCs w:val="20"/>
          <w:lang w:val="es-ES_tradnl"/>
        </w:rPr>
        <w:t>. E</w:t>
      </w:r>
      <w:r w:rsidR="0031785A" w:rsidRPr="00744318">
        <w:rPr>
          <w:rFonts w:asciiTheme="majorHAnsi" w:hAnsiTheme="majorHAnsi"/>
          <w:sz w:val="20"/>
          <w:szCs w:val="20"/>
          <w:lang w:val="es-ES_tradnl"/>
        </w:rPr>
        <w:t>ntonces un</w:t>
      </w:r>
      <w:r w:rsidRPr="00744318">
        <w:rPr>
          <w:rFonts w:asciiTheme="majorHAnsi" w:hAnsiTheme="majorHAnsi"/>
          <w:sz w:val="20"/>
          <w:szCs w:val="20"/>
          <w:lang w:val="es-ES_tradnl"/>
        </w:rPr>
        <w:t>a agente polici</w:t>
      </w:r>
      <w:r w:rsidR="00B80732" w:rsidRPr="00744318">
        <w:rPr>
          <w:rFonts w:asciiTheme="majorHAnsi" w:hAnsiTheme="majorHAnsi"/>
          <w:sz w:val="20"/>
          <w:szCs w:val="20"/>
          <w:lang w:val="es-ES_tradnl"/>
        </w:rPr>
        <w:t xml:space="preserve">al </w:t>
      </w:r>
      <w:r w:rsidRPr="00744318">
        <w:rPr>
          <w:rFonts w:asciiTheme="majorHAnsi" w:hAnsiTheme="majorHAnsi"/>
          <w:sz w:val="20"/>
          <w:szCs w:val="20"/>
          <w:lang w:val="es-ES_tradnl"/>
        </w:rPr>
        <w:t>se acercó</w:t>
      </w:r>
      <w:r w:rsidR="0031785A" w:rsidRPr="00744318">
        <w:rPr>
          <w:rFonts w:asciiTheme="majorHAnsi" w:hAnsiTheme="majorHAnsi"/>
          <w:sz w:val="20"/>
          <w:szCs w:val="20"/>
          <w:lang w:val="es-ES_tradnl"/>
        </w:rPr>
        <w:t xml:space="preserve"> preguntando qu</w:t>
      </w:r>
      <w:r w:rsidR="00B80732" w:rsidRPr="00744318">
        <w:rPr>
          <w:rFonts w:asciiTheme="majorHAnsi" w:hAnsiTheme="majorHAnsi"/>
          <w:sz w:val="20"/>
          <w:szCs w:val="20"/>
          <w:lang w:val="es-ES_tradnl"/>
        </w:rPr>
        <w:t>é</w:t>
      </w:r>
      <w:r w:rsidR="0031785A" w:rsidRPr="00744318">
        <w:rPr>
          <w:rFonts w:asciiTheme="majorHAnsi" w:hAnsiTheme="majorHAnsi"/>
          <w:sz w:val="20"/>
          <w:szCs w:val="20"/>
          <w:lang w:val="es-ES_tradnl"/>
        </w:rPr>
        <w:t xml:space="preserve"> sucedía, </w:t>
      </w:r>
      <w:r w:rsidR="00B80732" w:rsidRPr="00744318">
        <w:rPr>
          <w:rFonts w:asciiTheme="majorHAnsi" w:hAnsiTheme="majorHAnsi"/>
          <w:sz w:val="20"/>
          <w:szCs w:val="20"/>
          <w:lang w:val="es-ES_tradnl"/>
        </w:rPr>
        <w:t>a lo</w:t>
      </w:r>
      <w:r w:rsidR="0031785A" w:rsidRPr="00744318">
        <w:rPr>
          <w:rFonts w:asciiTheme="majorHAnsi" w:hAnsiTheme="majorHAnsi"/>
          <w:sz w:val="20"/>
          <w:szCs w:val="20"/>
          <w:lang w:val="es-ES_tradnl"/>
        </w:rPr>
        <w:t xml:space="preserve"> que las </w:t>
      </w:r>
      <w:r w:rsidRPr="00744318">
        <w:rPr>
          <w:rFonts w:asciiTheme="majorHAnsi" w:hAnsiTheme="majorHAnsi"/>
          <w:sz w:val="20"/>
          <w:szCs w:val="20"/>
          <w:lang w:val="es-ES_tradnl"/>
        </w:rPr>
        <w:t xml:space="preserve">dos personas </w:t>
      </w:r>
      <w:r w:rsidR="00E3053D" w:rsidRPr="00744318">
        <w:rPr>
          <w:rFonts w:asciiTheme="majorHAnsi" w:hAnsiTheme="majorHAnsi"/>
          <w:sz w:val="20"/>
          <w:szCs w:val="20"/>
          <w:lang w:val="es-ES_tradnl"/>
        </w:rPr>
        <w:t xml:space="preserve">que lo forzaban </w:t>
      </w:r>
      <w:r w:rsidR="0038371F" w:rsidRPr="00744318">
        <w:rPr>
          <w:rFonts w:asciiTheme="majorHAnsi" w:hAnsiTheme="majorHAnsi"/>
          <w:sz w:val="20"/>
          <w:szCs w:val="20"/>
          <w:lang w:val="es-ES_tradnl"/>
        </w:rPr>
        <w:t>se identificaron como</w:t>
      </w:r>
      <w:r w:rsidRPr="00744318">
        <w:rPr>
          <w:rFonts w:asciiTheme="majorHAnsi" w:hAnsiTheme="majorHAnsi"/>
          <w:sz w:val="20"/>
          <w:szCs w:val="20"/>
          <w:lang w:val="es-ES_tradnl"/>
        </w:rPr>
        <w:t xml:space="preserve"> </w:t>
      </w:r>
      <w:r w:rsidR="009E0DE9" w:rsidRPr="00744318">
        <w:rPr>
          <w:rFonts w:asciiTheme="majorHAnsi" w:hAnsiTheme="majorHAnsi"/>
          <w:sz w:val="20"/>
          <w:szCs w:val="20"/>
          <w:lang w:val="es-ES_tradnl"/>
        </w:rPr>
        <w:t>efectivos</w:t>
      </w:r>
      <w:r w:rsidRPr="00744318">
        <w:rPr>
          <w:rFonts w:asciiTheme="majorHAnsi" w:hAnsiTheme="majorHAnsi"/>
          <w:sz w:val="20"/>
          <w:szCs w:val="20"/>
          <w:lang w:val="es-ES_tradnl"/>
        </w:rPr>
        <w:t xml:space="preserve"> de la policía ministerial, </w:t>
      </w:r>
      <w:r w:rsidR="0038371F" w:rsidRPr="00744318">
        <w:rPr>
          <w:rFonts w:asciiTheme="majorHAnsi" w:hAnsiTheme="majorHAnsi"/>
          <w:sz w:val="20"/>
          <w:szCs w:val="20"/>
          <w:lang w:val="es-ES_tradnl"/>
        </w:rPr>
        <w:t>señalando que</w:t>
      </w:r>
      <w:r w:rsidRPr="00744318">
        <w:rPr>
          <w:rFonts w:asciiTheme="majorHAnsi" w:hAnsiTheme="majorHAnsi"/>
          <w:sz w:val="20"/>
          <w:szCs w:val="20"/>
          <w:lang w:val="es-ES_tradnl"/>
        </w:rPr>
        <w:t xml:space="preserve"> tenían una orden de aprehensión en contra del </w:t>
      </w:r>
      <w:r w:rsidR="00AB4D79" w:rsidRPr="00744318">
        <w:rPr>
          <w:rFonts w:asciiTheme="majorHAnsi" w:hAnsiTheme="majorHAnsi"/>
          <w:sz w:val="20"/>
          <w:szCs w:val="20"/>
          <w:lang w:val="es-ES_tradnl"/>
        </w:rPr>
        <w:t>Sr.</w:t>
      </w:r>
      <w:r w:rsidRPr="00744318">
        <w:rPr>
          <w:rFonts w:asciiTheme="majorHAnsi" w:hAnsiTheme="majorHAnsi"/>
          <w:sz w:val="20"/>
          <w:szCs w:val="20"/>
          <w:lang w:val="es-ES_tradnl"/>
        </w:rPr>
        <w:t xml:space="preserve"> Sosa</w:t>
      </w:r>
      <w:r w:rsidR="001268FB" w:rsidRPr="00744318">
        <w:rPr>
          <w:rFonts w:asciiTheme="majorHAnsi" w:hAnsiTheme="majorHAnsi"/>
          <w:sz w:val="20"/>
          <w:szCs w:val="20"/>
          <w:lang w:val="es-ES_tradnl"/>
        </w:rPr>
        <w:t>, y</w:t>
      </w:r>
      <w:r w:rsidRPr="00744318">
        <w:rPr>
          <w:rFonts w:asciiTheme="majorHAnsi" w:hAnsiTheme="majorHAnsi"/>
          <w:sz w:val="20"/>
          <w:szCs w:val="20"/>
          <w:lang w:val="es-ES_tradnl"/>
        </w:rPr>
        <w:t xml:space="preserve"> que </w:t>
      </w:r>
      <w:r w:rsidR="001268FB" w:rsidRPr="00744318">
        <w:rPr>
          <w:rFonts w:asciiTheme="majorHAnsi" w:hAnsiTheme="majorHAnsi"/>
          <w:sz w:val="20"/>
          <w:szCs w:val="20"/>
          <w:lang w:val="es-ES_tradnl"/>
        </w:rPr>
        <w:t xml:space="preserve">este </w:t>
      </w:r>
      <w:r w:rsidRPr="00744318">
        <w:rPr>
          <w:rFonts w:asciiTheme="majorHAnsi" w:hAnsiTheme="majorHAnsi"/>
          <w:i/>
          <w:iCs/>
          <w:sz w:val="20"/>
          <w:szCs w:val="20"/>
          <w:lang w:val="es-ES_tradnl"/>
        </w:rPr>
        <w:t>“era un delincuente muy peligroso”</w:t>
      </w:r>
      <w:r w:rsidRPr="00744318">
        <w:rPr>
          <w:rFonts w:asciiTheme="majorHAnsi" w:hAnsiTheme="majorHAnsi"/>
          <w:sz w:val="20"/>
          <w:szCs w:val="20"/>
          <w:lang w:val="es-ES_tradnl"/>
        </w:rPr>
        <w:t xml:space="preserve">. La </w:t>
      </w:r>
      <w:r w:rsidR="00ED19B1" w:rsidRPr="00744318">
        <w:rPr>
          <w:rFonts w:asciiTheme="majorHAnsi" w:hAnsiTheme="majorHAnsi"/>
          <w:sz w:val="20"/>
          <w:szCs w:val="20"/>
          <w:lang w:val="es-ES_tradnl"/>
        </w:rPr>
        <w:t>funcionaria del orden</w:t>
      </w:r>
      <w:r w:rsidRPr="00744318">
        <w:rPr>
          <w:rFonts w:asciiTheme="majorHAnsi" w:hAnsiTheme="majorHAnsi"/>
          <w:sz w:val="20"/>
          <w:szCs w:val="20"/>
          <w:lang w:val="es-ES_tradnl"/>
        </w:rPr>
        <w:t xml:space="preserve"> </w:t>
      </w:r>
      <w:r w:rsidR="0038371F" w:rsidRPr="00744318">
        <w:rPr>
          <w:rFonts w:asciiTheme="majorHAnsi" w:hAnsiTheme="majorHAnsi"/>
          <w:sz w:val="20"/>
          <w:szCs w:val="20"/>
          <w:lang w:val="es-ES_tradnl"/>
        </w:rPr>
        <w:t>solicitó que le</w:t>
      </w:r>
      <w:r w:rsidRPr="00744318">
        <w:rPr>
          <w:rFonts w:asciiTheme="majorHAnsi" w:hAnsiTheme="majorHAnsi"/>
          <w:sz w:val="20"/>
          <w:szCs w:val="20"/>
          <w:lang w:val="es-ES_tradnl"/>
        </w:rPr>
        <w:t xml:space="preserve"> mostraran la orden de aprehensió</w:t>
      </w:r>
      <w:r w:rsidR="0038371F" w:rsidRPr="00744318">
        <w:rPr>
          <w:rFonts w:asciiTheme="majorHAnsi" w:hAnsiTheme="majorHAnsi"/>
          <w:sz w:val="20"/>
          <w:szCs w:val="20"/>
          <w:lang w:val="es-ES_tradnl"/>
        </w:rPr>
        <w:t xml:space="preserve">n, pero </w:t>
      </w:r>
      <w:r w:rsidR="00ED19B1" w:rsidRPr="00744318">
        <w:rPr>
          <w:rFonts w:asciiTheme="majorHAnsi" w:hAnsiTheme="majorHAnsi"/>
          <w:sz w:val="20"/>
          <w:szCs w:val="20"/>
          <w:lang w:val="es-ES_tradnl"/>
        </w:rPr>
        <w:t>aquellos</w:t>
      </w:r>
      <w:r w:rsidR="0038371F" w:rsidRPr="00744318">
        <w:rPr>
          <w:rFonts w:asciiTheme="majorHAnsi" w:hAnsiTheme="majorHAnsi"/>
          <w:sz w:val="20"/>
          <w:szCs w:val="20"/>
          <w:lang w:val="es-ES_tradnl"/>
        </w:rPr>
        <w:t xml:space="preserve"> se </w:t>
      </w:r>
      <w:r w:rsidRPr="00744318">
        <w:rPr>
          <w:rFonts w:asciiTheme="majorHAnsi" w:hAnsiTheme="majorHAnsi"/>
          <w:sz w:val="20"/>
          <w:szCs w:val="20"/>
          <w:lang w:val="es-ES_tradnl"/>
        </w:rPr>
        <w:t>negaron</w:t>
      </w:r>
      <w:r w:rsidR="0031785A" w:rsidRPr="00744318">
        <w:rPr>
          <w:rFonts w:asciiTheme="majorHAnsi" w:hAnsiTheme="majorHAnsi"/>
          <w:sz w:val="20"/>
          <w:szCs w:val="20"/>
          <w:lang w:val="es-ES_tradnl"/>
        </w:rPr>
        <w:t xml:space="preserve"> y le reclamaron </w:t>
      </w:r>
      <w:r w:rsidRPr="00744318">
        <w:rPr>
          <w:rFonts w:asciiTheme="majorHAnsi" w:hAnsiTheme="majorHAnsi"/>
          <w:sz w:val="20"/>
          <w:szCs w:val="20"/>
          <w:lang w:val="es-ES_tradnl"/>
        </w:rPr>
        <w:t>que</w:t>
      </w:r>
      <w:r w:rsidR="00FA3ECD" w:rsidRPr="00744318">
        <w:rPr>
          <w:rFonts w:asciiTheme="majorHAnsi" w:hAnsiTheme="majorHAnsi"/>
          <w:sz w:val="20"/>
          <w:szCs w:val="20"/>
          <w:lang w:val="es-ES_tradnl"/>
        </w:rPr>
        <w:t xml:space="preserve"> ella</w:t>
      </w:r>
      <w:r w:rsidRPr="00744318">
        <w:rPr>
          <w:rFonts w:asciiTheme="majorHAnsi" w:hAnsiTheme="majorHAnsi"/>
          <w:sz w:val="20"/>
          <w:szCs w:val="20"/>
          <w:lang w:val="es-ES_tradnl"/>
        </w:rPr>
        <w:t xml:space="preserve"> “</w:t>
      </w:r>
      <w:r w:rsidRPr="00744318">
        <w:rPr>
          <w:rFonts w:asciiTheme="majorHAnsi" w:hAnsiTheme="majorHAnsi"/>
          <w:i/>
          <w:iCs/>
          <w:sz w:val="20"/>
          <w:szCs w:val="20"/>
          <w:lang w:val="es-ES_tradnl"/>
        </w:rPr>
        <w:t>estaba interfiriendo con su trabajo</w:t>
      </w:r>
      <w:r w:rsidRPr="00744318">
        <w:rPr>
          <w:rFonts w:asciiTheme="majorHAnsi" w:hAnsiTheme="majorHAnsi"/>
          <w:sz w:val="20"/>
          <w:szCs w:val="20"/>
          <w:lang w:val="es-ES_tradnl"/>
        </w:rPr>
        <w:t xml:space="preserve">”. </w:t>
      </w:r>
      <w:r w:rsidR="0038371F" w:rsidRPr="00744318">
        <w:rPr>
          <w:rFonts w:asciiTheme="majorHAnsi" w:hAnsiTheme="majorHAnsi"/>
          <w:sz w:val="20"/>
          <w:szCs w:val="20"/>
          <w:lang w:val="es-ES_tradnl"/>
        </w:rPr>
        <w:t xml:space="preserve">En ese momento, los </w:t>
      </w:r>
      <w:r w:rsidR="001A009D" w:rsidRPr="00744318">
        <w:rPr>
          <w:rFonts w:asciiTheme="majorHAnsi" w:hAnsiTheme="majorHAnsi"/>
          <w:sz w:val="20"/>
          <w:szCs w:val="20"/>
          <w:lang w:val="es-ES_tradnl"/>
        </w:rPr>
        <w:t>captores</w:t>
      </w:r>
      <w:r w:rsidR="0038371F" w:rsidRPr="00744318">
        <w:rPr>
          <w:rFonts w:asciiTheme="majorHAnsi" w:hAnsiTheme="majorHAnsi"/>
          <w:sz w:val="20"/>
          <w:szCs w:val="20"/>
          <w:lang w:val="es-ES_tradnl"/>
        </w:rPr>
        <w:t xml:space="preserve"> incrementaron la violencia contra la presunta víctima</w:t>
      </w:r>
      <w:r w:rsidRPr="00744318">
        <w:rPr>
          <w:rFonts w:asciiTheme="majorHAnsi" w:hAnsiTheme="majorHAnsi"/>
          <w:sz w:val="20"/>
          <w:szCs w:val="20"/>
          <w:lang w:val="es-ES_tradnl"/>
        </w:rPr>
        <w:t>, ofendiéndolo</w:t>
      </w:r>
      <w:r w:rsidR="0038371F" w:rsidRPr="00744318">
        <w:rPr>
          <w:rFonts w:asciiTheme="majorHAnsi" w:hAnsiTheme="majorHAnsi"/>
          <w:sz w:val="20"/>
          <w:szCs w:val="20"/>
          <w:lang w:val="es-ES_tradnl"/>
        </w:rPr>
        <w:t xml:space="preserve">, </w:t>
      </w:r>
      <w:r w:rsidRPr="00744318">
        <w:rPr>
          <w:rFonts w:asciiTheme="majorHAnsi" w:hAnsiTheme="majorHAnsi"/>
          <w:sz w:val="20"/>
          <w:szCs w:val="20"/>
          <w:lang w:val="es-ES_tradnl"/>
        </w:rPr>
        <w:t>amenazándolo</w:t>
      </w:r>
      <w:r w:rsidR="0038371F" w:rsidRPr="00744318">
        <w:rPr>
          <w:rFonts w:asciiTheme="majorHAnsi" w:hAnsiTheme="majorHAnsi"/>
          <w:sz w:val="20"/>
          <w:szCs w:val="20"/>
          <w:lang w:val="es-ES_tradnl"/>
        </w:rPr>
        <w:t xml:space="preserve"> y arrastrándolo</w:t>
      </w:r>
      <w:r w:rsidRPr="00744318">
        <w:rPr>
          <w:rFonts w:asciiTheme="majorHAnsi" w:hAnsiTheme="majorHAnsi"/>
          <w:sz w:val="20"/>
          <w:szCs w:val="20"/>
          <w:lang w:val="es-ES_tradnl"/>
        </w:rPr>
        <w:t xml:space="preserve"> por una plaza</w:t>
      </w:r>
      <w:r w:rsidR="001A009D" w:rsidRPr="00744318">
        <w:rPr>
          <w:rFonts w:asciiTheme="majorHAnsi" w:hAnsiTheme="majorHAnsi"/>
          <w:sz w:val="20"/>
          <w:szCs w:val="20"/>
          <w:lang w:val="es-ES_tradnl"/>
        </w:rPr>
        <w:t>;</w:t>
      </w:r>
      <w:r w:rsidRPr="00744318">
        <w:rPr>
          <w:rFonts w:asciiTheme="majorHAnsi" w:hAnsiTheme="majorHAnsi"/>
          <w:sz w:val="20"/>
          <w:szCs w:val="20"/>
          <w:lang w:val="es-ES_tradnl"/>
        </w:rPr>
        <w:t xml:space="preserve"> </w:t>
      </w:r>
      <w:r w:rsidR="0038371F" w:rsidRPr="00744318">
        <w:rPr>
          <w:rFonts w:asciiTheme="majorHAnsi" w:hAnsiTheme="majorHAnsi"/>
          <w:sz w:val="20"/>
          <w:szCs w:val="20"/>
          <w:lang w:val="es-ES_tradnl"/>
        </w:rPr>
        <w:t>advirtiéndole</w:t>
      </w:r>
      <w:r w:rsidRPr="00744318">
        <w:rPr>
          <w:rFonts w:asciiTheme="majorHAnsi" w:hAnsiTheme="majorHAnsi"/>
          <w:sz w:val="20"/>
          <w:szCs w:val="20"/>
          <w:lang w:val="es-ES_tradnl"/>
        </w:rPr>
        <w:t xml:space="preserve"> que si continuaba con el “</w:t>
      </w:r>
      <w:r w:rsidRPr="00744318">
        <w:rPr>
          <w:rFonts w:asciiTheme="majorHAnsi" w:hAnsiTheme="majorHAnsi"/>
          <w:i/>
          <w:iCs/>
          <w:sz w:val="20"/>
          <w:szCs w:val="20"/>
          <w:lang w:val="es-ES_tradnl"/>
        </w:rPr>
        <w:t>escándalo</w:t>
      </w:r>
      <w:r w:rsidRPr="00744318">
        <w:rPr>
          <w:rFonts w:asciiTheme="majorHAnsi" w:hAnsiTheme="majorHAnsi"/>
          <w:sz w:val="20"/>
          <w:szCs w:val="20"/>
          <w:lang w:val="es-ES_tradnl"/>
        </w:rPr>
        <w:t xml:space="preserve">” </w:t>
      </w:r>
      <w:r w:rsidR="0038371F" w:rsidRPr="00744318">
        <w:rPr>
          <w:rFonts w:asciiTheme="majorHAnsi" w:hAnsiTheme="majorHAnsi"/>
          <w:sz w:val="20"/>
          <w:szCs w:val="20"/>
          <w:lang w:val="es-ES_tradnl"/>
        </w:rPr>
        <w:t>lo matarían</w:t>
      </w:r>
      <w:r w:rsidRPr="00744318">
        <w:rPr>
          <w:rFonts w:asciiTheme="majorHAnsi" w:hAnsiTheme="majorHAnsi"/>
          <w:sz w:val="20"/>
          <w:szCs w:val="20"/>
          <w:lang w:val="es-ES_tradnl"/>
        </w:rPr>
        <w:t xml:space="preserve">. </w:t>
      </w:r>
      <w:r w:rsidR="0038371F" w:rsidRPr="00744318">
        <w:rPr>
          <w:rFonts w:asciiTheme="majorHAnsi" w:hAnsiTheme="majorHAnsi"/>
          <w:sz w:val="20"/>
          <w:szCs w:val="20"/>
          <w:lang w:val="es-ES_tradnl"/>
        </w:rPr>
        <w:t>Al llegar</w:t>
      </w:r>
      <w:r w:rsidRPr="00744318">
        <w:rPr>
          <w:rFonts w:asciiTheme="majorHAnsi" w:hAnsiTheme="majorHAnsi"/>
          <w:sz w:val="20"/>
          <w:szCs w:val="20"/>
          <w:lang w:val="es-ES_tradnl"/>
        </w:rPr>
        <w:t xml:space="preserve"> al vehículo </w:t>
      </w:r>
      <w:r w:rsidR="0038371F" w:rsidRPr="00744318">
        <w:rPr>
          <w:rFonts w:asciiTheme="majorHAnsi" w:hAnsiTheme="majorHAnsi"/>
          <w:sz w:val="20"/>
          <w:szCs w:val="20"/>
          <w:lang w:val="es-ES_tradnl"/>
        </w:rPr>
        <w:t>donde lo transportarían</w:t>
      </w:r>
      <w:r w:rsidRPr="00744318">
        <w:rPr>
          <w:rFonts w:asciiTheme="majorHAnsi" w:hAnsiTheme="majorHAnsi"/>
          <w:sz w:val="20"/>
          <w:szCs w:val="20"/>
          <w:lang w:val="es-ES_tradnl"/>
        </w:rPr>
        <w:t xml:space="preserve">, la </w:t>
      </w:r>
      <w:r w:rsidR="007B2C5F" w:rsidRPr="00744318">
        <w:rPr>
          <w:rFonts w:asciiTheme="majorHAnsi" w:hAnsiTheme="majorHAnsi"/>
          <w:sz w:val="20"/>
          <w:szCs w:val="20"/>
          <w:lang w:val="es-ES_tradnl"/>
        </w:rPr>
        <w:t>mujer policía</w:t>
      </w:r>
      <w:r w:rsidRPr="00744318">
        <w:rPr>
          <w:rFonts w:asciiTheme="majorHAnsi" w:hAnsiTheme="majorHAnsi"/>
          <w:sz w:val="20"/>
          <w:szCs w:val="20"/>
          <w:lang w:val="es-ES_tradnl"/>
        </w:rPr>
        <w:t xml:space="preserve"> </w:t>
      </w:r>
      <w:r w:rsidR="0038371F" w:rsidRPr="00744318">
        <w:rPr>
          <w:rFonts w:asciiTheme="majorHAnsi" w:hAnsiTheme="majorHAnsi"/>
          <w:sz w:val="20"/>
          <w:szCs w:val="20"/>
          <w:lang w:val="es-ES_tradnl"/>
        </w:rPr>
        <w:t>volvió</w:t>
      </w:r>
      <w:r w:rsidRPr="00744318">
        <w:rPr>
          <w:rFonts w:asciiTheme="majorHAnsi" w:hAnsiTheme="majorHAnsi"/>
          <w:sz w:val="20"/>
          <w:szCs w:val="20"/>
          <w:lang w:val="es-ES_tradnl"/>
        </w:rPr>
        <w:t xml:space="preserve"> con refuerzos y </w:t>
      </w:r>
      <w:r w:rsidR="0038371F" w:rsidRPr="00744318">
        <w:rPr>
          <w:rFonts w:asciiTheme="majorHAnsi" w:hAnsiTheme="majorHAnsi"/>
          <w:sz w:val="20"/>
          <w:szCs w:val="20"/>
          <w:lang w:val="es-ES_tradnl"/>
        </w:rPr>
        <w:t>exigió nuevamente que los agentes ministeriales se identificaran</w:t>
      </w:r>
      <w:r w:rsidRPr="00744318">
        <w:rPr>
          <w:rFonts w:asciiTheme="majorHAnsi" w:hAnsiTheme="majorHAnsi"/>
          <w:sz w:val="20"/>
          <w:szCs w:val="20"/>
          <w:lang w:val="es-ES_tradnl"/>
        </w:rPr>
        <w:t xml:space="preserve">. Uno de ellos lo hizo y les </w:t>
      </w:r>
      <w:r w:rsidR="00EF5D82" w:rsidRPr="00744318">
        <w:rPr>
          <w:rFonts w:asciiTheme="majorHAnsi" w:hAnsiTheme="majorHAnsi"/>
          <w:sz w:val="20"/>
          <w:szCs w:val="20"/>
          <w:lang w:val="es-ES_tradnl"/>
        </w:rPr>
        <w:t>pidió</w:t>
      </w:r>
      <w:r w:rsidRPr="00744318">
        <w:rPr>
          <w:rFonts w:asciiTheme="majorHAnsi" w:hAnsiTheme="majorHAnsi"/>
          <w:sz w:val="20"/>
          <w:szCs w:val="20"/>
          <w:lang w:val="es-ES_tradnl"/>
        </w:rPr>
        <w:t xml:space="preserve"> que no </w:t>
      </w:r>
      <w:r w:rsidR="006752E3" w:rsidRPr="00744318">
        <w:rPr>
          <w:rFonts w:asciiTheme="majorHAnsi" w:hAnsiTheme="majorHAnsi"/>
          <w:sz w:val="20"/>
          <w:szCs w:val="20"/>
          <w:lang w:val="es-ES_tradnl"/>
        </w:rPr>
        <w:t>obstruyeran el proceso</w:t>
      </w:r>
      <w:r w:rsidR="00EF5D82" w:rsidRPr="00744318">
        <w:rPr>
          <w:rFonts w:asciiTheme="majorHAnsi" w:hAnsiTheme="majorHAnsi"/>
          <w:sz w:val="20"/>
          <w:szCs w:val="20"/>
          <w:lang w:val="es-ES_tradnl"/>
        </w:rPr>
        <w:t>, tras lo cual arrancaron e</w:t>
      </w:r>
      <w:r w:rsidRPr="00744318">
        <w:rPr>
          <w:rFonts w:asciiTheme="majorHAnsi" w:hAnsiTheme="majorHAnsi"/>
          <w:sz w:val="20"/>
          <w:szCs w:val="20"/>
          <w:lang w:val="es-ES_tradnl"/>
        </w:rPr>
        <w:t>l automóvil y abandona</w:t>
      </w:r>
      <w:r w:rsidR="00EF5D82" w:rsidRPr="00744318">
        <w:rPr>
          <w:rFonts w:asciiTheme="majorHAnsi" w:hAnsiTheme="majorHAnsi"/>
          <w:sz w:val="20"/>
          <w:szCs w:val="20"/>
          <w:lang w:val="es-ES_tradnl"/>
        </w:rPr>
        <w:t>ron</w:t>
      </w:r>
      <w:r w:rsidRPr="00744318">
        <w:rPr>
          <w:rFonts w:asciiTheme="majorHAnsi" w:hAnsiTheme="majorHAnsi"/>
          <w:sz w:val="20"/>
          <w:szCs w:val="20"/>
          <w:lang w:val="es-ES_tradnl"/>
        </w:rPr>
        <w:t xml:space="preserve"> el lugar. </w:t>
      </w:r>
    </w:p>
    <w:p w14:paraId="22102F63" w14:textId="6B91D29B" w:rsidR="007B621A" w:rsidRPr="00744318" w:rsidRDefault="007B621A"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La presunta víctima denuncia que en el vehículo “</w:t>
      </w:r>
      <w:r w:rsidRPr="00744318">
        <w:rPr>
          <w:rFonts w:asciiTheme="majorHAnsi" w:hAnsiTheme="majorHAnsi"/>
          <w:i/>
          <w:iCs/>
          <w:sz w:val="20"/>
          <w:szCs w:val="20"/>
          <w:lang w:val="es-ES_tradnl"/>
        </w:rPr>
        <w:t>lo anduvieron paseando</w:t>
      </w:r>
      <w:r w:rsidRPr="00744318">
        <w:rPr>
          <w:rFonts w:asciiTheme="majorHAnsi" w:hAnsiTheme="majorHAnsi"/>
          <w:sz w:val="20"/>
          <w:szCs w:val="20"/>
          <w:lang w:val="es-ES_tradnl"/>
        </w:rPr>
        <w:t xml:space="preserve">”, lo torturaron, le </w:t>
      </w:r>
      <w:r w:rsidR="00EF5D82" w:rsidRPr="00744318">
        <w:rPr>
          <w:rFonts w:asciiTheme="majorHAnsi" w:hAnsiTheme="majorHAnsi"/>
          <w:sz w:val="20"/>
          <w:szCs w:val="20"/>
          <w:lang w:val="es-ES_tradnl"/>
        </w:rPr>
        <w:t>despojaron de</w:t>
      </w:r>
      <w:r w:rsidRPr="00744318">
        <w:rPr>
          <w:rFonts w:asciiTheme="majorHAnsi" w:hAnsiTheme="majorHAnsi"/>
          <w:sz w:val="20"/>
          <w:szCs w:val="20"/>
          <w:lang w:val="es-ES_tradnl"/>
        </w:rPr>
        <w:t xml:space="preserve"> su dinero, tarjetas bancarias e identificación oficial. Además, le </w:t>
      </w:r>
      <w:r w:rsidR="00EF5D82" w:rsidRPr="00744318">
        <w:rPr>
          <w:rFonts w:asciiTheme="majorHAnsi" w:hAnsiTheme="majorHAnsi"/>
          <w:sz w:val="20"/>
          <w:szCs w:val="20"/>
          <w:lang w:val="es-ES_tradnl"/>
        </w:rPr>
        <w:t>exigieron</w:t>
      </w:r>
      <w:r w:rsidRPr="00744318">
        <w:rPr>
          <w:rFonts w:asciiTheme="majorHAnsi" w:hAnsiTheme="majorHAnsi"/>
          <w:sz w:val="20"/>
          <w:szCs w:val="20"/>
          <w:lang w:val="es-ES_tradnl"/>
        </w:rPr>
        <w:t xml:space="preserve"> información sobre su esposa</w:t>
      </w:r>
      <w:r w:rsidR="00EF5D82" w:rsidRPr="00744318">
        <w:rPr>
          <w:rFonts w:asciiTheme="majorHAnsi" w:hAnsiTheme="majorHAnsi"/>
          <w:sz w:val="20"/>
          <w:szCs w:val="20"/>
          <w:lang w:val="es-ES_tradnl"/>
        </w:rPr>
        <w:t xml:space="preserve"> e</w:t>
      </w:r>
      <w:r w:rsidRPr="00744318">
        <w:rPr>
          <w:rFonts w:asciiTheme="majorHAnsi" w:hAnsiTheme="majorHAnsi"/>
          <w:sz w:val="20"/>
          <w:szCs w:val="20"/>
          <w:lang w:val="es-ES_tradnl"/>
        </w:rPr>
        <w:t xml:space="preserve"> hijos. </w:t>
      </w:r>
      <w:r w:rsidR="00EF5D82" w:rsidRPr="00744318">
        <w:rPr>
          <w:rFonts w:asciiTheme="majorHAnsi" w:hAnsiTheme="majorHAnsi"/>
          <w:sz w:val="20"/>
          <w:szCs w:val="20"/>
          <w:lang w:val="es-ES_tradnl"/>
        </w:rPr>
        <w:t>Asegura haber escuchado</w:t>
      </w:r>
      <w:r w:rsidRPr="00744318">
        <w:rPr>
          <w:rFonts w:asciiTheme="majorHAnsi" w:hAnsiTheme="majorHAnsi"/>
          <w:sz w:val="20"/>
          <w:szCs w:val="20"/>
          <w:lang w:val="es-ES_tradnl"/>
        </w:rPr>
        <w:t xml:space="preserve"> que lo llevarían al edificio de la Secretaría de Comunicaciones y Trasportes de Puebla </w:t>
      </w:r>
      <w:r w:rsidR="00EF5D82" w:rsidRPr="00744318">
        <w:rPr>
          <w:rFonts w:asciiTheme="majorHAnsi" w:hAnsiTheme="majorHAnsi"/>
          <w:sz w:val="20"/>
          <w:szCs w:val="20"/>
          <w:lang w:val="es-ES_tradnl"/>
        </w:rPr>
        <w:t>para entregarlo</w:t>
      </w:r>
      <w:r w:rsidRPr="00744318">
        <w:rPr>
          <w:rFonts w:asciiTheme="majorHAnsi" w:hAnsiTheme="majorHAnsi"/>
          <w:sz w:val="20"/>
          <w:szCs w:val="20"/>
          <w:lang w:val="es-ES_tradnl"/>
        </w:rPr>
        <w:t xml:space="preserve"> al comandante de la Policía Ministerial. Cuando lo bajaron del automóvil ya estaban en el estado de Tlaxcala, en el centro de la </w:t>
      </w:r>
      <w:r w:rsidR="00EF5D82" w:rsidRPr="00744318">
        <w:rPr>
          <w:rFonts w:asciiTheme="majorHAnsi" w:hAnsiTheme="majorHAnsi"/>
          <w:sz w:val="20"/>
          <w:szCs w:val="20"/>
          <w:lang w:val="es-ES_tradnl"/>
        </w:rPr>
        <w:t>capital</w:t>
      </w:r>
      <w:r w:rsidRPr="00744318">
        <w:rPr>
          <w:rFonts w:asciiTheme="majorHAnsi" w:hAnsiTheme="majorHAnsi"/>
          <w:sz w:val="20"/>
          <w:szCs w:val="20"/>
          <w:lang w:val="es-ES_tradnl"/>
        </w:rPr>
        <w:t xml:space="preserve">. Allí </w:t>
      </w:r>
      <w:r w:rsidR="00EF5D82" w:rsidRPr="00744318">
        <w:rPr>
          <w:rFonts w:asciiTheme="majorHAnsi" w:hAnsiTheme="majorHAnsi"/>
          <w:sz w:val="20"/>
          <w:szCs w:val="20"/>
          <w:lang w:val="es-ES_tradnl"/>
        </w:rPr>
        <w:t xml:space="preserve">fue </w:t>
      </w:r>
      <w:r w:rsidR="00002C20" w:rsidRPr="00744318">
        <w:rPr>
          <w:rFonts w:asciiTheme="majorHAnsi" w:hAnsiTheme="majorHAnsi"/>
          <w:sz w:val="20"/>
          <w:szCs w:val="20"/>
          <w:lang w:val="es-ES_tradnl"/>
        </w:rPr>
        <w:t>metido en</w:t>
      </w:r>
      <w:r w:rsidRPr="00744318">
        <w:rPr>
          <w:rFonts w:asciiTheme="majorHAnsi" w:hAnsiTheme="majorHAnsi"/>
          <w:sz w:val="20"/>
          <w:szCs w:val="20"/>
          <w:lang w:val="es-ES_tradnl"/>
        </w:rPr>
        <w:t xml:space="preserve"> una camioneta</w:t>
      </w:r>
      <w:r w:rsidR="00A83D2D" w:rsidRPr="00744318">
        <w:rPr>
          <w:rFonts w:asciiTheme="majorHAnsi" w:hAnsiTheme="majorHAnsi"/>
          <w:sz w:val="20"/>
          <w:szCs w:val="20"/>
          <w:lang w:val="es-ES_tradnl"/>
        </w:rPr>
        <w:t xml:space="preserve"> con otros policías quienes </w:t>
      </w:r>
      <w:r w:rsidRPr="00744318">
        <w:rPr>
          <w:rFonts w:asciiTheme="majorHAnsi" w:hAnsiTheme="majorHAnsi"/>
          <w:sz w:val="20"/>
          <w:szCs w:val="20"/>
          <w:lang w:val="es-ES_tradnl"/>
        </w:rPr>
        <w:t>le quitaron las esposas, pero</w:t>
      </w:r>
      <w:r w:rsidR="00A83D2D" w:rsidRPr="00744318">
        <w:rPr>
          <w:rFonts w:asciiTheme="majorHAnsi" w:hAnsiTheme="majorHAnsi"/>
          <w:sz w:val="20"/>
          <w:szCs w:val="20"/>
          <w:lang w:val="es-ES_tradnl"/>
        </w:rPr>
        <w:t xml:space="preserve"> continuaron con</w:t>
      </w:r>
      <w:r w:rsidRPr="00744318">
        <w:rPr>
          <w:rFonts w:asciiTheme="majorHAnsi" w:hAnsiTheme="majorHAnsi"/>
          <w:sz w:val="20"/>
          <w:szCs w:val="20"/>
          <w:lang w:val="es-ES_tradnl"/>
        </w:rPr>
        <w:t xml:space="preserve"> </w:t>
      </w:r>
      <w:r w:rsidR="00EF5D82" w:rsidRPr="00744318">
        <w:rPr>
          <w:rFonts w:asciiTheme="majorHAnsi" w:hAnsiTheme="majorHAnsi"/>
          <w:sz w:val="20"/>
          <w:szCs w:val="20"/>
          <w:lang w:val="es-ES_tradnl"/>
        </w:rPr>
        <w:t>las amenazas</w:t>
      </w:r>
      <w:r w:rsidR="00A83D2D" w:rsidRPr="00744318">
        <w:rPr>
          <w:rFonts w:asciiTheme="majorHAnsi" w:hAnsiTheme="majorHAnsi"/>
          <w:sz w:val="20"/>
          <w:szCs w:val="20"/>
          <w:lang w:val="es-ES_tradnl"/>
        </w:rPr>
        <w:t xml:space="preserve"> de muerte</w:t>
      </w:r>
      <w:r w:rsidR="00582FEF" w:rsidRPr="00744318">
        <w:rPr>
          <w:rFonts w:asciiTheme="majorHAnsi" w:hAnsiTheme="majorHAnsi"/>
          <w:sz w:val="20"/>
          <w:szCs w:val="20"/>
          <w:lang w:val="es-ES_tradnl"/>
        </w:rPr>
        <w:t>.</w:t>
      </w:r>
      <w:r w:rsidR="00A83D2D" w:rsidRPr="00744318">
        <w:rPr>
          <w:rFonts w:asciiTheme="majorHAnsi" w:hAnsiTheme="majorHAnsi"/>
          <w:sz w:val="20"/>
          <w:szCs w:val="20"/>
          <w:lang w:val="es-ES_tradnl"/>
        </w:rPr>
        <w:t xml:space="preserve"> </w:t>
      </w:r>
      <w:r w:rsidR="00582FEF" w:rsidRPr="00744318">
        <w:rPr>
          <w:rFonts w:asciiTheme="majorHAnsi" w:hAnsiTheme="majorHAnsi"/>
          <w:sz w:val="20"/>
          <w:szCs w:val="20"/>
          <w:lang w:val="es-ES"/>
        </w:rPr>
        <w:t xml:space="preserve">En </w:t>
      </w:r>
      <w:r w:rsidR="00A83D2D" w:rsidRPr="00744318">
        <w:rPr>
          <w:rFonts w:asciiTheme="majorHAnsi" w:hAnsiTheme="majorHAnsi"/>
          <w:sz w:val="20"/>
          <w:szCs w:val="20"/>
          <w:lang w:val="es-ES"/>
        </w:rPr>
        <w:t xml:space="preserve">el trayecto </w:t>
      </w:r>
      <w:r w:rsidR="00D477DE" w:rsidRPr="00744318">
        <w:rPr>
          <w:rFonts w:asciiTheme="majorHAnsi" w:hAnsiTheme="majorHAnsi"/>
          <w:sz w:val="20"/>
          <w:szCs w:val="20"/>
          <w:lang w:val="es-ES"/>
        </w:rPr>
        <w:t>le permitieron</w:t>
      </w:r>
      <w:r w:rsidR="00EF5D82" w:rsidRPr="00744318">
        <w:rPr>
          <w:rFonts w:asciiTheme="majorHAnsi" w:hAnsiTheme="majorHAnsi"/>
          <w:sz w:val="20"/>
          <w:szCs w:val="20"/>
          <w:lang w:val="es-ES"/>
        </w:rPr>
        <w:t xml:space="preserve"> realizar una llamada para informar a su familia sobre su paradero</w:t>
      </w:r>
      <w:r w:rsidRPr="00744318">
        <w:rPr>
          <w:rFonts w:asciiTheme="majorHAnsi" w:hAnsiTheme="majorHAnsi"/>
          <w:sz w:val="20"/>
          <w:szCs w:val="20"/>
          <w:lang w:val="es-ES_tradnl"/>
        </w:rPr>
        <w:t xml:space="preserve">. El </w:t>
      </w:r>
      <w:r w:rsidR="001635B2" w:rsidRPr="00744318">
        <w:rPr>
          <w:rFonts w:asciiTheme="majorHAnsi" w:hAnsiTheme="majorHAnsi"/>
          <w:sz w:val="20"/>
          <w:szCs w:val="20"/>
          <w:lang w:val="es-ES_tradnl"/>
        </w:rPr>
        <w:t>Sr.</w:t>
      </w:r>
      <w:r w:rsidRPr="00744318">
        <w:rPr>
          <w:rFonts w:asciiTheme="majorHAnsi" w:hAnsiTheme="majorHAnsi"/>
          <w:sz w:val="20"/>
          <w:szCs w:val="20"/>
          <w:lang w:val="es-ES_tradnl"/>
        </w:rPr>
        <w:t xml:space="preserve"> Sosa </w:t>
      </w:r>
      <w:r w:rsidR="00EF5D82" w:rsidRPr="00744318">
        <w:rPr>
          <w:rFonts w:asciiTheme="majorHAnsi" w:hAnsiTheme="majorHAnsi"/>
          <w:sz w:val="20"/>
          <w:szCs w:val="20"/>
          <w:lang w:val="es-ES_tradnl"/>
        </w:rPr>
        <w:t>fue finalmente transportado</w:t>
      </w:r>
      <w:r w:rsidRPr="00744318">
        <w:rPr>
          <w:rFonts w:asciiTheme="majorHAnsi" w:hAnsiTheme="majorHAnsi"/>
          <w:sz w:val="20"/>
          <w:szCs w:val="20"/>
          <w:lang w:val="es-ES_tradnl"/>
        </w:rPr>
        <w:t xml:space="preserve"> al edificio de la Procuraduría de Tlaxcala, donde</w:t>
      </w:r>
      <w:r w:rsidR="00EF5D82" w:rsidRPr="00744318">
        <w:rPr>
          <w:rFonts w:asciiTheme="majorHAnsi" w:hAnsiTheme="majorHAnsi"/>
          <w:sz w:val="20"/>
          <w:szCs w:val="20"/>
          <w:lang w:val="es-ES_tradnl"/>
        </w:rPr>
        <w:t xml:space="preserve"> </w:t>
      </w:r>
      <w:r w:rsidR="00A83D2D" w:rsidRPr="00744318">
        <w:rPr>
          <w:rFonts w:asciiTheme="majorHAnsi" w:hAnsiTheme="majorHAnsi"/>
          <w:sz w:val="20"/>
          <w:szCs w:val="20"/>
          <w:lang w:val="es-ES_tradnl"/>
        </w:rPr>
        <w:t>lo examinó</w:t>
      </w:r>
      <w:r w:rsidR="00EF5D82" w:rsidRPr="00744318">
        <w:rPr>
          <w:rFonts w:asciiTheme="majorHAnsi" w:hAnsiTheme="majorHAnsi"/>
          <w:sz w:val="20"/>
          <w:szCs w:val="20"/>
          <w:lang w:val="es-ES_tradnl"/>
        </w:rPr>
        <w:t xml:space="preserve"> un </w:t>
      </w:r>
      <w:r w:rsidRPr="00744318">
        <w:rPr>
          <w:rFonts w:asciiTheme="majorHAnsi" w:hAnsiTheme="majorHAnsi"/>
          <w:sz w:val="20"/>
          <w:szCs w:val="20"/>
          <w:lang w:val="es-ES_tradnl"/>
        </w:rPr>
        <w:t xml:space="preserve">médico y </w:t>
      </w:r>
      <w:r w:rsidR="00EF5D82" w:rsidRPr="00744318">
        <w:rPr>
          <w:rFonts w:asciiTheme="majorHAnsi" w:hAnsiTheme="majorHAnsi"/>
          <w:sz w:val="20"/>
          <w:szCs w:val="20"/>
          <w:lang w:val="es-ES_tradnl"/>
        </w:rPr>
        <w:t>rindió declaración</w:t>
      </w:r>
      <w:r w:rsidR="00446AE5">
        <w:rPr>
          <w:rFonts w:asciiTheme="majorHAnsi" w:hAnsiTheme="majorHAnsi"/>
          <w:sz w:val="20"/>
          <w:szCs w:val="20"/>
          <w:lang w:val="es-ES_tradnl"/>
        </w:rPr>
        <w:t xml:space="preserve">. La Comisión advierte </w:t>
      </w:r>
      <w:r w:rsidR="0016373A">
        <w:rPr>
          <w:rFonts w:asciiTheme="majorHAnsi" w:hAnsiTheme="majorHAnsi"/>
          <w:sz w:val="20"/>
          <w:szCs w:val="20"/>
          <w:lang w:val="es-ES_tradnl"/>
        </w:rPr>
        <w:t xml:space="preserve">que </w:t>
      </w:r>
      <w:r w:rsidR="0016373A" w:rsidRPr="00744318">
        <w:rPr>
          <w:rFonts w:asciiTheme="majorHAnsi" w:hAnsiTheme="majorHAnsi" w:cs="Times"/>
          <w:sz w:val="20"/>
          <w:szCs w:val="20"/>
          <w:lang w:val="es-ES"/>
        </w:rPr>
        <w:t>la</w:t>
      </w:r>
      <w:r w:rsidR="00A83D2D" w:rsidRPr="00744318">
        <w:rPr>
          <w:rFonts w:asciiTheme="majorHAnsi" w:hAnsiTheme="majorHAnsi"/>
          <w:sz w:val="20"/>
          <w:szCs w:val="20"/>
          <w:lang w:val="es-ES_tradnl"/>
        </w:rPr>
        <w:t xml:space="preserve"> parte peticionaria no brinda pormenores sobre </w:t>
      </w:r>
      <w:r w:rsidR="00CD5691" w:rsidRPr="00744318">
        <w:rPr>
          <w:rFonts w:asciiTheme="majorHAnsi" w:hAnsiTheme="majorHAnsi"/>
          <w:sz w:val="20"/>
          <w:szCs w:val="20"/>
          <w:lang w:val="es-ES_tradnl"/>
        </w:rPr>
        <w:t>el examen que se le practicó</w:t>
      </w:r>
      <w:r w:rsidR="00A83D2D" w:rsidRPr="00744318">
        <w:rPr>
          <w:rFonts w:asciiTheme="majorHAnsi" w:hAnsiTheme="majorHAnsi"/>
          <w:sz w:val="20"/>
          <w:szCs w:val="20"/>
          <w:lang w:val="es-ES_tradnl"/>
        </w:rPr>
        <w:t xml:space="preserve">, ni </w:t>
      </w:r>
      <w:r w:rsidR="00CD5691" w:rsidRPr="00744318">
        <w:rPr>
          <w:rFonts w:asciiTheme="majorHAnsi" w:hAnsiTheme="majorHAnsi"/>
          <w:sz w:val="20"/>
          <w:szCs w:val="20"/>
          <w:lang w:val="es-ES_tradnl"/>
        </w:rPr>
        <w:t>sobre la</w:t>
      </w:r>
      <w:r w:rsidR="00A83D2D" w:rsidRPr="00744318">
        <w:rPr>
          <w:rFonts w:asciiTheme="majorHAnsi" w:hAnsiTheme="majorHAnsi"/>
          <w:sz w:val="20"/>
          <w:szCs w:val="20"/>
          <w:lang w:val="es-ES_tradnl"/>
        </w:rPr>
        <w:t xml:space="preserve"> declaración ministerial. </w:t>
      </w:r>
    </w:p>
    <w:p w14:paraId="507CE2F3" w14:textId="48BAD4AD" w:rsidR="007B621A" w:rsidRPr="00744318" w:rsidRDefault="00F52E99"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La parte peticionaria </w:t>
      </w:r>
      <w:r w:rsidR="00205C08">
        <w:rPr>
          <w:rFonts w:asciiTheme="majorHAnsi" w:hAnsiTheme="majorHAnsi"/>
          <w:sz w:val="20"/>
          <w:szCs w:val="20"/>
          <w:lang w:val="es-ES_tradnl"/>
        </w:rPr>
        <w:t>aduce</w:t>
      </w:r>
      <w:r w:rsidR="00205C08" w:rsidRPr="00744318">
        <w:rPr>
          <w:rFonts w:asciiTheme="majorHAnsi" w:hAnsiTheme="majorHAnsi"/>
          <w:sz w:val="20"/>
          <w:szCs w:val="20"/>
          <w:lang w:val="es-ES_tradnl"/>
        </w:rPr>
        <w:t xml:space="preserve"> </w:t>
      </w:r>
      <w:r w:rsidRPr="00744318">
        <w:rPr>
          <w:rFonts w:asciiTheme="majorHAnsi" w:hAnsiTheme="majorHAnsi"/>
          <w:sz w:val="20"/>
          <w:szCs w:val="20"/>
          <w:lang w:val="es-ES_tradnl"/>
        </w:rPr>
        <w:t>que</w:t>
      </w:r>
      <w:r w:rsidR="007B621A" w:rsidRPr="00744318">
        <w:rPr>
          <w:rFonts w:asciiTheme="majorHAnsi" w:hAnsiTheme="majorHAnsi"/>
          <w:sz w:val="20"/>
          <w:szCs w:val="20"/>
          <w:lang w:val="es-ES_tradnl"/>
        </w:rPr>
        <w:t xml:space="preserve"> durante la detención las autoridades no actuaron de manera imparcial ni justa</w:t>
      </w:r>
      <w:r w:rsidR="00E0731B" w:rsidRPr="00744318">
        <w:rPr>
          <w:rFonts w:asciiTheme="majorHAnsi" w:hAnsiTheme="majorHAnsi"/>
          <w:sz w:val="20"/>
          <w:szCs w:val="20"/>
          <w:lang w:val="es-ES_tradnl"/>
        </w:rPr>
        <w:t>,</w:t>
      </w:r>
      <w:r w:rsidR="007B621A" w:rsidRPr="00744318">
        <w:rPr>
          <w:rFonts w:asciiTheme="majorHAnsi" w:hAnsiTheme="majorHAnsi"/>
          <w:sz w:val="20"/>
          <w:szCs w:val="20"/>
          <w:lang w:val="es-ES_tradnl"/>
        </w:rPr>
        <w:t xml:space="preserve"> y que al momento </w:t>
      </w:r>
      <w:r w:rsidR="009A28B7" w:rsidRPr="00744318">
        <w:rPr>
          <w:rFonts w:asciiTheme="majorHAnsi" w:hAnsiTheme="majorHAnsi"/>
          <w:sz w:val="20"/>
          <w:szCs w:val="20"/>
          <w:lang w:val="es-ES_tradnl"/>
        </w:rPr>
        <w:t>de arrestar a</w:t>
      </w:r>
      <w:r w:rsidR="007B621A" w:rsidRPr="00744318">
        <w:rPr>
          <w:rFonts w:asciiTheme="majorHAnsi" w:hAnsiTheme="majorHAnsi"/>
          <w:sz w:val="20"/>
          <w:szCs w:val="20"/>
          <w:lang w:val="es-ES_tradnl"/>
        </w:rPr>
        <w:t xml:space="preserve"> la presunta víctima los agentes de la Policía Judicial de Tlaxcala no contaban con alguna autorización escrita que fuera válida en la jurisdicción territorial donde </w:t>
      </w:r>
      <w:r w:rsidR="009A28B7" w:rsidRPr="00744318">
        <w:rPr>
          <w:rFonts w:asciiTheme="majorHAnsi" w:hAnsiTheme="majorHAnsi"/>
          <w:sz w:val="20"/>
          <w:szCs w:val="20"/>
          <w:lang w:val="es-ES_tradnl"/>
        </w:rPr>
        <w:t>fue detenido</w:t>
      </w:r>
      <w:r w:rsidR="007B621A" w:rsidRPr="00744318">
        <w:rPr>
          <w:rFonts w:asciiTheme="majorHAnsi" w:hAnsiTheme="majorHAnsi"/>
          <w:sz w:val="20"/>
          <w:szCs w:val="20"/>
          <w:lang w:val="es-ES_tradnl"/>
        </w:rPr>
        <w:t xml:space="preserve">, es decir emitida por la Procuraduría General de Justicia del </w:t>
      </w:r>
      <w:r w:rsidR="006752E3" w:rsidRPr="00744318">
        <w:rPr>
          <w:rFonts w:asciiTheme="majorHAnsi" w:hAnsiTheme="majorHAnsi"/>
          <w:sz w:val="20"/>
          <w:szCs w:val="20"/>
          <w:lang w:val="es-ES_tradnl"/>
        </w:rPr>
        <w:t>e</w:t>
      </w:r>
      <w:r w:rsidR="007B621A" w:rsidRPr="00744318">
        <w:rPr>
          <w:rFonts w:asciiTheme="majorHAnsi" w:hAnsiTheme="majorHAnsi"/>
          <w:sz w:val="20"/>
          <w:szCs w:val="20"/>
          <w:lang w:val="es-ES_tradnl"/>
        </w:rPr>
        <w:t xml:space="preserve">stado de Puebla. </w:t>
      </w:r>
    </w:p>
    <w:p w14:paraId="621B6947" w14:textId="427DC225" w:rsidR="007B621A" w:rsidRPr="00744318" w:rsidRDefault="0014221C"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Posteriormente, e</w:t>
      </w:r>
      <w:r w:rsidR="007B621A" w:rsidRPr="00744318">
        <w:rPr>
          <w:rFonts w:asciiTheme="majorHAnsi" w:hAnsiTheme="majorHAnsi"/>
          <w:sz w:val="20"/>
          <w:szCs w:val="20"/>
          <w:lang w:val="es-ES_tradnl"/>
        </w:rPr>
        <w:t xml:space="preserve">l 15 de junio de 2014 el Juez Tercero de lo Penal, </w:t>
      </w:r>
      <w:r w:rsidR="00AC0C04" w:rsidRPr="00744318">
        <w:rPr>
          <w:rFonts w:asciiTheme="majorHAnsi" w:hAnsiTheme="majorHAnsi"/>
          <w:sz w:val="20"/>
          <w:szCs w:val="20"/>
          <w:lang w:val="es-ES_tradnl"/>
        </w:rPr>
        <w:t>en</w:t>
      </w:r>
      <w:r w:rsidR="007B621A" w:rsidRPr="00744318">
        <w:rPr>
          <w:rFonts w:asciiTheme="majorHAnsi" w:hAnsiTheme="majorHAnsi"/>
          <w:sz w:val="20"/>
          <w:szCs w:val="20"/>
          <w:lang w:val="es-ES_tradnl"/>
        </w:rPr>
        <w:t xml:space="preserve"> el proceso </w:t>
      </w:r>
      <w:r w:rsidR="00AC0C04" w:rsidRPr="00744318">
        <w:rPr>
          <w:rFonts w:asciiTheme="majorHAnsi" w:hAnsiTheme="majorHAnsi"/>
          <w:sz w:val="20"/>
          <w:szCs w:val="20"/>
          <w:lang w:val="es-ES_tradnl"/>
        </w:rPr>
        <w:t>nro.</w:t>
      </w:r>
      <w:r w:rsidR="007B621A" w:rsidRPr="00744318">
        <w:rPr>
          <w:rFonts w:asciiTheme="majorHAnsi" w:hAnsiTheme="majorHAnsi"/>
          <w:sz w:val="20"/>
          <w:szCs w:val="20"/>
          <w:lang w:val="es-ES_tradnl"/>
        </w:rPr>
        <w:t xml:space="preserve"> 137/2014, </w:t>
      </w:r>
      <w:r w:rsidR="00413DE7" w:rsidRPr="00744318">
        <w:rPr>
          <w:rFonts w:asciiTheme="majorHAnsi" w:hAnsiTheme="majorHAnsi"/>
          <w:sz w:val="20"/>
          <w:szCs w:val="20"/>
          <w:lang w:val="es-ES_tradnl"/>
        </w:rPr>
        <w:t>emitió</w:t>
      </w:r>
      <w:r w:rsidR="007B621A" w:rsidRPr="00744318">
        <w:rPr>
          <w:rFonts w:asciiTheme="majorHAnsi" w:hAnsiTheme="majorHAnsi"/>
          <w:sz w:val="20"/>
          <w:szCs w:val="20"/>
          <w:lang w:val="es-ES_tradnl"/>
        </w:rPr>
        <w:t xml:space="preserve"> auto de formal prisión </w:t>
      </w:r>
      <w:r w:rsidR="00A83D2D" w:rsidRPr="00744318">
        <w:rPr>
          <w:rFonts w:asciiTheme="majorHAnsi" w:hAnsiTheme="majorHAnsi"/>
          <w:sz w:val="20"/>
          <w:szCs w:val="20"/>
          <w:lang w:val="es-ES_tradnl"/>
        </w:rPr>
        <w:t xml:space="preserve">en contra del </w:t>
      </w:r>
      <w:r w:rsidR="00AB4D79" w:rsidRPr="00744318">
        <w:rPr>
          <w:rFonts w:asciiTheme="majorHAnsi" w:hAnsiTheme="majorHAnsi"/>
          <w:sz w:val="20"/>
          <w:szCs w:val="20"/>
          <w:lang w:val="es-ES_tradnl"/>
        </w:rPr>
        <w:t xml:space="preserve">Sr. </w:t>
      </w:r>
      <w:r w:rsidR="00A83D2D" w:rsidRPr="00744318">
        <w:rPr>
          <w:rFonts w:asciiTheme="majorHAnsi" w:hAnsiTheme="majorHAnsi"/>
          <w:sz w:val="20"/>
          <w:szCs w:val="20"/>
          <w:lang w:val="es-ES_tradnl"/>
        </w:rPr>
        <w:t xml:space="preserve">Sosa </w:t>
      </w:r>
      <w:r w:rsidR="007B621A" w:rsidRPr="00744318">
        <w:rPr>
          <w:rFonts w:asciiTheme="majorHAnsi" w:hAnsiTheme="majorHAnsi"/>
          <w:sz w:val="20"/>
          <w:szCs w:val="20"/>
          <w:lang w:val="es-ES_tradnl"/>
        </w:rPr>
        <w:t xml:space="preserve">por el delito de fraude específico, en agravio de </w:t>
      </w:r>
      <w:r w:rsidR="007B621A" w:rsidRPr="00744318">
        <w:rPr>
          <w:rFonts w:asciiTheme="majorHAnsi" w:hAnsiTheme="majorHAnsi"/>
          <w:color w:val="auto"/>
          <w:sz w:val="20"/>
          <w:szCs w:val="20"/>
          <w:lang w:val="es-ES_tradnl"/>
        </w:rPr>
        <w:t>Concomsa</w:t>
      </w:r>
      <w:r w:rsidR="009A28B7" w:rsidRPr="00744318">
        <w:rPr>
          <w:rFonts w:asciiTheme="majorHAnsi" w:hAnsiTheme="majorHAnsi"/>
          <w:color w:val="auto"/>
          <w:sz w:val="20"/>
          <w:szCs w:val="20"/>
          <w:lang w:val="es-ES_tradnl"/>
        </w:rPr>
        <w:t xml:space="preserve">. El juzgador </w:t>
      </w:r>
      <w:r w:rsidR="007B621A" w:rsidRPr="00744318">
        <w:rPr>
          <w:rFonts w:asciiTheme="majorHAnsi" w:hAnsiTheme="majorHAnsi"/>
          <w:color w:val="auto"/>
          <w:sz w:val="20"/>
          <w:szCs w:val="20"/>
          <w:lang w:val="es-ES_tradnl"/>
        </w:rPr>
        <w:t xml:space="preserve">estableció libertad bajo fianza </w:t>
      </w:r>
      <w:r w:rsidR="00A83D2D" w:rsidRPr="00744318">
        <w:rPr>
          <w:rFonts w:asciiTheme="majorHAnsi" w:hAnsiTheme="majorHAnsi"/>
          <w:color w:val="auto"/>
          <w:sz w:val="20"/>
          <w:szCs w:val="20"/>
          <w:lang w:val="es-ES_tradnl"/>
        </w:rPr>
        <w:t>por</w:t>
      </w:r>
      <w:r w:rsidR="007B621A" w:rsidRPr="00744318">
        <w:rPr>
          <w:rFonts w:asciiTheme="majorHAnsi" w:hAnsiTheme="majorHAnsi"/>
          <w:color w:val="auto"/>
          <w:sz w:val="20"/>
          <w:szCs w:val="20"/>
          <w:lang w:val="es-ES_tradnl"/>
        </w:rPr>
        <w:t xml:space="preserve"> un monto de un millón de pesos mexicanos</w:t>
      </w:r>
      <w:r w:rsidR="007B621A" w:rsidRPr="00744318">
        <w:rPr>
          <w:rFonts w:asciiTheme="majorHAnsi" w:hAnsiTheme="majorHAnsi"/>
          <w:color w:val="auto"/>
          <w:sz w:val="20"/>
          <w:szCs w:val="20"/>
          <w:vertAlign w:val="superscript"/>
          <w:lang w:val="es-ES_tradnl"/>
        </w:rPr>
        <w:footnoteReference w:id="12"/>
      </w:r>
      <w:r w:rsidR="007B621A" w:rsidRPr="00744318">
        <w:rPr>
          <w:rFonts w:asciiTheme="majorHAnsi" w:hAnsiTheme="majorHAnsi"/>
          <w:color w:val="auto"/>
          <w:sz w:val="20"/>
          <w:szCs w:val="20"/>
          <w:lang w:val="es-ES_tradnl"/>
        </w:rPr>
        <w:t xml:space="preserve">, </w:t>
      </w:r>
      <w:r w:rsidR="0074612F" w:rsidRPr="00744318">
        <w:rPr>
          <w:rFonts w:asciiTheme="majorHAnsi" w:hAnsiTheme="majorHAnsi"/>
          <w:color w:val="auto"/>
          <w:sz w:val="20"/>
          <w:szCs w:val="20"/>
          <w:lang w:val="es-ES_tradnl"/>
        </w:rPr>
        <w:t xml:space="preserve">suma </w:t>
      </w:r>
      <w:r w:rsidR="009A28B7" w:rsidRPr="00744318">
        <w:rPr>
          <w:rFonts w:asciiTheme="majorHAnsi" w:hAnsiTheme="majorHAnsi"/>
          <w:color w:val="auto"/>
          <w:sz w:val="20"/>
          <w:szCs w:val="20"/>
          <w:lang w:val="es-ES_tradnl"/>
        </w:rPr>
        <w:t>que</w:t>
      </w:r>
      <w:r w:rsidR="007B621A" w:rsidRPr="00744318">
        <w:rPr>
          <w:rFonts w:asciiTheme="majorHAnsi" w:hAnsiTheme="majorHAnsi"/>
          <w:color w:val="auto"/>
          <w:sz w:val="20"/>
          <w:szCs w:val="20"/>
          <w:lang w:val="es-ES_tradnl"/>
        </w:rPr>
        <w:t xml:space="preserve"> la presunta víctima</w:t>
      </w:r>
      <w:r w:rsidR="009A28B7" w:rsidRPr="00744318">
        <w:rPr>
          <w:rFonts w:asciiTheme="majorHAnsi" w:hAnsiTheme="majorHAnsi"/>
          <w:color w:val="auto"/>
          <w:sz w:val="20"/>
          <w:szCs w:val="20"/>
          <w:lang w:val="es-ES_tradnl"/>
        </w:rPr>
        <w:t xml:space="preserve"> no pudo pagar, por lo que fue trasladado</w:t>
      </w:r>
      <w:r w:rsidR="009A28B7" w:rsidRPr="00744318">
        <w:rPr>
          <w:rFonts w:asciiTheme="majorHAnsi" w:hAnsiTheme="majorHAnsi"/>
          <w:color w:val="auto"/>
          <w:sz w:val="20"/>
          <w:szCs w:val="20"/>
          <w:lang w:val="es-ES"/>
        </w:rPr>
        <w:t xml:space="preserve"> al Centro de Reinserción Social Apizaco</w:t>
      </w:r>
      <w:r w:rsidR="002C3BC1" w:rsidRPr="00744318">
        <w:rPr>
          <w:rFonts w:asciiTheme="majorHAnsi" w:hAnsiTheme="majorHAnsi"/>
          <w:color w:val="auto"/>
          <w:sz w:val="20"/>
          <w:szCs w:val="20"/>
          <w:lang w:val="es-ES"/>
        </w:rPr>
        <w:t>.</w:t>
      </w:r>
      <w:r w:rsidR="00B17100">
        <w:rPr>
          <w:rFonts w:asciiTheme="majorHAnsi" w:hAnsiTheme="majorHAnsi"/>
          <w:sz w:val="20"/>
          <w:szCs w:val="20"/>
          <w:lang w:val="es-ES_tradnl"/>
        </w:rPr>
        <w:t xml:space="preserve"> </w:t>
      </w:r>
    </w:p>
    <w:p w14:paraId="3CA18DB1" w14:textId="5981A229" w:rsidR="007B621A" w:rsidRPr="002A52C8" w:rsidRDefault="002526FC" w:rsidP="00744318">
      <w:pPr>
        <w:pStyle w:val="ListParagraph"/>
        <w:spacing w:after="240"/>
        <w:jc w:val="both"/>
        <w:rPr>
          <w:rFonts w:asciiTheme="majorHAnsi" w:hAnsiTheme="majorHAnsi"/>
          <w:b/>
          <w:bCs/>
          <w:sz w:val="20"/>
          <w:szCs w:val="20"/>
          <w:lang w:val="es-ES_tradnl"/>
        </w:rPr>
      </w:pPr>
      <w:r w:rsidRPr="002A52C8">
        <w:rPr>
          <w:rFonts w:asciiTheme="majorHAnsi" w:hAnsiTheme="majorHAnsi"/>
          <w:b/>
          <w:bCs/>
          <w:i/>
          <w:iCs/>
          <w:sz w:val="20"/>
          <w:szCs w:val="20"/>
          <w:lang w:val="es-ES_tradnl"/>
        </w:rPr>
        <w:t>Recursos y quejas interpuestos luego del auto de formal prisión</w:t>
      </w:r>
    </w:p>
    <w:p w14:paraId="7856AAAB" w14:textId="20B8300A" w:rsidR="007B621A" w:rsidRPr="00744318" w:rsidRDefault="002526FC" w:rsidP="00744318">
      <w:pPr>
        <w:pStyle w:val="ListParagraph"/>
        <w:numPr>
          <w:ilvl w:val="0"/>
          <w:numId w:val="57"/>
        </w:numPr>
        <w:spacing w:after="240"/>
        <w:ind w:firstLine="414"/>
        <w:jc w:val="both"/>
        <w:rPr>
          <w:rFonts w:asciiTheme="majorHAnsi" w:hAnsiTheme="majorHAnsi"/>
          <w:i/>
          <w:iCs/>
          <w:sz w:val="20"/>
          <w:szCs w:val="20"/>
          <w:lang w:val="es-ES_tradnl"/>
        </w:rPr>
      </w:pPr>
      <w:r w:rsidRPr="00744318">
        <w:rPr>
          <w:rFonts w:asciiTheme="majorHAnsi" w:hAnsiTheme="majorHAnsi"/>
          <w:i/>
          <w:iCs/>
          <w:sz w:val="20"/>
          <w:szCs w:val="20"/>
          <w:lang w:val="es-ES_tradnl"/>
        </w:rPr>
        <w:t>Amparo indirecto 806/2014 ante el Juzgado Segundo de Distrito en el estado de Tlaxcala</w:t>
      </w:r>
    </w:p>
    <w:p w14:paraId="69F8A75E" w14:textId="77317986" w:rsidR="002526FC" w:rsidRPr="00744318" w:rsidRDefault="002526FC"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En contra del auto de formal prisión, </w:t>
      </w:r>
      <w:r w:rsidR="00A83D2D" w:rsidRPr="00744318">
        <w:rPr>
          <w:rFonts w:asciiTheme="majorHAnsi" w:hAnsiTheme="majorHAnsi"/>
          <w:sz w:val="20"/>
          <w:szCs w:val="20"/>
          <w:lang w:val="es-ES_tradnl"/>
        </w:rPr>
        <w:t xml:space="preserve">el 23 de junio de 2014 </w:t>
      </w:r>
      <w:r w:rsidRPr="00744318">
        <w:rPr>
          <w:rFonts w:asciiTheme="majorHAnsi" w:hAnsiTheme="majorHAnsi"/>
          <w:sz w:val="20"/>
          <w:szCs w:val="20"/>
          <w:lang w:val="es-ES_tradnl"/>
        </w:rPr>
        <w:t>la presunta víctima promovió el juicio de amparo indirecto n</w:t>
      </w:r>
      <w:r w:rsidR="002D41F3" w:rsidRPr="00744318">
        <w:rPr>
          <w:rFonts w:asciiTheme="majorHAnsi" w:hAnsiTheme="majorHAnsi"/>
          <w:sz w:val="20"/>
          <w:szCs w:val="20"/>
          <w:lang w:val="es-ES_tradnl"/>
        </w:rPr>
        <w:t>ro.</w:t>
      </w:r>
      <w:r w:rsidRPr="00744318">
        <w:rPr>
          <w:rFonts w:asciiTheme="majorHAnsi" w:hAnsiTheme="majorHAnsi"/>
          <w:sz w:val="20"/>
          <w:szCs w:val="20"/>
          <w:lang w:val="es-ES_tradnl"/>
        </w:rPr>
        <w:t xml:space="preserve"> 806/2014 ante el Juzgado Segundo de Distrito de Tlaxcala. En el amparo argumentó que: </w:t>
      </w:r>
      <w:r w:rsidR="00C90C5F" w:rsidRPr="00744318">
        <w:rPr>
          <w:rFonts w:asciiTheme="majorHAnsi" w:hAnsiTheme="majorHAnsi"/>
          <w:sz w:val="20"/>
          <w:szCs w:val="20"/>
          <w:lang w:val="es-ES_tradnl"/>
        </w:rPr>
        <w:t>i</w:t>
      </w:r>
      <w:r w:rsidRPr="00744318">
        <w:rPr>
          <w:rFonts w:asciiTheme="majorHAnsi" w:hAnsiTheme="majorHAnsi"/>
          <w:sz w:val="20"/>
          <w:szCs w:val="20"/>
          <w:lang w:val="es-ES_tradnl"/>
        </w:rPr>
        <w:t xml:space="preserve">) fue detenido </w:t>
      </w:r>
      <w:r w:rsidR="00017EEA" w:rsidRPr="00744318">
        <w:rPr>
          <w:rFonts w:asciiTheme="majorHAnsi" w:hAnsiTheme="majorHAnsi"/>
          <w:sz w:val="20"/>
          <w:szCs w:val="20"/>
          <w:lang w:val="es-ES_tradnl"/>
        </w:rPr>
        <w:t xml:space="preserve">en Puebla </w:t>
      </w:r>
      <w:r w:rsidRPr="00744318">
        <w:rPr>
          <w:rFonts w:asciiTheme="majorHAnsi" w:hAnsiTheme="majorHAnsi"/>
          <w:sz w:val="20"/>
          <w:szCs w:val="20"/>
          <w:lang w:val="es-ES_tradnl"/>
        </w:rPr>
        <w:t>por policías que no se identificaro</w:t>
      </w:r>
      <w:r w:rsidR="006A7DDD" w:rsidRPr="00744318">
        <w:rPr>
          <w:rFonts w:asciiTheme="majorHAnsi" w:hAnsiTheme="majorHAnsi"/>
          <w:sz w:val="20"/>
          <w:szCs w:val="20"/>
          <w:lang w:val="es-ES_tradnl"/>
        </w:rPr>
        <w:t>n,</w:t>
      </w:r>
      <w:r w:rsidRPr="00744318">
        <w:rPr>
          <w:rFonts w:asciiTheme="majorHAnsi" w:hAnsiTheme="majorHAnsi"/>
          <w:sz w:val="20"/>
          <w:szCs w:val="20"/>
          <w:lang w:val="es-ES_tradnl"/>
        </w:rPr>
        <w:t xml:space="preserve"> </w:t>
      </w:r>
      <w:r w:rsidR="006A7DDD" w:rsidRPr="00744318">
        <w:rPr>
          <w:rFonts w:asciiTheme="majorHAnsi" w:hAnsiTheme="majorHAnsi"/>
          <w:sz w:val="20"/>
          <w:szCs w:val="20"/>
          <w:lang w:val="es-ES_tradnl"/>
        </w:rPr>
        <w:t>ni le informaron</w:t>
      </w:r>
      <w:r w:rsidRPr="00744318">
        <w:rPr>
          <w:rFonts w:asciiTheme="majorHAnsi" w:hAnsiTheme="majorHAnsi"/>
          <w:sz w:val="20"/>
          <w:szCs w:val="20"/>
          <w:lang w:val="es-ES_tradnl"/>
        </w:rPr>
        <w:t xml:space="preserve"> el motivo de su detención; y </w:t>
      </w:r>
      <w:r w:rsidR="00C90C5F" w:rsidRPr="00744318">
        <w:rPr>
          <w:rFonts w:asciiTheme="majorHAnsi" w:hAnsiTheme="majorHAnsi"/>
          <w:sz w:val="20"/>
          <w:szCs w:val="20"/>
          <w:lang w:val="es-ES_tradnl"/>
        </w:rPr>
        <w:t>ii</w:t>
      </w:r>
      <w:r w:rsidRPr="00744318">
        <w:rPr>
          <w:rFonts w:asciiTheme="majorHAnsi" w:hAnsiTheme="majorHAnsi"/>
          <w:sz w:val="20"/>
          <w:szCs w:val="20"/>
          <w:lang w:val="es-ES_tradnl"/>
        </w:rPr>
        <w:t>) existió violación del principio de legalidad e incompetencia material del juez penal al emitir la orden de aprehensión</w:t>
      </w:r>
      <w:r w:rsidR="00C4602F" w:rsidRPr="00744318">
        <w:rPr>
          <w:rFonts w:asciiTheme="majorHAnsi" w:hAnsiTheme="majorHAnsi"/>
          <w:sz w:val="20"/>
          <w:szCs w:val="20"/>
          <w:lang w:val="es-ES_tradnl"/>
        </w:rPr>
        <w:t>,</w:t>
      </w:r>
      <w:r w:rsidRPr="00744318">
        <w:rPr>
          <w:rFonts w:asciiTheme="majorHAnsi" w:hAnsiTheme="majorHAnsi"/>
          <w:sz w:val="20"/>
          <w:szCs w:val="20"/>
          <w:lang w:val="es-ES_tradnl"/>
        </w:rPr>
        <w:t xml:space="preserve"> ya que el fraude sólo puede constituirse entre la persona moral querellante y el municipio que contrató la obra, sin que se involucrara a la presunta víctima </w:t>
      </w:r>
      <w:r w:rsidR="007315BE" w:rsidRPr="00744318">
        <w:rPr>
          <w:rFonts w:asciiTheme="majorHAnsi" w:hAnsiTheme="majorHAnsi"/>
          <w:sz w:val="20"/>
          <w:szCs w:val="20"/>
          <w:lang w:val="es-ES_tradnl"/>
        </w:rPr>
        <w:t>que era un subcontratista</w:t>
      </w:r>
      <w:r w:rsidRPr="00744318">
        <w:rPr>
          <w:rFonts w:asciiTheme="majorHAnsi" w:hAnsiTheme="majorHAnsi"/>
          <w:sz w:val="20"/>
          <w:szCs w:val="20"/>
          <w:lang w:val="es-ES_tradnl"/>
        </w:rPr>
        <w:t>.</w:t>
      </w:r>
      <w:r w:rsidR="00B17100">
        <w:rPr>
          <w:rFonts w:asciiTheme="majorHAnsi" w:hAnsiTheme="majorHAnsi"/>
          <w:sz w:val="20"/>
          <w:szCs w:val="20"/>
          <w:lang w:val="es-ES_tradnl"/>
        </w:rPr>
        <w:t xml:space="preserve"> </w:t>
      </w:r>
    </w:p>
    <w:p w14:paraId="6F0767CE" w14:textId="2FF56127" w:rsidR="001946B0" w:rsidRPr="00744318" w:rsidRDefault="001946B0" w:rsidP="002A52C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El peticionario en la presentación del amparo directo 806/2014, narró sobre la detención del 9 de junio de 2014</w:t>
      </w:r>
      <w:r w:rsidR="007F7EDE" w:rsidRPr="00744318">
        <w:rPr>
          <w:rFonts w:asciiTheme="majorHAnsi" w:hAnsiTheme="majorHAnsi"/>
          <w:sz w:val="20"/>
          <w:szCs w:val="20"/>
          <w:lang w:val="es-ES_tradnl"/>
        </w:rPr>
        <w:t xml:space="preserve"> lo siguiente</w:t>
      </w:r>
      <w:r w:rsidRPr="00744318">
        <w:rPr>
          <w:rFonts w:asciiTheme="majorHAnsi" w:hAnsiTheme="majorHAnsi"/>
          <w:sz w:val="20"/>
          <w:szCs w:val="20"/>
          <w:lang w:val="es-ES_tradnl"/>
        </w:rPr>
        <w:t xml:space="preserve">: </w:t>
      </w:r>
    </w:p>
    <w:p w14:paraId="0A2641F3" w14:textId="517E886E" w:rsidR="001946B0" w:rsidRPr="004479E3" w:rsidRDefault="001946B0" w:rsidP="00744318">
      <w:pPr>
        <w:pStyle w:val="ListParagraph"/>
        <w:spacing w:after="240"/>
        <w:ind w:left="851" w:right="571"/>
        <w:jc w:val="both"/>
        <w:rPr>
          <w:rFonts w:asciiTheme="majorHAnsi" w:hAnsiTheme="majorHAnsi"/>
          <w:sz w:val="18"/>
          <w:szCs w:val="18"/>
          <w:lang w:val="es-ES"/>
        </w:rPr>
      </w:pPr>
      <w:r w:rsidRPr="004479E3">
        <w:rPr>
          <w:rFonts w:asciiTheme="majorHAnsi" w:hAnsiTheme="majorHAnsi"/>
          <w:sz w:val="18"/>
          <w:szCs w:val="18"/>
          <w:lang w:val="es-ES"/>
        </w:rPr>
        <w:t xml:space="preserve">[ocurrió] sin identificarse los </w:t>
      </w:r>
      <w:r w:rsidR="00F76E31" w:rsidRPr="004479E3">
        <w:rPr>
          <w:rFonts w:asciiTheme="majorHAnsi" w:hAnsiTheme="majorHAnsi"/>
          <w:sz w:val="18"/>
          <w:szCs w:val="18"/>
          <w:lang w:val="es-ES"/>
        </w:rPr>
        <w:t>policías</w:t>
      </w:r>
      <w:r w:rsidRPr="004479E3">
        <w:rPr>
          <w:rFonts w:asciiTheme="majorHAnsi" w:hAnsiTheme="majorHAnsi"/>
          <w:sz w:val="18"/>
          <w:szCs w:val="18"/>
          <w:lang w:val="es-ES"/>
        </w:rPr>
        <w:t xml:space="preserve"> y sin informarme la causa de la </w:t>
      </w:r>
      <w:r w:rsidR="00FE7520" w:rsidRPr="004479E3">
        <w:rPr>
          <w:rFonts w:asciiTheme="majorHAnsi" w:hAnsiTheme="majorHAnsi"/>
          <w:sz w:val="18"/>
          <w:szCs w:val="18"/>
          <w:lang w:val="es-ES"/>
        </w:rPr>
        <w:t>aprehensión</w:t>
      </w:r>
      <w:r w:rsidRPr="004479E3">
        <w:rPr>
          <w:rFonts w:asciiTheme="majorHAnsi" w:hAnsiTheme="majorHAnsi"/>
          <w:sz w:val="18"/>
          <w:szCs w:val="18"/>
          <w:lang w:val="es-ES"/>
        </w:rPr>
        <w:t xml:space="preserve">, tampoco me mostraron la orden escrita de juez competente, por lo que grité pidiendo auxilio porque </w:t>
      </w:r>
      <w:r w:rsidR="00FE7520" w:rsidRPr="004479E3">
        <w:rPr>
          <w:rFonts w:asciiTheme="majorHAnsi" w:hAnsiTheme="majorHAnsi"/>
          <w:sz w:val="18"/>
          <w:szCs w:val="18"/>
          <w:lang w:val="es-ES"/>
        </w:rPr>
        <w:t>pensé</w:t>
      </w:r>
      <w:r w:rsidRPr="004479E3">
        <w:rPr>
          <w:rFonts w:asciiTheme="majorHAnsi" w:hAnsiTheme="majorHAnsi"/>
          <w:sz w:val="18"/>
          <w:szCs w:val="18"/>
          <w:lang w:val="es-ES"/>
        </w:rPr>
        <w:t xml:space="preserve"> que se trataba de un secuestro, por lo que llegaron unos </w:t>
      </w:r>
      <w:r w:rsidR="00FE7520" w:rsidRPr="004479E3">
        <w:rPr>
          <w:rFonts w:asciiTheme="majorHAnsi" w:hAnsiTheme="majorHAnsi"/>
          <w:sz w:val="18"/>
          <w:szCs w:val="18"/>
          <w:lang w:val="es-ES"/>
        </w:rPr>
        <w:t>policías</w:t>
      </w:r>
      <w:r w:rsidRPr="004479E3">
        <w:rPr>
          <w:rFonts w:asciiTheme="majorHAnsi" w:hAnsiTheme="majorHAnsi"/>
          <w:sz w:val="18"/>
          <w:szCs w:val="18"/>
          <w:lang w:val="es-ES"/>
        </w:rPr>
        <w:t xml:space="preserve"> […] que son de la </w:t>
      </w:r>
      <w:r w:rsidR="00FE7520" w:rsidRPr="004479E3">
        <w:rPr>
          <w:rFonts w:asciiTheme="majorHAnsi" w:hAnsiTheme="majorHAnsi"/>
          <w:sz w:val="18"/>
          <w:szCs w:val="18"/>
          <w:lang w:val="es-ES"/>
        </w:rPr>
        <w:t>corporación</w:t>
      </w:r>
      <w:r w:rsidRPr="004479E3">
        <w:rPr>
          <w:rFonts w:asciiTheme="majorHAnsi" w:hAnsiTheme="majorHAnsi"/>
          <w:sz w:val="18"/>
          <w:szCs w:val="18"/>
          <w:lang w:val="es-ES"/>
        </w:rPr>
        <w:t xml:space="preserve"> auxiliar de </w:t>
      </w:r>
      <w:r w:rsidR="00FE7520" w:rsidRPr="004479E3">
        <w:rPr>
          <w:rFonts w:asciiTheme="majorHAnsi" w:hAnsiTheme="majorHAnsi"/>
          <w:sz w:val="18"/>
          <w:szCs w:val="18"/>
          <w:lang w:val="es-ES"/>
        </w:rPr>
        <w:t>policía</w:t>
      </w:r>
      <w:r w:rsidRPr="004479E3">
        <w:rPr>
          <w:rFonts w:asciiTheme="majorHAnsi" w:hAnsiTheme="majorHAnsi"/>
          <w:sz w:val="18"/>
          <w:szCs w:val="18"/>
          <w:lang w:val="es-ES"/>
        </w:rPr>
        <w:t xml:space="preserve"> </w:t>
      </w:r>
      <w:r w:rsidRPr="004479E3">
        <w:rPr>
          <w:rFonts w:asciiTheme="majorHAnsi" w:hAnsiTheme="majorHAnsi"/>
          <w:sz w:val="18"/>
          <w:szCs w:val="18"/>
          <w:lang w:val="es-ES"/>
        </w:rPr>
        <w:lastRenderedPageBreak/>
        <w:t xml:space="preserve">de </w:t>
      </w:r>
      <w:r w:rsidR="00FE7520" w:rsidRPr="004479E3">
        <w:rPr>
          <w:rFonts w:asciiTheme="majorHAnsi" w:hAnsiTheme="majorHAnsi"/>
          <w:sz w:val="18"/>
          <w:szCs w:val="18"/>
          <w:lang w:val="es-ES"/>
        </w:rPr>
        <w:t>protección</w:t>
      </w:r>
      <w:r w:rsidRPr="004479E3">
        <w:rPr>
          <w:rFonts w:asciiTheme="majorHAnsi" w:hAnsiTheme="majorHAnsi"/>
          <w:sz w:val="18"/>
          <w:szCs w:val="18"/>
          <w:lang w:val="es-ES"/>
        </w:rPr>
        <w:t xml:space="preserve"> ciudadana, a quienes uno de los </w:t>
      </w:r>
      <w:r w:rsidR="00FE7520" w:rsidRPr="004479E3">
        <w:rPr>
          <w:rFonts w:asciiTheme="majorHAnsi" w:hAnsiTheme="majorHAnsi"/>
          <w:sz w:val="18"/>
          <w:szCs w:val="18"/>
          <w:lang w:val="es-ES"/>
        </w:rPr>
        <w:t>policías</w:t>
      </w:r>
      <w:r w:rsidRPr="004479E3">
        <w:rPr>
          <w:rFonts w:asciiTheme="majorHAnsi" w:hAnsiTheme="majorHAnsi"/>
          <w:sz w:val="18"/>
          <w:szCs w:val="18"/>
          <w:lang w:val="es-ES"/>
        </w:rPr>
        <w:t xml:space="preserve"> que me detuvo les dijo que era </w:t>
      </w:r>
      <w:r w:rsidR="00FE7520" w:rsidRPr="004479E3">
        <w:rPr>
          <w:rFonts w:asciiTheme="majorHAnsi" w:hAnsiTheme="majorHAnsi"/>
          <w:sz w:val="18"/>
          <w:szCs w:val="18"/>
          <w:lang w:val="es-ES"/>
        </w:rPr>
        <w:t>policía</w:t>
      </w:r>
      <w:r w:rsidRPr="004479E3">
        <w:rPr>
          <w:rFonts w:asciiTheme="majorHAnsi" w:hAnsiTheme="majorHAnsi"/>
          <w:sz w:val="18"/>
          <w:szCs w:val="18"/>
          <w:lang w:val="es-ES"/>
        </w:rPr>
        <w:t xml:space="preserve"> ministerial</w:t>
      </w:r>
      <w:r w:rsidR="00340550" w:rsidRPr="00744318">
        <w:rPr>
          <w:rStyle w:val="FootnoteReference"/>
          <w:rFonts w:asciiTheme="majorHAnsi" w:hAnsiTheme="majorHAnsi"/>
          <w:sz w:val="18"/>
          <w:szCs w:val="18"/>
        </w:rPr>
        <w:footnoteReference w:id="13"/>
      </w:r>
      <w:r w:rsidRPr="004479E3">
        <w:rPr>
          <w:rFonts w:asciiTheme="majorHAnsi" w:hAnsiTheme="majorHAnsi"/>
          <w:sz w:val="18"/>
          <w:szCs w:val="18"/>
          <w:lang w:val="es-ES"/>
        </w:rPr>
        <w:t>.</w:t>
      </w:r>
    </w:p>
    <w:p w14:paraId="1B698023" w14:textId="3FF69044" w:rsidR="001946B0" w:rsidRPr="00744318" w:rsidRDefault="001946B0"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Tras presentar el amparo indirecto </w:t>
      </w:r>
      <w:r w:rsidR="00154B27" w:rsidRPr="00744318">
        <w:rPr>
          <w:rFonts w:asciiTheme="majorHAnsi" w:hAnsiTheme="majorHAnsi"/>
          <w:sz w:val="20"/>
          <w:szCs w:val="20"/>
          <w:lang w:val="es-ES_tradnl"/>
        </w:rPr>
        <w:t xml:space="preserve">nro. </w:t>
      </w:r>
      <w:r w:rsidRPr="00744318">
        <w:rPr>
          <w:rFonts w:asciiTheme="majorHAnsi" w:hAnsiTheme="majorHAnsi"/>
          <w:sz w:val="20"/>
          <w:szCs w:val="20"/>
          <w:lang w:val="es-ES_tradnl"/>
        </w:rPr>
        <w:t xml:space="preserve">806/2014, el Juzgado Segundo de Distrito de Tlaxcala emitió auto </w:t>
      </w:r>
      <w:r w:rsidRPr="004479E3">
        <w:rPr>
          <w:rFonts w:asciiTheme="majorHAnsi" w:hAnsiTheme="majorHAnsi"/>
          <w:sz w:val="20"/>
          <w:szCs w:val="20"/>
          <w:lang w:val="es-ES"/>
        </w:rPr>
        <w:t>del 24 de junio de 2014, pidiendo a la parte peticionaria que aclarara el acto reclamado en el amparo, con el apercibimiento de que</w:t>
      </w:r>
      <w:r w:rsidR="006F5F4E">
        <w:rPr>
          <w:rFonts w:asciiTheme="majorHAnsi" w:hAnsiTheme="majorHAnsi"/>
          <w:sz w:val="20"/>
          <w:szCs w:val="20"/>
          <w:lang w:val="es-ES"/>
        </w:rPr>
        <w:t>,</w:t>
      </w:r>
      <w:r w:rsidRPr="004479E3">
        <w:rPr>
          <w:rFonts w:asciiTheme="majorHAnsi" w:hAnsiTheme="majorHAnsi"/>
          <w:sz w:val="20"/>
          <w:szCs w:val="20"/>
          <w:lang w:val="es-ES"/>
        </w:rPr>
        <w:t xml:space="preserve"> de no desahogar la prevención oportunamente</w:t>
      </w:r>
      <w:r w:rsidR="006F5F4E">
        <w:rPr>
          <w:rFonts w:asciiTheme="majorHAnsi" w:hAnsiTheme="majorHAnsi"/>
          <w:sz w:val="20"/>
          <w:szCs w:val="20"/>
          <w:lang w:val="es-ES"/>
        </w:rPr>
        <w:t>,</w:t>
      </w:r>
      <w:r w:rsidRPr="004479E3">
        <w:rPr>
          <w:rFonts w:asciiTheme="majorHAnsi" w:hAnsiTheme="majorHAnsi"/>
          <w:sz w:val="20"/>
          <w:szCs w:val="20"/>
          <w:lang w:val="es-ES"/>
        </w:rPr>
        <w:t xml:space="preserve"> </w:t>
      </w:r>
      <w:r w:rsidR="00022FDE">
        <w:rPr>
          <w:rFonts w:asciiTheme="majorHAnsi" w:hAnsiTheme="majorHAnsi"/>
          <w:sz w:val="20"/>
          <w:szCs w:val="20"/>
          <w:lang w:val="es-ES"/>
        </w:rPr>
        <w:t xml:space="preserve">no </w:t>
      </w:r>
      <w:r w:rsidRPr="004479E3">
        <w:rPr>
          <w:rFonts w:asciiTheme="majorHAnsi" w:hAnsiTheme="majorHAnsi"/>
          <w:sz w:val="20"/>
          <w:szCs w:val="20"/>
          <w:lang w:val="es-ES"/>
        </w:rPr>
        <w:t>se admitiría la demanda de amparo</w:t>
      </w:r>
      <w:r w:rsidRPr="00744318">
        <w:rPr>
          <w:rFonts w:asciiTheme="majorHAnsi" w:hAnsiTheme="majorHAnsi"/>
          <w:sz w:val="20"/>
          <w:szCs w:val="20"/>
          <w:lang w:val="es-ES_tradnl"/>
        </w:rPr>
        <w:t xml:space="preserve"> </w:t>
      </w:r>
      <w:r w:rsidR="00471534">
        <w:rPr>
          <w:rFonts w:asciiTheme="majorHAnsi" w:hAnsiTheme="majorHAnsi"/>
          <w:sz w:val="20"/>
          <w:szCs w:val="20"/>
          <w:lang w:val="es-ES"/>
        </w:rPr>
        <w:t>sólo</w:t>
      </w:r>
      <w:r w:rsidR="00471534" w:rsidRPr="004479E3">
        <w:rPr>
          <w:rFonts w:asciiTheme="majorHAnsi" w:hAnsiTheme="majorHAnsi"/>
          <w:sz w:val="20"/>
          <w:szCs w:val="20"/>
          <w:lang w:val="es-ES"/>
        </w:rPr>
        <w:t xml:space="preserve"> </w:t>
      </w:r>
      <w:r w:rsidRPr="004479E3">
        <w:rPr>
          <w:rFonts w:asciiTheme="majorHAnsi" w:hAnsiTheme="majorHAnsi"/>
          <w:sz w:val="20"/>
          <w:szCs w:val="20"/>
          <w:lang w:val="es-ES"/>
        </w:rPr>
        <w:t xml:space="preserve">por el auto de formal prisión. </w:t>
      </w:r>
      <w:r w:rsidR="004C0DF2" w:rsidRPr="004479E3">
        <w:rPr>
          <w:rFonts w:asciiTheme="majorHAnsi" w:hAnsiTheme="majorHAnsi"/>
          <w:sz w:val="20"/>
          <w:szCs w:val="20"/>
          <w:lang w:val="es-ES"/>
        </w:rPr>
        <w:t>En respuesta,</w:t>
      </w:r>
      <w:r w:rsidRPr="004479E3">
        <w:rPr>
          <w:rFonts w:asciiTheme="majorHAnsi" w:hAnsiTheme="majorHAnsi"/>
          <w:sz w:val="20"/>
          <w:szCs w:val="20"/>
          <w:lang w:val="es-ES"/>
        </w:rPr>
        <w:t xml:space="preserve"> el 4 de julio de 2014</w:t>
      </w:r>
      <w:r w:rsidR="004C0DF2" w:rsidRPr="004479E3">
        <w:rPr>
          <w:rFonts w:asciiTheme="majorHAnsi" w:hAnsiTheme="majorHAnsi"/>
          <w:sz w:val="20"/>
          <w:szCs w:val="20"/>
          <w:lang w:val="es-ES"/>
        </w:rPr>
        <w:t xml:space="preserve">, </w:t>
      </w:r>
      <w:r w:rsidRPr="004479E3">
        <w:rPr>
          <w:rFonts w:asciiTheme="majorHAnsi" w:hAnsiTheme="majorHAnsi"/>
          <w:sz w:val="20"/>
          <w:szCs w:val="20"/>
          <w:lang w:val="es-ES"/>
        </w:rPr>
        <w:t>el peticionario señaló: “</w:t>
      </w:r>
      <w:r w:rsidRPr="004479E3">
        <w:rPr>
          <w:rFonts w:asciiTheme="majorHAnsi" w:hAnsiTheme="majorHAnsi"/>
          <w:i/>
          <w:iCs/>
          <w:sz w:val="20"/>
          <w:szCs w:val="20"/>
          <w:lang w:val="es-ES"/>
        </w:rPr>
        <w:t>vengo a precisar que el acto reclamado es únicamente el auto de formal prisión</w:t>
      </w:r>
      <w:r w:rsidRPr="004479E3">
        <w:rPr>
          <w:rFonts w:asciiTheme="majorHAnsi" w:hAnsiTheme="majorHAnsi"/>
          <w:sz w:val="20"/>
          <w:szCs w:val="20"/>
          <w:lang w:val="es-ES"/>
        </w:rPr>
        <w:t>”.</w:t>
      </w:r>
    </w:p>
    <w:p w14:paraId="33021609" w14:textId="24AC40F6" w:rsidR="002526FC" w:rsidRPr="00744318" w:rsidRDefault="002526FC"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El 23 de marzo de 2015 el Juzgado Segundo emitió sentencia y concedió el amparo a la presunta víctima</w:t>
      </w:r>
      <w:r w:rsidR="00FD1D0C" w:rsidRPr="00744318">
        <w:rPr>
          <w:rFonts w:asciiTheme="majorHAnsi" w:hAnsiTheme="majorHAnsi"/>
          <w:sz w:val="20"/>
          <w:szCs w:val="20"/>
          <w:lang w:val="es-ES_tradnl"/>
        </w:rPr>
        <w:t xml:space="preserve">, señalando que no se había cumplido con </w:t>
      </w:r>
      <w:r w:rsidRPr="00744318">
        <w:rPr>
          <w:rFonts w:asciiTheme="majorHAnsi" w:hAnsiTheme="majorHAnsi"/>
          <w:sz w:val="20"/>
          <w:szCs w:val="20"/>
          <w:lang w:val="es-ES_tradnl"/>
        </w:rPr>
        <w:t xml:space="preserve">el requisito de procedibilidad exigido por el artículo 8 </w:t>
      </w:r>
      <w:r w:rsidRPr="002A52C8">
        <w:rPr>
          <w:rFonts w:asciiTheme="majorHAnsi" w:hAnsiTheme="majorHAnsi"/>
          <w:i/>
          <w:iCs/>
          <w:sz w:val="20"/>
          <w:szCs w:val="20"/>
          <w:lang w:val="es-ES_tradnl"/>
        </w:rPr>
        <w:t>bis</w:t>
      </w:r>
      <w:r w:rsidRPr="00744318">
        <w:rPr>
          <w:rFonts w:asciiTheme="majorHAnsi" w:hAnsiTheme="majorHAnsi"/>
          <w:sz w:val="20"/>
          <w:szCs w:val="20"/>
          <w:lang w:val="es-ES_tradnl"/>
        </w:rPr>
        <w:t>, fracción XIV, del Código de Procedimientos Penales de Tlaxcala</w:t>
      </w:r>
      <w:r w:rsidR="00A83D2D" w:rsidRPr="00744318">
        <w:rPr>
          <w:rStyle w:val="FootnoteReference"/>
          <w:rFonts w:asciiTheme="majorHAnsi" w:hAnsiTheme="majorHAnsi"/>
          <w:sz w:val="20"/>
          <w:szCs w:val="20"/>
          <w:lang w:val="es-ES_tradnl"/>
        </w:rPr>
        <w:footnoteReference w:id="14"/>
      </w:r>
      <w:r w:rsidR="00341989" w:rsidRPr="00744318">
        <w:rPr>
          <w:rFonts w:asciiTheme="majorHAnsi" w:hAnsiTheme="majorHAnsi"/>
          <w:sz w:val="20"/>
          <w:szCs w:val="20"/>
          <w:lang w:val="es-ES_tradnl"/>
        </w:rPr>
        <w:t xml:space="preserve">, que </w:t>
      </w:r>
      <w:r w:rsidR="00215BDE" w:rsidRPr="00744318">
        <w:rPr>
          <w:rFonts w:asciiTheme="majorHAnsi" w:hAnsiTheme="majorHAnsi"/>
          <w:sz w:val="20"/>
          <w:szCs w:val="20"/>
          <w:lang w:val="es-ES_tradnl"/>
        </w:rPr>
        <w:t>requiere</w:t>
      </w:r>
      <w:r w:rsidR="00341989" w:rsidRPr="00744318">
        <w:rPr>
          <w:rFonts w:asciiTheme="majorHAnsi" w:hAnsiTheme="majorHAnsi"/>
          <w:sz w:val="20"/>
          <w:szCs w:val="20"/>
          <w:lang w:val="es-ES_tradnl"/>
        </w:rPr>
        <w:t xml:space="preserve"> que exista querella para la investigación del delito de fraude</w:t>
      </w:r>
      <w:r w:rsidRPr="00744318">
        <w:rPr>
          <w:rFonts w:asciiTheme="majorHAnsi" w:hAnsiTheme="majorHAnsi"/>
          <w:sz w:val="20"/>
          <w:szCs w:val="20"/>
          <w:lang w:val="es-ES_tradnl"/>
        </w:rPr>
        <w:t xml:space="preserve">. </w:t>
      </w:r>
      <w:r w:rsidR="005901BA" w:rsidRPr="00744318">
        <w:rPr>
          <w:rFonts w:asciiTheme="majorHAnsi" w:hAnsiTheme="majorHAnsi"/>
          <w:sz w:val="20"/>
          <w:szCs w:val="20"/>
          <w:lang w:val="es-ES"/>
        </w:rPr>
        <w:t>D</w:t>
      </w:r>
      <w:r w:rsidR="00FD1D0C" w:rsidRPr="00744318">
        <w:rPr>
          <w:rFonts w:asciiTheme="majorHAnsi" w:hAnsiTheme="majorHAnsi"/>
          <w:sz w:val="20"/>
          <w:szCs w:val="20"/>
          <w:lang w:val="es-ES"/>
        </w:rPr>
        <w:t xml:space="preserve">ebido a que el mercado a construirse era una obra de naturaleza pública financiada con recursos públicos el daño recaía en el patrimonio del Estado, siendo éste el único legitimado para presentar </w:t>
      </w:r>
      <w:r w:rsidR="00A242E8" w:rsidRPr="00744318">
        <w:rPr>
          <w:rFonts w:asciiTheme="majorHAnsi" w:hAnsiTheme="majorHAnsi"/>
          <w:sz w:val="20"/>
          <w:szCs w:val="20"/>
          <w:lang w:val="es-ES"/>
        </w:rPr>
        <w:t>esa</w:t>
      </w:r>
      <w:r w:rsidR="00FD1D0C" w:rsidRPr="00744318">
        <w:rPr>
          <w:rFonts w:asciiTheme="majorHAnsi" w:hAnsiTheme="majorHAnsi"/>
          <w:sz w:val="20"/>
          <w:szCs w:val="20"/>
          <w:lang w:val="es-ES"/>
        </w:rPr>
        <w:t xml:space="preserve"> querella</w:t>
      </w:r>
      <w:r w:rsidRPr="00744318">
        <w:rPr>
          <w:rFonts w:asciiTheme="majorHAnsi" w:hAnsiTheme="majorHAnsi"/>
          <w:sz w:val="20"/>
          <w:szCs w:val="20"/>
          <w:lang w:val="es-ES_tradnl"/>
        </w:rPr>
        <w:t xml:space="preserve">. </w:t>
      </w:r>
      <w:r w:rsidR="00FD1D0C" w:rsidRPr="00744318">
        <w:rPr>
          <w:rFonts w:asciiTheme="majorHAnsi" w:hAnsiTheme="majorHAnsi"/>
          <w:sz w:val="20"/>
          <w:szCs w:val="20"/>
          <w:lang w:val="es-ES_tradnl"/>
        </w:rPr>
        <w:t>Concluy</w:t>
      </w:r>
      <w:r w:rsidR="005901BA" w:rsidRPr="00744318">
        <w:rPr>
          <w:rFonts w:asciiTheme="majorHAnsi" w:hAnsiTheme="majorHAnsi"/>
          <w:sz w:val="20"/>
          <w:szCs w:val="20"/>
          <w:lang w:val="es-ES_tradnl"/>
        </w:rPr>
        <w:t xml:space="preserve">endo así </w:t>
      </w:r>
      <w:r w:rsidR="00FD1D0C" w:rsidRPr="00744318">
        <w:rPr>
          <w:rFonts w:asciiTheme="majorHAnsi" w:hAnsiTheme="majorHAnsi"/>
          <w:sz w:val="20"/>
          <w:szCs w:val="20"/>
          <w:lang w:val="es-ES_tradnl"/>
        </w:rPr>
        <w:t>que</w:t>
      </w:r>
      <w:r w:rsidRPr="00744318">
        <w:rPr>
          <w:rFonts w:asciiTheme="majorHAnsi" w:hAnsiTheme="majorHAnsi"/>
          <w:sz w:val="20"/>
          <w:szCs w:val="20"/>
          <w:lang w:val="es-ES_tradnl"/>
        </w:rPr>
        <w:t xml:space="preserve"> el auto de formal prisión carecía de base jurídica</w:t>
      </w:r>
      <w:r w:rsidR="00FD1D0C" w:rsidRPr="00744318">
        <w:rPr>
          <w:rFonts w:asciiTheme="majorHAnsi" w:hAnsiTheme="majorHAnsi"/>
          <w:sz w:val="20"/>
          <w:szCs w:val="20"/>
          <w:lang w:val="es-ES_tradnl"/>
        </w:rPr>
        <w:t xml:space="preserve"> y </w:t>
      </w:r>
      <w:r w:rsidRPr="00744318">
        <w:rPr>
          <w:rFonts w:asciiTheme="majorHAnsi" w:hAnsiTheme="majorHAnsi"/>
          <w:sz w:val="20"/>
          <w:szCs w:val="20"/>
          <w:lang w:val="es-ES_tradnl"/>
        </w:rPr>
        <w:t>violaba la garantía de legalidad</w:t>
      </w:r>
      <w:r w:rsidR="006752E3" w:rsidRPr="00744318">
        <w:rPr>
          <w:rFonts w:asciiTheme="majorHAnsi" w:hAnsiTheme="majorHAnsi"/>
          <w:sz w:val="20"/>
          <w:szCs w:val="20"/>
          <w:lang w:val="es-ES_tradnl"/>
        </w:rPr>
        <w:t>, p</w:t>
      </w:r>
      <w:r w:rsidR="00FD1D0C" w:rsidRPr="00744318">
        <w:rPr>
          <w:rFonts w:asciiTheme="majorHAnsi" w:hAnsiTheme="majorHAnsi"/>
          <w:sz w:val="20"/>
          <w:szCs w:val="20"/>
          <w:lang w:val="es-ES_tradnl"/>
        </w:rPr>
        <w:t>or lo cual el juzgado</w:t>
      </w:r>
      <w:r w:rsidRPr="00744318">
        <w:rPr>
          <w:rFonts w:asciiTheme="majorHAnsi" w:hAnsiTheme="majorHAnsi"/>
          <w:sz w:val="20"/>
          <w:szCs w:val="20"/>
          <w:lang w:val="es-ES_tradnl"/>
        </w:rPr>
        <w:t xml:space="preserve"> </w:t>
      </w:r>
      <w:r w:rsidR="00ED235A" w:rsidRPr="00744318">
        <w:rPr>
          <w:rFonts w:asciiTheme="majorHAnsi" w:hAnsiTheme="majorHAnsi"/>
          <w:sz w:val="20"/>
          <w:szCs w:val="20"/>
          <w:lang w:val="es-ES_tradnl"/>
        </w:rPr>
        <w:t>emitió</w:t>
      </w:r>
      <w:r w:rsidRPr="00744318">
        <w:rPr>
          <w:rFonts w:asciiTheme="majorHAnsi" w:hAnsiTheme="majorHAnsi"/>
          <w:sz w:val="20"/>
          <w:szCs w:val="20"/>
          <w:lang w:val="es-ES_tradnl"/>
        </w:rPr>
        <w:t xml:space="preserve"> el auto de libertad para la presunta víctima.</w:t>
      </w:r>
    </w:p>
    <w:p w14:paraId="66A7F0EF" w14:textId="635AB70F" w:rsidR="00C90C5F" w:rsidRPr="00744318" w:rsidRDefault="00C90C5F"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Inconforme</w:t>
      </w:r>
      <w:r w:rsidR="002A58FA" w:rsidRPr="00744318">
        <w:rPr>
          <w:rFonts w:asciiTheme="majorHAnsi" w:hAnsiTheme="majorHAnsi"/>
          <w:sz w:val="20"/>
          <w:szCs w:val="20"/>
          <w:lang w:val="es-ES_tradnl"/>
        </w:rPr>
        <w:t xml:space="preserve"> con esta decisión de amparo</w:t>
      </w:r>
      <w:r w:rsidRPr="00744318">
        <w:rPr>
          <w:rFonts w:asciiTheme="majorHAnsi" w:hAnsiTheme="majorHAnsi"/>
          <w:sz w:val="20"/>
          <w:szCs w:val="20"/>
          <w:lang w:val="es-ES_tradnl"/>
        </w:rPr>
        <w:t xml:space="preserve">, el 23 de junio de 2015 la empresa </w:t>
      </w:r>
      <w:r w:rsidR="00F440F0" w:rsidRPr="00744318">
        <w:rPr>
          <w:rFonts w:asciiTheme="majorHAnsi" w:hAnsiTheme="majorHAnsi"/>
          <w:sz w:val="20"/>
          <w:szCs w:val="20"/>
          <w:lang w:val="es-ES_tradnl"/>
        </w:rPr>
        <w:t xml:space="preserve">presentó </w:t>
      </w:r>
      <w:r w:rsidR="002D41F3" w:rsidRPr="00744318">
        <w:rPr>
          <w:rFonts w:asciiTheme="majorHAnsi" w:hAnsiTheme="majorHAnsi"/>
          <w:sz w:val="20"/>
          <w:szCs w:val="20"/>
          <w:lang w:val="es-ES_tradnl"/>
        </w:rPr>
        <w:t>el</w:t>
      </w:r>
      <w:r w:rsidRPr="00744318">
        <w:rPr>
          <w:rFonts w:asciiTheme="majorHAnsi" w:hAnsiTheme="majorHAnsi"/>
          <w:sz w:val="20"/>
          <w:szCs w:val="20"/>
          <w:lang w:val="es-ES_tradnl"/>
        </w:rPr>
        <w:t xml:space="preserve"> recurso de revisión</w:t>
      </w:r>
      <w:r w:rsidR="00BB3B07" w:rsidRPr="00744318">
        <w:rPr>
          <w:rFonts w:asciiTheme="majorHAnsi" w:hAnsiTheme="majorHAnsi"/>
          <w:sz w:val="20"/>
          <w:szCs w:val="20"/>
          <w:lang w:val="es-ES_tradnl"/>
        </w:rPr>
        <w:t>, nro. 195/2015</w:t>
      </w:r>
      <w:r w:rsidR="00493A7E" w:rsidRPr="00744318">
        <w:rPr>
          <w:rFonts w:asciiTheme="majorHAnsi" w:hAnsiTheme="majorHAnsi"/>
          <w:sz w:val="20"/>
          <w:szCs w:val="20"/>
          <w:lang w:val="es-ES_tradnl"/>
        </w:rPr>
        <w:t>,</w:t>
      </w:r>
      <w:r w:rsidRPr="00744318">
        <w:rPr>
          <w:rFonts w:asciiTheme="majorHAnsi" w:hAnsiTheme="majorHAnsi"/>
          <w:sz w:val="20"/>
          <w:szCs w:val="20"/>
          <w:lang w:val="es-ES_tradnl"/>
        </w:rPr>
        <w:t xml:space="preserve"> ante el Primer Tribunal Colegiado del Vigésimo Octavo Circuito</w:t>
      </w:r>
      <w:r w:rsidR="008735FF" w:rsidRPr="00744318">
        <w:rPr>
          <w:rFonts w:asciiTheme="majorHAnsi" w:hAnsiTheme="majorHAnsi"/>
          <w:sz w:val="20"/>
          <w:szCs w:val="20"/>
          <w:lang w:val="es-ES_tradnl"/>
        </w:rPr>
        <w:t xml:space="preserve">; sin embargo, </w:t>
      </w:r>
      <w:r w:rsidR="00F440F0" w:rsidRPr="00744318">
        <w:rPr>
          <w:rFonts w:asciiTheme="majorHAnsi" w:hAnsiTheme="majorHAnsi"/>
          <w:sz w:val="20"/>
          <w:szCs w:val="20"/>
          <w:lang w:val="es-ES_tradnl"/>
        </w:rPr>
        <w:t>el</w:t>
      </w:r>
      <w:r w:rsidRPr="00744318">
        <w:rPr>
          <w:rFonts w:asciiTheme="majorHAnsi" w:hAnsiTheme="majorHAnsi"/>
          <w:sz w:val="20"/>
          <w:szCs w:val="20"/>
          <w:lang w:val="es-ES_tradnl"/>
        </w:rPr>
        <w:t xml:space="preserve"> 13 de agosto de 2015 </w:t>
      </w:r>
      <w:r w:rsidR="008735FF" w:rsidRPr="00744318">
        <w:rPr>
          <w:rFonts w:asciiTheme="majorHAnsi" w:hAnsiTheme="majorHAnsi"/>
          <w:sz w:val="20"/>
          <w:szCs w:val="20"/>
          <w:lang w:val="es-ES_tradnl"/>
        </w:rPr>
        <w:t xml:space="preserve">esta instancia </w:t>
      </w:r>
      <w:r w:rsidRPr="00744318">
        <w:rPr>
          <w:rFonts w:asciiTheme="majorHAnsi" w:hAnsiTheme="majorHAnsi"/>
          <w:sz w:val="20"/>
          <w:szCs w:val="20"/>
          <w:lang w:val="es-ES_tradnl"/>
        </w:rPr>
        <w:t>confirmó la resolución</w:t>
      </w:r>
      <w:r w:rsidR="008735FF" w:rsidRPr="00744318">
        <w:rPr>
          <w:rFonts w:asciiTheme="majorHAnsi" w:hAnsiTheme="majorHAnsi"/>
          <w:sz w:val="20"/>
          <w:szCs w:val="20"/>
          <w:lang w:val="es-ES_tradnl"/>
        </w:rPr>
        <w:t xml:space="preserve"> </w:t>
      </w:r>
      <w:r w:rsidRPr="00744318">
        <w:rPr>
          <w:rFonts w:asciiTheme="majorHAnsi" w:hAnsiTheme="majorHAnsi"/>
          <w:sz w:val="20"/>
          <w:szCs w:val="20"/>
          <w:lang w:val="es-ES_tradnl"/>
        </w:rPr>
        <w:t>recurrida</w:t>
      </w:r>
      <w:r w:rsidR="00C317F7" w:rsidRPr="00744318">
        <w:rPr>
          <w:rFonts w:asciiTheme="majorHAnsi" w:hAnsiTheme="majorHAnsi"/>
          <w:sz w:val="20"/>
          <w:szCs w:val="20"/>
          <w:lang w:val="es-ES_tradnl"/>
        </w:rPr>
        <w:t>.</w:t>
      </w:r>
    </w:p>
    <w:p w14:paraId="1625931A" w14:textId="4943B82C" w:rsidR="002526FC" w:rsidRPr="00744318" w:rsidRDefault="001946B0" w:rsidP="00744318">
      <w:pPr>
        <w:pStyle w:val="ListParagraph"/>
        <w:numPr>
          <w:ilvl w:val="0"/>
          <w:numId w:val="57"/>
        </w:numPr>
        <w:spacing w:after="240"/>
        <w:ind w:firstLine="414"/>
        <w:jc w:val="both"/>
        <w:rPr>
          <w:rFonts w:asciiTheme="majorHAnsi" w:hAnsiTheme="majorHAnsi"/>
          <w:sz w:val="20"/>
          <w:szCs w:val="20"/>
          <w:lang w:val="es-ES_tradnl"/>
        </w:rPr>
      </w:pPr>
      <w:r w:rsidRPr="00744318">
        <w:rPr>
          <w:rFonts w:asciiTheme="majorHAnsi" w:hAnsiTheme="majorHAnsi"/>
          <w:i/>
          <w:iCs/>
          <w:sz w:val="20"/>
          <w:szCs w:val="20"/>
          <w:lang w:val="es-ES_tradnl"/>
        </w:rPr>
        <w:t xml:space="preserve">Solicitud de informe a la Corporación Auxiliar de Policía de Protección Ciudadana del </w:t>
      </w:r>
      <w:r w:rsidR="00340550" w:rsidRPr="00744318">
        <w:rPr>
          <w:rFonts w:asciiTheme="majorHAnsi" w:hAnsiTheme="majorHAnsi"/>
          <w:i/>
          <w:iCs/>
          <w:sz w:val="20"/>
          <w:szCs w:val="20"/>
          <w:lang w:val="es-ES_tradnl"/>
        </w:rPr>
        <w:t>e</w:t>
      </w:r>
      <w:r w:rsidRPr="00744318">
        <w:rPr>
          <w:rFonts w:asciiTheme="majorHAnsi" w:hAnsiTheme="majorHAnsi"/>
          <w:i/>
          <w:iCs/>
          <w:sz w:val="20"/>
          <w:szCs w:val="20"/>
          <w:lang w:val="es-ES_tradnl"/>
        </w:rPr>
        <w:t>stado de Puebla</w:t>
      </w:r>
    </w:p>
    <w:p w14:paraId="268B914E" w14:textId="03E44FFF" w:rsidR="001946B0" w:rsidRPr="00744318" w:rsidRDefault="001946B0"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Esta Comisión advierte que el 27 de junio de 2014 el peticionario solicitó un informe a la Corporación Auxiliar de Policía de Protección Ciudadana del </w:t>
      </w:r>
      <w:r w:rsidR="00340550" w:rsidRPr="00744318">
        <w:rPr>
          <w:rFonts w:asciiTheme="majorHAnsi" w:hAnsiTheme="majorHAnsi"/>
          <w:sz w:val="20"/>
          <w:szCs w:val="20"/>
          <w:lang w:val="es-ES_tradnl"/>
        </w:rPr>
        <w:t>e</w:t>
      </w:r>
      <w:r w:rsidRPr="00744318">
        <w:rPr>
          <w:rFonts w:asciiTheme="majorHAnsi" w:hAnsiTheme="majorHAnsi"/>
          <w:sz w:val="20"/>
          <w:szCs w:val="20"/>
          <w:lang w:val="es-ES_tradnl"/>
        </w:rPr>
        <w:t>stado de Puebla, pidiendo un reporte del día en el que se detuvo a la presunta víctima. Requirió el nombre de los policías involucrados y una narración de las actuaciones que se llevaron a cabo en la detención</w:t>
      </w:r>
      <w:r w:rsidR="004F66E0" w:rsidRPr="00744318">
        <w:rPr>
          <w:rFonts w:asciiTheme="majorHAnsi" w:hAnsiTheme="majorHAnsi"/>
          <w:sz w:val="20"/>
          <w:szCs w:val="20"/>
          <w:lang w:val="es-ES_tradnl"/>
        </w:rPr>
        <w:t>. E</w:t>
      </w:r>
      <w:r w:rsidRPr="00744318">
        <w:rPr>
          <w:rFonts w:asciiTheme="majorHAnsi" w:hAnsiTheme="majorHAnsi"/>
          <w:sz w:val="20"/>
          <w:szCs w:val="20"/>
          <w:lang w:val="es-ES_tradnl"/>
        </w:rPr>
        <w:t xml:space="preserve">l peticionario señala </w:t>
      </w:r>
      <w:r w:rsidR="004F66E0" w:rsidRPr="00744318">
        <w:rPr>
          <w:rFonts w:asciiTheme="majorHAnsi" w:hAnsiTheme="majorHAnsi"/>
          <w:sz w:val="20"/>
          <w:szCs w:val="20"/>
          <w:lang w:val="es-ES_tradnl"/>
        </w:rPr>
        <w:t>que la solicitud nunca fue contestada.</w:t>
      </w:r>
      <w:r w:rsidRPr="00744318">
        <w:rPr>
          <w:rFonts w:asciiTheme="majorHAnsi" w:hAnsiTheme="majorHAnsi"/>
          <w:sz w:val="20"/>
          <w:szCs w:val="20"/>
          <w:lang w:val="es-ES_tradnl"/>
        </w:rPr>
        <w:t xml:space="preserve"> </w:t>
      </w:r>
    </w:p>
    <w:p w14:paraId="1CD09E44" w14:textId="4AA4A318" w:rsidR="001946B0" w:rsidRPr="00744318" w:rsidRDefault="001946B0" w:rsidP="00744318">
      <w:pPr>
        <w:pStyle w:val="ListParagraph"/>
        <w:numPr>
          <w:ilvl w:val="0"/>
          <w:numId w:val="57"/>
        </w:numPr>
        <w:spacing w:after="240"/>
        <w:ind w:firstLine="414"/>
        <w:jc w:val="both"/>
        <w:rPr>
          <w:rFonts w:asciiTheme="majorHAnsi" w:hAnsiTheme="majorHAnsi"/>
          <w:sz w:val="20"/>
          <w:szCs w:val="20"/>
          <w:lang w:val="es-ES_tradnl"/>
        </w:rPr>
      </w:pPr>
      <w:r w:rsidRPr="00744318">
        <w:rPr>
          <w:rFonts w:asciiTheme="majorHAnsi" w:hAnsiTheme="majorHAnsi"/>
          <w:i/>
          <w:iCs/>
          <w:sz w:val="20"/>
          <w:szCs w:val="20"/>
          <w:lang w:val="es-ES_tradnl"/>
        </w:rPr>
        <w:t>Queja ante el Consejo de la Judicatura del gobierno del estado de Tlaxcala</w:t>
      </w:r>
    </w:p>
    <w:p w14:paraId="2651FCBC" w14:textId="44C04442" w:rsidR="001946B0" w:rsidRPr="00744318" w:rsidRDefault="001946B0"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El 28 de agosto del 2015 el Sr. Sosa presentó un escrito ante el Consejo de la Judicatura de Tlaxcala denunciando al Juez Tercero de lo Penal por sus actuaciones en el proceso nro. 137/2014. Adujo que éste no debió emitir la orden de aprehensión considerando que no se cumplió con la querella requerida en el delito; y que una vez abierto el proceso falló en advertir que los requisitos del delito no se concretaban, pese a que contó con pruebas y argumentos que así lo indicaban. Por lo tanto, continúa el Sr. Sosa, el juez incurrió en una falta a su servicio, generándole consecuencias de índole psicológica y económica. Sin embargo, el Consejo de la Judicatura resolvió que no había mala actuación del Juez Tercero Penal</w:t>
      </w:r>
      <w:r w:rsidR="00E76BC7">
        <w:rPr>
          <w:rFonts w:asciiTheme="majorHAnsi" w:hAnsiTheme="majorHAnsi"/>
          <w:sz w:val="20"/>
          <w:szCs w:val="20"/>
          <w:lang w:val="es-ES_tradnl"/>
        </w:rPr>
        <w:t xml:space="preserve">. La CIDH observa que </w:t>
      </w:r>
      <w:r w:rsidRPr="00744318">
        <w:rPr>
          <w:rFonts w:asciiTheme="majorHAnsi" w:hAnsiTheme="majorHAnsi"/>
          <w:sz w:val="20"/>
          <w:szCs w:val="20"/>
          <w:lang w:val="es-ES_tradnl"/>
        </w:rPr>
        <w:t xml:space="preserve">ninguna de las partes aporta al presente trámite esta decisión del Consejo de la Judicatura. </w:t>
      </w:r>
    </w:p>
    <w:p w14:paraId="2C80A830" w14:textId="76AB1850" w:rsidR="002526FC" w:rsidRPr="00744318" w:rsidRDefault="00C90C5F" w:rsidP="00744318">
      <w:pPr>
        <w:pStyle w:val="ListParagraph"/>
        <w:numPr>
          <w:ilvl w:val="0"/>
          <w:numId w:val="57"/>
        </w:numPr>
        <w:spacing w:after="240"/>
        <w:ind w:left="709" w:firstLine="425"/>
        <w:jc w:val="both"/>
        <w:rPr>
          <w:rFonts w:asciiTheme="majorHAnsi" w:hAnsiTheme="majorHAnsi"/>
          <w:sz w:val="20"/>
          <w:szCs w:val="20"/>
          <w:lang w:val="es-ES_tradnl"/>
        </w:rPr>
      </w:pPr>
      <w:r w:rsidRPr="00744318">
        <w:rPr>
          <w:rFonts w:asciiTheme="majorHAnsi" w:hAnsiTheme="majorHAnsi"/>
          <w:i/>
          <w:iCs/>
          <w:sz w:val="20"/>
          <w:szCs w:val="20"/>
          <w:lang w:val="es-ES_tradnl"/>
        </w:rPr>
        <w:t>Comisiones de Derechos Humanos</w:t>
      </w:r>
    </w:p>
    <w:p w14:paraId="0B47A73B" w14:textId="52CAEBAF" w:rsidR="002526FC" w:rsidRPr="00744318" w:rsidRDefault="00645707"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E</w:t>
      </w:r>
      <w:r w:rsidR="00C90C5F" w:rsidRPr="00744318">
        <w:rPr>
          <w:rFonts w:asciiTheme="majorHAnsi" w:hAnsiTheme="majorHAnsi"/>
          <w:sz w:val="20"/>
          <w:szCs w:val="20"/>
          <w:lang w:val="es-ES_tradnl"/>
        </w:rPr>
        <w:t xml:space="preserve">l 25 de mayo de 2018 el </w:t>
      </w:r>
      <w:r w:rsidR="00CE479A" w:rsidRPr="00744318">
        <w:rPr>
          <w:rFonts w:asciiTheme="majorHAnsi" w:hAnsiTheme="majorHAnsi"/>
          <w:sz w:val="20"/>
          <w:szCs w:val="20"/>
          <w:lang w:val="es-ES_tradnl"/>
        </w:rPr>
        <w:t>Sr.</w:t>
      </w:r>
      <w:r w:rsidR="00C90C5F" w:rsidRPr="00744318">
        <w:rPr>
          <w:rFonts w:asciiTheme="majorHAnsi" w:hAnsiTheme="majorHAnsi"/>
          <w:sz w:val="20"/>
          <w:szCs w:val="20"/>
          <w:lang w:val="es-ES_tradnl"/>
        </w:rPr>
        <w:t xml:space="preserve"> Sosa presentó una queja ante la Comisión Estatal de Derechos Humanos de Tlaxcala</w:t>
      </w:r>
      <w:r w:rsidR="000D29CC" w:rsidRPr="00744318">
        <w:rPr>
          <w:rFonts w:asciiTheme="majorHAnsi" w:hAnsiTheme="majorHAnsi"/>
          <w:sz w:val="20"/>
          <w:szCs w:val="20"/>
          <w:lang w:val="es-ES_tradnl"/>
        </w:rPr>
        <w:t xml:space="preserve"> por las actuaciones del Juez Tercero de lo Penal</w:t>
      </w:r>
      <w:r w:rsidR="007D78E0">
        <w:rPr>
          <w:rFonts w:asciiTheme="majorHAnsi" w:hAnsiTheme="majorHAnsi"/>
          <w:sz w:val="20"/>
          <w:szCs w:val="20"/>
          <w:lang w:val="es-ES_tradnl"/>
        </w:rPr>
        <w:t>. S</w:t>
      </w:r>
      <w:r w:rsidR="00271D54" w:rsidRPr="00744318">
        <w:rPr>
          <w:rFonts w:asciiTheme="majorHAnsi" w:hAnsiTheme="majorHAnsi"/>
          <w:sz w:val="20"/>
          <w:szCs w:val="20"/>
          <w:lang w:val="es-ES_tradnl"/>
        </w:rPr>
        <w:t xml:space="preserve">in embargo, </w:t>
      </w:r>
      <w:r w:rsidR="00360EC9" w:rsidRPr="00744318">
        <w:rPr>
          <w:rFonts w:asciiTheme="majorHAnsi" w:hAnsiTheme="majorHAnsi"/>
          <w:sz w:val="20"/>
          <w:szCs w:val="20"/>
          <w:lang w:val="es-ES_tradnl"/>
        </w:rPr>
        <w:t xml:space="preserve">el 4 de julio de 2018 </w:t>
      </w:r>
      <w:r w:rsidR="00271D54" w:rsidRPr="00744318">
        <w:rPr>
          <w:rFonts w:asciiTheme="majorHAnsi" w:hAnsiTheme="majorHAnsi"/>
          <w:sz w:val="20"/>
          <w:szCs w:val="20"/>
          <w:lang w:val="es-ES_tradnl"/>
        </w:rPr>
        <w:t>esta entidad le comunicó a</w:t>
      </w:r>
      <w:r w:rsidR="00360EC9" w:rsidRPr="00744318">
        <w:rPr>
          <w:rFonts w:asciiTheme="majorHAnsi" w:hAnsiTheme="majorHAnsi"/>
          <w:sz w:val="20"/>
          <w:szCs w:val="20"/>
          <w:lang w:val="es-ES_tradnl"/>
        </w:rPr>
        <w:t xml:space="preserve"> la presunta víctima</w:t>
      </w:r>
      <w:r w:rsidR="00C90C5F" w:rsidRPr="00744318">
        <w:rPr>
          <w:rFonts w:asciiTheme="majorHAnsi" w:hAnsiTheme="majorHAnsi"/>
          <w:sz w:val="20"/>
          <w:szCs w:val="20"/>
          <w:lang w:val="es-ES_tradnl"/>
        </w:rPr>
        <w:t xml:space="preserve"> que no era competente para conocer de la queja, puesto que se </w:t>
      </w:r>
      <w:r w:rsidR="009845CD" w:rsidRPr="00744318">
        <w:rPr>
          <w:rFonts w:asciiTheme="majorHAnsi" w:hAnsiTheme="majorHAnsi"/>
          <w:sz w:val="20"/>
          <w:szCs w:val="20"/>
          <w:lang w:val="es-ES_tradnl"/>
        </w:rPr>
        <w:t>estaba que</w:t>
      </w:r>
      <w:r w:rsidR="007D78E0">
        <w:rPr>
          <w:rFonts w:asciiTheme="majorHAnsi" w:hAnsiTheme="majorHAnsi"/>
          <w:sz w:val="20"/>
          <w:szCs w:val="20"/>
          <w:lang w:val="es-ES_tradnl"/>
        </w:rPr>
        <w:t>j</w:t>
      </w:r>
      <w:r w:rsidR="009845CD" w:rsidRPr="00744318">
        <w:rPr>
          <w:rFonts w:asciiTheme="majorHAnsi" w:hAnsiTheme="majorHAnsi"/>
          <w:sz w:val="20"/>
          <w:szCs w:val="20"/>
          <w:lang w:val="es-ES_tradnl"/>
        </w:rPr>
        <w:t>ando de una resolución judicial</w:t>
      </w:r>
      <w:r w:rsidR="007D78E0">
        <w:rPr>
          <w:rFonts w:asciiTheme="majorHAnsi" w:hAnsiTheme="majorHAnsi"/>
          <w:sz w:val="20"/>
          <w:szCs w:val="20"/>
          <w:lang w:val="es-ES_tradnl"/>
        </w:rPr>
        <w:t xml:space="preserve">. La Comisión hace notar que </w:t>
      </w:r>
      <w:r w:rsidR="00B460A0" w:rsidRPr="00744318">
        <w:rPr>
          <w:rFonts w:asciiTheme="majorHAnsi" w:hAnsiTheme="majorHAnsi"/>
          <w:sz w:val="20"/>
          <w:szCs w:val="20"/>
          <w:lang w:val="es-ES_tradnl"/>
        </w:rPr>
        <w:t xml:space="preserve">las partes no aportan copia de esta decisión. </w:t>
      </w:r>
    </w:p>
    <w:p w14:paraId="35A97038" w14:textId="6E6D3616" w:rsidR="002526FC" w:rsidRPr="00744318" w:rsidRDefault="00C90C5F"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En contra de esta </w:t>
      </w:r>
      <w:r w:rsidR="00C75322" w:rsidRPr="00744318">
        <w:rPr>
          <w:rFonts w:asciiTheme="majorHAnsi" w:hAnsiTheme="majorHAnsi"/>
          <w:sz w:val="20"/>
          <w:szCs w:val="20"/>
          <w:lang w:val="es-ES_tradnl"/>
        </w:rPr>
        <w:t>resolución</w:t>
      </w:r>
      <w:r w:rsidRPr="00744318">
        <w:rPr>
          <w:rFonts w:asciiTheme="majorHAnsi" w:hAnsiTheme="majorHAnsi"/>
          <w:sz w:val="20"/>
          <w:szCs w:val="20"/>
          <w:lang w:val="es-ES_tradnl"/>
        </w:rPr>
        <w:t xml:space="preserve">, la presunta víctima acudió el 1 de octubre </w:t>
      </w:r>
      <w:r w:rsidR="00363D09" w:rsidRPr="00744318">
        <w:rPr>
          <w:rFonts w:asciiTheme="majorHAnsi" w:hAnsiTheme="majorHAnsi"/>
          <w:sz w:val="20"/>
          <w:szCs w:val="20"/>
          <w:lang w:val="es-ES_tradnl"/>
        </w:rPr>
        <w:t>de ese año</w:t>
      </w:r>
      <w:r w:rsidRPr="00744318">
        <w:rPr>
          <w:rFonts w:asciiTheme="majorHAnsi" w:hAnsiTheme="majorHAnsi"/>
          <w:sz w:val="20"/>
          <w:szCs w:val="20"/>
          <w:lang w:val="es-ES_tradnl"/>
        </w:rPr>
        <w:t xml:space="preserve"> </w:t>
      </w:r>
      <w:r w:rsidR="00363D09" w:rsidRPr="00744318">
        <w:rPr>
          <w:rFonts w:asciiTheme="majorHAnsi" w:hAnsiTheme="majorHAnsi"/>
          <w:sz w:val="20"/>
          <w:szCs w:val="20"/>
          <w:lang w:val="es-ES_tradnl"/>
        </w:rPr>
        <w:t>a</w:t>
      </w:r>
      <w:r w:rsidRPr="00744318">
        <w:rPr>
          <w:rFonts w:asciiTheme="majorHAnsi" w:hAnsiTheme="majorHAnsi"/>
          <w:sz w:val="20"/>
          <w:szCs w:val="20"/>
          <w:lang w:val="es-ES_tradnl"/>
        </w:rPr>
        <w:t xml:space="preserve"> la Comisión Nacional de Derechos Humanos, argumentando que la </w:t>
      </w:r>
      <w:r w:rsidR="00C75322" w:rsidRPr="00744318">
        <w:rPr>
          <w:rFonts w:asciiTheme="majorHAnsi" w:hAnsiTheme="majorHAnsi"/>
          <w:sz w:val="20"/>
          <w:szCs w:val="20"/>
          <w:lang w:val="es-ES_tradnl"/>
        </w:rPr>
        <w:t>denegatoria</w:t>
      </w:r>
      <w:r w:rsidRPr="00744318">
        <w:rPr>
          <w:rFonts w:asciiTheme="majorHAnsi" w:hAnsiTheme="majorHAnsi"/>
          <w:sz w:val="20"/>
          <w:szCs w:val="20"/>
          <w:lang w:val="es-ES_tradnl"/>
        </w:rPr>
        <w:t xml:space="preserve"> de la comisión estatal le causaba agravios. El 29 de enero de 2019 </w:t>
      </w:r>
      <w:r w:rsidR="00F61F20" w:rsidRPr="00744318">
        <w:rPr>
          <w:rFonts w:asciiTheme="majorHAnsi" w:hAnsiTheme="majorHAnsi"/>
          <w:sz w:val="20"/>
          <w:szCs w:val="20"/>
          <w:lang w:val="es-ES_tradnl"/>
        </w:rPr>
        <w:t>la entidad federal</w:t>
      </w:r>
      <w:r w:rsidRPr="00744318">
        <w:rPr>
          <w:rFonts w:asciiTheme="majorHAnsi" w:hAnsiTheme="majorHAnsi"/>
          <w:sz w:val="20"/>
          <w:szCs w:val="20"/>
          <w:lang w:val="es-ES_tradnl"/>
        </w:rPr>
        <w:t xml:space="preserve"> le informó a la presunta víctima que le pedirían un informe </w:t>
      </w:r>
      <w:r w:rsidR="00F64895" w:rsidRPr="00744318">
        <w:rPr>
          <w:rFonts w:asciiTheme="majorHAnsi" w:hAnsiTheme="majorHAnsi"/>
          <w:sz w:val="20"/>
          <w:szCs w:val="20"/>
          <w:lang w:val="es-ES_tradnl"/>
        </w:rPr>
        <w:lastRenderedPageBreak/>
        <w:t>a la comisión estatal</w:t>
      </w:r>
      <w:r w:rsidR="0050517D" w:rsidRPr="00744318">
        <w:rPr>
          <w:rFonts w:asciiTheme="majorHAnsi" w:hAnsiTheme="majorHAnsi"/>
          <w:sz w:val="20"/>
          <w:szCs w:val="20"/>
          <w:lang w:val="es-ES_tradnl"/>
        </w:rPr>
        <w:t>.</w:t>
      </w:r>
      <w:r w:rsidR="00F61F20" w:rsidRPr="00744318">
        <w:rPr>
          <w:rFonts w:asciiTheme="majorHAnsi" w:hAnsiTheme="majorHAnsi"/>
          <w:sz w:val="20"/>
          <w:szCs w:val="20"/>
          <w:lang w:val="es-ES_tradnl"/>
        </w:rPr>
        <w:t xml:space="preserve"> </w:t>
      </w:r>
      <w:r w:rsidR="0050517D" w:rsidRPr="00744318">
        <w:rPr>
          <w:rFonts w:asciiTheme="majorHAnsi" w:hAnsiTheme="majorHAnsi"/>
          <w:sz w:val="20"/>
          <w:szCs w:val="20"/>
          <w:lang w:val="es-ES_tradnl"/>
        </w:rPr>
        <w:t>S</w:t>
      </w:r>
      <w:r w:rsidR="000D29CC" w:rsidRPr="00744318">
        <w:rPr>
          <w:rFonts w:asciiTheme="majorHAnsi" w:hAnsiTheme="majorHAnsi"/>
          <w:sz w:val="20"/>
          <w:szCs w:val="20"/>
          <w:lang w:val="es-ES_tradnl"/>
        </w:rPr>
        <w:t xml:space="preserve">in embargo, se desconoce lo ocurrido posteriormente, ya que ni la parte peticionaria ni el Estado narran lo </w:t>
      </w:r>
      <w:r w:rsidR="0050517D" w:rsidRPr="00744318">
        <w:rPr>
          <w:rFonts w:asciiTheme="majorHAnsi" w:hAnsiTheme="majorHAnsi"/>
          <w:sz w:val="20"/>
          <w:szCs w:val="20"/>
          <w:lang w:val="es-ES_tradnl"/>
        </w:rPr>
        <w:t>actuado</w:t>
      </w:r>
      <w:r w:rsidR="006752E3" w:rsidRPr="00744318">
        <w:rPr>
          <w:rFonts w:asciiTheme="majorHAnsi" w:hAnsiTheme="majorHAnsi"/>
          <w:sz w:val="20"/>
          <w:szCs w:val="20"/>
          <w:lang w:val="es-ES_tradnl"/>
        </w:rPr>
        <w:t xml:space="preserve">, y tampoco </w:t>
      </w:r>
      <w:r w:rsidR="0050517D" w:rsidRPr="00744318">
        <w:rPr>
          <w:rFonts w:asciiTheme="majorHAnsi" w:hAnsiTheme="majorHAnsi"/>
          <w:sz w:val="20"/>
          <w:szCs w:val="20"/>
          <w:lang w:val="es-ES_tradnl"/>
        </w:rPr>
        <w:t>remiten</w:t>
      </w:r>
      <w:r w:rsidR="006752E3" w:rsidRPr="00744318">
        <w:rPr>
          <w:rFonts w:asciiTheme="majorHAnsi" w:hAnsiTheme="majorHAnsi"/>
          <w:sz w:val="20"/>
          <w:szCs w:val="20"/>
          <w:lang w:val="es-ES_tradnl"/>
        </w:rPr>
        <w:t xml:space="preserve"> </w:t>
      </w:r>
      <w:r w:rsidR="0050517D" w:rsidRPr="00744318">
        <w:rPr>
          <w:rFonts w:asciiTheme="majorHAnsi" w:hAnsiTheme="majorHAnsi"/>
          <w:sz w:val="20"/>
          <w:szCs w:val="20"/>
          <w:lang w:val="es-ES_tradnl"/>
        </w:rPr>
        <w:t>documentación</w:t>
      </w:r>
      <w:r w:rsidR="000D29CC" w:rsidRPr="00744318">
        <w:rPr>
          <w:rFonts w:asciiTheme="majorHAnsi" w:hAnsiTheme="majorHAnsi"/>
          <w:sz w:val="20"/>
          <w:szCs w:val="20"/>
          <w:lang w:val="es-ES_tradnl"/>
        </w:rPr>
        <w:t xml:space="preserve"> </w:t>
      </w:r>
      <w:r w:rsidR="0054517C" w:rsidRPr="00744318">
        <w:rPr>
          <w:rFonts w:asciiTheme="majorHAnsi" w:hAnsiTheme="majorHAnsi"/>
          <w:sz w:val="20"/>
          <w:szCs w:val="20"/>
          <w:lang w:val="es-ES_tradnl"/>
        </w:rPr>
        <w:t>al respecto</w:t>
      </w:r>
      <w:r w:rsidR="000D29CC" w:rsidRPr="00744318">
        <w:rPr>
          <w:rFonts w:asciiTheme="majorHAnsi" w:hAnsiTheme="majorHAnsi"/>
          <w:sz w:val="20"/>
          <w:szCs w:val="20"/>
          <w:lang w:val="es-ES_tradnl"/>
        </w:rPr>
        <w:t xml:space="preserve">. </w:t>
      </w:r>
    </w:p>
    <w:p w14:paraId="4C7C2A59" w14:textId="3ABAD14A" w:rsidR="00E809A8" w:rsidRPr="002A52C8" w:rsidRDefault="00E809A8" w:rsidP="00744318">
      <w:pPr>
        <w:pStyle w:val="ListParagraph"/>
        <w:spacing w:after="240"/>
        <w:jc w:val="both"/>
        <w:rPr>
          <w:rFonts w:asciiTheme="majorHAnsi" w:hAnsiTheme="majorHAnsi"/>
          <w:b/>
          <w:bCs/>
          <w:i/>
          <w:iCs/>
          <w:sz w:val="20"/>
          <w:szCs w:val="20"/>
          <w:lang w:val="es-ES_tradnl"/>
        </w:rPr>
      </w:pPr>
      <w:r w:rsidRPr="002A52C8">
        <w:rPr>
          <w:rFonts w:asciiTheme="majorHAnsi" w:hAnsiTheme="majorHAnsi"/>
          <w:b/>
          <w:bCs/>
          <w:i/>
          <w:iCs/>
          <w:sz w:val="20"/>
          <w:szCs w:val="20"/>
          <w:lang w:val="es-ES_tradnl"/>
        </w:rPr>
        <w:t xml:space="preserve">Argumentos </w:t>
      </w:r>
      <w:r w:rsidR="00550F06" w:rsidRPr="002A52C8">
        <w:rPr>
          <w:rFonts w:asciiTheme="majorHAnsi" w:hAnsiTheme="majorHAnsi"/>
          <w:b/>
          <w:bCs/>
          <w:i/>
          <w:iCs/>
          <w:sz w:val="20"/>
          <w:szCs w:val="20"/>
          <w:lang w:val="es-ES_tradnl"/>
        </w:rPr>
        <w:t xml:space="preserve">puntuales </w:t>
      </w:r>
      <w:r w:rsidRPr="002A52C8">
        <w:rPr>
          <w:rFonts w:asciiTheme="majorHAnsi" w:hAnsiTheme="majorHAnsi"/>
          <w:b/>
          <w:bCs/>
          <w:i/>
          <w:iCs/>
          <w:sz w:val="20"/>
          <w:szCs w:val="20"/>
          <w:lang w:val="es-ES_tradnl"/>
        </w:rPr>
        <w:t xml:space="preserve">de la parte </w:t>
      </w:r>
      <w:r w:rsidR="00D32EF7" w:rsidRPr="002A52C8">
        <w:rPr>
          <w:rFonts w:asciiTheme="majorHAnsi" w:hAnsiTheme="majorHAnsi"/>
          <w:b/>
          <w:bCs/>
          <w:i/>
          <w:iCs/>
          <w:sz w:val="20"/>
          <w:szCs w:val="20"/>
          <w:lang w:val="es-ES_tradnl"/>
        </w:rPr>
        <w:t>peticionaria</w:t>
      </w:r>
      <w:r w:rsidRPr="002A52C8">
        <w:rPr>
          <w:rFonts w:asciiTheme="majorHAnsi" w:hAnsiTheme="majorHAnsi"/>
          <w:b/>
          <w:bCs/>
          <w:i/>
          <w:iCs/>
          <w:sz w:val="20"/>
          <w:szCs w:val="20"/>
          <w:lang w:val="es-ES_tradnl"/>
        </w:rPr>
        <w:t xml:space="preserve"> </w:t>
      </w:r>
    </w:p>
    <w:p w14:paraId="38846DC9" w14:textId="6EC0DE34" w:rsidR="007D72C3" w:rsidRPr="00744318" w:rsidRDefault="009C272F"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E</w:t>
      </w:r>
      <w:r w:rsidR="00E32918" w:rsidRPr="00744318">
        <w:rPr>
          <w:rFonts w:asciiTheme="majorHAnsi" w:hAnsiTheme="majorHAnsi"/>
          <w:sz w:val="20"/>
          <w:szCs w:val="20"/>
          <w:lang w:val="es-ES_tradnl"/>
        </w:rPr>
        <w:t>l Sr. Sosa</w:t>
      </w:r>
      <w:r w:rsidR="007633CB" w:rsidRPr="00744318">
        <w:rPr>
          <w:rFonts w:asciiTheme="majorHAnsi" w:hAnsiTheme="majorHAnsi"/>
          <w:sz w:val="20"/>
          <w:szCs w:val="20"/>
          <w:lang w:val="es-ES_tradnl"/>
        </w:rPr>
        <w:t xml:space="preserve"> denuncia que el Juez Tercero Penal violó sus derechos</w:t>
      </w:r>
      <w:r w:rsidR="000D29CC" w:rsidRPr="00744318">
        <w:rPr>
          <w:rFonts w:asciiTheme="majorHAnsi" w:hAnsiTheme="majorHAnsi"/>
          <w:sz w:val="20"/>
          <w:szCs w:val="20"/>
          <w:lang w:val="es-ES_tradnl"/>
        </w:rPr>
        <w:t xml:space="preserve"> a la</w:t>
      </w:r>
      <w:r w:rsidR="007633CB" w:rsidRPr="00744318">
        <w:rPr>
          <w:rFonts w:asciiTheme="majorHAnsi" w:hAnsiTheme="majorHAnsi"/>
          <w:sz w:val="20"/>
          <w:szCs w:val="20"/>
          <w:lang w:val="es-ES_tradnl"/>
        </w:rPr>
        <w:t xml:space="preserve"> </w:t>
      </w:r>
      <w:r w:rsidR="00EC2D2F" w:rsidRPr="00744318">
        <w:rPr>
          <w:rFonts w:asciiTheme="majorHAnsi" w:hAnsiTheme="majorHAnsi"/>
          <w:sz w:val="20"/>
          <w:szCs w:val="20"/>
          <w:lang w:val="es-ES_tradnl"/>
        </w:rPr>
        <w:t xml:space="preserve">libertad personal, protección y garantías judiciales </w:t>
      </w:r>
      <w:r w:rsidR="007633CB" w:rsidRPr="00744318">
        <w:rPr>
          <w:rFonts w:asciiTheme="majorHAnsi" w:hAnsiTheme="majorHAnsi"/>
          <w:sz w:val="20"/>
          <w:szCs w:val="20"/>
          <w:lang w:val="es-ES_tradnl"/>
        </w:rPr>
        <w:t xml:space="preserve">ya que no </w:t>
      </w:r>
      <w:r w:rsidR="000D29CC" w:rsidRPr="00744318">
        <w:rPr>
          <w:rFonts w:asciiTheme="majorHAnsi" w:hAnsiTheme="majorHAnsi"/>
          <w:sz w:val="20"/>
          <w:szCs w:val="20"/>
          <w:lang w:val="es-ES_tradnl"/>
        </w:rPr>
        <w:t>analizó</w:t>
      </w:r>
      <w:r w:rsidR="007633CB" w:rsidRPr="00744318">
        <w:rPr>
          <w:rFonts w:asciiTheme="majorHAnsi" w:hAnsiTheme="majorHAnsi"/>
          <w:sz w:val="20"/>
          <w:szCs w:val="20"/>
          <w:lang w:val="es-ES_tradnl"/>
        </w:rPr>
        <w:t xml:space="preserve"> adecuadamente</w:t>
      </w:r>
      <w:r w:rsidR="00EC2D2F" w:rsidRPr="00744318">
        <w:rPr>
          <w:rFonts w:asciiTheme="majorHAnsi" w:hAnsiTheme="majorHAnsi"/>
          <w:sz w:val="20"/>
          <w:szCs w:val="20"/>
          <w:lang w:val="es-ES_tradnl"/>
        </w:rPr>
        <w:t xml:space="preserve"> </w:t>
      </w:r>
      <w:r w:rsidR="007633CB" w:rsidRPr="00744318">
        <w:rPr>
          <w:rFonts w:asciiTheme="majorHAnsi" w:hAnsiTheme="majorHAnsi"/>
          <w:sz w:val="20"/>
          <w:szCs w:val="20"/>
          <w:lang w:val="es-ES_tradnl"/>
        </w:rPr>
        <w:t>la investigación previa y emitió, con impericia, un auto de formal prisión sin que existiera una querella</w:t>
      </w:r>
      <w:r w:rsidR="000D29CC" w:rsidRPr="00744318">
        <w:rPr>
          <w:rFonts w:asciiTheme="majorHAnsi" w:hAnsiTheme="majorHAnsi"/>
          <w:sz w:val="20"/>
          <w:szCs w:val="20"/>
          <w:lang w:val="es-ES_tradnl"/>
        </w:rPr>
        <w:t xml:space="preserve"> por parte del afectado y sólo con la denuncia de la empresa</w:t>
      </w:r>
      <w:r w:rsidR="007633CB" w:rsidRPr="00744318">
        <w:rPr>
          <w:rFonts w:asciiTheme="majorHAnsi" w:hAnsiTheme="majorHAnsi"/>
          <w:sz w:val="20"/>
          <w:szCs w:val="20"/>
          <w:lang w:val="es-ES_tradnl"/>
        </w:rPr>
        <w:t xml:space="preserve">. </w:t>
      </w:r>
      <w:r w:rsidR="00C6016C" w:rsidRPr="00744318">
        <w:rPr>
          <w:rFonts w:asciiTheme="majorHAnsi" w:hAnsiTheme="majorHAnsi"/>
          <w:sz w:val="20"/>
          <w:szCs w:val="20"/>
          <w:lang w:val="es-ES_tradnl"/>
        </w:rPr>
        <w:t>En</w:t>
      </w:r>
      <w:r w:rsidR="007633CB" w:rsidRPr="00744318">
        <w:rPr>
          <w:rFonts w:asciiTheme="majorHAnsi" w:hAnsiTheme="majorHAnsi"/>
          <w:sz w:val="20"/>
          <w:szCs w:val="20"/>
          <w:lang w:val="es-ES_tradnl"/>
        </w:rPr>
        <w:t xml:space="preserve"> consecuencia</w:t>
      </w:r>
      <w:r w:rsidR="006B30C8">
        <w:rPr>
          <w:rFonts w:asciiTheme="majorHAnsi" w:hAnsiTheme="majorHAnsi"/>
          <w:sz w:val="20"/>
          <w:szCs w:val="20"/>
          <w:lang w:val="es-ES_tradnl"/>
        </w:rPr>
        <w:t>,</w:t>
      </w:r>
      <w:r w:rsidR="007633CB" w:rsidRPr="00744318">
        <w:rPr>
          <w:rFonts w:asciiTheme="majorHAnsi" w:hAnsiTheme="majorHAnsi"/>
          <w:sz w:val="20"/>
          <w:szCs w:val="20"/>
          <w:lang w:val="es-ES_tradnl"/>
        </w:rPr>
        <w:t xml:space="preserve"> el </w:t>
      </w:r>
      <w:r w:rsidR="00AB4D79" w:rsidRPr="00744318">
        <w:rPr>
          <w:rFonts w:asciiTheme="majorHAnsi" w:hAnsiTheme="majorHAnsi"/>
          <w:sz w:val="20"/>
          <w:szCs w:val="20"/>
          <w:lang w:val="es-ES_tradnl"/>
        </w:rPr>
        <w:t>Sr.</w:t>
      </w:r>
      <w:r w:rsidR="007633CB" w:rsidRPr="00744318">
        <w:rPr>
          <w:rFonts w:asciiTheme="majorHAnsi" w:hAnsiTheme="majorHAnsi"/>
          <w:sz w:val="20"/>
          <w:szCs w:val="20"/>
          <w:lang w:val="es-ES_tradnl"/>
        </w:rPr>
        <w:t xml:space="preserve"> Sosa </w:t>
      </w:r>
      <w:r w:rsidR="00352993" w:rsidRPr="00744318">
        <w:rPr>
          <w:rFonts w:asciiTheme="majorHAnsi" w:hAnsiTheme="majorHAnsi"/>
          <w:sz w:val="20"/>
          <w:szCs w:val="20"/>
          <w:lang w:val="es-ES_tradnl"/>
        </w:rPr>
        <w:t>estuvo</w:t>
      </w:r>
      <w:r w:rsidR="007633CB" w:rsidRPr="00744318">
        <w:rPr>
          <w:rFonts w:asciiTheme="majorHAnsi" w:hAnsiTheme="majorHAnsi"/>
          <w:sz w:val="20"/>
          <w:szCs w:val="20"/>
          <w:lang w:val="es-ES_tradnl"/>
        </w:rPr>
        <w:t xml:space="preserve"> privado de libertad por </w:t>
      </w:r>
      <w:r w:rsidR="0018363D" w:rsidRPr="00744318">
        <w:rPr>
          <w:rFonts w:asciiTheme="majorHAnsi" w:hAnsiTheme="majorHAnsi"/>
          <w:sz w:val="20"/>
          <w:szCs w:val="20"/>
          <w:lang w:val="es-ES_tradnl"/>
        </w:rPr>
        <w:t>14</w:t>
      </w:r>
      <w:r w:rsidR="007633CB" w:rsidRPr="00744318">
        <w:rPr>
          <w:rFonts w:asciiTheme="majorHAnsi" w:hAnsiTheme="majorHAnsi"/>
          <w:sz w:val="20"/>
          <w:szCs w:val="20"/>
          <w:lang w:val="es-ES_tradnl"/>
        </w:rPr>
        <w:t xml:space="preserve"> meses, con una posibilidad de fianza que </w:t>
      </w:r>
      <w:r w:rsidR="00352993" w:rsidRPr="00744318">
        <w:rPr>
          <w:rFonts w:asciiTheme="majorHAnsi" w:hAnsiTheme="majorHAnsi"/>
          <w:sz w:val="20"/>
          <w:szCs w:val="20"/>
          <w:lang w:val="es-ES_tradnl"/>
        </w:rPr>
        <w:t xml:space="preserve">le </w:t>
      </w:r>
      <w:r w:rsidR="007633CB" w:rsidRPr="00744318">
        <w:rPr>
          <w:rFonts w:asciiTheme="majorHAnsi" w:hAnsiTheme="majorHAnsi"/>
          <w:sz w:val="20"/>
          <w:szCs w:val="20"/>
          <w:lang w:val="es-ES_tradnl"/>
        </w:rPr>
        <w:t xml:space="preserve">resultaba </w:t>
      </w:r>
      <w:r w:rsidR="00352993" w:rsidRPr="00744318">
        <w:rPr>
          <w:rFonts w:asciiTheme="majorHAnsi" w:hAnsiTheme="majorHAnsi"/>
          <w:sz w:val="20"/>
          <w:szCs w:val="20"/>
          <w:lang w:val="es-ES_tradnl"/>
        </w:rPr>
        <w:t>imposible de asumir</w:t>
      </w:r>
      <w:r w:rsidR="007633CB" w:rsidRPr="00744318">
        <w:rPr>
          <w:rFonts w:asciiTheme="majorHAnsi" w:hAnsiTheme="majorHAnsi"/>
          <w:sz w:val="20"/>
          <w:szCs w:val="20"/>
          <w:lang w:val="es-ES_tradnl"/>
        </w:rPr>
        <w:t xml:space="preserve">. </w:t>
      </w:r>
      <w:r w:rsidR="007D72C3" w:rsidRPr="00744318">
        <w:rPr>
          <w:rFonts w:asciiTheme="majorHAnsi" w:hAnsiTheme="majorHAnsi"/>
          <w:sz w:val="20"/>
          <w:szCs w:val="20"/>
          <w:lang w:val="es-ES_tradnl"/>
        </w:rPr>
        <w:t xml:space="preserve">También señala que lo ocurrido, desde el inicio, no se trataba de una </w:t>
      </w:r>
      <w:r w:rsidR="000D29CC" w:rsidRPr="00744318">
        <w:rPr>
          <w:rFonts w:asciiTheme="majorHAnsi" w:hAnsiTheme="majorHAnsi"/>
          <w:sz w:val="20"/>
          <w:szCs w:val="20"/>
          <w:lang w:val="es-ES_tradnl"/>
        </w:rPr>
        <w:t>cuestión</w:t>
      </w:r>
      <w:r w:rsidR="007D72C3" w:rsidRPr="00744318">
        <w:rPr>
          <w:rFonts w:asciiTheme="majorHAnsi" w:hAnsiTheme="majorHAnsi"/>
          <w:sz w:val="20"/>
          <w:szCs w:val="20"/>
          <w:lang w:val="es-ES_tradnl"/>
        </w:rPr>
        <w:t xml:space="preserve"> penal sino de una controversia civil entre las partes, al estar regulado por un contrato privado. Denuncia </w:t>
      </w:r>
      <w:r w:rsidR="00EA468D" w:rsidRPr="00744318">
        <w:rPr>
          <w:rFonts w:asciiTheme="majorHAnsi" w:hAnsiTheme="majorHAnsi"/>
          <w:sz w:val="20"/>
          <w:szCs w:val="20"/>
          <w:lang w:val="es-ES_tradnl"/>
        </w:rPr>
        <w:t>además</w:t>
      </w:r>
      <w:r w:rsidR="007D72C3" w:rsidRPr="00744318">
        <w:rPr>
          <w:rFonts w:asciiTheme="majorHAnsi" w:hAnsiTheme="majorHAnsi"/>
          <w:sz w:val="20"/>
          <w:szCs w:val="20"/>
          <w:lang w:val="es-ES_tradnl"/>
        </w:rPr>
        <w:t xml:space="preserve"> </w:t>
      </w:r>
      <w:r w:rsidR="00600603" w:rsidRPr="00744318">
        <w:rPr>
          <w:rFonts w:asciiTheme="majorHAnsi" w:hAnsiTheme="majorHAnsi"/>
          <w:sz w:val="20"/>
          <w:szCs w:val="20"/>
          <w:lang w:val="es-ES_tradnl"/>
        </w:rPr>
        <w:t>su</w:t>
      </w:r>
      <w:r w:rsidR="007D72C3" w:rsidRPr="00744318">
        <w:rPr>
          <w:rFonts w:asciiTheme="majorHAnsi" w:hAnsiTheme="majorHAnsi"/>
          <w:sz w:val="20"/>
          <w:szCs w:val="20"/>
          <w:lang w:val="es-ES_tradnl"/>
        </w:rPr>
        <w:t xml:space="preserve"> detención </w:t>
      </w:r>
      <w:r w:rsidR="00600603" w:rsidRPr="00744318">
        <w:rPr>
          <w:rFonts w:asciiTheme="majorHAnsi" w:hAnsiTheme="majorHAnsi"/>
          <w:sz w:val="20"/>
          <w:szCs w:val="20"/>
          <w:lang w:val="es-ES_tradnl"/>
        </w:rPr>
        <w:t>mediante</w:t>
      </w:r>
      <w:r w:rsidR="007D72C3" w:rsidRPr="00744318">
        <w:rPr>
          <w:rFonts w:asciiTheme="majorHAnsi" w:hAnsiTheme="majorHAnsi"/>
          <w:sz w:val="20"/>
          <w:szCs w:val="20"/>
          <w:lang w:val="es-ES_tradnl"/>
        </w:rPr>
        <w:t xml:space="preserve"> tortura</w:t>
      </w:r>
      <w:r w:rsidR="00600603" w:rsidRPr="00744318">
        <w:rPr>
          <w:rFonts w:asciiTheme="majorHAnsi" w:hAnsiTheme="majorHAnsi"/>
          <w:sz w:val="20"/>
          <w:szCs w:val="20"/>
          <w:lang w:val="es-ES_tradnl"/>
        </w:rPr>
        <w:t>s</w:t>
      </w:r>
      <w:r w:rsidR="006752E3" w:rsidRPr="00744318">
        <w:rPr>
          <w:rFonts w:asciiTheme="majorHAnsi" w:hAnsiTheme="majorHAnsi"/>
          <w:sz w:val="20"/>
          <w:szCs w:val="20"/>
          <w:lang w:val="es-ES_tradnl"/>
        </w:rPr>
        <w:t xml:space="preserve"> y</w:t>
      </w:r>
      <w:r w:rsidR="007D72C3" w:rsidRPr="00744318">
        <w:rPr>
          <w:rFonts w:asciiTheme="majorHAnsi" w:hAnsiTheme="majorHAnsi"/>
          <w:sz w:val="20"/>
          <w:szCs w:val="20"/>
          <w:lang w:val="es-ES_tradnl"/>
        </w:rPr>
        <w:t xml:space="preserve"> amenazas </w:t>
      </w:r>
      <w:r w:rsidR="006752E3" w:rsidRPr="00744318">
        <w:rPr>
          <w:rFonts w:asciiTheme="majorHAnsi" w:hAnsiTheme="majorHAnsi"/>
          <w:sz w:val="20"/>
          <w:szCs w:val="20"/>
          <w:lang w:val="es-ES_tradnl"/>
        </w:rPr>
        <w:t>(</w:t>
      </w:r>
      <w:r w:rsidR="007D72C3" w:rsidRPr="00744318">
        <w:rPr>
          <w:rFonts w:asciiTheme="majorHAnsi" w:hAnsiTheme="majorHAnsi"/>
          <w:sz w:val="20"/>
          <w:szCs w:val="20"/>
          <w:lang w:val="es-ES_tradnl"/>
        </w:rPr>
        <w:t>para él y su familia</w:t>
      </w:r>
      <w:r w:rsidR="006752E3" w:rsidRPr="00744318">
        <w:rPr>
          <w:rFonts w:asciiTheme="majorHAnsi" w:hAnsiTheme="majorHAnsi"/>
          <w:sz w:val="20"/>
          <w:szCs w:val="20"/>
          <w:lang w:val="es-ES_tradnl"/>
        </w:rPr>
        <w:t>)</w:t>
      </w:r>
      <w:r w:rsidR="007D72C3" w:rsidRPr="00744318">
        <w:rPr>
          <w:rFonts w:asciiTheme="majorHAnsi" w:hAnsiTheme="majorHAnsi"/>
          <w:sz w:val="20"/>
          <w:szCs w:val="20"/>
          <w:lang w:val="es-ES_tradnl"/>
        </w:rPr>
        <w:t xml:space="preserve">, por parte de agentes judiciales </w:t>
      </w:r>
      <w:r w:rsidR="00EA468D" w:rsidRPr="00744318">
        <w:rPr>
          <w:rFonts w:asciiTheme="majorHAnsi" w:hAnsiTheme="majorHAnsi"/>
          <w:sz w:val="20"/>
          <w:szCs w:val="20"/>
          <w:lang w:val="es-ES_tradnl"/>
        </w:rPr>
        <w:t>que</w:t>
      </w:r>
      <w:r w:rsidR="007D72C3" w:rsidRPr="00744318">
        <w:rPr>
          <w:rFonts w:asciiTheme="majorHAnsi" w:hAnsiTheme="majorHAnsi"/>
          <w:sz w:val="20"/>
          <w:szCs w:val="20"/>
          <w:lang w:val="es-ES_tradnl"/>
        </w:rPr>
        <w:t xml:space="preserve"> lo </w:t>
      </w:r>
      <w:r w:rsidR="00600603" w:rsidRPr="00744318">
        <w:rPr>
          <w:rFonts w:asciiTheme="majorHAnsi" w:hAnsiTheme="majorHAnsi"/>
          <w:sz w:val="20"/>
          <w:szCs w:val="20"/>
          <w:lang w:val="es-ES_tradnl"/>
        </w:rPr>
        <w:t>aprehendieron</w:t>
      </w:r>
      <w:r w:rsidR="007D72C3" w:rsidRPr="00744318">
        <w:rPr>
          <w:rFonts w:asciiTheme="majorHAnsi" w:hAnsiTheme="majorHAnsi"/>
          <w:sz w:val="20"/>
          <w:szCs w:val="20"/>
          <w:lang w:val="es-ES_tradnl"/>
        </w:rPr>
        <w:t xml:space="preserve"> en </w:t>
      </w:r>
      <w:r w:rsidR="006B30C8">
        <w:rPr>
          <w:rFonts w:asciiTheme="majorHAnsi" w:hAnsiTheme="majorHAnsi"/>
          <w:sz w:val="20"/>
          <w:szCs w:val="20"/>
          <w:lang w:val="es-ES_tradnl"/>
        </w:rPr>
        <w:t>un</w:t>
      </w:r>
      <w:r w:rsidR="006B30C8" w:rsidRPr="00744318">
        <w:rPr>
          <w:rFonts w:asciiTheme="majorHAnsi" w:hAnsiTheme="majorHAnsi"/>
          <w:sz w:val="20"/>
          <w:szCs w:val="20"/>
          <w:lang w:val="es-ES_tradnl"/>
        </w:rPr>
        <w:t xml:space="preserve"> </w:t>
      </w:r>
      <w:r w:rsidR="007D72C3" w:rsidRPr="00744318">
        <w:rPr>
          <w:rFonts w:asciiTheme="majorHAnsi" w:hAnsiTheme="majorHAnsi"/>
          <w:sz w:val="20"/>
          <w:szCs w:val="20"/>
          <w:lang w:val="es-ES_tradnl"/>
        </w:rPr>
        <w:t>estado diferente al de</w:t>
      </w:r>
      <w:r w:rsidR="006752E3" w:rsidRPr="00744318">
        <w:rPr>
          <w:rFonts w:asciiTheme="majorHAnsi" w:hAnsiTheme="majorHAnsi"/>
          <w:sz w:val="20"/>
          <w:szCs w:val="20"/>
          <w:lang w:val="es-ES_tradnl"/>
        </w:rPr>
        <w:t xml:space="preserve"> la</w:t>
      </w:r>
      <w:r w:rsidR="007D72C3" w:rsidRPr="00744318">
        <w:rPr>
          <w:rFonts w:asciiTheme="majorHAnsi" w:hAnsiTheme="majorHAnsi"/>
          <w:sz w:val="20"/>
          <w:szCs w:val="20"/>
          <w:lang w:val="es-ES_tradnl"/>
        </w:rPr>
        <w:t xml:space="preserve"> jurisdicción</w:t>
      </w:r>
      <w:r w:rsidR="006752E3" w:rsidRPr="00744318">
        <w:rPr>
          <w:rFonts w:asciiTheme="majorHAnsi" w:hAnsiTheme="majorHAnsi"/>
          <w:sz w:val="20"/>
          <w:szCs w:val="20"/>
          <w:lang w:val="es-ES_tradnl"/>
        </w:rPr>
        <w:t xml:space="preserve"> que les correspondía</w:t>
      </w:r>
      <w:r w:rsidR="007D72C3" w:rsidRPr="00744318">
        <w:rPr>
          <w:rFonts w:asciiTheme="majorHAnsi" w:hAnsiTheme="majorHAnsi"/>
          <w:sz w:val="20"/>
          <w:szCs w:val="20"/>
          <w:lang w:val="es-ES_tradnl"/>
        </w:rPr>
        <w:t xml:space="preserve">. </w:t>
      </w:r>
    </w:p>
    <w:p w14:paraId="7541D143" w14:textId="10EA07AF" w:rsidR="007633CB" w:rsidRPr="00744318" w:rsidRDefault="009F4B09"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Así, conclu</w:t>
      </w:r>
      <w:r w:rsidR="006E3CDF" w:rsidRPr="00744318">
        <w:rPr>
          <w:rFonts w:asciiTheme="majorHAnsi" w:hAnsiTheme="majorHAnsi"/>
          <w:sz w:val="20"/>
          <w:szCs w:val="20"/>
          <w:lang w:val="es-ES_tradnl"/>
        </w:rPr>
        <w:t xml:space="preserve">ye </w:t>
      </w:r>
      <w:r w:rsidR="007778DE" w:rsidRPr="00744318">
        <w:rPr>
          <w:rFonts w:asciiTheme="majorHAnsi" w:hAnsiTheme="majorHAnsi"/>
          <w:sz w:val="20"/>
          <w:szCs w:val="20"/>
          <w:lang w:val="es-ES_tradnl"/>
        </w:rPr>
        <w:t>el Sr. Sosa</w:t>
      </w:r>
      <w:r w:rsidR="00C1303D" w:rsidRPr="00744318">
        <w:rPr>
          <w:rFonts w:asciiTheme="majorHAnsi" w:hAnsiTheme="majorHAnsi"/>
          <w:sz w:val="20"/>
          <w:szCs w:val="20"/>
          <w:lang w:val="es-ES_tradnl"/>
        </w:rPr>
        <w:t>,</w:t>
      </w:r>
      <w:r w:rsidR="00EC2D2F" w:rsidRPr="00744318">
        <w:rPr>
          <w:rFonts w:asciiTheme="majorHAnsi" w:hAnsiTheme="majorHAnsi"/>
          <w:sz w:val="20"/>
          <w:szCs w:val="20"/>
          <w:lang w:val="es-ES_tradnl"/>
        </w:rPr>
        <w:t xml:space="preserve"> el Estado le debe</w:t>
      </w:r>
      <w:r w:rsidR="002424C4" w:rsidRPr="00744318">
        <w:rPr>
          <w:rFonts w:asciiTheme="majorHAnsi" w:hAnsiTheme="majorHAnsi"/>
          <w:sz w:val="20"/>
          <w:szCs w:val="20"/>
          <w:lang w:val="es-ES_tradnl"/>
        </w:rPr>
        <w:t xml:space="preserve"> otorgar</w:t>
      </w:r>
      <w:r w:rsidR="00EC2D2F" w:rsidRPr="00744318">
        <w:rPr>
          <w:rFonts w:asciiTheme="majorHAnsi" w:hAnsiTheme="majorHAnsi"/>
          <w:sz w:val="20"/>
          <w:szCs w:val="20"/>
          <w:lang w:val="es-ES_tradnl"/>
        </w:rPr>
        <w:t xml:space="preserve"> una indemnización por lo ocurrido, tanto por el proceso</w:t>
      </w:r>
      <w:r w:rsidR="002E378F" w:rsidRPr="00744318">
        <w:rPr>
          <w:rFonts w:asciiTheme="majorHAnsi" w:hAnsiTheme="majorHAnsi"/>
          <w:sz w:val="20"/>
          <w:szCs w:val="20"/>
          <w:lang w:val="es-ES_tradnl"/>
        </w:rPr>
        <w:t xml:space="preserve"> penal</w:t>
      </w:r>
      <w:r w:rsidR="00EC2D2F" w:rsidRPr="00744318">
        <w:rPr>
          <w:rFonts w:asciiTheme="majorHAnsi" w:hAnsiTheme="majorHAnsi"/>
          <w:sz w:val="20"/>
          <w:szCs w:val="20"/>
          <w:lang w:val="es-ES_tradnl"/>
        </w:rPr>
        <w:t xml:space="preserve"> que considera ilícito, como por </w:t>
      </w:r>
      <w:r w:rsidR="007D72C3" w:rsidRPr="00744318">
        <w:rPr>
          <w:rFonts w:asciiTheme="majorHAnsi" w:hAnsiTheme="majorHAnsi"/>
          <w:sz w:val="20"/>
          <w:szCs w:val="20"/>
          <w:lang w:val="es-ES_tradnl"/>
        </w:rPr>
        <w:t>la</w:t>
      </w:r>
      <w:r w:rsidR="002E378F" w:rsidRPr="00744318">
        <w:rPr>
          <w:rFonts w:asciiTheme="majorHAnsi" w:hAnsiTheme="majorHAnsi"/>
          <w:sz w:val="20"/>
          <w:szCs w:val="20"/>
          <w:lang w:val="es-ES_tradnl"/>
        </w:rPr>
        <w:t xml:space="preserve"> injusta</w:t>
      </w:r>
      <w:r w:rsidR="007D72C3" w:rsidRPr="00744318">
        <w:rPr>
          <w:rFonts w:asciiTheme="majorHAnsi" w:hAnsiTheme="majorHAnsi"/>
          <w:sz w:val="20"/>
          <w:szCs w:val="20"/>
          <w:lang w:val="es-ES_tradnl"/>
        </w:rPr>
        <w:t xml:space="preserve"> </w:t>
      </w:r>
      <w:r w:rsidR="00DE3155" w:rsidRPr="00744318">
        <w:rPr>
          <w:rFonts w:asciiTheme="majorHAnsi" w:hAnsiTheme="majorHAnsi"/>
          <w:sz w:val="20"/>
          <w:szCs w:val="20"/>
          <w:lang w:val="es-ES_tradnl"/>
        </w:rPr>
        <w:t>privación de su libertad p</w:t>
      </w:r>
      <w:r w:rsidR="009B7650" w:rsidRPr="00744318">
        <w:rPr>
          <w:rFonts w:asciiTheme="majorHAnsi" w:hAnsiTheme="majorHAnsi"/>
          <w:sz w:val="20"/>
          <w:szCs w:val="20"/>
          <w:lang w:val="es-ES_tradnl"/>
        </w:rPr>
        <w:t>or</w:t>
      </w:r>
      <w:r w:rsidR="00DE3155" w:rsidRPr="00744318">
        <w:rPr>
          <w:rFonts w:asciiTheme="majorHAnsi" w:hAnsiTheme="majorHAnsi"/>
          <w:sz w:val="20"/>
          <w:szCs w:val="20"/>
          <w:lang w:val="es-ES_tradnl"/>
        </w:rPr>
        <w:t xml:space="preserve"> </w:t>
      </w:r>
      <w:r w:rsidR="002D41F3" w:rsidRPr="00744318">
        <w:rPr>
          <w:rFonts w:asciiTheme="majorHAnsi" w:hAnsiTheme="majorHAnsi"/>
          <w:sz w:val="20"/>
          <w:szCs w:val="20"/>
          <w:lang w:val="es-ES_tradnl"/>
        </w:rPr>
        <w:t>14</w:t>
      </w:r>
      <w:r w:rsidR="00DE3155" w:rsidRPr="00744318">
        <w:rPr>
          <w:rFonts w:asciiTheme="majorHAnsi" w:hAnsiTheme="majorHAnsi"/>
          <w:sz w:val="20"/>
          <w:szCs w:val="20"/>
          <w:lang w:val="es-ES_tradnl"/>
        </w:rPr>
        <w:t xml:space="preserve"> meses</w:t>
      </w:r>
      <w:r w:rsidR="007D72C3" w:rsidRPr="00744318">
        <w:rPr>
          <w:rFonts w:asciiTheme="majorHAnsi" w:hAnsiTheme="majorHAnsi"/>
          <w:sz w:val="20"/>
          <w:szCs w:val="20"/>
          <w:lang w:val="es-ES_tradnl"/>
        </w:rPr>
        <w:t xml:space="preserve">. </w:t>
      </w:r>
    </w:p>
    <w:p w14:paraId="7C93F8FD" w14:textId="3948C6BF" w:rsidR="0000643A" w:rsidRPr="00744318" w:rsidRDefault="003D3381" w:rsidP="00744318">
      <w:pPr>
        <w:pStyle w:val="ListParagraph"/>
        <w:spacing w:after="240"/>
        <w:ind w:left="0" w:firstLine="720"/>
        <w:jc w:val="both"/>
        <w:rPr>
          <w:rFonts w:asciiTheme="majorHAnsi" w:hAnsiTheme="majorHAnsi"/>
          <w:b/>
          <w:bCs/>
          <w:sz w:val="20"/>
          <w:szCs w:val="20"/>
          <w:lang w:val="es-ES_tradnl"/>
        </w:rPr>
      </w:pPr>
      <w:r w:rsidRPr="00744318">
        <w:rPr>
          <w:rFonts w:asciiTheme="majorHAnsi" w:hAnsiTheme="majorHAnsi"/>
          <w:b/>
          <w:bCs/>
          <w:sz w:val="20"/>
          <w:szCs w:val="20"/>
          <w:lang w:val="es-ES_tradnl"/>
        </w:rPr>
        <w:t>El Estado mexicano</w:t>
      </w:r>
    </w:p>
    <w:p w14:paraId="25759EBB" w14:textId="57F6BAFC" w:rsidR="00D90A61" w:rsidRPr="00744318" w:rsidRDefault="003806AF"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El Estado present</w:t>
      </w:r>
      <w:r w:rsidR="00354FD2" w:rsidRPr="00744318">
        <w:rPr>
          <w:rFonts w:asciiTheme="majorHAnsi" w:hAnsiTheme="majorHAnsi"/>
          <w:sz w:val="20"/>
          <w:szCs w:val="20"/>
          <w:lang w:val="es-ES_tradnl"/>
        </w:rPr>
        <w:t>a</w:t>
      </w:r>
      <w:r w:rsidRPr="00744318">
        <w:rPr>
          <w:rFonts w:asciiTheme="majorHAnsi" w:hAnsiTheme="majorHAnsi"/>
          <w:sz w:val="20"/>
          <w:szCs w:val="20"/>
          <w:lang w:val="es-ES_tradnl"/>
        </w:rPr>
        <w:t xml:space="preserve"> una</w:t>
      </w:r>
      <w:r w:rsidR="007733A5" w:rsidRPr="00744318">
        <w:rPr>
          <w:rFonts w:asciiTheme="majorHAnsi" w:hAnsiTheme="majorHAnsi"/>
          <w:sz w:val="20"/>
          <w:szCs w:val="20"/>
          <w:lang w:val="es-ES_tradnl"/>
        </w:rPr>
        <w:t xml:space="preserve"> somera</w:t>
      </w:r>
      <w:r w:rsidRPr="00744318">
        <w:rPr>
          <w:rFonts w:asciiTheme="majorHAnsi" w:hAnsiTheme="majorHAnsi"/>
          <w:sz w:val="20"/>
          <w:szCs w:val="20"/>
          <w:lang w:val="es-ES_tradnl"/>
        </w:rPr>
        <w:t xml:space="preserve"> recapitulación del proce</w:t>
      </w:r>
      <w:r w:rsidR="00FE056F" w:rsidRPr="00744318">
        <w:rPr>
          <w:rFonts w:asciiTheme="majorHAnsi" w:hAnsiTheme="majorHAnsi"/>
          <w:sz w:val="20"/>
          <w:szCs w:val="20"/>
          <w:lang w:val="es-ES_tradnl"/>
        </w:rPr>
        <w:t>so</w:t>
      </w:r>
      <w:r w:rsidRPr="00744318">
        <w:rPr>
          <w:rFonts w:asciiTheme="majorHAnsi" w:hAnsiTheme="majorHAnsi"/>
          <w:sz w:val="20"/>
          <w:szCs w:val="20"/>
          <w:lang w:val="es-ES_tradnl"/>
        </w:rPr>
        <w:t xml:space="preserve"> que la</w:t>
      </w:r>
      <w:r w:rsidR="007D72C3" w:rsidRPr="00744318">
        <w:rPr>
          <w:rFonts w:asciiTheme="majorHAnsi" w:hAnsiTheme="majorHAnsi"/>
          <w:sz w:val="20"/>
          <w:szCs w:val="20"/>
          <w:lang w:val="es-ES_tradnl"/>
        </w:rPr>
        <w:t xml:space="preserve"> </w:t>
      </w:r>
      <w:r w:rsidRPr="00744318">
        <w:rPr>
          <w:rFonts w:asciiTheme="majorHAnsi" w:hAnsiTheme="majorHAnsi"/>
          <w:sz w:val="20"/>
          <w:szCs w:val="20"/>
          <w:lang w:val="es-ES_tradnl"/>
        </w:rPr>
        <w:t>presunta</w:t>
      </w:r>
      <w:r w:rsidR="007D72C3" w:rsidRPr="00744318">
        <w:rPr>
          <w:rFonts w:asciiTheme="majorHAnsi" w:hAnsiTheme="majorHAnsi"/>
          <w:sz w:val="20"/>
          <w:szCs w:val="20"/>
          <w:lang w:val="es-ES_tradnl"/>
        </w:rPr>
        <w:t xml:space="preserve"> </w:t>
      </w:r>
      <w:r w:rsidRPr="00744318">
        <w:rPr>
          <w:rFonts w:asciiTheme="majorHAnsi" w:hAnsiTheme="majorHAnsi"/>
          <w:sz w:val="20"/>
          <w:szCs w:val="20"/>
          <w:lang w:val="es-ES_tradnl"/>
        </w:rPr>
        <w:t>víctima</w:t>
      </w:r>
      <w:r w:rsidR="007D72C3" w:rsidRPr="00744318">
        <w:rPr>
          <w:rFonts w:asciiTheme="majorHAnsi" w:hAnsiTheme="majorHAnsi"/>
          <w:sz w:val="20"/>
          <w:szCs w:val="20"/>
          <w:lang w:val="es-ES_tradnl"/>
        </w:rPr>
        <w:t xml:space="preserve"> </w:t>
      </w:r>
      <w:r w:rsidR="003F6B07" w:rsidRPr="00744318">
        <w:rPr>
          <w:rFonts w:asciiTheme="majorHAnsi" w:hAnsiTheme="majorHAnsi"/>
          <w:sz w:val="20"/>
          <w:szCs w:val="20"/>
          <w:lang w:val="es-ES_tradnl"/>
        </w:rPr>
        <w:t>s</w:t>
      </w:r>
      <w:r w:rsidR="00FE056F" w:rsidRPr="00744318">
        <w:rPr>
          <w:rFonts w:asciiTheme="majorHAnsi" w:hAnsiTheme="majorHAnsi"/>
          <w:sz w:val="20"/>
          <w:szCs w:val="20"/>
          <w:lang w:val="es-ES_tradnl"/>
        </w:rPr>
        <w:t>igui</w:t>
      </w:r>
      <w:r w:rsidR="007D72C3" w:rsidRPr="00744318">
        <w:rPr>
          <w:rFonts w:asciiTheme="majorHAnsi" w:hAnsiTheme="majorHAnsi"/>
          <w:sz w:val="20"/>
          <w:szCs w:val="20"/>
          <w:lang w:val="es-ES_tradnl"/>
        </w:rPr>
        <w:t>ó</w:t>
      </w:r>
      <w:r w:rsidRPr="00744318">
        <w:rPr>
          <w:rFonts w:asciiTheme="majorHAnsi" w:hAnsiTheme="majorHAnsi"/>
          <w:sz w:val="20"/>
          <w:szCs w:val="20"/>
          <w:lang w:val="es-ES_tradnl"/>
        </w:rPr>
        <w:t xml:space="preserve"> </w:t>
      </w:r>
      <w:r w:rsidR="009E749B" w:rsidRPr="00744318">
        <w:rPr>
          <w:rFonts w:asciiTheme="majorHAnsi" w:hAnsiTheme="majorHAnsi"/>
          <w:sz w:val="20"/>
          <w:szCs w:val="20"/>
          <w:lang w:val="es-ES_tradnl"/>
        </w:rPr>
        <w:t>en</w:t>
      </w:r>
      <w:r w:rsidRPr="00744318">
        <w:rPr>
          <w:rFonts w:asciiTheme="majorHAnsi" w:hAnsiTheme="majorHAnsi"/>
          <w:sz w:val="20"/>
          <w:szCs w:val="20"/>
          <w:lang w:val="es-ES_tradnl"/>
        </w:rPr>
        <w:t xml:space="preserve"> la jurisdicción </w:t>
      </w:r>
      <w:r w:rsidR="00EC0A74" w:rsidRPr="00744318">
        <w:rPr>
          <w:rFonts w:asciiTheme="majorHAnsi" w:hAnsiTheme="majorHAnsi"/>
          <w:sz w:val="20"/>
          <w:szCs w:val="20"/>
          <w:lang w:val="es-ES_tradnl"/>
        </w:rPr>
        <w:t>interna</w:t>
      </w:r>
      <w:r w:rsidRPr="00744318">
        <w:rPr>
          <w:rFonts w:asciiTheme="majorHAnsi" w:hAnsiTheme="majorHAnsi"/>
          <w:sz w:val="20"/>
          <w:szCs w:val="20"/>
          <w:lang w:val="es-ES_tradnl"/>
        </w:rPr>
        <w:t xml:space="preserve"> </w:t>
      </w:r>
      <w:r w:rsidR="00354FD2" w:rsidRPr="00744318">
        <w:rPr>
          <w:rFonts w:asciiTheme="majorHAnsi" w:hAnsiTheme="majorHAnsi"/>
          <w:sz w:val="20"/>
          <w:szCs w:val="20"/>
          <w:lang w:val="es-ES_tradnl"/>
        </w:rPr>
        <w:t>y sostiene que la CIDH debe declarar inadmisible la petición debido a que</w:t>
      </w:r>
      <w:r w:rsidR="005C6FD0" w:rsidRPr="00744318">
        <w:rPr>
          <w:rFonts w:asciiTheme="majorHAnsi" w:hAnsiTheme="majorHAnsi"/>
          <w:sz w:val="20"/>
          <w:szCs w:val="20"/>
          <w:lang w:val="es-ES_tradnl"/>
        </w:rPr>
        <w:t>, a su juicio, se configura</w:t>
      </w:r>
      <w:r w:rsidR="009E49E7" w:rsidRPr="00744318">
        <w:rPr>
          <w:rFonts w:asciiTheme="majorHAnsi" w:hAnsiTheme="majorHAnsi"/>
          <w:sz w:val="20"/>
          <w:szCs w:val="20"/>
          <w:lang w:val="es-ES_tradnl"/>
        </w:rPr>
        <w:t xml:space="preserve"> </w:t>
      </w:r>
      <w:r w:rsidR="009B7650" w:rsidRPr="00744318">
        <w:rPr>
          <w:rFonts w:asciiTheme="majorHAnsi" w:hAnsiTheme="majorHAnsi"/>
          <w:sz w:val="20"/>
          <w:szCs w:val="20"/>
          <w:lang w:val="es-ES_tradnl"/>
        </w:rPr>
        <w:t xml:space="preserve">la doctrina de la </w:t>
      </w:r>
      <w:r w:rsidR="005874AD" w:rsidRPr="00744318">
        <w:rPr>
          <w:rFonts w:asciiTheme="majorHAnsi" w:hAnsiTheme="majorHAnsi"/>
          <w:sz w:val="20"/>
          <w:szCs w:val="20"/>
          <w:lang w:val="es-ES_tradnl"/>
        </w:rPr>
        <w:t>“</w:t>
      </w:r>
      <w:r w:rsidR="009B7650" w:rsidRPr="00744318">
        <w:rPr>
          <w:rFonts w:asciiTheme="majorHAnsi" w:hAnsiTheme="majorHAnsi"/>
          <w:sz w:val="20"/>
          <w:szCs w:val="20"/>
          <w:lang w:val="es-ES_tradnl"/>
        </w:rPr>
        <w:t>cuarta instancia”</w:t>
      </w:r>
      <w:r w:rsidR="005874AD" w:rsidRPr="00744318">
        <w:rPr>
          <w:rFonts w:asciiTheme="majorHAnsi" w:hAnsiTheme="majorHAnsi"/>
          <w:sz w:val="20"/>
          <w:szCs w:val="20"/>
          <w:lang w:val="es-ES_tradnl"/>
        </w:rPr>
        <w:t>,</w:t>
      </w:r>
      <w:r w:rsidR="009B7650" w:rsidRPr="00744318">
        <w:rPr>
          <w:rFonts w:asciiTheme="majorHAnsi" w:hAnsiTheme="majorHAnsi"/>
          <w:sz w:val="20"/>
          <w:szCs w:val="20"/>
          <w:lang w:val="es-ES_tradnl"/>
        </w:rPr>
        <w:t xml:space="preserve"> y porque </w:t>
      </w:r>
      <w:r w:rsidR="005874AD" w:rsidRPr="00744318">
        <w:rPr>
          <w:rFonts w:asciiTheme="majorHAnsi" w:hAnsiTheme="majorHAnsi"/>
          <w:sz w:val="20"/>
          <w:szCs w:val="20"/>
          <w:lang w:val="es-ES_tradnl"/>
        </w:rPr>
        <w:t xml:space="preserve">considera que </w:t>
      </w:r>
      <w:r w:rsidR="009E49E7" w:rsidRPr="00744318">
        <w:rPr>
          <w:rFonts w:asciiTheme="majorHAnsi" w:hAnsiTheme="majorHAnsi"/>
          <w:sz w:val="20"/>
          <w:szCs w:val="20"/>
          <w:lang w:val="es-ES_tradnl"/>
        </w:rPr>
        <w:t xml:space="preserve">no se agotaron los recursos internos. </w:t>
      </w:r>
    </w:p>
    <w:p w14:paraId="745D3439" w14:textId="577D59F2" w:rsidR="007733A5" w:rsidRPr="00744318" w:rsidRDefault="007733A5"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Sobre la falta de caracterización, </w:t>
      </w:r>
      <w:r w:rsidR="005874AD" w:rsidRPr="00744318">
        <w:rPr>
          <w:rFonts w:asciiTheme="majorHAnsi" w:hAnsiTheme="majorHAnsi"/>
          <w:sz w:val="20"/>
          <w:szCs w:val="20"/>
          <w:lang w:val="es-ES_tradnl"/>
        </w:rPr>
        <w:t>México</w:t>
      </w:r>
      <w:r w:rsidRPr="00744318">
        <w:rPr>
          <w:rFonts w:asciiTheme="majorHAnsi" w:hAnsiTheme="majorHAnsi"/>
          <w:sz w:val="20"/>
          <w:szCs w:val="20"/>
          <w:lang w:val="es-ES_tradnl"/>
        </w:rPr>
        <w:t xml:space="preserve"> estima que </w:t>
      </w:r>
      <w:r w:rsidR="009E749B" w:rsidRPr="00744318">
        <w:rPr>
          <w:rFonts w:asciiTheme="majorHAnsi" w:hAnsiTheme="majorHAnsi"/>
          <w:sz w:val="20"/>
          <w:szCs w:val="20"/>
          <w:lang w:val="es-ES_tradnl"/>
        </w:rPr>
        <w:t xml:space="preserve">la alegada violación por no observar los elementos del delito fue atendida </w:t>
      </w:r>
      <w:r w:rsidRPr="00744318">
        <w:rPr>
          <w:rFonts w:asciiTheme="majorHAnsi" w:hAnsiTheme="majorHAnsi"/>
          <w:sz w:val="20"/>
          <w:szCs w:val="20"/>
          <w:lang w:val="es-ES_tradnl"/>
        </w:rPr>
        <w:t>en sede interna</w:t>
      </w:r>
      <w:r w:rsidR="009E749B" w:rsidRPr="00744318">
        <w:rPr>
          <w:rFonts w:asciiTheme="majorHAnsi" w:hAnsiTheme="majorHAnsi"/>
          <w:sz w:val="20"/>
          <w:szCs w:val="20"/>
          <w:lang w:val="es-ES_tradnl"/>
        </w:rPr>
        <w:t>,</w:t>
      </w:r>
      <w:r w:rsidRPr="00744318">
        <w:rPr>
          <w:rFonts w:asciiTheme="majorHAnsi" w:hAnsiTheme="majorHAnsi"/>
          <w:sz w:val="20"/>
          <w:szCs w:val="20"/>
          <w:lang w:val="es-ES_tradnl"/>
        </w:rPr>
        <w:t xml:space="preserve"> cuando se concedió el amparo indirecto n</w:t>
      </w:r>
      <w:r w:rsidR="00EE4E39" w:rsidRPr="00744318">
        <w:rPr>
          <w:rFonts w:asciiTheme="majorHAnsi" w:hAnsiTheme="majorHAnsi"/>
          <w:sz w:val="20"/>
          <w:szCs w:val="20"/>
          <w:lang w:val="es-ES_tradnl"/>
        </w:rPr>
        <w:t>r</w:t>
      </w:r>
      <w:r w:rsidRPr="00744318">
        <w:rPr>
          <w:rFonts w:asciiTheme="majorHAnsi" w:hAnsiTheme="majorHAnsi"/>
          <w:sz w:val="20"/>
          <w:szCs w:val="20"/>
          <w:lang w:val="es-ES_tradnl"/>
        </w:rPr>
        <w:t>o</w:t>
      </w:r>
      <w:r w:rsidR="00EE4E39" w:rsidRPr="00744318">
        <w:rPr>
          <w:rFonts w:asciiTheme="majorHAnsi" w:hAnsiTheme="majorHAnsi"/>
          <w:sz w:val="20"/>
          <w:szCs w:val="20"/>
          <w:lang w:val="es-ES_tradnl"/>
        </w:rPr>
        <w:t>.</w:t>
      </w:r>
      <w:r w:rsidRPr="00744318">
        <w:rPr>
          <w:rFonts w:asciiTheme="majorHAnsi" w:hAnsiTheme="majorHAnsi"/>
          <w:sz w:val="20"/>
          <w:szCs w:val="20"/>
          <w:lang w:val="es-ES_tradnl"/>
        </w:rPr>
        <w:t xml:space="preserve"> 806/2014 ante el Juzgado Segundo de Distrito en el Estado de Tlaxcala, el 23 de junio de 2014. </w:t>
      </w:r>
      <w:r w:rsidR="00800B36" w:rsidRPr="00744318">
        <w:rPr>
          <w:rFonts w:asciiTheme="majorHAnsi" w:hAnsiTheme="majorHAnsi"/>
          <w:sz w:val="20"/>
          <w:szCs w:val="20"/>
          <w:lang w:val="es-ES"/>
        </w:rPr>
        <w:t>E</w:t>
      </w:r>
      <w:r w:rsidR="0048135B" w:rsidRPr="00744318">
        <w:rPr>
          <w:rFonts w:asciiTheme="majorHAnsi" w:hAnsiTheme="majorHAnsi"/>
          <w:sz w:val="20"/>
          <w:szCs w:val="20"/>
          <w:lang w:val="es-ES"/>
        </w:rPr>
        <w:t xml:space="preserve">l Estado considera que el </w:t>
      </w:r>
      <w:r w:rsidR="00DC7A6D" w:rsidRPr="00744318">
        <w:rPr>
          <w:rFonts w:asciiTheme="majorHAnsi" w:hAnsiTheme="majorHAnsi"/>
          <w:sz w:val="20"/>
          <w:szCs w:val="20"/>
          <w:lang w:val="es-ES"/>
        </w:rPr>
        <w:t>Sr.</w:t>
      </w:r>
      <w:r w:rsidR="0048135B" w:rsidRPr="00744318">
        <w:rPr>
          <w:rFonts w:asciiTheme="majorHAnsi" w:hAnsiTheme="majorHAnsi"/>
          <w:sz w:val="20"/>
          <w:szCs w:val="20"/>
          <w:lang w:val="es-ES"/>
        </w:rPr>
        <w:t xml:space="preserve"> Sosa sí agotó los recursos internos disponibles para inconformarse</w:t>
      </w:r>
      <w:r w:rsidR="00DC7A6D" w:rsidRPr="00744318">
        <w:rPr>
          <w:rFonts w:asciiTheme="majorHAnsi" w:hAnsiTheme="majorHAnsi"/>
          <w:sz w:val="20"/>
          <w:szCs w:val="20"/>
          <w:lang w:val="es-ES"/>
        </w:rPr>
        <w:t>,</w:t>
      </w:r>
      <w:r w:rsidR="0048135B" w:rsidRPr="00744318">
        <w:rPr>
          <w:rFonts w:asciiTheme="majorHAnsi" w:hAnsiTheme="majorHAnsi"/>
          <w:sz w:val="20"/>
          <w:szCs w:val="20"/>
          <w:lang w:val="es-ES"/>
        </w:rPr>
        <w:t xml:space="preserve"> pero </w:t>
      </w:r>
      <w:r w:rsidR="009E749B" w:rsidRPr="00744318">
        <w:rPr>
          <w:rFonts w:asciiTheme="majorHAnsi" w:hAnsiTheme="majorHAnsi"/>
          <w:sz w:val="20"/>
          <w:szCs w:val="20"/>
          <w:lang w:val="es-ES"/>
        </w:rPr>
        <w:t xml:space="preserve">afirma </w:t>
      </w:r>
      <w:r w:rsidR="0048135B" w:rsidRPr="00744318">
        <w:rPr>
          <w:rFonts w:asciiTheme="majorHAnsi" w:hAnsiTheme="majorHAnsi"/>
          <w:sz w:val="20"/>
          <w:szCs w:val="20"/>
          <w:lang w:val="es-ES"/>
        </w:rPr>
        <w:t>que ya</w:t>
      </w:r>
      <w:r w:rsidRPr="00744318">
        <w:rPr>
          <w:rFonts w:asciiTheme="majorHAnsi" w:hAnsiTheme="majorHAnsi"/>
          <w:sz w:val="20"/>
          <w:szCs w:val="20"/>
          <w:lang w:val="es-ES_tradnl"/>
        </w:rPr>
        <w:t xml:space="preserve"> no subsiste ninguna violación a </w:t>
      </w:r>
      <w:r w:rsidR="00DC7A6D" w:rsidRPr="00744318">
        <w:rPr>
          <w:rFonts w:asciiTheme="majorHAnsi" w:hAnsiTheme="majorHAnsi"/>
          <w:sz w:val="20"/>
          <w:szCs w:val="20"/>
          <w:lang w:val="es-ES_tradnl"/>
        </w:rPr>
        <w:t>sus</w:t>
      </w:r>
      <w:r w:rsidRPr="00744318">
        <w:rPr>
          <w:rFonts w:asciiTheme="majorHAnsi" w:hAnsiTheme="majorHAnsi"/>
          <w:sz w:val="20"/>
          <w:szCs w:val="20"/>
          <w:lang w:val="es-ES_tradnl"/>
        </w:rPr>
        <w:t xml:space="preserve"> derechos procesales. </w:t>
      </w:r>
    </w:p>
    <w:p w14:paraId="104778AB" w14:textId="27743060" w:rsidR="00826A38" w:rsidRPr="00744318" w:rsidRDefault="009E749B"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Asimismo,</w:t>
      </w:r>
      <w:r w:rsidR="007733A5" w:rsidRPr="00744318">
        <w:rPr>
          <w:rFonts w:asciiTheme="majorHAnsi" w:hAnsiTheme="majorHAnsi"/>
          <w:sz w:val="20"/>
          <w:szCs w:val="20"/>
          <w:lang w:val="es-ES_tradnl"/>
        </w:rPr>
        <w:t xml:space="preserve"> </w:t>
      </w:r>
      <w:r w:rsidR="002A48B4" w:rsidRPr="00744318">
        <w:rPr>
          <w:rFonts w:asciiTheme="majorHAnsi" w:hAnsiTheme="majorHAnsi"/>
          <w:sz w:val="20"/>
          <w:szCs w:val="20"/>
          <w:lang w:val="es-ES_tradnl"/>
        </w:rPr>
        <w:t>México</w:t>
      </w:r>
      <w:r w:rsidR="007733A5" w:rsidRPr="00744318">
        <w:rPr>
          <w:rFonts w:asciiTheme="majorHAnsi" w:hAnsiTheme="majorHAnsi"/>
          <w:sz w:val="20"/>
          <w:szCs w:val="20"/>
          <w:lang w:val="es-ES_tradnl"/>
        </w:rPr>
        <w:t xml:space="preserve"> s</w:t>
      </w:r>
      <w:r w:rsidRPr="00744318">
        <w:rPr>
          <w:rFonts w:asciiTheme="majorHAnsi" w:hAnsiTheme="majorHAnsi"/>
          <w:sz w:val="20"/>
          <w:szCs w:val="20"/>
          <w:lang w:val="es-ES_tradnl"/>
        </w:rPr>
        <w:t>ostiene</w:t>
      </w:r>
      <w:r w:rsidR="007733A5" w:rsidRPr="00744318">
        <w:rPr>
          <w:rFonts w:asciiTheme="majorHAnsi" w:hAnsiTheme="majorHAnsi"/>
          <w:sz w:val="20"/>
          <w:szCs w:val="20"/>
          <w:lang w:val="es-ES_tradnl"/>
        </w:rPr>
        <w:t xml:space="preserve"> que la presunta víctima nunca informó a las autoridades </w:t>
      </w:r>
      <w:r w:rsidRPr="00744318">
        <w:rPr>
          <w:rFonts w:asciiTheme="majorHAnsi" w:hAnsiTheme="majorHAnsi"/>
          <w:sz w:val="20"/>
          <w:szCs w:val="20"/>
          <w:lang w:val="es-ES_tradnl"/>
        </w:rPr>
        <w:t>correspondientes</w:t>
      </w:r>
      <w:r w:rsidR="007733A5" w:rsidRPr="00744318">
        <w:rPr>
          <w:rFonts w:asciiTheme="majorHAnsi" w:hAnsiTheme="majorHAnsi"/>
          <w:sz w:val="20"/>
          <w:szCs w:val="20"/>
          <w:lang w:val="es-ES_tradnl"/>
        </w:rPr>
        <w:t xml:space="preserve"> sobre las alegadas violaciones </w:t>
      </w:r>
      <w:r w:rsidR="00E429BB" w:rsidRPr="00744318">
        <w:rPr>
          <w:rFonts w:asciiTheme="majorHAnsi" w:hAnsiTheme="majorHAnsi"/>
          <w:sz w:val="20"/>
          <w:szCs w:val="20"/>
          <w:lang w:val="es-ES_tradnl"/>
        </w:rPr>
        <w:t>generadas por</w:t>
      </w:r>
      <w:r w:rsidR="007733A5" w:rsidRPr="00744318">
        <w:rPr>
          <w:rFonts w:asciiTheme="majorHAnsi" w:hAnsiTheme="majorHAnsi"/>
          <w:sz w:val="20"/>
          <w:szCs w:val="20"/>
          <w:lang w:val="es-ES_tradnl"/>
        </w:rPr>
        <w:t>: a) los daños a la libertad e integridad personal</w:t>
      </w:r>
      <w:r w:rsidRPr="00744318">
        <w:rPr>
          <w:rFonts w:asciiTheme="majorHAnsi" w:hAnsiTheme="majorHAnsi"/>
          <w:sz w:val="20"/>
          <w:szCs w:val="20"/>
          <w:lang w:val="es-ES_tradnl"/>
        </w:rPr>
        <w:t>, así como al</w:t>
      </w:r>
      <w:r w:rsidR="007733A5" w:rsidRPr="00744318">
        <w:rPr>
          <w:rFonts w:asciiTheme="majorHAnsi" w:hAnsiTheme="majorHAnsi"/>
          <w:sz w:val="20"/>
          <w:szCs w:val="20"/>
          <w:lang w:val="es-ES_tradnl"/>
        </w:rPr>
        <w:t xml:space="preserve"> debido proceso</w:t>
      </w:r>
      <w:r w:rsidRPr="00744318">
        <w:rPr>
          <w:rFonts w:asciiTheme="majorHAnsi" w:hAnsiTheme="majorHAnsi"/>
          <w:sz w:val="20"/>
          <w:szCs w:val="20"/>
          <w:lang w:val="es-ES_tradnl"/>
        </w:rPr>
        <w:t>, tras su reclusión</w:t>
      </w:r>
      <w:r w:rsidR="007733A5" w:rsidRPr="00744318">
        <w:rPr>
          <w:rFonts w:asciiTheme="majorHAnsi" w:hAnsiTheme="majorHAnsi"/>
          <w:sz w:val="20"/>
          <w:szCs w:val="20"/>
          <w:lang w:val="es-ES_tradnl"/>
        </w:rPr>
        <w:t xml:space="preserve"> por más de </w:t>
      </w:r>
      <w:r w:rsidR="00EE4E39" w:rsidRPr="00744318">
        <w:rPr>
          <w:rFonts w:asciiTheme="majorHAnsi" w:hAnsiTheme="majorHAnsi"/>
          <w:sz w:val="20"/>
          <w:szCs w:val="20"/>
          <w:lang w:val="es-ES_tradnl"/>
        </w:rPr>
        <w:t>14</w:t>
      </w:r>
      <w:r w:rsidR="007733A5" w:rsidRPr="00744318">
        <w:rPr>
          <w:rFonts w:asciiTheme="majorHAnsi" w:hAnsiTheme="majorHAnsi"/>
          <w:sz w:val="20"/>
          <w:szCs w:val="20"/>
          <w:lang w:val="es-ES_tradnl"/>
        </w:rPr>
        <w:t xml:space="preserve"> meses; b) el daño psicológico y emocional por ser procesado por hechos </w:t>
      </w:r>
      <w:r w:rsidRPr="00744318">
        <w:rPr>
          <w:rFonts w:asciiTheme="majorHAnsi" w:hAnsiTheme="majorHAnsi"/>
          <w:sz w:val="20"/>
          <w:szCs w:val="20"/>
          <w:lang w:val="es-ES_tradnl"/>
        </w:rPr>
        <w:t>no</w:t>
      </w:r>
      <w:r w:rsidR="007733A5" w:rsidRPr="00744318">
        <w:rPr>
          <w:rFonts w:asciiTheme="majorHAnsi" w:hAnsiTheme="majorHAnsi"/>
          <w:sz w:val="20"/>
          <w:szCs w:val="20"/>
          <w:lang w:val="es-ES_tradnl"/>
        </w:rPr>
        <w:t xml:space="preserve"> probados; y c) el derecho a la indemnización </w:t>
      </w:r>
      <w:r w:rsidRPr="00744318">
        <w:rPr>
          <w:rFonts w:asciiTheme="majorHAnsi" w:hAnsiTheme="majorHAnsi"/>
          <w:sz w:val="20"/>
          <w:szCs w:val="20"/>
          <w:lang w:val="es-ES_tradnl"/>
        </w:rPr>
        <w:t>por el supuesto daño derivado de estas transgresiones. De este modo, el Estado razona que no tuvo oportunidad de pronunciarse al respecto</w:t>
      </w:r>
      <w:r w:rsidR="00F64895" w:rsidRPr="00744318">
        <w:rPr>
          <w:rFonts w:asciiTheme="majorHAnsi" w:hAnsiTheme="majorHAnsi"/>
          <w:sz w:val="20"/>
          <w:szCs w:val="20"/>
          <w:lang w:val="es-ES_tradnl"/>
        </w:rPr>
        <w:t>, por lo que no se agotaron los recursos internos</w:t>
      </w:r>
      <w:r w:rsidRPr="00744318">
        <w:rPr>
          <w:rFonts w:asciiTheme="majorHAnsi" w:hAnsiTheme="majorHAnsi"/>
          <w:sz w:val="20"/>
          <w:szCs w:val="20"/>
          <w:lang w:val="es-ES_tradnl"/>
        </w:rPr>
        <w:t>.</w:t>
      </w:r>
    </w:p>
    <w:p w14:paraId="6E128DA4" w14:textId="61B1FDB7" w:rsidR="005B5631" w:rsidRPr="00744318" w:rsidRDefault="005B5631" w:rsidP="00744318">
      <w:pPr>
        <w:spacing w:after="240"/>
        <w:ind w:firstLine="720"/>
        <w:jc w:val="both"/>
        <w:rPr>
          <w:rFonts w:asciiTheme="majorHAnsi" w:hAnsiTheme="majorHAnsi"/>
          <w:sz w:val="20"/>
          <w:szCs w:val="20"/>
          <w:lang w:val="es-ES_tradnl"/>
        </w:rPr>
      </w:pPr>
      <w:r w:rsidRPr="00744318">
        <w:rPr>
          <w:rFonts w:asciiTheme="majorHAnsi" w:eastAsia="Cambria" w:hAnsiTheme="majorHAnsi" w:cs="Cambria"/>
          <w:b/>
          <w:bCs/>
          <w:color w:val="000000"/>
          <w:sz w:val="20"/>
          <w:szCs w:val="20"/>
          <w:u w:color="000000"/>
          <w:lang w:val="es-ES_tradnl" w:eastAsia="es-ES"/>
        </w:rPr>
        <w:t>VI.</w:t>
      </w:r>
      <w:r w:rsidRPr="00744318">
        <w:rPr>
          <w:rFonts w:asciiTheme="majorHAnsi" w:eastAsia="Cambria" w:hAnsiTheme="majorHAnsi" w:cs="Cambria"/>
          <w:b/>
          <w:bCs/>
          <w:color w:val="000000"/>
          <w:sz w:val="20"/>
          <w:szCs w:val="20"/>
          <w:u w:color="000000"/>
          <w:lang w:val="es-ES_tradnl" w:eastAsia="es-ES"/>
        </w:rPr>
        <w:tab/>
      </w:r>
      <w:r w:rsidRPr="00744318">
        <w:rPr>
          <w:rFonts w:asciiTheme="majorHAnsi" w:hAnsiTheme="majorHAnsi"/>
          <w:b/>
          <w:bCs/>
          <w:sz w:val="20"/>
          <w:szCs w:val="20"/>
          <w:lang w:val="es-ES_tradnl"/>
        </w:rPr>
        <w:t xml:space="preserve">ANÁLISIS DE </w:t>
      </w:r>
      <w:r w:rsidRPr="00744318">
        <w:rPr>
          <w:rFonts w:asciiTheme="majorHAnsi" w:hAnsiTheme="majorHAnsi"/>
          <w:b/>
          <w:sz w:val="20"/>
          <w:szCs w:val="20"/>
          <w:lang w:val="es-ES_tradnl"/>
        </w:rPr>
        <w:t>AGOTAMIENTO DE LOS RECURSOS INTERNOS Y PLAZO DE PRESENTACIÓN</w:t>
      </w:r>
      <w:r w:rsidRPr="00744318">
        <w:rPr>
          <w:rFonts w:asciiTheme="majorHAnsi" w:eastAsia="Cambria" w:hAnsiTheme="majorHAnsi" w:cs="Cambria"/>
          <w:b/>
          <w:bCs/>
          <w:color w:val="000000"/>
          <w:sz w:val="20"/>
          <w:szCs w:val="20"/>
          <w:u w:color="000000"/>
          <w:lang w:val="es-ES_tradnl" w:eastAsia="es-ES"/>
        </w:rPr>
        <w:t xml:space="preserve"> </w:t>
      </w:r>
    </w:p>
    <w:p w14:paraId="15E95182" w14:textId="3CDD729D" w:rsidR="00B32F05" w:rsidRDefault="00B32F05"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La CIDH recuerda que</w:t>
      </w:r>
      <w:r w:rsidR="009D42E3">
        <w:rPr>
          <w:rFonts w:asciiTheme="majorHAnsi" w:hAnsiTheme="majorHAnsi"/>
          <w:sz w:val="20"/>
          <w:szCs w:val="20"/>
          <w:lang w:val="es-ES_tradnl"/>
        </w:rPr>
        <w:t>,</w:t>
      </w:r>
      <w:r w:rsidRPr="00744318">
        <w:rPr>
          <w:rFonts w:asciiTheme="majorHAnsi" w:hAnsiTheme="majorHAnsi"/>
          <w:sz w:val="20"/>
          <w:szCs w:val="20"/>
          <w:lang w:val="es-ES_tradnl"/>
        </w:rPr>
        <w:t xml:space="preserve"> según su práctica</w:t>
      </w:r>
      <w:r w:rsidR="00B709AC">
        <w:rPr>
          <w:rFonts w:asciiTheme="majorHAnsi" w:hAnsiTheme="majorHAnsi"/>
          <w:sz w:val="20"/>
          <w:szCs w:val="20"/>
          <w:lang w:val="es-ES_tradnl"/>
        </w:rPr>
        <w:t>,</w:t>
      </w:r>
      <w:r w:rsidRPr="00744318">
        <w:rPr>
          <w:rFonts w:asciiTheme="majorHAnsi" w:hAnsiTheme="majorHAnsi"/>
          <w:sz w:val="20"/>
          <w:szCs w:val="20"/>
          <w:lang w:val="es-ES_tradnl"/>
        </w:rPr>
        <w:t xml:space="preserve">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Pr="00744318">
        <w:rPr>
          <w:rFonts w:asciiTheme="majorHAnsi" w:hAnsiTheme="majorHAnsi"/>
          <w:sz w:val="20"/>
          <w:szCs w:val="20"/>
          <w:vertAlign w:val="superscript"/>
          <w:lang w:val="es-ES_tradnl"/>
        </w:rPr>
        <w:footnoteReference w:id="15"/>
      </w:r>
      <w:r w:rsidRPr="00744318">
        <w:rPr>
          <w:rFonts w:asciiTheme="majorHAnsi" w:hAnsiTheme="majorHAnsi"/>
          <w:sz w:val="20"/>
          <w:szCs w:val="20"/>
          <w:lang w:val="es-ES_tradnl"/>
        </w:rPr>
        <w:t xml:space="preserve">. En </w:t>
      </w:r>
      <w:r w:rsidR="00A81375" w:rsidRPr="00744318">
        <w:rPr>
          <w:rFonts w:asciiTheme="majorHAnsi" w:hAnsiTheme="majorHAnsi"/>
          <w:sz w:val="20"/>
          <w:szCs w:val="20"/>
          <w:lang w:val="es-ES_tradnl"/>
        </w:rPr>
        <w:t>el presente asunto</w:t>
      </w:r>
      <w:r w:rsidRPr="00744318">
        <w:rPr>
          <w:rFonts w:asciiTheme="majorHAnsi" w:hAnsiTheme="majorHAnsi"/>
          <w:sz w:val="20"/>
          <w:szCs w:val="20"/>
          <w:lang w:val="es-ES_tradnl"/>
        </w:rPr>
        <w:t>, la parte peticionaria alega: (i)</w:t>
      </w:r>
      <w:r w:rsidR="00340550" w:rsidRPr="00744318">
        <w:rPr>
          <w:rFonts w:asciiTheme="majorHAnsi" w:hAnsiTheme="majorHAnsi"/>
          <w:sz w:val="20"/>
          <w:szCs w:val="20"/>
          <w:lang w:val="es-ES_tradnl"/>
        </w:rPr>
        <w:t xml:space="preserve"> </w:t>
      </w:r>
      <w:r w:rsidR="00FF1872" w:rsidRPr="00744318">
        <w:rPr>
          <w:rFonts w:asciiTheme="majorHAnsi" w:hAnsiTheme="majorHAnsi"/>
          <w:sz w:val="20"/>
          <w:szCs w:val="20"/>
          <w:lang w:val="es-ES_tradnl"/>
        </w:rPr>
        <w:t xml:space="preserve">que se emitió una </w:t>
      </w:r>
      <w:r w:rsidR="00340550" w:rsidRPr="00744318">
        <w:rPr>
          <w:rFonts w:asciiTheme="majorHAnsi" w:hAnsiTheme="majorHAnsi"/>
          <w:sz w:val="20"/>
          <w:szCs w:val="20"/>
          <w:lang w:val="es-ES_tradnl"/>
        </w:rPr>
        <w:t>orden de aprehensión en contra del Sr. Sosa</w:t>
      </w:r>
      <w:r w:rsidR="00FF1872" w:rsidRPr="00744318">
        <w:rPr>
          <w:rFonts w:asciiTheme="majorHAnsi" w:hAnsiTheme="majorHAnsi"/>
          <w:sz w:val="20"/>
          <w:szCs w:val="20"/>
          <w:lang w:val="es-ES_tradnl"/>
        </w:rPr>
        <w:t xml:space="preserve"> sin que se </w:t>
      </w:r>
      <w:r w:rsidR="00C259B5" w:rsidRPr="00744318">
        <w:rPr>
          <w:rFonts w:asciiTheme="majorHAnsi" w:hAnsiTheme="majorHAnsi"/>
          <w:sz w:val="20"/>
          <w:szCs w:val="20"/>
          <w:lang w:val="es-ES_tradnl"/>
        </w:rPr>
        <w:t>perfeccionaran</w:t>
      </w:r>
      <w:r w:rsidR="00FF1872" w:rsidRPr="00744318">
        <w:rPr>
          <w:rFonts w:asciiTheme="majorHAnsi" w:hAnsiTheme="majorHAnsi"/>
          <w:sz w:val="20"/>
          <w:szCs w:val="20"/>
          <w:lang w:val="es-ES_tradnl"/>
        </w:rPr>
        <w:t xml:space="preserve"> los elementos del delito del que se le acusaba. Esto ocasionó </w:t>
      </w:r>
      <w:r w:rsidR="0019243C" w:rsidRPr="00744318">
        <w:rPr>
          <w:rFonts w:asciiTheme="majorHAnsi" w:hAnsiTheme="majorHAnsi"/>
          <w:sz w:val="20"/>
          <w:szCs w:val="20"/>
          <w:lang w:val="es-ES_tradnl"/>
        </w:rPr>
        <w:t>su</w:t>
      </w:r>
      <w:r w:rsidR="00340550" w:rsidRPr="00744318">
        <w:rPr>
          <w:rFonts w:asciiTheme="majorHAnsi" w:hAnsiTheme="majorHAnsi"/>
          <w:sz w:val="20"/>
          <w:szCs w:val="20"/>
          <w:lang w:val="es-ES_tradnl"/>
        </w:rPr>
        <w:t xml:space="preserve"> detención violenta</w:t>
      </w:r>
      <w:r w:rsidR="00FF1872" w:rsidRPr="00744318">
        <w:rPr>
          <w:rFonts w:asciiTheme="majorHAnsi" w:hAnsiTheme="majorHAnsi"/>
          <w:sz w:val="20"/>
          <w:szCs w:val="20"/>
          <w:lang w:val="es-ES_tradnl"/>
        </w:rPr>
        <w:t xml:space="preserve"> </w:t>
      </w:r>
      <w:r w:rsidR="00C259B5" w:rsidRPr="00744318">
        <w:rPr>
          <w:rFonts w:asciiTheme="majorHAnsi" w:hAnsiTheme="majorHAnsi"/>
          <w:sz w:val="20"/>
          <w:szCs w:val="20"/>
          <w:lang w:val="es-ES_tradnl"/>
        </w:rPr>
        <w:t xml:space="preserve">y arbitraria </w:t>
      </w:r>
      <w:r w:rsidR="00340550" w:rsidRPr="00744318">
        <w:rPr>
          <w:rFonts w:asciiTheme="majorHAnsi" w:hAnsiTheme="majorHAnsi"/>
          <w:sz w:val="20"/>
          <w:szCs w:val="20"/>
          <w:lang w:val="es-ES_tradnl"/>
        </w:rPr>
        <w:t>por parte de policías ministeriales</w:t>
      </w:r>
      <w:r w:rsidR="00FF1872" w:rsidRPr="00744318">
        <w:rPr>
          <w:rFonts w:asciiTheme="majorHAnsi" w:hAnsiTheme="majorHAnsi"/>
          <w:sz w:val="20"/>
          <w:szCs w:val="20"/>
          <w:lang w:val="es-ES_tradnl"/>
        </w:rPr>
        <w:t xml:space="preserve"> que actuaron</w:t>
      </w:r>
      <w:r w:rsidR="00340550" w:rsidRPr="00744318">
        <w:rPr>
          <w:rFonts w:asciiTheme="majorHAnsi" w:hAnsiTheme="majorHAnsi"/>
          <w:sz w:val="20"/>
          <w:szCs w:val="20"/>
          <w:lang w:val="es-ES_tradnl"/>
        </w:rPr>
        <w:t xml:space="preserve"> fuera de su jurisdicción territorial,</w:t>
      </w:r>
      <w:r w:rsidR="00FF1872" w:rsidRPr="00744318">
        <w:rPr>
          <w:rFonts w:asciiTheme="majorHAnsi" w:hAnsiTheme="majorHAnsi"/>
          <w:sz w:val="20"/>
          <w:szCs w:val="20"/>
          <w:lang w:val="es-ES_tradnl"/>
        </w:rPr>
        <w:t xml:space="preserve"> así como </w:t>
      </w:r>
      <w:r w:rsidR="00C259B5" w:rsidRPr="00744318">
        <w:rPr>
          <w:rFonts w:asciiTheme="majorHAnsi" w:hAnsiTheme="majorHAnsi"/>
          <w:sz w:val="20"/>
          <w:szCs w:val="20"/>
          <w:lang w:val="es-ES_tradnl"/>
        </w:rPr>
        <w:t xml:space="preserve">la privación de su libertad </w:t>
      </w:r>
      <w:r w:rsidR="00FF1872" w:rsidRPr="00744318">
        <w:rPr>
          <w:rFonts w:asciiTheme="majorHAnsi" w:hAnsiTheme="majorHAnsi"/>
          <w:sz w:val="20"/>
          <w:szCs w:val="20"/>
          <w:lang w:val="es-ES_tradnl"/>
        </w:rPr>
        <w:t>en prisión preventiva por un periodo de 14 meses</w:t>
      </w:r>
      <w:r w:rsidR="00A809E6" w:rsidRPr="00744318">
        <w:rPr>
          <w:rFonts w:asciiTheme="majorHAnsi" w:hAnsiTheme="majorHAnsi"/>
          <w:sz w:val="20"/>
          <w:szCs w:val="20"/>
          <w:lang w:val="es-ES_tradnl"/>
        </w:rPr>
        <w:t xml:space="preserve">; </w:t>
      </w:r>
      <w:r w:rsidR="00D30527" w:rsidRPr="00744318">
        <w:rPr>
          <w:rFonts w:asciiTheme="majorHAnsi" w:hAnsiTheme="majorHAnsi"/>
          <w:sz w:val="20"/>
          <w:szCs w:val="20"/>
          <w:lang w:val="es-ES_tradnl"/>
        </w:rPr>
        <w:t>y (ii) la falta de indemnización por parte del Estado tras incurrir en dichos actos.</w:t>
      </w:r>
    </w:p>
    <w:p w14:paraId="5BEDC6BA" w14:textId="16FF508C" w:rsidR="00F40AC0" w:rsidRPr="00FE7520" w:rsidRDefault="00E605B9" w:rsidP="00E605B9">
      <w:pPr>
        <w:pStyle w:val="ListParagraph"/>
        <w:spacing w:after="240"/>
        <w:jc w:val="both"/>
        <w:rPr>
          <w:rFonts w:asciiTheme="majorHAnsi" w:hAnsiTheme="majorHAnsi"/>
          <w:i/>
          <w:iCs/>
          <w:sz w:val="20"/>
          <w:szCs w:val="20"/>
          <w:lang w:val="es-ES_tradnl"/>
        </w:rPr>
      </w:pPr>
      <w:r w:rsidRPr="00FE7520">
        <w:rPr>
          <w:rFonts w:asciiTheme="majorHAnsi" w:hAnsiTheme="majorHAnsi"/>
          <w:i/>
          <w:iCs/>
          <w:sz w:val="20"/>
          <w:szCs w:val="20"/>
          <w:lang w:val="es-ES_tradnl"/>
        </w:rPr>
        <w:lastRenderedPageBreak/>
        <w:t>Sobre el punto (i):</w:t>
      </w:r>
    </w:p>
    <w:p w14:paraId="1AB88374" w14:textId="6E9866D1" w:rsidR="00F505D5" w:rsidRPr="00FE7520" w:rsidRDefault="00F505D5" w:rsidP="00F505D5">
      <w:pPr>
        <w:pStyle w:val="ListParagraph"/>
        <w:numPr>
          <w:ilvl w:val="0"/>
          <w:numId w:val="56"/>
        </w:numPr>
        <w:spacing w:after="240"/>
        <w:ind w:left="0" w:firstLine="720"/>
        <w:jc w:val="both"/>
        <w:rPr>
          <w:rFonts w:asciiTheme="majorHAnsi" w:hAnsiTheme="majorHAnsi"/>
          <w:sz w:val="20"/>
          <w:szCs w:val="20"/>
          <w:lang w:val="es-ES_tradnl"/>
        </w:rPr>
      </w:pPr>
      <w:r w:rsidRPr="00FE7520">
        <w:rPr>
          <w:rFonts w:asciiTheme="majorHAnsi" w:hAnsiTheme="majorHAnsi"/>
          <w:sz w:val="20"/>
          <w:szCs w:val="20"/>
          <w:lang w:val="es-ES_tradnl"/>
        </w:rPr>
        <w:t>C</w:t>
      </w:r>
      <w:r w:rsidRPr="00FE7520">
        <w:rPr>
          <w:rFonts w:asciiTheme="majorHAnsi" w:hAnsiTheme="majorHAnsi"/>
          <w:bCs/>
          <w:sz w:val="20"/>
          <w:szCs w:val="20"/>
          <w:lang w:val="es-ES_tradnl"/>
        </w:rPr>
        <w:t>omo lo ha decidido en anteriores pronunciamientos</w:t>
      </w:r>
      <w:r w:rsidRPr="00FE7520">
        <w:rPr>
          <w:sz w:val="20"/>
          <w:szCs w:val="20"/>
          <w:vertAlign w:val="superscript"/>
          <w:lang w:val="es-ES_tradnl"/>
        </w:rPr>
        <w:footnoteReference w:id="16"/>
      </w:r>
      <w:r w:rsidRPr="00FE7520">
        <w:rPr>
          <w:rFonts w:asciiTheme="majorHAnsi" w:hAnsiTheme="majorHAnsi"/>
          <w:bCs/>
          <w:sz w:val="20"/>
          <w:szCs w:val="20"/>
          <w:lang w:val="es-ES_tradnl"/>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su desarrollo, en particular los recursos judiciales ordinarios a los que haya lugar, o los extraordinarios si estos fueron interpuestos por las alegadas víctimas de las violaciones de garantías procesales para hacer valer sus derechos. Igualmente, la Comisión ha señalado que, para efectos de proteger el derecho a la libertad personal en casos de alegada violación, son igualmente recursos idóneos el hábeas corpus o la acción de tutela</w:t>
      </w:r>
      <w:r w:rsidRPr="00FE7520">
        <w:rPr>
          <w:sz w:val="20"/>
          <w:szCs w:val="20"/>
          <w:vertAlign w:val="superscript"/>
          <w:lang w:val="es-ES_tradnl"/>
        </w:rPr>
        <w:footnoteReference w:id="17"/>
      </w:r>
      <w:r w:rsidRPr="00FE7520">
        <w:rPr>
          <w:rFonts w:asciiTheme="majorHAnsi" w:hAnsiTheme="majorHAnsi"/>
          <w:bCs/>
          <w:sz w:val="20"/>
          <w:szCs w:val="20"/>
          <w:lang w:val="es-ES_tradnl"/>
        </w:rPr>
        <w:t>.</w:t>
      </w:r>
    </w:p>
    <w:p w14:paraId="51AD890F" w14:textId="01E7A711" w:rsidR="00F505D5" w:rsidRPr="00FE7520" w:rsidRDefault="00F505D5" w:rsidP="00F505D5">
      <w:pPr>
        <w:pStyle w:val="ListParagraph"/>
        <w:numPr>
          <w:ilvl w:val="0"/>
          <w:numId w:val="56"/>
        </w:numPr>
        <w:spacing w:after="240"/>
        <w:ind w:left="0" w:firstLine="720"/>
        <w:jc w:val="both"/>
        <w:rPr>
          <w:rFonts w:asciiTheme="majorHAnsi" w:hAnsiTheme="majorHAnsi"/>
          <w:sz w:val="20"/>
          <w:szCs w:val="20"/>
          <w:lang w:val="es-ES_tradnl"/>
        </w:rPr>
      </w:pPr>
      <w:r w:rsidRPr="00FE7520">
        <w:rPr>
          <w:rFonts w:asciiTheme="majorHAnsi" w:hAnsiTheme="majorHAnsi"/>
          <w:sz w:val="20"/>
          <w:szCs w:val="20"/>
          <w:lang w:val="es-ES_tradnl"/>
        </w:rPr>
        <w:t>La parte peticionaria y el Estado proporcionaron información coincidente sobre el proceso penal interno que se adelantó contra el Sr. Sosa. Ambas partes indican que la presunta víctima presentó el amparo indirecto nro. 806/2014, cuya sentencia fue emitida el 23 de junio de 2014 por el Juzgado Segundo de Distrito de Tlaxcala. Dicho fallo resultó favorable para la presunta víctima, ordenando su liberación. Posteriormente, informan que Concomsa presentó un recurso de revisión que fue confirmado el 13 de agosto de 2015 por el Primer Tribunal Colegiado del Vigésimo Octavo Circuito. En esta medida, a través de los medios provistos por la legislación procesal penal en vigor, se advierte que, efectivamente el Sr. Sosa agotó los recursos idóneos para pedir la protección de su derecho a la libertad personal.</w:t>
      </w:r>
    </w:p>
    <w:p w14:paraId="22D788DE" w14:textId="12E93BB2" w:rsidR="00967B58" w:rsidRPr="00FE7520" w:rsidRDefault="00F505D5" w:rsidP="00F505D5">
      <w:pPr>
        <w:pStyle w:val="ListParagraph"/>
        <w:numPr>
          <w:ilvl w:val="0"/>
          <w:numId w:val="56"/>
        </w:numPr>
        <w:spacing w:after="240"/>
        <w:ind w:left="0" w:firstLine="720"/>
        <w:jc w:val="both"/>
        <w:rPr>
          <w:rFonts w:asciiTheme="majorHAnsi" w:hAnsiTheme="majorHAnsi"/>
          <w:sz w:val="20"/>
          <w:szCs w:val="20"/>
          <w:lang w:val="es-ES_tradnl"/>
        </w:rPr>
      </w:pPr>
      <w:r w:rsidRPr="00FE7520">
        <w:rPr>
          <w:rFonts w:asciiTheme="majorHAnsi" w:hAnsiTheme="majorHAnsi"/>
          <w:sz w:val="20"/>
          <w:szCs w:val="20"/>
          <w:lang w:val="es-ES_tradnl"/>
        </w:rPr>
        <w:t xml:space="preserve">En la presente petición, se advierte que la parte peticionaria denuncia </w:t>
      </w:r>
      <w:r w:rsidR="00967B58" w:rsidRPr="00FE7520">
        <w:rPr>
          <w:rFonts w:asciiTheme="majorHAnsi" w:hAnsiTheme="majorHAnsi"/>
          <w:sz w:val="20"/>
          <w:szCs w:val="20"/>
          <w:lang w:val="es-ES_tradnl"/>
        </w:rPr>
        <w:t xml:space="preserve">puntualmente </w:t>
      </w:r>
      <w:r w:rsidRPr="00FE7520">
        <w:rPr>
          <w:rFonts w:asciiTheme="majorHAnsi" w:hAnsiTheme="majorHAnsi"/>
          <w:sz w:val="20"/>
          <w:szCs w:val="20"/>
          <w:lang w:val="es-ES_tradnl"/>
        </w:rPr>
        <w:t xml:space="preserve">la privación de la libertad del Sr. Sosa </w:t>
      </w:r>
      <w:r w:rsidR="00F40AC0" w:rsidRPr="00FE7520">
        <w:rPr>
          <w:rFonts w:asciiTheme="majorHAnsi" w:hAnsiTheme="majorHAnsi"/>
          <w:sz w:val="20"/>
          <w:szCs w:val="20"/>
          <w:lang w:val="es-ES_tradnl"/>
        </w:rPr>
        <w:t>dentro de un</w:t>
      </w:r>
      <w:r w:rsidRPr="00FE7520">
        <w:rPr>
          <w:rFonts w:asciiTheme="majorHAnsi" w:hAnsiTheme="majorHAnsi"/>
          <w:sz w:val="20"/>
          <w:szCs w:val="20"/>
          <w:lang w:val="es-ES_tradnl"/>
        </w:rPr>
        <w:t xml:space="preserve"> proceso penal que considera </w:t>
      </w:r>
      <w:r w:rsidR="00F40AC0" w:rsidRPr="00FE7520">
        <w:rPr>
          <w:rFonts w:asciiTheme="majorHAnsi" w:hAnsiTheme="majorHAnsi"/>
          <w:sz w:val="20"/>
          <w:szCs w:val="20"/>
          <w:lang w:val="es-ES_tradnl"/>
        </w:rPr>
        <w:t>viciado</w:t>
      </w:r>
      <w:r w:rsidRPr="00FE7520">
        <w:rPr>
          <w:rFonts w:asciiTheme="majorHAnsi" w:hAnsiTheme="majorHAnsi"/>
          <w:sz w:val="20"/>
          <w:szCs w:val="20"/>
          <w:lang w:val="es-ES_tradnl"/>
        </w:rPr>
        <w:t xml:space="preserve"> e </w:t>
      </w:r>
      <w:r w:rsidR="00F40AC0" w:rsidRPr="00FE7520">
        <w:rPr>
          <w:rFonts w:asciiTheme="majorHAnsi" w:hAnsiTheme="majorHAnsi"/>
          <w:sz w:val="20"/>
          <w:szCs w:val="20"/>
          <w:lang w:val="es-ES_tradnl"/>
        </w:rPr>
        <w:t>injusto</w:t>
      </w:r>
      <w:r w:rsidRPr="00FE7520">
        <w:rPr>
          <w:rFonts w:asciiTheme="majorHAnsi" w:hAnsiTheme="majorHAnsi"/>
          <w:sz w:val="20"/>
          <w:szCs w:val="20"/>
          <w:lang w:val="es-ES_tradnl"/>
        </w:rPr>
        <w:t xml:space="preserve">. El peticionario no ha alegado en ningún momento que la </w:t>
      </w:r>
      <w:r w:rsidR="00F40AC0" w:rsidRPr="00FE7520">
        <w:rPr>
          <w:rFonts w:asciiTheme="majorHAnsi" w:hAnsiTheme="majorHAnsi"/>
          <w:sz w:val="20"/>
          <w:szCs w:val="20"/>
          <w:lang w:val="es-ES_tradnl"/>
        </w:rPr>
        <w:t>sentencia de</w:t>
      </w:r>
      <w:r w:rsidRPr="00FE7520">
        <w:rPr>
          <w:rFonts w:asciiTheme="majorHAnsi" w:hAnsiTheme="majorHAnsi"/>
          <w:sz w:val="20"/>
          <w:szCs w:val="20"/>
          <w:lang w:val="es-ES_tradnl"/>
        </w:rPr>
        <w:t xml:space="preserve"> amparo no haya sido resuelta en favor del Sr. Sosa; por el contrario, acredita que el amparo</w:t>
      </w:r>
      <w:r w:rsidR="00F40AC0" w:rsidRPr="00FE7520">
        <w:rPr>
          <w:rFonts w:asciiTheme="majorHAnsi" w:hAnsiTheme="majorHAnsi"/>
          <w:sz w:val="20"/>
          <w:szCs w:val="20"/>
          <w:lang w:val="es-ES_tradnl"/>
        </w:rPr>
        <w:t xml:space="preserve"> fue</w:t>
      </w:r>
      <w:r w:rsidRPr="00FE7520">
        <w:rPr>
          <w:rFonts w:asciiTheme="majorHAnsi" w:hAnsiTheme="majorHAnsi"/>
          <w:sz w:val="20"/>
          <w:szCs w:val="20"/>
          <w:lang w:val="es-ES_tradnl"/>
        </w:rPr>
        <w:t xml:space="preserve"> respondido y decidido de fondo de manera oportuna por el juzgador y que, tras el amparo favorable, la presunta víctima fue liberado luego de 14 meses de prisión. No obstante, pese a que dicha sentencia resultó positiva, no se observa que se reparó el punto (i) objeto de la petición, es decir, </w:t>
      </w:r>
      <w:r w:rsidR="00967B58" w:rsidRPr="00FE7520">
        <w:rPr>
          <w:rFonts w:asciiTheme="majorHAnsi" w:hAnsiTheme="majorHAnsi"/>
          <w:sz w:val="20"/>
          <w:szCs w:val="20"/>
          <w:lang w:val="es-ES_tradnl"/>
        </w:rPr>
        <w:t>el tiempo que la presunta víctima estuvo privado de su libertad como consecuencia de una orden de aprehensión se emitió sin que se perfeccionaran los elementos del delito.</w:t>
      </w:r>
    </w:p>
    <w:p w14:paraId="0B6F1D0C" w14:textId="7E9D47D9" w:rsidR="00F505D5" w:rsidRPr="00FE7520" w:rsidRDefault="00F40AC0" w:rsidP="00F505D5">
      <w:pPr>
        <w:pStyle w:val="ListParagraph"/>
        <w:numPr>
          <w:ilvl w:val="0"/>
          <w:numId w:val="56"/>
        </w:numPr>
        <w:spacing w:after="240"/>
        <w:ind w:left="0" w:firstLine="720"/>
        <w:jc w:val="both"/>
        <w:rPr>
          <w:rFonts w:asciiTheme="majorHAnsi" w:hAnsiTheme="majorHAnsi"/>
          <w:sz w:val="20"/>
          <w:szCs w:val="20"/>
          <w:lang w:val="es-ES_tradnl"/>
        </w:rPr>
      </w:pPr>
      <w:r w:rsidRPr="00FE7520">
        <w:rPr>
          <w:rFonts w:asciiTheme="majorHAnsi" w:hAnsiTheme="majorHAnsi"/>
          <w:sz w:val="20"/>
          <w:szCs w:val="20"/>
          <w:lang w:val="es-ES_tradnl"/>
        </w:rPr>
        <w:t>En consecuencia, esta Comisión concluye que los recursos internos se agotaron el 13 de agosto de 2015 con la decisión sobre el recurso de revisión</w:t>
      </w:r>
      <w:r w:rsidR="00967B58" w:rsidRPr="00FE7520">
        <w:rPr>
          <w:rFonts w:asciiTheme="majorHAnsi" w:hAnsiTheme="majorHAnsi"/>
          <w:sz w:val="20"/>
          <w:szCs w:val="20"/>
          <w:lang w:val="es-ES_tradnl"/>
        </w:rPr>
        <w:t>, que confirmó el amparo indirecto</w:t>
      </w:r>
      <w:r w:rsidRPr="00FE7520">
        <w:rPr>
          <w:rFonts w:asciiTheme="majorHAnsi" w:hAnsiTheme="majorHAnsi"/>
          <w:sz w:val="20"/>
          <w:szCs w:val="20"/>
          <w:lang w:val="es-ES_tradnl"/>
        </w:rPr>
        <w:t>, por lo que la presente petición cumple con el artículo 46.1.a) de la Convención Americana. Además, considerando que la petición se presentó a esta Comisión el 23 de diciembre de 2014, y que la decisión sobre este asunto finalizó mientras la petición se encontraba bajo estudio de admisibilidad, esta también cumple el requisito previsto en el artículo 46.1.b) de la Convención.</w:t>
      </w:r>
    </w:p>
    <w:p w14:paraId="1D7DDE2F" w14:textId="723415B5" w:rsidR="00FF1872" w:rsidRPr="00744318" w:rsidRDefault="00F40AC0" w:rsidP="00744318">
      <w:pPr>
        <w:pStyle w:val="ListParagraph"/>
        <w:numPr>
          <w:ilvl w:val="0"/>
          <w:numId w:val="56"/>
        </w:numPr>
        <w:spacing w:after="240"/>
        <w:ind w:left="0" w:firstLine="720"/>
        <w:jc w:val="both"/>
        <w:rPr>
          <w:rFonts w:asciiTheme="majorHAnsi" w:hAnsiTheme="majorHAnsi"/>
          <w:bCs/>
          <w:sz w:val="20"/>
          <w:szCs w:val="20"/>
          <w:lang w:val="es-ES_tradnl"/>
        </w:rPr>
      </w:pPr>
      <w:r w:rsidRPr="00FE7520">
        <w:rPr>
          <w:rFonts w:asciiTheme="majorHAnsi" w:hAnsiTheme="majorHAnsi"/>
          <w:sz w:val="20"/>
          <w:szCs w:val="20"/>
          <w:lang w:val="es-ES_tradnl"/>
        </w:rPr>
        <w:t>Por otro lado</w:t>
      </w:r>
      <w:r w:rsidR="00FF1872" w:rsidRPr="00FE7520">
        <w:rPr>
          <w:rFonts w:asciiTheme="majorHAnsi" w:hAnsiTheme="majorHAnsi"/>
          <w:sz w:val="20"/>
          <w:szCs w:val="20"/>
          <w:lang w:val="es-ES_tradnl"/>
        </w:rPr>
        <w:t>, sobre</w:t>
      </w:r>
      <w:r w:rsidR="00C259B5" w:rsidRPr="00744318">
        <w:rPr>
          <w:rFonts w:asciiTheme="majorHAnsi" w:hAnsiTheme="majorHAnsi"/>
          <w:sz w:val="20"/>
          <w:szCs w:val="20"/>
          <w:lang w:val="es-ES_tradnl"/>
        </w:rPr>
        <w:t xml:space="preserve"> l</w:t>
      </w:r>
      <w:r w:rsidR="001E1352" w:rsidRPr="00744318">
        <w:rPr>
          <w:rFonts w:asciiTheme="majorHAnsi" w:hAnsiTheme="majorHAnsi"/>
          <w:sz w:val="20"/>
          <w:szCs w:val="20"/>
          <w:lang w:val="es-ES_tradnl"/>
        </w:rPr>
        <w:t>as</w:t>
      </w:r>
      <w:r w:rsidR="0022151D" w:rsidRPr="00744318">
        <w:rPr>
          <w:rFonts w:asciiTheme="majorHAnsi" w:hAnsiTheme="majorHAnsi"/>
          <w:sz w:val="20"/>
          <w:szCs w:val="20"/>
          <w:lang w:val="es-ES_tradnl"/>
        </w:rPr>
        <w:t xml:space="preserve"> </w:t>
      </w:r>
      <w:r w:rsidR="008F4167" w:rsidRPr="00744318">
        <w:rPr>
          <w:rFonts w:asciiTheme="majorHAnsi" w:hAnsiTheme="majorHAnsi"/>
          <w:sz w:val="20"/>
          <w:szCs w:val="20"/>
          <w:lang w:val="es-ES_tradnl"/>
        </w:rPr>
        <w:t xml:space="preserve">alegadas </w:t>
      </w:r>
      <w:r w:rsidR="0022151D" w:rsidRPr="00744318">
        <w:rPr>
          <w:rFonts w:asciiTheme="majorHAnsi" w:hAnsiTheme="majorHAnsi"/>
          <w:sz w:val="20"/>
          <w:szCs w:val="20"/>
          <w:lang w:val="es-ES_tradnl"/>
        </w:rPr>
        <w:t>tortura</w:t>
      </w:r>
      <w:r w:rsidR="008F4167" w:rsidRPr="00744318">
        <w:rPr>
          <w:rFonts w:asciiTheme="majorHAnsi" w:hAnsiTheme="majorHAnsi"/>
          <w:sz w:val="20"/>
          <w:szCs w:val="20"/>
          <w:lang w:val="es-ES_tradnl"/>
        </w:rPr>
        <w:t>s</w:t>
      </w:r>
      <w:r w:rsidR="0022151D" w:rsidRPr="00744318">
        <w:rPr>
          <w:rFonts w:asciiTheme="majorHAnsi" w:hAnsiTheme="majorHAnsi"/>
          <w:sz w:val="20"/>
          <w:szCs w:val="20"/>
          <w:lang w:val="es-ES_tradnl"/>
        </w:rPr>
        <w:t xml:space="preserve"> y amenazas </w:t>
      </w:r>
      <w:r w:rsidR="00C259B5" w:rsidRPr="00744318">
        <w:rPr>
          <w:rFonts w:asciiTheme="majorHAnsi" w:hAnsiTheme="majorHAnsi"/>
          <w:sz w:val="20"/>
          <w:szCs w:val="20"/>
          <w:lang w:val="es-ES_tradnl"/>
        </w:rPr>
        <w:t xml:space="preserve">del 9 de junio de 2014 </w:t>
      </w:r>
      <w:r w:rsidR="0022151D" w:rsidRPr="00744318">
        <w:rPr>
          <w:rFonts w:asciiTheme="majorHAnsi" w:hAnsiTheme="majorHAnsi"/>
          <w:sz w:val="20"/>
          <w:szCs w:val="20"/>
          <w:lang w:val="es-ES_tradnl"/>
        </w:rPr>
        <w:t>por parte de agentes policia</w:t>
      </w:r>
      <w:r w:rsidR="00367F19" w:rsidRPr="00744318">
        <w:rPr>
          <w:rFonts w:asciiTheme="majorHAnsi" w:hAnsiTheme="majorHAnsi"/>
          <w:sz w:val="20"/>
          <w:szCs w:val="20"/>
          <w:lang w:val="es-ES_tradnl"/>
        </w:rPr>
        <w:t>cos</w:t>
      </w:r>
      <w:r w:rsidR="0022151D" w:rsidRPr="00744318">
        <w:rPr>
          <w:rFonts w:asciiTheme="majorHAnsi" w:hAnsiTheme="majorHAnsi"/>
          <w:sz w:val="20"/>
          <w:szCs w:val="20"/>
          <w:lang w:val="es-ES_tradnl"/>
        </w:rPr>
        <w:t xml:space="preserve"> </w:t>
      </w:r>
      <w:r w:rsidR="00C259B5" w:rsidRPr="00744318">
        <w:rPr>
          <w:rFonts w:asciiTheme="majorHAnsi" w:hAnsiTheme="majorHAnsi"/>
          <w:sz w:val="20"/>
          <w:szCs w:val="20"/>
          <w:lang w:val="es-ES_tradnl"/>
        </w:rPr>
        <w:t xml:space="preserve">en </w:t>
      </w:r>
      <w:r w:rsidR="0022151D" w:rsidRPr="00744318">
        <w:rPr>
          <w:rFonts w:asciiTheme="majorHAnsi" w:hAnsiTheme="majorHAnsi"/>
          <w:sz w:val="20"/>
          <w:szCs w:val="20"/>
          <w:lang w:val="es-ES_tradnl"/>
        </w:rPr>
        <w:t xml:space="preserve">contra </w:t>
      </w:r>
      <w:r w:rsidR="00C259B5" w:rsidRPr="00744318">
        <w:rPr>
          <w:rFonts w:asciiTheme="majorHAnsi" w:hAnsiTheme="majorHAnsi"/>
          <w:sz w:val="20"/>
          <w:szCs w:val="20"/>
          <w:lang w:val="es-ES_tradnl"/>
        </w:rPr>
        <w:t xml:space="preserve">de </w:t>
      </w:r>
      <w:r w:rsidR="0022151D" w:rsidRPr="00744318">
        <w:rPr>
          <w:rFonts w:asciiTheme="majorHAnsi" w:hAnsiTheme="majorHAnsi"/>
          <w:sz w:val="20"/>
          <w:szCs w:val="20"/>
          <w:lang w:val="es-ES_tradnl"/>
        </w:rPr>
        <w:t>la presunta víctima</w:t>
      </w:r>
      <w:r w:rsidR="007204A4">
        <w:rPr>
          <w:rFonts w:asciiTheme="majorHAnsi" w:hAnsiTheme="majorHAnsi"/>
          <w:sz w:val="20"/>
          <w:szCs w:val="20"/>
          <w:lang w:val="es-ES_tradnl"/>
        </w:rPr>
        <w:t xml:space="preserve"> —</w:t>
      </w:r>
      <w:r w:rsidR="0022151D" w:rsidRPr="00744318">
        <w:rPr>
          <w:rFonts w:asciiTheme="majorHAnsi" w:hAnsiTheme="majorHAnsi"/>
          <w:sz w:val="20"/>
          <w:szCs w:val="20"/>
          <w:lang w:val="es-ES_tradnl"/>
        </w:rPr>
        <w:t>iniciadas en el estado de Puebla y concluidas en la ciudad de Tlaxcal</w:t>
      </w:r>
      <w:r w:rsidR="004377CA">
        <w:rPr>
          <w:rFonts w:asciiTheme="majorHAnsi" w:hAnsiTheme="majorHAnsi"/>
          <w:sz w:val="20"/>
          <w:szCs w:val="20"/>
          <w:lang w:val="es-ES_tradnl"/>
        </w:rPr>
        <w:t>a—</w:t>
      </w:r>
      <w:r w:rsidR="0022151D" w:rsidRPr="00744318">
        <w:rPr>
          <w:rFonts w:asciiTheme="majorHAnsi" w:hAnsiTheme="majorHAnsi"/>
          <w:sz w:val="20"/>
          <w:szCs w:val="20"/>
          <w:lang w:val="es-ES_tradnl"/>
        </w:rPr>
        <w:t xml:space="preserve">, </w:t>
      </w:r>
      <w:r w:rsidR="0022151D" w:rsidRPr="00744318">
        <w:rPr>
          <w:rFonts w:asciiTheme="majorHAnsi" w:hAnsiTheme="majorHAnsi"/>
          <w:bCs/>
          <w:sz w:val="20"/>
          <w:szCs w:val="20"/>
          <w:lang w:val="es-ES_tradnl"/>
        </w:rPr>
        <w:t>esta Comisión advierte que</w:t>
      </w:r>
      <w:r w:rsidR="00FF1872" w:rsidRPr="00744318">
        <w:rPr>
          <w:rFonts w:asciiTheme="majorHAnsi" w:hAnsiTheme="majorHAnsi"/>
          <w:bCs/>
          <w:sz w:val="20"/>
          <w:szCs w:val="20"/>
          <w:lang w:val="es-ES_tradnl"/>
        </w:rPr>
        <w:t xml:space="preserve"> la presunta víctima notificó los hechos</w:t>
      </w:r>
      <w:r w:rsidR="00C259B5" w:rsidRPr="00744318">
        <w:rPr>
          <w:rFonts w:asciiTheme="majorHAnsi" w:hAnsiTheme="majorHAnsi"/>
          <w:bCs/>
          <w:sz w:val="20"/>
          <w:szCs w:val="20"/>
          <w:lang w:val="es-ES_tradnl"/>
        </w:rPr>
        <w:t xml:space="preserve"> de violencia en su contra</w:t>
      </w:r>
      <w:r w:rsidR="00FF1872" w:rsidRPr="00744318">
        <w:rPr>
          <w:rFonts w:asciiTheme="majorHAnsi" w:hAnsiTheme="majorHAnsi"/>
          <w:bCs/>
          <w:sz w:val="20"/>
          <w:szCs w:val="20"/>
          <w:lang w:val="es-ES_tradnl"/>
        </w:rPr>
        <w:t xml:space="preserve"> en el escrito de presentación del recurso de amparo 806/2014 ante el Juzgado Segundo de Distrito en el estado de Tlaxcala; y cuando solicitó un informe</w:t>
      </w:r>
      <w:r w:rsidR="00C259B5" w:rsidRPr="00744318">
        <w:rPr>
          <w:rFonts w:asciiTheme="majorHAnsi" w:hAnsiTheme="majorHAnsi"/>
          <w:bCs/>
          <w:sz w:val="20"/>
          <w:szCs w:val="20"/>
          <w:lang w:val="es-ES_tradnl"/>
        </w:rPr>
        <w:t xml:space="preserve"> de actividades de los agentes policiacos</w:t>
      </w:r>
      <w:r w:rsidR="00FF1872" w:rsidRPr="00744318">
        <w:rPr>
          <w:rFonts w:asciiTheme="majorHAnsi" w:hAnsiTheme="majorHAnsi"/>
          <w:bCs/>
          <w:sz w:val="20"/>
          <w:szCs w:val="20"/>
          <w:lang w:val="es-ES_tradnl"/>
        </w:rPr>
        <w:t xml:space="preserve"> a la Corporación Auxiliar de Policía de Protección Ciudadana del estado de Puebla. Por su parte, el Estado mexicano afirma que no se agotaron los recursos internos</w:t>
      </w:r>
      <w:r w:rsidR="004377CA">
        <w:rPr>
          <w:rFonts w:asciiTheme="majorHAnsi" w:hAnsiTheme="majorHAnsi"/>
          <w:bCs/>
          <w:sz w:val="20"/>
          <w:szCs w:val="20"/>
          <w:lang w:val="es-ES_tradnl"/>
        </w:rPr>
        <w:t>,</w:t>
      </w:r>
      <w:r w:rsidR="00FF1872" w:rsidRPr="00744318">
        <w:rPr>
          <w:rFonts w:asciiTheme="majorHAnsi" w:hAnsiTheme="majorHAnsi"/>
          <w:bCs/>
          <w:sz w:val="20"/>
          <w:szCs w:val="20"/>
          <w:lang w:val="es-ES_tradnl"/>
        </w:rPr>
        <w:t xml:space="preserve"> puesto que no se puso en conocimiento a las autoridades correspondientes sobre estas alegadas vulneraciones, por lo que </w:t>
      </w:r>
      <w:r w:rsidR="00FF1872" w:rsidRPr="001439D7">
        <w:rPr>
          <w:rFonts w:asciiTheme="majorHAnsi" w:hAnsiTheme="majorHAnsi"/>
          <w:bCs/>
          <w:sz w:val="20"/>
          <w:szCs w:val="20"/>
          <w:lang w:val="es-ES_tradnl"/>
        </w:rPr>
        <w:t>no tuvo oportunidad de estudiarlos</w:t>
      </w:r>
      <w:r w:rsidR="00FF1872" w:rsidRPr="00744318">
        <w:rPr>
          <w:rFonts w:asciiTheme="majorHAnsi" w:hAnsiTheme="majorHAnsi"/>
          <w:bCs/>
          <w:sz w:val="20"/>
          <w:szCs w:val="20"/>
          <w:lang w:val="es-ES_tradnl"/>
        </w:rPr>
        <w:t>.</w:t>
      </w:r>
    </w:p>
    <w:p w14:paraId="790614C5" w14:textId="260284FB" w:rsidR="0095518F" w:rsidRPr="004479E3" w:rsidRDefault="0022151D" w:rsidP="00744318">
      <w:pPr>
        <w:pStyle w:val="ListParagraph"/>
        <w:numPr>
          <w:ilvl w:val="0"/>
          <w:numId w:val="56"/>
        </w:numPr>
        <w:spacing w:after="240"/>
        <w:ind w:left="0" w:firstLine="720"/>
        <w:jc w:val="both"/>
        <w:rPr>
          <w:rFonts w:asciiTheme="majorHAnsi" w:hAnsiTheme="majorHAnsi"/>
          <w:bCs/>
          <w:sz w:val="20"/>
          <w:szCs w:val="20"/>
          <w:lang w:val="es-ES"/>
        </w:rPr>
      </w:pPr>
      <w:r w:rsidRPr="00744318">
        <w:rPr>
          <w:rFonts w:asciiTheme="majorHAnsi" w:hAnsiTheme="majorHAnsi"/>
          <w:bCs/>
          <w:sz w:val="20"/>
          <w:szCs w:val="20"/>
          <w:lang w:val="es-ES_tradnl"/>
        </w:rPr>
        <w:lastRenderedPageBreak/>
        <w:t xml:space="preserve"> </w:t>
      </w:r>
      <w:r w:rsidR="000D6F3C">
        <w:rPr>
          <w:rFonts w:asciiTheme="majorHAnsi" w:hAnsiTheme="majorHAnsi"/>
          <w:bCs/>
          <w:sz w:val="20"/>
          <w:szCs w:val="20"/>
          <w:lang w:val="es-ES_tradnl"/>
        </w:rPr>
        <w:t xml:space="preserve">Al respecto, </w:t>
      </w:r>
      <w:r w:rsidR="0095518F" w:rsidRPr="004479E3">
        <w:rPr>
          <w:rFonts w:asciiTheme="majorHAnsi" w:hAnsiTheme="majorHAnsi"/>
          <w:bCs/>
          <w:sz w:val="20"/>
          <w:szCs w:val="20"/>
          <w:lang w:val="es-ES"/>
        </w:rPr>
        <w:t>la Corte Interamericana ha resaltado el deber del Estado de investigar posibles actos de tortura u otros tratos crueles, inhumanos o degradantes</w:t>
      </w:r>
      <w:r w:rsidR="0095518F" w:rsidRPr="00744318">
        <w:rPr>
          <w:rFonts w:asciiTheme="majorHAnsi" w:hAnsiTheme="majorHAnsi"/>
          <w:bCs/>
          <w:sz w:val="20"/>
          <w:szCs w:val="20"/>
          <w:vertAlign w:val="superscript"/>
        </w:rPr>
        <w:footnoteReference w:id="18"/>
      </w:r>
      <w:r w:rsidR="0095518F" w:rsidRPr="004479E3">
        <w:rPr>
          <w:rFonts w:asciiTheme="majorHAnsi" w:hAnsiTheme="majorHAnsi"/>
          <w:bCs/>
          <w:sz w:val="20"/>
          <w:szCs w:val="20"/>
          <w:lang w:val="es-ES"/>
        </w:rPr>
        <w:t>. También, se ha aclarado que existen dos supuestos que accionan el deber estatal de investigar: por un lado, cuando se presente denuncia, y, por el otro, cuando exista razón fundada para creer que se ha cometido un acto de tortura en el ámbito de la jurisdicción del Estado. En estas situaciones, la decisión de iniciar y adelantar una investigación no recae sobre el Estado, es decir, no es una facultad discrecional, sino que el deber de investigar constituye una obligación estatal imperativa que deriva del derecho internacional y no puede desecharse o condicionarse por actos o disposiciones normativas internas de ninguna índole</w:t>
      </w:r>
      <w:r w:rsidR="0095518F" w:rsidRPr="00744318">
        <w:rPr>
          <w:rFonts w:asciiTheme="majorHAnsi" w:hAnsiTheme="majorHAnsi"/>
          <w:bCs/>
          <w:sz w:val="20"/>
          <w:szCs w:val="20"/>
          <w:vertAlign w:val="superscript"/>
        </w:rPr>
        <w:footnoteReference w:id="19"/>
      </w:r>
      <w:r w:rsidR="0095518F" w:rsidRPr="004479E3">
        <w:rPr>
          <w:rFonts w:asciiTheme="majorHAnsi" w:hAnsiTheme="majorHAnsi"/>
          <w:bCs/>
          <w:sz w:val="20"/>
          <w:szCs w:val="20"/>
          <w:lang w:val="es-ES"/>
        </w:rPr>
        <w:t xml:space="preserve"> . </w:t>
      </w:r>
    </w:p>
    <w:p w14:paraId="2BA4FA1D" w14:textId="49B44B67" w:rsidR="0095518F" w:rsidRPr="004479E3" w:rsidRDefault="0095518F" w:rsidP="00744318">
      <w:pPr>
        <w:pStyle w:val="ListParagraph"/>
        <w:numPr>
          <w:ilvl w:val="0"/>
          <w:numId w:val="56"/>
        </w:numPr>
        <w:spacing w:after="240"/>
        <w:ind w:left="0" w:firstLine="720"/>
        <w:jc w:val="both"/>
        <w:rPr>
          <w:rFonts w:asciiTheme="majorHAnsi" w:hAnsiTheme="majorHAnsi"/>
          <w:bCs/>
          <w:sz w:val="20"/>
          <w:szCs w:val="20"/>
          <w:lang w:val="es-ES"/>
        </w:rPr>
      </w:pPr>
      <w:r w:rsidRPr="004479E3">
        <w:rPr>
          <w:rFonts w:asciiTheme="majorHAnsi" w:hAnsiTheme="majorHAnsi"/>
          <w:bCs/>
          <w:sz w:val="20"/>
          <w:szCs w:val="20"/>
          <w:lang w:val="es-ES"/>
        </w:rPr>
        <w:t xml:space="preserve">En la presente petición, dado que el Sr. Sosa informó al </w:t>
      </w:r>
      <w:r w:rsidRPr="00744318">
        <w:rPr>
          <w:rFonts w:asciiTheme="majorHAnsi" w:hAnsiTheme="majorHAnsi"/>
          <w:bCs/>
          <w:sz w:val="20"/>
          <w:szCs w:val="20"/>
          <w:lang w:val="es-ES_tradnl"/>
        </w:rPr>
        <w:t xml:space="preserve">Juzgado Segundo de Distrito en el estado de Tlaxcala sobre los hechos violentos en la detención y también a la Corporación Auxiliar de Policía de Protección Ciudadana del estado de Puebla, </w:t>
      </w:r>
      <w:r w:rsidRPr="004479E3">
        <w:rPr>
          <w:rFonts w:asciiTheme="majorHAnsi" w:hAnsiTheme="majorHAnsi"/>
          <w:bCs/>
          <w:sz w:val="20"/>
          <w:szCs w:val="20"/>
          <w:lang w:val="es-ES"/>
        </w:rPr>
        <w:t xml:space="preserve">la CIDH razona que se </w:t>
      </w:r>
      <w:r w:rsidR="00C8526F">
        <w:rPr>
          <w:rFonts w:asciiTheme="majorHAnsi" w:hAnsiTheme="majorHAnsi"/>
          <w:bCs/>
          <w:sz w:val="20"/>
          <w:szCs w:val="20"/>
          <w:lang w:val="es-ES"/>
        </w:rPr>
        <w:t>pudieron</w:t>
      </w:r>
      <w:r w:rsidR="00C8526F" w:rsidRPr="004479E3">
        <w:rPr>
          <w:rFonts w:asciiTheme="majorHAnsi" w:hAnsiTheme="majorHAnsi"/>
          <w:bCs/>
          <w:sz w:val="20"/>
          <w:szCs w:val="20"/>
          <w:lang w:val="es-ES"/>
        </w:rPr>
        <w:t xml:space="preserve"> </w:t>
      </w:r>
      <w:r w:rsidRPr="004479E3">
        <w:rPr>
          <w:rFonts w:asciiTheme="majorHAnsi" w:hAnsiTheme="majorHAnsi"/>
          <w:bCs/>
          <w:sz w:val="20"/>
          <w:szCs w:val="20"/>
          <w:lang w:val="es-ES"/>
        </w:rPr>
        <w:t>en conocimiento del Estado los hechos y que esto representaría una base suficiente para que surgiera la obligación del Estado de investigarlos de manera pronta e imparcial. Además, como ha señalado la Corte Interamericana, aún cuando los actos de tortura o tratos crueles, inhumanos o degradantes no hayan sido denunciados ante las autoridades competentes por la propia víctima, en todo caso en que existan indicios de su ocurrencia, el Estado deberá iniciar de oficio y de inmediato una investigación imparcial, independiente y minuciosa que permita determinar la naturaleza y el origen de las lesiones advertidas, identificar a los responsables e iniciar su procesamiento</w:t>
      </w:r>
      <w:r w:rsidRPr="00744318">
        <w:rPr>
          <w:rFonts w:asciiTheme="majorHAnsi" w:hAnsiTheme="majorHAnsi"/>
          <w:bCs/>
          <w:sz w:val="20"/>
          <w:szCs w:val="20"/>
          <w:vertAlign w:val="superscript"/>
        </w:rPr>
        <w:footnoteReference w:id="20"/>
      </w:r>
      <w:r w:rsidRPr="004479E3">
        <w:rPr>
          <w:rFonts w:asciiTheme="majorHAnsi" w:hAnsiTheme="majorHAnsi"/>
          <w:bCs/>
          <w:sz w:val="20"/>
          <w:szCs w:val="20"/>
          <w:lang w:val="es-ES"/>
        </w:rPr>
        <w:t>.</w:t>
      </w:r>
    </w:p>
    <w:p w14:paraId="140C119C" w14:textId="24BD8D6E" w:rsidR="00F161BD" w:rsidRPr="00E605B9" w:rsidRDefault="0095518F" w:rsidP="00744318">
      <w:pPr>
        <w:pStyle w:val="ListParagraph"/>
        <w:numPr>
          <w:ilvl w:val="0"/>
          <w:numId w:val="56"/>
        </w:numPr>
        <w:spacing w:after="240"/>
        <w:ind w:left="0" w:firstLine="720"/>
        <w:jc w:val="both"/>
        <w:rPr>
          <w:rFonts w:asciiTheme="majorHAnsi" w:hAnsiTheme="majorHAnsi"/>
          <w:bCs/>
          <w:sz w:val="20"/>
          <w:szCs w:val="20"/>
          <w:lang w:val="es-ES"/>
        </w:rPr>
      </w:pPr>
      <w:r w:rsidRPr="004479E3">
        <w:rPr>
          <w:rFonts w:asciiTheme="majorHAnsi" w:hAnsiTheme="majorHAnsi"/>
          <w:bCs/>
          <w:sz w:val="20"/>
          <w:szCs w:val="20"/>
          <w:lang w:val="es-ES"/>
        </w:rPr>
        <w:t xml:space="preserve">Por lo expuesto, la Comisión observa que el Estado no informó si comenzó una investigación sobre los alegados actos de tortura, amenazas, malos tratos y detención arbitraria a los que habría sido sometido el Sr. Sosa. </w:t>
      </w:r>
      <w:r w:rsidRPr="00744318">
        <w:rPr>
          <w:rFonts w:asciiTheme="majorHAnsi" w:hAnsiTheme="majorHAnsi"/>
          <w:bCs/>
          <w:sz w:val="20"/>
          <w:szCs w:val="20"/>
          <w:lang w:val="es-ES_tradnl"/>
        </w:rPr>
        <w:t xml:space="preserve">Teniendo en cuenta lo anterior, en consonancia con los precedentes del Sistema Interamericano, la Comisión considera aplicable la excepción a la regla del previo agotamiento prevista en el artículo 46.2.c) de la Convención. En cuando al requisito del plazo de presentación, la Comisión observa que los hechos denunciados se habrían producido en junio de 2014 cuando el Sr. Sosa fue detenido y amenazado; y que las consecuencias de tales hechos, como la falta de investigación y sanción de los responsables, continuarían hasta el presente. Así, tomando en cuenta que la presente petición fue presentada el 23 de diciembre de 2014, la Comisión Interamericana </w:t>
      </w:r>
      <w:r w:rsidR="00A01CC7">
        <w:rPr>
          <w:rFonts w:asciiTheme="majorHAnsi" w:hAnsiTheme="majorHAnsi"/>
          <w:bCs/>
          <w:sz w:val="20"/>
          <w:szCs w:val="20"/>
          <w:lang w:val="es-ES_tradnl"/>
        </w:rPr>
        <w:t>concluye</w:t>
      </w:r>
      <w:r w:rsidR="00A01CC7" w:rsidRPr="00744318">
        <w:rPr>
          <w:rFonts w:asciiTheme="majorHAnsi" w:hAnsiTheme="majorHAnsi"/>
          <w:bCs/>
          <w:sz w:val="20"/>
          <w:szCs w:val="20"/>
          <w:lang w:val="es-ES_tradnl"/>
        </w:rPr>
        <w:t xml:space="preserve"> </w:t>
      </w:r>
      <w:r w:rsidRPr="00744318">
        <w:rPr>
          <w:rFonts w:asciiTheme="majorHAnsi" w:hAnsiTheme="majorHAnsi"/>
          <w:bCs/>
          <w:sz w:val="20"/>
          <w:szCs w:val="20"/>
          <w:lang w:val="es-ES_tradnl"/>
        </w:rPr>
        <w:t>que la petición fue presentada en un plazo razonable, en los términos del artículo 32.2 del Reglamento de la CIDH.</w:t>
      </w:r>
    </w:p>
    <w:p w14:paraId="09E59C3B" w14:textId="71427569" w:rsidR="00E605B9" w:rsidRPr="00E605B9" w:rsidRDefault="00E605B9" w:rsidP="00E605B9">
      <w:pPr>
        <w:pStyle w:val="ListParagraph"/>
        <w:spacing w:after="240"/>
        <w:jc w:val="both"/>
        <w:rPr>
          <w:rFonts w:asciiTheme="majorHAnsi" w:hAnsiTheme="majorHAnsi"/>
          <w:bCs/>
          <w:i/>
          <w:iCs/>
          <w:sz w:val="20"/>
          <w:szCs w:val="20"/>
          <w:lang w:val="es-ES"/>
        </w:rPr>
      </w:pPr>
      <w:r w:rsidRPr="00E605B9">
        <w:rPr>
          <w:rFonts w:asciiTheme="majorHAnsi" w:hAnsiTheme="majorHAnsi"/>
          <w:bCs/>
          <w:i/>
          <w:iCs/>
          <w:sz w:val="20"/>
          <w:szCs w:val="20"/>
          <w:lang w:val="es-ES_tradnl"/>
        </w:rPr>
        <w:t>Sobre el punto (ii)</w:t>
      </w:r>
    </w:p>
    <w:p w14:paraId="7F78F194" w14:textId="7EAB6BFA" w:rsidR="00285E34" w:rsidRPr="00744318" w:rsidRDefault="003222F0"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Finalmente, sobre el punto </w:t>
      </w:r>
      <w:r w:rsidR="00D20A99" w:rsidRPr="00744318">
        <w:rPr>
          <w:rFonts w:asciiTheme="majorHAnsi" w:hAnsiTheme="majorHAnsi"/>
          <w:sz w:val="20"/>
          <w:szCs w:val="20"/>
          <w:lang w:val="es-ES_tradnl"/>
        </w:rPr>
        <w:t>relativo a</w:t>
      </w:r>
      <w:r w:rsidR="00506413" w:rsidRPr="00744318">
        <w:rPr>
          <w:rFonts w:asciiTheme="majorHAnsi" w:hAnsiTheme="majorHAnsi"/>
          <w:sz w:val="20"/>
          <w:szCs w:val="20"/>
          <w:lang w:val="es-ES_tradnl"/>
        </w:rPr>
        <w:t xml:space="preserve"> la indemnización por </w:t>
      </w:r>
      <w:r w:rsidR="006D5F87" w:rsidRPr="00744318">
        <w:rPr>
          <w:rFonts w:asciiTheme="majorHAnsi" w:hAnsiTheme="majorHAnsi"/>
          <w:sz w:val="20"/>
          <w:szCs w:val="20"/>
          <w:lang w:val="es-ES_tradnl"/>
        </w:rPr>
        <w:t>la detención y procesamiento penal del Sr. Sosa</w:t>
      </w:r>
      <w:r w:rsidR="00DC71B4" w:rsidRPr="00744318">
        <w:rPr>
          <w:rFonts w:asciiTheme="majorHAnsi" w:hAnsiTheme="majorHAnsi"/>
          <w:sz w:val="20"/>
          <w:szCs w:val="20"/>
          <w:lang w:val="es-ES_tradnl"/>
        </w:rPr>
        <w:t>,</w:t>
      </w:r>
      <w:r w:rsidR="00506413" w:rsidRPr="00744318">
        <w:rPr>
          <w:rFonts w:asciiTheme="majorHAnsi" w:hAnsiTheme="majorHAnsi"/>
          <w:sz w:val="20"/>
          <w:szCs w:val="20"/>
          <w:lang w:val="es-ES_tradnl"/>
        </w:rPr>
        <w:t xml:space="preserve"> </w:t>
      </w:r>
      <w:r w:rsidR="00506413" w:rsidRPr="00744318">
        <w:rPr>
          <w:rFonts w:asciiTheme="majorHAnsi" w:hAnsiTheme="majorHAnsi"/>
          <w:bCs/>
          <w:sz w:val="20"/>
          <w:szCs w:val="20"/>
          <w:lang w:val="es-ES_tradnl"/>
        </w:rPr>
        <w:t xml:space="preserve">ni la parte peticionaria ni el Estado informan adecuadamente sobre </w:t>
      </w:r>
      <w:r w:rsidR="00953AE4" w:rsidRPr="00744318">
        <w:rPr>
          <w:rFonts w:asciiTheme="majorHAnsi" w:hAnsiTheme="majorHAnsi"/>
          <w:bCs/>
          <w:sz w:val="20"/>
          <w:szCs w:val="20"/>
          <w:lang w:val="es-ES_tradnl"/>
        </w:rPr>
        <w:t xml:space="preserve">recursos presentados o procesos </w:t>
      </w:r>
      <w:r w:rsidR="00506413" w:rsidRPr="00744318">
        <w:rPr>
          <w:rFonts w:asciiTheme="majorHAnsi" w:hAnsiTheme="majorHAnsi"/>
          <w:bCs/>
          <w:sz w:val="20"/>
          <w:szCs w:val="20"/>
          <w:lang w:val="es-ES_tradnl"/>
        </w:rPr>
        <w:t xml:space="preserve">administrativos </w:t>
      </w:r>
      <w:r w:rsidR="00106CAC" w:rsidRPr="00744318">
        <w:rPr>
          <w:rFonts w:asciiTheme="majorHAnsi" w:hAnsiTheme="majorHAnsi"/>
          <w:bCs/>
          <w:sz w:val="20"/>
          <w:szCs w:val="20"/>
          <w:lang w:val="es-ES_tradnl"/>
        </w:rPr>
        <w:t>iniciados al respecto</w:t>
      </w:r>
      <w:r w:rsidR="00506413" w:rsidRPr="00744318">
        <w:rPr>
          <w:rFonts w:asciiTheme="majorHAnsi" w:hAnsiTheme="majorHAnsi"/>
          <w:bCs/>
          <w:sz w:val="20"/>
          <w:szCs w:val="20"/>
          <w:lang w:val="es-ES_tradnl"/>
        </w:rPr>
        <w:t xml:space="preserve">. Si bien ambas partes </w:t>
      </w:r>
      <w:r w:rsidR="00953AE4" w:rsidRPr="00744318">
        <w:rPr>
          <w:rFonts w:asciiTheme="majorHAnsi" w:hAnsiTheme="majorHAnsi"/>
          <w:bCs/>
          <w:sz w:val="20"/>
          <w:szCs w:val="20"/>
          <w:lang w:val="es-ES_tradnl"/>
        </w:rPr>
        <w:t>relatan</w:t>
      </w:r>
      <w:r w:rsidR="00506413" w:rsidRPr="00744318">
        <w:rPr>
          <w:rFonts w:asciiTheme="majorHAnsi" w:hAnsiTheme="majorHAnsi"/>
          <w:bCs/>
          <w:sz w:val="20"/>
          <w:szCs w:val="20"/>
          <w:lang w:val="es-ES_tradnl"/>
        </w:rPr>
        <w:t xml:space="preserve"> que el 28 de agosto del 2015 la presunta víctima presentó una queja administrativa ante el Consejo de la Judicatura del gobierno del Estado de Tlaxcala</w:t>
      </w:r>
      <w:r w:rsidR="006D5F87" w:rsidRPr="00744318">
        <w:rPr>
          <w:rFonts w:asciiTheme="majorHAnsi" w:hAnsiTheme="majorHAnsi"/>
          <w:bCs/>
          <w:sz w:val="20"/>
          <w:szCs w:val="20"/>
          <w:lang w:val="es-ES_tradnl"/>
        </w:rPr>
        <w:t>,</w:t>
      </w:r>
      <w:r w:rsidR="00506413" w:rsidRPr="00744318">
        <w:rPr>
          <w:rFonts w:asciiTheme="majorHAnsi" w:hAnsiTheme="majorHAnsi"/>
          <w:bCs/>
          <w:sz w:val="20"/>
          <w:szCs w:val="20"/>
          <w:lang w:val="es-ES_tradnl"/>
        </w:rPr>
        <w:t xml:space="preserve"> </w:t>
      </w:r>
      <w:r w:rsidR="00B52E5A" w:rsidRPr="00744318">
        <w:rPr>
          <w:rFonts w:asciiTheme="majorHAnsi" w:hAnsiTheme="majorHAnsi"/>
          <w:bCs/>
          <w:sz w:val="20"/>
          <w:szCs w:val="20"/>
          <w:lang w:val="es-ES_tradnl"/>
        </w:rPr>
        <w:t>señalando</w:t>
      </w:r>
      <w:r w:rsidR="00506413" w:rsidRPr="00744318">
        <w:rPr>
          <w:rFonts w:asciiTheme="majorHAnsi" w:hAnsiTheme="majorHAnsi"/>
          <w:bCs/>
          <w:sz w:val="20"/>
          <w:szCs w:val="20"/>
          <w:lang w:val="es-ES_tradnl"/>
        </w:rPr>
        <w:t xml:space="preserve"> al Juez Tercero de lo Penal por sus actuaciones dentro del proceso </w:t>
      </w:r>
      <w:r w:rsidR="00B52E5A" w:rsidRPr="00744318">
        <w:rPr>
          <w:rFonts w:asciiTheme="majorHAnsi" w:hAnsiTheme="majorHAnsi"/>
          <w:bCs/>
          <w:sz w:val="20"/>
          <w:szCs w:val="20"/>
          <w:lang w:val="es-ES_tradnl"/>
        </w:rPr>
        <w:t xml:space="preserve">nro. </w:t>
      </w:r>
      <w:r w:rsidR="00506413" w:rsidRPr="00744318">
        <w:rPr>
          <w:rFonts w:asciiTheme="majorHAnsi" w:hAnsiTheme="majorHAnsi"/>
          <w:bCs/>
          <w:sz w:val="20"/>
          <w:szCs w:val="20"/>
          <w:lang w:val="es-ES_tradnl"/>
        </w:rPr>
        <w:t xml:space="preserve">137/2014, ninguna de las partes </w:t>
      </w:r>
      <w:r w:rsidR="0091408B" w:rsidRPr="00744318">
        <w:rPr>
          <w:rFonts w:asciiTheme="majorHAnsi" w:hAnsiTheme="majorHAnsi"/>
          <w:bCs/>
          <w:sz w:val="20"/>
          <w:szCs w:val="20"/>
          <w:lang w:val="es-ES_tradnl"/>
        </w:rPr>
        <w:t>envió</w:t>
      </w:r>
      <w:r w:rsidR="00506413" w:rsidRPr="00744318">
        <w:rPr>
          <w:rFonts w:asciiTheme="majorHAnsi" w:hAnsiTheme="majorHAnsi"/>
          <w:bCs/>
          <w:sz w:val="20"/>
          <w:szCs w:val="20"/>
          <w:lang w:val="es-ES_tradnl"/>
        </w:rPr>
        <w:t xml:space="preserve"> información relevante sobre la decisión final del Consejo de la Judicatura</w:t>
      </w:r>
      <w:r w:rsidR="00556C2C" w:rsidRPr="00744318">
        <w:rPr>
          <w:rFonts w:asciiTheme="majorHAnsi" w:hAnsiTheme="majorHAnsi"/>
          <w:bCs/>
          <w:sz w:val="20"/>
          <w:szCs w:val="20"/>
          <w:lang w:val="es-ES_tradnl"/>
        </w:rPr>
        <w:t>. La</w:t>
      </w:r>
      <w:r w:rsidR="00506413" w:rsidRPr="00744318">
        <w:rPr>
          <w:rFonts w:asciiTheme="majorHAnsi" w:hAnsiTheme="majorHAnsi"/>
          <w:bCs/>
          <w:sz w:val="20"/>
          <w:szCs w:val="20"/>
          <w:lang w:val="es-ES_tradnl"/>
        </w:rPr>
        <w:t xml:space="preserve"> parte peticionaria </w:t>
      </w:r>
      <w:r w:rsidR="00556C2C" w:rsidRPr="00744318">
        <w:rPr>
          <w:rFonts w:asciiTheme="majorHAnsi" w:hAnsiTheme="majorHAnsi"/>
          <w:bCs/>
          <w:sz w:val="20"/>
          <w:szCs w:val="20"/>
          <w:lang w:val="es-ES_tradnl"/>
        </w:rPr>
        <w:t xml:space="preserve">únicamente menciona </w:t>
      </w:r>
      <w:r w:rsidR="00506413" w:rsidRPr="00744318">
        <w:rPr>
          <w:rFonts w:asciiTheme="majorHAnsi" w:hAnsiTheme="majorHAnsi"/>
          <w:bCs/>
          <w:sz w:val="20"/>
          <w:szCs w:val="20"/>
          <w:lang w:val="es-ES_tradnl"/>
        </w:rPr>
        <w:t xml:space="preserve">que </w:t>
      </w:r>
      <w:r w:rsidR="001B56C4" w:rsidRPr="00744318">
        <w:rPr>
          <w:rFonts w:asciiTheme="majorHAnsi" w:hAnsiTheme="majorHAnsi"/>
          <w:bCs/>
          <w:sz w:val="20"/>
          <w:szCs w:val="20"/>
          <w:lang w:val="es-ES_tradnl"/>
        </w:rPr>
        <w:t xml:space="preserve">el </w:t>
      </w:r>
      <w:r w:rsidR="004B3D35">
        <w:rPr>
          <w:rFonts w:asciiTheme="majorHAnsi" w:hAnsiTheme="majorHAnsi"/>
          <w:bCs/>
          <w:sz w:val="20"/>
          <w:szCs w:val="20"/>
          <w:lang w:val="es-ES_tradnl"/>
        </w:rPr>
        <w:t>C</w:t>
      </w:r>
      <w:r w:rsidR="001B56C4" w:rsidRPr="00744318">
        <w:rPr>
          <w:rFonts w:asciiTheme="majorHAnsi" w:hAnsiTheme="majorHAnsi"/>
          <w:bCs/>
          <w:sz w:val="20"/>
          <w:szCs w:val="20"/>
          <w:lang w:val="es-ES_tradnl"/>
        </w:rPr>
        <w:t>onsejo</w:t>
      </w:r>
      <w:r w:rsidR="00556C2C" w:rsidRPr="00744318">
        <w:rPr>
          <w:rFonts w:asciiTheme="majorHAnsi" w:hAnsiTheme="majorHAnsi"/>
          <w:bCs/>
          <w:sz w:val="20"/>
          <w:szCs w:val="20"/>
          <w:lang w:val="es-ES_tradnl"/>
        </w:rPr>
        <w:t xml:space="preserve"> no</w:t>
      </w:r>
      <w:r w:rsidR="00506413" w:rsidRPr="00744318">
        <w:rPr>
          <w:rFonts w:asciiTheme="majorHAnsi" w:hAnsiTheme="majorHAnsi"/>
          <w:bCs/>
          <w:sz w:val="20"/>
          <w:szCs w:val="20"/>
          <w:lang w:val="es-ES_tradnl"/>
        </w:rPr>
        <w:t xml:space="preserve"> encontró </w:t>
      </w:r>
      <w:r w:rsidR="00B52E5A" w:rsidRPr="00744318">
        <w:rPr>
          <w:rFonts w:asciiTheme="majorHAnsi" w:hAnsiTheme="majorHAnsi"/>
          <w:bCs/>
          <w:sz w:val="20"/>
          <w:szCs w:val="20"/>
          <w:lang w:val="es-ES_tradnl"/>
        </w:rPr>
        <w:t xml:space="preserve">una </w:t>
      </w:r>
      <w:r w:rsidR="00506413" w:rsidRPr="00744318">
        <w:rPr>
          <w:rFonts w:asciiTheme="majorHAnsi" w:hAnsiTheme="majorHAnsi"/>
          <w:bCs/>
          <w:sz w:val="20"/>
          <w:szCs w:val="20"/>
          <w:lang w:val="es-ES_tradnl"/>
        </w:rPr>
        <w:t>mala actuación del juez</w:t>
      </w:r>
      <w:r w:rsidR="00556C2C" w:rsidRPr="00744318">
        <w:rPr>
          <w:rFonts w:asciiTheme="majorHAnsi" w:hAnsiTheme="majorHAnsi"/>
          <w:bCs/>
          <w:sz w:val="20"/>
          <w:szCs w:val="20"/>
          <w:lang w:val="es-ES_tradnl"/>
        </w:rPr>
        <w:t xml:space="preserve">, </w:t>
      </w:r>
      <w:r w:rsidR="00D1573F" w:rsidRPr="00744318">
        <w:rPr>
          <w:rFonts w:asciiTheme="majorHAnsi" w:hAnsiTheme="majorHAnsi"/>
          <w:bCs/>
          <w:sz w:val="20"/>
          <w:szCs w:val="20"/>
          <w:lang w:val="es-ES_tradnl"/>
        </w:rPr>
        <w:t xml:space="preserve">pero </w:t>
      </w:r>
      <w:r w:rsidR="00953AE4" w:rsidRPr="00744318">
        <w:rPr>
          <w:rFonts w:asciiTheme="majorHAnsi" w:hAnsiTheme="majorHAnsi"/>
          <w:bCs/>
          <w:sz w:val="20"/>
          <w:szCs w:val="20"/>
          <w:lang w:val="es-ES_tradnl"/>
        </w:rPr>
        <w:t xml:space="preserve">sin </w:t>
      </w:r>
      <w:r w:rsidR="00D1573F" w:rsidRPr="00744318">
        <w:rPr>
          <w:rFonts w:asciiTheme="majorHAnsi" w:hAnsiTheme="majorHAnsi"/>
          <w:bCs/>
          <w:sz w:val="20"/>
          <w:szCs w:val="20"/>
          <w:lang w:val="es-ES_tradnl"/>
        </w:rPr>
        <w:t>precisar</w:t>
      </w:r>
      <w:r w:rsidR="00953AE4" w:rsidRPr="00744318">
        <w:rPr>
          <w:rFonts w:asciiTheme="majorHAnsi" w:hAnsiTheme="majorHAnsi"/>
          <w:bCs/>
          <w:sz w:val="20"/>
          <w:szCs w:val="20"/>
          <w:lang w:val="es-ES_tradnl"/>
        </w:rPr>
        <w:t xml:space="preserve"> la fecha de la decisión ni </w:t>
      </w:r>
      <w:r w:rsidR="00D1573F" w:rsidRPr="00744318">
        <w:rPr>
          <w:rFonts w:asciiTheme="majorHAnsi" w:hAnsiTheme="majorHAnsi"/>
          <w:bCs/>
          <w:sz w:val="20"/>
          <w:szCs w:val="20"/>
          <w:lang w:val="es-ES_tradnl"/>
        </w:rPr>
        <w:t>explicar el</w:t>
      </w:r>
      <w:r w:rsidR="00556C2C" w:rsidRPr="00744318">
        <w:rPr>
          <w:rFonts w:asciiTheme="majorHAnsi" w:hAnsiTheme="majorHAnsi"/>
          <w:bCs/>
          <w:sz w:val="20"/>
          <w:szCs w:val="20"/>
          <w:lang w:val="es-ES_tradnl"/>
        </w:rPr>
        <w:t xml:space="preserve"> sentido de ésta</w:t>
      </w:r>
      <w:r w:rsidR="00506413" w:rsidRPr="00744318">
        <w:rPr>
          <w:rFonts w:asciiTheme="majorHAnsi" w:hAnsiTheme="majorHAnsi"/>
          <w:bCs/>
          <w:sz w:val="20"/>
          <w:szCs w:val="20"/>
          <w:lang w:val="es-ES_tradnl"/>
        </w:rPr>
        <w:t>.</w:t>
      </w:r>
      <w:r w:rsidR="000F74B3" w:rsidRPr="00744318">
        <w:rPr>
          <w:rFonts w:asciiTheme="majorHAnsi" w:hAnsiTheme="majorHAnsi"/>
          <w:bCs/>
          <w:sz w:val="20"/>
          <w:szCs w:val="20"/>
          <w:lang w:val="es-ES_tradnl"/>
        </w:rPr>
        <w:t xml:space="preserve"> </w:t>
      </w:r>
      <w:r w:rsidR="00E33C0A" w:rsidRPr="00744318">
        <w:rPr>
          <w:rFonts w:asciiTheme="majorHAnsi" w:hAnsiTheme="majorHAnsi"/>
          <w:bCs/>
          <w:sz w:val="20"/>
          <w:szCs w:val="20"/>
          <w:lang w:val="es-ES_tradnl"/>
        </w:rPr>
        <w:t xml:space="preserve">Considerando que tampoco se advierte que la parte peticionaria haya presentado algún recurso judicial como tal relativo a reparaciones, la Comisión </w:t>
      </w:r>
      <w:r w:rsidR="00AB385B" w:rsidRPr="00744318">
        <w:rPr>
          <w:rFonts w:asciiTheme="majorHAnsi" w:hAnsiTheme="majorHAnsi"/>
          <w:bCs/>
          <w:sz w:val="20"/>
          <w:szCs w:val="20"/>
          <w:lang w:val="es-ES_tradnl"/>
        </w:rPr>
        <w:t>concluye</w:t>
      </w:r>
      <w:r w:rsidR="00E33C0A" w:rsidRPr="00744318">
        <w:rPr>
          <w:rFonts w:asciiTheme="majorHAnsi" w:hAnsiTheme="majorHAnsi"/>
          <w:bCs/>
          <w:sz w:val="20"/>
          <w:szCs w:val="20"/>
          <w:lang w:val="es-ES_tradnl"/>
        </w:rPr>
        <w:t xml:space="preserve"> que </w:t>
      </w:r>
      <w:r w:rsidR="00E33C0A" w:rsidRPr="00744318">
        <w:rPr>
          <w:rFonts w:asciiTheme="majorHAnsi" w:hAnsiTheme="majorHAnsi"/>
          <w:sz w:val="20"/>
          <w:szCs w:val="20"/>
          <w:lang w:val="es-ES"/>
        </w:rPr>
        <w:lastRenderedPageBreak/>
        <w:t xml:space="preserve">ninguna de las partes aporta información que </w:t>
      </w:r>
      <w:r w:rsidR="00285E34" w:rsidRPr="00744318">
        <w:rPr>
          <w:rFonts w:asciiTheme="majorHAnsi" w:hAnsiTheme="majorHAnsi"/>
          <w:sz w:val="20"/>
          <w:szCs w:val="20"/>
          <w:lang w:val="es-ES"/>
        </w:rPr>
        <w:t>le permita verificar el cumplimiento del requisito de agotamiento de los recursos internos establecido en el artículo 46.1.a) de la Convención Americana ni el requisito del plazo de presentación establecido en el artículo 46.1.b) del mismo instrumento internacional</w:t>
      </w:r>
      <w:r w:rsidR="00401AE7" w:rsidRPr="00744318">
        <w:rPr>
          <w:rFonts w:asciiTheme="majorHAnsi" w:hAnsiTheme="majorHAnsi"/>
          <w:sz w:val="20"/>
          <w:szCs w:val="20"/>
          <w:lang w:val="es-ES"/>
        </w:rPr>
        <w:t>, en lo relativo a este extremo</w:t>
      </w:r>
      <w:r w:rsidR="00285E34" w:rsidRPr="00744318">
        <w:rPr>
          <w:rFonts w:asciiTheme="majorHAnsi" w:hAnsiTheme="majorHAnsi"/>
          <w:sz w:val="20"/>
          <w:szCs w:val="20"/>
          <w:lang w:val="es-ES"/>
        </w:rPr>
        <w:t xml:space="preserve">. </w:t>
      </w:r>
    </w:p>
    <w:p w14:paraId="436A47E8" w14:textId="4973DCE2" w:rsidR="005B5631" w:rsidRPr="00744318" w:rsidRDefault="005B5631" w:rsidP="0074431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744318">
        <w:rPr>
          <w:rFonts w:asciiTheme="majorHAnsi" w:hAnsiTheme="majorHAnsi"/>
          <w:b/>
          <w:bCs/>
          <w:sz w:val="20"/>
          <w:szCs w:val="20"/>
          <w:lang w:val="es-ES_tradnl"/>
        </w:rPr>
        <w:t>VII.</w:t>
      </w:r>
      <w:r w:rsidRPr="00744318">
        <w:rPr>
          <w:rFonts w:asciiTheme="majorHAnsi" w:hAnsiTheme="majorHAnsi"/>
          <w:b/>
          <w:bCs/>
          <w:sz w:val="20"/>
          <w:szCs w:val="20"/>
          <w:lang w:val="es-ES_tradnl"/>
        </w:rPr>
        <w:tab/>
        <w:t>ANÁLISIS DE CARACTERIZACIÓN DE LOS HECHOS ALEGADOS</w:t>
      </w:r>
    </w:p>
    <w:p w14:paraId="092E08DA" w14:textId="026D0490" w:rsidR="00CF2F60" w:rsidRPr="00744318" w:rsidRDefault="00171CDE"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En primer lugar, la Comisión reitera que el criterio de evaluación de la fase de admisibilidad difiere del que se utiliza para pronunciarse sobre el fondo de una petición; la CIDH debe realizar en esta etapa una evaluación </w:t>
      </w:r>
      <w:r w:rsidRPr="004479E3">
        <w:rPr>
          <w:rFonts w:asciiTheme="majorHAnsi" w:hAnsiTheme="majorHAnsi"/>
          <w:i/>
          <w:iCs/>
          <w:sz w:val="20"/>
          <w:szCs w:val="20"/>
          <w:lang w:val="es-ES_tradnl"/>
        </w:rPr>
        <w:t>prima facie</w:t>
      </w:r>
      <w:r w:rsidRPr="00744318">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r w:rsidR="00CF2F60" w:rsidRPr="00744318">
        <w:rPr>
          <w:rFonts w:asciiTheme="majorHAnsi" w:hAnsiTheme="majorHAnsi"/>
          <w:sz w:val="20"/>
          <w:szCs w:val="20"/>
          <w:lang w:val="es-ES_tradnl"/>
        </w:rPr>
        <w:t>.</w:t>
      </w:r>
    </w:p>
    <w:p w14:paraId="4E876633" w14:textId="734F9AA6" w:rsidR="00521290" w:rsidRPr="00744318" w:rsidRDefault="00CF2F60"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 xml:space="preserve">En el presente caso, </w:t>
      </w:r>
      <w:r w:rsidR="00D2594B" w:rsidRPr="00744318">
        <w:rPr>
          <w:rFonts w:asciiTheme="majorHAnsi" w:hAnsiTheme="majorHAnsi"/>
          <w:sz w:val="20"/>
          <w:szCs w:val="20"/>
          <w:lang w:val="es-ES_tradnl"/>
        </w:rPr>
        <w:t xml:space="preserve">la </w:t>
      </w:r>
      <w:r w:rsidRPr="00744318">
        <w:rPr>
          <w:rFonts w:asciiTheme="majorHAnsi" w:hAnsiTheme="majorHAnsi"/>
          <w:sz w:val="20"/>
          <w:szCs w:val="20"/>
          <w:lang w:val="es-ES_tradnl"/>
        </w:rPr>
        <w:t xml:space="preserve">presunta víctima </w:t>
      </w:r>
      <w:r w:rsidR="0095518F" w:rsidRPr="00744318">
        <w:rPr>
          <w:rFonts w:asciiTheme="majorHAnsi" w:hAnsiTheme="majorHAnsi"/>
          <w:sz w:val="20"/>
          <w:szCs w:val="20"/>
          <w:lang w:val="es-ES_tradnl"/>
        </w:rPr>
        <w:t>manifiesta que existía una clara atipicidad de la conducta penal que se le imputaba, como posteriormente fue demostrado en los tribunales internos</w:t>
      </w:r>
      <w:r w:rsidR="008318C4">
        <w:rPr>
          <w:rFonts w:asciiTheme="majorHAnsi" w:hAnsiTheme="majorHAnsi"/>
          <w:sz w:val="20"/>
          <w:szCs w:val="20"/>
          <w:lang w:val="es-ES_tradnl"/>
        </w:rPr>
        <w:t xml:space="preserve"> —</w:t>
      </w:r>
      <w:r w:rsidR="0095518F" w:rsidRPr="00744318">
        <w:rPr>
          <w:rFonts w:asciiTheme="majorHAnsi" w:hAnsiTheme="majorHAnsi"/>
          <w:sz w:val="20"/>
          <w:szCs w:val="20"/>
          <w:lang w:val="es-ES_tradnl"/>
        </w:rPr>
        <w:t>con la sentencia de amparo indirecto nro. 806/2014, emitida el 23 de junio de 2014 por el Juzgado Segundo de Distrito en el Estado de Tlaxcal</w:t>
      </w:r>
      <w:r w:rsidR="006C5F2C">
        <w:rPr>
          <w:rFonts w:asciiTheme="majorHAnsi" w:hAnsiTheme="majorHAnsi"/>
          <w:sz w:val="20"/>
          <w:szCs w:val="20"/>
          <w:lang w:val="es-ES_tradnl"/>
        </w:rPr>
        <w:t>a—</w:t>
      </w:r>
      <w:r w:rsidR="0095518F" w:rsidRPr="00744318">
        <w:rPr>
          <w:rFonts w:asciiTheme="majorHAnsi" w:hAnsiTheme="majorHAnsi" w:cs="Times"/>
          <w:sz w:val="20"/>
          <w:szCs w:val="20"/>
          <w:lang w:val="es-ES"/>
        </w:rPr>
        <w:t xml:space="preserve">. </w:t>
      </w:r>
      <w:r w:rsidR="00776290" w:rsidRPr="00744318">
        <w:rPr>
          <w:rFonts w:asciiTheme="majorHAnsi" w:hAnsiTheme="majorHAnsi"/>
          <w:sz w:val="20"/>
          <w:szCs w:val="20"/>
          <w:lang w:val="es-ES_tradnl"/>
        </w:rPr>
        <w:t>Lo que</w:t>
      </w:r>
      <w:r w:rsidR="0095518F" w:rsidRPr="00744318">
        <w:rPr>
          <w:rFonts w:asciiTheme="majorHAnsi" w:hAnsiTheme="majorHAnsi"/>
          <w:sz w:val="20"/>
          <w:szCs w:val="20"/>
          <w:lang w:val="es-ES_tradnl"/>
        </w:rPr>
        <w:t xml:space="preserve"> tuvo como consecuencia que la presunta víctima fuera detenido</w:t>
      </w:r>
      <w:r w:rsidRPr="00744318">
        <w:rPr>
          <w:rFonts w:asciiTheme="majorHAnsi" w:hAnsiTheme="majorHAnsi"/>
          <w:sz w:val="20"/>
          <w:szCs w:val="20"/>
          <w:lang w:val="es-ES_tradnl"/>
        </w:rPr>
        <w:t xml:space="preserve"> en condiciones irregulares, con tratos crueles e inhumanos y uso desproporcionado de la fuerza, por parte de policías quienes actuaban fuera de su jurisdicción</w:t>
      </w:r>
      <w:r w:rsidR="0095518F" w:rsidRPr="00744318">
        <w:rPr>
          <w:rFonts w:asciiTheme="majorHAnsi" w:hAnsiTheme="majorHAnsi"/>
          <w:sz w:val="20"/>
          <w:szCs w:val="20"/>
          <w:lang w:val="es-ES_tradnl"/>
        </w:rPr>
        <w:t xml:space="preserve">; y que </w:t>
      </w:r>
      <w:r w:rsidR="00105702" w:rsidRPr="00744318">
        <w:rPr>
          <w:rFonts w:asciiTheme="majorHAnsi" w:hAnsiTheme="majorHAnsi"/>
          <w:sz w:val="20"/>
          <w:szCs w:val="20"/>
          <w:lang w:val="es-ES_tradnl"/>
        </w:rPr>
        <w:t>permaneciera detenido preventivamente</w:t>
      </w:r>
      <w:r w:rsidR="00D2594B" w:rsidRPr="00744318">
        <w:rPr>
          <w:rFonts w:asciiTheme="majorHAnsi" w:hAnsiTheme="majorHAnsi"/>
          <w:sz w:val="20"/>
          <w:szCs w:val="20"/>
          <w:lang w:val="es-ES_tradnl"/>
        </w:rPr>
        <w:t xml:space="preserve"> 14 meses</w:t>
      </w:r>
      <w:r w:rsidR="00105702" w:rsidRPr="00744318">
        <w:rPr>
          <w:rFonts w:asciiTheme="majorHAnsi" w:hAnsiTheme="majorHAnsi"/>
          <w:sz w:val="20"/>
          <w:szCs w:val="20"/>
          <w:lang w:val="es-ES_tradnl"/>
        </w:rPr>
        <w:t>.</w:t>
      </w:r>
      <w:r w:rsidR="00D01C0A" w:rsidRPr="00744318">
        <w:rPr>
          <w:rFonts w:asciiTheme="majorHAnsi" w:hAnsiTheme="majorHAnsi"/>
          <w:sz w:val="20"/>
          <w:szCs w:val="20"/>
          <w:lang w:val="es-ES_tradnl"/>
        </w:rPr>
        <w:t xml:space="preserve"> </w:t>
      </w:r>
    </w:p>
    <w:p w14:paraId="36A6CF42" w14:textId="5CE8876A" w:rsidR="00521290" w:rsidRPr="00FE7520" w:rsidRDefault="00521290"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sz w:val="20"/>
          <w:szCs w:val="20"/>
          <w:lang w:val="es-ES_tradnl"/>
        </w:rPr>
        <w:t>El Estado, por su parte, alega falta de caracterización, puesto que en el amparo se resolvió a favor de la presunta víctima el 23 de marzo de 2015, cuando el Juzgado Segundo de Distrito de Tlaxcala le otorgó la libertad, reconociendo que no se cumplían con los requisitos del delito. Así, México concluye que los hechos denunciados ya fueron atendidos en sede interna y resultaron favorables para la parte peticionaria, de modo que</w:t>
      </w:r>
      <w:r w:rsidR="00CA1CDF" w:rsidRPr="00744318">
        <w:rPr>
          <w:rFonts w:asciiTheme="majorHAnsi" w:hAnsiTheme="majorHAnsi"/>
          <w:sz w:val="20"/>
          <w:szCs w:val="20"/>
          <w:lang w:val="es-ES_tradnl"/>
        </w:rPr>
        <w:t>,</w:t>
      </w:r>
      <w:r w:rsidRPr="00744318">
        <w:rPr>
          <w:rFonts w:asciiTheme="majorHAnsi" w:hAnsiTheme="majorHAnsi"/>
          <w:sz w:val="20"/>
          <w:szCs w:val="20"/>
          <w:lang w:val="es-ES_tradnl"/>
        </w:rPr>
        <w:t xml:space="preserve"> a su juicio, </w:t>
      </w:r>
      <w:r w:rsidRPr="00FE7520">
        <w:rPr>
          <w:rFonts w:asciiTheme="majorHAnsi" w:hAnsiTheme="majorHAnsi"/>
          <w:sz w:val="20"/>
          <w:szCs w:val="20"/>
          <w:lang w:val="es-ES_tradnl"/>
        </w:rPr>
        <w:t>no subsiste violación alguna dentro de esta petición</w:t>
      </w:r>
      <w:r w:rsidR="00DC1C67" w:rsidRPr="00FE7520">
        <w:rPr>
          <w:rFonts w:asciiTheme="majorHAnsi" w:hAnsiTheme="majorHAnsi"/>
          <w:sz w:val="20"/>
          <w:szCs w:val="20"/>
          <w:lang w:val="es-ES_tradnl"/>
        </w:rPr>
        <w:t>.</w:t>
      </w:r>
    </w:p>
    <w:p w14:paraId="3FDCC293" w14:textId="038492E9" w:rsidR="00AF0FE2" w:rsidRPr="00FE7520" w:rsidRDefault="00DC1C67" w:rsidP="00AF0FE2">
      <w:pPr>
        <w:pStyle w:val="ListParagraph"/>
        <w:numPr>
          <w:ilvl w:val="0"/>
          <w:numId w:val="56"/>
        </w:numPr>
        <w:spacing w:after="240"/>
        <w:ind w:left="0" w:firstLine="720"/>
        <w:jc w:val="both"/>
        <w:rPr>
          <w:rFonts w:asciiTheme="majorHAnsi" w:hAnsiTheme="majorHAnsi"/>
          <w:sz w:val="20"/>
          <w:szCs w:val="20"/>
          <w:lang w:val="es-ES_tradnl"/>
        </w:rPr>
      </w:pPr>
      <w:r w:rsidRPr="00FE7520">
        <w:rPr>
          <w:rFonts w:asciiTheme="majorHAnsi" w:hAnsiTheme="majorHAnsi"/>
          <w:sz w:val="20"/>
          <w:szCs w:val="20"/>
          <w:lang w:val="es-ES_tradnl"/>
        </w:rPr>
        <w:t xml:space="preserve">La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 </w:t>
      </w:r>
      <w:r w:rsidRPr="00FE7520">
        <w:rPr>
          <w:rFonts w:asciiTheme="majorHAnsi" w:hAnsiTheme="majorHAnsi"/>
          <w:i/>
          <w:iCs/>
          <w:sz w:val="20"/>
          <w:szCs w:val="20"/>
          <w:lang w:val="es-ES_tradnl"/>
        </w:rPr>
        <w:t>Contrario sensu</w:t>
      </w:r>
      <w:r w:rsidRPr="00FE7520">
        <w:rPr>
          <w:rFonts w:asciiTheme="majorHAnsi" w:hAnsiTheme="majorHAnsi"/>
          <w:sz w:val="20"/>
          <w:szCs w:val="20"/>
          <w:lang w:val="es-ES_tradnl"/>
        </w:rPr>
        <w:t>, cuando una petición se dirige contra el contenido, la valoración probatoria o el razonamiento judicial plasmados en una sentencia en firme, adoptada con respeto por el debido proceso y las demás garantías plasmadas en la Convención, la CIDH no está llamada a efectuar un nuevo examen de lo resuelto a nivel doméstico por los jueces nacionales</w:t>
      </w:r>
      <w:r w:rsidR="009941DF" w:rsidRPr="00FE7520">
        <w:rPr>
          <w:rStyle w:val="FootnoteReference"/>
          <w:rFonts w:asciiTheme="majorHAnsi" w:hAnsiTheme="majorHAnsi"/>
          <w:sz w:val="20"/>
          <w:szCs w:val="20"/>
          <w:lang w:val="es-ES_tradnl"/>
        </w:rPr>
        <w:footnoteReference w:id="21"/>
      </w:r>
      <w:r w:rsidRPr="00FE7520">
        <w:rPr>
          <w:rFonts w:asciiTheme="majorHAnsi" w:hAnsiTheme="majorHAnsi"/>
          <w:sz w:val="20"/>
          <w:szCs w:val="20"/>
          <w:lang w:val="es-ES_tradnl"/>
        </w:rPr>
        <w:t xml:space="preserve">. </w:t>
      </w:r>
      <w:r w:rsidR="00AF0FE2" w:rsidRPr="00FE7520">
        <w:rPr>
          <w:rFonts w:asciiTheme="majorHAnsi" w:hAnsiTheme="majorHAnsi"/>
          <w:sz w:val="20"/>
          <w:szCs w:val="20"/>
          <w:lang w:val="es-ES_tradnl"/>
        </w:rPr>
        <w:t xml:space="preserve">En el caso bajo revisión, la Comisión observa que la petición no desafía que finalmente el amparo </w:t>
      </w:r>
      <w:r w:rsidR="0016373A" w:rsidRPr="00FE7520">
        <w:rPr>
          <w:rFonts w:asciiTheme="majorHAnsi" w:hAnsiTheme="majorHAnsi"/>
          <w:sz w:val="20"/>
          <w:szCs w:val="20"/>
          <w:lang w:val="es-ES_tradnl"/>
        </w:rPr>
        <w:t xml:space="preserve">indirecto nro. 806/2014 </w:t>
      </w:r>
      <w:r w:rsidR="00AF0FE2" w:rsidRPr="00FE7520">
        <w:rPr>
          <w:rFonts w:asciiTheme="majorHAnsi" w:hAnsiTheme="majorHAnsi"/>
          <w:sz w:val="20"/>
          <w:szCs w:val="20"/>
          <w:lang w:val="es-ES_tradnl"/>
        </w:rPr>
        <w:t xml:space="preserve">resultó </w:t>
      </w:r>
      <w:r w:rsidR="00967B58" w:rsidRPr="00FE7520">
        <w:rPr>
          <w:rFonts w:asciiTheme="majorHAnsi" w:hAnsiTheme="majorHAnsi"/>
          <w:sz w:val="20"/>
          <w:szCs w:val="20"/>
          <w:lang w:val="es-ES_tradnl"/>
        </w:rPr>
        <w:t>a</w:t>
      </w:r>
      <w:r w:rsidR="00AF0FE2" w:rsidRPr="00FE7520">
        <w:rPr>
          <w:rFonts w:asciiTheme="majorHAnsi" w:hAnsiTheme="majorHAnsi"/>
          <w:sz w:val="20"/>
          <w:szCs w:val="20"/>
          <w:lang w:val="es-ES_tradnl"/>
        </w:rPr>
        <w:t xml:space="preserve"> favor</w:t>
      </w:r>
      <w:r w:rsidR="00967B58" w:rsidRPr="00FE7520">
        <w:rPr>
          <w:rFonts w:asciiTheme="majorHAnsi" w:hAnsiTheme="majorHAnsi"/>
          <w:sz w:val="20"/>
          <w:szCs w:val="20"/>
          <w:lang w:val="es-ES_tradnl"/>
        </w:rPr>
        <w:t xml:space="preserve"> del Sr. Sosa</w:t>
      </w:r>
      <w:r w:rsidR="00AF0FE2" w:rsidRPr="00FE7520">
        <w:rPr>
          <w:rFonts w:asciiTheme="majorHAnsi" w:hAnsiTheme="majorHAnsi"/>
          <w:sz w:val="20"/>
          <w:szCs w:val="20"/>
          <w:lang w:val="es-ES_tradnl"/>
        </w:rPr>
        <w:t>, dejándolo en libertad</w:t>
      </w:r>
      <w:r w:rsidR="0016373A" w:rsidRPr="00FE7520">
        <w:rPr>
          <w:rFonts w:asciiTheme="majorHAnsi" w:hAnsiTheme="majorHAnsi"/>
          <w:sz w:val="20"/>
          <w:szCs w:val="20"/>
          <w:lang w:val="es-ES_tradnl"/>
        </w:rPr>
        <w:t>;</w:t>
      </w:r>
      <w:r w:rsidR="00AF0FE2" w:rsidRPr="00FE7520">
        <w:rPr>
          <w:rFonts w:asciiTheme="majorHAnsi" w:hAnsiTheme="majorHAnsi"/>
          <w:sz w:val="20"/>
          <w:szCs w:val="20"/>
          <w:lang w:val="es-ES_tradnl"/>
        </w:rPr>
        <w:t xml:space="preserve"> sino que denuncia con claridad posibles violaciones de la Convención Americana cometidas en el curso del proceso penal que se le imputó, e indica específicamente violaciones a su integridad y libertad personal derivadas de algun</w:t>
      </w:r>
      <w:r w:rsidR="00967B58" w:rsidRPr="00FE7520">
        <w:rPr>
          <w:rFonts w:asciiTheme="majorHAnsi" w:hAnsiTheme="majorHAnsi"/>
          <w:sz w:val="20"/>
          <w:szCs w:val="20"/>
          <w:lang w:val="es-ES_tradnl"/>
        </w:rPr>
        <w:t>a</w:t>
      </w:r>
      <w:r w:rsidR="00AF0FE2" w:rsidRPr="00FE7520">
        <w:rPr>
          <w:rFonts w:asciiTheme="majorHAnsi" w:hAnsiTheme="majorHAnsi"/>
          <w:sz w:val="20"/>
          <w:szCs w:val="20"/>
          <w:lang w:val="es-ES_tradnl"/>
        </w:rPr>
        <w:t>s de las decisiones emitidas por tribunales domésticos.</w:t>
      </w:r>
    </w:p>
    <w:p w14:paraId="1E19BD54" w14:textId="4F4FEC62" w:rsidR="00AF0FE2" w:rsidRPr="00FE7520" w:rsidRDefault="00AF0FE2" w:rsidP="00744318">
      <w:pPr>
        <w:pStyle w:val="ListParagraph"/>
        <w:numPr>
          <w:ilvl w:val="0"/>
          <w:numId w:val="56"/>
        </w:numPr>
        <w:spacing w:after="240"/>
        <w:ind w:left="0" w:firstLine="720"/>
        <w:jc w:val="both"/>
        <w:rPr>
          <w:rFonts w:asciiTheme="majorHAnsi" w:hAnsiTheme="majorHAnsi"/>
          <w:sz w:val="20"/>
          <w:szCs w:val="20"/>
          <w:lang w:val="es-ES_tradnl"/>
        </w:rPr>
      </w:pPr>
      <w:r w:rsidRPr="00FE7520">
        <w:rPr>
          <w:rFonts w:asciiTheme="majorHAnsi" w:hAnsiTheme="majorHAnsi"/>
          <w:sz w:val="20"/>
          <w:szCs w:val="20"/>
          <w:lang w:val="es-ES_tradnl"/>
        </w:rPr>
        <w:t xml:space="preserve">En este sentido, y sin prejuzgar sobre el fondo del presente asunto, los alegatos planteados por la parte peticionaria ameritarían un examen de mérito por las siguientes razones: </w:t>
      </w:r>
    </w:p>
    <w:p w14:paraId="4FD61529" w14:textId="105F5EB6" w:rsidR="001439D7" w:rsidRPr="00FE7520" w:rsidRDefault="001439D7" w:rsidP="001439D7">
      <w:pPr>
        <w:pStyle w:val="ListParagraph"/>
        <w:numPr>
          <w:ilvl w:val="0"/>
          <w:numId w:val="58"/>
        </w:numPr>
        <w:spacing w:after="240"/>
        <w:jc w:val="both"/>
        <w:rPr>
          <w:rFonts w:asciiTheme="majorHAnsi" w:hAnsiTheme="majorHAnsi"/>
          <w:sz w:val="20"/>
          <w:szCs w:val="20"/>
          <w:lang w:val="es-ES_tradnl"/>
        </w:rPr>
      </w:pPr>
      <w:r w:rsidRPr="00FE7520">
        <w:rPr>
          <w:rFonts w:asciiTheme="majorHAnsi" w:hAnsiTheme="majorHAnsi"/>
          <w:sz w:val="20"/>
          <w:szCs w:val="20"/>
          <w:lang w:val="es-ES_tradnl"/>
        </w:rPr>
        <w:t xml:space="preserve">No resulta claro que se hayan respetado las garantías del debido proceso, ya que ni en la averiguación previa 44/2014/ZAC.2 ni en la emisión de la orden de aprehensión por parte del Juez Tercero de lo Penal se advierte un análisis </w:t>
      </w:r>
      <w:r w:rsidR="0079492E" w:rsidRPr="00FE7520">
        <w:rPr>
          <w:rFonts w:asciiTheme="majorHAnsi" w:hAnsiTheme="majorHAnsi"/>
          <w:sz w:val="20"/>
          <w:szCs w:val="20"/>
          <w:lang w:val="es-ES_tradnl"/>
        </w:rPr>
        <w:t xml:space="preserve">diligente </w:t>
      </w:r>
      <w:r w:rsidRPr="00FE7520">
        <w:rPr>
          <w:rFonts w:asciiTheme="majorHAnsi" w:hAnsiTheme="majorHAnsi"/>
          <w:sz w:val="20"/>
          <w:szCs w:val="20"/>
          <w:lang w:val="es-ES_tradnl"/>
        </w:rPr>
        <w:t xml:space="preserve">que confirmara la constitución de todos los elementos del delito por el que el Sr. Sosa fue acusado. Como consecuencia, la presunta víctima estuvo privado de su libertad en prisión preventiva por más de un año. </w:t>
      </w:r>
    </w:p>
    <w:p w14:paraId="45A8D114" w14:textId="0C58633D" w:rsidR="001439D7" w:rsidRPr="00FE7520" w:rsidRDefault="001439D7" w:rsidP="001439D7">
      <w:pPr>
        <w:pStyle w:val="ListParagraph"/>
        <w:numPr>
          <w:ilvl w:val="0"/>
          <w:numId w:val="58"/>
        </w:numPr>
        <w:spacing w:after="240"/>
        <w:jc w:val="both"/>
        <w:rPr>
          <w:rFonts w:asciiTheme="majorHAnsi" w:hAnsiTheme="majorHAnsi"/>
          <w:sz w:val="20"/>
          <w:szCs w:val="20"/>
          <w:lang w:val="es-ES_tradnl"/>
        </w:rPr>
      </w:pPr>
      <w:r w:rsidRPr="00FE7520">
        <w:rPr>
          <w:rFonts w:asciiTheme="majorHAnsi" w:hAnsiTheme="majorHAnsi"/>
          <w:sz w:val="20"/>
          <w:szCs w:val="20"/>
          <w:lang w:val="es-ES_tradnl"/>
        </w:rPr>
        <w:lastRenderedPageBreak/>
        <w:t xml:space="preserve">El Sr. Sosa denunció ante las autoridades estatales los tratos inhumanos que sufrió a manos de agentes policiales durante su detención. Sin embargo, no se advierte que estos alegatos hayan sido examinados conforme a los estándares jurídicos interamericanos aplicables, lo cual amerita un análisis de fondo cuyo nivel trasciende el grado de evaluación </w:t>
      </w:r>
      <w:r w:rsidRPr="00FE7520">
        <w:rPr>
          <w:rFonts w:asciiTheme="majorHAnsi" w:hAnsiTheme="majorHAnsi"/>
          <w:i/>
          <w:iCs/>
          <w:sz w:val="20"/>
          <w:szCs w:val="20"/>
          <w:lang w:val="es-ES_tradnl"/>
        </w:rPr>
        <w:t>prima facie</w:t>
      </w:r>
      <w:r w:rsidRPr="00FE7520">
        <w:rPr>
          <w:rFonts w:asciiTheme="majorHAnsi" w:hAnsiTheme="majorHAnsi"/>
          <w:sz w:val="20"/>
          <w:szCs w:val="20"/>
          <w:lang w:val="es-ES_tradnl"/>
        </w:rPr>
        <w:t xml:space="preserve"> propio de la etapa de admisibilidad.</w:t>
      </w:r>
    </w:p>
    <w:p w14:paraId="5B3F7461" w14:textId="7898B710" w:rsidR="00CF2F60" w:rsidRPr="00744318" w:rsidRDefault="00E26D19" w:rsidP="00744318">
      <w:pPr>
        <w:pStyle w:val="ListParagraph"/>
        <w:numPr>
          <w:ilvl w:val="0"/>
          <w:numId w:val="56"/>
        </w:numPr>
        <w:spacing w:after="240"/>
        <w:ind w:left="0" w:firstLine="720"/>
        <w:jc w:val="both"/>
        <w:rPr>
          <w:rFonts w:asciiTheme="majorHAnsi" w:hAnsiTheme="majorHAnsi"/>
          <w:sz w:val="20"/>
          <w:szCs w:val="20"/>
          <w:lang w:val="es-ES_tradnl"/>
        </w:rPr>
      </w:pPr>
      <w:r w:rsidRPr="00FE7520">
        <w:rPr>
          <w:rFonts w:asciiTheme="majorHAnsi" w:hAnsiTheme="majorHAnsi"/>
          <w:sz w:val="20"/>
          <w:szCs w:val="20"/>
          <w:lang w:val="es-ES_tradnl"/>
        </w:rPr>
        <w:t>En virtud de lo anterior</w:t>
      </w:r>
      <w:r w:rsidR="00D2594B" w:rsidRPr="00FE7520">
        <w:rPr>
          <w:rFonts w:asciiTheme="majorHAnsi" w:hAnsiTheme="majorHAnsi"/>
          <w:sz w:val="20"/>
          <w:szCs w:val="20"/>
          <w:lang w:val="es-ES_tradnl"/>
        </w:rPr>
        <w:t xml:space="preserve">, la CIDH </w:t>
      </w:r>
      <w:r w:rsidRPr="00FE7520">
        <w:rPr>
          <w:rFonts w:asciiTheme="majorHAnsi" w:hAnsiTheme="majorHAnsi"/>
          <w:sz w:val="20"/>
          <w:szCs w:val="20"/>
          <w:lang w:val="es-ES_tradnl"/>
        </w:rPr>
        <w:t>considera</w:t>
      </w:r>
      <w:r w:rsidR="00D2594B" w:rsidRPr="00FE7520">
        <w:rPr>
          <w:rFonts w:asciiTheme="majorHAnsi" w:hAnsiTheme="majorHAnsi"/>
          <w:sz w:val="20"/>
          <w:szCs w:val="20"/>
          <w:lang w:val="es-ES_tradnl"/>
        </w:rPr>
        <w:t xml:space="preserve"> </w:t>
      </w:r>
      <w:r w:rsidR="00D01C0A" w:rsidRPr="00FE7520">
        <w:rPr>
          <w:rFonts w:asciiTheme="majorHAnsi" w:hAnsiTheme="majorHAnsi"/>
          <w:sz w:val="20"/>
          <w:szCs w:val="20"/>
          <w:lang w:val="es-ES_tradnl"/>
        </w:rPr>
        <w:t>que,</w:t>
      </w:r>
      <w:r w:rsidR="00D2594B" w:rsidRPr="00FE7520">
        <w:rPr>
          <w:rFonts w:asciiTheme="majorHAnsi" w:hAnsiTheme="majorHAnsi"/>
          <w:sz w:val="20"/>
          <w:szCs w:val="20"/>
          <w:lang w:val="es-ES_tradnl"/>
        </w:rPr>
        <w:t xml:space="preserve"> de ser probad</w:t>
      </w:r>
      <w:r w:rsidR="00D01C0A" w:rsidRPr="00FE7520">
        <w:rPr>
          <w:rFonts w:asciiTheme="majorHAnsi" w:hAnsiTheme="majorHAnsi"/>
          <w:sz w:val="20"/>
          <w:szCs w:val="20"/>
          <w:lang w:val="es-ES_tradnl"/>
        </w:rPr>
        <w:t xml:space="preserve">a la alegada responsabilidad del Estado por estos hechos, se </w:t>
      </w:r>
      <w:r w:rsidR="00D2594B" w:rsidRPr="00FE7520">
        <w:rPr>
          <w:rFonts w:asciiTheme="majorHAnsi" w:hAnsiTheme="majorHAnsi"/>
          <w:sz w:val="20"/>
          <w:szCs w:val="20"/>
          <w:lang w:val="es-ES_tradnl"/>
        </w:rPr>
        <w:t>podría</w:t>
      </w:r>
      <w:r w:rsidR="00FA6996" w:rsidRPr="00FE7520">
        <w:rPr>
          <w:rFonts w:asciiTheme="majorHAnsi" w:hAnsiTheme="majorHAnsi"/>
          <w:sz w:val="20"/>
          <w:szCs w:val="20"/>
          <w:lang w:val="es-ES_tradnl"/>
        </w:rPr>
        <w:t>n</w:t>
      </w:r>
      <w:r w:rsidR="00D2594B" w:rsidRPr="00FE7520">
        <w:rPr>
          <w:rFonts w:asciiTheme="majorHAnsi" w:hAnsiTheme="majorHAnsi"/>
          <w:sz w:val="20"/>
          <w:szCs w:val="20"/>
          <w:lang w:val="es-ES_tradnl"/>
        </w:rPr>
        <w:t xml:space="preserve"> caracterizar violaciones a los derechos protegidos en los artículos</w:t>
      </w:r>
      <w:r w:rsidR="00171CDE" w:rsidRPr="00FE7520">
        <w:rPr>
          <w:rFonts w:asciiTheme="majorHAnsi" w:hAnsiTheme="majorHAnsi"/>
          <w:sz w:val="20"/>
          <w:szCs w:val="20"/>
          <w:lang w:val="es-ES_tradnl"/>
        </w:rPr>
        <w:t xml:space="preserve"> 5 (derecho a la integridad personal),</w:t>
      </w:r>
      <w:r w:rsidR="00D2594B" w:rsidRPr="00FE7520">
        <w:rPr>
          <w:rFonts w:asciiTheme="majorHAnsi" w:hAnsiTheme="majorHAnsi"/>
          <w:sz w:val="20"/>
          <w:szCs w:val="20"/>
          <w:lang w:val="es-ES_tradnl"/>
        </w:rPr>
        <w:t xml:space="preserve"> </w:t>
      </w:r>
      <w:r w:rsidR="00D01C0A" w:rsidRPr="00FE7520">
        <w:rPr>
          <w:rFonts w:asciiTheme="majorHAnsi" w:hAnsiTheme="majorHAnsi"/>
          <w:sz w:val="20"/>
          <w:szCs w:val="20"/>
          <w:lang w:val="es-ES_tradnl"/>
        </w:rPr>
        <w:t>7 (libertad</w:t>
      </w:r>
      <w:r w:rsidR="00D01C0A" w:rsidRPr="00744318">
        <w:rPr>
          <w:rFonts w:asciiTheme="majorHAnsi" w:hAnsiTheme="majorHAnsi"/>
          <w:sz w:val="20"/>
          <w:szCs w:val="20"/>
          <w:lang w:val="es-ES_tradnl"/>
        </w:rPr>
        <w:t xml:space="preserve"> personal</w:t>
      </w:r>
      <w:r w:rsidR="00D2594B" w:rsidRPr="00744318">
        <w:rPr>
          <w:rFonts w:asciiTheme="majorHAnsi" w:hAnsiTheme="majorHAnsi"/>
          <w:sz w:val="20"/>
          <w:szCs w:val="20"/>
          <w:lang w:val="es-ES_tradnl"/>
        </w:rPr>
        <w:t xml:space="preserve">), 8 (garantías judiciales) </w:t>
      </w:r>
      <w:r w:rsidR="00D2594B" w:rsidRPr="00744318">
        <w:rPr>
          <w:rFonts w:asciiTheme="majorHAnsi" w:hAnsiTheme="majorHAnsi"/>
          <w:bCs/>
          <w:sz w:val="20"/>
          <w:szCs w:val="20"/>
          <w:lang w:val="es-ES_tradnl"/>
        </w:rPr>
        <w:t xml:space="preserve">y </w:t>
      </w:r>
      <w:r w:rsidR="00D2594B" w:rsidRPr="00744318">
        <w:rPr>
          <w:rFonts w:asciiTheme="majorHAnsi" w:hAnsiTheme="majorHAnsi"/>
          <w:sz w:val="20"/>
          <w:szCs w:val="20"/>
          <w:lang w:val="es-ES_tradnl"/>
        </w:rPr>
        <w:t>25 (protección judicial) de la Convención Americana, en concordancia con su artículo 1.1 (obligación de respetar los derechos)</w:t>
      </w:r>
      <w:r w:rsidR="00C259B5" w:rsidRPr="00744318">
        <w:rPr>
          <w:rFonts w:asciiTheme="majorHAnsi" w:hAnsiTheme="majorHAnsi"/>
          <w:sz w:val="20"/>
          <w:szCs w:val="20"/>
          <w:lang w:val="es-ES_tradnl"/>
        </w:rPr>
        <w:t xml:space="preserve">; </w:t>
      </w:r>
      <w:r w:rsidR="00C259B5" w:rsidRPr="00744318">
        <w:rPr>
          <w:rFonts w:asciiTheme="majorHAnsi" w:hAnsiTheme="majorHAnsi"/>
          <w:bCs/>
          <w:sz w:val="20"/>
          <w:szCs w:val="20"/>
          <w:lang w:val="es-ES_tradnl"/>
        </w:rPr>
        <w:t>y a los artículos 1, 6 y 8 de la Convención Interamericana para Prevenir y Sancionar la Tortura, en perjuicio de</w:t>
      </w:r>
      <w:r w:rsidR="00C259B5" w:rsidRPr="00744318">
        <w:rPr>
          <w:rFonts w:asciiTheme="majorHAnsi" w:hAnsiTheme="majorHAnsi"/>
          <w:sz w:val="20"/>
          <w:szCs w:val="20"/>
          <w:lang w:val="es-ES_tradnl"/>
        </w:rPr>
        <w:t xml:space="preserve">l señor </w:t>
      </w:r>
      <w:r w:rsidR="00D01C0A" w:rsidRPr="00744318">
        <w:rPr>
          <w:rFonts w:asciiTheme="majorHAnsi" w:hAnsiTheme="majorHAnsi"/>
          <w:bCs/>
          <w:sz w:val="20"/>
          <w:szCs w:val="20"/>
          <w:lang w:val="es-ES_tradnl"/>
        </w:rPr>
        <w:t xml:space="preserve">Daniel Sosa García, lo </w:t>
      </w:r>
      <w:r w:rsidR="00F9148C" w:rsidRPr="00744318">
        <w:rPr>
          <w:rFonts w:asciiTheme="majorHAnsi" w:hAnsiTheme="majorHAnsi"/>
          <w:bCs/>
          <w:sz w:val="20"/>
          <w:szCs w:val="20"/>
          <w:lang w:val="es-ES_tradnl"/>
        </w:rPr>
        <w:t xml:space="preserve">cual </w:t>
      </w:r>
      <w:r w:rsidR="00D01C0A" w:rsidRPr="00744318">
        <w:rPr>
          <w:rFonts w:asciiTheme="majorHAnsi" w:hAnsiTheme="majorHAnsi"/>
          <w:bCs/>
          <w:sz w:val="20"/>
          <w:szCs w:val="20"/>
          <w:lang w:val="es-ES_tradnl"/>
        </w:rPr>
        <w:t xml:space="preserve">amerita un estudio de fondo. </w:t>
      </w:r>
    </w:p>
    <w:p w14:paraId="681CDFC9" w14:textId="77C14B62" w:rsidR="00F9148C" w:rsidRPr="00744318" w:rsidRDefault="00F9148C" w:rsidP="00744318">
      <w:pPr>
        <w:pStyle w:val="ListParagraph"/>
        <w:numPr>
          <w:ilvl w:val="0"/>
          <w:numId w:val="56"/>
        </w:numPr>
        <w:spacing w:after="240"/>
        <w:ind w:left="0" w:firstLine="720"/>
        <w:jc w:val="both"/>
        <w:rPr>
          <w:rFonts w:asciiTheme="majorHAnsi" w:hAnsiTheme="majorHAnsi"/>
          <w:sz w:val="20"/>
          <w:szCs w:val="20"/>
          <w:lang w:val="es-ES_tradnl"/>
        </w:rPr>
      </w:pPr>
      <w:r w:rsidRPr="00744318">
        <w:rPr>
          <w:rFonts w:asciiTheme="majorHAnsi" w:hAnsiTheme="majorHAnsi"/>
          <w:bCs/>
          <w:sz w:val="20"/>
          <w:szCs w:val="20"/>
          <w:lang w:val="es-ES_tradnl"/>
        </w:rPr>
        <w:t xml:space="preserve">Finalmente, en relación con la presunta violación de los artículos 9 (legalidad y retroactividad), 10 (derecho a indemnización) y 11 (protección de la honra y de la dignidad), la Comisión considera que no se han aportado elementos que permita determinar, </w:t>
      </w:r>
      <w:r w:rsidRPr="00744318">
        <w:rPr>
          <w:rFonts w:asciiTheme="majorHAnsi" w:hAnsiTheme="majorHAnsi"/>
          <w:bCs/>
          <w:i/>
          <w:iCs/>
          <w:sz w:val="20"/>
          <w:szCs w:val="20"/>
          <w:lang w:val="es-ES_tradnl"/>
        </w:rPr>
        <w:t>prima facie</w:t>
      </w:r>
      <w:r w:rsidRPr="00744318">
        <w:rPr>
          <w:rFonts w:asciiTheme="majorHAnsi" w:hAnsiTheme="majorHAnsi"/>
          <w:bCs/>
          <w:sz w:val="20"/>
          <w:szCs w:val="20"/>
          <w:lang w:val="es-ES_tradnl"/>
        </w:rPr>
        <w:t>, su posible violación.</w:t>
      </w:r>
    </w:p>
    <w:p w14:paraId="445BF42E" w14:textId="53DE4D71" w:rsidR="003239B8" w:rsidRPr="00744318" w:rsidRDefault="003239B8" w:rsidP="00744318">
      <w:pPr>
        <w:pStyle w:val="ListParagraph"/>
        <w:spacing w:after="240"/>
        <w:jc w:val="both"/>
        <w:rPr>
          <w:rFonts w:asciiTheme="majorHAnsi" w:hAnsiTheme="majorHAnsi"/>
          <w:b/>
          <w:bCs/>
          <w:sz w:val="20"/>
          <w:szCs w:val="20"/>
          <w:lang w:val="es-ES_tradnl"/>
        </w:rPr>
      </w:pPr>
      <w:r w:rsidRPr="00744318">
        <w:rPr>
          <w:rFonts w:asciiTheme="majorHAnsi" w:hAnsiTheme="majorHAnsi"/>
          <w:b/>
          <w:bCs/>
          <w:sz w:val="20"/>
          <w:szCs w:val="20"/>
          <w:lang w:val="es-ES_tradnl"/>
        </w:rPr>
        <w:t xml:space="preserve">VIII. </w:t>
      </w:r>
      <w:r w:rsidRPr="00744318">
        <w:rPr>
          <w:rFonts w:asciiTheme="majorHAnsi" w:hAnsiTheme="majorHAnsi"/>
          <w:b/>
          <w:bCs/>
          <w:sz w:val="20"/>
          <w:szCs w:val="20"/>
          <w:lang w:val="es-ES_tradnl"/>
        </w:rPr>
        <w:tab/>
        <w:t>DECISIÓN</w:t>
      </w:r>
    </w:p>
    <w:p w14:paraId="4C24D2B4" w14:textId="4844B3C2" w:rsidR="00F64D0C" w:rsidRPr="00744318" w:rsidRDefault="00F64D0C" w:rsidP="0074431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44318">
        <w:rPr>
          <w:rFonts w:asciiTheme="majorHAnsi" w:hAnsiTheme="majorHAnsi"/>
          <w:sz w:val="20"/>
          <w:szCs w:val="20"/>
          <w:lang w:val="es-ES_tradnl"/>
        </w:rPr>
        <w:t xml:space="preserve">Declarar admisible la presente petición en relación con los artículos </w:t>
      </w:r>
      <w:r w:rsidR="00171CDE" w:rsidRPr="00744318">
        <w:rPr>
          <w:rFonts w:asciiTheme="majorHAnsi" w:hAnsiTheme="majorHAnsi"/>
          <w:sz w:val="20"/>
          <w:szCs w:val="20"/>
          <w:lang w:val="es-ES_tradnl"/>
        </w:rPr>
        <w:t xml:space="preserve">5, </w:t>
      </w:r>
      <w:r w:rsidRPr="00744318">
        <w:rPr>
          <w:rFonts w:asciiTheme="majorHAnsi" w:hAnsiTheme="majorHAnsi"/>
          <w:sz w:val="20"/>
          <w:szCs w:val="20"/>
          <w:lang w:val="es-ES_tradnl"/>
        </w:rPr>
        <w:t>7, 8, y 25 de la Convención Americana, en concordancia con su artículo 1.1</w:t>
      </w:r>
      <w:r w:rsidR="00695BA1" w:rsidRPr="00744318">
        <w:rPr>
          <w:rFonts w:asciiTheme="majorHAnsi" w:hAnsiTheme="majorHAnsi"/>
          <w:sz w:val="20"/>
          <w:szCs w:val="20"/>
          <w:lang w:val="es-ES_tradnl"/>
        </w:rPr>
        <w:t>;</w:t>
      </w:r>
      <w:r w:rsidR="00C259B5" w:rsidRPr="00744318">
        <w:rPr>
          <w:rFonts w:asciiTheme="majorHAnsi" w:hAnsiTheme="majorHAnsi"/>
          <w:sz w:val="20"/>
          <w:szCs w:val="20"/>
          <w:lang w:val="es-ES_tradnl"/>
        </w:rPr>
        <w:t xml:space="preserve"> y en relación con los artículos 1, 6 y 8 de la Convención Interamericana para Prevenir y Sancionar la Tortura;</w:t>
      </w:r>
    </w:p>
    <w:p w14:paraId="67FA0349" w14:textId="7FB0653D" w:rsidR="00F64D0C" w:rsidRPr="00744318" w:rsidRDefault="00F64D0C" w:rsidP="0074431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44318">
        <w:rPr>
          <w:rFonts w:asciiTheme="majorHAnsi" w:hAnsiTheme="majorHAnsi"/>
          <w:sz w:val="20"/>
          <w:szCs w:val="20"/>
          <w:lang w:val="es-ES_tradnl"/>
        </w:rPr>
        <w:t xml:space="preserve">Declarar inadmisible la presente petición en relación con sus artículos </w:t>
      </w:r>
      <w:r w:rsidR="00695BA1" w:rsidRPr="00744318">
        <w:rPr>
          <w:rFonts w:asciiTheme="majorHAnsi" w:hAnsiTheme="majorHAnsi"/>
          <w:sz w:val="20"/>
          <w:szCs w:val="20"/>
          <w:lang w:val="es-ES_tradnl"/>
        </w:rPr>
        <w:t>9, 10 y 11 de la Convención Americana</w:t>
      </w:r>
      <w:r w:rsidR="00BD0ED9">
        <w:rPr>
          <w:rFonts w:asciiTheme="majorHAnsi" w:hAnsiTheme="majorHAnsi"/>
          <w:sz w:val="20"/>
          <w:szCs w:val="20"/>
          <w:lang w:val="es-ES_tradnl"/>
        </w:rPr>
        <w:t>, y;</w:t>
      </w:r>
    </w:p>
    <w:p w14:paraId="6DFD8F8F" w14:textId="5CF14DAF" w:rsidR="00171CDE" w:rsidRPr="00744318" w:rsidRDefault="00695BA1" w:rsidP="0074431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44318">
        <w:rPr>
          <w:rFonts w:asciiTheme="majorHAnsi" w:hAnsiTheme="majorHAnsi"/>
          <w:sz w:val="20"/>
          <w:szCs w:val="20"/>
          <w:lang w:val="es-ES_tradnl"/>
        </w:rPr>
        <w:t xml:space="preserve">Notificar </w:t>
      </w:r>
      <w:r w:rsidRPr="00744318">
        <w:rPr>
          <w:rFonts w:asciiTheme="majorHAnsi" w:hAnsiTheme="majorHAnsi"/>
          <w:sz w:val="20"/>
          <w:szCs w:val="20"/>
          <w:lang w:val="es-ES"/>
        </w:rPr>
        <w:t>a las partes la presente decisión; y publicar esta decisión e incluirla en su Informe Anual a la Asamblea General de la Organización de los Estados Americanos</w:t>
      </w:r>
      <w:r w:rsidRPr="00744318">
        <w:rPr>
          <w:rFonts w:asciiTheme="majorHAnsi" w:hAnsiTheme="majorHAnsi"/>
          <w:sz w:val="20"/>
          <w:szCs w:val="20"/>
          <w:lang w:val="es-ES_tradnl"/>
        </w:rPr>
        <w:t>.</w:t>
      </w:r>
    </w:p>
    <w:p w14:paraId="027E2571" w14:textId="2041C8B3" w:rsidR="00963186" w:rsidRPr="00F50094" w:rsidRDefault="007A6BD3" w:rsidP="00F5009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28 días del mes de </w:t>
      </w:r>
      <w:r w:rsidR="0014112B">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Arif Bulkan, Andrea Pochak y Gloria Monique de Mees, </w:t>
      </w:r>
      <w:r w:rsidR="00F50094">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963186" w:rsidRPr="00F50094" w:rsidSect="009D0CC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9F820" w14:textId="77777777" w:rsidR="00B02367" w:rsidRDefault="00B02367">
      <w:r>
        <w:separator/>
      </w:r>
    </w:p>
  </w:endnote>
  <w:endnote w:type="continuationSeparator" w:id="0">
    <w:p w14:paraId="516A3A62" w14:textId="77777777" w:rsidR="00B02367" w:rsidRDefault="00B0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A73F" w14:textId="77777777" w:rsidR="00B02367" w:rsidRPr="000F35ED" w:rsidRDefault="00B0236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EC315CA" w14:textId="77777777" w:rsidR="00B02367" w:rsidRPr="000F35ED" w:rsidRDefault="00B02367" w:rsidP="000F35ED">
      <w:pPr>
        <w:rPr>
          <w:rFonts w:asciiTheme="majorHAnsi" w:hAnsiTheme="majorHAnsi"/>
          <w:sz w:val="16"/>
          <w:szCs w:val="16"/>
        </w:rPr>
      </w:pPr>
      <w:r w:rsidRPr="000F35ED">
        <w:rPr>
          <w:rFonts w:asciiTheme="majorHAnsi" w:hAnsiTheme="majorHAnsi"/>
          <w:sz w:val="16"/>
          <w:szCs w:val="16"/>
        </w:rPr>
        <w:separator/>
      </w:r>
    </w:p>
    <w:p w14:paraId="5D27CE02" w14:textId="77777777" w:rsidR="00B02367" w:rsidRPr="000F35ED" w:rsidRDefault="00B0236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D17AA83" w14:textId="77777777" w:rsidR="00B02367" w:rsidRPr="000F35ED" w:rsidRDefault="00B0236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51BDE3D" w14:textId="4768A868" w:rsidR="0024610A" w:rsidRPr="00744318" w:rsidRDefault="0024610A" w:rsidP="00D7391E">
      <w:pPr>
        <w:pStyle w:val="FootnoteText"/>
        <w:ind w:firstLine="720"/>
        <w:jc w:val="both"/>
        <w:rPr>
          <w:rFonts w:asciiTheme="majorHAnsi" w:hAnsiTheme="majorHAnsi"/>
          <w:sz w:val="16"/>
          <w:szCs w:val="16"/>
          <w:lang w:val="es-ES"/>
        </w:rPr>
      </w:pPr>
      <w:r w:rsidRPr="00744318">
        <w:rPr>
          <w:rStyle w:val="FootnoteReference"/>
          <w:rFonts w:asciiTheme="majorHAnsi" w:hAnsiTheme="majorHAnsi"/>
          <w:sz w:val="16"/>
          <w:szCs w:val="16"/>
        </w:rPr>
        <w:footnoteRef/>
      </w:r>
      <w:r w:rsidRPr="00744318">
        <w:rPr>
          <w:rFonts w:asciiTheme="majorHAnsi" w:hAnsiTheme="majorHAnsi"/>
          <w:sz w:val="16"/>
          <w:szCs w:val="16"/>
          <w:lang w:val="es-ES"/>
        </w:rPr>
        <w:t xml:space="preserve"> Conforme a lo dispuesto en el artículo 17.2.a del Reglamento de la Comisión, el Comisionado José Luis Caballero Ochoa, de nacionalidad mexicana, no participó en el debate ni en la decisión del presente asunto.</w:t>
      </w:r>
    </w:p>
  </w:footnote>
  <w:footnote w:id="3">
    <w:p w14:paraId="7EB11EE4" w14:textId="77777777" w:rsidR="00876492" w:rsidRPr="00744318" w:rsidRDefault="00876492" w:rsidP="00D7391E">
      <w:pPr>
        <w:pStyle w:val="FootnoteText"/>
        <w:ind w:firstLine="720"/>
        <w:jc w:val="both"/>
        <w:rPr>
          <w:rFonts w:asciiTheme="majorHAnsi" w:hAnsiTheme="majorHAnsi"/>
          <w:sz w:val="16"/>
          <w:szCs w:val="16"/>
          <w:lang w:val="es-CO"/>
        </w:rPr>
      </w:pPr>
      <w:r w:rsidRPr="00744318">
        <w:rPr>
          <w:rStyle w:val="FootnoteReference"/>
          <w:rFonts w:asciiTheme="majorHAnsi" w:hAnsiTheme="majorHAnsi"/>
          <w:sz w:val="16"/>
          <w:szCs w:val="16"/>
        </w:rPr>
        <w:footnoteRef/>
      </w:r>
      <w:r w:rsidRPr="00744318">
        <w:rPr>
          <w:rFonts w:asciiTheme="majorHAnsi" w:hAnsiTheme="majorHAnsi"/>
          <w:sz w:val="16"/>
          <w:szCs w:val="16"/>
          <w:lang w:val="es-CO"/>
        </w:rPr>
        <w:t xml:space="preserve"> En adelante, “la Convención Americana” o “la Convención”.</w:t>
      </w:r>
    </w:p>
  </w:footnote>
  <w:footnote w:id="4">
    <w:p w14:paraId="49B0DD49" w14:textId="77777777" w:rsidR="003F5BA0" w:rsidRPr="00744318" w:rsidRDefault="003F5BA0" w:rsidP="003F5BA0">
      <w:pPr>
        <w:pStyle w:val="FootnoteText"/>
        <w:ind w:firstLine="720"/>
        <w:jc w:val="both"/>
        <w:rPr>
          <w:rFonts w:asciiTheme="majorHAnsi" w:hAnsiTheme="majorHAnsi"/>
          <w:sz w:val="16"/>
          <w:szCs w:val="16"/>
          <w:lang w:val="es-CO"/>
        </w:rPr>
      </w:pPr>
      <w:r w:rsidRPr="00744318">
        <w:rPr>
          <w:rStyle w:val="FootnoteReference"/>
          <w:rFonts w:asciiTheme="majorHAnsi" w:hAnsiTheme="majorHAnsi"/>
          <w:sz w:val="16"/>
          <w:szCs w:val="16"/>
        </w:rPr>
        <w:footnoteRef/>
      </w:r>
      <w:r w:rsidRPr="00744318">
        <w:rPr>
          <w:rFonts w:asciiTheme="majorHAnsi" w:hAnsiTheme="majorHAnsi"/>
          <w:sz w:val="16"/>
          <w:szCs w:val="16"/>
          <w:lang w:val="es-CO"/>
        </w:rPr>
        <w:t xml:space="preserve"> Si bien el peticionario, quien no es abogado y recurre personalmente a la CIDH, no invoca expresamente estos artículos de la Convención Americana sobre Derechos Humanos y de la Convención Interamericana para Prevenir y Sancionar la Tortura al formular sus reclamos, de la lectura detenida de la petición y las observaciones adicionales se desprende que son estos derechos los que se alegan violados por el Estado mexicano. </w:t>
      </w:r>
    </w:p>
  </w:footnote>
  <w:footnote w:id="5">
    <w:p w14:paraId="50323F09" w14:textId="0B2645F1" w:rsidR="00584FC3" w:rsidRPr="00744318" w:rsidRDefault="00584FC3" w:rsidP="00D7391E">
      <w:pPr>
        <w:pStyle w:val="FootnoteText"/>
        <w:ind w:firstLine="709"/>
        <w:jc w:val="both"/>
        <w:rPr>
          <w:rFonts w:ascii="Cambria" w:hAnsi="Cambria"/>
          <w:sz w:val="16"/>
          <w:szCs w:val="16"/>
          <w:lang w:val="es-ES"/>
        </w:rPr>
      </w:pPr>
      <w:r w:rsidRPr="00744318">
        <w:rPr>
          <w:rStyle w:val="FootnoteReference"/>
          <w:rFonts w:ascii="Cambria" w:hAnsi="Cambria"/>
          <w:sz w:val="16"/>
          <w:szCs w:val="16"/>
        </w:rPr>
        <w:footnoteRef/>
      </w:r>
      <w:r w:rsidRPr="00744318">
        <w:rPr>
          <w:rFonts w:ascii="Cambria" w:hAnsi="Cambria"/>
          <w:sz w:val="16"/>
          <w:szCs w:val="16"/>
          <w:lang w:val="es-ES"/>
        </w:rPr>
        <w:t xml:space="preserve"> El peticionario invoca la Declaración Universal de Derechos Humanos.</w:t>
      </w:r>
    </w:p>
  </w:footnote>
  <w:footnote w:id="6">
    <w:p w14:paraId="1AFEF3B0" w14:textId="2BEF772A" w:rsidR="008E3BFE" w:rsidRPr="00744318" w:rsidRDefault="008E3BFE" w:rsidP="00D7391E">
      <w:pPr>
        <w:pStyle w:val="FootnoteText"/>
        <w:ind w:firstLine="720"/>
        <w:jc w:val="both"/>
        <w:rPr>
          <w:rFonts w:asciiTheme="majorHAnsi" w:hAnsiTheme="majorHAnsi"/>
          <w:sz w:val="16"/>
          <w:szCs w:val="16"/>
          <w:lang w:val="es-ES"/>
        </w:rPr>
      </w:pPr>
      <w:r w:rsidRPr="00744318">
        <w:rPr>
          <w:rStyle w:val="FootnoteReference"/>
          <w:rFonts w:asciiTheme="majorHAnsi" w:hAnsiTheme="majorHAnsi"/>
          <w:sz w:val="16"/>
          <w:szCs w:val="16"/>
        </w:rPr>
        <w:footnoteRef/>
      </w:r>
      <w:r w:rsidRPr="00744318">
        <w:rPr>
          <w:rFonts w:asciiTheme="majorHAnsi" w:hAnsiTheme="majorHAnsi"/>
          <w:sz w:val="16"/>
          <w:szCs w:val="16"/>
          <w:lang w:val="es-ES"/>
        </w:rPr>
        <w:t xml:space="preserve"> Las observaciones de cada parte fueron debidamente trasladadas a la parte contraria</w:t>
      </w:r>
      <w:r w:rsidR="009A56CE" w:rsidRPr="00744318">
        <w:rPr>
          <w:rFonts w:asciiTheme="majorHAnsi" w:hAnsiTheme="majorHAnsi"/>
          <w:sz w:val="16"/>
          <w:szCs w:val="16"/>
          <w:lang w:val="es-ES"/>
        </w:rPr>
        <w:t xml:space="preserve">. </w:t>
      </w:r>
    </w:p>
  </w:footnote>
  <w:footnote w:id="7">
    <w:p w14:paraId="1B484C84" w14:textId="6E465E4B" w:rsidR="00713E77" w:rsidRPr="00744318" w:rsidRDefault="00713E77" w:rsidP="00D7391E">
      <w:pPr>
        <w:pStyle w:val="FootnoteText"/>
        <w:ind w:firstLine="709"/>
        <w:jc w:val="both"/>
        <w:rPr>
          <w:rFonts w:ascii="Cambria" w:hAnsi="Cambria"/>
          <w:sz w:val="16"/>
          <w:szCs w:val="16"/>
          <w:lang w:val="es-ES"/>
        </w:rPr>
      </w:pPr>
      <w:r w:rsidRPr="00744318">
        <w:rPr>
          <w:rStyle w:val="FootnoteReference"/>
          <w:rFonts w:ascii="Cambria" w:hAnsi="Cambria"/>
          <w:sz w:val="16"/>
          <w:szCs w:val="16"/>
        </w:rPr>
        <w:footnoteRef/>
      </w:r>
      <w:r w:rsidRPr="00744318">
        <w:rPr>
          <w:rFonts w:ascii="Cambria" w:hAnsi="Cambria"/>
          <w:sz w:val="16"/>
          <w:szCs w:val="16"/>
          <w:lang w:val="es-ES"/>
        </w:rPr>
        <w:t xml:space="preserve"> El 12 de junio de 2015 la CIDH le hizo preguntas adicionales a la parte peticionaria. Ante la falta de respuesta, se le reiteró la solicitud de información el 24 de octubre de 2017. </w:t>
      </w:r>
    </w:p>
  </w:footnote>
  <w:footnote w:id="8">
    <w:p w14:paraId="7368EF2B" w14:textId="1C9C4987" w:rsidR="007B0ADD" w:rsidRPr="00744318" w:rsidRDefault="007B0ADD" w:rsidP="00D7391E">
      <w:pPr>
        <w:pStyle w:val="FootnoteText"/>
        <w:ind w:firstLine="709"/>
        <w:jc w:val="both"/>
        <w:rPr>
          <w:rFonts w:ascii="Cambria" w:hAnsi="Cambria"/>
          <w:sz w:val="16"/>
          <w:szCs w:val="16"/>
          <w:lang w:val="es-ES"/>
        </w:rPr>
      </w:pPr>
      <w:r w:rsidRPr="00744318">
        <w:rPr>
          <w:rStyle w:val="FootnoteReference"/>
          <w:rFonts w:ascii="Cambria" w:hAnsi="Cambria"/>
          <w:sz w:val="16"/>
          <w:szCs w:val="16"/>
        </w:rPr>
        <w:footnoteRef/>
      </w:r>
      <w:r w:rsidRPr="00744318">
        <w:rPr>
          <w:rFonts w:ascii="Cambria" w:hAnsi="Cambria"/>
          <w:sz w:val="16"/>
          <w:szCs w:val="16"/>
          <w:lang w:val="es-ES"/>
        </w:rPr>
        <w:t xml:space="preserve"> La Comisión reiteró la solicitud de información al Estado con carta del 21 de junio de 2023</w:t>
      </w:r>
      <w:r w:rsidR="00A72EB0" w:rsidRPr="00744318">
        <w:rPr>
          <w:rFonts w:ascii="Cambria" w:hAnsi="Cambria"/>
          <w:sz w:val="16"/>
          <w:szCs w:val="16"/>
          <w:lang w:val="es-ES"/>
        </w:rPr>
        <w:t>.</w:t>
      </w:r>
    </w:p>
  </w:footnote>
  <w:footnote w:id="9">
    <w:p w14:paraId="14324325" w14:textId="77777777" w:rsidR="007B621A" w:rsidRPr="00744318" w:rsidRDefault="007B621A" w:rsidP="00D7391E">
      <w:pPr>
        <w:pStyle w:val="FootnoteText"/>
        <w:ind w:firstLine="709"/>
        <w:jc w:val="both"/>
        <w:rPr>
          <w:rFonts w:ascii="Cambria" w:hAnsi="Cambria"/>
          <w:sz w:val="16"/>
          <w:szCs w:val="16"/>
          <w:lang w:val="es-ES_tradnl"/>
        </w:rPr>
      </w:pPr>
      <w:r w:rsidRPr="00744318">
        <w:rPr>
          <w:rStyle w:val="FootnoteReference"/>
          <w:rFonts w:ascii="Cambria" w:hAnsi="Cambria"/>
          <w:sz w:val="16"/>
          <w:szCs w:val="16"/>
          <w:lang w:val="es-ES_tradnl"/>
        </w:rPr>
        <w:footnoteRef/>
      </w:r>
      <w:r w:rsidRPr="00744318">
        <w:rPr>
          <w:rFonts w:ascii="Cambria" w:hAnsi="Cambria"/>
          <w:sz w:val="16"/>
          <w:szCs w:val="16"/>
          <w:lang w:val="es-ES_tradnl"/>
        </w:rPr>
        <w:t xml:space="preserve"> Encontrado en el acta circunstanciada 979/2013/ZAC-1.</w:t>
      </w:r>
    </w:p>
  </w:footnote>
  <w:footnote w:id="10">
    <w:p w14:paraId="67468C53" w14:textId="035671BD" w:rsidR="007B621A" w:rsidRPr="00744318" w:rsidRDefault="007B621A" w:rsidP="00D7391E">
      <w:pPr>
        <w:pStyle w:val="FootnoteText"/>
        <w:ind w:firstLine="709"/>
        <w:jc w:val="both"/>
        <w:rPr>
          <w:rFonts w:ascii="Cambria" w:hAnsi="Cambria"/>
          <w:sz w:val="16"/>
          <w:szCs w:val="16"/>
          <w:lang w:val="es-ES_tradnl"/>
        </w:rPr>
      </w:pPr>
      <w:r w:rsidRPr="00744318">
        <w:rPr>
          <w:rStyle w:val="FootnoteReference"/>
          <w:rFonts w:ascii="Cambria" w:hAnsi="Cambria"/>
          <w:sz w:val="16"/>
          <w:szCs w:val="16"/>
          <w:lang w:val="es-ES_tradnl"/>
        </w:rPr>
        <w:footnoteRef/>
      </w:r>
      <w:r w:rsidRPr="00744318">
        <w:rPr>
          <w:rFonts w:ascii="Cambria" w:hAnsi="Cambria"/>
          <w:sz w:val="16"/>
          <w:szCs w:val="16"/>
          <w:lang w:val="es-ES_tradnl"/>
        </w:rPr>
        <w:t xml:space="preserve"> Conforme a la página web de la Secretaría de Gobernación, el Diario Oficial de la Federación, el 17 de diciembre de 2013, representaría 87</w:t>
      </w:r>
      <w:r w:rsidR="00AC1784">
        <w:rPr>
          <w:rFonts w:ascii="Cambria" w:hAnsi="Cambria"/>
          <w:sz w:val="16"/>
          <w:szCs w:val="16"/>
          <w:lang w:val="es-ES_tradnl"/>
        </w:rPr>
        <w:t>.</w:t>
      </w:r>
      <w:r w:rsidRPr="00744318">
        <w:rPr>
          <w:rFonts w:ascii="Cambria" w:hAnsi="Cambria"/>
          <w:sz w:val="16"/>
          <w:szCs w:val="16"/>
          <w:lang w:val="es-ES_tradnl"/>
        </w:rPr>
        <w:t>743</w:t>
      </w:r>
      <w:r w:rsidR="00AC1784">
        <w:rPr>
          <w:rFonts w:ascii="Cambria" w:hAnsi="Cambria"/>
          <w:sz w:val="16"/>
          <w:szCs w:val="16"/>
          <w:lang w:val="es-ES_tradnl"/>
        </w:rPr>
        <w:t>,</w:t>
      </w:r>
      <w:r w:rsidRPr="00744318">
        <w:rPr>
          <w:rFonts w:ascii="Cambria" w:hAnsi="Cambria"/>
          <w:sz w:val="16"/>
          <w:szCs w:val="16"/>
          <w:lang w:val="es-ES_tradnl"/>
        </w:rPr>
        <w:t xml:space="preserve">76 USD. Revisado el 1 de octubre de 2024 en el link: </w:t>
      </w:r>
      <w:hyperlink r:id="rId1" w:anchor="gsc.tab=0" w:history="1">
        <w:r w:rsidR="00AC1784" w:rsidRPr="00421460">
          <w:rPr>
            <w:rStyle w:val="Hyperlink"/>
            <w:rFonts w:ascii="Cambria" w:hAnsi="Cambria"/>
            <w:sz w:val="16"/>
            <w:szCs w:val="16"/>
            <w:lang w:val="es-ES_tradnl"/>
          </w:rPr>
          <w:t>https://dof.gob.mx/indicadores_detalle.php?cod_tipo_indicador=158&amp;dfecha=01/01/2013&amp;hfecha=31/12/2013#gsc.tab=0</w:t>
        </w:r>
      </w:hyperlink>
      <w:r w:rsidR="00AC1784">
        <w:rPr>
          <w:rFonts w:ascii="Cambria" w:hAnsi="Cambria"/>
          <w:sz w:val="16"/>
          <w:szCs w:val="16"/>
          <w:lang w:val="es-ES_tradnl"/>
        </w:rPr>
        <w:t xml:space="preserve"> </w:t>
      </w:r>
    </w:p>
  </w:footnote>
  <w:footnote w:id="11">
    <w:p w14:paraId="18823A99" w14:textId="77777777" w:rsidR="007B621A" w:rsidRPr="00744318" w:rsidRDefault="007B621A" w:rsidP="00D7391E">
      <w:pPr>
        <w:pStyle w:val="FootnoteText"/>
        <w:ind w:firstLine="709"/>
        <w:jc w:val="both"/>
        <w:rPr>
          <w:rFonts w:ascii="Cambria" w:hAnsi="Cambria"/>
          <w:sz w:val="16"/>
          <w:szCs w:val="16"/>
          <w:lang w:val="es-ES_tradnl"/>
        </w:rPr>
      </w:pPr>
      <w:r w:rsidRPr="00744318">
        <w:rPr>
          <w:rStyle w:val="FootnoteReference"/>
          <w:rFonts w:ascii="Cambria" w:hAnsi="Cambria"/>
          <w:sz w:val="16"/>
          <w:szCs w:val="16"/>
          <w:lang w:val="es-ES_tradnl"/>
        </w:rPr>
        <w:footnoteRef/>
      </w:r>
      <w:r w:rsidRPr="00744318">
        <w:rPr>
          <w:rFonts w:ascii="Cambria" w:hAnsi="Cambria"/>
          <w:sz w:val="16"/>
          <w:szCs w:val="16"/>
          <w:lang w:val="es-ES_tradnl"/>
        </w:rPr>
        <w:t xml:space="preserve"> Refiriéndose a los artículos 62, 71 (fracciones III y IV), y 73. A saber: </w:t>
      </w:r>
      <w:r w:rsidRPr="00744318">
        <w:rPr>
          <w:rFonts w:ascii="Cambria" w:hAnsi="Cambria"/>
          <w:sz w:val="16"/>
          <w:szCs w:val="16"/>
          <w:lang w:val="es-ES_tradnl"/>
        </w:rPr>
        <w:br/>
        <w:t>Artículo 62.- El cuerpo del delito se tendrá por comprobado cuando esté justificada la existencia de los elementos materiales que constituyen el hecho delictuoso. Estos elementos materiales se probarán con cualquiera de los medios de prueba establecidos por la ley.</w:t>
      </w:r>
      <w:r w:rsidRPr="00744318">
        <w:rPr>
          <w:rFonts w:ascii="Cambria" w:hAnsi="Cambria"/>
          <w:sz w:val="16"/>
          <w:szCs w:val="16"/>
          <w:lang w:val="es-ES_tradnl"/>
        </w:rPr>
        <w:br/>
        <w:t xml:space="preserve">Artículo 71.- En los casos de robo, el cuerpo del delito podrá comprobarse en una de las maneras siguientes: III.- Con la prueba de la preexistencia, propiedad y falta posterior de la cosa robada. IV.- En el caso de la fracción anterior, si de la comprobación de las circunstancias enumeradas en ella, así como de los antecedentes morales, sociales y pecuniarios de la víctima resultan indicios suficientes, a juicio del juez, para tener por comprobada la existencia del robo, esto será bastante para considerar comprobado el cuerpo del delito. </w:t>
      </w:r>
    </w:p>
    <w:p w14:paraId="570ECF61" w14:textId="189FE955" w:rsidR="007B621A" w:rsidRPr="00744318" w:rsidRDefault="007B621A" w:rsidP="00CE1F5A">
      <w:pPr>
        <w:pStyle w:val="FootnoteText"/>
        <w:jc w:val="both"/>
        <w:rPr>
          <w:rFonts w:ascii="Cambria" w:hAnsi="Cambria"/>
          <w:sz w:val="16"/>
          <w:szCs w:val="16"/>
          <w:lang w:val="es-ES_tradnl"/>
        </w:rPr>
      </w:pPr>
      <w:r w:rsidRPr="00744318">
        <w:rPr>
          <w:rFonts w:ascii="Cambria" w:hAnsi="Cambria"/>
          <w:sz w:val="16"/>
          <w:szCs w:val="16"/>
          <w:lang w:val="es-ES_tradnl"/>
        </w:rPr>
        <w:t>Artículo 73.- El cuerpo de los delitos de peculado, abuso de confianza y fraude, podrá tenerse por comprobado en la forma que establece la fracción I del artículo 71.</w:t>
      </w:r>
    </w:p>
  </w:footnote>
  <w:footnote w:id="12">
    <w:p w14:paraId="0F2B3A24" w14:textId="5C55E870" w:rsidR="007B621A" w:rsidRPr="00744318" w:rsidRDefault="007B621A" w:rsidP="002A52C8">
      <w:pPr>
        <w:pStyle w:val="FootnoteText"/>
        <w:ind w:firstLine="709"/>
        <w:jc w:val="both"/>
        <w:rPr>
          <w:rFonts w:ascii="Cambria" w:hAnsi="Cambria"/>
          <w:sz w:val="16"/>
          <w:szCs w:val="16"/>
          <w:lang w:val="es-ES"/>
        </w:rPr>
      </w:pPr>
      <w:r w:rsidRPr="00744318">
        <w:rPr>
          <w:rStyle w:val="FootnoteReference"/>
          <w:rFonts w:ascii="Cambria" w:hAnsi="Cambria"/>
          <w:sz w:val="16"/>
          <w:szCs w:val="16"/>
        </w:rPr>
        <w:footnoteRef/>
      </w:r>
      <w:r w:rsidRPr="00744318">
        <w:rPr>
          <w:rFonts w:ascii="Cambria" w:hAnsi="Cambria"/>
          <w:sz w:val="16"/>
          <w:szCs w:val="16"/>
          <w:lang w:val="es-ES"/>
        </w:rPr>
        <w:t xml:space="preserve"> </w:t>
      </w:r>
      <w:r w:rsidRPr="00744318">
        <w:rPr>
          <w:rFonts w:ascii="Cambria" w:hAnsi="Cambria"/>
          <w:sz w:val="16"/>
          <w:szCs w:val="16"/>
          <w:lang w:val="es-ES_tradnl"/>
        </w:rPr>
        <w:t xml:space="preserve">Conforme a la página web de la Secretaría de Gobernación, el Diario Oficial de la Federación, para esa fecha, representaría </w:t>
      </w:r>
      <w:r w:rsidR="006365F6" w:rsidRPr="00744318">
        <w:rPr>
          <w:rFonts w:ascii="Cambria" w:hAnsi="Cambria"/>
          <w:sz w:val="16"/>
          <w:szCs w:val="16"/>
          <w:lang w:val="es-ES_tradnl"/>
        </w:rPr>
        <w:t xml:space="preserve">USD$. </w:t>
      </w:r>
      <w:r w:rsidRPr="00744318">
        <w:rPr>
          <w:rFonts w:ascii="Cambria" w:hAnsi="Cambria"/>
          <w:sz w:val="16"/>
          <w:szCs w:val="16"/>
          <w:lang w:val="es-ES_tradnl"/>
        </w:rPr>
        <w:t>76</w:t>
      </w:r>
      <w:r w:rsidR="006365F6" w:rsidRPr="00744318">
        <w:rPr>
          <w:rFonts w:ascii="Cambria" w:hAnsi="Cambria"/>
          <w:sz w:val="16"/>
          <w:szCs w:val="16"/>
          <w:lang w:val="es-ES_tradnl"/>
        </w:rPr>
        <w:t>.</w:t>
      </w:r>
      <w:r w:rsidRPr="00744318">
        <w:rPr>
          <w:rFonts w:ascii="Cambria" w:hAnsi="Cambria"/>
          <w:sz w:val="16"/>
          <w:szCs w:val="16"/>
          <w:lang w:val="es-ES_tradnl"/>
        </w:rPr>
        <w:t>826</w:t>
      </w:r>
      <w:r w:rsidR="006365F6" w:rsidRPr="00744318">
        <w:rPr>
          <w:rFonts w:ascii="Cambria" w:hAnsi="Cambria"/>
          <w:sz w:val="16"/>
          <w:szCs w:val="16"/>
          <w:lang w:val="es-ES_tradnl"/>
        </w:rPr>
        <w:t>,</w:t>
      </w:r>
      <w:r w:rsidRPr="00744318">
        <w:rPr>
          <w:rFonts w:ascii="Cambria" w:hAnsi="Cambria"/>
          <w:sz w:val="16"/>
          <w:szCs w:val="16"/>
          <w:lang w:val="es-ES_tradnl"/>
        </w:rPr>
        <w:t>16</w:t>
      </w:r>
      <w:r w:rsidR="006365F6" w:rsidRPr="00744318">
        <w:rPr>
          <w:rFonts w:ascii="Cambria" w:hAnsi="Cambria"/>
          <w:sz w:val="16"/>
          <w:szCs w:val="16"/>
          <w:lang w:val="es-ES_tradnl"/>
        </w:rPr>
        <w:t xml:space="preserve">. </w:t>
      </w:r>
      <w:r w:rsidRPr="00744318">
        <w:rPr>
          <w:rFonts w:ascii="Cambria" w:hAnsi="Cambria"/>
          <w:sz w:val="16"/>
          <w:szCs w:val="16"/>
          <w:lang w:val="es-ES_tradnl"/>
        </w:rPr>
        <w:t xml:space="preserve">Revisado el 7 de octubre de 2024 en el link: </w:t>
      </w:r>
      <w:hyperlink r:id="rId2" w:anchor="gsc.tab=0" w:history="1">
        <w:r w:rsidR="006F5F4E" w:rsidRPr="00421460">
          <w:rPr>
            <w:rStyle w:val="Hyperlink"/>
            <w:rFonts w:ascii="Cambria" w:hAnsi="Cambria"/>
            <w:sz w:val="16"/>
            <w:szCs w:val="16"/>
            <w:lang w:val="es-ES_tradnl"/>
          </w:rPr>
          <w:t>https://dof.gob.mx/indicadores_detalle.php?cod_tipo_indicador=158&amp;dfecha=01/01/2014&amp;hfecha=31/12/2014#gsc.tab=0</w:t>
        </w:r>
      </w:hyperlink>
      <w:r w:rsidR="006F5F4E">
        <w:rPr>
          <w:rFonts w:ascii="Cambria" w:hAnsi="Cambria"/>
          <w:sz w:val="16"/>
          <w:szCs w:val="16"/>
          <w:lang w:val="es-ES_tradnl"/>
        </w:rPr>
        <w:t xml:space="preserve"> </w:t>
      </w:r>
    </w:p>
  </w:footnote>
  <w:footnote w:id="13">
    <w:p w14:paraId="0574CAB9" w14:textId="237B7901" w:rsidR="00340550" w:rsidRPr="00744318" w:rsidRDefault="00340550" w:rsidP="00340550">
      <w:pPr>
        <w:pStyle w:val="FootnoteText"/>
        <w:ind w:firstLine="709"/>
        <w:jc w:val="both"/>
        <w:rPr>
          <w:rFonts w:asciiTheme="majorHAnsi" w:hAnsiTheme="majorHAnsi"/>
          <w:sz w:val="16"/>
          <w:szCs w:val="16"/>
          <w:lang w:val="es-ES_tradnl"/>
        </w:rPr>
      </w:pPr>
      <w:r w:rsidRPr="00744318">
        <w:rPr>
          <w:rStyle w:val="FootnoteReference"/>
          <w:rFonts w:asciiTheme="majorHAnsi" w:hAnsiTheme="majorHAnsi"/>
          <w:sz w:val="16"/>
          <w:szCs w:val="16"/>
        </w:rPr>
        <w:footnoteRef/>
      </w:r>
      <w:r w:rsidRPr="00744318">
        <w:rPr>
          <w:rFonts w:asciiTheme="majorHAnsi" w:hAnsiTheme="majorHAnsi"/>
          <w:sz w:val="16"/>
          <w:szCs w:val="16"/>
          <w:lang w:val="es-ES"/>
        </w:rPr>
        <w:t xml:space="preserve"> </w:t>
      </w:r>
      <w:r w:rsidRPr="00744318">
        <w:rPr>
          <w:rFonts w:asciiTheme="majorHAnsi" w:hAnsiTheme="majorHAnsi"/>
          <w:sz w:val="16"/>
          <w:szCs w:val="16"/>
          <w:lang w:val="es-ES_tradnl"/>
        </w:rPr>
        <w:t xml:space="preserve">Encontrado en el expediente de la petición, en copia de documento del </w:t>
      </w:r>
      <w:r w:rsidRPr="00744318">
        <w:rPr>
          <w:rFonts w:asciiTheme="majorHAnsi" w:eastAsia="Cambria" w:hAnsiTheme="majorHAnsi" w:cs="Cambria"/>
          <w:sz w:val="16"/>
          <w:szCs w:val="16"/>
          <w:lang w:val="es-ES_tradnl"/>
        </w:rPr>
        <w:t>27 de junio de 2014, cuando el peticionario solicitó un informe a la Corporación Auxiliar de Policía de Protección Ciudadana del estado de Puebla.</w:t>
      </w:r>
    </w:p>
  </w:footnote>
  <w:footnote w:id="14">
    <w:p w14:paraId="2AF2EDF0" w14:textId="26562485" w:rsidR="00A83D2D" w:rsidRPr="00744318" w:rsidRDefault="00A83D2D" w:rsidP="00D7391E">
      <w:pPr>
        <w:pStyle w:val="FootnoteText"/>
        <w:ind w:firstLine="709"/>
        <w:jc w:val="both"/>
        <w:rPr>
          <w:rFonts w:ascii="Cambria" w:hAnsi="Cambria"/>
          <w:sz w:val="16"/>
          <w:szCs w:val="16"/>
          <w:lang w:val="es-ES"/>
        </w:rPr>
      </w:pPr>
      <w:r w:rsidRPr="00744318">
        <w:rPr>
          <w:rStyle w:val="FootnoteReference"/>
          <w:rFonts w:ascii="Cambria" w:hAnsi="Cambria"/>
          <w:sz w:val="16"/>
          <w:szCs w:val="16"/>
        </w:rPr>
        <w:footnoteRef/>
      </w:r>
      <w:r w:rsidRPr="00744318">
        <w:rPr>
          <w:rFonts w:ascii="Cambria" w:hAnsi="Cambria"/>
          <w:sz w:val="16"/>
          <w:szCs w:val="16"/>
          <w:lang w:val="es-ES"/>
        </w:rPr>
        <w:t xml:space="preserve"> Artículo 8 </w:t>
      </w:r>
      <w:r w:rsidR="00B72BF2" w:rsidRPr="002A52C8">
        <w:rPr>
          <w:rFonts w:ascii="Cambria" w:hAnsi="Cambria"/>
          <w:i/>
          <w:iCs/>
          <w:sz w:val="16"/>
          <w:szCs w:val="16"/>
          <w:lang w:val="es-ES"/>
        </w:rPr>
        <w:t>b</w:t>
      </w:r>
      <w:r w:rsidRPr="002A52C8">
        <w:rPr>
          <w:rFonts w:ascii="Cambria" w:hAnsi="Cambria"/>
          <w:i/>
          <w:iCs/>
          <w:sz w:val="16"/>
          <w:szCs w:val="16"/>
          <w:lang w:val="es-ES"/>
        </w:rPr>
        <w:t>is</w:t>
      </w:r>
      <w:r w:rsidRPr="00744318">
        <w:rPr>
          <w:rFonts w:ascii="Cambria" w:hAnsi="Cambria"/>
          <w:sz w:val="16"/>
          <w:szCs w:val="16"/>
          <w:lang w:val="es-ES"/>
        </w:rPr>
        <w:t>. Los delitos que requieren para su investigación querella son los siguientes: [...] XIV. Fraude […]</w:t>
      </w:r>
    </w:p>
  </w:footnote>
  <w:footnote w:id="15">
    <w:p w14:paraId="15CA951E" w14:textId="77777777" w:rsidR="00B32F05" w:rsidRPr="00744318" w:rsidRDefault="00B32F05" w:rsidP="0095518F">
      <w:pPr>
        <w:pStyle w:val="FootnoteText"/>
        <w:ind w:firstLine="709"/>
        <w:jc w:val="both"/>
        <w:rPr>
          <w:rFonts w:ascii="Cambria" w:hAnsi="Cambria"/>
          <w:color w:val="auto"/>
          <w:sz w:val="16"/>
          <w:szCs w:val="16"/>
          <w:lang w:val="es-CO"/>
        </w:rPr>
      </w:pPr>
      <w:r w:rsidRPr="00744318">
        <w:rPr>
          <w:rStyle w:val="FootnoteReference"/>
          <w:rFonts w:ascii="Cambria" w:hAnsi="Cambria"/>
          <w:color w:val="auto"/>
          <w:sz w:val="16"/>
          <w:szCs w:val="16"/>
        </w:rPr>
        <w:footnoteRef/>
      </w:r>
      <w:r w:rsidRPr="00744318">
        <w:rPr>
          <w:rFonts w:ascii="Cambria" w:hAnsi="Cambria"/>
          <w:color w:val="auto"/>
          <w:sz w:val="16"/>
          <w:szCs w:val="16"/>
          <w:lang w:val="es-CO"/>
        </w:rPr>
        <w:t xml:space="preserve"> A título ilustrativo, se pueden consultar los siguientes informes de la CIDH: Informe No. 117/19, Petición 833-11, Admisibilidad, Trabajadores liberados de la Hacienda Boa-Fé Caru, Brasil, 7 de junio de 2019, párrs. 11 y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 </w:t>
      </w:r>
    </w:p>
  </w:footnote>
  <w:footnote w:id="16">
    <w:p w14:paraId="3397C126" w14:textId="3D32B565" w:rsidR="00F505D5" w:rsidRPr="00F40AC0" w:rsidRDefault="00F505D5" w:rsidP="00F40AC0">
      <w:pPr>
        <w:pStyle w:val="FootnoteText"/>
        <w:ind w:firstLine="709"/>
        <w:jc w:val="both"/>
        <w:rPr>
          <w:rFonts w:ascii="Cambria" w:hAnsi="Cambria"/>
          <w:sz w:val="16"/>
          <w:szCs w:val="16"/>
          <w:lang w:val="es-ES_tradnl"/>
        </w:rPr>
      </w:pPr>
      <w:r w:rsidRPr="00F40AC0">
        <w:rPr>
          <w:rStyle w:val="FootnoteReference"/>
          <w:rFonts w:ascii="Cambria" w:hAnsi="Cambria"/>
          <w:sz w:val="16"/>
          <w:szCs w:val="16"/>
        </w:rPr>
        <w:footnoteRef/>
      </w:r>
      <w:r w:rsidRPr="00F40AC0">
        <w:rPr>
          <w:rFonts w:ascii="Cambria" w:hAnsi="Cambria"/>
          <w:sz w:val="16"/>
          <w:szCs w:val="16"/>
          <w:lang w:val="es-ES"/>
        </w:rPr>
        <w:t xml:space="preserve"> Ver, entre otros: CIDH, Informe No. 92/14, Petición P-1196-03</w:t>
      </w:r>
      <w:r w:rsidR="00F40AC0">
        <w:rPr>
          <w:rFonts w:ascii="Cambria" w:hAnsi="Cambria"/>
          <w:sz w:val="16"/>
          <w:szCs w:val="16"/>
          <w:lang w:val="es-ES"/>
        </w:rPr>
        <w:t>,</w:t>
      </w:r>
      <w:r w:rsidRPr="00F40AC0">
        <w:rPr>
          <w:rFonts w:ascii="Cambria" w:hAnsi="Cambria"/>
          <w:sz w:val="16"/>
          <w:szCs w:val="16"/>
          <w:lang w:val="es-ES"/>
        </w:rPr>
        <w:t xml:space="preserve"> Admisibilidad</w:t>
      </w:r>
      <w:r w:rsidR="00F40AC0">
        <w:rPr>
          <w:rFonts w:ascii="Cambria" w:hAnsi="Cambria"/>
          <w:sz w:val="16"/>
          <w:szCs w:val="16"/>
          <w:lang w:val="es-ES"/>
        </w:rPr>
        <w:t xml:space="preserve">, </w:t>
      </w:r>
      <w:r w:rsidRPr="00F40AC0">
        <w:rPr>
          <w:rFonts w:ascii="Cambria" w:hAnsi="Cambria"/>
          <w:sz w:val="16"/>
          <w:szCs w:val="16"/>
          <w:lang w:val="es-ES"/>
        </w:rPr>
        <w:t>Daniel Omar Camusso e hijo</w:t>
      </w:r>
      <w:r w:rsidR="00F40AC0">
        <w:rPr>
          <w:rFonts w:ascii="Cambria" w:hAnsi="Cambria"/>
          <w:sz w:val="16"/>
          <w:szCs w:val="16"/>
          <w:lang w:val="es-ES"/>
        </w:rPr>
        <w:t>,</w:t>
      </w:r>
      <w:r w:rsidRPr="00F40AC0">
        <w:rPr>
          <w:rFonts w:ascii="Cambria" w:hAnsi="Cambria"/>
          <w:sz w:val="16"/>
          <w:szCs w:val="16"/>
          <w:lang w:val="es-ES"/>
        </w:rPr>
        <w:t xml:space="preserve"> Argentina</w:t>
      </w:r>
      <w:r w:rsidR="00F40AC0">
        <w:rPr>
          <w:rFonts w:ascii="Cambria" w:hAnsi="Cambria"/>
          <w:sz w:val="16"/>
          <w:szCs w:val="16"/>
          <w:lang w:val="es-ES"/>
        </w:rPr>
        <w:t>,</w:t>
      </w:r>
      <w:r w:rsidRPr="00F40AC0">
        <w:rPr>
          <w:rFonts w:ascii="Cambria" w:hAnsi="Cambria"/>
          <w:sz w:val="16"/>
          <w:szCs w:val="16"/>
          <w:lang w:val="es-ES"/>
        </w:rPr>
        <w:t xml:space="preserve"> 4 de noviembre de 2014, párrs. 68 y ss; CIDH, Informe de Admisibilidad No. 104/13, Petición 643-00</w:t>
      </w:r>
      <w:r w:rsidR="00F40AC0">
        <w:rPr>
          <w:rFonts w:ascii="Cambria" w:hAnsi="Cambria"/>
          <w:sz w:val="16"/>
          <w:szCs w:val="16"/>
          <w:lang w:val="es-ES"/>
        </w:rPr>
        <w:t xml:space="preserve">, </w:t>
      </w:r>
      <w:r w:rsidRPr="00F40AC0">
        <w:rPr>
          <w:rFonts w:ascii="Cambria" w:hAnsi="Cambria"/>
          <w:sz w:val="16"/>
          <w:szCs w:val="16"/>
          <w:lang w:val="es-ES"/>
        </w:rPr>
        <w:t>Admisibilidad</w:t>
      </w:r>
      <w:r w:rsidR="00F40AC0">
        <w:rPr>
          <w:rFonts w:ascii="Cambria" w:hAnsi="Cambria"/>
          <w:sz w:val="16"/>
          <w:szCs w:val="16"/>
          <w:lang w:val="es-ES"/>
        </w:rPr>
        <w:t>,</w:t>
      </w:r>
      <w:r w:rsidRPr="00F40AC0">
        <w:rPr>
          <w:rFonts w:ascii="Cambria" w:hAnsi="Cambria"/>
          <w:sz w:val="16"/>
          <w:szCs w:val="16"/>
          <w:lang w:val="es-ES"/>
        </w:rPr>
        <w:t xml:space="preserve"> Hebe Sánchez de Améndola e hijas</w:t>
      </w:r>
      <w:r w:rsidR="00F40AC0">
        <w:rPr>
          <w:rFonts w:ascii="Cambria" w:hAnsi="Cambria"/>
          <w:sz w:val="16"/>
          <w:szCs w:val="16"/>
          <w:lang w:val="es-ES"/>
        </w:rPr>
        <w:t xml:space="preserve">, </w:t>
      </w:r>
      <w:r w:rsidRPr="00F40AC0">
        <w:rPr>
          <w:rFonts w:ascii="Cambria" w:hAnsi="Cambria"/>
          <w:sz w:val="16"/>
          <w:szCs w:val="16"/>
          <w:lang w:val="es-ES"/>
        </w:rPr>
        <w:t>Argentina</w:t>
      </w:r>
      <w:r w:rsidR="00F40AC0">
        <w:rPr>
          <w:rFonts w:ascii="Cambria" w:hAnsi="Cambria"/>
          <w:sz w:val="16"/>
          <w:szCs w:val="16"/>
          <w:lang w:val="es-ES"/>
        </w:rPr>
        <w:t>,</w:t>
      </w:r>
      <w:r w:rsidRPr="00F40AC0">
        <w:rPr>
          <w:rFonts w:ascii="Cambria" w:hAnsi="Cambria"/>
          <w:sz w:val="16"/>
          <w:szCs w:val="16"/>
          <w:lang w:val="es-ES"/>
        </w:rPr>
        <w:t xml:space="preserve"> 5 de noviembre de 2013, párrs. 24 y ss; y CIDH, Informe No. 85/12, Petición 381-03</w:t>
      </w:r>
      <w:r w:rsidR="00F40AC0">
        <w:rPr>
          <w:rFonts w:ascii="Cambria" w:hAnsi="Cambria"/>
          <w:sz w:val="16"/>
          <w:szCs w:val="16"/>
          <w:lang w:val="es-ES"/>
        </w:rPr>
        <w:t>,</w:t>
      </w:r>
      <w:r w:rsidRPr="00F40AC0">
        <w:rPr>
          <w:rFonts w:ascii="Cambria" w:hAnsi="Cambria"/>
          <w:sz w:val="16"/>
          <w:szCs w:val="16"/>
          <w:lang w:val="es-ES"/>
        </w:rPr>
        <w:t xml:space="preserve"> Admisibilidad</w:t>
      </w:r>
      <w:r w:rsidR="00F40AC0">
        <w:rPr>
          <w:rFonts w:ascii="Cambria" w:hAnsi="Cambria"/>
          <w:sz w:val="16"/>
          <w:szCs w:val="16"/>
          <w:lang w:val="es-ES"/>
        </w:rPr>
        <w:t>,</w:t>
      </w:r>
      <w:r w:rsidRPr="00F40AC0">
        <w:rPr>
          <w:rFonts w:ascii="Cambria" w:hAnsi="Cambria"/>
          <w:sz w:val="16"/>
          <w:szCs w:val="16"/>
          <w:lang w:val="es-ES"/>
        </w:rPr>
        <w:t xml:space="preserve"> S. y otras, Ecuador. 8 de noviembre de 2012, párrs. 23 y ss.</w:t>
      </w:r>
    </w:p>
  </w:footnote>
  <w:footnote w:id="17">
    <w:p w14:paraId="5FD997A2" w14:textId="097159DC" w:rsidR="00F505D5" w:rsidRPr="00944CC3" w:rsidRDefault="00F505D5" w:rsidP="00F40AC0">
      <w:pPr>
        <w:pStyle w:val="FootnoteText"/>
        <w:ind w:firstLine="709"/>
        <w:jc w:val="both"/>
        <w:rPr>
          <w:lang w:val="es-ES_tradnl"/>
        </w:rPr>
      </w:pPr>
      <w:r w:rsidRPr="00F40AC0">
        <w:rPr>
          <w:rStyle w:val="FootnoteReference"/>
          <w:rFonts w:ascii="Cambria" w:hAnsi="Cambria"/>
          <w:sz w:val="16"/>
          <w:szCs w:val="16"/>
        </w:rPr>
        <w:footnoteRef/>
      </w:r>
      <w:r w:rsidRPr="00F40AC0">
        <w:rPr>
          <w:rFonts w:ascii="Cambria" w:hAnsi="Cambria"/>
          <w:sz w:val="16"/>
          <w:szCs w:val="16"/>
          <w:lang w:val="es-ES"/>
        </w:rPr>
        <w:t xml:space="preserve"> CIDH, Informe No. 16/08, Petición 12.359</w:t>
      </w:r>
      <w:r w:rsidR="00F40AC0">
        <w:rPr>
          <w:rFonts w:ascii="Cambria" w:hAnsi="Cambria"/>
          <w:sz w:val="16"/>
          <w:szCs w:val="16"/>
          <w:lang w:val="es-ES"/>
        </w:rPr>
        <w:t>,</w:t>
      </w:r>
      <w:r w:rsidRPr="00F40AC0">
        <w:rPr>
          <w:rFonts w:ascii="Cambria" w:hAnsi="Cambria"/>
          <w:sz w:val="16"/>
          <w:szCs w:val="16"/>
          <w:lang w:val="es-ES"/>
        </w:rPr>
        <w:t xml:space="preserve"> Admisibilidad</w:t>
      </w:r>
      <w:r w:rsidR="00F40AC0">
        <w:rPr>
          <w:rFonts w:ascii="Cambria" w:hAnsi="Cambria"/>
          <w:sz w:val="16"/>
          <w:szCs w:val="16"/>
          <w:lang w:val="es-ES"/>
        </w:rPr>
        <w:t>,</w:t>
      </w:r>
      <w:r w:rsidRPr="00F40AC0">
        <w:rPr>
          <w:rFonts w:ascii="Cambria" w:hAnsi="Cambria"/>
          <w:sz w:val="16"/>
          <w:szCs w:val="16"/>
          <w:lang w:val="es-ES"/>
        </w:rPr>
        <w:t xml:space="preserve"> Cristina Aguayo Ortiz y otros.</w:t>
      </w:r>
      <w:r w:rsidR="00F40AC0">
        <w:rPr>
          <w:rFonts w:ascii="Cambria" w:hAnsi="Cambria"/>
          <w:sz w:val="16"/>
          <w:szCs w:val="16"/>
          <w:lang w:val="es-ES"/>
        </w:rPr>
        <w:t xml:space="preserve">, </w:t>
      </w:r>
      <w:r w:rsidRPr="00F40AC0">
        <w:rPr>
          <w:rFonts w:ascii="Cambria" w:hAnsi="Cambria"/>
          <w:sz w:val="16"/>
          <w:szCs w:val="16"/>
          <w:lang w:val="es-ES"/>
        </w:rPr>
        <w:t>Paraguay</w:t>
      </w:r>
      <w:r w:rsidR="00F40AC0">
        <w:rPr>
          <w:rFonts w:ascii="Cambria" w:hAnsi="Cambria"/>
          <w:sz w:val="16"/>
          <w:szCs w:val="16"/>
          <w:lang w:val="es-ES"/>
        </w:rPr>
        <w:t xml:space="preserve">, </w:t>
      </w:r>
      <w:r w:rsidRPr="00F40AC0">
        <w:rPr>
          <w:rFonts w:ascii="Cambria" w:hAnsi="Cambria"/>
          <w:sz w:val="16"/>
          <w:szCs w:val="16"/>
          <w:lang w:val="es-ES"/>
        </w:rPr>
        <w:t xml:space="preserve"> 6 de marzo de 2008, párr. 79.</w:t>
      </w:r>
    </w:p>
  </w:footnote>
  <w:footnote w:id="18">
    <w:p w14:paraId="5B2FAF0B" w14:textId="77777777" w:rsidR="0095518F" w:rsidRPr="004479E3" w:rsidRDefault="0095518F" w:rsidP="0095518F">
      <w:pPr>
        <w:pStyle w:val="FootnoteText"/>
        <w:ind w:firstLine="709"/>
        <w:jc w:val="both"/>
        <w:rPr>
          <w:rFonts w:ascii="Cambria" w:hAnsi="Cambria"/>
          <w:b/>
          <w:bCs/>
          <w:sz w:val="16"/>
          <w:szCs w:val="16"/>
          <w:lang w:val="es-ES"/>
        </w:rPr>
      </w:pPr>
      <w:r w:rsidRPr="00744318">
        <w:rPr>
          <w:rStyle w:val="FootnoteReference"/>
          <w:rFonts w:ascii="Cambria" w:hAnsi="Cambria"/>
          <w:sz w:val="16"/>
          <w:szCs w:val="16"/>
        </w:rPr>
        <w:footnoteRef/>
      </w:r>
      <w:r w:rsidRPr="00744318">
        <w:rPr>
          <w:rFonts w:ascii="Cambria" w:hAnsi="Cambria"/>
          <w:sz w:val="16"/>
          <w:szCs w:val="16"/>
          <w:lang w:val="es-ES"/>
        </w:rPr>
        <w:t xml:space="preserve"> Corte IDH, Caso Vélez Loor Vs. Panamá, Excepciones Preliminares, Fondo, Reparaciones y Costas, Sentencia de 23 de noviembre de 2010, Serie C No. 218, párr. 240, que señala: “</w:t>
      </w:r>
      <w:r w:rsidRPr="00744318">
        <w:rPr>
          <w:rFonts w:ascii="Cambria" w:hAnsi="Cambria"/>
          <w:i/>
          <w:iCs/>
          <w:sz w:val="16"/>
          <w:szCs w:val="16"/>
          <w:lang w:val="es-ES"/>
        </w:rPr>
        <w:t>de conformidad con el artículo 1.1 de la Convención Americana, la obligación de garantizar los derechos reconocidos en los artículos 5.1 y 5.2 de la Convención Americana implica el deber del Estado de investigar posibles actos de tortura u otros tratos crueles, inhumanos o degradantes. Esta obligación de investigar se ve reforzada por lo dispuesto en los artículos 1, 6 y 8 de la Convención contra la Tortura, que obligan al Estado a tomar medidas efectivas para prevenir y sancionar la tortura en el ámbito de su jurisdicción, así como a prevenir y sancionar otros tratos o penas crueles, inhumanos o degradantes</w:t>
      </w:r>
      <w:r w:rsidRPr="00744318">
        <w:rPr>
          <w:rFonts w:ascii="Cambria" w:hAnsi="Cambria"/>
          <w:sz w:val="16"/>
          <w:szCs w:val="16"/>
          <w:lang w:val="es-ES"/>
        </w:rPr>
        <w:t xml:space="preserve">”. </w:t>
      </w:r>
    </w:p>
  </w:footnote>
  <w:footnote w:id="19">
    <w:p w14:paraId="4F5B0E6A" w14:textId="77777777" w:rsidR="0095518F" w:rsidRPr="00744318" w:rsidRDefault="0095518F" w:rsidP="0095518F">
      <w:pPr>
        <w:pStyle w:val="FootnoteText"/>
        <w:ind w:firstLine="709"/>
        <w:jc w:val="both"/>
        <w:rPr>
          <w:rFonts w:ascii="Cambria" w:hAnsi="Cambria"/>
          <w:sz w:val="16"/>
          <w:szCs w:val="16"/>
          <w:lang w:val="es-ES_tradnl"/>
        </w:rPr>
      </w:pPr>
      <w:r w:rsidRPr="00744318">
        <w:rPr>
          <w:rStyle w:val="FootnoteReference"/>
          <w:rFonts w:ascii="Cambria" w:hAnsi="Cambria"/>
          <w:sz w:val="16"/>
          <w:szCs w:val="16"/>
        </w:rPr>
        <w:footnoteRef/>
      </w:r>
      <w:r w:rsidRPr="00744318">
        <w:rPr>
          <w:rFonts w:ascii="Cambria" w:hAnsi="Cambria"/>
          <w:sz w:val="16"/>
          <w:szCs w:val="16"/>
          <w:lang w:val="es-ES"/>
        </w:rPr>
        <w:t xml:space="preserve"> Corte IDH, Caso del Penal Miguel Castro Castro Vs. Perú, Fondo, Reparaciones y Costas, Sentencia del 25 de noviembre de 2006, Serie C No. 160, párr. 347; Corte IDH, Caso Escué Zapata Vs. Colombia, Fondo, Reparaciones y Costas, Sentencia del 4 de julio de 2007, Serie C No. 165, párr. 75; Corte IDH, Caso Bueno Alves Vs. Argentina, Fondo, Reparaciones y Costas, Sentencia de 11 de mayo de 2007, Serie C No. 164, párr. 90; y Corte IDH, Caso Vélez Loor Vs. Panamá, Excepciones Preliminares, Fondo, Reparaciones y Costas, Sentencia de 23 de noviembre de 2010, Serie C No. 218, párr. 240.</w:t>
      </w:r>
    </w:p>
  </w:footnote>
  <w:footnote w:id="20">
    <w:p w14:paraId="7344D50B" w14:textId="77777777" w:rsidR="0095518F" w:rsidRPr="00164D72" w:rsidRDefault="0095518F" w:rsidP="0095518F">
      <w:pPr>
        <w:pStyle w:val="FootnoteText"/>
        <w:ind w:firstLine="709"/>
        <w:jc w:val="both"/>
        <w:rPr>
          <w:lang w:val="es-ES_tradnl"/>
        </w:rPr>
      </w:pPr>
      <w:r w:rsidRPr="00744318">
        <w:rPr>
          <w:rStyle w:val="FootnoteReference"/>
          <w:rFonts w:ascii="Cambria" w:hAnsi="Cambria"/>
          <w:sz w:val="16"/>
          <w:szCs w:val="16"/>
        </w:rPr>
        <w:footnoteRef/>
      </w:r>
      <w:r w:rsidRPr="00F50094">
        <w:rPr>
          <w:rFonts w:ascii="Cambria" w:hAnsi="Cambria"/>
          <w:sz w:val="16"/>
          <w:szCs w:val="16"/>
          <w:lang w:val="pt-BR"/>
        </w:rPr>
        <w:t xml:space="preserve"> Corte IDH, Caso Vélez Loor Vs. </w:t>
      </w:r>
      <w:r w:rsidRPr="00744318">
        <w:rPr>
          <w:rFonts w:ascii="Cambria" w:hAnsi="Cambria"/>
          <w:sz w:val="16"/>
          <w:szCs w:val="16"/>
          <w:lang w:val="es-ES"/>
        </w:rPr>
        <w:t xml:space="preserve">Panamá, Excepciones Preliminares, Fondo, Reparaciones y Costas, Sentencia de 23 de noviembre de 2010, Serie C No. 218, párr. 240; Corte IDH, Caso Gutiérrez Soler Vs. Colombia, Fondo, Reparaciones y Costas, Sentencia de 12 de septiembre de 2005, Serie C No. 132, párr. 54; Corte IDH, Caso Bayarri Vs. Argentina, Excepción Preliminar, Fondo, Reparaciones y Costas, Sentencia de 30 de octubre de 2008, Serie C No. 187, párr. 92; y Corte IDH, Caso Bueno Alves Vs. Argentina, Fondo, Reparaciones y Costas, Sentencia de 11 de mayo de 2007, Serie C No. 164, párr. </w:t>
      </w:r>
      <w:r w:rsidRPr="0079492E">
        <w:rPr>
          <w:rFonts w:ascii="Cambria" w:hAnsi="Cambria"/>
          <w:sz w:val="16"/>
          <w:szCs w:val="16"/>
          <w:lang w:val="es-ES"/>
        </w:rPr>
        <w:t>88.</w:t>
      </w:r>
    </w:p>
  </w:footnote>
  <w:footnote w:id="21">
    <w:p w14:paraId="06E7EBB6" w14:textId="23BC7812" w:rsidR="009941DF" w:rsidRPr="009941DF" w:rsidRDefault="009941DF" w:rsidP="009941DF">
      <w:pPr>
        <w:pStyle w:val="FootnoteText"/>
        <w:ind w:firstLine="709"/>
        <w:jc w:val="both"/>
        <w:rPr>
          <w:rFonts w:ascii="Cambria" w:hAnsi="Cambria"/>
          <w:sz w:val="16"/>
          <w:szCs w:val="16"/>
          <w:lang w:val="es-ES_tradnl"/>
        </w:rPr>
      </w:pPr>
      <w:r w:rsidRPr="009941DF">
        <w:rPr>
          <w:rStyle w:val="FootnoteReference"/>
          <w:rFonts w:ascii="Cambria" w:hAnsi="Cambria"/>
          <w:sz w:val="16"/>
          <w:szCs w:val="16"/>
        </w:rPr>
        <w:footnoteRef/>
      </w:r>
      <w:r w:rsidRPr="009941DF">
        <w:rPr>
          <w:rFonts w:ascii="Cambria" w:hAnsi="Cambria"/>
          <w:sz w:val="16"/>
          <w:szCs w:val="16"/>
          <w:lang w:val="es-ES"/>
        </w:rPr>
        <w:t xml:space="preserve"> CIDH, Informe No. 122/19</w:t>
      </w:r>
      <w:r>
        <w:rPr>
          <w:rFonts w:ascii="Cambria" w:hAnsi="Cambria"/>
          <w:sz w:val="16"/>
          <w:szCs w:val="16"/>
          <w:lang w:val="es-ES"/>
        </w:rPr>
        <w:t>,</w:t>
      </w:r>
      <w:r w:rsidRPr="009941DF">
        <w:rPr>
          <w:rFonts w:ascii="Cambria" w:hAnsi="Cambria"/>
          <w:sz w:val="16"/>
          <w:szCs w:val="16"/>
          <w:lang w:val="es-ES"/>
        </w:rPr>
        <w:t xml:space="preserve"> Petición 1442-09</w:t>
      </w:r>
      <w:r>
        <w:rPr>
          <w:rFonts w:ascii="Cambria" w:hAnsi="Cambria"/>
          <w:sz w:val="16"/>
          <w:szCs w:val="16"/>
          <w:lang w:val="es-ES"/>
        </w:rPr>
        <w:t>,</w:t>
      </w:r>
      <w:r w:rsidRPr="009941DF">
        <w:rPr>
          <w:rFonts w:ascii="Cambria" w:hAnsi="Cambria"/>
          <w:sz w:val="16"/>
          <w:szCs w:val="16"/>
          <w:lang w:val="es-ES"/>
        </w:rPr>
        <w:t xml:space="preserve"> Admisibilidad</w:t>
      </w:r>
      <w:r>
        <w:rPr>
          <w:rFonts w:ascii="Cambria" w:hAnsi="Cambria"/>
          <w:sz w:val="16"/>
          <w:szCs w:val="16"/>
          <w:lang w:val="es-ES"/>
        </w:rPr>
        <w:t>,</w:t>
      </w:r>
      <w:r w:rsidRPr="009941DF">
        <w:rPr>
          <w:rFonts w:ascii="Cambria" w:hAnsi="Cambria"/>
          <w:sz w:val="16"/>
          <w:szCs w:val="16"/>
          <w:lang w:val="es-ES"/>
        </w:rPr>
        <w:t xml:space="preserve"> Luis Fernando Hernández Carvajal y otros</w:t>
      </w:r>
      <w:r>
        <w:rPr>
          <w:rFonts w:ascii="Cambria" w:hAnsi="Cambria"/>
          <w:sz w:val="16"/>
          <w:szCs w:val="16"/>
          <w:lang w:val="es-ES"/>
        </w:rPr>
        <w:t>,</w:t>
      </w:r>
      <w:r w:rsidRPr="009941DF">
        <w:rPr>
          <w:rFonts w:ascii="Cambria" w:hAnsi="Cambria"/>
          <w:sz w:val="16"/>
          <w:szCs w:val="16"/>
          <w:lang w:val="es-ES"/>
        </w:rPr>
        <w:t xml:space="preserve"> Colombia</w:t>
      </w:r>
      <w:r>
        <w:rPr>
          <w:rFonts w:ascii="Cambria" w:hAnsi="Cambria"/>
          <w:sz w:val="16"/>
          <w:szCs w:val="16"/>
          <w:lang w:val="es-ES"/>
        </w:rPr>
        <w:t>,</w:t>
      </w:r>
      <w:r w:rsidRPr="009941DF">
        <w:rPr>
          <w:rFonts w:ascii="Cambria" w:hAnsi="Cambria"/>
          <w:sz w:val="16"/>
          <w:szCs w:val="16"/>
          <w:lang w:val="es-ES"/>
        </w:rPr>
        <w:t xml:space="preserve"> 14 de julio de 2019; Informe No. 116/19</w:t>
      </w:r>
      <w:r>
        <w:rPr>
          <w:rFonts w:ascii="Cambria" w:hAnsi="Cambria"/>
          <w:sz w:val="16"/>
          <w:szCs w:val="16"/>
          <w:lang w:val="es-ES"/>
        </w:rPr>
        <w:t xml:space="preserve">, </w:t>
      </w:r>
      <w:r w:rsidRPr="009941DF">
        <w:rPr>
          <w:rFonts w:ascii="Cambria" w:hAnsi="Cambria"/>
          <w:sz w:val="16"/>
          <w:szCs w:val="16"/>
          <w:lang w:val="es-ES"/>
        </w:rPr>
        <w:t>Petición 1780-10</w:t>
      </w:r>
      <w:r>
        <w:rPr>
          <w:rFonts w:ascii="Cambria" w:hAnsi="Cambria"/>
          <w:sz w:val="16"/>
          <w:szCs w:val="16"/>
          <w:lang w:val="es-ES"/>
        </w:rPr>
        <w:t>,</w:t>
      </w:r>
      <w:r w:rsidRPr="009941DF">
        <w:rPr>
          <w:rFonts w:ascii="Cambria" w:hAnsi="Cambria"/>
          <w:sz w:val="16"/>
          <w:szCs w:val="16"/>
          <w:lang w:val="es-ES"/>
        </w:rPr>
        <w:t xml:space="preserve"> Admisibilidad</w:t>
      </w:r>
      <w:r>
        <w:rPr>
          <w:rFonts w:ascii="Cambria" w:hAnsi="Cambria"/>
          <w:sz w:val="16"/>
          <w:szCs w:val="16"/>
          <w:lang w:val="es-ES"/>
        </w:rPr>
        <w:t>,</w:t>
      </w:r>
      <w:r w:rsidRPr="009941DF">
        <w:rPr>
          <w:rFonts w:ascii="Cambria" w:hAnsi="Cambria"/>
          <w:sz w:val="16"/>
          <w:szCs w:val="16"/>
          <w:lang w:val="es-ES"/>
        </w:rPr>
        <w:t xml:space="preserve"> Carlos Fernando Ballivián Jiménez</w:t>
      </w:r>
      <w:r>
        <w:rPr>
          <w:rFonts w:ascii="Cambria" w:hAnsi="Cambria"/>
          <w:sz w:val="16"/>
          <w:szCs w:val="16"/>
          <w:lang w:val="es-ES"/>
        </w:rPr>
        <w:t>,</w:t>
      </w:r>
      <w:r w:rsidRPr="009941DF">
        <w:rPr>
          <w:rFonts w:ascii="Cambria" w:hAnsi="Cambria"/>
          <w:sz w:val="16"/>
          <w:szCs w:val="16"/>
          <w:lang w:val="es-ES"/>
        </w:rPr>
        <w:t xml:space="preserve"> Argentina</w:t>
      </w:r>
      <w:r>
        <w:rPr>
          <w:rFonts w:ascii="Cambria" w:hAnsi="Cambria"/>
          <w:sz w:val="16"/>
          <w:szCs w:val="16"/>
          <w:lang w:val="es-ES"/>
        </w:rPr>
        <w:t>,</w:t>
      </w:r>
      <w:r w:rsidRPr="009941DF">
        <w:rPr>
          <w:rFonts w:ascii="Cambria" w:hAnsi="Cambria"/>
          <w:sz w:val="16"/>
          <w:szCs w:val="16"/>
          <w:lang w:val="es-ES"/>
        </w:rPr>
        <w:t xml:space="preserve"> 3 de julio de 2019, párr. 16; Informe No. 111/19</w:t>
      </w:r>
      <w:r>
        <w:rPr>
          <w:rFonts w:ascii="Cambria" w:hAnsi="Cambria"/>
          <w:sz w:val="16"/>
          <w:szCs w:val="16"/>
          <w:lang w:val="es-ES"/>
        </w:rPr>
        <w:t>,</w:t>
      </w:r>
      <w:r w:rsidRPr="009941DF">
        <w:rPr>
          <w:rFonts w:ascii="Cambria" w:hAnsi="Cambria"/>
          <w:sz w:val="16"/>
          <w:szCs w:val="16"/>
          <w:lang w:val="es-ES"/>
        </w:rPr>
        <w:t xml:space="preserve"> Petición 335-08</w:t>
      </w:r>
      <w:r>
        <w:rPr>
          <w:rFonts w:ascii="Cambria" w:hAnsi="Cambria"/>
          <w:sz w:val="16"/>
          <w:szCs w:val="16"/>
          <w:lang w:val="es-ES"/>
        </w:rPr>
        <w:t>,</w:t>
      </w:r>
      <w:r w:rsidRPr="009941DF">
        <w:rPr>
          <w:rFonts w:ascii="Cambria" w:hAnsi="Cambria"/>
          <w:sz w:val="16"/>
          <w:szCs w:val="16"/>
          <w:lang w:val="es-ES"/>
        </w:rPr>
        <w:t xml:space="preserve"> Admisibilidad</w:t>
      </w:r>
      <w:r>
        <w:rPr>
          <w:rFonts w:ascii="Cambria" w:hAnsi="Cambria"/>
          <w:sz w:val="16"/>
          <w:szCs w:val="16"/>
          <w:lang w:val="es-ES"/>
        </w:rPr>
        <w:t>,</w:t>
      </w:r>
      <w:r w:rsidRPr="009941DF">
        <w:rPr>
          <w:rFonts w:ascii="Cambria" w:hAnsi="Cambria"/>
          <w:sz w:val="16"/>
          <w:szCs w:val="16"/>
          <w:lang w:val="es-ES"/>
        </w:rPr>
        <w:t xml:space="preserve"> Marcelo Gerardo Pereyra</w:t>
      </w:r>
      <w:r>
        <w:rPr>
          <w:rFonts w:ascii="Cambria" w:hAnsi="Cambria"/>
          <w:sz w:val="16"/>
          <w:szCs w:val="16"/>
          <w:lang w:val="es-ES"/>
        </w:rPr>
        <w:t>,</w:t>
      </w:r>
      <w:r w:rsidRPr="009941DF">
        <w:rPr>
          <w:rFonts w:ascii="Cambria" w:hAnsi="Cambria"/>
          <w:sz w:val="16"/>
          <w:szCs w:val="16"/>
          <w:lang w:val="es-ES"/>
        </w:rPr>
        <w:t xml:space="preserve"> Argentina</w:t>
      </w:r>
      <w:r>
        <w:rPr>
          <w:rFonts w:ascii="Cambria" w:hAnsi="Cambria"/>
          <w:sz w:val="16"/>
          <w:szCs w:val="16"/>
          <w:lang w:val="es-ES"/>
        </w:rPr>
        <w:t>,</w:t>
      </w:r>
      <w:r w:rsidRPr="009941DF">
        <w:rPr>
          <w:rFonts w:ascii="Cambria" w:hAnsi="Cambria"/>
          <w:sz w:val="16"/>
          <w:szCs w:val="16"/>
          <w:lang w:val="es-ES"/>
        </w:rPr>
        <w:t xml:space="preserve"> 7 de junio de 2019, párr.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75D6D" w:rsidP="00A50FCF">
    <w:pPr>
      <w:pStyle w:val="Header"/>
      <w:tabs>
        <w:tab w:val="clear" w:pos="4320"/>
        <w:tab w:val="clear" w:pos="8640"/>
      </w:tabs>
      <w:jc w:val="center"/>
      <w:rPr>
        <w:sz w:val="22"/>
        <w:szCs w:val="22"/>
      </w:rPr>
    </w:pPr>
    <w:r>
      <w:rPr>
        <w:noProof/>
        <w:sz w:val="22"/>
        <w:szCs w:val="22"/>
        <w:bdr w:val="nil"/>
      </w:rPr>
      <w:pict w14:anchorId="65AFC3B6">
        <v:rect id="_x0000_i1025" alt="" style="width:468pt;height:1.5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A80D41"/>
    <w:multiLevelType w:val="hybridMultilevel"/>
    <w:tmpl w:val="323802C6"/>
    <w:lvl w:ilvl="0" w:tplc="12C0C4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3833BF"/>
    <w:multiLevelType w:val="hybridMultilevel"/>
    <w:tmpl w:val="13227EF8"/>
    <w:lvl w:ilvl="0" w:tplc="90B60D7C">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D0467A5"/>
    <w:multiLevelType w:val="hybridMultilevel"/>
    <w:tmpl w:val="A53EC6A6"/>
    <w:lvl w:ilvl="0" w:tplc="6A00DA44">
      <w:start w:val="1"/>
      <w:numFmt w:val="decimal"/>
      <w:lvlText w:val="%1."/>
      <w:lvlJc w:val="left"/>
      <w:pPr>
        <w:ind w:left="3555" w:hanging="360"/>
      </w:pPr>
      <w:rPr>
        <w:color w:val="auto"/>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5"/>
  </w:num>
  <w:num w:numId="3" w16cid:durableId="1836843260">
    <w:abstractNumId w:val="51"/>
  </w:num>
  <w:num w:numId="4" w16cid:durableId="2018339747">
    <w:abstractNumId w:val="21"/>
  </w:num>
  <w:num w:numId="5" w16cid:durableId="368341374">
    <w:abstractNumId w:val="45"/>
  </w:num>
  <w:num w:numId="6" w16cid:durableId="1074009954">
    <w:abstractNumId w:val="26"/>
  </w:num>
  <w:num w:numId="7" w16cid:durableId="1545016965">
    <w:abstractNumId w:val="7"/>
  </w:num>
  <w:num w:numId="8" w16cid:durableId="1165165820">
    <w:abstractNumId w:val="17"/>
  </w:num>
  <w:num w:numId="9" w16cid:durableId="751703382">
    <w:abstractNumId w:val="40"/>
  </w:num>
  <w:num w:numId="10" w16cid:durableId="1010065578">
    <w:abstractNumId w:val="0"/>
  </w:num>
  <w:num w:numId="11" w16cid:durableId="599265313">
    <w:abstractNumId w:val="35"/>
  </w:num>
  <w:num w:numId="12" w16cid:durableId="1094203649">
    <w:abstractNumId w:val="36"/>
  </w:num>
  <w:num w:numId="13" w16cid:durableId="393090155">
    <w:abstractNumId w:val="42"/>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5"/>
  </w:num>
  <w:num w:numId="31" w16cid:durableId="287396833">
    <w:abstractNumId w:val="27"/>
  </w:num>
  <w:num w:numId="32" w16cid:durableId="535119711">
    <w:abstractNumId w:val="28"/>
  </w:num>
  <w:num w:numId="33" w16cid:durableId="2078547275">
    <w:abstractNumId w:val="29"/>
  </w:num>
  <w:num w:numId="34" w16cid:durableId="1703632659">
    <w:abstractNumId w:val="30"/>
  </w:num>
  <w:num w:numId="35" w16cid:durableId="1264075887">
    <w:abstractNumId w:val="31"/>
  </w:num>
  <w:num w:numId="36" w16cid:durableId="1752315512">
    <w:abstractNumId w:val="32"/>
  </w:num>
  <w:num w:numId="37" w16cid:durableId="1536426887">
    <w:abstractNumId w:val="33"/>
  </w:num>
  <w:num w:numId="38" w16cid:durableId="949702590">
    <w:abstractNumId w:val="34"/>
  </w:num>
  <w:num w:numId="39" w16cid:durableId="115605940">
    <w:abstractNumId w:val="37"/>
  </w:num>
  <w:num w:numId="40" w16cid:durableId="2008750670">
    <w:abstractNumId w:val="38"/>
  </w:num>
  <w:num w:numId="41" w16cid:durableId="579801488">
    <w:abstractNumId w:val="44"/>
  </w:num>
  <w:num w:numId="42" w16cid:durableId="910309630">
    <w:abstractNumId w:val="46"/>
  </w:num>
  <w:num w:numId="43" w16cid:durableId="221603102">
    <w:abstractNumId w:val="47"/>
  </w:num>
  <w:num w:numId="44" w16cid:durableId="779104680">
    <w:abstractNumId w:val="49"/>
  </w:num>
  <w:num w:numId="45" w16cid:durableId="1713115894">
    <w:abstractNumId w:val="50"/>
  </w:num>
  <w:num w:numId="46" w16cid:durableId="1387951419">
    <w:abstractNumId w:val="52"/>
  </w:num>
  <w:num w:numId="47" w16cid:durableId="648510715">
    <w:abstractNumId w:val="53"/>
  </w:num>
  <w:num w:numId="48" w16cid:durableId="1806315575">
    <w:abstractNumId w:val="54"/>
  </w:num>
  <w:num w:numId="49" w16cid:durableId="1682586011">
    <w:abstractNumId w:val="56"/>
  </w:num>
  <w:num w:numId="50" w16cid:durableId="2025083079">
    <w:abstractNumId w:val="57"/>
  </w:num>
  <w:num w:numId="51" w16cid:durableId="530342504">
    <w:abstractNumId w:val="20"/>
  </w:num>
  <w:num w:numId="52" w16cid:durableId="955454438">
    <w:abstractNumId w:val="39"/>
  </w:num>
  <w:num w:numId="53" w16cid:durableId="586957926">
    <w:abstractNumId w:val="48"/>
  </w:num>
  <w:num w:numId="54" w16cid:durableId="1498381482">
    <w:abstractNumId w:val="43"/>
  </w:num>
  <w:num w:numId="55" w16cid:durableId="1930308158">
    <w:abstractNumId w:val="41"/>
  </w:num>
  <w:num w:numId="56" w16cid:durableId="1590966623">
    <w:abstractNumId w:val="55"/>
  </w:num>
  <w:num w:numId="57" w16cid:durableId="731853126">
    <w:abstractNumId w:val="6"/>
  </w:num>
  <w:num w:numId="58" w16cid:durableId="1260288038">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C20"/>
    <w:rsid w:val="0000613C"/>
    <w:rsid w:val="0000643A"/>
    <w:rsid w:val="00006E1F"/>
    <w:rsid w:val="000070D7"/>
    <w:rsid w:val="00007E84"/>
    <w:rsid w:val="00011FD4"/>
    <w:rsid w:val="000120BB"/>
    <w:rsid w:val="000121CA"/>
    <w:rsid w:val="00012B5D"/>
    <w:rsid w:val="00012FF3"/>
    <w:rsid w:val="000130A9"/>
    <w:rsid w:val="00014C3A"/>
    <w:rsid w:val="0001788C"/>
    <w:rsid w:val="00017EEA"/>
    <w:rsid w:val="00022FDE"/>
    <w:rsid w:val="000236FE"/>
    <w:rsid w:val="00024FC6"/>
    <w:rsid w:val="00025D9A"/>
    <w:rsid w:val="000274E1"/>
    <w:rsid w:val="000337EF"/>
    <w:rsid w:val="00036D39"/>
    <w:rsid w:val="00040C3A"/>
    <w:rsid w:val="000419AD"/>
    <w:rsid w:val="000433C9"/>
    <w:rsid w:val="00044271"/>
    <w:rsid w:val="00051EF8"/>
    <w:rsid w:val="000520DA"/>
    <w:rsid w:val="00052F58"/>
    <w:rsid w:val="00053B10"/>
    <w:rsid w:val="00053BB6"/>
    <w:rsid w:val="000621A0"/>
    <w:rsid w:val="00066B89"/>
    <w:rsid w:val="00071174"/>
    <w:rsid w:val="000716C5"/>
    <w:rsid w:val="0007279B"/>
    <w:rsid w:val="00073533"/>
    <w:rsid w:val="00074375"/>
    <w:rsid w:val="00075502"/>
    <w:rsid w:val="00075E23"/>
    <w:rsid w:val="00080DED"/>
    <w:rsid w:val="0008207C"/>
    <w:rsid w:val="00084DB3"/>
    <w:rsid w:val="000865A6"/>
    <w:rsid w:val="00086BC6"/>
    <w:rsid w:val="00090971"/>
    <w:rsid w:val="0009131E"/>
    <w:rsid w:val="00091DA2"/>
    <w:rsid w:val="0009344A"/>
    <w:rsid w:val="00096409"/>
    <w:rsid w:val="00097537"/>
    <w:rsid w:val="000A35D2"/>
    <w:rsid w:val="000A392E"/>
    <w:rsid w:val="000A55DD"/>
    <w:rsid w:val="000A575F"/>
    <w:rsid w:val="000A5984"/>
    <w:rsid w:val="000A5FEE"/>
    <w:rsid w:val="000A65C8"/>
    <w:rsid w:val="000B1EBD"/>
    <w:rsid w:val="000B3E0F"/>
    <w:rsid w:val="000B62BD"/>
    <w:rsid w:val="000B6D27"/>
    <w:rsid w:val="000C145E"/>
    <w:rsid w:val="000C2F01"/>
    <w:rsid w:val="000C4A7E"/>
    <w:rsid w:val="000C5D4C"/>
    <w:rsid w:val="000D05CB"/>
    <w:rsid w:val="000D0697"/>
    <w:rsid w:val="000D10DB"/>
    <w:rsid w:val="000D200E"/>
    <w:rsid w:val="000D29CC"/>
    <w:rsid w:val="000D3990"/>
    <w:rsid w:val="000D5859"/>
    <w:rsid w:val="000D6F3C"/>
    <w:rsid w:val="000E1D48"/>
    <w:rsid w:val="000E250B"/>
    <w:rsid w:val="000E32CE"/>
    <w:rsid w:val="000E3A3C"/>
    <w:rsid w:val="000E3F4C"/>
    <w:rsid w:val="000E481E"/>
    <w:rsid w:val="000E5A68"/>
    <w:rsid w:val="000E5EB5"/>
    <w:rsid w:val="000F1066"/>
    <w:rsid w:val="000F35ED"/>
    <w:rsid w:val="000F37FA"/>
    <w:rsid w:val="000F3F51"/>
    <w:rsid w:val="000F74B3"/>
    <w:rsid w:val="000F7A82"/>
    <w:rsid w:val="001004FE"/>
    <w:rsid w:val="00103275"/>
    <w:rsid w:val="00105702"/>
    <w:rsid w:val="00106CAC"/>
    <w:rsid w:val="00107131"/>
    <w:rsid w:val="0010736F"/>
    <w:rsid w:val="00107D19"/>
    <w:rsid w:val="00110E55"/>
    <w:rsid w:val="00113F73"/>
    <w:rsid w:val="00114659"/>
    <w:rsid w:val="00121CC2"/>
    <w:rsid w:val="00124661"/>
    <w:rsid w:val="00125066"/>
    <w:rsid w:val="001256C8"/>
    <w:rsid w:val="001259B1"/>
    <w:rsid w:val="001268FB"/>
    <w:rsid w:val="00131425"/>
    <w:rsid w:val="00133EE5"/>
    <w:rsid w:val="0013412D"/>
    <w:rsid w:val="001349B5"/>
    <w:rsid w:val="00140C22"/>
    <w:rsid w:val="0014112B"/>
    <w:rsid w:val="0014221C"/>
    <w:rsid w:val="001439D7"/>
    <w:rsid w:val="00144028"/>
    <w:rsid w:val="00151992"/>
    <w:rsid w:val="00151B01"/>
    <w:rsid w:val="00152AAB"/>
    <w:rsid w:val="00153777"/>
    <w:rsid w:val="00154B27"/>
    <w:rsid w:val="00154E2F"/>
    <w:rsid w:val="0015610C"/>
    <w:rsid w:val="001635B2"/>
    <w:rsid w:val="0016373A"/>
    <w:rsid w:val="001652DC"/>
    <w:rsid w:val="0016647D"/>
    <w:rsid w:val="001676B1"/>
    <w:rsid w:val="00167A34"/>
    <w:rsid w:val="00170EE8"/>
    <w:rsid w:val="00171CDE"/>
    <w:rsid w:val="00175679"/>
    <w:rsid w:val="00176896"/>
    <w:rsid w:val="00176A28"/>
    <w:rsid w:val="0017725E"/>
    <w:rsid w:val="0018363D"/>
    <w:rsid w:val="001851C5"/>
    <w:rsid w:val="00185CCD"/>
    <w:rsid w:val="0019243C"/>
    <w:rsid w:val="001946B0"/>
    <w:rsid w:val="00197803"/>
    <w:rsid w:val="001A009D"/>
    <w:rsid w:val="001A1C8A"/>
    <w:rsid w:val="001A520D"/>
    <w:rsid w:val="001A7870"/>
    <w:rsid w:val="001A7EEB"/>
    <w:rsid w:val="001B0406"/>
    <w:rsid w:val="001B1E17"/>
    <w:rsid w:val="001B3A00"/>
    <w:rsid w:val="001B3C4E"/>
    <w:rsid w:val="001B478B"/>
    <w:rsid w:val="001B56C4"/>
    <w:rsid w:val="001B7F0C"/>
    <w:rsid w:val="001C1B41"/>
    <w:rsid w:val="001C254B"/>
    <w:rsid w:val="001C3821"/>
    <w:rsid w:val="001C7FFC"/>
    <w:rsid w:val="001D11EF"/>
    <w:rsid w:val="001D2143"/>
    <w:rsid w:val="001D5A0A"/>
    <w:rsid w:val="001D65EF"/>
    <w:rsid w:val="001D7F96"/>
    <w:rsid w:val="001E1352"/>
    <w:rsid w:val="001E1444"/>
    <w:rsid w:val="001E32A0"/>
    <w:rsid w:val="001E4058"/>
    <w:rsid w:val="001E49E7"/>
    <w:rsid w:val="001E55D1"/>
    <w:rsid w:val="001F0B40"/>
    <w:rsid w:val="001F6576"/>
    <w:rsid w:val="001F7201"/>
    <w:rsid w:val="002009F2"/>
    <w:rsid w:val="00201A4D"/>
    <w:rsid w:val="00205C08"/>
    <w:rsid w:val="00206795"/>
    <w:rsid w:val="0021330E"/>
    <w:rsid w:val="00215BDE"/>
    <w:rsid w:val="002202AF"/>
    <w:rsid w:val="0022151D"/>
    <w:rsid w:val="0022171A"/>
    <w:rsid w:val="00222FDF"/>
    <w:rsid w:val="00223A29"/>
    <w:rsid w:val="002250A3"/>
    <w:rsid w:val="00233AF7"/>
    <w:rsid w:val="00235217"/>
    <w:rsid w:val="00235709"/>
    <w:rsid w:val="00236745"/>
    <w:rsid w:val="00236909"/>
    <w:rsid w:val="002424C4"/>
    <w:rsid w:val="0024325E"/>
    <w:rsid w:val="0024610A"/>
    <w:rsid w:val="00246D1F"/>
    <w:rsid w:val="00247403"/>
    <w:rsid w:val="00247542"/>
    <w:rsid w:val="002526FC"/>
    <w:rsid w:val="00253080"/>
    <w:rsid w:val="0025325B"/>
    <w:rsid w:val="002620C5"/>
    <w:rsid w:val="00266B61"/>
    <w:rsid w:val="0026712A"/>
    <w:rsid w:val="002704DB"/>
    <w:rsid w:val="0027114F"/>
    <w:rsid w:val="00271D54"/>
    <w:rsid w:val="00273132"/>
    <w:rsid w:val="00274409"/>
    <w:rsid w:val="0027486F"/>
    <w:rsid w:val="00276309"/>
    <w:rsid w:val="002766AE"/>
    <w:rsid w:val="00281C0F"/>
    <w:rsid w:val="00285E34"/>
    <w:rsid w:val="00286E1E"/>
    <w:rsid w:val="00287BA6"/>
    <w:rsid w:val="002919CA"/>
    <w:rsid w:val="002942E1"/>
    <w:rsid w:val="002A0AAE"/>
    <w:rsid w:val="002A48B4"/>
    <w:rsid w:val="002A52C8"/>
    <w:rsid w:val="002A5820"/>
    <w:rsid w:val="002A58FA"/>
    <w:rsid w:val="002A684A"/>
    <w:rsid w:val="002A6959"/>
    <w:rsid w:val="002B0EAA"/>
    <w:rsid w:val="002B41FB"/>
    <w:rsid w:val="002B6EFC"/>
    <w:rsid w:val="002B7B38"/>
    <w:rsid w:val="002C1129"/>
    <w:rsid w:val="002C3401"/>
    <w:rsid w:val="002C3BC1"/>
    <w:rsid w:val="002C7B21"/>
    <w:rsid w:val="002D2888"/>
    <w:rsid w:val="002D2B26"/>
    <w:rsid w:val="002D41F3"/>
    <w:rsid w:val="002D5179"/>
    <w:rsid w:val="002D74BD"/>
    <w:rsid w:val="002D7EA2"/>
    <w:rsid w:val="002E187C"/>
    <w:rsid w:val="002E378F"/>
    <w:rsid w:val="002E3E8E"/>
    <w:rsid w:val="002E51A4"/>
    <w:rsid w:val="002F24D2"/>
    <w:rsid w:val="00300C82"/>
    <w:rsid w:val="003017CD"/>
    <w:rsid w:val="00302733"/>
    <w:rsid w:val="00302E41"/>
    <w:rsid w:val="00305835"/>
    <w:rsid w:val="00306F33"/>
    <w:rsid w:val="003074C3"/>
    <w:rsid w:val="00311BB2"/>
    <w:rsid w:val="00314078"/>
    <w:rsid w:val="00314F3A"/>
    <w:rsid w:val="0031535D"/>
    <w:rsid w:val="00315681"/>
    <w:rsid w:val="003156BD"/>
    <w:rsid w:val="0031681C"/>
    <w:rsid w:val="0031785A"/>
    <w:rsid w:val="003222F0"/>
    <w:rsid w:val="003239B8"/>
    <w:rsid w:val="003271D5"/>
    <w:rsid w:val="0033169F"/>
    <w:rsid w:val="003341D7"/>
    <w:rsid w:val="00334554"/>
    <w:rsid w:val="00335512"/>
    <w:rsid w:val="00340550"/>
    <w:rsid w:val="00341989"/>
    <w:rsid w:val="00344977"/>
    <w:rsid w:val="00346C95"/>
    <w:rsid w:val="00350416"/>
    <w:rsid w:val="00352993"/>
    <w:rsid w:val="00354FD2"/>
    <w:rsid w:val="00356185"/>
    <w:rsid w:val="00357403"/>
    <w:rsid w:val="00360339"/>
    <w:rsid w:val="00360380"/>
    <w:rsid w:val="00360EC9"/>
    <w:rsid w:val="003614AF"/>
    <w:rsid w:val="00363D09"/>
    <w:rsid w:val="003643F2"/>
    <w:rsid w:val="00364931"/>
    <w:rsid w:val="00367F19"/>
    <w:rsid w:val="003706D8"/>
    <w:rsid w:val="0037307E"/>
    <w:rsid w:val="003743AD"/>
    <w:rsid w:val="0037519E"/>
    <w:rsid w:val="003806AF"/>
    <w:rsid w:val="00382676"/>
    <w:rsid w:val="0038371F"/>
    <w:rsid w:val="00384D1E"/>
    <w:rsid w:val="00385600"/>
    <w:rsid w:val="00386CF0"/>
    <w:rsid w:val="003901D8"/>
    <w:rsid w:val="00392621"/>
    <w:rsid w:val="00392D34"/>
    <w:rsid w:val="00394073"/>
    <w:rsid w:val="003958FF"/>
    <w:rsid w:val="00397666"/>
    <w:rsid w:val="003A2ED3"/>
    <w:rsid w:val="003A51EF"/>
    <w:rsid w:val="003B0E46"/>
    <w:rsid w:val="003B0F23"/>
    <w:rsid w:val="003B3512"/>
    <w:rsid w:val="003B70FB"/>
    <w:rsid w:val="003C56B8"/>
    <w:rsid w:val="003C610C"/>
    <w:rsid w:val="003C661B"/>
    <w:rsid w:val="003C676B"/>
    <w:rsid w:val="003C6BC7"/>
    <w:rsid w:val="003C6F05"/>
    <w:rsid w:val="003C73ED"/>
    <w:rsid w:val="003D1569"/>
    <w:rsid w:val="003D21D2"/>
    <w:rsid w:val="003D3381"/>
    <w:rsid w:val="003D3A72"/>
    <w:rsid w:val="003D3BC2"/>
    <w:rsid w:val="003D5B20"/>
    <w:rsid w:val="003D7145"/>
    <w:rsid w:val="003E11C5"/>
    <w:rsid w:val="003E4479"/>
    <w:rsid w:val="003E59A9"/>
    <w:rsid w:val="003E6CA1"/>
    <w:rsid w:val="003F212E"/>
    <w:rsid w:val="003F379E"/>
    <w:rsid w:val="003F5154"/>
    <w:rsid w:val="003F52B4"/>
    <w:rsid w:val="003F5566"/>
    <w:rsid w:val="003F5BA0"/>
    <w:rsid w:val="003F6B07"/>
    <w:rsid w:val="003F6CD7"/>
    <w:rsid w:val="00401274"/>
    <w:rsid w:val="00401AE7"/>
    <w:rsid w:val="00403FB2"/>
    <w:rsid w:val="0040421E"/>
    <w:rsid w:val="00405F9C"/>
    <w:rsid w:val="004065A8"/>
    <w:rsid w:val="00411669"/>
    <w:rsid w:val="00413DE7"/>
    <w:rsid w:val="004165C2"/>
    <w:rsid w:val="004241A0"/>
    <w:rsid w:val="00424FE3"/>
    <w:rsid w:val="00426657"/>
    <w:rsid w:val="00427C03"/>
    <w:rsid w:val="00431A26"/>
    <w:rsid w:val="00432864"/>
    <w:rsid w:val="00433C71"/>
    <w:rsid w:val="00437174"/>
    <w:rsid w:val="004377CA"/>
    <w:rsid w:val="00437B7D"/>
    <w:rsid w:val="0044034A"/>
    <w:rsid w:val="0044066F"/>
    <w:rsid w:val="00441ECB"/>
    <w:rsid w:val="00442AA5"/>
    <w:rsid w:val="00442CB4"/>
    <w:rsid w:val="004435B5"/>
    <w:rsid w:val="0044395F"/>
    <w:rsid w:val="00445193"/>
    <w:rsid w:val="004456D8"/>
    <w:rsid w:val="00446AE5"/>
    <w:rsid w:val="004475EA"/>
    <w:rsid w:val="004479E3"/>
    <w:rsid w:val="00447AE2"/>
    <w:rsid w:val="00450488"/>
    <w:rsid w:val="0045366B"/>
    <w:rsid w:val="004542E4"/>
    <w:rsid w:val="004603AA"/>
    <w:rsid w:val="004604C3"/>
    <w:rsid w:val="00462C1B"/>
    <w:rsid w:val="00464F51"/>
    <w:rsid w:val="004652FA"/>
    <w:rsid w:val="00467B7E"/>
    <w:rsid w:val="00471534"/>
    <w:rsid w:val="00473182"/>
    <w:rsid w:val="00473BB4"/>
    <w:rsid w:val="00473C82"/>
    <w:rsid w:val="00477592"/>
    <w:rsid w:val="00480EE6"/>
    <w:rsid w:val="0048135B"/>
    <w:rsid w:val="00481994"/>
    <w:rsid w:val="00482675"/>
    <w:rsid w:val="00486F1C"/>
    <w:rsid w:val="004878D6"/>
    <w:rsid w:val="0049248E"/>
    <w:rsid w:val="00493A7E"/>
    <w:rsid w:val="00493B3C"/>
    <w:rsid w:val="0049419D"/>
    <w:rsid w:val="00494B48"/>
    <w:rsid w:val="004963CC"/>
    <w:rsid w:val="0049691C"/>
    <w:rsid w:val="004A057B"/>
    <w:rsid w:val="004A4074"/>
    <w:rsid w:val="004A4DF0"/>
    <w:rsid w:val="004A6A54"/>
    <w:rsid w:val="004A78AC"/>
    <w:rsid w:val="004A7B62"/>
    <w:rsid w:val="004B395E"/>
    <w:rsid w:val="004B3D35"/>
    <w:rsid w:val="004B3E6F"/>
    <w:rsid w:val="004B421C"/>
    <w:rsid w:val="004B4D87"/>
    <w:rsid w:val="004C0DF2"/>
    <w:rsid w:val="004C0F23"/>
    <w:rsid w:val="004C20D2"/>
    <w:rsid w:val="004C2312"/>
    <w:rsid w:val="004C26F1"/>
    <w:rsid w:val="004C4B62"/>
    <w:rsid w:val="004C54C9"/>
    <w:rsid w:val="004D4ABA"/>
    <w:rsid w:val="004D5F11"/>
    <w:rsid w:val="004D6025"/>
    <w:rsid w:val="004E2649"/>
    <w:rsid w:val="004E6C7B"/>
    <w:rsid w:val="004F286B"/>
    <w:rsid w:val="004F626F"/>
    <w:rsid w:val="004F66E0"/>
    <w:rsid w:val="004F67B7"/>
    <w:rsid w:val="00501399"/>
    <w:rsid w:val="005047ED"/>
    <w:rsid w:val="0050517D"/>
    <w:rsid w:val="0050633D"/>
    <w:rsid w:val="00506413"/>
    <w:rsid w:val="00507BC4"/>
    <w:rsid w:val="00507FA6"/>
    <w:rsid w:val="00511473"/>
    <w:rsid w:val="005128E4"/>
    <w:rsid w:val="005133DB"/>
    <w:rsid w:val="00514504"/>
    <w:rsid w:val="0051493F"/>
    <w:rsid w:val="005150AE"/>
    <w:rsid w:val="005210EA"/>
    <w:rsid w:val="00521290"/>
    <w:rsid w:val="00521E1F"/>
    <w:rsid w:val="0052531A"/>
    <w:rsid w:val="00525560"/>
    <w:rsid w:val="005272FA"/>
    <w:rsid w:val="00527B5A"/>
    <w:rsid w:val="0053176A"/>
    <w:rsid w:val="00531AA2"/>
    <w:rsid w:val="00531AC3"/>
    <w:rsid w:val="0053252F"/>
    <w:rsid w:val="005357FC"/>
    <w:rsid w:val="00541F52"/>
    <w:rsid w:val="00544C49"/>
    <w:rsid w:val="0054517C"/>
    <w:rsid w:val="00545AF5"/>
    <w:rsid w:val="00550AD8"/>
    <w:rsid w:val="00550F06"/>
    <w:rsid w:val="005516A1"/>
    <w:rsid w:val="00552C12"/>
    <w:rsid w:val="005559EF"/>
    <w:rsid w:val="00556C2C"/>
    <w:rsid w:val="00561C00"/>
    <w:rsid w:val="00563527"/>
    <w:rsid w:val="00563557"/>
    <w:rsid w:val="005639BD"/>
    <w:rsid w:val="00565E8F"/>
    <w:rsid w:val="00566ABD"/>
    <w:rsid w:val="00567FA0"/>
    <w:rsid w:val="005733B4"/>
    <w:rsid w:val="0057402A"/>
    <w:rsid w:val="00575622"/>
    <w:rsid w:val="0057583F"/>
    <w:rsid w:val="00575CC7"/>
    <w:rsid w:val="005771D0"/>
    <w:rsid w:val="00582FEF"/>
    <w:rsid w:val="0058340F"/>
    <w:rsid w:val="00584FC3"/>
    <w:rsid w:val="00586896"/>
    <w:rsid w:val="005873BA"/>
    <w:rsid w:val="005874AD"/>
    <w:rsid w:val="005901BA"/>
    <w:rsid w:val="005913FC"/>
    <w:rsid w:val="0059191A"/>
    <w:rsid w:val="005921FF"/>
    <w:rsid w:val="00594C39"/>
    <w:rsid w:val="005964C2"/>
    <w:rsid w:val="005A0F4D"/>
    <w:rsid w:val="005A1136"/>
    <w:rsid w:val="005A1C15"/>
    <w:rsid w:val="005A24ED"/>
    <w:rsid w:val="005A5FEC"/>
    <w:rsid w:val="005A67FD"/>
    <w:rsid w:val="005A6B45"/>
    <w:rsid w:val="005A6D0E"/>
    <w:rsid w:val="005B065C"/>
    <w:rsid w:val="005B3F5B"/>
    <w:rsid w:val="005B52B0"/>
    <w:rsid w:val="005B5631"/>
    <w:rsid w:val="005B6806"/>
    <w:rsid w:val="005B7008"/>
    <w:rsid w:val="005C00C2"/>
    <w:rsid w:val="005C0648"/>
    <w:rsid w:val="005C4225"/>
    <w:rsid w:val="005C6FD0"/>
    <w:rsid w:val="005D6FDD"/>
    <w:rsid w:val="005E30E7"/>
    <w:rsid w:val="005E35E6"/>
    <w:rsid w:val="005E3DD8"/>
    <w:rsid w:val="005E5CCA"/>
    <w:rsid w:val="005F0DAD"/>
    <w:rsid w:val="005F0F33"/>
    <w:rsid w:val="005F1D04"/>
    <w:rsid w:val="005F2BD0"/>
    <w:rsid w:val="005F39EE"/>
    <w:rsid w:val="005F3BD0"/>
    <w:rsid w:val="00600603"/>
    <w:rsid w:val="00600DEB"/>
    <w:rsid w:val="00606BFD"/>
    <w:rsid w:val="00607D3D"/>
    <w:rsid w:val="00610E56"/>
    <w:rsid w:val="0061149E"/>
    <w:rsid w:val="00613B8E"/>
    <w:rsid w:val="0061475F"/>
    <w:rsid w:val="006168B1"/>
    <w:rsid w:val="00627C9F"/>
    <w:rsid w:val="006311E9"/>
    <w:rsid w:val="00632284"/>
    <w:rsid w:val="00632354"/>
    <w:rsid w:val="006349E1"/>
    <w:rsid w:val="00635421"/>
    <w:rsid w:val="006363FD"/>
    <w:rsid w:val="006365F6"/>
    <w:rsid w:val="0063664C"/>
    <w:rsid w:val="00642810"/>
    <w:rsid w:val="00642D99"/>
    <w:rsid w:val="0064526A"/>
    <w:rsid w:val="00645707"/>
    <w:rsid w:val="006462D0"/>
    <w:rsid w:val="00647A49"/>
    <w:rsid w:val="00651069"/>
    <w:rsid w:val="00652333"/>
    <w:rsid w:val="006524F6"/>
    <w:rsid w:val="00652A9E"/>
    <w:rsid w:val="00653838"/>
    <w:rsid w:val="00653C52"/>
    <w:rsid w:val="006545EF"/>
    <w:rsid w:val="00655E0A"/>
    <w:rsid w:val="00657AD1"/>
    <w:rsid w:val="00660645"/>
    <w:rsid w:val="00664A89"/>
    <w:rsid w:val="0066614D"/>
    <w:rsid w:val="006670BD"/>
    <w:rsid w:val="00673D44"/>
    <w:rsid w:val="006752E3"/>
    <w:rsid w:val="00676570"/>
    <w:rsid w:val="0067703B"/>
    <w:rsid w:val="0068009E"/>
    <w:rsid w:val="00680B32"/>
    <w:rsid w:val="006820AA"/>
    <w:rsid w:val="006821B0"/>
    <w:rsid w:val="00683078"/>
    <w:rsid w:val="00692219"/>
    <w:rsid w:val="006942A3"/>
    <w:rsid w:val="0069444A"/>
    <w:rsid w:val="00695BA1"/>
    <w:rsid w:val="00695BB0"/>
    <w:rsid w:val="006A0138"/>
    <w:rsid w:val="006A17D2"/>
    <w:rsid w:val="006A64A3"/>
    <w:rsid w:val="006A7069"/>
    <w:rsid w:val="006A73E6"/>
    <w:rsid w:val="006A7733"/>
    <w:rsid w:val="006A7DDD"/>
    <w:rsid w:val="006B2D5C"/>
    <w:rsid w:val="006B30C8"/>
    <w:rsid w:val="006B3DF8"/>
    <w:rsid w:val="006B4516"/>
    <w:rsid w:val="006C0ECF"/>
    <w:rsid w:val="006C3429"/>
    <w:rsid w:val="006C4EB1"/>
    <w:rsid w:val="006C5E76"/>
    <w:rsid w:val="006C5F2C"/>
    <w:rsid w:val="006D055E"/>
    <w:rsid w:val="006D1AC4"/>
    <w:rsid w:val="006D2287"/>
    <w:rsid w:val="006D2918"/>
    <w:rsid w:val="006D5F87"/>
    <w:rsid w:val="006D6D55"/>
    <w:rsid w:val="006E0166"/>
    <w:rsid w:val="006E2832"/>
    <w:rsid w:val="006E2BFB"/>
    <w:rsid w:val="006E2FFB"/>
    <w:rsid w:val="006E31A9"/>
    <w:rsid w:val="006E3CDF"/>
    <w:rsid w:val="006E4D84"/>
    <w:rsid w:val="006E7B34"/>
    <w:rsid w:val="006F0870"/>
    <w:rsid w:val="006F5F4E"/>
    <w:rsid w:val="0070510B"/>
    <w:rsid w:val="0070697F"/>
    <w:rsid w:val="007072A9"/>
    <w:rsid w:val="007103C4"/>
    <w:rsid w:val="00713A1E"/>
    <w:rsid w:val="00713E77"/>
    <w:rsid w:val="00715018"/>
    <w:rsid w:val="0071504E"/>
    <w:rsid w:val="0071725E"/>
    <w:rsid w:val="00717F75"/>
    <w:rsid w:val="007204A4"/>
    <w:rsid w:val="0072199C"/>
    <w:rsid w:val="00721C9E"/>
    <w:rsid w:val="00722C9F"/>
    <w:rsid w:val="007253B8"/>
    <w:rsid w:val="00725463"/>
    <w:rsid w:val="007315BE"/>
    <w:rsid w:val="00731E99"/>
    <w:rsid w:val="00735188"/>
    <w:rsid w:val="00736EDD"/>
    <w:rsid w:val="0073741F"/>
    <w:rsid w:val="00744318"/>
    <w:rsid w:val="007453D3"/>
    <w:rsid w:val="0074612F"/>
    <w:rsid w:val="007520D0"/>
    <w:rsid w:val="00755630"/>
    <w:rsid w:val="00757F1A"/>
    <w:rsid w:val="007633CB"/>
    <w:rsid w:val="00764229"/>
    <w:rsid w:val="007655F0"/>
    <w:rsid w:val="00766275"/>
    <w:rsid w:val="0076643F"/>
    <w:rsid w:val="0077030B"/>
    <w:rsid w:val="007733A5"/>
    <w:rsid w:val="00774126"/>
    <w:rsid w:val="00775C00"/>
    <w:rsid w:val="00776290"/>
    <w:rsid w:val="007778DE"/>
    <w:rsid w:val="00777B3D"/>
    <w:rsid w:val="00777F63"/>
    <w:rsid w:val="00785AF2"/>
    <w:rsid w:val="00786482"/>
    <w:rsid w:val="00786F88"/>
    <w:rsid w:val="00790746"/>
    <w:rsid w:val="007925D4"/>
    <w:rsid w:val="0079492E"/>
    <w:rsid w:val="00797BCB"/>
    <w:rsid w:val="007A08EC"/>
    <w:rsid w:val="007A0CC1"/>
    <w:rsid w:val="007A173E"/>
    <w:rsid w:val="007A2507"/>
    <w:rsid w:val="007A5608"/>
    <w:rsid w:val="007A5817"/>
    <w:rsid w:val="007A5CD7"/>
    <w:rsid w:val="007A5DCD"/>
    <w:rsid w:val="007A6BD3"/>
    <w:rsid w:val="007B05C4"/>
    <w:rsid w:val="007B0ADD"/>
    <w:rsid w:val="007B2C5F"/>
    <w:rsid w:val="007B47B1"/>
    <w:rsid w:val="007B60E9"/>
    <w:rsid w:val="007B621A"/>
    <w:rsid w:val="007B6CC3"/>
    <w:rsid w:val="007B76D3"/>
    <w:rsid w:val="007C3334"/>
    <w:rsid w:val="007C7286"/>
    <w:rsid w:val="007D0BCE"/>
    <w:rsid w:val="007D0F88"/>
    <w:rsid w:val="007D2B98"/>
    <w:rsid w:val="007D3244"/>
    <w:rsid w:val="007D3A9C"/>
    <w:rsid w:val="007D5C73"/>
    <w:rsid w:val="007D6974"/>
    <w:rsid w:val="007D7261"/>
    <w:rsid w:val="007D72C3"/>
    <w:rsid w:val="007D78E0"/>
    <w:rsid w:val="007E19EA"/>
    <w:rsid w:val="007E1BEF"/>
    <w:rsid w:val="007E21BC"/>
    <w:rsid w:val="007E2200"/>
    <w:rsid w:val="007E3277"/>
    <w:rsid w:val="007E5181"/>
    <w:rsid w:val="007E53EF"/>
    <w:rsid w:val="007E6685"/>
    <w:rsid w:val="007E7C82"/>
    <w:rsid w:val="007F20D4"/>
    <w:rsid w:val="007F2AA1"/>
    <w:rsid w:val="007F2B92"/>
    <w:rsid w:val="007F5142"/>
    <w:rsid w:val="007F56B5"/>
    <w:rsid w:val="007F588D"/>
    <w:rsid w:val="007F7EDE"/>
    <w:rsid w:val="00800B36"/>
    <w:rsid w:val="00800F03"/>
    <w:rsid w:val="00803595"/>
    <w:rsid w:val="008035F0"/>
    <w:rsid w:val="00803F1C"/>
    <w:rsid w:val="008041AF"/>
    <w:rsid w:val="0080600E"/>
    <w:rsid w:val="008073D1"/>
    <w:rsid w:val="00807940"/>
    <w:rsid w:val="0080795F"/>
    <w:rsid w:val="00810DD4"/>
    <w:rsid w:val="00811648"/>
    <w:rsid w:val="00812D02"/>
    <w:rsid w:val="00814688"/>
    <w:rsid w:val="008146FD"/>
    <w:rsid w:val="00817612"/>
    <w:rsid w:val="00822027"/>
    <w:rsid w:val="00823100"/>
    <w:rsid w:val="00826A38"/>
    <w:rsid w:val="00826D1C"/>
    <w:rsid w:val="00830975"/>
    <w:rsid w:val="00830B04"/>
    <w:rsid w:val="008318C4"/>
    <w:rsid w:val="008338A4"/>
    <w:rsid w:val="008347B5"/>
    <w:rsid w:val="00834D49"/>
    <w:rsid w:val="00834D6F"/>
    <w:rsid w:val="00836B26"/>
    <w:rsid w:val="00837C45"/>
    <w:rsid w:val="008434BA"/>
    <w:rsid w:val="008436CD"/>
    <w:rsid w:val="0084424D"/>
    <w:rsid w:val="00844730"/>
    <w:rsid w:val="00845044"/>
    <w:rsid w:val="008457C2"/>
    <w:rsid w:val="00845A00"/>
    <w:rsid w:val="00846257"/>
    <w:rsid w:val="00854E02"/>
    <w:rsid w:val="00855CF0"/>
    <w:rsid w:val="00857A82"/>
    <w:rsid w:val="00857CA1"/>
    <w:rsid w:val="00870EFA"/>
    <w:rsid w:val="00870F6D"/>
    <w:rsid w:val="008735FF"/>
    <w:rsid w:val="00873836"/>
    <w:rsid w:val="00874BE4"/>
    <w:rsid w:val="00876492"/>
    <w:rsid w:val="00882286"/>
    <w:rsid w:val="00883648"/>
    <w:rsid w:val="00885737"/>
    <w:rsid w:val="00885B37"/>
    <w:rsid w:val="00890650"/>
    <w:rsid w:val="008908F2"/>
    <w:rsid w:val="00893095"/>
    <w:rsid w:val="008944DC"/>
    <w:rsid w:val="0089607A"/>
    <w:rsid w:val="008968AB"/>
    <w:rsid w:val="00897E12"/>
    <w:rsid w:val="008A690E"/>
    <w:rsid w:val="008A7732"/>
    <w:rsid w:val="008A7B50"/>
    <w:rsid w:val="008A7E0F"/>
    <w:rsid w:val="008B12F5"/>
    <w:rsid w:val="008B1FEB"/>
    <w:rsid w:val="008B3FB9"/>
    <w:rsid w:val="008C5E2D"/>
    <w:rsid w:val="008D2DEC"/>
    <w:rsid w:val="008D3816"/>
    <w:rsid w:val="008D578F"/>
    <w:rsid w:val="008D768D"/>
    <w:rsid w:val="008E0B95"/>
    <w:rsid w:val="008E25CB"/>
    <w:rsid w:val="008E3759"/>
    <w:rsid w:val="008E3BFE"/>
    <w:rsid w:val="008E4FF9"/>
    <w:rsid w:val="008F1912"/>
    <w:rsid w:val="008F1C4C"/>
    <w:rsid w:val="008F4167"/>
    <w:rsid w:val="008F6913"/>
    <w:rsid w:val="00900C17"/>
    <w:rsid w:val="0090270B"/>
    <w:rsid w:val="009041DC"/>
    <w:rsid w:val="009078C3"/>
    <w:rsid w:val="00910563"/>
    <w:rsid w:val="00911B5C"/>
    <w:rsid w:val="00912899"/>
    <w:rsid w:val="0091408B"/>
    <w:rsid w:val="00914CC7"/>
    <w:rsid w:val="00917B5A"/>
    <w:rsid w:val="00920A58"/>
    <w:rsid w:val="00920A8C"/>
    <w:rsid w:val="009246D5"/>
    <w:rsid w:val="0092485B"/>
    <w:rsid w:val="009275D7"/>
    <w:rsid w:val="00930736"/>
    <w:rsid w:val="0093169A"/>
    <w:rsid w:val="00933A61"/>
    <w:rsid w:val="00934A2C"/>
    <w:rsid w:val="00936653"/>
    <w:rsid w:val="009379AC"/>
    <w:rsid w:val="00953AE4"/>
    <w:rsid w:val="0095518F"/>
    <w:rsid w:val="009552B4"/>
    <w:rsid w:val="0096076E"/>
    <w:rsid w:val="00960E2E"/>
    <w:rsid w:val="00963051"/>
    <w:rsid w:val="00963186"/>
    <w:rsid w:val="00964ABC"/>
    <w:rsid w:val="0096706E"/>
    <w:rsid w:val="00967B58"/>
    <w:rsid w:val="00974491"/>
    <w:rsid w:val="00974A6D"/>
    <w:rsid w:val="00975533"/>
    <w:rsid w:val="00975C4E"/>
    <w:rsid w:val="00977531"/>
    <w:rsid w:val="0097763C"/>
    <w:rsid w:val="00977A85"/>
    <w:rsid w:val="00981FBA"/>
    <w:rsid w:val="009845CD"/>
    <w:rsid w:val="00990EB4"/>
    <w:rsid w:val="00991C3B"/>
    <w:rsid w:val="009941DF"/>
    <w:rsid w:val="00994E33"/>
    <w:rsid w:val="00996D06"/>
    <w:rsid w:val="00997BC5"/>
    <w:rsid w:val="009A0712"/>
    <w:rsid w:val="009A205D"/>
    <w:rsid w:val="009A25F5"/>
    <w:rsid w:val="009A28B7"/>
    <w:rsid w:val="009A39F6"/>
    <w:rsid w:val="009A4F41"/>
    <w:rsid w:val="009A56CE"/>
    <w:rsid w:val="009A7C13"/>
    <w:rsid w:val="009B10DF"/>
    <w:rsid w:val="009B15F4"/>
    <w:rsid w:val="009B277C"/>
    <w:rsid w:val="009B2FED"/>
    <w:rsid w:val="009B381B"/>
    <w:rsid w:val="009B5BD1"/>
    <w:rsid w:val="009B7650"/>
    <w:rsid w:val="009C001B"/>
    <w:rsid w:val="009C0C29"/>
    <w:rsid w:val="009C272F"/>
    <w:rsid w:val="009C3BE3"/>
    <w:rsid w:val="009C5D9B"/>
    <w:rsid w:val="009C7DB2"/>
    <w:rsid w:val="009D0CC3"/>
    <w:rsid w:val="009D1753"/>
    <w:rsid w:val="009D3D21"/>
    <w:rsid w:val="009D42E3"/>
    <w:rsid w:val="009D4F91"/>
    <w:rsid w:val="009D7611"/>
    <w:rsid w:val="009E0B61"/>
    <w:rsid w:val="009E0DE9"/>
    <w:rsid w:val="009E400A"/>
    <w:rsid w:val="009E48A5"/>
    <w:rsid w:val="009E49E7"/>
    <w:rsid w:val="009E53DE"/>
    <w:rsid w:val="009E553A"/>
    <w:rsid w:val="009E66B8"/>
    <w:rsid w:val="009E749B"/>
    <w:rsid w:val="009E791F"/>
    <w:rsid w:val="009F0DC8"/>
    <w:rsid w:val="009F25D1"/>
    <w:rsid w:val="009F4AE9"/>
    <w:rsid w:val="009F4B09"/>
    <w:rsid w:val="009F71F7"/>
    <w:rsid w:val="009F79B1"/>
    <w:rsid w:val="00A00AD7"/>
    <w:rsid w:val="00A01829"/>
    <w:rsid w:val="00A01CC7"/>
    <w:rsid w:val="00A02068"/>
    <w:rsid w:val="00A02AB4"/>
    <w:rsid w:val="00A033EE"/>
    <w:rsid w:val="00A049EF"/>
    <w:rsid w:val="00A07185"/>
    <w:rsid w:val="00A07894"/>
    <w:rsid w:val="00A11212"/>
    <w:rsid w:val="00A11E44"/>
    <w:rsid w:val="00A123DD"/>
    <w:rsid w:val="00A1340D"/>
    <w:rsid w:val="00A13778"/>
    <w:rsid w:val="00A14427"/>
    <w:rsid w:val="00A15562"/>
    <w:rsid w:val="00A157D9"/>
    <w:rsid w:val="00A16C14"/>
    <w:rsid w:val="00A17EB1"/>
    <w:rsid w:val="00A21913"/>
    <w:rsid w:val="00A219C2"/>
    <w:rsid w:val="00A2323B"/>
    <w:rsid w:val="00A242E8"/>
    <w:rsid w:val="00A30100"/>
    <w:rsid w:val="00A328B3"/>
    <w:rsid w:val="00A33845"/>
    <w:rsid w:val="00A33D08"/>
    <w:rsid w:val="00A36A1E"/>
    <w:rsid w:val="00A42F4F"/>
    <w:rsid w:val="00A46A5C"/>
    <w:rsid w:val="00A46B3D"/>
    <w:rsid w:val="00A50249"/>
    <w:rsid w:val="00A50942"/>
    <w:rsid w:val="00A50B5A"/>
    <w:rsid w:val="00A50F22"/>
    <w:rsid w:val="00A50FCF"/>
    <w:rsid w:val="00A51A1D"/>
    <w:rsid w:val="00A528D1"/>
    <w:rsid w:val="00A54B5C"/>
    <w:rsid w:val="00A55B52"/>
    <w:rsid w:val="00A57DE7"/>
    <w:rsid w:val="00A610CD"/>
    <w:rsid w:val="00A631CA"/>
    <w:rsid w:val="00A64950"/>
    <w:rsid w:val="00A70AE4"/>
    <w:rsid w:val="00A72EB0"/>
    <w:rsid w:val="00A736E9"/>
    <w:rsid w:val="00A758AA"/>
    <w:rsid w:val="00A80819"/>
    <w:rsid w:val="00A809E6"/>
    <w:rsid w:val="00A81375"/>
    <w:rsid w:val="00A824C2"/>
    <w:rsid w:val="00A83D2D"/>
    <w:rsid w:val="00A846C0"/>
    <w:rsid w:val="00A86EC8"/>
    <w:rsid w:val="00A926A7"/>
    <w:rsid w:val="00A92D48"/>
    <w:rsid w:val="00A97243"/>
    <w:rsid w:val="00AA09A2"/>
    <w:rsid w:val="00AA37A2"/>
    <w:rsid w:val="00AA7996"/>
    <w:rsid w:val="00AB021E"/>
    <w:rsid w:val="00AB36D4"/>
    <w:rsid w:val="00AB385B"/>
    <w:rsid w:val="00AB3D51"/>
    <w:rsid w:val="00AB491D"/>
    <w:rsid w:val="00AB4D79"/>
    <w:rsid w:val="00AB5391"/>
    <w:rsid w:val="00AB7595"/>
    <w:rsid w:val="00AC0C04"/>
    <w:rsid w:val="00AC1784"/>
    <w:rsid w:val="00AC1982"/>
    <w:rsid w:val="00AC19CB"/>
    <w:rsid w:val="00AC1DF2"/>
    <w:rsid w:val="00AC2102"/>
    <w:rsid w:val="00AC68CA"/>
    <w:rsid w:val="00AD0AA5"/>
    <w:rsid w:val="00AD1F3F"/>
    <w:rsid w:val="00AE1890"/>
    <w:rsid w:val="00AE4B66"/>
    <w:rsid w:val="00AE5488"/>
    <w:rsid w:val="00AE6F91"/>
    <w:rsid w:val="00AF0552"/>
    <w:rsid w:val="00AF0FE2"/>
    <w:rsid w:val="00AF1CBA"/>
    <w:rsid w:val="00AF5571"/>
    <w:rsid w:val="00B02367"/>
    <w:rsid w:val="00B04818"/>
    <w:rsid w:val="00B07341"/>
    <w:rsid w:val="00B07793"/>
    <w:rsid w:val="00B12523"/>
    <w:rsid w:val="00B12727"/>
    <w:rsid w:val="00B12977"/>
    <w:rsid w:val="00B14B2D"/>
    <w:rsid w:val="00B17100"/>
    <w:rsid w:val="00B1796D"/>
    <w:rsid w:val="00B2247B"/>
    <w:rsid w:val="00B23B94"/>
    <w:rsid w:val="00B246F6"/>
    <w:rsid w:val="00B25F60"/>
    <w:rsid w:val="00B30539"/>
    <w:rsid w:val="00B308DA"/>
    <w:rsid w:val="00B31375"/>
    <w:rsid w:val="00B314DB"/>
    <w:rsid w:val="00B32F05"/>
    <w:rsid w:val="00B361F2"/>
    <w:rsid w:val="00B36E39"/>
    <w:rsid w:val="00B3718B"/>
    <w:rsid w:val="00B3745F"/>
    <w:rsid w:val="00B444A6"/>
    <w:rsid w:val="00B4594A"/>
    <w:rsid w:val="00B45EA8"/>
    <w:rsid w:val="00B460A0"/>
    <w:rsid w:val="00B4632A"/>
    <w:rsid w:val="00B51062"/>
    <w:rsid w:val="00B52E5A"/>
    <w:rsid w:val="00B530F1"/>
    <w:rsid w:val="00B53495"/>
    <w:rsid w:val="00B61EBB"/>
    <w:rsid w:val="00B64481"/>
    <w:rsid w:val="00B646C9"/>
    <w:rsid w:val="00B709AC"/>
    <w:rsid w:val="00B72967"/>
    <w:rsid w:val="00B72BF2"/>
    <w:rsid w:val="00B752FB"/>
    <w:rsid w:val="00B80732"/>
    <w:rsid w:val="00B80A8E"/>
    <w:rsid w:val="00B8298D"/>
    <w:rsid w:val="00B93D7F"/>
    <w:rsid w:val="00B95DDD"/>
    <w:rsid w:val="00B9657B"/>
    <w:rsid w:val="00B9693C"/>
    <w:rsid w:val="00BA049E"/>
    <w:rsid w:val="00BA0F56"/>
    <w:rsid w:val="00BA276C"/>
    <w:rsid w:val="00BA4D40"/>
    <w:rsid w:val="00BA5835"/>
    <w:rsid w:val="00BA5CA9"/>
    <w:rsid w:val="00BB019D"/>
    <w:rsid w:val="00BB06C7"/>
    <w:rsid w:val="00BB306F"/>
    <w:rsid w:val="00BB3B07"/>
    <w:rsid w:val="00BB424E"/>
    <w:rsid w:val="00BC017C"/>
    <w:rsid w:val="00BC0324"/>
    <w:rsid w:val="00BC1FE1"/>
    <w:rsid w:val="00BC343E"/>
    <w:rsid w:val="00BD02DC"/>
    <w:rsid w:val="00BD06BE"/>
    <w:rsid w:val="00BD0ED9"/>
    <w:rsid w:val="00BD0FF5"/>
    <w:rsid w:val="00BD4B89"/>
    <w:rsid w:val="00BD51BE"/>
    <w:rsid w:val="00BD5922"/>
    <w:rsid w:val="00BD7EAC"/>
    <w:rsid w:val="00BE1831"/>
    <w:rsid w:val="00BE1F32"/>
    <w:rsid w:val="00BE328F"/>
    <w:rsid w:val="00BE4E04"/>
    <w:rsid w:val="00BF02CB"/>
    <w:rsid w:val="00BF31CF"/>
    <w:rsid w:val="00BF5870"/>
    <w:rsid w:val="00BF5FAD"/>
    <w:rsid w:val="00BF6FD8"/>
    <w:rsid w:val="00C000EA"/>
    <w:rsid w:val="00C00E5D"/>
    <w:rsid w:val="00C019FD"/>
    <w:rsid w:val="00C03001"/>
    <w:rsid w:val="00C03245"/>
    <w:rsid w:val="00C03680"/>
    <w:rsid w:val="00C054DF"/>
    <w:rsid w:val="00C0702B"/>
    <w:rsid w:val="00C1303D"/>
    <w:rsid w:val="00C140DA"/>
    <w:rsid w:val="00C21762"/>
    <w:rsid w:val="00C21FEF"/>
    <w:rsid w:val="00C23BA4"/>
    <w:rsid w:val="00C24543"/>
    <w:rsid w:val="00C256A2"/>
    <w:rsid w:val="00C259B5"/>
    <w:rsid w:val="00C25ADB"/>
    <w:rsid w:val="00C275F9"/>
    <w:rsid w:val="00C30909"/>
    <w:rsid w:val="00C30B8E"/>
    <w:rsid w:val="00C317F7"/>
    <w:rsid w:val="00C32EF5"/>
    <w:rsid w:val="00C4205B"/>
    <w:rsid w:val="00C424FD"/>
    <w:rsid w:val="00C4602F"/>
    <w:rsid w:val="00C51515"/>
    <w:rsid w:val="00C55FB4"/>
    <w:rsid w:val="00C5660B"/>
    <w:rsid w:val="00C6016C"/>
    <w:rsid w:val="00C6133E"/>
    <w:rsid w:val="00C63A58"/>
    <w:rsid w:val="00C65071"/>
    <w:rsid w:val="00C66B72"/>
    <w:rsid w:val="00C717D1"/>
    <w:rsid w:val="00C73016"/>
    <w:rsid w:val="00C75322"/>
    <w:rsid w:val="00C762D1"/>
    <w:rsid w:val="00C77164"/>
    <w:rsid w:val="00C82D86"/>
    <w:rsid w:val="00C832E6"/>
    <w:rsid w:val="00C851DF"/>
    <w:rsid w:val="00C8526F"/>
    <w:rsid w:val="00C86323"/>
    <w:rsid w:val="00C87720"/>
    <w:rsid w:val="00C87AC4"/>
    <w:rsid w:val="00C87C08"/>
    <w:rsid w:val="00C90291"/>
    <w:rsid w:val="00C90C5F"/>
    <w:rsid w:val="00C9567A"/>
    <w:rsid w:val="00C96236"/>
    <w:rsid w:val="00C96C6C"/>
    <w:rsid w:val="00C97586"/>
    <w:rsid w:val="00CA07D5"/>
    <w:rsid w:val="00CA1CDF"/>
    <w:rsid w:val="00CA40C0"/>
    <w:rsid w:val="00CA4A8B"/>
    <w:rsid w:val="00CA62CB"/>
    <w:rsid w:val="00CB0502"/>
    <w:rsid w:val="00CB212D"/>
    <w:rsid w:val="00CB2660"/>
    <w:rsid w:val="00CB67BA"/>
    <w:rsid w:val="00CB6983"/>
    <w:rsid w:val="00CC0DB6"/>
    <w:rsid w:val="00CC39ED"/>
    <w:rsid w:val="00CC3DE3"/>
    <w:rsid w:val="00CC5E90"/>
    <w:rsid w:val="00CD046C"/>
    <w:rsid w:val="00CD5691"/>
    <w:rsid w:val="00CE076C"/>
    <w:rsid w:val="00CE1F5A"/>
    <w:rsid w:val="00CE479A"/>
    <w:rsid w:val="00CE5199"/>
    <w:rsid w:val="00CE66D5"/>
    <w:rsid w:val="00CF149C"/>
    <w:rsid w:val="00CF2E7E"/>
    <w:rsid w:val="00CF2F60"/>
    <w:rsid w:val="00CF3C49"/>
    <w:rsid w:val="00CF49B9"/>
    <w:rsid w:val="00CF5836"/>
    <w:rsid w:val="00CF637A"/>
    <w:rsid w:val="00D01C0A"/>
    <w:rsid w:val="00D050E7"/>
    <w:rsid w:val="00D059DE"/>
    <w:rsid w:val="00D05ABD"/>
    <w:rsid w:val="00D06208"/>
    <w:rsid w:val="00D10912"/>
    <w:rsid w:val="00D118DE"/>
    <w:rsid w:val="00D1200D"/>
    <w:rsid w:val="00D126E6"/>
    <w:rsid w:val="00D12A10"/>
    <w:rsid w:val="00D13BBD"/>
    <w:rsid w:val="00D13FCE"/>
    <w:rsid w:val="00D145ED"/>
    <w:rsid w:val="00D1573F"/>
    <w:rsid w:val="00D1768D"/>
    <w:rsid w:val="00D20A99"/>
    <w:rsid w:val="00D225E6"/>
    <w:rsid w:val="00D22C4E"/>
    <w:rsid w:val="00D2594B"/>
    <w:rsid w:val="00D27EFE"/>
    <w:rsid w:val="00D30527"/>
    <w:rsid w:val="00D306D1"/>
    <w:rsid w:val="00D30800"/>
    <w:rsid w:val="00D31C6C"/>
    <w:rsid w:val="00D32EF7"/>
    <w:rsid w:val="00D34786"/>
    <w:rsid w:val="00D359CA"/>
    <w:rsid w:val="00D37BFC"/>
    <w:rsid w:val="00D41C66"/>
    <w:rsid w:val="00D43A3A"/>
    <w:rsid w:val="00D45017"/>
    <w:rsid w:val="00D477DE"/>
    <w:rsid w:val="00D47A8E"/>
    <w:rsid w:val="00D52D14"/>
    <w:rsid w:val="00D53BAE"/>
    <w:rsid w:val="00D55FE9"/>
    <w:rsid w:val="00D571E1"/>
    <w:rsid w:val="00D64009"/>
    <w:rsid w:val="00D67A68"/>
    <w:rsid w:val="00D70740"/>
    <w:rsid w:val="00D712D3"/>
    <w:rsid w:val="00D71422"/>
    <w:rsid w:val="00D71848"/>
    <w:rsid w:val="00D72DC6"/>
    <w:rsid w:val="00D736F1"/>
    <w:rsid w:val="00D7391E"/>
    <w:rsid w:val="00D73C40"/>
    <w:rsid w:val="00D74D69"/>
    <w:rsid w:val="00D7558D"/>
    <w:rsid w:val="00D75D6D"/>
    <w:rsid w:val="00D806CA"/>
    <w:rsid w:val="00D809C0"/>
    <w:rsid w:val="00D81D92"/>
    <w:rsid w:val="00D8503F"/>
    <w:rsid w:val="00D859E5"/>
    <w:rsid w:val="00D85D9A"/>
    <w:rsid w:val="00D862DA"/>
    <w:rsid w:val="00D876F9"/>
    <w:rsid w:val="00D87808"/>
    <w:rsid w:val="00D90A61"/>
    <w:rsid w:val="00D90C74"/>
    <w:rsid w:val="00D92D5A"/>
    <w:rsid w:val="00D94F55"/>
    <w:rsid w:val="00D95393"/>
    <w:rsid w:val="00DA0D85"/>
    <w:rsid w:val="00DA26AB"/>
    <w:rsid w:val="00DA6DBF"/>
    <w:rsid w:val="00DA7B5F"/>
    <w:rsid w:val="00DB1250"/>
    <w:rsid w:val="00DB326D"/>
    <w:rsid w:val="00DB7DB0"/>
    <w:rsid w:val="00DC11E7"/>
    <w:rsid w:val="00DC1C67"/>
    <w:rsid w:val="00DC24E3"/>
    <w:rsid w:val="00DC3729"/>
    <w:rsid w:val="00DC4138"/>
    <w:rsid w:val="00DC6922"/>
    <w:rsid w:val="00DC7023"/>
    <w:rsid w:val="00DC71B4"/>
    <w:rsid w:val="00DC769A"/>
    <w:rsid w:val="00DC7A6D"/>
    <w:rsid w:val="00DD160F"/>
    <w:rsid w:val="00DD2EBB"/>
    <w:rsid w:val="00DD3CBD"/>
    <w:rsid w:val="00DD3D86"/>
    <w:rsid w:val="00DD4AD2"/>
    <w:rsid w:val="00DD4EB7"/>
    <w:rsid w:val="00DE2862"/>
    <w:rsid w:val="00DE2F45"/>
    <w:rsid w:val="00DE3155"/>
    <w:rsid w:val="00DE7CBD"/>
    <w:rsid w:val="00DF1EC4"/>
    <w:rsid w:val="00DF2EFA"/>
    <w:rsid w:val="00DF47BB"/>
    <w:rsid w:val="00DF56D9"/>
    <w:rsid w:val="00DF7145"/>
    <w:rsid w:val="00E0171A"/>
    <w:rsid w:val="00E025B6"/>
    <w:rsid w:val="00E0340B"/>
    <w:rsid w:val="00E04A90"/>
    <w:rsid w:val="00E0551F"/>
    <w:rsid w:val="00E068F0"/>
    <w:rsid w:val="00E0731B"/>
    <w:rsid w:val="00E11205"/>
    <w:rsid w:val="00E11F4A"/>
    <w:rsid w:val="00E154A8"/>
    <w:rsid w:val="00E15CAB"/>
    <w:rsid w:val="00E1661D"/>
    <w:rsid w:val="00E17A44"/>
    <w:rsid w:val="00E219C7"/>
    <w:rsid w:val="00E238A8"/>
    <w:rsid w:val="00E23937"/>
    <w:rsid w:val="00E25E89"/>
    <w:rsid w:val="00E265AC"/>
    <w:rsid w:val="00E26D19"/>
    <w:rsid w:val="00E3053D"/>
    <w:rsid w:val="00E30CE3"/>
    <w:rsid w:val="00E32918"/>
    <w:rsid w:val="00E33C0A"/>
    <w:rsid w:val="00E3484D"/>
    <w:rsid w:val="00E358E5"/>
    <w:rsid w:val="00E4118C"/>
    <w:rsid w:val="00E424D4"/>
    <w:rsid w:val="00E429BB"/>
    <w:rsid w:val="00E43157"/>
    <w:rsid w:val="00E43333"/>
    <w:rsid w:val="00E461CE"/>
    <w:rsid w:val="00E51C02"/>
    <w:rsid w:val="00E5246F"/>
    <w:rsid w:val="00E52C30"/>
    <w:rsid w:val="00E52D90"/>
    <w:rsid w:val="00E566AE"/>
    <w:rsid w:val="00E573E4"/>
    <w:rsid w:val="00E605B9"/>
    <w:rsid w:val="00E60F98"/>
    <w:rsid w:val="00E620D3"/>
    <w:rsid w:val="00E6278B"/>
    <w:rsid w:val="00E64C3D"/>
    <w:rsid w:val="00E720CA"/>
    <w:rsid w:val="00E73F49"/>
    <w:rsid w:val="00E741D2"/>
    <w:rsid w:val="00E76BC7"/>
    <w:rsid w:val="00E809A8"/>
    <w:rsid w:val="00E81B09"/>
    <w:rsid w:val="00E81EB4"/>
    <w:rsid w:val="00E84EB5"/>
    <w:rsid w:val="00E85662"/>
    <w:rsid w:val="00E87575"/>
    <w:rsid w:val="00E8789F"/>
    <w:rsid w:val="00E9107A"/>
    <w:rsid w:val="00E9116D"/>
    <w:rsid w:val="00E934C2"/>
    <w:rsid w:val="00E95386"/>
    <w:rsid w:val="00E95BD4"/>
    <w:rsid w:val="00E96A2C"/>
    <w:rsid w:val="00E97B71"/>
    <w:rsid w:val="00EA3D34"/>
    <w:rsid w:val="00EA468D"/>
    <w:rsid w:val="00EB194F"/>
    <w:rsid w:val="00EB454D"/>
    <w:rsid w:val="00EB469C"/>
    <w:rsid w:val="00EB63CB"/>
    <w:rsid w:val="00EB6940"/>
    <w:rsid w:val="00EC0A74"/>
    <w:rsid w:val="00EC11B3"/>
    <w:rsid w:val="00EC2D2F"/>
    <w:rsid w:val="00EC4394"/>
    <w:rsid w:val="00EC6931"/>
    <w:rsid w:val="00EC6B3D"/>
    <w:rsid w:val="00ED19B1"/>
    <w:rsid w:val="00ED1CAE"/>
    <w:rsid w:val="00ED235A"/>
    <w:rsid w:val="00ED2744"/>
    <w:rsid w:val="00ED549D"/>
    <w:rsid w:val="00ED5E10"/>
    <w:rsid w:val="00ED76BE"/>
    <w:rsid w:val="00EE00E9"/>
    <w:rsid w:val="00EE0C45"/>
    <w:rsid w:val="00EE4B8C"/>
    <w:rsid w:val="00EE4E39"/>
    <w:rsid w:val="00EE5C20"/>
    <w:rsid w:val="00EF1AAA"/>
    <w:rsid w:val="00EF4C6F"/>
    <w:rsid w:val="00EF5D82"/>
    <w:rsid w:val="00EF619B"/>
    <w:rsid w:val="00EF61A9"/>
    <w:rsid w:val="00F00269"/>
    <w:rsid w:val="00F00B55"/>
    <w:rsid w:val="00F01E13"/>
    <w:rsid w:val="00F02AD1"/>
    <w:rsid w:val="00F04609"/>
    <w:rsid w:val="00F048F8"/>
    <w:rsid w:val="00F04A6E"/>
    <w:rsid w:val="00F06DF8"/>
    <w:rsid w:val="00F12A1B"/>
    <w:rsid w:val="00F15815"/>
    <w:rsid w:val="00F161BD"/>
    <w:rsid w:val="00F234CF"/>
    <w:rsid w:val="00F23EC3"/>
    <w:rsid w:val="00F253CC"/>
    <w:rsid w:val="00F36387"/>
    <w:rsid w:val="00F36B9B"/>
    <w:rsid w:val="00F37106"/>
    <w:rsid w:val="00F40AC0"/>
    <w:rsid w:val="00F415D4"/>
    <w:rsid w:val="00F440F0"/>
    <w:rsid w:val="00F44E25"/>
    <w:rsid w:val="00F50094"/>
    <w:rsid w:val="00F505D5"/>
    <w:rsid w:val="00F519CF"/>
    <w:rsid w:val="00F5235C"/>
    <w:rsid w:val="00F52E99"/>
    <w:rsid w:val="00F54A10"/>
    <w:rsid w:val="00F56BA5"/>
    <w:rsid w:val="00F56ECB"/>
    <w:rsid w:val="00F60E22"/>
    <w:rsid w:val="00F61F20"/>
    <w:rsid w:val="00F6215D"/>
    <w:rsid w:val="00F6360E"/>
    <w:rsid w:val="00F64895"/>
    <w:rsid w:val="00F64D0C"/>
    <w:rsid w:val="00F655B7"/>
    <w:rsid w:val="00F65EDF"/>
    <w:rsid w:val="00F70B0E"/>
    <w:rsid w:val="00F7511F"/>
    <w:rsid w:val="00F76E31"/>
    <w:rsid w:val="00F80A51"/>
    <w:rsid w:val="00F81395"/>
    <w:rsid w:val="00F81BB8"/>
    <w:rsid w:val="00F84928"/>
    <w:rsid w:val="00F90C64"/>
    <w:rsid w:val="00F90FDF"/>
    <w:rsid w:val="00F9148C"/>
    <w:rsid w:val="00F917D1"/>
    <w:rsid w:val="00F921DC"/>
    <w:rsid w:val="00F9308A"/>
    <w:rsid w:val="00F933C4"/>
    <w:rsid w:val="00F9653B"/>
    <w:rsid w:val="00F9690F"/>
    <w:rsid w:val="00F96E6E"/>
    <w:rsid w:val="00FA27D8"/>
    <w:rsid w:val="00FA3ECD"/>
    <w:rsid w:val="00FA4103"/>
    <w:rsid w:val="00FA6434"/>
    <w:rsid w:val="00FA6996"/>
    <w:rsid w:val="00FB1255"/>
    <w:rsid w:val="00FB3BCD"/>
    <w:rsid w:val="00FB51FF"/>
    <w:rsid w:val="00FB62CF"/>
    <w:rsid w:val="00FC0A57"/>
    <w:rsid w:val="00FD1D0C"/>
    <w:rsid w:val="00FD2BDD"/>
    <w:rsid w:val="00FD3C3B"/>
    <w:rsid w:val="00FD4851"/>
    <w:rsid w:val="00FD7886"/>
    <w:rsid w:val="00FE056F"/>
    <w:rsid w:val="00FE07DD"/>
    <w:rsid w:val="00FE21BB"/>
    <w:rsid w:val="00FE24F6"/>
    <w:rsid w:val="00FE363C"/>
    <w:rsid w:val="00FE4D8D"/>
    <w:rsid w:val="00FE6B45"/>
    <w:rsid w:val="00FE7520"/>
    <w:rsid w:val="00FF1872"/>
    <w:rsid w:val="00FF55F3"/>
    <w:rsid w:val="00FF5851"/>
    <w:rsid w:val="00FF72C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BFD"/>
  </w:style>
  <w:style w:type="paragraph" w:customStyle="1" w:styleId="Char2">
    <w:name w:val="Char2"/>
    <w:basedOn w:val="Normal"/>
    <w:link w:val="FootnoteReference"/>
    <w:uiPriority w:val="99"/>
    <w:rsid w:val="005B56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0B62BD"/>
    <w:rPr>
      <w:sz w:val="16"/>
      <w:szCs w:val="16"/>
    </w:rPr>
  </w:style>
  <w:style w:type="paragraph" w:styleId="CommentText">
    <w:name w:val="annotation text"/>
    <w:basedOn w:val="Normal"/>
    <w:link w:val="CommentTextChar"/>
    <w:uiPriority w:val="99"/>
    <w:unhideWhenUsed/>
    <w:rsid w:val="000B62BD"/>
    <w:rPr>
      <w:sz w:val="20"/>
      <w:szCs w:val="20"/>
    </w:rPr>
  </w:style>
  <w:style w:type="character" w:customStyle="1" w:styleId="CommentTextChar">
    <w:name w:val="Comment Text Char"/>
    <w:basedOn w:val="DefaultParagraphFont"/>
    <w:link w:val="CommentText"/>
    <w:uiPriority w:val="99"/>
    <w:rsid w:val="000B62BD"/>
    <w:rPr>
      <w:lang w:val="en-US" w:eastAsia="en-US"/>
    </w:rPr>
  </w:style>
  <w:style w:type="paragraph" w:styleId="CommentSubject">
    <w:name w:val="annotation subject"/>
    <w:basedOn w:val="CommentText"/>
    <w:next w:val="CommentText"/>
    <w:link w:val="CommentSubjectChar"/>
    <w:uiPriority w:val="99"/>
    <w:semiHidden/>
    <w:unhideWhenUsed/>
    <w:rsid w:val="000B62BD"/>
    <w:rPr>
      <w:b/>
      <w:bCs/>
    </w:rPr>
  </w:style>
  <w:style w:type="character" w:customStyle="1" w:styleId="CommentSubjectChar">
    <w:name w:val="Comment Subject Char"/>
    <w:basedOn w:val="CommentTextChar"/>
    <w:link w:val="CommentSubject"/>
    <w:uiPriority w:val="99"/>
    <w:semiHidden/>
    <w:rsid w:val="000B62BD"/>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C210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kern w:val="2"/>
      <w:bdr w:val="none" w:sz="0" w:space="0" w:color="auto"/>
      <w:vertAlign w:val="superscript"/>
      <w14:ligatures w14:val="standardContextual"/>
    </w:rPr>
  </w:style>
  <w:style w:type="character" w:styleId="UnresolvedMention">
    <w:name w:val="Unresolved Mention"/>
    <w:basedOn w:val="DefaultParagraphFont"/>
    <w:uiPriority w:val="99"/>
    <w:semiHidden/>
    <w:unhideWhenUsed/>
    <w:rsid w:val="00BA4D40"/>
    <w:rPr>
      <w:color w:val="605E5C"/>
      <w:shd w:val="clear" w:color="auto" w:fill="E1DFDD"/>
    </w:rPr>
  </w:style>
  <w:style w:type="paragraph" w:styleId="Revision">
    <w:name w:val="Revision"/>
    <w:hidden/>
    <w:uiPriority w:val="99"/>
    <w:semiHidden/>
    <w:rsid w:val="00CA4A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285E34"/>
    <w:rPr>
      <w:rFonts w:ascii="Cambria" w:eastAsia="Cambria" w:hAnsi="Cambria" w:cs="Cambria"/>
      <w:color w:val="000000"/>
      <w:sz w:val="24"/>
      <w:szCs w:val="24"/>
      <w:u w:color="000000"/>
      <w:lang w:val="en-US"/>
    </w:rPr>
  </w:style>
  <w:style w:type="paragraph" w:customStyle="1" w:styleId="paragraph">
    <w:name w:val="paragraph"/>
    <w:basedOn w:val="Normal"/>
    <w:rsid w:val="007A6B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A6BD3"/>
  </w:style>
  <w:style w:type="character" w:customStyle="1" w:styleId="eop">
    <w:name w:val="eop"/>
    <w:basedOn w:val="DefaultParagraphFont"/>
    <w:rsid w:val="007A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2987">
      <w:bodyDiv w:val="1"/>
      <w:marLeft w:val="0"/>
      <w:marRight w:val="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260138957">
              <w:marLeft w:val="0"/>
              <w:marRight w:val="0"/>
              <w:marTop w:val="0"/>
              <w:marBottom w:val="0"/>
              <w:divBdr>
                <w:top w:val="none" w:sz="0" w:space="0" w:color="auto"/>
                <w:left w:val="none" w:sz="0" w:space="0" w:color="auto"/>
                <w:bottom w:val="none" w:sz="0" w:space="0" w:color="auto"/>
                <w:right w:val="none" w:sz="0" w:space="0" w:color="auto"/>
              </w:divBdr>
              <w:divsChild>
                <w:div w:id="1134178695">
                  <w:marLeft w:val="0"/>
                  <w:marRight w:val="0"/>
                  <w:marTop w:val="0"/>
                  <w:marBottom w:val="0"/>
                  <w:divBdr>
                    <w:top w:val="none" w:sz="0" w:space="0" w:color="auto"/>
                    <w:left w:val="none" w:sz="0" w:space="0" w:color="auto"/>
                    <w:bottom w:val="none" w:sz="0" w:space="0" w:color="auto"/>
                    <w:right w:val="none" w:sz="0" w:space="0" w:color="auto"/>
                  </w:divBdr>
                  <w:divsChild>
                    <w:div w:id="18011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6095">
      <w:bodyDiv w:val="1"/>
      <w:marLeft w:val="0"/>
      <w:marRight w:val="0"/>
      <w:marTop w:val="0"/>
      <w:marBottom w:val="0"/>
      <w:divBdr>
        <w:top w:val="none" w:sz="0" w:space="0" w:color="auto"/>
        <w:left w:val="none" w:sz="0" w:space="0" w:color="auto"/>
        <w:bottom w:val="none" w:sz="0" w:space="0" w:color="auto"/>
        <w:right w:val="none" w:sz="0" w:space="0" w:color="auto"/>
      </w:divBdr>
      <w:divsChild>
        <w:div w:id="1015958670">
          <w:marLeft w:val="0"/>
          <w:marRight w:val="0"/>
          <w:marTop w:val="0"/>
          <w:marBottom w:val="0"/>
          <w:divBdr>
            <w:top w:val="none" w:sz="0" w:space="0" w:color="auto"/>
            <w:left w:val="none" w:sz="0" w:space="0" w:color="auto"/>
            <w:bottom w:val="none" w:sz="0" w:space="0" w:color="auto"/>
            <w:right w:val="none" w:sz="0" w:space="0" w:color="auto"/>
          </w:divBdr>
          <w:divsChild>
            <w:div w:id="1009868221">
              <w:marLeft w:val="0"/>
              <w:marRight w:val="0"/>
              <w:marTop w:val="0"/>
              <w:marBottom w:val="0"/>
              <w:divBdr>
                <w:top w:val="none" w:sz="0" w:space="0" w:color="auto"/>
                <w:left w:val="none" w:sz="0" w:space="0" w:color="auto"/>
                <w:bottom w:val="none" w:sz="0" w:space="0" w:color="auto"/>
                <w:right w:val="none" w:sz="0" w:space="0" w:color="auto"/>
              </w:divBdr>
              <w:divsChild>
                <w:div w:id="549267874">
                  <w:marLeft w:val="0"/>
                  <w:marRight w:val="0"/>
                  <w:marTop w:val="0"/>
                  <w:marBottom w:val="0"/>
                  <w:divBdr>
                    <w:top w:val="none" w:sz="0" w:space="0" w:color="auto"/>
                    <w:left w:val="none" w:sz="0" w:space="0" w:color="auto"/>
                    <w:bottom w:val="none" w:sz="0" w:space="0" w:color="auto"/>
                    <w:right w:val="none" w:sz="0" w:space="0" w:color="auto"/>
                  </w:divBdr>
                  <w:divsChild>
                    <w:div w:id="3544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9562">
      <w:bodyDiv w:val="1"/>
      <w:marLeft w:val="0"/>
      <w:marRight w:val="0"/>
      <w:marTop w:val="0"/>
      <w:marBottom w:val="0"/>
      <w:divBdr>
        <w:top w:val="none" w:sz="0" w:space="0" w:color="auto"/>
        <w:left w:val="none" w:sz="0" w:space="0" w:color="auto"/>
        <w:bottom w:val="none" w:sz="0" w:space="0" w:color="auto"/>
        <w:right w:val="none" w:sz="0" w:space="0" w:color="auto"/>
      </w:divBdr>
      <w:divsChild>
        <w:div w:id="1424647002">
          <w:marLeft w:val="0"/>
          <w:marRight w:val="0"/>
          <w:marTop w:val="0"/>
          <w:marBottom w:val="0"/>
          <w:divBdr>
            <w:top w:val="none" w:sz="0" w:space="0" w:color="auto"/>
            <w:left w:val="none" w:sz="0" w:space="0" w:color="auto"/>
            <w:bottom w:val="none" w:sz="0" w:space="0" w:color="auto"/>
            <w:right w:val="none" w:sz="0" w:space="0" w:color="auto"/>
          </w:divBdr>
          <w:divsChild>
            <w:div w:id="910654625">
              <w:marLeft w:val="0"/>
              <w:marRight w:val="0"/>
              <w:marTop w:val="0"/>
              <w:marBottom w:val="0"/>
              <w:divBdr>
                <w:top w:val="none" w:sz="0" w:space="0" w:color="auto"/>
                <w:left w:val="none" w:sz="0" w:space="0" w:color="auto"/>
                <w:bottom w:val="none" w:sz="0" w:space="0" w:color="auto"/>
                <w:right w:val="none" w:sz="0" w:space="0" w:color="auto"/>
              </w:divBdr>
              <w:divsChild>
                <w:div w:id="16086783">
                  <w:marLeft w:val="0"/>
                  <w:marRight w:val="0"/>
                  <w:marTop w:val="0"/>
                  <w:marBottom w:val="0"/>
                  <w:divBdr>
                    <w:top w:val="none" w:sz="0" w:space="0" w:color="auto"/>
                    <w:left w:val="none" w:sz="0" w:space="0" w:color="auto"/>
                    <w:bottom w:val="none" w:sz="0" w:space="0" w:color="auto"/>
                    <w:right w:val="none" w:sz="0" w:space="0" w:color="auto"/>
                  </w:divBdr>
                  <w:divsChild>
                    <w:div w:id="16197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8938">
      <w:bodyDiv w:val="1"/>
      <w:marLeft w:val="0"/>
      <w:marRight w:val="0"/>
      <w:marTop w:val="0"/>
      <w:marBottom w:val="0"/>
      <w:divBdr>
        <w:top w:val="none" w:sz="0" w:space="0" w:color="auto"/>
        <w:left w:val="none" w:sz="0" w:space="0" w:color="auto"/>
        <w:bottom w:val="none" w:sz="0" w:space="0" w:color="auto"/>
        <w:right w:val="none" w:sz="0" w:space="0" w:color="auto"/>
      </w:divBdr>
      <w:divsChild>
        <w:div w:id="949123931">
          <w:marLeft w:val="0"/>
          <w:marRight w:val="0"/>
          <w:marTop w:val="0"/>
          <w:marBottom w:val="0"/>
          <w:divBdr>
            <w:top w:val="none" w:sz="0" w:space="0" w:color="auto"/>
            <w:left w:val="none" w:sz="0" w:space="0" w:color="auto"/>
            <w:bottom w:val="none" w:sz="0" w:space="0" w:color="auto"/>
            <w:right w:val="none" w:sz="0" w:space="0" w:color="auto"/>
          </w:divBdr>
          <w:divsChild>
            <w:div w:id="68616947">
              <w:marLeft w:val="0"/>
              <w:marRight w:val="0"/>
              <w:marTop w:val="0"/>
              <w:marBottom w:val="0"/>
              <w:divBdr>
                <w:top w:val="none" w:sz="0" w:space="0" w:color="auto"/>
                <w:left w:val="none" w:sz="0" w:space="0" w:color="auto"/>
                <w:bottom w:val="none" w:sz="0" w:space="0" w:color="auto"/>
                <w:right w:val="none" w:sz="0" w:space="0" w:color="auto"/>
              </w:divBdr>
              <w:divsChild>
                <w:div w:id="895049962">
                  <w:marLeft w:val="0"/>
                  <w:marRight w:val="0"/>
                  <w:marTop w:val="0"/>
                  <w:marBottom w:val="0"/>
                  <w:divBdr>
                    <w:top w:val="none" w:sz="0" w:space="0" w:color="auto"/>
                    <w:left w:val="none" w:sz="0" w:space="0" w:color="auto"/>
                    <w:bottom w:val="none" w:sz="0" w:space="0" w:color="auto"/>
                    <w:right w:val="none" w:sz="0" w:space="0" w:color="auto"/>
                  </w:divBdr>
                  <w:divsChild>
                    <w:div w:id="5780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9477">
      <w:bodyDiv w:val="1"/>
      <w:marLeft w:val="0"/>
      <w:marRight w:val="0"/>
      <w:marTop w:val="0"/>
      <w:marBottom w:val="0"/>
      <w:divBdr>
        <w:top w:val="none" w:sz="0" w:space="0" w:color="auto"/>
        <w:left w:val="none" w:sz="0" w:space="0" w:color="auto"/>
        <w:bottom w:val="none" w:sz="0" w:space="0" w:color="auto"/>
        <w:right w:val="none" w:sz="0" w:space="0" w:color="auto"/>
      </w:divBdr>
      <w:divsChild>
        <w:div w:id="592738796">
          <w:marLeft w:val="0"/>
          <w:marRight w:val="0"/>
          <w:marTop w:val="0"/>
          <w:marBottom w:val="0"/>
          <w:divBdr>
            <w:top w:val="none" w:sz="0" w:space="0" w:color="auto"/>
            <w:left w:val="none" w:sz="0" w:space="0" w:color="auto"/>
            <w:bottom w:val="none" w:sz="0" w:space="0" w:color="auto"/>
            <w:right w:val="none" w:sz="0" w:space="0" w:color="auto"/>
          </w:divBdr>
          <w:divsChild>
            <w:div w:id="1235168877">
              <w:marLeft w:val="0"/>
              <w:marRight w:val="0"/>
              <w:marTop w:val="0"/>
              <w:marBottom w:val="0"/>
              <w:divBdr>
                <w:top w:val="none" w:sz="0" w:space="0" w:color="auto"/>
                <w:left w:val="none" w:sz="0" w:space="0" w:color="auto"/>
                <w:bottom w:val="none" w:sz="0" w:space="0" w:color="auto"/>
                <w:right w:val="none" w:sz="0" w:space="0" w:color="auto"/>
              </w:divBdr>
              <w:divsChild>
                <w:div w:id="784545904">
                  <w:marLeft w:val="0"/>
                  <w:marRight w:val="0"/>
                  <w:marTop w:val="0"/>
                  <w:marBottom w:val="0"/>
                  <w:divBdr>
                    <w:top w:val="none" w:sz="0" w:space="0" w:color="auto"/>
                    <w:left w:val="none" w:sz="0" w:space="0" w:color="auto"/>
                    <w:bottom w:val="none" w:sz="0" w:space="0" w:color="auto"/>
                    <w:right w:val="none" w:sz="0" w:space="0" w:color="auto"/>
                  </w:divBdr>
                  <w:divsChild>
                    <w:div w:id="7566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52714">
      <w:bodyDiv w:val="1"/>
      <w:marLeft w:val="0"/>
      <w:marRight w:val="0"/>
      <w:marTop w:val="0"/>
      <w:marBottom w:val="0"/>
      <w:divBdr>
        <w:top w:val="none" w:sz="0" w:space="0" w:color="auto"/>
        <w:left w:val="none" w:sz="0" w:space="0" w:color="auto"/>
        <w:bottom w:val="none" w:sz="0" w:space="0" w:color="auto"/>
        <w:right w:val="none" w:sz="0" w:space="0" w:color="auto"/>
      </w:divBdr>
      <w:divsChild>
        <w:div w:id="1617441099">
          <w:marLeft w:val="0"/>
          <w:marRight w:val="0"/>
          <w:marTop w:val="0"/>
          <w:marBottom w:val="0"/>
          <w:divBdr>
            <w:top w:val="none" w:sz="0" w:space="0" w:color="auto"/>
            <w:left w:val="none" w:sz="0" w:space="0" w:color="auto"/>
            <w:bottom w:val="none" w:sz="0" w:space="0" w:color="auto"/>
            <w:right w:val="none" w:sz="0" w:space="0" w:color="auto"/>
          </w:divBdr>
          <w:divsChild>
            <w:div w:id="1584534425">
              <w:marLeft w:val="0"/>
              <w:marRight w:val="0"/>
              <w:marTop w:val="0"/>
              <w:marBottom w:val="0"/>
              <w:divBdr>
                <w:top w:val="none" w:sz="0" w:space="0" w:color="auto"/>
                <w:left w:val="none" w:sz="0" w:space="0" w:color="auto"/>
                <w:bottom w:val="none" w:sz="0" w:space="0" w:color="auto"/>
                <w:right w:val="none" w:sz="0" w:space="0" w:color="auto"/>
              </w:divBdr>
              <w:divsChild>
                <w:div w:id="568464324">
                  <w:marLeft w:val="0"/>
                  <w:marRight w:val="0"/>
                  <w:marTop w:val="0"/>
                  <w:marBottom w:val="0"/>
                  <w:divBdr>
                    <w:top w:val="none" w:sz="0" w:space="0" w:color="auto"/>
                    <w:left w:val="none" w:sz="0" w:space="0" w:color="auto"/>
                    <w:bottom w:val="none" w:sz="0" w:space="0" w:color="auto"/>
                    <w:right w:val="none" w:sz="0" w:space="0" w:color="auto"/>
                  </w:divBdr>
                  <w:divsChild>
                    <w:div w:id="18026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489294">
      <w:bodyDiv w:val="1"/>
      <w:marLeft w:val="0"/>
      <w:marRight w:val="0"/>
      <w:marTop w:val="0"/>
      <w:marBottom w:val="0"/>
      <w:divBdr>
        <w:top w:val="none" w:sz="0" w:space="0" w:color="auto"/>
        <w:left w:val="none" w:sz="0" w:space="0" w:color="auto"/>
        <w:bottom w:val="none" w:sz="0" w:space="0" w:color="auto"/>
        <w:right w:val="none" w:sz="0" w:space="0" w:color="auto"/>
      </w:divBdr>
      <w:divsChild>
        <w:div w:id="464931656">
          <w:marLeft w:val="0"/>
          <w:marRight w:val="0"/>
          <w:marTop w:val="0"/>
          <w:marBottom w:val="0"/>
          <w:divBdr>
            <w:top w:val="none" w:sz="0" w:space="0" w:color="auto"/>
            <w:left w:val="none" w:sz="0" w:space="0" w:color="auto"/>
            <w:bottom w:val="none" w:sz="0" w:space="0" w:color="auto"/>
            <w:right w:val="none" w:sz="0" w:space="0" w:color="auto"/>
          </w:divBdr>
          <w:divsChild>
            <w:div w:id="1436706564">
              <w:marLeft w:val="0"/>
              <w:marRight w:val="0"/>
              <w:marTop w:val="0"/>
              <w:marBottom w:val="0"/>
              <w:divBdr>
                <w:top w:val="none" w:sz="0" w:space="0" w:color="auto"/>
                <w:left w:val="none" w:sz="0" w:space="0" w:color="auto"/>
                <w:bottom w:val="none" w:sz="0" w:space="0" w:color="auto"/>
                <w:right w:val="none" w:sz="0" w:space="0" w:color="auto"/>
              </w:divBdr>
              <w:divsChild>
                <w:div w:id="325476448">
                  <w:marLeft w:val="0"/>
                  <w:marRight w:val="0"/>
                  <w:marTop w:val="0"/>
                  <w:marBottom w:val="0"/>
                  <w:divBdr>
                    <w:top w:val="none" w:sz="0" w:space="0" w:color="auto"/>
                    <w:left w:val="none" w:sz="0" w:space="0" w:color="auto"/>
                    <w:bottom w:val="none" w:sz="0" w:space="0" w:color="auto"/>
                    <w:right w:val="none" w:sz="0" w:space="0" w:color="auto"/>
                  </w:divBdr>
                  <w:divsChild>
                    <w:div w:id="11490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55676">
      <w:bodyDiv w:val="1"/>
      <w:marLeft w:val="0"/>
      <w:marRight w:val="0"/>
      <w:marTop w:val="0"/>
      <w:marBottom w:val="0"/>
      <w:divBdr>
        <w:top w:val="none" w:sz="0" w:space="0" w:color="auto"/>
        <w:left w:val="none" w:sz="0" w:space="0" w:color="auto"/>
        <w:bottom w:val="none" w:sz="0" w:space="0" w:color="auto"/>
        <w:right w:val="none" w:sz="0" w:space="0" w:color="auto"/>
      </w:divBdr>
      <w:divsChild>
        <w:div w:id="690110766">
          <w:marLeft w:val="0"/>
          <w:marRight w:val="0"/>
          <w:marTop w:val="0"/>
          <w:marBottom w:val="0"/>
          <w:divBdr>
            <w:top w:val="none" w:sz="0" w:space="0" w:color="auto"/>
            <w:left w:val="none" w:sz="0" w:space="0" w:color="auto"/>
            <w:bottom w:val="none" w:sz="0" w:space="0" w:color="auto"/>
            <w:right w:val="none" w:sz="0" w:space="0" w:color="auto"/>
          </w:divBdr>
          <w:divsChild>
            <w:div w:id="2054568">
              <w:marLeft w:val="0"/>
              <w:marRight w:val="0"/>
              <w:marTop w:val="0"/>
              <w:marBottom w:val="0"/>
              <w:divBdr>
                <w:top w:val="none" w:sz="0" w:space="0" w:color="auto"/>
                <w:left w:val="none" w:sz="0" w:space="0" w:color="auto"/>
                <w:bottom w:val="none" w:sz="0" w:space="0" w:color="auto"/>
                <w:right w:val="none" w:sz="0" w:space="0" w:color="auto"/>
              </w:divBdr>
              <w:divsChild>
                <w:div w:id="428283388">
                  <w:marLeft w:val="0"/>
                  <w:marRight w:val="0"/>
                  <w:marTop w:val="0"/>
                  <w:marBottom w:val="0"/>
                  <w:divBdr>
                    <w:top w:val="none" w:sz="0" w:space="0" w:color="auto"/>
                    <w:left w:val="none" w:sz="0" w:space="0" w:color="auto"/>
                    <w:bottom w:val="none" w:sz="0" w:space="0" w:color="auto"/>
                    <w:right w:val="none" w:sz="0" w:space="0" w:color="auto"/>
                  </w:divBdr>
                  <w:divsChild>
                    <w:div w:id="1576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27191">
      <w:bodyDiv w:val="1"/>
      <w:marLeft w:val="0"/>
      <w:marRight w:val="0"/>
      <w:marTop w:val="0"/>
      <w:marBottom w:val="0"/>
      <w:divBdr>
        <w:top w:val="none" w:sz="0" w:space="0" w:color="auto"/>
        <w:left w:val="none" w:sz="0" w:space="0" w:color="auto"/>
        <w:bottom w:val="none" w:sz="0" w:space="0" w:color="auto"/>
        <w:right w:val="none" w:sz="0" w:space="0" w:color="auto"/>
      </w:divBdr>
      <w:divsChild>
        <w:div w:id="2133743569">
          <w:marLeft w:val="0"/>
          <w:marRight w:val="0"/>
          <w:marTop w:val="0"/>
          <w:marBottom w:val="0"/>
          <w:divBdr>
            <w:top w:val="none" w:sz="0" w:space="0" w:color="auto"/>
            <w:left w:val="none" w:sz="0" w:space="0" w:color="auto"/>
            <w:bottom w:val="none" w:sz="0" w:space="0" w:color="auto"/>
            <w:right w:val="none" w:sz="0" w:space="0" w:color="auto"/>
          </w:divBdr>
          <w:divsChild>
            <w:div w:id="239826258">
              <w:marLeft w:val="0"/>
              <w:marRight w:val="0"/>
              <w:marTop w:val="0"/>
              <w:marBottom w:val="0"/>
              <w:divBdr>
                <w:top w:val="none" w:sz="0" w:space="0" w:color="auto"/>
                <w:left w:val="none" w:sz="0" w:space="0" w:color="auto"/>
                <w:bottom w:val="none" w:sz="0" w:space="0" w:color="auto"/>
                <w:right w:val="none" w:sz="0" w:space="0" w:color="auto"/>
              </w:divBdr>
              <w:divsChild>
                <w:div w:id="387802630">
                  <w:marLeft w:val="0"/>
                  <w:marRight w:val="0"/>
                  <w:marTop w:val="0"/>
                  <w:marBottom w:val="0"/>
                  <w:divBdr>
                    <w:top w:val="none" w:sz="0" w:space="0" w:color="auto"/>
                    <w:left w:val="none" w:sz="0" w:space="0" w:color="auto"/>
                    <w:bottom w:val="none" w:sz="0" w:space="0" w:color="auto"/>
                    <w:right w:val="none" w:sz="0" w:space="0" w:color="auto"/>
                  </w:divBdr>
                  <w:divsChild>
                    <w:div w:id="9087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41865">
      <w:bodyDiv w:val="1"/>
      <w:marLeft w:val="0"/>
      <w:marRight w:val="0"/>
      <w:marTop w:val="0"/>
      <w:marBottom w:val="0"/>
      <w:divBdr>
        <w:top w:val="none" w:sz="0" w:space="0" w:color="auto"/>
        <w:left w:val="none" w:sz="0" w:space="0" w:color="auto"/>
        <w:bottom w:val="none" w:sz="0" w:space="0" w:color="auto"/>
        <w:right w:val="none" w:sz="0" w:space="0" w:color="auto"/>
      </w:divBdr>
      <w:divsChild>
        <w:div w:id="924456752">
          <w:marLeft w:val="0"/>
          <w:marRight w:val="0"/>
          <w:marTop w:val="0"/>
          <w:marBottom w:val="0"/>
          <w:divBdr>
            <w:top w:val="none" w:sz="0" w:space="0" w:color="auto"/>
            <w:left w:val="none" w:sz="0" w:space="0" w:color="auto"/>
            <w:bottom w:val="none" w:sz="0" w:space="0" w:color="auto"/>
            <w:right w:val="none" w:sz="0" w:space="0" w:color="auto"/>
          </w:divBdr>
          <w:divsChild>
            <w:div w:id="474881111">
              <w:marLeft w:val="0"/>
              <w:marRight w:val="0"/>
              <w:marTop w:val="0"/>
              <w:marBottom w:val="0"/>
              <w:divBdr>
                <w:top w:val="none" w:sz="0" w:space="0" w:color="auto"/>
                <w:left w:val="none" w:sz="0" w:space="0" w:color="auto"/>
                <w:bottom w:val="none" w:sz="0" w:space="0" w:color="auto"/>
                <w:right w:val="none" w:sz="0" w:space="0" w:color="auto"/>
              </w:divBdr>
              <w:divsChild>
                <w:div w:id="440418516">
                  <w:marLeft w:val="0"/>
                  <w:marRight w:val="0"/>
                  <w:marTop w:val="0"/>
                  <w:marBottom w:val="0"/>
                  <w:divBdr>
                    <w:top w:val="none" w:sz="0" w:space="0" w:color="auto"/>
                    <w:left w:val="none" w:sz="0" w:space="0" w:color="auto"/>
                    <w:bottom w:val="none" w:sz="0" w:space="0" w:color="auto"/>
                    <w:right w:val="none" w:sz="0" w:space="0" w:color="auto"/>
                  </w:divBdr>
                  <w:divsChild>
                    <w:div w:id="7326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6438">
      <w:bodyDiv w:val="1"/>
      <w:marLeft w:val="0"/>
      <w:marRight w:val="0"/>
      <w:marTop w:val="0"/>
      <w:marBottom w:val="0"/>
      <w:divBdr>
        <w:top w:val="none" w:sz="0" w:space="0" w:color="auto"/>
        <w:left w:val="none" w:sz="0" w:space="0" w:color="auto"/>
        <w:bottom w:val="none" w:sz="0" w:space="0" w:color="auto"/>
        <w:right w:val="none" w:sz="0" w:space="0" w:color="auto"/>
      </w:divBdr>
      <w:divsChild>
        <w:div w:id="1983465464">
          <w:marLeft w:val="0"/>
          <w:marRight w:val="0"/>
          <w:marTop w:val="0"/>
          <w:marBottom w:val="0"/>
          <w:divBdr>
            <w:top w:val="none" w:sz="0" w:space="0" w:color="auto"/>
            <w:left w:val="none" w:sz="0" w:space="0" w:color="auto"/>
            <w:bottom w:val="none" w:sz="0" w:space="0" w:color="auto"/>
            <w:right w:val="none" w:sz="0" w:space="0" w:color="auto"/>
          </w:divBdr>
          <w:divsChild>
            <w:div w:id="1753425092">
              <w:marLeft w:val="0"/>
              <w:marRight w:val="0"/>
              <w:marTop w:val="0"/>
              <w:marBottom w:val="0"/>
              <w:divBdr>
                <w:top w:val="none" w:sz="0" w:space="0" w:color="auto"/>
                <w:left w:val="none" w:sz="0" w:space="0" w:color="auto"/>
                <w:bottom w:val="none" w:sz="0" w:space="0" w:color="auto"/>
                <w:right w:val="none" w:sz="0" w:space="0" w:color="auto"/>
              </w:divBdr>
              <w:divsChild>
                <w:div w:id="189530415">
                  <w:marLeft w:val="0"/>
                  <w:marRight w:val="0"/>
                  <w:marTop w:val="0"/>
                  <w:marBottom w:val="0"/>
                  <w:divBdr>
                    <w:top w:val="none" w:sz="0" w:space="0" w:color="auto"/>
                    <w:left w:val="none" w:sz="0" w:space="0" w:color="auto"/>
                    <w:bottom w:val="none" w:sz="0" w:space="0" w:color="auto"/>
                    <w:right w:val="none" w:sz="0" w:space="0" w:color="auto"/>
                  </w:divBdr>
                  <w:divsChild>
                    <w:div w:id="20494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73057">
      <w:bodyDiv w:val="1"/>
      <w:marLeft w:val="0"/>
      <w:marRight w:val="0"/>
      <w:marTop w:val="0"/>
      <w:marBottom w:val="0"/>
      <w:divBdr>
        <w:top w:val="none" w:sz="0" w:space="0" w:color="auto"/>
        <w:left w:val="none" w:sz="0" w:space="0" w:color="auto"/>
        <w:bottom w:val="none" w:sz="0" w:space="0" w:color="auto"/>
        <w:right w:val="none" w:sz="0" w:space="0" w:color="auto"/>
      </w:divBdr>
      <w:divsChild>
        <w:div w:id="2013558046">
          <w:marLeft w:val="0"/>
          <w:marRight w:val="0"/>
          <w:marTop w:val="0"/>
          <w:marBottom w:val="0"/>
          <w:divBdr>
            <w:top w:val="none" w:sz="0" w:space="0" w:color="auto"/>
            <w:left w:val="none" w:sz="0" w:space="0" w:color="auto"/>
            <w:bottom w:val="none" w:sz="0" w:space="0" w:color="auto"/>
            <w:right w:val="none" w:sz="0" w:space="0" w:color="auto"/>
          </w:divBdr>
          <w:divsChild>
            <w:div w:id="1191727613">
              <w:marLeft w:val="0"/>
              <w:marRight w:val="0"/>
              <w:marTop w:val="0"/>
              <w:marBottom w:val="0"/>
              <w:divBdr>
                <w:top w:val="none" w:sz="0" w:space="0" w:color="auto"/>
                <w:left w:val="none" w:sz="0" w:space="0" w:color="auto"/>
                <w:bottom w:val="none" w:sz="0" w:space="0" w:color="auto"/>
                <w:right w:val="none" w:sz="0" w:space="0" w:color="auto"/>
              </w:divBdr>
              <w:divsChild>
                <w:div w:id="1403529417">
                  <w:marLeft w:val="0"/>
                  <w:marRight w:val="0"/>
                  <w:marTop w:val="0"/>
                  <w:marBottom w:val="0"/>
                  <w:divBdr>
                    <w:top w:val="none" w:sz="0" w:space="0" w:color="auto"/>
                    <w:left w:val="none" w:sz="0" w:space="0" w:color="auto"/>
                    <w:bottom w:val="none" w:sz="0" w:space="0" w:color="auto"/>
                    <w:right w:val="none" w:sz="0" w:space="0" w:color="auto"/>
                  </w:divBdr>
                  <w:divsChild>
                    <w:div w:id="1255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60813">
      <w:bodyDiv w:val="1"/>
      <w:marLeft w:val="0"/>
      <w:marRight w:val="0"/>
      <w:marTop w:val="0"/>
      <w:marBottom w:val="0"/>
      <w:divBdr>
        <w:top w:val="none" w:sz="0" w:space="0" w:color="auto"/>
        <w:left w:val="none" w:sz="0" w:space="0" w:color="auto"/>
        <w:bottom w:val="none" w:sz="0" w:space="0" w:color="auto"/>
        <w:right w:val="none" w:sz="0" w:space="0" w:color="auto"/>
      </w:divBdr>
      <w:divsChild>
        <w:div w:id="1473524103">
          <w:marLeft w:val="0"/>
          <w:marRight w:val="0"/>
          <w:marTop w:val="0"/>
          <w:marBottom w:val="0"/>
          <w:divBdr>
            <w:top w:val="none" w:sz="0" w:space="0" w:color="auto"/>
            <w:left w:val="none" w:sz="0" w:space="0" w:color="auto"/>
            <w:bottom w:val="none" w:sz="0" w:space="0" w:color="auto"/>
            <w:right w:val="none" w:sz="0" w:space="0" w:color="auto"/>
          </w:divBdr>
          <w:divsChild>
            <w:div w:id="695155985">
              <w:marLeft w:val="0"/>
              <w:marRight w:val="0"/>
              <w:marTop w:val="0"/>
              <w:marBottom w:val="0"/>
              <w:divBdr>
                <w:top w:val="none" w:sz="0" w:space="0" w:color="auto"/>
                <w:left w:val="none" w:sz="0" w:space="0" w:color="auto"/>
                <w:bottom w:val="none" w:sz="0" w:space="0" w:color="auto"/>
                <w:right w:val="none" w:sz="0" w:space="0" w:color="auto"/>
              </w:divBdr>
              <w:divsChild>
                <w:div w:id="1518352789">
                  <w:marLeft w:val="0"/>
                  <w:marRight w:val="0"/>
                  <w:marTop w:val="0"/>
                  <w:marBottom w:val="0"/>
                  <w:divBdr>
                    <w:top w:val="none" w:sz="0" w:space="0" w:color="auto"/>
                    <w:left w:val="none" w:sz="0" w:space="0" w:color="auto"/>
                    <w:bottom w:val="none" w:sz="0" w:space="0" w:color="auto"/>
                    <w:right w:val="none" w:sz="0" w:space="0" w:color="auto"/>
                  </w:divBdr>
                  <w:divsChild>
                    <w:div w:id="3453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1739">
      <w:bodyDiv w:val="1"/>
      <w:marLeft w:val="0"/>
      <w:marRight w:val="0"/>
      <w:marTop w:val="0"/>
      <w:marBottom w:val="0"/>
      <w:divBdr>
        <w:top w:val="none" w:sz="0" w:space="0" w:color="auto"/>
        <w:left w:val="none" w:sz="0" w:space="0" w:color="auto"/>
        <w:bottom w:val="none" w:sz="0" w:space="0" w:color="auto"/>
        <w:right w:val="none" w:sz="0" w:space="0" w:color="auto"/>
      </w:divBdr>
      <w:divsChild>
        <w:div w:id="1279144395">
          <w:marLeft w:val="0"/>
          <w:marRight w:val="0"/>
          <w:marTop w:val="0"/>
          <w:marBottom w:val="0"/>
          <w:divBdr>
            <w:top w:val="none" w:sz="0" w:space="0" w:color="auto"/>
            <w:left w:val="none" w:sz="0" w:space="0" w:color="auto"/>
            <w:bottom w:val="none" w:sz="0" w:space="0" w:color="auto"/>
            <w:right w:val="none" w:sz="0" w:space="0" w:color="auto"/>
          </w:divBdr>
          <w:divsChild>
            <w:div w:id="1132944099">
              <w:marLeft w:val="0"/>
              <w:marRight w:val="0"/>
              <w:marTop w:val="0"/>
              <w:marBottom w:val="0"/>
              <w:divBdr>
                <w:top w:val="none" w:sz="0" w:space="0" w:color="auto"/>
                <w:left w:val="none" w:sz="0" w:space="0" w:color="auto"/>
                <w:bottom w:val="none" w:sz="0" w:space="0" w:color="auto"/>
                <w:right w:val="none" w:sz="0" w:space="0" w:color="auto"/>
              </w:divBdr>
              <w:divsChild>
                <w:div w:id="1527984583">
                  <w:marLeft w:val="0"/>
                  <w:marRight w:val="0"/>
                  <w:marTop w:val="0"/>
                  <w:marBottom w:val="0"/>
                  <w:divBdr>
                    <w:top w:val="none" w:sz="0" w:space="0" w:color="auto"/>
                    <w:left w:val="none" w:sz="0" w:space="0" w:color="auto"/>
                    <w:bottom w:val="none" w:sz="0" w:space="0" w:color="auto"/>
                    <w:right w:val="none" w:sz="0" w:space="0" w:color="auto"/>
                  </w:divBdr>
                  <w:divsChild>
                    <w:div w:id="554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3321">
      <w:bodyDiv w:val="1"/>
      <w:marLeft w:val="0"/>
      <w:marRight w:val="0"/>
      <w:marTop w:val="0"/>
      <w:marBottom w:val="0"/>
      <w:divBdr>
        <w:top w:val="none" w:sz="0" w:space="0" w:color="auto"/>
        <w:left w:val="none" w:sz="0" w:space="0" w:color="auto"/>
        <w:bottom w:val="none" w:sz="0" w:space="0" w:color="auto"/>
        <w:right w:val="none" w:sz="0" w:space="0" w:color="auto"/>
      </w:divBdr>
      <w:divsChild>
        <w:div w:id="353700536">
          <w:marLeft w:val="0"/>
          <w:marRight w:val="0"/>
          <w:marTop w:val="0"/>
          <w:marBottom w:val="0"/>
          <w:divBdr>
            <w:top w:val="none" w:sz="0" w:space="0" w:color="auto"/>
            <w:left w:val="none" w:sz="0" w:space="0" w:color="auto"/>
            <w:bottom w:val="none" w:sz="0" w:space="0" w:color="auto"/>
            <w:right w:val="none" w:sz="0" w:space="0" w:color="auto"/>
          </w:divBdr>
          <w:divsChild>
            <w:div w:id="138038862">
              <w:marLeft w:val="0"/>
              <w:marRight w:val="0"/>
              <w:marTop w:val="0"/>
              <w:marBottom w:val="0"/>
              <w:divBdr>
                <w:top w:val="none" w:sz="0" w:space="0" w:color="auto"/>
                <w:left w:val="none" w:sz="0" w:space="0" w:color="auto"/>
                <w:bottom w:val="none" w:sz="0" w:space="0" w:color="auto"/>
                <w:right w:val="none" w:sz="0" w:space="0" w:color="auto"/>
              </w:divBdr>
              <w:divsChild>
                <w:div w:id="1610821075">
                  <w:marLeft w:val="0"/>
                  <w:marRight w:val="0"/>
                  <w:marTop w:val="0"/>
                  <w:marBottom w:val="0"/>
                  <w:divBdr>
                    <w:top w:val="none" w:sz="0" w:space="0" w:color="auto"/>
                    <w:left w:val="none" w:sz="0" w:space="0" w:color="auto"/>
                    <w:bottom w:val="none" w:sz="0" w:space="0" w:color="auto"/>
                    <w:right w:val="none" w:sz="0" w:space="0" w:color="auto"/>
                  </w:divBdr>
                  <w:divsChild>
                    <w:div w:id="17564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416">
      <w:bodyDiv w:val="1"/>
      <w:marLeft w:val="0"/>
      <w:marRight w:val="0"/>
      <w:marTop w:val="0"/>
      <w:marBottom w:val="0"/>
      <w:divBdr>
        <w:top w:val="none" w:sz="0" w:space="0" w:color="auto"/>
        <w:left w:val="none" w:sz="0" w:space="0" w:color="auto"/>
        <w:bottom w:val="none" w:sz="0" w:space="0" w:color="auto"/>
        <w:right w:val="none" w:sz="0" w:space="0" w:color="auto"/>
      </w:divBdr>
      <w:divsChild>
        <w:div w:id="993681690">
          <w:marLeft w:val="0"/>
          <w:marRight w:val="0"/>
          <w:marTop w:val="0"/>
          <w:marBottom w:val="0"/>
          <w:divBdr>
            <w:top w:val="none" w:sz="0" w:space="0" w:color="auto"/>
            <w:left w:val="none" w:sz="0" w:space="0" w:color="auto"/>
            <w:bottom w:val="none" w:sz="0" w:space="0" w:color="auto"/>
            <w:right w:val="none" w:sz="0" w:space="0" w:color="auto"/>
          </w:divBdr>
          <w:divsChild>
            <w:div w:id="631177775">
              <w:marLeft w:val="0"/>
              <w:marRight w:val="0"/>
              <w:marTop w:val="0"/>
              <w:marBottom w:val="0"/>
              <w:divBdr>
                <w:top w:val="none" w:sz="0" w:space="0" w:color="auto"/>
                <w:left w:val="none" w:sz="0" w:space="0" w:color="auto"/>
                <w:bottom w:val="none" w:sz="0" w:space="0" w:color="auto"/>
                <w:right w:val="none" w:sz="0" w:space="0" w:color="auto"/>
              </w:divBdr>
              <w:divsChild>
                <w:div w:id="1315602325">
                  <w:marLeft w:val="0"/>
                  <w:marRight w:val="0"/>
                  <w:marTop w:val="0"/>
                  <w:marBottom w:val="0"/>
                  <w:divBdr>
                    <w:top w:val="none" w:sz="0" w:space="0" w:color="auto"/>
                    <w:left w:val="none" w:sz="0" w:space="0" w:color="auto"/>
                    <w:bottom w:val="none" w:sz="0" w:space="0" w:color="auto"/>
                    <w:right w:val="none" w:sz="0" w:space="0" w:color="auto"/>
                  </w:divBdr>
                  <w:divsChild>
                    <w:div w:id="2146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763434">
      <w:bodyDiv w:val="1"/>
      <w:marLeft w:val="0"/>
      <w:marRight w:val="0"/>
      <w:marTop w:val="0"/>
      <w:marBottom w:val="0"/>
      <w:divBdr>
        <w:top w:val="none" w:sz="0" w:space="0" w:color="auto"/>
        <w:left w:val="none" w:sz="0" w:space="0" w:color="auto"/>
        <w:bottom w:val="none" w:sz="0" w:space="0" w:color="auto"/>
        <w:right w:val="none" w:sz="0" w:space="0" w:color="auto"/>
      </w:divBdr>
      <w:divsChild>
        <w:div w:id="1414428629">
          <w:marLeft w:val="0"/>
          <w:marRight w:val="0"/>
          <w:marTop w:val="0"/>
          <w:marBottom w:val="0"/>
          <w:divBdr>
            <w:top w:val="none" w:sz="0" w:space="0" w:color="auto"/>
            <w:left w:val="none" w:sz="0" w:space="0" w:color="auto"/>
            <w:bottom w:val="none" w:sz="0" w:space="0" w:color="auto"/>
            <w:right w:val="none" w:sz="0" w:space="0" w:color="auto"/>
          </w:divBdr>
          <w:divsChild>
            <w:div w:id="925726093">
              <w:marLeft w:val="0"/>
              <w:marRight w:val="0"/>
              <w:marTop w:val="0"/>
              <w:marBottom w:val="0"/>
              <w:divBdr>
                <w:top w:val="none" w:sz="0" w:space="0" w:color="auto"/>
                <w:left w:val="none" w:sz="0" w:space="0" w:color="auto"/>
                <w:bottom w:val="none" w:sz="0" w:space="0" w:color="auto"/>
                <w:right w:val="none" w:sz="0" w:space="0" w:color="auto"/>
              </w:divBdr>
              <w:divsChild>
                <w:div w:id="653489342">
                  <w:marLeft w:val="0"/>
                  <w:marRight w:val="0"/>
                  <w:marTop w:val="0"/>
                  <w:marBottom w:val="0"/>
                  <w:divBdr>
                    <w:top w:val="none" w:sz="0" w:space="0" w:color="auto"/>
                    <w:left w:val="none" w:sz="0" w:space="0" w:color="auto"/>
                    <w:bottom w:val="none" w:sz="0" w:space="0" w:color="auto"/>
                    <w:right w:val="none" w:sz="0" w:space="0" w:color="auto"/>
                  </w:divBdr>
                  <w:divsChild>
                    <w:div w:id="13741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05007">
      <w:bodyDiv w:val="1"/>
      <w:marLeft w:val="0"/>
      <w:marRight w:val="0"/>
      <w:marTop w:val="0"/>
      <w:marBottom w:val="0"/>
      <w:divBdr>
        <w:top w:val="none" w:sz="0" w:space="0" w:color="auto"/>
        <w:left w:val="none" w:sz="0" w:space="0" w:color="auto"/>
        <w:bottom w:val="none" w:sz="0" w:space="0" w:color="auto"/>
        <w:right w:val="none" w:sz="0" w:space="0" w:color="auto"/>
      </w:divBdr>
      <w:divsChild>
        <w:div w:id="1311524240">
          <w:marLeft w:val="0"/>
          <w:marRight w:val="0"/>
          <w:marTop w:val="0"/>
          <w:marBottom w:val="0"/>
          <w:divBdr>
            <w:top w:val="none" w:sz="0" w:space="0" w:color="auto"/>
            <w:left w:val="none" w:sz="0" w:space="0" w:color="auto"/>
            <w:bottom w:val="none" w:sz="0" w:space="0" w:color="auto"/>
            <w:right w:val="none" w:sz="0" w:space="0" w:color="auto"/>
          </w:divBdr>
          <w:divsChild>
            <w:div w:id="501118349">
              <w:marLeft w:val="0"/>
              <w:marRight w:val="0"/>
              <w:marTop w:val="0"/>
              <w:marBottom w:val="0"/>
              <w:divBdr>
                <w:top w:val="none" w:sz="0" w:space="0" w:color="auto"/>
                <w:left w:val="none" w:sz="0" w:space="0" w:color="auto"/>
                <w:bottom w:val="none" w:sz="0" w:space="0" w:color="auto"/>
                <w:right w:val="none" w:sz="0" w:space="0" w:color="auto"/>
              </w:divBdr>
              <w:divsChild>
                <w:div w:id="1267881303">
                  <w:marLeft w:val="0"/>
                  <w:marRight w:val="0"/>
                  <w:marTop w:val="0"/>
                  <w:marBottom w:val="0"/>
                  <w:divBdr>
                    <w:top w:val="none" w:sz="0" w:space="0" w:color="auto"/>
                    <w:left w:val="none" w:sz="0" w:space="0" w:color="auto"/>
                    <w:bottom w:val="none" w:sz="0" w:space="0" w:color="auto"/>
                    <w:right w:val="none" w:sz="0" w:space="0" w:color="auto"/>
                  </w:divBdr>
                  <w:divsChild>
                    <w:div w:id="2685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03973">
      <w:bodyDiv w:val="1"/>
      <w:marLeft w:val="0"/>
      <w:marRight w:val="0"/>
      <w:marTop w:val="0"/>
      <w:marBottom w:val="0"/>
      <w:divBdr>
        <w:top w:val="none" w:sz="0" w:space="0" w:color="auto"/>
        <w:left w:val="none" w:sz="0" w:space="0" w:color="auto"/>
        <w:bottom w:val="none" w:sz="0" w:space="0" w:color="auto"/>
        <w:right w:val="none" w:sz="0" w:space="0" w:color="auto"/>
      </w:divBdr>
      <w:divsChild>
        <w:div w:id="124710844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0"/>
              <w:marBottom w:val="0"/>
              <w:divBdr>
                <w:top w:val="none" w:sz="0" w:space="0" w:color="auto"/>
                <w:left w:val="none" w:sz="0" w:space="0" w:color="auto"/>
                <w:bottom w:val="none" w:sz="0" w:space="0" w:color="auto"/>
                <w:right w:val="none" w:sz="0" w:space="0" w:color="auto"/>
              </w:divBdr>
              <w:divsChild>
                <w:div w:id="1064330044">
                  <w:marLeft w:val="0"/>
                  <w:marRight w:val="0"/>
                  <w:marTop w:val="0"/>
                  <w:marBottom w:val="0"/>
                  <w:divBdr>
                    <w:top w:val="none" w:sz="0" w:space="0" w:color="auto"/>
                    <w:left w:val="none" w:sz="0" w:space="0" w:color="auto"/>
                    <w:bottom w:val="none" w:sz="0" w:space="0" w:color="auto"/>
                    <w:right w:val="none" w:sz="0" w:space="0" w:color="auto"/>
                  </w:divBdr>
                  <w:divsChild>
                    <w:div w:id="15313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8223">
      <w:bodyDiv w:val="1"/>
      <w:marLeft w:val="0"/>
      <w:marRight w:val="0"/>
      <w:marTop w:val="0"/>
      <w:marBottom w:val="0"/>
      <w:divBdr>
        <w:top w:val="none" w:sz="0" w:space="0" w:color="auto"/>
        <w:left w:val="none" w:sz="0" w:space="0" w:color="auto"/>
        <w:bottom w:val="none" w:sz="0" w:space="0" w:color="auto"/>
        <w:right w:val="none" w:sz="0" w:space="0" w:color="auto"/>
      </w:divBdr>
      <w:divsChild>
        <w:div w:id="619730735">
          <w:marLeft w:val="0"/>
          <w:marRight w:val="0"/>
          <w:marTop w:val="0"/>
          <w:marBottom w:val="0"/>
          <w:divBdr>
            <w:top w:val="none" w:sz="0" w:space="0" w:color="auto"/>
            <w:left w:val="none" w:sz="0" w:space="0" w:color="auto"/>
            <w:bottom w:val="none" w:sz="0" w:space="0" w:color="auto"/>
            <w:right w:val="none" w:sz="0" w:space="0" w:color="auto"/>
          </w:divBdr>
          <w:divsChild>
            <w:div w:id="973677541">
              <w:marLeft w:val="0"/>
              <w:marRight w:val="0"/>
              <w:marTop w:val="0"/>
              <w:marBottom w:val="0"/>
              <w:divBdr>
                <w:top w:val="none" w:sz="0" w:space="0" w:color="auto"/>
                <w:left w:val="none" w:sz="0" w:space="0" w:color="auto"/>
                <w:bottom w:val="none" w:sz="0" w:space="0" w:color="auto"/>
                <w:right w:val="none" w:sz="0" w:space="0" w:color="auto"/>
              </w:divBdr>
              <w:divsChild>
                <w:div w:id="1599674284">
                  <w:marLeft w:val="0"/>
                  <w:marRight w:val="0"/>
                  <w:marTop w:val="0"/>
                  <w:marBottom w:val="0"/>
                  <w:divBdr>
                    <w:top w:val="none" w:sz="0" w:space="0" w:color="auto"/>
                    <w:left w:val="none" w:sz="0" w:space="0" w:color="auto"/>
                    <w:bottom w:val="none" w:sz="0" w:space="0" w:color="auto"/>
                    <w:right w:val="none" w:sz="0" w:space="0" w:color="auto"/>
                  </w:divBdr>
                  <w:divsChild>
                    <w:div w:id="220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56632543">
      <w:bodyDiv w:val="1"/>
      <w:marLeft w:val="0"/>
      <w:marRight w:val="0"/>
      <w:marTop w:val="0"/>
      <w:marBottom w:val="0"/>
      <w:divBdr>
        <w:top w:val="none" w:sz="0" w:space="0" w:color="auto"/>
        <w:left w:val="none" w:sz="0" w:space="0" w:color="auto"/>
        <w:bottom w:val="none" w:sz="0" w:space="0" w:color="auto"/>
        <w:right w:val="none" w:sz="0" w:space="0" w:color="auto"/>
      </w:divBdr>
      <w:divsChild>
        <w:div w:id="846409857">
          <w:marLeft w:val="0"/>
          <w:marRight w:val="0"/>
          <w:marTop w:val="0"/>
          <w:marBottom w:val="0"/>
          <w:divBdr>
            <w:top w:val="none" w:sz="0" w:space="0" w:color="auto"/>
            <w:left w:val="none" w:sz="0" w:space="0" w:color="auto"/>
            <w:bottom w:val="none" w:sz="0" w:space="0" w:color="auto"/>
            <w:right w:val="none" w:sz="0" w:space="0" w:color="auto"/>
          </w:divBdr>
          <w:divsChild>
            <w:div w:id="2092850337">
              <w:marLeft w:val="0"/>
              <w:marRight w:val="0"/>
              <w:marTop w:val="0"/>
              <w:marBottom w:val="0"/>
              <w:divBdr>
                <w:top w:val="none" w:sz="0" w:space="0" w:color="auto"/>
                <w:left w:val="none" w:sz="0" w:space="0" w:color="auto"/>
                <w:bottom w:val="none" w:sz="0" w:space="0" w:color="auto"/>
                <w:right w:val="none" w:sz="0" w:space="0" w:color="auto"/>
              </w:divBdr>
              <w:divsChild>
                <w:div w:id="1452674509">
                  <w:marLeft w:val="0"/>
                  <w:marRight w:val="0"/>
                  <w:marTop w:val="0"/>
                  <w:marBottom w:val="0"/>
                  <w:divBdr>
                    <w:top w:val="none" w:sz="0" w:space="0" w:color="auto"/>
                    <w:left w:val="none" w:sz="0" w:space="0" w:color="auto"/>
                    <w:bottom w:val="none" w:sz="0" w:space="0" w:color="auto"/>
                    <w:right w:val="none" w:sz="0" w:space="0" w:color="auto"/>
                  </w:divBdr>
                  <w:divsChild>
                    <w:div w:id="7049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00503">
      <w:bodyDiv w:val="1"/>
      <w:marLeft w:val="0"/>
      <w:marRight w:val="0"/>
      <w:marTop w:val="0"/>
      <w:marBottom w:val="0"/>
      <w:divBdr>
        <w:top w:val="none" w:sz="0" w:space="0" w:color="auto"/>
        <w:left w:val="none" w:sz="0" w:space="0" w:color="auto"/>
        <w:bottom w:val="none" w:sz="0" w:space="0" w:color="auto"/>
        <w:right w:val="none" w:sz="0" w:space="0" w:color="auto"/>
      </w:divBdr>
      <w:divsChild>
        <w:div w:id="1375500365">
          <w:marLeft w:val="0"/>
          <w:marRight w:val="0"/>
          <w:marTop w:val="0"/>
          <w:marBottom w:val="0"/>
          <w:divBdr>
            <w:top w:val="none" w:sz="0" w:space="0" w:color="auto"/>
            <w:left w:val="none" w:sz="0" w:space="0" w:color="auto"/>
            <w:bottom w:val="none" w:sz="0" w:space="0" w:color="auto"/>
            <w:right w:val="none" w:sz="0" w:space="0" w:color="auto"/>
          </w:divBdr>
          <w:divsChild>
            <w:div w:id="58021866">
              <w:marLeft w:val="0"/>
              <w:marRight w:val="0"/>
              <w:marTop w:val="0"/>
              <w:marBottom w:val="0"/>
              <w:divBdr>
                <w:top w:val="none" w:sz="0" w:space="0" w:color="auto"/>
                <w:left w:val="none" w:sz="0" w:space="0" w:color="auto"/>
                <w:bottom w:val="none" w:sz="0" w:space="0" w:color="auto"/>
                <w:right w:val="none" w:sz="0" w:space="0" w:color="auto"/>
              </w:divBdr>
              <w:divsChild>
                <w:div w:id="3753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5438508">
      <w:bodyDiv w:val="1"/>
      <w:marLeft w:val="0"/>
      <w:marRight w:val="0"/>
      <w:marTop w:val="0"/>
      <w:marBottom w:val="0"/>
      <w:divBdr>
        <w:top w:val="none" w:sz="0" w:space="0" w:color="auto"/>
        <w:left w:val="none" w:sz="0" w:space="0" w:color="auto"/>
        <w:bottom w:val="none" w:sz="0" w:space="0" w:color="auto"/>
        <w:right w:val="none" w:sz="0" w:space="0" w:color="auto"/>
      </w:divBdr>
      <w:divsChild>
        <w:div w:id="1454130033">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sChild>
                <w:div w:id="2016568419">
                  <w:marLeft w:val="0"/>
                  <w:marRight w:val="0"/>
                  <w:marTop w:val="0"/>
                  <w:marBottom w:val="0"/>
                  <w:divBdr>
                    <w:top w:val="none" w:sz="0" w:space="0" w:color="auto"/>
                    <w:left w:val="none" w:sz="0" w:space="0" w:color="auto"/>
                    <w:bottom w:val="none" w:sz="0" w:space="0" w:color="auto"/>
                    <w:right w:val="none" w:sz="0" w:space="0" w:color="auto"/>
                  </w:divBdr>
                  <w:divsChild>
                    <w:div w:id="6631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56519">
      <w:bodyDiv w:val="1"/>
      <w:marLeft w:val="0"/>
      <w:marRight w:val="0"/>
      <w:marTop w:val="0"/>
      <w:marBottom w:val="0"/>
      <w:divBdr>
        <w:top w:val="none" w:sz="0" w:space="0" w:color="auto"/>
        <w:left w:val="none" w:sz="0" w:space="0" w:color="auto"/>
        <w:bottom w:val="none" w:sz="0" w:space="0" w:color="auto"/>
        <w:right w:val="none" w:sz="0" w:space="0" w:color="auto"/>
      </w:divBdr>
      <w:divsChild>
        <w:div w:id="1328821752">
          <w:marLeft w:val="0"/>
          <w:marRight w:val="0"/>
          <w:marTop w:val="0"/>
          <w:marBottom w:val="0"/>
          <w:divBdr>
            <w:top w:val="none" w:sz="0" w:space="0" w:color="auto"/>
            <w:left w:val="none" w:sz="0" w:space="0" w:color="auto"/>
            <w:bottom w:val="none" w:sz="0" w:space="0" w:color="auto"/>
            <w:right w:val="none" w:sz="0" w:space="0" w:color="auto"/>
          </w:divBdr>
          <w:divsChild>
            <w:div w:id="679360258">
              <w:marLeft w:val="0"/>
              <w:marRight w:val="0"/>
              <w:marTop w:val="0"/>
              <w:marBottom w:val="0"/>
              <w:divBdr>
                <w:top w:val="none" w:sz="0" w:space="0" w:color="auto"/>
                <w:left w:val="none" w:sz="0" w:space="0" w:color="auto"/>
                <w:bottom w:val="none" w:sz="0" w:space="0" w:color="auto"/>
                <w:right w:val="none" w:sz="0" w:space="0" w:color="auto"/>
              </w:divBdr>
              <w:divsChild>
                <w:div w:id="20059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4347">
      <w:bodyDiv w:val="1"/>
      <w:marLeft w:val="0"/>
      <w:marRight w:val="0"/>
      <w:marTop w:val="0"/>
      <w:marBottom w:val="0"/>
      <w:divBdr>
        <w:top w:val="none" w:sz="0" w:space="0" w:color="auto"/>
        <w:left w:val="none" w:sz="0" w:space="0" w:color="auto"/>
        <w:bottom w:val="none" w:sz="0" w:space="0" w:color="auto"/>
        <w:right w:val="none" w:sz="0" w:space="0" w:color="auto"/>
      </w:divBdr>
      <w:divsChild>
        <w:div w:id="587271559">
          <w:marLeft w:val="0"/>
          <w:marRight w:val="0"/>
          <w:marTop w:val="0"/>
          <w:marBottom w:val="0"/>
          <w:divBdr>
            <w:top w:val="none" w:sz="0" w:space="0" w:color="auto"/>
            <w:left w:val="none" w:sz="0" w:space="0" w:color="auto"/>
            <w:bottom w:val="none" w:sz="0" w:space="0" w:color="auto"/>
            <w:right w:val="none" w:sz="0" w:space="0" w:color="auto"/>
          </w:divBdr>
          <w:divsChild>
            <w:div w:id="1007292538">
              <w:marLeft w:val="0"/>
              <w:marRight w:val="0"/>
              <w:marTop w:val="0"/>
              <w:marBottom w:val="0"/>
              <w:divBdr>
                <w:top w:val="none" w:sz="0" w:space="0" w:color="auto"/>
                <w:left w:val="none" w:sz="0" w:space="0" w:color="auto"/>
                <w:bottom w:val="none" w:sz="0" w:space="0" w:color="auto"/>
                <w:right w:val="none" w:sz="0" w:space="0" w:color="auto"/>
              </w:divBdr>
              <w:divsChild>
                <w:div w:id="1058624179">
                  <w:marLeft w:val="0"/>
                  <w:marRight w:val="0"/>
                  <w:marTop w:val="0"/>
                  <w:marBottom w:val="0"/>
                  <w:divBdr>
                    <w:top w:val="none" w:sz="0" w:space="0" w:color="auto"/>
                    <w:left w:val="none" w:sz="0" w:space="0" w:color="auto"/>
                    <w:bottom w:val="none" w:sz="0" w:space="0" w:color="auto"/>
                    <w:right w:val="none" w:sz="0" w:space="0" w:color="auto"/>
                  </w:divBdr>
                  <w:divsChild>
                    <w:div w:id="12802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2323">
      <w:bodyDiv w:val="1"/>
      <w:marLeft w:val="0"/>
      <w:marRight w:val="0"/>
      <w:marTop w:val="0"/>
      <w:marBottom w:val="0"/>
      <w:divBdr>
        <w:top w:val="none" w:sz="0" w:space="0" w:color="auto"/>
        <w:left w:val="none" w:sz="0" w:space="0" w:color="auto"/>
        <w:bottom w:val="none" w:sz="0" w:space="0" w:color="auto"/>
        <w:right w:val="none" w:sz="0" w:space="0" w:color="auto"/>
      </w:divBdr>
      <w:divsChild>
        <w:div w:id="565379182">
          <w:marLeft w:val="0"/>
          <w:marRight w:val="0"/>
          <w:marTop w:val="0"/>
          <w:marBottom w:val="0"/>
          <w:divBdr>
            <w:top w:val="none" w:sz="0" w:space="0" w:color="auto"/>
            <w:left w:val="none" w:sz="0" w:space="0" w:color="auto"/>
            <w:bottom w:val="none" w:sz="0" w:space="0" w:color="auto"/>
            <w:right w:val="none" w:sz="0" w:space="0" w:color="auto"/>
          </w:divBdr>
          <w:divsChild>
            <w:div w:id="1262644683">
              <w:marLeft w:val="0"/>
              <w:marRight w:val="0"/>
              <w:marTop w:val="0"/>
              <w:marBottom w:val="0"/>
              <w:divBdr>
                <w:top w:val="none" w:sz="0" w:space="0" w:color="auto"/>
                <w:left w:val="none" w:sz="0" w:space="0" w:color="auto"/>
                <w:bottom w:val="none" w:sz="0" w:space="0" w:color="auto"/>
                <w:right w:val="none" w:sz="0" w:space="0" w:color="auto"/>
              </w:divBdr>
              <w:divsChild>
                <w:div w:id="812674328">
                  <w:marLeft w:val="0"/>
                  <w:marRight w:val="0"/>
                  <w:marTop w:val="0"/>
                  <w:marBottom w:val="0"/>
                  <w:divBdr>
                    <w:top w:val="none" w:sz="0" w:space="0" w:color="auto"/>
                    <w:left w:val="none" w:sz="0" w:space="0" w:color="auto"/>
                    <w:bottom w:val="none" w:sz="0" w:space="0" w:color="auto"/>
                    <w:right w:val="none" w:sz="0" w:space="0" w:color="auto"/>
                  </w:divBdr>
                  <w:divsChild>
                    <w:div w:id="134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68595">
      <w:bodyDiv w:val="1"/>
      <w:marLeft w:val="0"/>
      <w:marRight w:val="0"/>
      <w:marTop w:val="0"/>
      <w:marBottom w:val="0"/>
      <w:divBdr>
        <w:top w:val="none" w:sz="0" w:space="0" w:color="auto"/>
        <w:left w:val="none" w:sz="0" w:space="0" w:color="auto"/>
        <w:bottom w:val="none" w:sz="0" w:space="0" w:color="auto"/>
        <w:right w:val="none" w:sz="0" w:space="0" w:color="auto"/>
      </w:divBdr>
      <w:divsChild>
        <w:div w:id="1504860456">
          <w:marLeft w:val="0"/>
          <w:marRight w:val="0"/>
          <w:marTop w:val="0"/>
          <w:marBottom w:val="0"/>
          <w:divBdr>
            <w:top w:val="none" w:sz="0" w:space="0" w:color="auto"/>
            <w:left w:val="none" w:sz="0" w:space="0" w:color="auto"/>
            <w:bottom w:val="none" w:sz="0" w:space="0" w:color="auto"/>
            <w:right w:val="none" w:sz="0" w:space="0" w:color="auto"/>
          </w:divBdr>
          <w:divsChild>
            <w:div w:id="567765836">
              <w:marLeft w:val="0"/>
              <w:marRight w:val="0"/>
              <w:marTop w:val="0"/>
              <w:marBottom w:val="0"/>
              <w:divBdr>
                <w:top w:val="none" w:sz="0" w:space="0" w:color="auto"/>
                <w:left w:val="none" w:sz="0" w:space="0" w:color="auto"/>
                <w:bottom w:val="none" w:sz="0" w:space="0" w:color="auto"/>
                <w:right w:val="none" w:sz="0" w:space="0" w:color="auto"/>
              </w:divBdr>
              <w:divsChild>
                <w:div w:id="1673098839">
                  <w:marLeft w:val="0"/>
                  <w:marRight w:val="0"/>
                  <w:marTop w:val="0"/>
                  <w:marBottom w:val="0"/>
                  <w:divBdr>
                    <w:top w:val="none" w:sz="0" w:space="0" w:color="auto"/>
                    <w:left w:val="none" w:sz="0" w:space="0" w:color="auto"/>
                    <w:bottom w:val="none" w:sz="0" w:space="0" w:color="auto"/>
                    <w:right w:val="none" w:sz="0" w:space="0" w:color="auto"/>
                  </w:divBdr>
                  <w:divsChild>
                    <w:div w:id="2397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f.gob.mx/indicadores_detalle.php?cod_tipo_indicador=158&amp;dfecha=01/01/2014&amp;hfecha=31/12/2014" TargetMode="External"/><Relationship Id="rId1" Type="http://schemas.openxmlformats.org/officeDocument/2006/relationships/hyperlink" Target="https://dof.gob.mx/indicadores_detalle.php?cod_tipo_indicador=158&amp;dfecha=01/01/2013&amp;hfecha=31/12/20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0A06"/>
    <w:rsid w:val="00087BF1"/>
    <w:rsid w:val="000E38CE"/>
    <w:rsid w:val="00106667"/>
    <w:rsid w:val="00152AAB"/>
    <w:rsid w:val="00200821"/>
    <w:rsid w:val="0024784A"/>
    <w:rsid w:val="0025245B"/>
    <w:rsid w:val="00274409"/>
    <w:rsid w:val="002A3923"/>
    <w:rsid w:val="002F63BD"/>
    <w:rsid w:val="00302086"/>
    <w:rsid w:val="00363DB6"/>
    <w:rsid w:val="00394049"/>
    <w:rsid w:val="003A7EC6"/>
    <w:rsid w:val="003B0C71"/>
    <w:rsid w:val="003F43F3"/>
    <w:rsid w:val="004009E8"/>
    <w:rsid w:val="00413908"/>
    <w:rsid w:val="004570B2"/>
    <w:rsid w:val="00480E9F"/>
    <w:rsid w:val="004B5BBB"/>
    <w:rsid w:val="004F2DF8"/>
    <w:rsid w:val="00517E2A"/>
    <w:rsid w:val="005279F1"/>
    <w:rsid w:val="00554C75"/>
    <w:rsid w:val="0063664C"/>
    <w:rsid w:val="006716A7"/>
    <w:rsid w:val="006821B0"/>
    <w:rsid w:val="006D1A6C"/>
    <w:rsid w:val="006D3128"/>
    <w:rsid w:val="006F24A1"/>
    <w:rsid w:val="00755630"/>
    <w:rsid w:val="00786F88"/>
    <w:rsid w:val="007B54D4"/>
    <w:rsid w:val="007D69B0"/>
    <w:rsid w:val="007E330B"/>
    <w:rsid w:val="00823100"/>
    <w:rsid w:val="00870F6D"/>
    <w:rsid w:val="00875B8A"/>
    <w:rsid w:val="00881358"/>
    <w:rsid w:val="00886A23"/>
    <w:rsid w:val="008953BC"/>
    <w:rsid w:val="008E0B95"/>
    <w:rsid w:val="008F70D4"/>
    <w:rsid w:val="0090483B"/>
    <w:rsid w:val="0094364D"/>
    <w:rsid w:val="009803B9"/>
    <w:rsid w:val="009A261B"/>
    <w:rsid w:val="009A2829"/>
    <w:rsid w:val="009C7DB2"/>
    <w:rsid w:val="00A02AB4"/>
    <w:rsid w:val="00A974E6"/>
    <w:rsid w:val="00AA0A32"/>
    <w:rsid w:val="00AA2E17"/>
    <w:rsid w:val="00AC15A4"/>
    <w:rsid w:val="00AD1629"/>
    <w:rsid w:val="00B0336C"/>
    <w:rsid w:val="00BA7E55"/>
    <w:rsid w:val="00BE1831"/>
    <w:rsid w:val="00BF1F31"/>
    <w:rsid w:val="00C03245"/>
    <w:rsid w:val="00C0702B"/>
    <w:rsid w:val="00C16896"/>
    <w:rsid w:val="00C275F9"/>
    <w:rsid w:val="00C90291"/>
    <w:rsid w:val="00CF5836"/>
    <w:rsid w:val="00D156A6"/>
    <w:rsid w:val="00D16531"/>
    <w:rsid w:val="00D241E9"/>
    <w:rsid w:val="00D7750D"/>
    <w:rsid w:val="00DF0147"/>
    <w:rsid w:val="00F00D2F"/>
    <w:rsid w:val="00F128DF"/>
    <w:rsid w:val="00F415D4"/>
    <w:rsid w:val="00FA04F9"/>
    <w:rsid w:val="00FC71E4"/>
    <w:rsid w:val="00FD2B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4542</Words>
  <Characters>25895</Characters>
  <Application>Microsoft Office Word</Application>
  <DocSecurity>0</DocSecurity>
  <Lines>215</Lines>
  <Paragraphs>60</Paragraphs>
  <ScaleCrop>false</ScaleCrop>
  <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2025-01-28T15:14:00Z</dcterms:created>
  <dcterms:modified xsi:type="dcterms:W3CDTF">2025-01-28T15:14:00Z</dcterms:modified>
</cp:coreProperties>
</file>