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0F37FA" w:rsidRDefault="00D306D1" w:rsidP="00627C9F">
      <w:pPr>
        <w:jc w:val="both"/>
        <w:rPr>
          <w:rFonts w:asciiTheme="majorHAnsi" w:hAnsiTheme="majorHAnsi" w:cs="Univers"/>
          <w:b/>
          <w:bCs/>
          <w:sz w:val="22"/>
          <w:szCs w:val="22"/>
          <w:lang w:val="es-ES_tradnl"/>
        </w:rPr>
      </w:pPr>
      <w:r w:rsidRPr="000F37FA">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0F7B35C2">
                <wp:simplePos x="0" y="0"/>
                <wp:positionH relativeFrom="column">
                  <wp:posOffset>-415925</wp:posOffset>
                </wp:positionH>
                <wp:positionV relativeFrom="paragraph">
                  <wp:posOffset>-432386</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2CF4C4E" id="Rectangle 1" o:spid="_x0000_s1026" style="position:absolute;margin-left:-32.75pt;margin-top:-34.05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" fillcolor="#4a7194" stroked="f" strokeweight="2pt"/>
            </w:pict>
          </mc:Fallback>
        </mc:AlternateContent>
      </w:r>
      <w:r w:rsidR="003E6CA1" w:rsidRPr="000F37FA">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0F37FA">
        <w:rPr>
          <w:rFonts w:asciiTheme="majorHAnsi" w:hAnsiTheme="majorHAnsi" w:cs="Univers"/>
          <w:b/>
          <w:bCs/>
          <w:sz w:val="22"/>
          <w:szCs w:val="22"/>
          <w:lang w:val="es-ES_tradnl"/>
        </w:rPr>
        <w:t xml:space="preserve"> </w:t>
      </w:r>
    </w:p>
    <w:p w14:paraId="751BC92D" w14:textId="77777777" w:rsidR="00040C3A" w:rsidRPr="000F37FA"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0F37FA"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0F37FA"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0F37FA"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0F37FA"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0F37FA"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0F37FA"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0F37FA"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0F37FA"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0F37FA"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0F37FA"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0F37FA" w:rsidRDefault="00040C3A" w:rsidP="00040C3A">
      <w:pPr>
        <w:tabs>
          <w:tab w:val="center" w:pos="5400"/>
        </w:tabs>
        <w:suppressAutoHyphens/>
        <w:jc w:val="center"/>
        <w:rPr>
          <w:rFonts w:asciiTheme="majorHAnsi" w:hAnsiTheme="majorHAnsi"/>
          <w:sz w:val="22"/>
          <w:szCs w:val="22"/>
          <w:lang w:val="es-ES_tradnl"/>
        </w:rPr>
      </w:pPr>
    </w:p>
    <w:p w14:paraId="01E9EAD2" w14:textId="76070413" w:rsidR="00040C3A" w:rsidRPr="000F37FA" w:rsidRDefault="003D3BC2" w:rsidP="00040C3A">
      <w:pPr>
        <w:tabs>
          <w:tab w:val="center" w:pos="5400"/>
        </w:tabs>
        <w:suppressAutoHyphens/>
        <w:jc w:val="center"/>
        <w:rPr>
          <w:rFonts w:asciiTheme="majorHAnsi" w:hAnsiTheme="majorHAnsi"/>
          <w:sz w:val="22"/>
          <w:szCs w:val="22"/>
          <w:lang w:val="es-ES_tradnl"/>
        </w:rPr>
      </w:pPr>
      <w:r w:rsidRPr="000F37FA">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0877582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C06EC5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877D2">
                              <w:rPr>
                                <w:rFonts w:asciiTheme="majorHAnsi" w:hAnsiTheme="majorHAnsi" w:cs="Arial"/>
                                <w:b/>
                                <w:bCs/>
                                <w:color w:val="0D0D0D" w:themeColor="text1" w:themeTint="F2"/>
                                <w:sz w:val="36"/>
                                <w:szCs w:val="22"/>
                                <w:lang w:val="es-ES_tradnl"/>
                              </w:rPr>
                              <w:t>172</w:t>
                            </w:r>
                            <w:r w:rsidR="007B05C4">
                              <w:rPr>
                                <w:rFonts w:asciiTheme="majorHAnsi" w:hAnsiTheme="majorHAnsi" w:cs="Arial"/>
                                <w:b/>
                                <w:bCs/>
                                <w:color w:val="0D0D0D" w:themeColor="text1" w:themeTint="F2"/>
                                <w:sz w:val="36"/>
                                <w:szCs w:val="22"/>
                                <w:lang w:val="es-ES_tradnl"/>
                              </w:rPr>
                              <w:t>/</w:t>
                            </w:r>
                            <w:r w:rsidR="005B5631" w:rsidRPr="007C47DE">
                              <w:rPr>
                                <w:rFonts w:asciiTheme="majorHAnsi" w:hAnsiTheme="majorHAnsi" w:cs="Arial"/>
                                <w:b/>
                                <w:bCs/>
                                <w:color w:val="0D0D0D" w:themeColor="text1" w:themeTint="F2"/>
                                <w:sz w:val="36"/>
                                <w:szCs w:val="22"/>
                                <w:lang w:val="es-ES_tradnl"/>
                              </w:rPr>
                              <w:t>24</w:t>
                            </w:r>
                          </w:p>
                          <w:p w14:paraId="45F30ECA" w14:textId="7086AEC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14B2D">
                              <w:rPr>
                                <w:rFonts w:asciiTheme="majorHAnsi" w:hAnsiTheme="majorHAnsi" w:cs="Arial"/>
                                <w:b/>
                                <w:color w:val="0D0D0D" w:themeColor="text1" w:themeTint="F2"/>
                                <w:sz w:val="36"/>
                                <w:szCs w:val="22"/>
                                <w:lang w:val="es-ES_tradnl"/>
                              </w:rPr>
                              <w:t>45</w:t>
                            </w:r>
                            <w:r w:rsidR="00FE6D3B">
                              <w:rPr>
                                <w:rFonts w:asciiTheme="majorHAnsi" w:hAnsiTheme="majorHAnsi" w:cs="Arial"/>
                                <w:b/>
                                <w:color w:val="0D0D0D" w:themeColor="text1" w:themeTint="F2"/>
                                <w:sz w:val="36"/>
                                <w:szCs w:val="22"/>
                                <w:lang w:val="es-ES_tradnl"/>
                              </w:rPr>
                              <w:t>8</w:t>
                            </w:r>
                            <w:r w:rsidR="00FE363C">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1457411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3695DC39" w:rsidR="005B52B0" w:rsidRPr="0010736F" w:rsidRDefault="003F212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ES"/>
                              </w:rPr>
                              <w:t>MARÍA FABIOLA LÓPEZ CASTILLO</w:t>
                            </w:r>
                          </w:p>
                          <w:bookmarkEnd w:id="0"/>
                          <w:p w14:paraId="0B9F7D22" w14:textId="4320F00C" w:rsidR="005B52B0" w:rsidRPr="00F56ECB" w:rsidRDefault="00185CC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C06EC5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877D2">
                        <w:rPr>
                          <w:rFonts w:asciiTheme="majorHAnsi" w:hAnsiTheme="majorHAnsi" w:cs="Arial"/>
                          <w:b/>
                          <w:bCs/>
                          <w:color w:val="0D0D0D" w:themeColor="text1" w:themeTint="F2"/>
                          <w:sz w:val="36"/>
                          <w:szCs w:val="22"/>
                          <w:lang w:val="es-ES_tradnl"/>
                        </w:rPr>
                        <w:t>172</w:t>
                      </w:r>
                      <w:r w:rsidR="007B05C4">
                        <w:rPr>
                          <w:rFonts w:asciiTheme="majorHAnsi" w:hAnsiTheme="majorHAnsi" w:cs="Arial"/>
                          <w:b/>
                          <w:bCs/>
                          <w:color w:val="0D0D0D" w:themeColor="text1" w:themeTint="F2"/>
                          <w:sz w:val="36"/>
                          <w:szCs w:val="22"/>
                          <w:lang w:val="es-ES_tradnl"/>
                        </w:rPr>
                        <w:t>/</w:t>
                      </w:r>
                      <w:r w:rsidR="005B5631" w:rsidRPr="007C47DE">
                        <w:rPr>
                          <w:rFonts w:asciiTheme="majorHAnsi" w:hAnsiTheme="majorHAnsi" w:cs="Arial"/>
                          <w:b/>
                          <w:bCs/>
                          <w:color w:val="0D0D0D" w:themeColor="text1" w:themeTint="F2"/>
                          <w:sz w:val="36"/>
                          <w:szCs w:val="22"/>
                          <w:lang w:val="es-ES_tradnl"/>
                        </w:rPr>
                        <w:t>24</w:t>
                      </w:r>
                    </w:p>
                    <w:p w14:paraId="45F30ECA" w14:textId="7086AEC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14B2D">
                        <w:rPr>
                          <w:rFonts w:asciiTheme="majorHAnsi" w:hAnsiTheme="majorHAnsi" w:cs="Arial"/>
                          <w:b/>
                          <w:color w:val="0D0D0D" w:themeColor="text1" w:themeTint="F2"/>
                          <w:sz w:val="36"/>
                          <w:szCs w:val="22"/>
                          <w:lang w:val="es-ES_tradnl"/>
                        </w:rPr>
                        <w:t>45</w:t>
                      </w:r>
                      <w:r w:rsidR="00FE6D3B">
                        <w:rPr>
                          <w:rFonts w:asciiTheme="majorHAnsi" w:hAnsiTheme="majorHAnsi" w:cs="Arial"/>
                          <w:b/>
                          <w:color w:val="0D0D0D" w:themeColor="text1" w:themeTint="F2"/>
                          <w:sz w:val="36"/>
                          <w:szCs w:val="22"/>
                          <w:lang w:val="es-ES_tradnl"/>
                        </w:rPr>
                        <w:t>8</w:t>
                      </w:r>
                      <w:r w:rsidR="00FE363C">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1457411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3695DC39" w:rsidR="005B52B0" w:rsidRPr="0010736F" w:rsidRDefault="003F212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ES"/>
                        </w:rPr>
                        <w:t>MARÍA FABIOLA LÓPEZ CASTILLO</w:t>
                      </w:r>
                    </w:p>
                    <w:bookmarkEnd w:id="1"/>
                    <w:p w14:paraId="0B9F7D22" w14:textId="4320F00C" w:rsidR="005B52B0" w:rsidRPr="00F56ECB" w:rsidRDefault="00185CC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0F37FA">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1D28F17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D01F813" w:rsidR="00627C9F" w:rsidRPr="008657F3" w:rsidRDefault="00834D49" w:rsidP="007A5817">
                            <w:pPr>
                              <w:spacing w:line="276" w:lineRule="auto"/>
                              <w:jc w:val="right"/>
                              <w:rPr>
                                <w:rFonts w:asciiTheme="minorHAnsi" w:hAnsiTheme="minorHAnsi"/>
                                <w:color w:val="FFFFFF" w:themeColor="background1"/>
                                <w:sz w:val="22"/>
                                <w:lang w:val="es-AR"/>
                              </w:rPr>
                            </w:pPr>
                            <w:r w:rsidRPr="008657F3">
                              <w:rPr>
                                <w:rFonts w:asciiTheme="minorHAnsi" w:hAnsiTheme="minorHAnsi"/>
                                <w:color w:val="FFFFFF" w:themeColor="background1"/>
                                <w:sz w:val="22"/>
                                <w:lang w:val="es-AR"/>
                              </w:rPr>
                              <w:t>OEA/Ser.L/V/II</w:t>
                            </w:r>
                          </w:p>
                          <w:p w14:paraId="71D2D5D2" w14:textId="2AFDD9C2" w:rsidR="00627C9F" w:rsidRPr="008657F3" w:rsidRDefault="00627C9F" w:rsidP="007A5817">
                            <w:pPr>
                              <w:spacing w:line="276" w:lineRule="auto"/>
                              <w:jc w:val="right"/>
                              <w:rPr>
                                <w:rFonts w:asciiTheme="minorHAnsi" w:hAnsiTheme="minorHAnsi"/>
                                <w:color w:val="FFFFFF" w:themeColor="background1"/>
                                <w:sz w:val="22"/>
                                <w:lang w:val="es-AR"/>
                              </w:rPr>
                            </w:pPr>
                            <w:r w:rsidRPr="008657F3">
                              <w:rPr>
                                <w:rFonts w:asciiTheme="minorHAnsi" w:hAnsiTheme="minorHAnsi"/>
                                <w:color w:val="FFFFFF" w:themeColor="background1"/>
                                <w:sz w:val="22"/>
                                <w:lang w:val="es-AR"/>
                              </w:rPr>
                              <w:t xml:space="preserve">Doc. </w:t>
                            </w:r>
                            <w:r w:rsidR="0070465B" w:rsidRPr="008657F3">
                              <w:rPr>
                                <w:rFonts w:asciiTheme="minorHAnsi" w:hAnsiTheme="minorHAnsi"/>
                                <w:color w:val="FFFFFF" w:themeColor="background1"/>
                                <w:sz w:val="22"/>
                                <w:lang w:val="es-AR"/>
                              </w:rPr>
                              <w:t>181</w:t>
                            </w:r>
                          </w:p>
                          <w:p w14:paraId="4061DBBD" w14:textId="7916F061" w:rsidR="00627C9F" w:rsidRPr="00C25ADB" w:rsidRDefault="0070465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octubre</w:t>
                            </w:r>
                            <w:r w:rsidR="00627C9F" w:rsidRPr="007C47DE">
                              <w:rPr>
                                <w:rFonts w:asciiTheme="minorHAnsi" w:hAnsiTheme="minorHAnsi"/>
                                <w:color w:val="FFFFFF" w:themeColor="background1"/>
                                <w:sz w:val="22"/>
                                <w:lang w:val="es-PA"/>
                              </w:rPr>
                              <w:t xml:space="preserve"> 20</w:t>
                            </w:r>
                            <w:r w:rsidR="00C23BA4" w:rsidRPr="007C47DE">
                              <w:rPr>
                                <w:rFonts w:asciiTheme="minorHAnsi" w:hAnsiTheme="minorHAnsi"/>
                                <w:color w:val="FFFFFF" w:themeColor="background1"/>
                                <w:sz w:val="22"/>
                                <w:lang w:val="es-PA"/>
                              </w:rPr>
                              <w:t>2</w:t>
                            </w:r>
                            <w:r w:rsidR="00185CCD" w:rsidRPr="007C47DE">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D01F813" w:rsidR="00627C9F" w:rsidRPr="008657F3" w:rsidRDefault="00834D49" w:rsidP="007A5817">
                      <w:pPr>
                        <w:spacing w:line="276" w:lineRule="auto"/>
                        <w:jc w:val="right"/>
                        <w:rPr>
                          <w:rFonts w:asciiTheme="minorHAnsi" w:hAnsiTheme="minorHAnsi"/>
                          <w:color w:val="FFFFFF" w:themeColor="background1"/>
                          <w:sz w:val="22"/>
                          <w:lang w:val="es-AR"/>
                        </w:rPr>
                      </w:pPr>
                      <w:r w:rsidRPr="008657F3">
                        <w:rPr>
                          <w:rFonts w:asciiTheme="minorHAnsi" w:hAnsiTheme="minorHAnsi"/>
                          <w:color w:val="FFFFFF" w:themeColor="background1"/>
                          <w:sz w:val="22"/>
                          <w:lang w:val="es-AR"/>
                        </w:rPr>
                        <w:t>OEA/Ser.L/V/II</w:t>
                      </w:r>
                    </w:p>
                    <w:p w14:paraId="71D2D5D2" w14:textId="2AFDD9C2" w:rsidR="00627C9F" w:rsidRPr="008657F3" w:rsidRDefault="00627C9F" w:rsidP="007A5817">
                      <w:pPr>
                        <w:spacing w:line="276" w:lineRule="auto"/>
                        <w:jc w:val="right"/>
                        <w:rPr>
                          <w:rFonts w:asciiTheme="minorHAnsi" w:hAnsiTheme="minorHAnsi"/>
                          <w:color w:val="FFFFFF" w:themeColor="background1"/>
                          <w:sz w:val="22"/>
                          <w:lang w:val="es-AR"/>
                        </w:rPr>
                      </w:pPr>
                      <w:r w:rsidRPr="008657F3">
                        <w:rPr>
                          <w:rFonts w:asciiTheme="minorHAnsi" w:hAnsiTheme="minorHAnsi"/>
                          <w:color w:val="FFFFFF" w:themeColor="background1"/>
                          <w:sz w:val="22"/>
                          <w:lang w:val="es-AR"/>
                        </w:rPr>
                        <w:t xml:space="preserve">Doc. </w:t>
                      </w:r>
                      <w:r w:rsidR="0070465B" w:rsidRPr="008657F3">
                        <w:rPr>
                          <w:rFonts w:asciiTheme="minorHAnsi" w:hAnsiTheme="minorHAnsi"/>
                          <w:color w:val="FFFFFF" w:themeColor="background1"/>
                          <w:sz w:val="22"/>
                          <w:lang w:val="es-AR"/>
                        </w:rPr>
                        <w:t>181</w:t>
                      </w:r>
                    </w:p>
                    <w:p w14:paraId="4061DBBD" w14:textId="7916F061" w:rsidR="00627C9F" w:rsidRPr="00C25ADB" w:rsidRDefault="0070465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octubre</w:t>
                      </w:r>
                      <w:r w:rsidR="00627C9F" w:rsidRPr="007C47DE">
                        <w:rPr>
                          <w:rFonts w:asciiTheme="minorHAnsi" w:hAnsiTheme="minorHAnsi"/>
                          <w:color w:val="FFFFFF" w:themeColor="background1"/>
                          <w:sz w:val="22"/>
                          <w:lang w:val="es-PA"/>
                        </w:rPr>
                        <w:t xml:space="preserve"> 20</w:t>
                      </w:r>
                      <w:r w:rsidR="00C23BA4" w:rsidRPr="007C47DE">
                        <w:rPr>
                          <w:rFonts w:asciiTheme="minorHAnsi" w:hAnsiTheme="minorHAnsi"/>
                          <w:color w:val="FFFFFF" w:themeColor="background1"/>
                          <w:sz w:val="22"/>
                          <w:lang w:val="es-PA"/>
                        </w:rPr>
                        <w:t>2</w:t>
                      </w:r>
                      <w:r w:rsidR="00185CCD" w:rsidRPr="007C47DE">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0F37FA"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0F37FA"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0F37FA"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0F37FA"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0F37FA"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0F37FA"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0F37FA"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0F37FA"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0F37FA"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0F37FA"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0F37FA"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0F37FA"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0F37FA"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0F37FA"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0F37FA" w:rsidRDefault="0090270B" w:rsidP="00040C3A">
      <w:pPr>
        <w:tabs>
          <w:tab w:val="center" w:pos="5400"/>
        </w:tabs>
        <w:suppressAutoHyphens/>
        <w:jc w:val="center"/>
        <w:rPr>
          <w:rFonts w:asciiTheme="majorHAnsi" w:hAnsiTheme="majorHAnsi"/>
          <w:sz w:val="18"/>
          <w:szCs w:val="22"/>
          <w:lang w:val="es-ES_tradnl"/>
        </w:rPr>
      </w:pPr>
      <w:r w:rsidRPr="000F37FA">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66CA1A20">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1A8FF8F" w:rsidR="00DD3D86"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w:t>
                            </w:r>
                            <w:r w:rsidRPr="004C6C9F">
                              <w:rPr>
                                <w:rFonts w:asciiTheme="majorHAnsi" w:hAnsiTheme="majorHAnsi"/>
                                <w:color w:val="0D0D0D" w:themeColor="text1" w:themeTint="F2"/>
                                <w:sz w:val="18"/>
                                <w:szCs w:val="22"/>
                                <w:lang w:val="es-ES"/>
                              </w:rPr>
                              <w:t xml:space="preserve">isión el </w:t>
                            </w:r>
                            <w:r w:rsidR="00E877D2">
                              <w:rPr>
                                <w:rFonts w:asciiTheme="majorHAnsi" w:hAnsiTheme="majorHAnsi"/>
                                <w:color w:val="0D0D0D" w:themeColor="text1" w:themeTint="F2"/>
                                <w:sz w:val="18"/>
                                <w:szCs w:val="22"/>
                                <w:lang w:val="es-ES"/>
                              </w:rPr>
                              <w:t>18</w:t>
                            </w:r>
                            <w:r w:rsidRPr="004C6C9F">
                              <w:rPr>
                                <w:rFonts w:asciiTheme="majorHAnsi" w:hAnsiTheme="majorHAnsi"/>
                                <w:color w:val="0D0D0D" w:themeColor="text1" w:themeTint="F2"/>
                                <w:sz w:val="18"/>
                                <w:szCs w:val="22"/>
                                <w:lang w:val="es-ES"/>
                              </w:rPr>
                              <w:t xml:space="preserve"> de </w:t>
                            </w:r>
                            <w:r w:rsidR="00E877D2">
                              <w:rPr>
                                <w:rFonts w:asciiTheme="majorHAnsi" w:hAnsiTheme="majorHAnsi"/>
                                <w:color w:val="0D0D0D" w:themeColor="text1" w:themeTint="F2"/>
                                <w:sz w:val="18"/>
                                <w:szCs w:val="22"/>
                                <w:lang w:val="es-ES"/>
                              </w:rPr>
                              <w:t>octubre</w:t>
                            </w:r>
                            <w:r w:rsidR="00F81BB8" w:rsidRPr="004C6C9F">
                              <w:rPr>
                                <w:rFonts w:asciiTheme="majorHAnsi" w:hAnsiTheme="majorHAnsi"/>
                                <w:color w:val="0D0D0D" w:themeColor="text1" w:themeTint="F2"/>
                                <w:sz w:val="18"/>
                                <w:szCs w:val="22"/>
                                <w:lang w:val="es-ES"/>
                              </w:rPr>
                              <w:t xml:space="preserve"> </w:t>
                            </w:r>
                            <w:r w:rsidRPr="004C6C9F">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85CCD">
                              <w:rPr>
                                <w:rFonts w:asciiTheme="majorHAnsi" w:hAnsiTheme="majorHAnsi"/>
                                <w:color w:val="0D0D0D" w:themeColor="text1" w:themeTint="F2"/>
                                <w:sz w:val="18"/>
                                <w:szCs w:val="22"/>
                                <w:lang w:val="es-ES"/>
                              </w:rPr>
                              <w:t>4</w:t>
                            </w:r>
                            <w:r w:rsidR="00E877D2">
                              <w:rPr>
                                <w:rFonts w:asciiTheme="majorHAnsi" w:hAnsiTheme="majorHAnsi"/>
                                <w:color w:val="0D0D0D" w:themeColor="text1" w:themeTint="F2"/>
                                <w:sz w:val="18"/>
                                <w:szCs w:val="22"/>
                                <w:lang w:val="es-ES"/>
                              </w:rPr>
                              <w:t>.</w:t>
                            </w:r>
                          </w:p>
                          <w:p w14:paraId="631631A9" w14:textId="77777777" w:rsidR="00075502" w:rsidRPr="00890650" w:rsidRDefault="00075502" w:rsidP="00DD3D86">
                            <w:pPr>
                              <w:tabs>
                                <w:tab w:val="center" w:pos="5400"/>
                              </w:tabs>
                              <w:suppressAutoHyphens/>
                              <w:spacing w:before="60"/>
                              <w:rPr>
                                <w:rFonts w:asciiTheme="majorHAnsi" w:hAnsiTheme="majorHAnsi"/>
                                <w:color w:val="0D0D0D" w:themeColor="text1" w:themeTint="F2"/>
                                <w:sz w:val="18"/>
                                <w:szCs w:val="22"/>
                                <w:lang w:val="es-ES"/>
                              </w:rPr>
                            </w:pP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1A8FF8F" w:rsidR="00DD3D86"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w:t>
                      </w:r>
                      <w:r w:rsidRPr="004C6C9F">
                        <w:rPr>
                          <w:rFonts w:asciiTheme="majorHAnsi" w:hAnsiTheme="majorHAnsi"/>
                          <w:color w:val="0D0D0D" w:themeColor="text1" w:themeTint="F2"/>
                          <w:sz w:val="18"/>
                          <w:szCs w:val="22"/>
                          <w:lang w:val="es-ES"/>
                        </w:rPr>
                        <w:t xml:space="preserve">isión el </w:t>
                      </w:r>
                      <w:r w:rsidR="00E877D2">
                        <w:rPr>
                          <w:rFonts w:asciiTheme="majorHAnsi" w:hAnsiTheme="majorHAnsi"/>
                          <w:color w:val="0D0D0D" w:themeColor="text1" w:themeTint="F2"/>
                          <w:sz w:val="18"/>
                          <w:szCs w:val="22"/>
                          <w:lang w:val="es-ES"/>
                        </w:rPr>
                        <w:t>18</w:t>
                      </w:r>
                      <w:r w:rsidRPr="004C6C9F">
                        <w:rPr>
                          <w:rFonts w:asciiTheme="majorHAnsi" w:hAnsiTheme="majorHAnsi"/>
                          <w:color w:val="0D0D0D" w:themeColor="text1" w:themeTint="F2"/>
                          <w:sz w:val="18"/>
                          <w:szCs w:val="22"/>
                          <w:lang w:val="es-ES"/>
                        </w:rPr>
                        <w:t xml:space="preserve"> de </w:t>
                      </w:r>
                      <w:r w:rsidR="00E877D2">
                        <w:rPr>
                          <w:rFonts w:asciiTheme="majorHAnsi" w:hAnsiTheme="majorHAnsi"/>
                          <w:color w:val="0D0D0D" w:themeColor="text1" w:themeTint="F2"/>
                          <w:sz w:val="18"/>
                          <w:szCs w:val="22"/>
                          <w:lang w:val="es-ES"/>
                        </w:rPr>
                        <w:t>octubre</w:t>
                      </w:r>
                      <w:r w:rsidR="00F81BB8" w:rsidRPr="004C6C9F">
                        <w:rPr>
                          <w:rFonts w:asciiTheme="majorHAnsi" w:hAnsiTheme="majorHAnsi"/>
                          <w:color w:val="0D0D0D" w:themeColor="text1" w:themeTint="F2"/>
                          <w:sz w:val="18"/>
                          <w:szCs w:val="22"/>
                          <w:lang w:val="es-ES"/>
                        </w:rPr>
                        <w:t xml:space="preserve"> </w:t>
                      </w:r>
                      <w:r w:rsidRPr="004C6C9F">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85CCD">
                        <w:rPr>
                          <w:rFonts w:asciiTheme="majorHAnsi" w:hAnsiTheme="majorHAnsi"/>
                          <w:color w:val="0D0D0D" w:themeColor="text1" w:themeTint="F2"/>
                          <w:sz w:val="18"/>
                          <w:szCs w:val="22"/>
                          <w:lang w:val="es-ES"/>
                        </w:rPr>
                        <w:t>4</w:t>
                      </w:r>
                      <w:r w:rsidR="00E877D2">
                        <w:rPr>
                          <w:rFonts w:asciiTheme="majorHAnsi" w:hAnsiTheme="majorHAnsi"/>
                          <w:color w:val="0D0D0D" w:themeColor="text1" w:themeTint="F2"/>
                          <w:sz w:val="18"/>
                          <w:szCs w:val="22"/>
                          <w:lang w:val="es-ES"/>
                        </w:rPr>
                        <w:t>.</w:t>
                      </w:r>
                    </w:p>
                    <w:p w14:paraId="631631A9" w14:textId="77777777" w:rsidR="00075502" w:rsidRPr="00890650" w:rsidRDefault="00075502" w:rsidP="00DD3D86">
                      <w:pPr>
                        <w:tabs>
                          <w:tab w:val="center" w:pos="5400"/>
                        </w:tabs>
                        <w:suppressAutoHyphens/>
                        <w:spacing w:before="60"/>
                        <w:rPr>
                          <w:rFonts w:asciiTheme="majorHAnsi" w:hAnsiTheme="majorHAnsi"/>
                          <w:color w:val="0D0D0D" w:themeColor="text1" w:themeTint="F2"/>
                          <w:sz w:val="18"/>
                          <w:szCs w:val="22"/>
                          <w:lang w:val="es-ES"/>
                        </w:rPr>
                      </w:pP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0F37FA" w:rsidRDefault="0090270B" w:rsidP="00040C3A">
      <w:pPr>
        <w:tabs>
          <w:tab w:val="center" w:pos="5400"/>
        </w:tabs>
        <w:suppressAutoHyphens/>
        <w:jc w:val="center"/>
        <w:rPr>
          <w:rFonts w:asciiTheme="majorHAnsi" w:hAnsiTheme="majorHAnsi"/>
          <w:sz w:val="18"/>
          <w:szCs w:val="22"/>
          <w:lang w:val="es-ES_tradnl"/>
        </w:rPr>
      </w:pPr>
      <w:r w:rsidRPr="000F37FA">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8ACF2" w14:textId="77777777" w:rsidR="00E877D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877D2" w:rsidRPr="00E877D2">
                              <w:rPr>
                                <w:rFonts w:asciiTheme="majorHAnsi" w:hAnsiTheme="majorHAnsi"/>
                                <w:color w:val="595959" w:themeColor="text1" w:themeTint="A6"/>
                                <w:sz w:val="18"/>
                                <w:szCs w:val="18"/>
                                <w:lang w:val="pt-BR"/>
                              </w:rPr>
                              <w:t>172</w:t>
                            </w:r>
                            <w:r w:rsidR="007B05C4" w:rsidRPr="00E877D2">
                              <w:rPr>
                                <w:rFonts w:asciiTheme="majorHAnsi" w:hAnsiTheme="majorHAnsi"/>
                                <w:color w:val="595959" w:themeColor="text1" w:themeTint="A6"/>
                                <w:sz w:val="18"/>
                                <w:szCs w:val="18"/>
                                <w:lang w:val="pt-BR"/>
                              </w:rPr>
                              <w:t>/</w:t>
                            </w:r>
                            <w:r w:rsidR="00E877D2" w:rsidRPr="00E877D2">
                              <w:rPr>
                                <w:rFonts w:asciiTheme="majorHAnsi" w:hAnsiTheme="majorHAnsi"/>
                                <w:color w:val="595959" w:themeColor="text1" w:themeTint="A6"/>
                                <w:sz w:val="18"/>
                                <w:szCs w:val="18"/>
                                <w:lang w:val="pt-BR"/>
                              </w:rPr>
                              <w:t>24</w:t>
                            </w:r>
                            <w:r w:rsidRPr="00E877D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14B2D">
                              <w:rPr>
                                <w:rFonts w:asciiTheme="majorHAnsi" w:hAnsiTheme="majorHAnsi"/>
                                <w:color w:val="595959" w:themeColor="text1" w:themeTint="A6"/>
                                <w:sz w:val="18"/>
                                <w:szCs w:val="18"/>
                                <w:lang w:val="es-ES"/>
                              </w:rPr>
                              <w:t>45</w:t>
                            </w:r>
                            <w:r w:rsidR="00906E6C">
                              <w:rPr>
                                <w:rFonts w:asciiTheme="majorHAnsi" w:hAnsiTheme="majorHAnsi"/>
                                <w:color w:val="595959" w:themeColor="text1" w:themeTint="A6"/>
                                <w:sz w:val="18"/>
                                <w:szCs w:val="18"/>
                                <w:lang w:val="es-ES"/>
                              </w:rPr>
                              <w:t>8</w:t>
                            </w:r>
                            <w:r w:rsidR="00FE363C">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7D3244">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0AE7DB52" w:rsidR="00113F73" w:rsidRPr="007B05C4" w:rsidRDefault="003F212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María Fabiola López Castillo</w:t>
                            </w:r>
                            <w:r w:rsidR="00113F73" w:rsidRPr="00890650">
                              <w:rPr>
                                <w:rFonts w:asciiTheme="majorHAnsi" w:hAnsiTheme="majorHAnsi"/>
                                <w:color w:val="595959" w:themeColor="text1" w:themeTint="A6"/>
                                <w:sz w:val="18"/>
                                <w:szCs w:val="18"/>
                                <w:lang w:val="es-ES_tradnl"/>
                              </w:rPr>
                              <w:t xml:space="preserve">. </w:t>
                            </w:r>
                            <w:r w:rsidR="00185CCD">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E877D2">
                              <w:rPr>
                                <w:rFonts w:asciiTheme="majorHAnsi" w:hAnsiTheme="majorHAnsi"/>
                                <w:color w:val="595959" w:themeColor="text1" w:themeTint="A6"/>
                                <w:sz w:val="18"/>
                                <w:szCs w:val="18"/>
                                <w:lang w:val="es-ES"/>
                              </w:rPr>
                              <w:t>18 de octubre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388ACF2" w14:textId="77777777" w:rsidR="00E877D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877D2" w:rsidRPr="00E877D2">
                        <w:rPr>
                          <w:rFonts w:asciiTheme="majorHAnsi" w:hAnsiTheme="majorHAnsi"/>
                          <w:color w:val="595959" w:themeColor="text1" w:themeTint="A6"/>
                          <w:sz w:val="18"/>
                          <w:szCs w:val="18"/>
                          <w:lang w:val="pt-BR"/>
                        </w:rPr>
                        <w:t>172</w:t>
                      </w:r>
                      <w:r w:rsidR="007B05C4" w:rsidRPr="00E877D2">
                        <w:rPr>
                          <w:rFonts w:asciiTheme="majorHAnsi" w:hAnsiTheme="majorHAnsi"/>
                          <w:color w:val="595959" w:themeColor="text1" w:themeTint="A6"/>
                          <w:sz w:val="18"/>
                          <w:szCs w:val="18"/>
                          <w:lang w:val="pt-BR"/>
                        </w:rPr>
                        <w:t>/</w:t>
                      </w:r>
                      <w:r w:rsidR="00E877D2" w:rsidRPr="00E877D2">
                        <w:rPr>
                          <w:rFonts w:asciiTheme="majorHAnsi" w:hAnsiTheme="majorHAnsi"/>
                          <w:color w:val="595959" w:themeColor="text1" w:themeTint="A6"/>
                          <w:sz w:val="18"/>
                          <w:szCs w:val="18"/>
                          <w:lang w:val="pt-BR"/>
                        </w:rPr>
                        <w:t>24</w:t>
                      </w:r>
                      <w:r w:rsidRPr="00E877D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14B2D">
                        <w:rPr>
                          <w:rFonts w:asciiTheme="majorHAnsi" w:hAnsiTheme="majorHAnsi"/>
                          <w:color w:val="595959" w:themeColor="text1" w:themeTint="A6"/>
                          <w:sz w:val="18"/>
                          <w:szCs w:val="18"/>
                          <w:lang w:val="es-ES"/>
                        </w:rPr>
                        <w:t>45</w:t>
                      </w:r>
                      <w:r w:rsidR="00906E6C">
                        <w:rPr>
                          <w:rFonts w:asciiTheme="majorHAnsi" w:hAnsiTheme="majorHAnsi"/>
                          <w:color w:val="595959" w:themeColor="text1" w:themeTint="A6"/>
                          <w:sz w:val="18"/>
                          <w:szCs w:val="18"/>
                          <w:lang w:val="es-ES"/>
                        </w:rPr>
                        <w:t>8</w:t>
                      </w:r>
                      <w:r w:rsidR="00FE363C">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7D3244">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0AE7DB52" w:rsidR="00113F73" w:rsidRPr="007B05C4" w:rsidRDefault="003F212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María Fabiola López Castillo</w:t>
                      </w:r>
                      <w:r w:rsidR="00113F73" w:rsidRPr="00890650">
                        <w:rPr>
                          <w:rFonts w:asciiTheme="majorHAnsi" w:hAnsiTheme="majorHAnsi"/>
                          <w:color w:val="595959" w:themeColor="text1" w:themeTint="A6"/>
                          <w:sz w:val="18"/>
                          <w:szCs w:val="18"/>
                          <w:lang w:val="es-ES_tradnl"/>
                        </w:rPr>
                        <w:t xml:space="preserve">. </w:t>
                      </w:r>
                      <w:r w:rsidR="00185CCD">
                        <w:rPr>
                          <w:rFonts w:asciiTheme="majorHAnsi" w:hAnsiTheme="majorHAnsi"/>
                          <w:color w:val="595959" w:themeColor="text1" w:themeTint="A6"/>
                          <w:sz w:val="18"/>
                          <w:szCs w:val="18"/>
                          <w:lang w:val="es-ES_tradnl"/>
                        </w:rPr>
                        <w:t>México</w:t>
                      </w:r>
                      <w:r w:rsidR="00113F73" w:rsidRPr="00890650">
                        <w:rPr>
                          <w:rFonts w:asciiTheme="majorHAnsi" w:hAnsiTheme="majorHAnsi"/>
                          <w:color w:val="595959" w:themeColor="text1" w:themeTint="A6"/>
                          <w:sz w:val="18"/>
                          <w:szCs w:val="18"/>
                          <w:lang w:val="es-ES_tradnl"/>
                        </w:rPr>
                        <w:t xml:space="preserve">. </w:t>
                      </w:r>
                      <w:r w:rsidR="00E877D2">
                        <w:rPr>
                          <w:rFonts w:asciiTheme="majorHAnsi" w:hAnsiTheme="majorHAnsi"/>
                          <w:color w:val="595959" w:themeColor="text1" w:themeTint="A6"/>
                          <w:sz w:val="18"/>
                          <w:szCs w:val="18"/>
                          <w:lang w:val="es-ES"/>
                        </w:rPr>
                        <w:t>18 de octubre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0F37FA" w:rsidRDefault="00A50FCF" w:rsidP="00040C3A">
      <w:pPr>
        <w:tabs>
          <w:tab w:val="center" w:pos="5400"/>
        </w:tabs>
        <w:suppressAutoHyphens/>
        <w:jc w:val="center"/>
        <w:rPr>
          <w:rFonts w:asciiTheme="majorHAnsi" w:hAnsiTheme="majorHAnsi"/>
          <w:sz w:val="18"/>
          <w:szCs w:val="22"/>
          <w:lang w:val="es-ES_tradnl"/>
        </w:rPr>
      </w:pPr>
    </w:p>
    <w:p w14:paraId="0C9396CC" w14:textId="3CE32E85" w:rsidR="0090270B" w:rsidRPr="000F37FA" w:rsidRDefault="00D306D1" w:rsidP="005516A1">
      <w:pPr>
        <w:tabs>
          <w:tab w:val="center" w:pos="5400"/>
        </w:tabs>
        <w:suppressAutoHyphens/>
        <w:jc w:val="center"/>
        <w:rPr>
          <w:rFonts w:asciiTheme="majorHAnsi" w:hAnsiTheme="majorHAnsi"/>
          <w:b/>
          <w:sz w:val="20"/>
          <w:lang w:val="es-ES_tradnl"/>
        </w:rPr>
      </w:pPr>
      <w:r w:rsidRPr="000F37FA">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2C5F9D7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27C79F5" w:rsidR="0070697F" w:rsidRPr="000F37FA" w:rsidRDefault="00E877D2" w:rsidP="005516A1">
      <w:pPr>
        <w:tabs>
          <w:tab w:val="center" w:pos="5400"/>
        </w:tabs>
        <w:suppressAutoHyphens/>
        <w:jc w:val="center"/>
        <w:rPr>
          <w:rFonts w:asciiTheme="majorHAnsi" w:hAnsiTheme="majorHAnsi"/>
          <w:b/>
          <w:sz w:val="20"/>
          <w:lang w:val="es-ES_tradnl"/>
        </w:rPr>
        <w:sectPr w:rsidR="0070697F" w:rsidRPr="000F37FA" w:rsidSect="009D0CC3">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F37FA">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098D734E">
                <wp:simplePos x="0" y="0"/>
                <wp:positionH relativeFrom="column">
                  <wp:posOffset>1322070</wp:posOffset>
                </wp:positionH>
                <wp:positionV relativeFrom="paragraph">
                  <wp:posOffset>539799</wp:posOffset>
                </wp:positionV>
                <wp:extent cx="4096385" cy="585421"/>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4096385" cy="5854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1pt;margin-top:42.5pt;width:322.55pt;height:4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0F37FA">
        <w:rPr>
          <w:rFonts w:asciiTheme="majorHAnsi" w:hAnsiTheme="majorHAnsi"/>
          <w:b/>
          <w:sz w:val="20"/>
          <w:lang w:val="es-ES_tradnl"/>
        </w:rPr>
        <w:tab/>
      </w:r>
    </w:p>
    <w:p w14:paraId="2786EE58" w14:textId="77777777" w:rsidR="003239B8" w:rsidRPr="000F37FA" w:rsidRDefault="003239B8" w:rsidP="004A6A54">
      <w:pPr>
        <w:spacing w:after="240"/>
        <w:ind w:firstLine="720"/>
        <w:jc w:val="both"/>
        <w:rPr>
          <w:rFonts w:asciiTheme="majorHAnsi" w:hAnsiTheme="majorHAnsi"/>
          <w:b/>
          <w:bCs/>
          <w:sz w:val="20"/>
          <w:szCs w:val="20"/>
          <w:lang w:val="es-ES_tradnl"/>
        </w:rPr>
      </w:pPr>
      <w:r w:rsidRPr="000F37FA">
        <w:rPr>
          <w:rFonts w:asciiTheme="majorHAnsi" w:hAnsiTheme="majorHAnsi"/>
          <w:b/>
          <w:bCs/>
          <w:sz w:val="20"/>
          <w:szCs w:val="20"/>
          <w:lang w:val="es-ES_tradnl"/>
        </w:rPr>
        <w:lastRenderedPageBreak/>
        <w:t>I.</w:t>
      </w:r>
      <w:r w:rsidRPr="000F37FA">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32EF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F37FA" w:rsidRDefault="003239B8" w:rsidP="008D2290">
            <w:pPr>
              <w:jc w:val="center"/>
              <w:rPr>
                <w:rFonts w:ascii="Cambria" w:hAnsi="Cambria"/>
                <w:b/>
                <w:bCs/>
                <w:color w:val="FFFFFF" w:themeColor="background1"/>
                <w:sz w:val="20"/>
                <w:szCs w:val="20"/>
                <w:lang w:val="es-ES_tradnl"/>
              </w:rPr>
            </w:pPr>
            <w:r w:rsidRPr="000F37FA">
              <w:rPr>
                <w:rFonts w:ascii="Cambria" w:hAnsi="Cambria"/>
                <w:b/>
                <w:bCs/>
                <w:color w:val="FFFFFF" w:themeColor="background1"/>
                <w:sz w:val="20"/>
                <w:szCs w:val="20"/>
                <w:lang w:val="es-ES_tradnl"/>
              </w:rPr>
              <w:t>Parte peticionaria:</w:t>
            </w:r>
          </w:p>
        </w:tc>
        <w:tc>
          <w:tcPr>
            <w:tcW w:w="5647" w:type="dxa"/>
            <w:vAlign w:val="center"/>
          </w:tcPr>
          <w:p w14:paraId="07DAAE2E" w14:textId="49B9D3AA" w:rsidR="003239B8" w:rsidRPr="000F37FA" w:rsidRDefault="003F212E" w:rsidP="008D2290">
            <w:pPr>
              <w:jc w:val="both"/>
              <w:rPr>
                <w:rFonts w:ascii="Cambria" w:hAnsi="Cambria"/>
                <w:bCs/>
                <w:sz w:val="20"/>
                <w:szCs w:val="20"/>
                <w:lang w:val="es-ES_tradnl"/>
              </w:rPr>
            </w:pPr>
            <w:r w:rsidRPr="00C140DA">
              <w:rPr>
                <w:rFonts w:ascii="Cambria" w:hAnsi="Cambria"/>
                <w:bCs/>
                <w:sz w:val="20"/>
                <w:szCs w:val="20"/>
                <w:lang w:val="es-ES_tradnl"/>
              </w:rPr>
              <w:t>Patricia López Castillo</w:t>
            </w:r>
          </w:p>
        </w:tc>
      </w:tr>
      <w:tr w:rsidR="003239B8" w:rsidRPr="000F37FA"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F37FA" w:rsidRDefault="00BE661F"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F37FA">
                  <w:rPr>
                    <w:rFonts w:ascii="Cambria" w:hAnsi="Cambria"/>
                    <w:b/>
                    <w:bCs/>
                    <w:color w:val="FFFFFF" w:themeColor="background1"/>
                    <w:sz w:val="20"/>
                    <w:szCs w:val="20"/>
                    <w:lang w:val="es-ES_tradnl"/>
                  </w:rPr>
                  <w:t>Presunta víctima</w:t>
                </w:r>
              </w:sdtContent>
            </w:sdt>
            <w:r w:rsidR="003239B8" w:rsidRPr="000F37FA">
              <w:rPr>
                <w:rFonts w:ascii="Cambria" w:hAnsi="Cambria"/>
                <w:b/>
                <w:bCs/>
                <w:color w:val="FFFFFF" w:themeColor="background1"/>
                <w:sz w:val="20"/>
                <w:szCs w:val="20"/>
                <w:lang w:val="es-ES_tradnl"/>
              </w:rPr>
              <w:t>:</w:t>
            </w:r>
          </w:p>
        </w:tc>
        <w:tc>
          <w:tcPr>
            <w:tcW w:w="5647" w:type="dxa"/>
            <w:vAlign w:val="center"/>
          </w:tcPr>
          <w:p w14:paraId="143D44A8" w14:textId="748B8ED4" w:rsidR="003239B8" w:rsidRPr="000F37FA" w:rsidRDefault="003F212E" w:rsidP="008D2290">
            <w:pPr>
              <w:jc w:val="both"/>
              <w:rPr>
                <w:rFonts w:ascii="Cambria" w:hAnsi="Cambria"/>
                <w:bCs/>
                <w:sz w:val="20"/>
                <w:szCs w:val="20"/>
                <w:lang w:val="es-ES_tradnl"/>
              </w:rPr>
            </w:pPr>
            <w:r w:rsidRPr="000F37FA">
              <w:rPr>
                <w:rFonts w:ascii="Cambria" w:hAnsi="Cambria"/>
                <w:bCs/>
                <w:sz w:val="20"/>
                <w:szCs w:val="20"/>
                <w:lang w:val="es-ES_tradnl"/>
              </w:rPr>
              <w:t>María Fabiola López Castillo</w:t>
            </w:r>
          </w:p>
        </w:tc>
      </w:tr>
      <w:tr w:rsidR="003239B8" w:rsidRPr="000F37FA"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F37FA" w:rsidRDefault="003239B8" w:rsidP="008D2290">
            <w:pPr>
              <w:jc w:val="center"/>
              <w:rPr>
                <w:rFonts w:ascii="Cambria" w:hAnsi="Cambria"/>
                <w:b/>
                <w:bCs/>
                <w:color w:val="FFFFFF" w:themeColor="background1"/>
                <w:sz w:val="20"/>
                <w:szCs w:val="20"/>
                <w:lang w:val="es-ES_tradnl"/>
              </w:rPr>
            </w:pPr>
            <w:r w:rsidRPr="000F37FA">
              <w:rPr>
                <w:rFonts w:ascii="Cambria" w:hAnsi="Cambria"/>
                <w:b/>
                <w:bCs/>
                <w:color w:val="FFFFFF" w:themeColor="background1"/>
                <w:sz w:val="20"/>
                <w:szCs w:val="20"/>
                <w:lang w:val="es-ES_tradnl"/>
              </w:rPr>
              <w:t>Estado denunciado:</w:t>
            </w:r>
          </w:p>
        </w:tc>
        <w:tc>
          <w:tcPr>
            <w:tcW w:w="5647" w:type="dxa"/>
            <w:vAlign w:val="center"/>
          </w:tcPr>
          <w:p w14:paraId="5D0EC05D" w14:textId="031B9B27" w:rsidR="003239B8" w:rsidRPr="000F37FA" w:rsidRDefault="0024610A" w:rsidP="008D2290">
            <w:pPr>
              <w:jc w:val="both"/>
              <w:rPr>
                <w:rFonts w:ascii="Cambria" w:hAnsi="Cambria"/>
                <w:bCs/>
                <w:sz w:val="20"/>
                <w:szCs w:val="20"/>
                <w:lang w:val="es-ES_tradnl"/>
              </w:rPr>
            </w:pPr>
            <w:r w:rsidRPr="000F37FA">
              <w:rPr>
                <w:rFonts w:asciiTheme="majorHAnsi" w:hAnsiTheme="majorHAnsi"/>
                <w:bCs/>
                <w:sz w:val="20"/>
                <w:szCs w:val="20"/>
                <w:lang w:val="es-ES_tradnl"/>
              </w:rPr>
              <w:t>México</w:t>
            </w:r>
            <w:r w:rsidRPr="000F37FA">
              <w:rPr>
                <w:rStyle w:val="FootnoteReference"/>
                <w:rFonts w:asciiTheme="majorHAnsi" w:hAnsiTheme="majorHAnsi"/>
                <w:bCs/>
                <w:sz w:val="20"/>
                <w:szCs w:val="20"/>
                <w:lang w:val="es-ES_tradnl"/>
              </w:rPr>
              <w:footnoteReference w:id="2"/>
            </w:r>
          </w:p>
        </w:tc>
      </w:tr>
      <w:tr w:rsidR="00223A29" w:rsidRPr="008657F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F37FA" w:rsidRDefault="001B3A00" w:rsidP="00E4118C">
            <w:pPr>
              <w:jc w:val="center"/>
              <w:rPr>
                <w:rFonts w:ascii="Cambria" w:hAnsi="Cambria"/>
                <w:b/>
                <w:bCs/>
                <w:color w:val="FFFFFF" w:themeColor="background1"/>
                <w:sz w:val="20"/>
                <w:szCs w:val="20"/>
                <w:lang w:val="es-ES_tradnl"/>
              </w:rPr>
            </w:pPr>
            <w:r w:rsidRPr="000F37FA">
              <w:rPr>
                <w:rFonts w:ascii="Cambria" w:hAnsi="Cambria"/>
                <w:b/>
                <w:bCs/>
                <w:color w:val="FFFFFF" w:themeColor="background1"/>
                <w:sz w:val="20"/>
                <w:szCs w:val="20"/>
                <w:lang w:val="es-ES_tradnl"/>
              </w:rPr>
              <w:t xml:space="preserve">Derechos </w:t>
            </w:r>
            <w:r w:rsidR="00E4118C" w:rsidRPr="000F37FA">
              <w:rPr>
                <w:rFonts w:ascii="Cambria" w:hAnsi="Cambria"/>
                <w:b/>
                <w:bCs/>
                <w:color w:val="FFFFFF" w:themeColor="background1"/>
                <w:sz w:val="20"/>
                <w:szCs w:val="20"/>
                <w:lang w:val="es-ES_tradnl"/>
              </w:rPr>
              <w:t>invocados</w:t>
            </w:r>
            <w:r w:rsidRPr="000F37FA">
              <w:rPr>
                <w:rFonts w:ascii="Cambria" w:hAnsi="Cambria"/>
                <w:b/>
                <w:bCs/>
                <w:color w:val="FFFFFF" w:themeColor="background1"/>
                <w:sz w:val="20"/>
                <w:szCs w:val="20"/>
                <w:lang w:val="es-ES_tradnl"/>
              </w:rPr>
              <w:t>:</w:t>
            </w:r>
          </w:p>
        </w:tc>
        <w:tc>
          <w:tcPr>
            <w:tcW w:w="5647" w:type="dxa"/>
            <w:vAlign w:val="center"/>
          </w:tcPr>
          <w:p w14:paraId="52B28392" w14:textId="32F060BA" w:rsidR="00223A29" w:rsidRPr="000F37FA" w:rsidRDefault="00876492" w:rsidP="008D2290">
            <w:pPr>
              <w:jc w:val="both"/>
              <w:rPr>
                <w:rFonts w:ascii="Cambria" w:hAnsi="Cambria"/>
                <w:bCs/>
                <w:sz w:val="20"/>
                <w:szCs w:val="20"/>
                <w:lang w:val="es-ES_tradnl"/>
              </w:rPr>
            </w:pPr>
            <w:r w:rsidRPr="00C140DA">
              <w:rPr>
                <w:rFonts w:asciiTheme="majorHAnsi" w:hAnsiTheme="majorHAnsi"/>
                <w:bCs/>
                <w:sz w:val="20"/>
                <w:szCs w:val="20"/>
                <w:lang w:val="es-ES_tradnl"/>
              </w:rPr>
              <w:t xml:space="preserve">Artículos </w:t>
            </w:r>
            <w:r w:rsidR="00C140DA" w:rsidRPr="00C140DA">
              <w:rPr>
                <w:rFonts w:asciiTheme="majorHAnsi" w:hAnsiTheme="majorHAnsi"/>
                <w:bCs/>
                <w:sz w:val="20"/>
                <w:szCs w:val="20"/>
                <w:lang w:val="es-ES_tradnl"/>
              </w:rPr>
              <w:t xml:space="preserve">4 (vida), </w:t>
            </w:r>
            <w:r w:rsidRPr="00C140DA">
              <w:rPr>
                <w:rFonts w:asciiTheme="majorHAnsi" w:hAnsiTheme="majorHAnsi"/>
                <w:bCs/>
                <w:sz w:val="20"/>
                <w:szCs w:val="20"/>
                <w:lang w:val="es-ES_tradnl"/>
              </w:rPr>
              <w:t>5 (integridad personal),</w:t>
            </w:r>
            <w:r w:rsidR="00996D06" w:rsidRPr="00C140DA">
              <w:rPr>
                <w:rFonts w:asciiTheme="majorHAnsi" w:hAnsiTheme="majorHAnsi"/>
                <w:bCs/>
                <w:sz w:val="20"/>
                <w:szCs w:val="20"/>
                <w:lang w:val="es-ES_tradnl"/>
              </w:rPr>
              <w:t xml:space="preserve"> </w:t>
            </w:r>
            <w:r w:rsidRPr="00C140DA">
              <w:rPr>
                <w:rFonts w:asciiTheme="majorHAnsi" w:hAnsiTheme="majorHAnsi"/>
                <w:bCs/>
                <w:sz w:val="20"/>
                <w:szCs w:val="20"/>
                <w:lang w:val="es-ES_tradnl"/>
              </w:rPr>
              <w:t xml:space="preserve">8 (garantías judiciales), </w:t>
            </w:r>
            <w:r w:rsidR="00C140DA" w:rsidRPr="00C140DA">
              <w:rPr>
                <w:rFonts w:asciiTheme="majorHAnsi" w:hAnsiTheme="majorHAnsi"/>
                <w:bCs/>
                <w:sz w:val="20"/>
                <w:szCs w:val="20"/>
                <w:lang w:val="es-ES_tradnl"/>
              </w:rPr>
              <w:t xml:space="preserve">y </w:t>
            </w:r>
            <w:r w:rsidRPr="00C140DA">
              <w:rPr>
                <w:rFonts w:asciiTheme="majorHAnsi" w:hAnsiTheme="majorHAnsi"/>
                <w:bCs/>
                <w:sz w:val="20"/>
                <w:szCs w:val="20"/>
                <w:lang w:val="es-ES_tradnl"/>
              </w:rPr>
              <w:t>25 (protección judicial)</w:t>
            </w:r>
            <w:r w:rsidR="00996D06" w:rsidRPr="00C140DA">
              <w:rPr>
                <w:rFonts w:asciiTheme="majorHAnsi" w:hAnsiTheme="majorHAnsi"/>
                <w:bCs/>
                <w:sz w:val="20"/>
                <w:szCs w:val="20"/>
                <w:lang w:val="es-ES_tradnl"/>
              </w:rPr>
              <w:t xml:space="preserve"> </w:t>
            </w:r>
            <w:r w:rsidRPr="00C140DA">
              <w:rPr>
                <w:rFonts w:asciiTheme="majorHAnsi" w:hAnsiTheme="majorHAnsi"/>
                <w:bCs/>
                <w:sz w:val="20"/>
                <w:szCs w:val="20"/>
                <w:lang w:val="es-ES_tradnl"/>
              </w:rPr>
              <w:t>de la Convención Americana sobre Derechos Humanos</w:t>
            </w:r>
            <w:r w:rsidRPr="00C140DA">
              <w:rPr>
                <w:rFonts w:asciiTheme="majorHAnsi" w:hAnsiTheme="majorHAnsi"/>
                <w:bCs/>
                <w:sz w:val="20"/>
                <w:szCs w:val="20"/>
                <w:vertAlign w:val="superscript"/>
                <w:lang w:val="es-ES_tradnl"/>
              </w:rPr>
              <w:footnoteReference w:id="3"/>
            </w:r>
            <w:r w:rsidRPr="00C140DA">
              <w:rPr>
                <w:rFonts w:asciiTheme="majorHAnsi" w:hAnsiTheme="majorHAnsi"/>
                <w:bCs/>
                <w:sz w:val="20"/>
                <w:szCs w:val="20"/>
                <w:lang w:val="es-ES_tradnl"/>
              </w:rPr>
              <w:t>, en relación con su artículo 1.1 (obligación de respetar los derechos)</w:t>
            </w:r>
            <w:r w:rsidRPr="000F37FA">
              <w:rPr>
                <w:rFonts w:asciiTheme="majorHAnsi" w:hAnsiTheme="majorHAnsi"/>
                <w:bCs/>
                <w:sz w:val="20"/>
                <w:szCs w:val="20"/>
                <w:lang w:val="es-ES_tradnl"/>
              </w:rPr>
              <w:t xml:space="preserve"> </w:t>
            </w:r>
          </w:p>
        </w:tc>
      </w:tr>
    </w:tbl>
    <w:p w14:paraId="176FB213" w14:textId="77777777" w:rsidR="003239B8" w:rsidRPr="000F37FA" w:rsidRDefault="003239B8" w:rsidP="003239B8">
      <w:pPr>
        <w:spacing w:before="240" w:after="240"/>
        <w:ind w:firstLine="720"/>
        <w:jc w:val="both"/>
        <w:rPr>
          <w:rFonts w:asciiTheme="majorHAnsi" w:hAnsiTheme="majorHAnsi"/>
          <w:b/>
          <w:bCs/>
          <w:sz w:val="20"/>
          <w:szCs w:val="20"/>
          <w:lang w:val="es-ES_tradnl"/>
        </w:rPr>
      </w:pPr>
      <w:r w:rsidRPr="000F37FA">
        <w:rPr>
          <w:rFonts w:asciiTheme="majorHAnsi" w:hAnsiTheme="majorHAnsi"/>
          <w:b/>
          <w:bCs/>
          <w:sz w:val="20"/>
          <w:szCs w:val="20"/>
          <w:lang w:val="es-ES_tradnl"/>
        </w:rPr>
        <w:t>II.</w:t>
      </w:r>
      <w:r w:rsidRPr="000F37FA">
        <w:rPr>
          <w:rFonts w:asciiTheme="majorHAnsi" w:hAnsiTheme="majorHAnsi"/>
          <w:b/>
          <w:bCs/>
          <w:sz w:val="20"/>
          <w:szCs w:val="20"/>
          <w:lang w:val="es-ES_tradnl"/>
        </w:rPr>
        <w:tab/>
        <w:t>TRÁMITE ANTE LA CIDH</w:t>
      </w:r>
      <w:r w:rsidR="008E3BFE" w:rsidRPr="000F37FA">
        <w:rPr>
          <w:rStyle w:val="FootnoteReference"/>
          <w:rFonts w:ascii="Cambria" w:hAnsi="Cambria"/>
          <w:b/>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0F37FA"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0F37FA" w:rsidRDefault="004A6A54" w:rsidP="004A6A54">
            <w:pPr>
              <w:jc w:val="center"/>
              <w:rPr>
                <w:rFonts w:ascii="Cambria" w:hAnsi="Cambria"/>
                <w:b/>
                <w:bCs/>
                <w:color w:val="FFFFFF" w:themeColor="background1"/>
                <w:sz w:val="20"/>
                <w:szCs w:val="20"/>
                <w:lang w:val="es-ES_tradnl"/>
              </w:rPr>
            </w:pPr>
            <w:r w:rsidRPr="000F37FA">
              <w:rPr>
                <w:rFonts w:ascii="Cambria" w:hAnsi="Cambria"/>
                <w:b/>
                <w:bCs/>
                <w:color w:val="FFFFFF" w:themeColor="background1"/>
                <w:sz w:val="20"/>
                <w:szCs w:val="20"/>
                <w:lang w:val="es-ES_tradnl"/>
              </w:rPr>
              <w:t>P</w:t>
            </w:r>
            <w:r w:rsidR="004C2312" w:rsidRPr="000F37FA">
              <w:rPr>
                <w:rFonts w:ascii="Cambria" w:hAnsi="Cambria"/>
                <w:b/>
                <w:bCs/>
                <w:color w:val="FFFFFF" w:themeColor="background1"/>
                <w:sz w:val="20"/>
                <w:szCs w:val="20"/>
                <w:lang w:val="es-ES_tradnl"/>
              </w:rPr>
              <w:t>resentación de la petición:</w:t>
            </w:r>
          </w:p>
        </w:tc>
        <w:tc>
          <w:tcPr>
            <w:tcW w:w="5647" w:type="dxa"/>
            <w:vAlign w:val="center"/>
          </w:tcPr>
          <w:p w14:paraId="6883A5F8" w14:textId="36538D8A" w:rsidR="004C2312" w:rsidRPr="000F37FA" w:rsidRDefault="004435B5" w:rsidP="002625EA">
            <w:pPr>
              <w:jc w:val="both"/>
              <w:rPr>
                <w:rFonts w:ascii="Cambria" w:hAnsi="Cambria"/>
                <w:bCs/>
                <w:sz w:val="20"/>
                <w:szCs w:val="20"/>
                <w:lang w:val="es-ES_tradnl"/>
              </w:rPr>
            </w:pPr>
            <w:r>
              <w:rPr>
                <w:rFonts w:ascii="Cambria" w:hAnsi="Cambria"/>
                <w:bCs/>
                <w:sz w:val="20"/>
                <w:szCs w:val="20"/>
                <w:lang w:val="es-ES_tradnl"/>
              </w:rPr>
              <w:t>26 de marzo de 2014</w:t>
            </w:r>
          </w:p>
        </w:tc>
      </w:tr>
      <w:tr w:rsidR="00131425" w:rsidRPr="000F37FA"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0F37FA" w:rsidRDefault="00131425" w:rsidP="004A6A54">
            <w:pPr>
              <w:jc w:val="center"/>
              <w:rPr>
                <w:rFonts w:ascii="Cambria" w:hAnsi="Cambria"/>
                <w:b/>
                <w:bCs/>
                <w:color w:val="FFFFFF" w:themeColor="background1"/>
                <w:sz w:val="20"/>
                <w:szCs w:val="20"/>
                <w:lang w:val="es-ES_tradnl"/>
              </w:rPr>
            </w:pPr>
            <w:r w:rsidRPr="000F37FA">
              <w:rPr>
                <w:rFonts w:ascii="Cambria" w:hAnsi="Cambria"/>
                <w:b/>
                <w:bCs/>
                <w:color w:val="FFFFFF" w:themeColor="background1"/>
                <w:sz w:val="20"/>
                <w:szCs w:val="20"/>
                <w:lang w:val="es-ES_tradnl"/>
              </w:rPr>
              <w:t>Información adicional recibida durante la etapa de estudio:</w:t>
            </w:r>
          </w:p>
        </w:tc>
        <w:tc>
          <w:tcPr>
            <w:tcW w:w="5647" w:type="dxa"/>
            <w:vAlign w:val="center"/>
          </w:tcPr>
          <w:p w14:paraId="65CBC29E" w14:textId="77D2D8E6" w:rsidR="00131425" w:rsidRPr="000F37FA" w:rsidRDefault="009D3D21" w:rsidP="002625EA">
            <w:pPr>
              <w:jc w:val="both"/>
              <w:rPr>
                <w:rFonts w:ascii="Cambria" w:hAnsi="Cambria"/>
                <w:bCs/>
                <w:sz w:val="20"/>
                <w:szCs w:val="20"/>
                <w:lang w:val="es-ES_tradnl"/>
              </w:rPr>
            </w:pPr>
            <w:r>
              <w:rPr>
                <w:rFonts w:ascii="Cambria" w:hAnsi="Cambria"/>
                <w:bCs/>
                <w:sz w:val="20"/>
                <w:szCs w:val="20"/>
                <w:lang w:val="es-ES_tradnl"/>
              </w:rPr>
              <w:t>5 de octubre de 2017</w:t>
            </w:r>
            <w:r>
              <w:rPr>
                <w:rStyle w:val="FootnoteReference"/>
                <w:rFonts w:ascii="Cambria" w:hAnsi="Cambria"/>
                <w:bCs/>
                <w:sz w:val="20"/>
                <w:szCs w:val="20"/>
                <w:lang w:val="es-ES_tradnl"/>
              </w:rPr>
              <w:footnoteReference w:id="5"/>
            </w:r>
          </w:p>
        </w:tc>
      </w:tr>
      <w:tr w:rsidR="004C2312" w:rsidRPr="000F37F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0F37FA" w:rsidRDefault="004A6A54" w:rsidP="004A6A54">
            <w:pPr>
              <w:jc w:val="center"/>
              <w:rPr>
                <w:rFonts w:ascii="Cambria" w:hAnsi="Cambria"/>
                <w:b/>
                <w:bCs/>
                <w:color w:val="FFFFFF" w:themeColor="background1"/>
                <w:sz w:val="20"/>
                <w:szCs w:val="20"/>
                <w:lang w:val="es-ES_tradnl"/>
              </w:rPr>
            </w:pPr>
            <w:r w:rsidRPr="000F37FA">
              <w:rPr>
                <w:rFonts w:ascii="Cambria" w:hAnsi="Cambria"/>
                <w:b/>
                <w:color w:val="FFFFFF" w:themeColor="background1"/>
                <w:sz w:val="20"/>
                <w:szCs w:val="20"/>
                <w:lang w:val="es-ES_tradnl"/>
              </w:rPr>
              <w:t>N</w:t>
            </w:r>
            <w:r w:rsidR="004C2312" w:rsidRPr="000F37FA">
              <w:rPr>
                <w:rFonts w:ascii="Cambria" w:hAnsi="Cambria"/>
                <w:b/>
                <w:color w:val="FFFFFF" w:themeColor="background1"/>
                <w:sz w:val="20"/>
                <w:szCs w:val="20"/>
                <w:lang w:val="es-ES_tradnl"/>
              </w:rPr>
              <w:t>otificación de la petición al Estado:</w:t>
            </w:r>
          </w:p>
        </w:tc>
        <w:tc>
          <w:tcPr>
            <w:tcW w:w="5647" w:type="dxa"/>
            <w:vAlign w:val="center"/>
          </w:tcPr>
          <w:p w14:paraId="58485921" w14:textId="228B5DA2" w:rsidR="004C2312" w:rsidRPr="000F37FA" w:rsidRDefault="005A67FD" w:rsidP="008D2290">
            <w:pPr>
              <w:jc w:val="both"/>
              <w:rPr>
                <w:rFonts w:ascii="Cambria" w:hAnsi="Cambria"/>
                <w:bCs/>
                <w:sz w:val="20"/>
                <w:szCs w:val="20"/>
                <w:lang w:val="es-ES_tradnl"/>
              </w:rPr>
            </w:pPr>
            <w:r>
              <w:rPr>
                <w:rFonts w:ascii="Cambria" w:hAnsi="Cambria"/>
                <w:bCs/>
                <w:sz w:val="20"/>
                <w:szCs w:val="20"/>
                <w:lang w:val="es-ES_tradnl"/>
              </w:rPr>
              <w:t>22 de junio de 2023</w:t>
            </w:r>
            <w:r>
              <w:rPr>
                <w:rStyle w:val="FootnoteReference"/>
                <w:rFonts w:ascii="Cambria" w:hAnsi="Cambria"/>
                <w:bCs/>
                <w:sz w:val="20"/>
                <w:szCs w:val="20"/>
                <w:lang w:val="es-ES_tradnl"/>
              </w:rPr>
              <w:footnoteReference w:id="6"/>
            </w:r>
            <w:r w:rsidR="00E87575" w:rsidRPr="000F37FA">
              <w:rPr>
                <w:rFonts w:ascii="Cambria" w:hAnsi="Cambria"/>
                <w:bCs/>
                <w:sz w:val="20"/>
                <w:szCs w:val="20"/>
                <w:lang w:val="es-ES_tradnl"/>
              </w:rPr>
              <w:t xml:space="preserve"> </w:t>
            </w:r>
          </w:p>
        </w:tc>
      </w:tr>
      <w:tr w:rsidR="004C2312" w:rsidRPr="000F37FA"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0F37FA" w:rsidRDefault="004A6A54" w:rsidP="004A6A54">
            <w:pPr>
              <w:jc w:val="center"/>
              <w:rPr>
                <w:rFonts w:ascii="Cambria" w:hAnsi="Cambria"/>
                <w:b/>
                <w:bCs/>
                <w:color w:val="FFFFFF" w:themeColor="background1"/>
                <w:sz w:val="20"/>
                <w:szCs w:val="20"/>
                <w:lang w:val="es-ES_tradnl"/>
              </w:rPr>
            </w:pPr>
            <w:r w:rsidRPr="000F37FA">
              <w:rPr>
                <w:rFonts w:ascii="Cambria" w:hAnsi="Cambria"/>
                <w:b/>
                <w:color w:val="FFFFFF" w:themeColor="background1"/>
                <w:sz w:val="20"/>
                <w:szCs w:val="20"/>
                <w:lang w:val="es-ES_tradnl"/>
              </w:rPr>
              <w:t>P</w:t>
            </w:r>
            <w:r w:rsidR="004C2312" w:rsidRPr="000F37FA">
              <w:rPr>
                <w:rFonts w:ascii="Cambria" w:hAnsi="Cambria"/>
                <w:b/>
                <w:color w:val="FFFFFF" w:themeColor="background1"/>
                <w:sz w:val="20"/>
                <w:szCs w:val="20"/>
                <w:lang w:val="es-ES_tradnl"/>
              </w:rPr>
              <w:t>rimera respuesta del Estado:</w:t>
            </w:r>
          </w:p>
        </w:tc>
        <w:tc>
          <w:tcPr>
            <w:tcW w:w="5647" w:type="dxa"/>
            <w:vAlign w:val="center"/>
          </w:tcPr>
          <w:p w14:paraId="6B47064C" w14:textId="58EF892C" w:rsidR="004C2312" w:rsidRPr="000F37FA" w:rsidRDefault="005A67FD" w:rsidP="008D2290">
            <w:pPr>
              <w:jc w:val="both"/>
              <w:rPr>
                <w:rFonts w:ascii="Cambria" w:hAnsi="Cambria"/>
                <w:bCs/>
                <w:sz w:val="20"/>
                <w:szCs w:val="20"/>
                <w:lang w:val="es-ES_tradnl"/>
              </w:rPr>
            </w:pPr>
            <w:r>
              <w:rPr>
                <w:rFonts w:ascii="Cambria" w:hAnsi="Cambria"/>
                <w:bCs/>
                <w:sz w:val="20"/>
                <w:szCs w:val="20"/>
                <w:lang w:val="es-ES_tradnl"/>
              </w:rPr>
              <w:t>11 de marzo de 2024</w:t>
            </w:r>
          </w:p>
        </w:tc>
      </w:tr>
      <w:tr w:rsidR="004435B5" w:rsidRPr="008657F3" w14:paraId="557EE2E2" w14:textId="77777777" w:rsidTr="00394073">
        <w:tc>
          <w:tcPr>
            <w:tcW w:w="3600" w:type="dxa"/>
            <w:tcBorders>
              <w:top w:val="single" w:sz="6" w:space="0" w:color="auto"/>
              <w:bottom w:val="single" w:sz="6" w:space="0" w:color="auto"/>
            </w:tcBorders>
            <w:shd w:val="clear" w:color="auto" w:fill="386294"/>
            <w:vAlign w:val="center"/>
          </w:tcPr>
          <w:p w14:paraId="08A99395" w14:textId="7C89BC86" w:rsidR="004435B5" w:rsidRPr="004435B5" w:rsidRDefault="004435B5" w:rsidP="004A6A54">
            <w:pPr>
              <w:jc w:val="center"/>
              <w:rPr>
                <w:rFonts w:ascii="Cambria" w:hAnsi="Cambria"/>
                <w:b/>
                <w:color w:val="FFFFFF" w:themeColor="background1"/>
                <w:sz w:val="20"/>
                <w:szCs w:val="20"/>
                <w:lang w:val="es-ES"/>
              </w:rPr>
            </w:pPr>
            <w:r w:rsidRPr="004435B5">
              <w:rPr>
                <w:rFonts w:ascii="Cambria" w:hAnsi="Cambria"/>
                <w:b/>
                <w:bCs/>
                <w:color w:val="FFFFFF" w:themeColor="background1"/>
                <w:sz w:val="20"/>
                <w:szCs w:val="20"/>
                <w:lang w:val="es-ES"/>
              </w:rPr>
              <w:t>Observaciones adicionales de la parte peticionaria:</w:t>
            </w:r>
          </w:p>
        </w:tc>
        <w:tc>
          <w:tcPr>
            <w:tcW w:w="5647" w:type="dxa"/>
            <w:vAlign w:val="center"/>
          </w:tcPr>
          <w:p w14:paraId="6C8F6E14" w14:textId="7FDEEB5C" w:rsidR="004435B5" w:rsidRPr="000F37FA" w:rsidRDefault="004435B5" w:rsidP="008D2290">
            <w:pPr>
              <w:jc w:val="both"/>
              <w:rPr>
                <w:rFonts w:ascii="Cambria" w:hAnsi="Cambria"/>
                <w:bCs/>
                <w:sz w:val="20"/>
                <w:szCs w:val="20"/>
                <w:lang w:val="es-ES_tradnl"/>
              </w:rPr>
            </w:pPr>
            <w:r>
              <w:rPr>
                <w:rFonts w:ascii="Cambria" w:hAnsi="Cambria"/>
                <w:bCs/>
                <w:sz w:val="20"/>
                <w:szCs w:val="20"/>
                <w:lang w:val="es-ES_tradnl"/>
              </w:rPr>
              <w:t>8 de junio de 2023</w:t>
            </w:r>
            <w:r w:rsidR="007520D0">
              <w:rPr>
                <w:rFonts w:ascii="Cambria" w:hAnsi="Cambria"/>
                <w:bCs/>
                <w:sz w:val="20"/>
                <w:szCs w:val="20"/>
                <w:lang w:val="es-ES_tradnl"/>
              </w:rPr>
              <w:t xml:space="preserve"> y 10 de junio de 2023</w:t>
            </w:r>
          </w:p>
        </w:tc>
      </w:tr>
      <w:tr w:rsidR="001E49E7" w:rsidRPr="008657F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0F37FA" w:rsidRDefault="004A6A54" w:rsidP="00DD4AD2">
            <w:pPr>
              <w:jc w:val="center"/>
              <w:rPr>
                <w:rFonts w:ascii="Cambria" w:hAnsi="Cambria"/>
                <w:b/>
                <w:bCs/>
                <w:color w:val="FFFFFF" w:themeColor="background1"/>
                <w:sz w:val="20"/>
                <w:szCs w:val="20"/>
                <w:lang w:val="es-ES_tradnl"/>
              </w:rPr>
            </w:pPr>
            <w:r w:rsidRPr="000F37FA">
              <w:rPr>
                <w:rFonts w:ascii="Cambria" w:hAnsi="Cambria"/>
                <w:b/>
                <w:bCs/>
                <w:color w:val="FFFFFF" w:themeColor="background1"/>
                <w:sz w:val="20"/>
                <w:szCs w:val="20"/>
                <w:lang w:val="es-ES_tradnl"/>
              </w:rPr>
              <w:t>A</w:t>
            </w:r>
            <w:r w:rsidR="001E49E7" w:rsidRPr="000F37FA">
              <w:rPr>
                <w:rFonts w:ascii="Cambria" w:hAnsi="Cambria"/>
                <w:b/>
                <w:bCs/>
                <w:color w:val="FFFFFF" w:themeColor="background1"/>
                <w:sz w:val="20"/>
                <w:szCs w:val="20"/>
                <w:lang w:val="es-ES_tradnl"/>
              </w:rPr>
              <w:t>dvertencia sobre posible archivo:</w:t>
            </w:r>
          </w:p>
        </w:tc>
        <w:tc>
          <w:tcPr>
            <w:tcW w:w="5647" w:type="dxa"/>
            <w:vAlign w:val="center"/>
          </w:tcPr>
          <w:p w14:paraId="48CA2CFB" w14:textId="0EF868CE" w:rsidR="001E49E7" w:rsidRPr="000F37FA" w:rsidRDefault="00F655B7" w:rsidP="002625EA">
            <w:pPr>
              <w:jc w:val="both"/>
              <w:rPr>
                <w:rFonts w:ascii="Cambria" w:hAnsi="Cambria"/>
                <w:bCs/>
                <w:sz w:val="20"/>
                <w:szCs w:val="20"/>
                <w:lang w:val="es-ES_tradnl"/>
              </w:rPr>
            </w:pPr>
            <w:r w:rsidRPr="000F37FA">
              <w:rPr>
                <w:rFonts w:ascii="Cambria" w:hAnsi="Cambria"/>
                <w:bCs/>
                <w:sz w:val="20"/>
                <w:szCs w:val="20"/>
                <w:lang w:val="es-ES_tradnl"/>
              </w:rPr>
              <w:t>1</w:t>
            </w:r>
            <w:r w:rsidR="004435B5">
              <w:rPr>
                <w:rFonts w:ascii="Cambria" w:hAnsi="Cambria"/>
                <w:bCs/>
                <w:sz w:val="20"/>
                <w:szCs w:val="20"/>
                <w:lang w:val="es-ES_tradnl"/>
              </w:rPr>
              <w:t>8 de octubre de 2021</w:t>
            </w:r>
            <w:r w:rsidR="009D3D21">
              <w:rPr>
                <w:rFonts w:ascii="Cambria" w:hAnsi="Cambria"/>
                <w:bCs/>
                <w:sz w:val="20"/>
                <w:szCs w:val="20"/>
                <w:lang w:val="es-ES_tradnl"/>
              </w:rPr>
              <w:t xml:space="preserve"> y 16 de mayo de 2023</w:t>
            </w:r>
          </w:p>
        </w:tc>
      </w:tr>
      <w:tr w:rsidR="001E49E7" w:rsidRPr="008657F3"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0F37FA" w:rsidRDefault="004A6A54" w:rsidP="004A6A54">
            <w:pPr>
              <w:jc w:val="center"/>
              <w:rPr>
                <w:rFonts w:ascii="Cambria" w:hAnsi="Cambria"/>
                <w:b/>
                <w:bCs/>
                <w:color w:val="FFFFFF" w:themeColor="background1"/>
                <w:sz w:val="20"/>
                <w:szCs w:val="20"/>
                <w:lang w:val="es-ES_tradnl"/>
              </w:rPr>
            </w:pPr>
            <w:r w:rsidRPr="000F37FA">
              <w:rPr>
                <w:rFonts w:ascii="Cambria" w:hAnsi="Cambria"/>
                <w:b/>
                <w:bCs/>
                <w:color w:val="FFFFFF" w:themeColor="background1"/>
                <w:sz w:val="20"/>
                <w:szCs w:val="20"/>
                <w:lang w:val="es-ES_tradnl"/>
              </w:rPr>
              <w:t>R</w:t>
            </w:r>
            <w:r w:rsidR="001E49E7" w:rsidRPr="000F37FA">
              <w:rPr>
                <w:rFonts w:ascii="Cambria" w:hAnsi="Cambria"/>
                <w:b/>
                <w:bCs/>
                <w:color w:val="FFFFFF" w:themeColor="background1"/>
                <w:sz w:val="20"/>
                <w:szCs w:val="20"/>
                <w:lang w:val="es-ES_tradnl"/>
              </w:rPr>
              <w:t xml:space="preserve">espuesta de la parte peticionaria ante advertencia </w:t>
            </w:r>
            <w:r w:rsidR="00DD4AD2" w:rsidRPr="000F37FA">
              <w:rPr>
                <w:rFonts w:ascii="Cambria" w:hAnsi="Cambria"/>
                <w:b/>
                <w:bCs/>
                <w:color w:val="FFFFFF" w:themeColor="background1"/>
                <w:sz w:val="20"/>
                <w:szCs w:val="20"/>
                <w:lang w:val="es-ES_tradnl"/>
              </w:rPr>
              <w:t xml:space="preserve">de </w:t>
            </w:r>
            <w:r w:rsidR="001E49E7" w:rsidRPr="000F37FA">
              <w:rPr>
                <w:rFonts w:ascii="Cambria" w:hAnsi="Cambria"/>
                <w:b/>
                <w:bCs/>
                <w:color w:val="FFFFFF" w:themeColor="background1"/>
                <w:sz w:val="20"/>
                <w:szCs w:val="20"/>
                <w:lang w:val="es-ES_tradnl"/>
              </w:rPr>
              <w:t>posible archivo:</w:t>
            </w:r>
          </w:p>
        </w:tc>
        <w:tc>
          <w:tcPr>
            <w:tcW w:w="5647" w:type="dxa"/>
            <w:vAlign w:val="center"/>
          </w:tcPr>
          <w:p w14:paraId="6E85D194" w14:textId="3B389AD9" w:rsidR="001E49E7" w:rsidRPr="000F37FA" w:rsidRDefault="004435B5" w:rsidP="002625EA">
            <w:pPr>
              <w:jc w:val="both"/>
              <w:rPr>
                <w:rFonts w:ascii="Cambria" w:hAnsi="Cambria"/>
                <w:bCs/>
                <w:sz w:val="20"/>
                <w:szCs w:val="20"/>
                <w:lang w:val="es-ES_tradnl"/>
              </w:rPr>
            </w:pPr>
            <w:r>
              <w:rPr>
                <w:rFonts w:ascii="Cambria" w:hAnsi="Cambria"/>
                <w:bCs/>
                <w:sz w:val="20"/>
                <w:szCs w:val="20"/>
                <w:lang w:val="es-ES_tradnl"/>
              </w:rPr>
              <w:t>9 de noviembre de 2021</w:t>
            </w:r>
            <w:r w:rsidR="009D3D21">
              <w:rPr>
                <w:rFonts w:ascii="Cambria" w:hAnsi="Cambria"/>
                <w:bCs/>
                <w:sz w:val="20"/>
                <w:szCs w:val="20"/>
                <w:lang w:val="es-ES_tradnl"/>
              </w:rPr>
              <w:t xml:space="preserve"> y 8 de junio de 2023</w:t>
            </w:r>
          </w:p>
        </w:tc>
      </w:tr>
    </w:tbl>
    <w:p w14:paraId="0FC6E9E8" w14:textId="77777777" w:rsidR="003239B8" w:rsidRPr="000F37FA" w:rsidRDefault="003239B8" w:rsidP="003239B8">
      <w:pPr>
        <w:spacing w:before="240" w:after="240"/>
        <w:ind w:firstLine="720"/>
        <w:jc w:val="both"/>
        <w:rPr>
          <w:rFonts w:asciiTheme="majorHAnsi" w:hAnsiTheme="majorHAnsi"/>
          <w:b/>
          <w:bCs/>
          <w:sz w:val="20"/>
          <w:szCs w:val="20"/>
          <w:lang w:val="es-ES_tradnl"/>
        </w:rPr>
      </w:pPr>
      <w:r w:rsidRPr="000F37FA">
        <w:rPr>
          <w:rFonts w:asciiTheme="majorHAnsi" w:hAnsiTheme="majorHAnsi"/>
          <w:b/>
          <w:bCs/>
          <w:sz w:val="20"/>
          <w:szCs w:val="20"/>
          <w:lang w:val="es-ES_tradnl"/>
        </w:rPr>
        <w:t xml:space="preserve">III. </w:t>
      </w:r>
      <w:r w:rsidRPr="000F37FA">
        <w:rPr>
          <w:rFonts w:asciiTheme="majorHAnsi" w:hAnsiTheme="majorHAnsi"/>
          <w:b/>
          <w:bCs/>
          <w:sz w:val="20"/>
          <w:szCs w:val="20"/>
          <w:lang w:val="es-ES_tradnl"/>
        </w:rPr>
        <w:tab/>
        <w:t>COMPETENCIA</w:t>
      </w:r>
      <w:r w:rsidR="00EE00E9" w:rsidRPr="000F37FA">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F37FA"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0F37FA" w:rsidRDefault="003239B8" w:rsidP="008D2290">
            <w:pPr>
              <w:jc w:val="center"/>
              <w:rPr>
                <w:rFonts w:ascii="Cambria" w:hAnsi="Cambria"/>
                <w:b/>
                <w:bCs/>
                <w:i/>
                <w:color w:val="FFFFFF" w:themeColor="background1"/>
                <w:sz w:val="20"/>
                <w:szCs w:val="20"/>
                <w:lang w:val="es-ES_tradnl"/>
              </w:rPr>
            </w:pPr>
            <w:r w:rsidRPr="000F37FA">
              <w:rPr>
                <w:rFonts w:ascii="Cambria" w:hAnsi="Cambria"/>
                <w:b/>
                <w:bCs/>
                <w:color w:val="FFFFFF" w:themeColor="background1"/>
                <w:sz w:val="20"/>
                <w:szCs w:val="20"/>
                <w:lang w:val="es-ES_tradnl"/>
              </w:rPr>
              <w:t>Competencia</w:t>
            </w:r>
            <w:r w:rsidRPr="000F37FA">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673AABAA" w:rsidR="003239B8" w:rsidRPr="000F37FA" w:rsidRDefault="00964ABC" w:rsidP="008D2290">
            <w:pPr>
              <w:rPr>
                <w:rFonts w:ascii="Cambria" w:hAnsi="Cambria"/>
                <w:bCs/>
                <w:sz w:val="20"/>
                <w:szCs w:val="20"/>
                <w:lang w:val="es-ES_tradnl"/>
              </w:rPr>
            </w:pPr>
            <w:r w:rsidRPr="000F37FA">
              <w:rPr>
                <w:rFonts w:ascii="Cambria" w:hAnsi="Cambria"/>
                <w:bCs/>
                <w:sz w:val="20"/>
                <w:szCs w:val="20"/>
                <w:lang w:val="es-ES_tradnl"/>
              </w:rPr>
              <w:t>Sí</w:t>
            </w:r>
          </w:p>
        </w:tc>
      </w:tr>
      <w:tr w:rsidR="003239B8" w:rsidRPr="000F37FA"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0F37FA" w:rsidRDefault="003239B8" w:rsidP="008D2290">
            <w:pPr>
              <w:jc w:val="center"/>
              <w:rPr>
                <w:rFonts w:ascii="Cambria" w:hAnsi="Cambria"/>
                <w:b/>
                <w:bCs/>
                <w:color w:val="FFFFFF" w:themeColor="background1"/>
                <w:sz w:val="20"/>
                <w:szCs w:val="20"/>
                <w:lang w:val="es-ES_tradnl"/>
              </w:rPr>
            </w:pPr>
            <w:r w:rsidRPr="000F37FA">
              <w:rPr>
                <w:rFonts w:ascii="Cambria" w:hAnsi="Cambria"/>
                <w:b/>
                <w:bCs/>
                <w:color w:val="FFFFFF" w:themeColor="background1"/>
                <w:sz w:val="20"/>
                <w:szCs w:val="20"/>
                <w:lang w:val="es-ES_tradnl"/>
              </w:rPr>
              <w:t>Competencia</w:t>
            </w:r>
            <w:r w:rsidRPr="000F37FA">
              <w:rPr>
                <w:rFonts w:ascii="Cambria" w:hAnsi="Cambria"/>
                <w:b/>
                <w:bCs/>
                <w:i/>
                <w:color w:val="FFFFFF" w:themeColor="background1"/>
                <w:sz w:val="20"/>
                <w:szCs w:val="20"/>
                <w:lang w:val="es-ES_tradnl"/>
              </w:rPr>
              <w:t xml:space="preserve"> Ratione loci</w:t>
            </w:r>
            <w:r w:rsidRPr="000F37FA">
              <w:rPr>
                <w:rFonts w:ascii="Cambria" w:hAnsi="Cambria"/>
                <w:b/>
                <w:bCs/>
                <w:color w:val="FFFFFF" w:themeColor="background1"/>
                <w:sz w:val="20"/>
                <w:szCs w:val="20"/>
                <w:lang w:val="es-ES_tradnl"/>
              </w:rPr>
              <w:t>:</w:t>
            </w:r>
          </w:p>
        </w:tc>
        <w:tc>
          <w:tcPr>
            <w:tcW w:w="5760" w:type="dxa"/>
            <w:vAlign w:val="center"/>
          </w:tcPr>
          <w:p w14:paraId="77C8256A" w14:textId="4AD25273" w:rsidR="003239B8" w:rsidRPr="000F37FA" w:rsidRDefault="00964ABC" w:rsidP="008D2290">
            <w:pPr>
              <w:rPr>
                <w:rFonts w:ascii="Cambria" w:hAnsi="Cambria"/>
                <w:bCs/>
                <w:sz w:val="20"/>
                <w:szCs w:val="20"/>
                <w:lang w:val="es-ES_tradnl"/>
              </w:rPr>
            </w:pPr>
            <w:r w:rsidRPr="000F37FA">
              <w:rPr>
                <w:rFonts w:ascii="Cambria" w:hAnsi="Cambria"/>
                <w:bCs/>
                <w:sz w:val="20"/>
                <w:szCs w:val="20"/>
                <w:lang w:val="es-ES_tradnl"/>
              </w:rPr>
              <w:t>Sí</w:t>
            </w:r>
          </w:p>
        </w:tc>
      </w:tr>
      <w:tr w:rsidR="003239B8" w:rsidRPr="000F37FA"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0F37FA" w:rsidRDefault="003239B8" w:rsidP="008D2290">
            <w:pPr>
              <w:jc w:val="center"/>
              <w:rPr>
                <w:rFonts w:ascii="Cambria" w:hAnsi="Cambria"/>
                <w:b/>
                <w:bCs/>
                <w:color w:val="FFFFFF" w:themeColor="background1"/>
                <w:sz w:val="20"/>
                <w:szCs w:val="20"/>
                <w:lang w:val="es-ES_tradnl"/>
              </w:rPr>
            </w:pPr>
            <w:r w:rsidRPr="000F37FA">
              <w:rPr>
                <w:rFonts w:ascii="Cambria" w:hAnsi="Cambria"/>
                <w:b/>
                <w:bCs/>
                <w:color w:val="FFFFFF" w:themeColor="background1"/>
                <w:sz w:val="20"/>
                <w:szCs w:val="20"/>
                <w:lang w:val="es-ES_tradnl"/>
              </w:rPr>
              <w:t>Competencia</w:t>
            </w:r>
            <w:r w:rsidRPr="000F37FA">
              <w:rPr>
                <w:rFonts w:ascii="Cambria" w:hAnsi="Cambria"/>
                <w:b/>
                <w:bCs/>
                <w:i/>
                <w:color w:val="FFFFFF" w:themeColor="background1"/>
                <w:sz w:val="20"/>
                <w:szCs w:val="20"/>
                <w:lang w:val="es-ES_tradnl"/>
              </w:rPr>
              <w:t xml:space="preserve"> Ratione temporis</w:t>
            </w:r>
            <w:r w:rsidRPr="000F37FA">
              <w:rPr>
                <w:rFonts w:ascii="Cambria" w:hAnsi="Cambria"/>
                <w:b/>
                <w:bCs/>
                <w:color w:val="FFFFFF" w:themeColor="background1"/>
                <w:sz w:val="20"/>
                <w:szCs w:val="20"/>
                <w:lang w:val="es-ES_tradnl"/>
              </w:rPr>
              <w:t>:</w:t>
            </w:r>
          </w:p>
        </w:tc>
        <w:tc>
          <w:tcPr>
            <w:tcW w:w="5760" w:type="dxa"/>
            <w:vAlign w:val="center"/>
          </w:tcPr>
          <w:p w14:paraId="523F6BD6" w14:textId="0BC8B01F" w:rsidR="003239B8" w:rsidRPr="000F37FA" w:rsidRDefault="00964ABC" w:rsidP="008D2290">
            <w:pPr>
              <w:rPr>
                <w:rFonts w:ascii="Cambria" w:hAnsi="Cambria"/>
                <w:bCs/>
                <w:sz w:val="20"/>
                <w:szCs w:val="20"/>
                <w:lang w:val="es-ES_tradnl"/>
              </w:rPr>
            </w:pPr>
            <w:r w:rsidRPr="000F37FA">
              <w:rPr>
                <w:rFonts w:ascii="Cambria" w:hAnsi="Cambria"/>
                <w:bCs/>
                <w:sz w:val="20"/>
                <w:szCs w:val="20"/>
                <w:lang w:val="es-ES_tradnl"/>
              </w:rPr>
              <w:t>Sí</w:t>
            </w:r>
          </w:p>
        </w:tc>
      </w:tr>
      <w:tr w:rsidR="003239B8" w:rsidRPr="008657F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0F37FA" w:rsidRDefault="003239B8" w:rsidP="008D2290">
            <w:pPr>
              <w:jc w:val="center"/>
              <w:rPr>
                <w:rFonts w:ascii="Cambria" w:hAnsi="Cambria"/>
                <w:b/>
                <w:bCs/>
                <w:color w:val="FFFFFF" w:themeColor="background1"/>
                <w:sz w:val="20"/>
                <w:szCs w:val="20"/>
                <w:lang w:val="es-ES_tradnl"/>
              </w:rPr>
            </w:pPr>
            <w:r w:rsidRPr="000F37FA">
              <w:rPr>
                <w:rFonts w:ascii="Cambria" w:hAnsi="Cambria"/>
                <w:b/>
                <w:bCs/>
                <w:color w:val="FFFFFF" w:themeColor="background1"/>
                <w:sz w:val="20"/>
                <w:szCs w:val="20"/>
                <w:lang w:val="es-ES_tradnl"/>
              </w:rPr>
              <w:t>Competencia</w:t>
            </w:r>
            <w:r w:rsidRPr="000F37FA">
              <w:rPr>
                <w:rFonts w:ascii="Cambria" w:hAnsi="Cambria"/>
                <w:b/>
                <w:bCs/>
                <w:i/>
                <w:color w:val="FFFFFF" w:themeColor="background1"/>
                <w:sz w:val="20"/>
                <w:szCs w:val="20"/>
                <w:lang w:val="es-ES_tradnl"/>
              </w:rPr>
              <w:t xml:space="preserve"> Ratione materia</w:t>
            </w:r>
            <w:r w:rsidR="00EE00E9" w:rsidRPr="000F37FA">
              <w:rPr>
                <w:rFonts w:ascii="Cambria" w:hAnsi="Cambria"/>
                <w:b/>
                <w:bCs/>
                <w:i/>
                <w:color w:val="FFFFFF" w:themeColor="background1"/>
                <w:sz w:val="20"/>
                <w:szCs w:val="20"/>
                <w:lang w:val="es-ES_tradnl"/>
              </w:rPr>
              <w:t>e</w:t>
            </w:r>
            <w:r w:rsidRPr="000F37FA">
              <w:rPr>
                <w:rFonts w:ascii="Cambria" w:hAnsi="Cambria"/>
                <w:b/>
                <w:bCs/>
                <w:color w:val="FFFFFF" w:themeColor="background1"/>
                <w:sz w:val="20"/>
                <w:szCs w:val="20"/>
                <w:lang w:val="es-ES_tradnl"/>
              </w:rPr>
              <w:t>:</w:t>
            </w:r>
          </w:p>
        </w:tc>
        <w:tc>
          <w:tcPr>
            <w:tcW w:w="5760" w:type="dxa"/>
            <w:vAlign w:val="center"/>
          </w:tcPr>
          <w:p w14:paraId="257C8337" w14:textId="49999A8F" w:rsidR="003239B8" w:rsidRPr="000F37FA" w:rsidRDefault="00876492" w:rsidP="008D2290">
            <w:pPr>
              <w:jc w:val="both"/>
              <w:rPr>
                <w:rFonts w:ascii="Cambria" w:hAnsi="Cambria"/>
                <w:bCs/>
                <w:sz w:val="20"/>
                <w:szCs w:val="20"/>
                <w:lang w:val="es-ES_tradnl"/>
              </w:rPr>
            </w:pPr>
            <w:r w:rsidRPr="000F37FA">
              <w:rPr>
                <w:rFonts w:asciiTheme="majorHAnsi" w:hAnsiTheme="majorHAnsi"/>
                <w:bCs/>
                <w:sz w:val="20"/>
                <w:szCs w:val="20"/>
                <w:lang w:val="es-ES_tradnl"/>
              </w:rPr>
              <w:t>Sí,</w:t>
            </w:r>
            <w:r w:rsidR="00235709" w:rsidRPr="000F37FA">
              <w:rPr>
                <w:rFonts w:asciiTheme="majorHAnsi" w:hAnsiTheme="majorHAnsi"/>
                <w:bCs/>
                <w:sz w:val="20"/>
                <w:szCs w:val="20"/>
                <w:lang w:val="es-ES_tradnl"/>
              </w:rPr>
              <w:t xml:space="preserve"> Convención Americana (depósito del instrumento de adhesión realizado el 24 de marzo de 1981)</w:t>
            </w:r>
          </w:p>
        </w:tc>
      </w:tr>
    </w:tbl>
    <w:p w14:paraId="299A3868" w14:textId="26C3F85F" w:rsidR="003239B8" w:rsidRPr="000F37FA" w:rsidRDefault="003239B8" w:rsidP="003239B8">
      <w:pPr>
        <w:spacing w:before="240" w:after="240"/>
        <w:ind w:firstLine="720"/>
        <w:jc w:val="both"/>
        <w:rPr>
          <w:rFonts w:asciiTheme="majorHAnsi" w:hAnsiTheme="majorHAnsi"/>
          <w:b/>
          <w:bCs/>
          <w:sz w:val="20"/>
          <w:szCs w:val="20"/>
          <w:lang w:val="es-ES_tradnl"/>
        </w:rPr>
      </w:pPr>
      <w:r w:rsidRPr="000F37FA">
        <w:rPr>
          <w:rFonts w:asciiTheme="majorHAnsi" w:hAnsiTheme="majorHAnsi"/>
          <w:b/>
          <w:bCs/>
          <w:sz w:val="20"/>
          <w:szCs w:val="20"/>
          <w:lang w:val="es-ES_tradnl"/>
        </w:rPr>
        <w:t xml:space="preserve">IV. </w:t>
      </w:r>
      <w:r w:rsidRPr="000F37FA">
        <w:rPr>
          <w:rFonts w:asciiTheme="majorHAnsi" w:hAnsiTheme="majorHAnsi"/>
          <w:b/>
          <w:bCs/>
          <w:sz w:val="20"/>
          <w:szCs w:val="20"/>
          <w:lang w:val="es-ES_tradnl"/>
        </w:rPr>
        <w:tab/>
      </w:r>
      <w:r w:rsidR="00EE00E9" w:rsidRPr="000F37FA">
        <w:rPr>
          <w:rFonts w:asciiTheme="majorHAnsi" w:hAnsiTheme="majorHAnsi"/>
          <w:b/>
          <w:bCs/>
          <w:sz w:val="20"/>
          <w:szCs w:val="20"/>
          <w:lang w:val="es-ES_tradnl"/>
        </w:rPr>
        <w:t>DUPLICACIÓN</w:t>
      </w:r>
      <w:r w:rsidR="00EE00E9" w:rsidRPr="000F37FA">
        <w:rPr>
          <w:rFonts w:asciiTheme="majorHAnsi" w:hAnsiTheme="majorHAnsi"/>
          <w:b/>
          <w:bCs/>
          <w:color w:val="FFFFFF" w:themeColor="background1"/>
          <w:sz w:val="20"/>
          <w:szCs w:val="20"/>
          <w:lang w:val="es-ES_tradnl"/>
        </w:rPr>
        <w:t xml:space="preserve"> </w:t>
      </w:r>
      <w:r w:rsidR="00EE00E9" w:rsidRPr="000F37FA">
        <w:rPr>
          <w:rFonts w:asciiTheme="majorHAnsi" w:hAnsiTheme="majorHAnsi"/>
          <w:b/>
          <w:bCs/>
          <w:sz w:val="20"/>
          <w:szCs w:val="20"/>
          <w:lang w:val="es-ES_tradnl"/>
        </w:rPr>
        <w:t>DE PROCEDIMIENTOS Y COSA JUZGADA</w:t>
      </w:r>
      <w:r w:rsidR="00EE00E9" w:rsidRPr="000F37FA">
        <w:rPr>
          <w:rFonts w:asciiTheme="majorHAnsi" w:hAnsiTheme="majorHAnsi"/>
          <w:b/>
          <w:bCs/>
          <w:i/>
          <w:sz w:val="20"/>
          <w:szCs w:val="20"/>
          <w:lang w:val="es-ES_tradnl"/>
        </w:rPr>
        <w:t xml:space="preserve"> </w:t>
      </w:r>
      <w:r w:rsidR="00EE00E9" w:rsidRPr="000F37FA">
        <w:rPr>
          <w:rFonts w:asciiTheme="majorHAnsi" w:hAnsiTheme="majorHAnsi"/>
          <w:b/>
          <w:bCs/>
          <w:sz w:val="20"/>
          <w:szCs w:val="20"/>
          <w:lang w:val="es-ES_tradnl"/>
        </w:rPr>
        <w:t xml:space="preserve">INTERNACIONAL, </w:t>
      </w:r>
      <w:r w:rsidRPr="000F37FA">
        <w:rPr>
          <w:rFonts w:asciiTheme="majorHAnsi" w:hAnsiTheme="majorHAnsi"/>
          <w:b/>
          <w:bCs/>
          <w:sz w:val="20"/>
          <w:szCs w:val="20"/>
          <w:lang w:val="es-ES_tradnl"/>
        </w:rPr>
        <w:t xml:space="preserve"> CARACTERIZACIÓN, </w:t>
      </w:r>
      <w:r w:rsidRPr="000F37FA">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F37FA"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0F37FA" w:rsidRDefault="00EE00E9" w:rsidP="008D2290">
            <w:pPr>
              <w:jc w:val="center"/>
              <w:rPr>
                <w:rFonts w:ascii="Cambria" w:hAnsi="Cambria"/>
                <w:b/>
                <w:bCs/>
                <w:color w:val="FFFFFF" w:themeColor="background1"/>
                <w:sz w:val="20"/>
                <w:szCs w:val="20"/>
                <w:lang w:val="es-ES_tradnl"/>
              </w:rPr>
            </w:pPr>
            <w:r w:rsidRPr="000F37FA">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34193A19" w:rsidR="00EE00E9" w:rsidRPr="000F37FA" w:rsidRDefault="00964ABC" w:rsidP="008D2290">
            <w:pPr>
              <w:jc w:val="both"/>
              <w:rPr>
                <w:rFonts w:ascii="Cambria" w:hAnsi="Cambria"/>
                <w:bCs/>
                <w:sz w:val="20"/>
                <w:szCs w:val="20"/>
                <w:lang w:val="es-ES_tradnl"/>
              </w:rPr>
            </w:pPr>
            <w:r w:rsidRPr="000F37FA">
              <w:rPr>
                <w:rFonts w:ascii="Cambria" w:hAnsi="Cambria"/>
                <w:bCs/>
                <w:sz w:val="20"/>
                <w:szCs w:val="20"/>
                <w:lang w:val="es-ES_tradnl"/>
              </w:rPr>
              <w:t>No</w:t>
            </w:r>
          </w:p>
        </w:tc>
      </w:tr>
      <w:tr w:rsidR="003239B8" w:rsidRPr="008657F3"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0F37FA" w:rsidRDefault="003239B8" w:rsidP="008D2290">
            <w:pPr>
              <w:jc w:val="center"/>
              <w:rPr>
                <w:rFonts w:ascii="Cambria" w:hAnsi="Cambria"/>
                <w:b/>
                <w:bCs/>
                <w:i/>
                <w:color w:val="FFFFFF" w:themeColor="background1"/>
                <w:sz w:val="20"/>
                <w:szCs w:val="20"/>
                <w:lang w:val="es-ES_tradnl"/>
              </w:rPr>
            </w:pPr>
            <w:r w:rsidRPr="000F37FA">
              <w:rPr>
                <w:rFonts w:ascii="Cambria" w:hAnsi="Cambria"/>
                <w:b/>
                <w:bCs/>
                <w:color w:val="FFFFFF" w:themeColor="background1"/>
                <w:sz w:val="20"/>
                <w:szCs w:val="20"/>
                <w:lang w:val="es-ES_tradnl"/>
              </w:rPr>
              <w:t>Derechos declarados admisibles</w:t>
            </w:r>
            <w:r w:rsidRPr="000F37FA">
              <w:rPr>
                <w:rFonts w:ascii="Cambria" w:hAnsi="Cambria"/>
                <w:b/>
                <w:bCs/>
                <w:i/>
                <w:color w:val="FFFFFF" w:themeColor="background1"/>
                <w:sz w:val="20"/>
                <w:szCs w:val="20"/>
                <w:lang w:val="es-ES_tradnl"/>
              </w:rPr>
              <w:t>:</w:t>
            </w:r>
          </w:p>
        </w:tc>
        <w:tc>
          <w:tcPr>
            <w:tcW w:w="5760" w:type="dxa"/>
            <w:vAlign w:val="center"/>
          </w:tcPr>
          <w:p w14:paraId="4DAE9D4D" w14:textId="39BE7DE6" w:rsidR="003239B8" w:rsidRPr="000F37FA" w:rsidRDefault="005272FA" w:rsidP="008D2290">
            <w:pPr>
              <w:jc w:val="both"/>
              <w:rPr>
                <w:rFonts w:ascii="Cambria" w:hAnsi="Cambria"/>
                <w:bCs/>
                <w:sz w:val="20"/>
                <w:szCs w:val="20"/>
                <w:lang w:val="es-ES_tradnl"/>
              </w:rPr>
            </w:pPr>
            <w:r w:rsidRPr="000F37FA">
              <w:rPr>
                <w:rFonts w:asciiTheme="majorHAnsi" w:hAnsiTheme="majorHAnsi"/>
                <w:bCs/>
                <w:sz w:val="20"/>
                <w:szCs w:val="20"/>
                <w:lang w:val="es-ES_tradnl"/>
              </w:rPr>
              <w:t>Artículo</w:t>
            </w:r>
            <w:r w:rsidR="007D3244" w:rsidRPr="000F37FA">
              <w:rPr>
                <w:rFonts w:asciiTheme="majorHAnsi" w:hAnsiTheme="majorHAnsi"/>
                <w:bCs/>
                <w:sz w:val="20"/>
                <w:szCs w:val="20"/>
                <w:lang w:val="es-ES_tradnl"/>
              </w:rPr>
              <w:t xml:space="preserve">s </w:t>
            </w:r>
            <w:r w:rsidR="003017CD">
              <w:rPr>
                <w:rFonts w:asciiTheme="majorHAnsi" w:hAnsiTheme="majorHAnsi"/>
                <w:bCs/>
                <w:sz w:val="20"/>
                <w:szCs w:val="20"/>
                <w:lang w:val="es-ES_tradnl"/>
              </w:rPr>
              <w:t xml:space="preserve">4 (vida), </w:t>
            </w:r>
            <w:r w:rsidR="001B1BE9">
              <w:rPr>
                <w:rFonts w:asciiTheme="majorHAnsi" w:hAnsiTheme="majorHAnsi"/>
                <w:bCs/>
                <w:sz w:val="20"/>
                <w:szCs w:val="20"/>
                <w:lang w:val="es-ES_tradnl"/>
              </w:rPr>
              <w:t xml:space="preserve">5 (integridad personal), </w:t>
            </w:r>
            <w:r w:rsidR="007D3244" w:rsidRPr="000F37FA">
              <w:rPr>
                <w:rFonts w:asciiTheme="majorHAnsi" w:hAnsiTheme="majorHAnsi"/>
                <w:bCs/>
                <w:sz w:val="20"/>
                <w:szCs w:val="20"/>
                <w:lang w:val="es-ES_tradnl"/>
              </w:rPr>
              <w:t>8 (garantías judiciales),</w:t>
            </w:r>
            <w:r w:rsidR="003017CD">
              <w:rPr>
                <w:rFonts w:asciiTheme="majorHAnsi" w:hAnsiTheme="majorHAnsi"/>
                <w:bCs/>
                <w:sz w:val="20"/>
                <w:szCs w:val="20"/>
                <w:lang w:val="es-ES_tradnl"/>
              </w:rPr>
              <w:t xml:space="preserve"> y</w:t>
            </w:r>
            <w:r w:rsidR="00717F75" w:rsidRPr="000F37FA">
              <w:rPr>
                <w:rFonts w:asciiTheme="majorHAnsi" w:hAnsiTheme="majorHAnsi"/>
                <w:bCs/>
                <w:sz w:val="20"/>
                <w:szCs w:val="20"/>
                <w:lang w:val="es-ES_tradnl"/>
              </w:rPr>
              <w:t xml:space="preserve"> </w:t>
            </w:r>
            <w:r w:rsidR="007D3244" w:rsidRPr="000F37FA">
              <w:rPr>
                <w:rFonts w:asciiTheme="majorHAnsi" w:hAnsiTheme="majorHAnsi"/>
                <w:bCs/>
                <w:sz w:val="20"/>
                <w:szCs w:val="20"/>
                <w:lang w:val="es-ES_tradnl"/>
              </w:rPr>
              <w:t>25 (protección judicial)</w:t>
            </w:r>
            <w:r w:rsidR="003017CD">
              <w:rPr>
                <w:rFonts w:asciiTheme="majorHAnsi" w:hAnsiTheme="majorHAnsi"/>
                <w:bCs/>
                <w:sz w:val="20"/>
                <w:szCs w:val="20"/>
                <w:lang w:val="es-ES_tradnl"/>
              </w:rPr>
              <w:t xml:space="preserve"> </w:t>
            </w:r>
            <w:r w:rsidRPr="000F37FA">
              <w:rPr>
                <w:rFonts w:asciiTheme="majorHAnsi" w:hAnsiTheme="majorHAnsi"/>
                <w:bCs/>
                <w:sz w:val="20"/>
                <w:szCs w:val="20"/>
                <w:lang w:val="es-ES_tradnl"/>
              </w:rPr>
              <w:t>de la Convención Americana, en relación con su artículo 1.1 (obligación de respetar los derechos)</w:t>
            </w:r>
          </w:p>
        </w:tc>
      </w:tr>
      <w:tr w:rsidR="003239B8" w:rsidRPr="008657F3"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0F37FA" w:rsidRDefault="003239B8" w:rsidP="008D2290">
            <w:pPr>
              <w:jc w:val="center"/>
              <w:rPr>
                <w:rFonts w:ascii="Cambria" w:hAnsi="Cambria"/>
                <w:b/>
                <w:bCs/>
                <w:color w:val="FFFFFF" w:themeColor="background1"/>
                <w:sz w:val="20"/>
                <w:szCs w:val="20"/>
                <w:lang w:val="es-ES_tradnl"/>
              </w:rPr>
            </w:pPr>
            <w:r w:rsidRPr="000F37FA">
              <w:rPr>
                <w:rFonts w:ascii="Cambria" w:hAnsi="Cambria"/>
                <w:b/>
                <w:bCs/>
                <w:color w:val="FFFFFF" w:themeColor="background1"/>
                <w:sz w:val="20"/>
                <w:szCs w:val="20"/>
                <w:lang w:val="es-ES_tradnl"/>
              </w:rPr>
              <w:t>Agotamiento de recursos internos</w:t>
            </w:r>
            <w:r w:rsidR="00EE00E9" w:rsidRPr="000F37FA">
              <w:rPr>
                <w:rFonts w:ascii="Cambria" w:hAnsi="Cambria"/>
                <w:b/>
                <w:bCs/>
                <w:color w:val="FFFFFF" w:themeColor="background1"/>
                <w:sz w:val="20"/>
                <w:szCs w:val="20"/>
                <w:lang w:val="es-ES_tradnl"/>
              </w:rPr>
              <w:t xml:space="preserve"> o procedencia de una excepción</w:t>
            </w:r>
            <w:r w:rsidRPr="000F37FA">
              <w:rPr>
                <w:rFonts w:ascii="Cambria" w:hAnsi="Cambria"/>
                <w:b/>
                <w:bCs/>
                <w:color w:val="FFFFFF" w:themeColor="background1"/>
                <w:sz w:val="20"/>
                <w:szCs w:val="20"/>
                <w:lang w:val="es-ES_tradnl"/>
              </w:rPr>
              <w:t>:</w:t>
            </w:r>
          </w:p>
        </w:tc>
        <w:tc>
          <w:tcPr>
            <w:tcW w:w="5760" w:type="dxa"/>
            <w:vAlign w:val="center"/>
          </w:tcPr>
          <w:p w14:paraId="7F7C1A19" w14:textId="3EA8B7B2" w:rsidR="003239B8" w:rsidRPr="000F37FA" w:rsidRDefault="00D12A10" w:rsidP="008D2290">
            <w:pPr>
              <w:rPr>
                <w:rFonts w:ascii="Cambria" w:hAnsi="Cambria"/>
                <w:bCs/>
                <w:sz w:val="20"/>
                <w:szCs w:val="20"/>
                <w:lang w:val="es-ES_tradnl"/>
              </w:rPr>
            </w:pPr>
            <w:r w:rsidRPr="000F37FA">
              <w:rPr>
                <w:rFonts w:ascii="Cambria" w:hAnsi="Cambria"/>
                <w:bCs/>
                <w:sz w:val="20"/>
                <w:szCs w:val="20"/>
                <w:lang w:val="es-ES_tradnl"/>
              </w:rPr>
              <w:t>Sí</w:t>
            </w:r>
            <w:r w:rsidR="009A205D">
              <w:rPr>
                <w:rFonts w:ascii="Cambria" w:hAnsi="Cambria"/>
                <w:bCs/>
                <w:sz w:val="20"/>
                <w:szCs w:val="20"/>
                <w:lang w:val="es-ES_tradnl"/>
              </w:rPr>
              <w:t xml:space="preserve">, </w:t>
            </w:r>
            <w:r w:rsidR="009A205D" w:rsidRPr="009A205D">
              <w:rPr>
                <w:rFonts w:asciiTheme="majorHAnsi" w:hAnsiTheme="majorHAnsi"/>
                <w:bCs/>
                <w:color w:val="000000" w:themeColor="text1"/>
                <w:sz w:val="20"/>
                <w:szCs w:val="20"/>
                <w:lang w:val="es-ES"/>
              </w:rPr>
              <w:t>en los términos de la sección VI</w:t>
            </w:r>
          </w:p>
        </w:tc>
      </w:tr>
      <w:tr w:rsidR="003239B8" w:rsidRPr="008657F3"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0F37FA" w:rsidRDefault="003239B8" w:rsidP="008D2290">
            <w:pPr>
              <w:jc w:val="center"/>
              <w:rPr>
                <w:rFonts w:ascii="Cambria" w:hAnsi="Cambria"/>
                <w:b/>
                <w:bCs/>
                <w:color w:val="FFFFFF" w:themeColor="background1"/>
                <w:sz w:val="20"/>
                <w:szCs w:val="20"/>
                <w:lang w:val="es-ES_tradnl"/>
              </w:rPr>
            </w:pPr>
            <w:r w:rsidRPr="000F37FA">
              <w:rPr>
                <w:rFonts w:ascii="Cambria" w:hAnsi="Cambria"/>
                <w:b/>
                <w:bCs/>
                <w:color w:val="FFFFFF" w:themeColor="background1"/>
                <w:sz w:val="20"/>
                <w:szCs w:val="20"/>
                <w:lang w:val="es-ES_tradnl"/>
              </w:rPr>
              <w:t>Presentación dentro de plazo:</w:t>
            </w:r>
          </w:p>
        </w:tc>
        <w:tc>
          <w:tcPr>
            <w:tcW w:w="5760" w:type="dxa"/>
            <w:vAlign w:val="center"/>
          </w:tcPr>
          <w:p w14:paraId="2AF0FC69" w14:textId="24A8F35D" w:rsidR="003239B8" w:rsidRPr="000F37FA" w:rsidRDefault="00D12A10" w:rsidP="008D2290">
            <w:pPr>
              <w:rPr>
                <w:rFonts w:ascii="Cambria" w:hAnsi="Cambria"/>
                <w:bCs/>
                <w:sz w:val="20"/>
                <w:szCs w:val="20"/>
                <w:lang w:val="es-ES_tradnl"/>
              </w:rPr>
            </w:pPr>
            <w:r w:rsidRPr="000F37FA">
              <w:rPr>
                <w:rFonts w:ascii="Cambria" w:hAnsi="Cambria"/>
                <w:bCs/>
                <w:sz w:val="20"/>
                <w:szCs w:val="20"/>
                <w:lang w:val="es-ES_tradnl"/>
              </w:rPr>
              <w:t>Sí</w:t>
            </w:r>
            <w:r w:rsidR="009A205D">
              <w:rPr>
                <w:rFonts w:ascii="Cambria" w:hAnsi="Cambria"/>
                <w:bCs/>
                <w:sz w:val="20"/>
                <w:szCs w:val="20"/>
                <w:lang w:val="es-ES_tradnl"/>
              </w:rPr>
              <w:t xml:space="preserve">, </w:t>
            </w:r>
            <w:r w:rsidR="009A205D" w:rsidRPr="009A205D">
              <w:rPr>
                <w:rFonts w:asciiTheme="majorHAnsi" w:hAnsiTheme="majorHAnsi"/>
                <w:bCs/>
                <w:color w:val="000000" w:themeColor="text1"/>
                <w:sz w:val="20"/>
                <w:szCs w:val="20"/>
                <w:lang w:val="es-ES"/>
              </w:rPr>
              <w:t>en los términos de la sección VI</w:t>
            </w:r>
          </w:p>
        </w:tc>
      </w:tr>
    </w:tbl>
    <w:p w14:paraId="63A45EB4" w14:textId="77777777" w:rsidR="009C5D9B" w:rsidRDefault="009C5D9B" w:rsidP="009C5D9B">
      <w:pPr>
        <w:spacing w:after="240"/>
        <w:ind w:firstLine="720"/>
        <w:jc w:val="both"/>
        <w:rPr>
          <w:rFonts w:asciiTheme="majorHAnsi" w:hAnsiTheme="majorHAnsi"/>
          <w:b/>
          <w:sz w:val="20"/>
          <w:szCs w:val="20"/>
          <w:lang w:val="es-ES_tradnl"/>
        </w:rPr>
      </w:pPr>
    </w:p>
    <w:p w14:paraId="44411305" w14:textId="77777777" w:rsidR="001D2B1D" w:rsidRPr="000F37FA" w:rsidRDefault="001D2B1D" w:rsidP="009C5D9B">
      <w:pPr>
        <w:spacing w:after="240"/>
        <w:ind w:firstLine="720"/>
        <w:jc w:val="both"/>
        <w:rPr>
          <w:rFonts w:asciiTheme="majorHAnsi" w:hAnsiTheme="majorHAnsi"/>
          <w:b/>
          <w:sz w:val="20"/>
          <w:szCs w:val="20"/>
          <w:lang w:val="es-ES_tradnl"/>
        </w:rPr>
      </w:pPr>
    </w:p>
    <w:p w14:paraId="56FD5D57" w14:textId="61DC8342" w:rsidR="003239B8" w:rsidRPr="000F37FA" w:rsidRDefault="00223A29" w:rsidP="009C5D9B">
      <w:pPr>
        <w:spacing w:after="240"/>
        <w:ind w:firstLine="720"/>
        <w:jc w:val="both"/>
        <w:rPr>
          <w:rFonts w:asciiTheme="majorHAnsi" w:hAnsiTheme="majorHAnsi"/>
          <w:b/>
          <w:sz w:val="20"/>
          <w:szCs w:val="20"/>
          <w:lang w:val="es-ES_tradnl"/>
        </w:rPr>
      </w:pPr>
      <w:r w:rsidRPr="000F37FA">
        <w:rPr>
          <w:rFonts w:asciiTheme="majorHAnsi" w:hAnsiTheme="majorHAnsi"/>
          <w:b/>
          <w:sz w:val="20"/>
          <w:szCs w:val="20"/>
          <w:lang w:val="es-ES_tradnl"/>
        </w:rPr>
        <w:lastRenderedPageBreak/>
        <w:t xml:space="preserve">V. </w:t>
      </w:r>
      <w:r w:rsidRPr="000F37FA">
        <w:rPr>
          <w:rFonts w:asciiTheme="majorHAnsi" w:hAnsiTheme="majorHAnsi"/>
          <w:b/>
          <w:sz w:val="20"/>
          <w:szCs w:val="20"/>
          <w:lang w:val="es-ES_tradnl"/>
        </w:rPr>
        <w:tab/>
      </w:r>
      <w:r w:rsidR="004241A0" w:rsidRPr="000F37FA">
        <w:rPr>
          <w:rFonts w:asciiTheme="majorHAnsi" w:hAnsiTheme="majorHAnsi"/>
          <w:b/>
          <w:sz w:val="20"/>
          <w:szCs w:val="20"/>
          <w:lang w:val="es-ES_tradnl"/>
        </w:rPr>
        <w:t>POSICIÓN DE LAS PARTES</w:t>
      </w:r>
      <w:r w:rsidR="003239B8" w:rsidRPr="000F37FA">
        <w:rPr>
          <w:rFonts w:asciiTheme="majorHAnsi" w:hAnsiTheme="majorHAnsi"/>
          <w:b/>
          <w:sz w:val="20"/>
          <w:szCs w:val="20"/>
          <w:lang w:val="es-ES_tradnl"/>
        </w:rPr>
        <w:t xml:space="preserve"> </w:t>
      </w:r>
    </w:p>
    <w:p w14:paraId="3C424A52" w14:textId="14714A5C" w:rsidR="009A39F6" w:rsidRPr="00F83219" w:rsidRDefault="00E77D97" w:rsidP="009C5D9B">
      <w:pPr>
        <w:pStyle w:val="NormalWeb"/>
        <w:spacing w:after="240"/>
        <w:ind w:firstLine="720"/>
        <w:jc w:val="both"/>
        <w:rPr>
          <w:b/>
          <w:bCs/>
          <w:sz w:val="20"/>
          <w:szCs w:val="20"/>
          <w:lang w:val="es-ES_tradnl"/>
        </w:rPr>
      </w:pPr>
      <w:r w:rsidRPr="00F83219">
        <w:rPr>
          <w:rFonts w:ascii="Cambria" w:hAnsi="Cambria"/>
          <w:b/>
          <w:bCs/>
          <w:sz w:val="20"/>
          <w:szCs w:val="20"/>
          <w:lang w:val="es-ES_tradnl"/>
        </w:rPr>
        <w:t>L</w:t>
      </w:r>
      <w:r w:rsidR="003D3381" w:rsidRPr="00F83219">
        <w:rPr>
          <w:rFonts w:ascii="Cambria" w:hAnsi="Cambria"/>
          <w:b/>
          <w:bCs/>
          <w:sz w:val="20"/>
          <w:szCs w:val="20"/>
          <w:lang w:val="es-ES_tradnl"/>
        </w:rPr>
        <w:t xml:space="preserve">a parte peticionaria </w:t>
      </w:r>
    </w:p>
    <w:p w14:paraId="70C0F0D3" w14:textId="169BD1F7" w:rsidR="002567A6" w:rsidRPr="002567A6" w:rsidRDefault="002567A6" w:rsidP="002567A6">
      <w:pPr>
        <w:pStyle w:val="ListParagraph"/>
        <w:numPr>
          <w:ilvl w:val="0"/>
          <w:numId w:val="59"/>
        </w:numPr>
        <w:spacing w:after="240"/>
        <w:ind w:left="0" w:firstLine="720"/>
        <w:jc w:val="both"/>
        <w:rPr>
          <w:bCs/>
          <w:sz w:val="20"/>
          <w:szCs w:val="20"/>
          <w:lang w:val="es-ES_tradnl"/>
        </w:rPr>
      </w:pPr>
      <w:r w:rsidRPr="000F37FA">
        <w:rPr>
          <w:sz w:val="20"/>
          <w:szCs w:val="20"/>
          <w:lang w:val="es-ES_tradnl"/>
        </w:rPr>
        <w:t xml:space="preserve">La parte peticionaria denuncia </w:t>
      </w:r>
      <w:r>
        <w:rPr>
          <w:sz w:val="20"/>
          <w:szCs w:val="20"/>
          <w:lang w:val="es-ES_tradnl"/>
        </w:rPr>
        <w:t>la muerte</w:t>
      </w:r>
      <w:r w:rsidRPr="000F37FA">
        <w:rPr>
          <w:sz w:val="20"/>
          <w:szCs w:val="20"/>
          <w:lang w:val="es-ES_tradnl"/>
        </w:rPr>
        <w:t xml:space="preserve"> de </w:t>
      </w:r>
      <w:r>
        <w:rPr>
          <w:sz w:val="20"/>
          <w:szCs w:val="20"/>
          <w:lang w:val="es-ES_tradnl"/>
        </w:rPr>
        <w:t>la</w:t>
      </w:r>
      <w:r w:rsidRPr="000F37FA">
        <w:rPr>
          <w:sz w:val="20"/>
          <w:szCs w:val="20"/>
          <w:lang w:val="es-ES_tradnl"/>
        </w:rPr>
        <w:t xml:space="preserve"> señora </w:t>
      </w:r>
      <w:r w:rsidR="00142D9A">
        <w:rPr>
          <w:sz w:val="20"/>
          <w:szCs w:val="20"/>
          <w:lang w:val="es-ES_tradnl"/>
        </w:rPr>
        <w:t>Mar</w:t>
      </w:r>
      <w:r w:rsidR="00BA5AC7">
        <w:rPr>
          <w:sz w:val="20"/>
          <w:szCs w:val="20"/>
          <w:lang w:val="es-ES_tradnl"/>
        </w:rPr>
        <w:t xml:space="preserve">ía </w:t>
      </w:r>
      <w:r w:rsidRPr="000F37FA">
        <w:rPr>
          <w:sz w:val="20"/>
          <w:szCs w:val="20"/>
          <w:lang w:val="es-ES_tradnl"/>
        </w:rPr>
        <w:t>Fabiola López Castillo</w:t>
      </w:r>
      <w:r>
        <w:rPr>
          <w:sz w:val="20"/>
          <w:szCs w:val="20"/>
          <w:lang w:val="es-ES_tradnl"/>
        </w:rPr>
        <w:t xml:space="preserve"> debido al accionar de </w:t>
      </w:r>
      <w:r w:rsidRPr="000F37FA">
        <w:rPr>
          <w:sz w:val="20"/>
          <w:szCs w:val="20"/>
          <w:lang w:val="es-ES_tradnl"/>
        </w:rPr>
        <w:t xml:space="preserve">agentes </w:t>
      </w:r>
      <w:r>
        <w:rPr>
          <w:sz w:val="20"/>
          <w:szCs w:val="20"/>
          <w:lang w:val="es-ES_tradnl"/>
        </w:rPr>
        <w:t>policiales que</w:t>
      </w:r>
      <w:r w:rsidRPr="000F37FA">
        <w:rPr>
          <w:sz w:val="20"/>
          <w:szCs w:val="20"/>
          <w:lang w:val="es-ES_tradnl"/>
        </w:rPr>
        <w:t xml:space="preserve"> </w:t>
      </w:r>
      <w:r>
        <w:rPr>
          <w:sz w:val="20"/>
          <w:szCs w:val="20"/>
          <w:lang w:val="es-ES_tradnl"/>
        </w:rPr>
        <w:t xml:space="preserve">participaban </w:t>
      </w:r>
      <w:r w:rsidRPr="000F37FA">
        <w:rPr>
          <w:sz w:val="20"/>
          <w:szCs w:val="20"/>
          <w:lang w:val="es-ES_tradnl"/>
        </w:rPr>
        <w:t xml:space="preserve">en una persecución </w:t>
      </w:r>
      <w:r>
        <w:rPr>
          <w:bCs/>
          <w:sz w:val="20"/>
          <w:szCs w:val="20"/>
          <w:lang w:val="es-ES_tradnl"/>
        </w:rPr>
        <w:t>durante un</w:t>
      </w:r>
      <w:r w:rsidRPr="00883648">
        <w:rPr>
          <w:bCs/>
          <w:sz w:val="20"/>
          <w:szCs w:val="20"/>
          <w:lang w:val="es-ES_tradnl"/>
        </w:rPr>
        <w:t xml:space="preserve"> </w:t>
      </w:r>
      <w:r w:rsidRPr="000F37FA">
        <w:rPr>
          <w:sz w:val="20"/>
          <w:szCs w:val="20"/>
          <w:lang w:val="es-ES_tradnl"/>
        </w:rPr>
        <w:t xml:space="preserve">operativo </w:t>
      </w:r>
      <w:r>
        <w:rPr>
          <w:sz w:val="20"/>
          <w:szCs w:val="20"/>
          <w:lang w:val="es-ES_tradnl"/>
        </w:rPr>
        <w:t>anti</w:t>
      </w:r>
      <w:r w:rsidRPr="000F37FA">
        <w:rPr>
          <w:sz w:val="20"/>
          <w:szCs w:val="20"/>
          <w:lang w:val="es-ES_tradnl"/>
        </w:rPr>
        <w:t xml:space="preserve">secuestro. Además de </w:t>
      </w:r>
      <w:r>
        <w:rPr>
          <w:sz w:val="20"/>
          <w:szCs w:val="20"/>
          <w:lang w:val="es-ES_tradnl"/>
        </w:rPr>
        <w:t>la alegada violación</w:t>
      </w:r>
      <w:r w:rsidRPr="000F37FA">
        <w:rPr>
          <w:sz w:val="20"/>
          <w:szCs w:val="20"/>
          <w:lang w:val="es-ES_tradnl"/>
        </w:rPr>
        <w:t xml:space="preserve"> al derecho a la vida, </w:t>
      </w:r>
      <w:r>
        <w:rPr>
          <w:sz w:val="20"/>
          <w:szCs w:val="20"/>
          <w:lang w:val="es-ES_tradnl"/>
        </w:rPr>
        <w:t>responsabiliza internacionalmente a</w:t>
      </w:r>
      <w:r w:rsidRPr="000F37FA">
        <w:rPr>
          <w:sz w:val="20"/>
          <w:szCs w:val="20"/>
          <w:lang w:val="es-ES_tradnl"/>
        </w:rPr>
        <w:t xml:space="preserve">l Estado </w:t>
      </w:r>
      <w:r>
        <w:rPr>
          <w:sz w:val="20"/>
          <w:szCs w:val="20"/>
          <w:lang w:val="es-ES_tradnl"/>
        </w:rPr>
        <w:t xml:space="preserve">mexicano </w:t>
      </w:r>
      <w:r w:rsidRPr="000F37FA">
        <w:rPr>
          <w:sz w:val="20"/>
          <w:szCs w:val="20"/>
          <w:lang w:val="es-ES_tradnl"/>
        </w:rPr>
        <w:t xml:space="preserve">por </w:t>
      </w:r>
      <w:r>
        <w:rPr>
          <w:sz w:val="20"/>
          <w:szCs w:val="20"/>
          <w:lang w:val="es-ES_tradnl"/>
        </w:rPr>
        <w:t>la</w:t>
      </w:r>
      <w:r w:rsidRPr="000F37FA">
        <w:rPr>
          <w:sz w:val="20"/>
          <w:szCs w:val="20"/>
          <w:lang w:val="es-ES_tradnl"/>
        </w:rPr>
        <w:t xml:space="preserve"> falta de</w:t>
      </w:r>
      <w:r>
        <w:rPr>
          <w:sz w:val="20"/>
          <w:szCs w:val="20"/>
          <w:lang w:val="es-ES_tradnl"/>
        </w:rPr>
        <w:t xml:space="preserve"> una</w:t>
      </w:r>
      <w:r w:rsidRPr="000F37FA">
        <w:rPr>
          <w:sz w:val="20"/>
          <w:szCs w:val="20"/>
          <w:lang w:val="es-ES_tradnl"/>
        </w:rPr>
        <w:t xml:space="preserve"> investigación efectiva</w:t>
      </w:r>
      <w:r>
        <w:rPr>
          <w:sz w:val="20"/>
          <w:szCs w:val="20"/>
          <w:lang w:val="es-ES_tradnl"/>
        </w:rPr>
        <w:t xml:space="preserve"> de los hechos; el acceso limitado a la información del expediente; y la falta de</w:t>
      </w:r>
      <w:r w:rsidRPr="000F37FA">
        <w:rPr>
          <w:sz w:val="20"/>
          <w:szCs w:val="20"/>
          <w:lang w:val="es-ES_tradnl"/>
        </w:rPr>
        <w:t xml:space="preserve"> sanción a los responsables. </w:t>
      </w:r>
    </w:p>
    <w:p w14:paraId="3901FF72" w14:textId="4FEBA107" w:rsidR="00C55FB4" w:rsidRPr="000F37FA" w:rsidRDefault="00C55FB4" w:rsidP="009C5D9B">
      <w:pPr>
        <w:pStyle w:val="ListParagraph"/>
        <w:numPr>
          <w:ilvl w:val="0"/>
          <w:numId w:val="59"/>
        </w:numPr>
        <w:spacing w:after="240"/>
        <w:ind w:left="0" w:firstLine="720"/>
        <w:jc w:val="both"/>
        <w:rPr>
          <w:sz w:val="20"/>
          <w:szCs w:val="20"/>
          <w:lang w:val="es-ES_tradnl"/>
        </w:rPr>
      </w:pPr>
      <w:r w:rsidRPr="000F37FA">
        <w:rPr>
          <w:sz w:val="20"/>
          <w:szCs w:val="20"/>
          <w:lang w:val="es-ES_tradnl"/>
        </w:rPr>
        <w:t>La</w:t>
      </w:r>
      <w:r w:rsidR="00E9107A" w:rsidRPr="000F37FA">
        <w:rPr>
          <w:sz w:val="20"/>
          <w:szCs w:val="20"/>
          <w:lang w:val="es-ES_tradnl"/>
        </w:rPr>
        <w:t xml:space="preserve"> señora </w:t>
      </w:r>
      <w:r w:rsidR="00E9107A" w:rsidRPr="000F37FA">
        <w:rPr>
          <w:bCs/>
          <w:sz w:val="20"/>
          <w:szCs w:val="20"/>
          <w:lang w:val="es-ES_tradnl"/>
        </w:rPr>
        <w:t>Patricia López Castillo</w:t>
      </w:r>
      <w:r w:rsidRPr="000F37FA">
        <w:rPr>
          <w:sz w:val="20"/>
          <w:szCs w:val="20"/>
          <w:lang w:val="es-ES_tradnl"/>
        </w:rPr>
        <w:t xml:space="preserve"> </w:t>
      </w:r>
      <w:r w:rsidR="00834D6F">
        <w:rPr>
          <w:sz w:val="20"/>
          <w:szCs w:val="20"/>
          <w:lang w:val="es-ES_tradnl"/>
        </w:rPr>
        <w:t>relata</w:t>
      </w:r>
      <w:r w:rsidRPr="000F37FA">
        <w:rPr>
          <w:sz w:val="20"/>
          <w:szCs w:val="20"/>
          <w:lang w:val="es-ES_tradnl"/>
        </w:rPr>
        <w:t xml:space="preserve"> que</w:t>
      </w:r>
      <w:r w:rsidR="0037307E">
        <w:rPr>
          <w:sz w:val="20"/>
          <w:szCs w:val="20"/>
          <w:lang w:val="es-ES_tradnl"/>
        </w:rPr>
        <w:t xml:space="preserve"> </w:t>
      </w:r>
      <w:r w:rsidR="0037307E" w:rsidRPr="000F37FA">
        <w:rPr>
          <w:sz w:val="20"/>
          <w:szCs w:val="20"/>
          <w:lang w:val="es-ES_tradnl"/>
        </w:rPr>
        <w:t xml:space="preserve">el 24 de febrero de 2014, </w:t>
      </w:r>
      <w:r w:rsidR="00834D6F" w:rsidRPr="00834D6F">
        <w:rPr>
          <w:sz w:val="20"/>
          <w:szCs w:val="20"/>
          <w:lang w:val="es-ES_tradnl"/>
        </w:rPr>
        <w:t>mientras estaba en su domicilio</w:t>
      </w:r>
      <w:r w:rsidR="00A92A21">
        <w:rPr>
          <w:sz w:val="20"/>
          <w:szCs w:val="20"/>
          <w:lang w:val="es-ES_tradnl"/>
        </w:rPr>
        <w:t>,</w:t>
      </w:r>
      <w:r w:rsidR="0070510B" w:rsidRPr="000F37FA">
        <w:rPr>
          <w:sz w:val="20"/>
          <w:szCs w:val="20"/>
          <w:lang w:val="es-ES_tradnl"/>
        </w:rPr>
        <w:t xml:space="preserve"> en </w:t>
      </w:r>
      <w:r w:rsidR="00725463" w:rsidRPr="000F37FA">
        <w:rPr>
          <w:sz w:val="20"/>
          <w:szCs w:val="20"/>
          <w:lang w:val="es-ES_tradnl"/>
        </w:rPr>
        <w:t xml:space="preserve">Morelia, </w:t>
      </w:r>
      <w:r w:rsidR="0070510B" w:rsidRPr="000F37FA">
        <w:rPr>
          <w:sz w:val="20"/>
          <w:szCs w:val="20"/>
          <w:lang w:val="es-ES_tradnl"/>
        </w:rPr>
        <w:t xml:space="preserve">Michoacán, </w:t>
      </w:r>
      <w:r w:rsidR="00834D6F" w:rsidRPr="00834D6F">
        <w:rPr>
          <w:sz w:val="20"/>
          <w:szCs w:val="20"/>
          <w:lang w:val="es-ES_tradnl"/>
        </w:rPr>
        <w:t>alrededor de las 20:30 horas</w:t>
      </w:r>
      <w:r w:rsidRPr="000F37FA">
        <w:rPr>
          <w:sz w:val="20"/>
          <w:szCs w:val="20"/>
          <w:lang w:val="es-ES_tradnl"/>
        </w:rPr>
        <w:t xml:space="preserve"> escuchó </w:t>
      </w:r>
      <w:r w:rsidR="00834D6F" w:rsidRPr="00834D6F">
        <w:rPr>
          <w:sz w:val="20"/>
          <w:szCs w:val="20"/>
          <w:lang w:val="es-ES_tradnl"/>
        </w:rPr>
        <w:t>aproximadamente</w:t>
      </w:r>
      <w:r w:rsidR="00834D6F" w:rsidRPr="000F37FA">
        <w:rPr>
          <w:sz w:val="20"/>
          <w:szCs w:val="20"/>
          <w:lang w:val="es-ES_tradnl"/>
        </w:rPr>
        <w:t xml:space="preserve"> </w:t>
      </w:r>
      <w:r w:rsidR="00834D6F">
        <w:rPr>
          <w:sz w:val="20"/>
          <w:szCs w:val="20"/>
          <w:lang w:val="es-ES_tradnl"/>
        </w:rPr>
        <w:t>diez</w:t>
      </w:r>
      <w:r w:rsidRPr="000F37FA">
        <w:rPr>
          <w:sz w:val="20"/>
          <w:szCs w:val="20"/>
          <w:lang w:val="es-ES_tradnl"/>
        </w:rPr>
        <w:t xml:space="preserve"> disparos de arma de fuego. Momentos después su cuñado</w:t>
      </w:r>
      <w:r w:rsidR="00725463" w:rsidRPr="000F37FA">
        <w:rPr>
          <w:sz w:val="20"/>
          <w:szCs w:val="20"/>
          <w:lang w:val="es-ES_tradnl"/>
        </w:rPr>
        <w:t xml:space="preserve"> y vecino</w:t>
      </w:r>
      <w:r w:rsidR="00E17A44" w:rsidRPr="000F37FA">
        <w:rPr>
          <w:sz w:val="20"/>
          <w:szCs w:val="20"/>
          <w:lang w:val="es-ES_tradnl"/>
        </w:rPr>
        <w:t>,</w:t>
      </w:r>
      <w:r w:rsidRPr="000F37FA">
        <w:rPr>
          <w:sz w:val="20"/>
          <w:szCs w:val="20"/>
          <w:lang w:val="es-ES_tradnl"/>
        </w:rPr>
        <w:t xml:space="preserve"> el señor José López Sandoval</w:t>
      </w:r>
      <w:r w:rsidR="00E17A44" w:rsidRPr="000F37FA">
        <w:rPr>
          <w:sz w:val="20"/>
          <w:szCs w:val="20"/>
          <w:lang w:val="es-ES_tradnl"/>
        </w:rPr>
        <w:t xml:space="preserve">, </w:t>
      </w:r>
      <w:r w:rsidR="0037307E">
        <w:rPr>
          <w:sz w:val="20"/>
          <w:szCs w:val="20"/>
          <w:lang w:val="es-ES_tradnl"/>
        </w:rPr>
        <w:t>llegó</w:t>
      </w:r>
      <w:r w:rsidRPr="000F37FA">
        <w:rPr>
          <w:sz w:val="20"/>
          <w:szCs w:val="20"/>
          <w:lang w:val="es-ES_tradnl"/>
        </w:rPr>
        <w:t xml:space="preserve"> </w:t>
      </w:r>
      <w:r w:rsidR="009246D5" w:rsidRPr="000F37FA">
        <w:rPr>
          <w:sz w:val="20"/>
          <w:szCs w:val="20"/>
          <w:lang w:val="es-ES_tradnl"/>
        </w:rPr>
        <w:t>alterado</w:t>
      </w:r>
      <w:r w:rsidR="0037307E">
        <w:rPr>
          <w:sz w:val="20"/>
          <w:szCs w:val="20"/>
          <w:lang w:val="es-ES_tradnl"/>
        </w:rPr>
        <w:t xml:space="preserve">, </w:t>
      </w:r>
      <w:r w:rsidR="009246D5" w:rsidRPr="000F37FA">
        <w:rPr>
          <w:sz w:val="20"/>
          <w:szCs w:val="20"/>
          <w:lang w:val="es-ES_tradnl"/>
        </w:rPr>
        <w:t xml:space="preserve">informándole </w:t>
      </w:r>
      <w:r w:rsidR="0070510B" w:rsidRPr="000F37FA">
        <w:rPr>
          <w:sz w:val="20"/>
          <w:szCs w:val="20"/>
          <w:lang w:val="es-ES_tradnl"/>
        </w:rPr>
        <w:t>que</w:t>
      </w:r>
      <w:r w:rsidR="009246D5" w:rsidRPr="000F37FA">
        <w:rPr>
          <w:sz w:val="20"/>
          <w:szCs w:val="20"/>
          <w:lang w:val="es-ES_tradnl"/>
        </w:rPr>
        <w:t xml:space="preserve"> su esposa</w:t>
      </w:r>
      <w:r w:rsidR="00E445A7">
        <w:rPr>
          <w:sz w:val="20"/>
          <w:szCs w:val="20"/>
          <w:lang w:val="es-ES_tradnl"/>
        </w:rPr>
        <w:t xml:space="preserve"> —</w:t>
      </w:r>
      <w:r w:rsidR="009246D5" w:rsidRPr="000F37FA">
        <w:rPr>
          <w:sz w:val="20"/>
          <w:szCs w:val="20"/>
          <w:lang w:val="es-ES_tradnl"/>
        </w:rPr>
        <w:t>y hermana de la parte peticionari</w:t>
      </w:r>
      <w:r w:rsidR="00E445A7">
        <w:rPr>
          <w:sz w:val="20"/>
          <w:szCs w:val="20"/>
          <w:lang w:val="es-ES_tradnl"/>
        </w:rPr>
        <w:t>a—</w:t>
      </w:r>
      <w:r w:rsidR="009246D5" w:rsidRPr="000F37FA">
        <w:rPr>
          <w:sz w:val="20"/>
          <w:szCs w:val="20"/>
          <w:lang w:val="es-ES_tradnl"/>
        </w:rPr>
        <w:t xml:space="preserve"> </w:t>
      </w:r>
      <w:r w:rsidR="00A92A21">
        <w:rPr>
          <w:sz w:val="20"/>
          <w:szCs w:val="20"/>
          <w:lang w:val="es-ES_tradnl"/>
        </w:rPr>
        <w:t xml:space="preserve">la </w:t>
      </w:r>
      <w:r w:rsidR="00725463" w:rsidRPr="000F37FA">
        <w:rPr>
          <w:sz w:val="20"/>
          <w:szCs w:val="20"/>
          <w:lang w:val="es-ES_tradnl"/>
        </w:rPr>
        <w:t xml:space="preserve">señora </w:t>
      </w:r>
      <w:r w:rsidR="00BA5AC7">
        <w:rPr>
          <w:sz w:val="20"/>
          <w:szCs w:val="20"/>
          <w:lang w:val="es-ES_tradnl"/>
        </w:rPr>
        <w:t xml:space="preserve">María </w:t>
      </w:r>
      <w:r w:rsidR="00725463" w:rsidRPr="000F37FA">
        <w:rPr>
          <w:sz w:val="20"/>
          <w:szCs w:val="20"/>
          <w:lang w:val="es-ES_tradnl"/>
        </w:rPr>
        <w:t>Fabiola López Castillo</w:t>
      </w:r>
      <w:r w:rsidR="00834D6F">
        <w:rPr>
          <w:sz w:val="20"/>
          <w:szCs w:val="20"/>
          <w:lang w:val="es-ES_tradnl"/>
        </w:rPr>
        <w:t>,</w:t>
      </w:r>
      <w:r w:rsidR="00725463" w:rsidRPr="000F37FA">
        <w:rPr>
          <w:sz w:val="20"/>
          <w:szCs w:val="20"/>
          <w:lang w:val="es-ES_tradnl"/>
        </w:rPr>
        <w:t xml:space="preserve"> de 50 años, </w:t>
      </w:r>
      <w:r w:rsidR="00834D6F" w:rsidRPr="00834D6F">
        <w:rPr>
          <w:sz w:val="20"/>
          <w:szCs w:val="20"/>
          <w:lang w:val="es-ES_tradnl"/>
        </w:rPr>
        <w:t>había sido herida de bala mientras estaba en la puerta de su casa</w:t>
      </w:r>
      <w:r w:rsidR="009246D5" w:rsidRPr="000F37FA">
        <w:rPr>
          <w:sz w:val="20"/>
          <w:szCs w:val="20"/>
          <w:lang w:val="es-ES_tradnl"/>
        </w:rPr>
        <w:t xml:space="preserve">. </w:t>
      </w:r>
    </w:p>
    <w:p w14:paraId="03263DF6" w14:textId="1D8D56DF" w:rsidR="00834D6F" w:rsidRPr="00834D6F" w:rsidRDefault="00A80819" w:rsidP="00834D6F">
      <w:pPr>
        <w:pStyle w:val="ListParagraph"/>
        <w:numPr>
          <w:ilvl w:val="0"/>
          <w:numId w:val="59"/>
        </w:numPr>
        <w:spacing w:after="240"/>
        <w:ind w:left="0" w:firstLine="720"/>
        <w:jc w:val="both"/>
        <w:rPr>
          <w:sz w:val="20"/>
          <w:szCs w:val="20"/>
          <w:lang w:val="es-ES_tradnl"/>
        </w:rPr>
      </w:pPr>
      <w:r w:rsidRPr="000F37FA">
        <w:rPr>
          <w:sz w:val="20"/>
          <w:szCs w:val="20"/>
          <w:lang w:val="es-ES_tradnl"/>
        </w:rPr>
        <w:t>La peticionaria</w:t>
      </w:r>
      <w:r w:rsidR="0037307E">
        <w:rPr>
          <w:sz w:val="20"/>
          <w:szCs w:val="20"/>
          <w:lang w:val="es-ES_tradnl"/>
        </w:rPr>
        <w:t xml:space="preserve"> </w:t>
      </w:r>
      <w:r w:rsidRPr="000F37FA">
        <w:rPr>
          <w:sz w:val="20"/>
          <w:szCs w:val="20"/>
          <w:lang w:val="es-ES_tradnl"/>
        </w:rPr>
        <w:t xml:space="preserve">y su cuñado corrieron a socorrer a la señora </w:t>
      </w:r>
      <w:r w:rsidR="00BA5AC7">
        <w:rPr>
          <w:sz w:val="20"/>
          <w:szCs w:val="20"/>
          <w:lang w:val="es-ES_tradnl"/>
        </w:rPr>
        <w:t xml:space="preserve">María </w:t>
      </w:r>
      <w:r w:rsidRPr="000F37FA">
        <w:rPr>
          <w:sz w:val="20"/>
          <w:szCs w:val="20"/>
          <w:lang w:val="es-ES_tradnl"/>
        </w:rPr>
        <w:t>Fabiola López Castillo qu</w:t>
      </w:r>
      <w:r w:rsidR="00EA7D87">
        <w:rPr>
          <w:sz w:val="20"/>
          <w:szCs w:val="20"/>
          <w:lang w:val="es-ES_tradnl"/>
        </w:rPr>
        <w:t>e</w:t>
      </w:r>
      <w:r w:rsidRPr="000F37FA">
        <w:rPr>
          <w:sz w:val="20"/>
          <w:szCs w:val="20"/>
          <w:lang w:val="es-ES_tradnl"/>
        </w:rPr>
        <w:t xml:space="preserve"> seguía con vida</w:t>
      </w:r>
      <w:r w:rsidR="00EA7D87">
        <w:rPr>
          <w:sz w:val="20"/>
          <w:szCs w:val="20"/>
          <w:lang w:val="es-ES_tradnl"/>
        </w:rPr>
        <w:t>,</w:t>
      </w:r>
      <w:r w:rsidRPr="000F37FA">
        <w:rPr>
          <w:sz w:val="20"/>
          <w:szCs w:val="20"/>
          <w:lang w:val="es-ES_tradnl"/>
        </w:rPr>
        <w:t xml:space="preserve"> </w:t>
      </w:r>
      <w:r w:rsidR="00EA7D87">
        <w:rPr>
          <w:sz w:val="20"/>
          <w:szCs w:val="20"/>
          <w:lang w:val="es-ES_tradnl"/>
        </w:rPr>
        <w:t>l</w:t>
      </w:r>
      <w:r w:rsidRPr="000F37FA">
        <w:rPr>
          <w:sz w:val="20"/>
          <w:szCs w:val="20"/>
          <w:lang w:val="es-ES_tradnl"/>
        </w:rPr>
        <w:t xml:space="preserve">lamaron a una ambulancia, </w:t>
      </w:r>
      <w:r w:rsidR="00834D6F" w:rsidRPr="00834D6F">
        <w:rPr>
          <w:sz w:val="20"/>
          <w:szCs w:val="20"/>
          <w:lang w:val="es-ES_tradnl"/>
        </w:rPr>
        <w:t xml:space="preserve">pero la herida resultó mortal y </w:t>
      </w:r>
      <w:r w:rsidR="00EA7D87">
        <w:rPr>
          <w:sz w:val="20"/>
          <w:szCs w:val="20"/>
          <w:lang w:val="es-ES_tradnl"/>
        </w:rPr>
        <w:t xml:space="preserve">aquella </w:t>
      </w:r>
      <w:r w:rsidR="00834D6F" w:rsidRPr="00834D6F">
        <w:rPr>
          <w:sz w:val="20"/>
          <w:szCs w:val="20"/>
          <w:lang w:val="es-ES_tradnl"/>
        </w:rPr>
        <w:t>falleció a los pocos minutos</w:t>
      </w:r>
      <w:r w:rsidRPr="000F37FA">
        <w:rPr>
          <w:sz w:val="20"/>
          <w:szCs w:val="20"/>
          <w:lang w:val="es-ES_tradnl"/>
        </w:rPr>
        <w:t xml:space="preserve">. </w:t>
      </w:r>
      <w:r w:rsidR="00834D6F" w:rsidRPr="00834D6F">
        <w:rPr>
          <w:sz w:val="20"/>
          <w:szCs w:val="20"/>
          <w:lang w:val="es-ES_tradnl"/>
        </w:rPr>
        <w:t>La peticionaria comenta que días después supo</w:t>
      </w:r>
      <w:r w:rsidR="00E445A7">
        <w:rPr>
          <w:sz w:val="20"/>
          <w:szCs w:val="20"/>
          <w:lang w:val="es-ES_tradnl"/>
        </w:rPr>
        <w:t>,</w:t>
      </w:r>
      <w:r w:rsidR="00834D6F" w:rsidRPr="00834D6F">
        <w:rPr>
          <w:sz w:val="20"/>
          <w:szCs w:val="20"/>
          <w:lang w:val="es-ES_tradnl"/>
        </w:rPr>
        <w:t xml:space="preserve"> a través de un periódico local</w:t>
      </w:r>
      <w:r w:rsidR="00E445A7">
        <w:rPr>
          <w:sz w:val="20"/>
          <w:szCs w:val="20"/>
          <w:lang w:val="es-ES_tradnl"/>
        </w:rPr>
        <w:t>,</w:t>
      </w:r>
      <w:r w:rsidR="00834D6F" w:rsidRPr="00834D6F">
        <w:rPr>
          <w:sz w:val="20"/>
          <w:szCs w:val="20"/>
          <w:lang w:val="es-ES_tradnl"/>
        </w:rPr>
        <w:t xml:space="preserve"> que la bala que mató a su hermana </w:t>
      </w:r>
      <w:r w:rsidR="00E445A7">
        <w:rPr>
          <w:sz w:val="20"/>
          <w:szCs w:val="20"/>
          <w:lang w:val="es-ES_tradnl"/>
        </w:rPr>
        <w:t>hab</w:t>
      </w:r>
      <w:r w:rsidR="00BA0FD1">
        <w:rPr>
          <w:sz w:val="20"/>
          <w:szCs w:val="20"/>
          <w:lang w:val="es-ES_tradnl"/>
        </w:rPr>
        <w:t>ía sido</w:t>
      </w:r>
      <w:r w:rsidR="00E445A7" w:rsidRPr="00834D6F">
        <w:rPr>
          <w:sz w:val="20"/>
          <w:szCs w:val="20"/>
          <w:lang w:val="es-ES_tradnl"/>
        </w:rPr>
        <w:t xml:space="preserve"> </w:t>
      </w:r>
      <w:r w:rsidR="00834D6F" w:rsidRPr="00834D6F">
        <w:rPr>
          <w:sz w:val="20"/>
          <w:szCs w:val="20"/>
          <w:lang w:val="es-ES_tradnl"/>
        </w:rPr>
        <w:t xml:space="preserve">disparada durante un tiroteo en una persecución policial relacionada con un operativo ministerial de rescate de </w:t>
      </w:r>
      <w:r w:rsidR="00CA39A3">
        <w:rPr>
          <w:sz w:val="20"/>
          <w:szCs w:val="20"/>
          <w:lang w:val="es-ES_tradnl"/>
        </w:rPr>
        <w:t xml:space="preserve">un </w:t>
      </w:r>
      <w:r w:rsidR="00834D6F" w:rsidRPr="00834D6F">
        <w:rPr>
          <w:sz w:val="20"/>
          <w:szCs w:val="20"/>
          <w:lang w:val="es-ES_tradnl"/>
        </w:rPr>
        <w:t>secuestro, en una calle paralela a la de su domicilio</w:t>
      </w:r>
      <w:r w:rsidR="00E17A44" w:rsidRPr="000F37FA">
        <w:rPr>
          <w:sz w:val="20"/>
          <w:szCs w:val="20"/>
          <w:lang w:val="es-ES_tradnl"/>
        </w:rPr>
        <w:t>.</w:t>
      </w:r>
    </w:p>
    <w:p w14:paraId="4A95E4C3" w14:textId="0F22F04F" w:rsidR="002919CA" w:rsidRDefault="002919CA" w:rsidP="009C5D9B">
      <w:pPr>
        <w:pStyle w:val="ListParagraph"/>
        <w:numPr>
          <w:ilvl w:val="0"/>
          <w:numId w:val="59"/>
        </w:numPr>
        <w:spacing w:after="240"/>
        <w:ind w:left="0" w:firstLine="720"/>
        <w:jc w:val="both"/>
        <w:rPr>
          <w:sz w:val="20"/>
          <w:szCs w:val="20"/>
          <w:lang w:val="es-ES_tradnl"/>
        </w:rPr>
      </w:pPr>
      <w:r w:rsidRPr="000F37FA">
        <w:rPr>
          <w:sz w:val="20"/>
          <w:szCs w:val="20"/>
          <w:lang w:val="es-ES_tradnl"/>
        </w:rPr>
        <w:t xml:space="preserve">No obstante, la peticionaria </w:t>
      </w:r>
      <w:r w:rsidR="008F6913">
        <w:rPr>
          <w:sz w:val="20"/>
          <w:szCs w:val="20"/>
          <w:lang w:val="es-ES_tradnl"/>
        </w:rPr>
        <w:t>sostiene</w:t>
      </w:r>
      <w:r w:rsidRPr="000F37FA">
        <w:rPr>
          <w:sz w:val="20"/>
          <w:szCs w:val="20"/>
          <w:lang w:val="es-ES_tradnl"/>
        </w:rPr>
        <w:t xml:space="preserve"> que no se trató de “una bala perdida” sino un error de la policía. </w:t>
      </w:r>
      <w:r w:rsidR="008F6913">
        <w:rPr>
          <w:sz w:val="20"/>
          <w:szCs w:val="20"/>
          <w:lang w:val="es-ES_tradnl"/>
        </w:rPr>
        <w:t xml:space="preserve">Afirma </w:t>
      </w:r>
      <w:r w:rsidRPr="000F37FA">
        <w:rPr>
          <w:sz w:val="20"/>
          <w:szCs w:val="20"/>
          <w:lang w:val="es-ES_tradnl"/>
        </w:rPr>
        <w:t xml:space="preserve">que en un video de seguridad en </w:t>
      </w:r>
      <w:r w:rsidR="008F6913">
        <w:rPr>
          <w:sz w:val="20"/>
          <w:szCs w:val="20"/>
          <w:lang w:val="es-ES_tradnl"/>
        </w:rPr>
        <w:t>d</w:t>
      </w:r>
      <w:r w:rsidR="008F6913" w:rsidRPr="008F6913">
        <w:rPr>
          <w:sz w:val="20"/>
          <w:szCs w:val="20"/>
          <w:lang w:val="es-ES_tradnl"/>
        </w:rPr>
        <w:t xml:space="preserve">onde se observa la calle en la que ocurrió el disparo, no se aprecia que </w:t>
      </w:r>
      <w:r w:rsidR="008F6913">
        <w:rPr>
          <w:sz w:val="20"/>
          <w:szCs w:val="20"/>
          <w:lang w:val="es-ES_tradnl"/>
        </w:rPr>
        <w:t>los agentes policiales</w:t>
      </w:r>
      <w:r w:rsidR="008F6913" w:rsidRPr="008F6913">
        <w:rPr>
          <w:sz w:val="20"/>
          <w:szCs w:val="20"/>
          <w:lang w:val="es-ES_tradnl"/>
        </w:rPr>
        <w:t xml:space="preserve"> estuviera</w:t>
      </w:r>
      <w:r w:rsidR="008F6913">
        <w:rPr>
          <w:sz w:val="20"/>
          <w:szCs w:val="20"/>
          <w:lang w:val="es-ES_tradnl"/>
        </w:rPr>
        <w:t>n</w:t>
      </w:r>
      <w:r w:rsidR="008F6913" w:rsidRPr="008F6913">
        <w:rPr>
          <w:sz w:val="20"/>
          <w:szCs w:val="20"/>
          <w:lang w:val="es-ES_tradnl"/>
        </w:rPr>
        <w:t xml:space="preserve"> participando en una persecución</w:t>
      </w:r>
      <w:r w:rsidR="008F6913">
        <w:rPr>
          <w:sz w:val="20"/>
          <w:szCs w:val="20"/>
          <w:lang w:val="es-ES_tradnl"/>
        </w:rPr>
        <w:t>.</w:t>
      </w:r>
    </w:p>
    <w:p w14:paraId="2BED2322" w14:textId="7F3ADB92" w:rsidR="00550F06" w:rsidRPr="00550F06" w:rsidRDefault="0037307E" w:rsidP="00550F06">
      <w:pPr>
        <w:pStyle w:val="ListParagraph"/>
        <w:spacing w:after="240"/>
        <w:jc w:val="both"/>
        <w:rPr>
          <w:i/>
          <w:iCs/>
          <w:sz w:val="20"/>
          <w:szCs w:val="20"/>
          <w:lang w:val="es-ES_tradnl"/>
        </w:rPr>
      </w:pPr>
      <w:r>
        <w:rPr>
          <w:i/>
          <w:iCs/>
          <w:sz w:val="20"/>
          <w:szCs w:val="20"/>
          <w:lang w:val="es-ES_tradnl"/>
        </w:rPr>
        <w:t>Averiguación previa y recursos interpuestos</w:t>
      </w:r>
    </w:p>
    <w:p w14:paraId="11390A94" w14:textId="3A926AA7" w:rsidR="0070510B" w:rsidRPr="000F37FA" w:rsidRDefault="00CA39A3" w:rsidP="00EB469C">
      <w:pPr>
        <w:pStyle w:val="ListParagraph"/>
        <w:numPr>
          <w:ilvl w:val="0"/>
          <w:numId w:val="59"/>
        </w:numPr>
        <w:spacing w:after="240"/>
        <w:ind w:left="0" w:firstLine="720"/>
        <w:jc w:val="both"/>
        <w:rPr>
          <w:sz w:val="20"/>
          <w:szCs w:val="20"/>
          <w:lang w:val="es-ES_tradnl"/>
        </w:rPr>
      </w:pPr>
      <w:r>
        <w:rPr>
          <w:sz w:val="20"/>
          <w:szCs w:val="20"/>
          <w:lang w:val="es-ES_tradnl"/>
        </w:rPr>
        <w:t>E</w:t>
      </w:r>
      <w:r w:rsidR="006462D0" w:rsidRPr="000F37FA">
        <w:rPr>
          <w:sz w:val="20"/>
          <w:szCs w:val="20"/>
          <w:lang w:val="es-ES_tradnl"/>
        </w:rPr>
        <w:t>l 24 de febrero de 2014</w:t>
      </w:r>
      <w:r w:rsidR="00A80819" w:rsidRPr="000F37FA">
        <w:rPr>
          <w:sz w:val="20"/>
          <w:szCs w:val="20"/>
          <w:lang w:val="es-ES_tradnl"/>
        </w:rPr>
        <w:t xml:space="preserve"> se inició la averiguación previa</w:t>
      </w:r>
      <w:r w:rsidR="006462D0" w:rsidRPr="000F37FA">
        <w:rPr>
          <w:sz w:val="20"/>
          <w:szCs w:val="20"/>
          <w:lang w:val="es-ES_tradnl"/>
        </w:rPr>
        <w:t xml:space="preserve"> 20/2014-III-AEH-I</w:t>
      </w:r>
      <w:r w:rsidR="00A80819" w:rsidRPr="000F37FA">
        <w:rPr>
          <w:sz w:val="20"/>
          <w:szCs w:val="20"/>
          <w:lang w:val="es-ES_tradnl"/>
        </w:rPr>
        <w:t xml:space="preserve"> </w:t>
      </w:r>
      <w:r w:rsidR="006462D0" w:rsidRPr="000F37FA">
        <w:rPr>
          <w:sz w:val="20"/>
          <w:szCs w:val="20"/>
          <w:lang w:val="es-ES_tradnl"/>
        </w:rPr>
        <w:t xml:space="preserve">a cargo del Ministerio Público. </w:t>
      </w:r>
      <w:r w:rsidR="00EB469C" w:rsidRPr="000F37FA">
        <w:rPr>
          <w:sz w:val="20"/>
          <w:szCs w:val="20"/>
          <w:lang w:val="es-ES_tradnl"/>
        </w:rPr>
        <w:t>Al no recibir noticias en el avance de las investigaciones, la peticionaria acudió ante</w:t>
      </w:r>
      <w:r w:rsidR="00575622" w:rsidRPr="000F37FA">
        <w:rPr>
          <w:sz w:val="20"/>
          <w:szCs w:val="20"/>
          <w:lang w:val="es-ES_tradnl"/>
        </w:rPr>
        <w:t xml:space="preserve"> el oficial</w:t>
      </w:r>
      <w:r w:rsidR="00EC75C8">
        <w:rPr>
          <w:sz w:val="20"/>
          <w:szCs w:val="20"/>
          <w:lang w:val="es-ES_tradnl"/>
        </w:rPr>
        <w:t xml:space="preserve"> responsable</w:t>
      </w:r>
      <w:r w:rsidR="00F70B0E" w:rsidRPr="000F37FA">
        <w:rPr>
          <w:sz w:val="20"/>
          <w:szCs w:val="20"/>
          <w:lang w:val="es-ES_tradnl"/>
        </w:rPr>
        <w:t xml:space="preserve">, </w:t>
      </w:r>
      <w:r w:rsidR="00575622" w:rsidRPr="000F37FA">
        <w:rPr>
          <w:sz w:val="20"/>
          <w:szCs w:val="20"/>
          <w:lang w:val="es-ES_tradnl"/>
        </w:rPr>
        <w:t>quien</w:t>
      </w:r>
      <w:r w:rsidR="008F6913">
        <w:rPr>
          <w:sz w:val="20"/>
          <w:szCs w:val="20"/>
          <w:lang w:val="es-ES_tradnl"/>
        </w:rPr>
        <w:t xml:space="preserve"> presuntamente le negó</w:t>
      </w:r>
      <w:r w:rsidR="008968AB">
        <w:rPr>
          <w:sz w:val="20"/>
          <w:szCs w:val="20"/>
          <w:lang w:val="es-ES_tradnl"/>
        </w:rPr>
        <w:t xml:space="preserve"> acceso a</w:t>
      </w:r>
      <w:r w:rsidR="00575622" w:rsidRPr="000F37FA">
        <w:rPr>
          <w:sz w:val="20"/>
          <w:szCs w:val="20"/>
          <w:lang w:val="es-ES_tradnl"/>
        </w:rPr>
        <w:t>l expediente y</w:t>
      </w:r>
      <w:r w:rsidR="00EC75C8">
        <w:rPr>
          <w:sz w:val="20"/>
          <w:szCs w:val="20"/>
          <w:lang w:val="es-ES_tradnl"/>
        </w:rPr>
        <w:t>,</w:t>
      </w:r>
      <w:r w:rsidR="00575622" w:rsidRPr="000F37FA">
        <w:rPr>
          <w:sz w:val="20"/>
          <w:szCs w:val="20"/>
          <w:lang w:val="es-ES_tradnl"/>
        </w:rPr>
        <w:t xml:space="preserve"> de </w:t>
      </w:r>
      <w:r w:rsidR="008968AB">
        <w:rPr>
          <w:sz w:val="20"/>
          <w:szCs w:val="20"/>
          <w:lang w:val="es-ES_tradnl"/>
        </w:rPr>
        <w:t>manera</w:t>
      </w:r>
      <w:r w:rsidR="00575622" w:rsidRPr="000F37FA">
        <w:rPr>
          <w:sz w:val="20"/>
          <w:szCs w:val="20"/>
          <w:lang w:val="es-ES_tradnl"/>
        </w:rPr>
        <w:t xml:space="preserve"> prepotente</w:t>
      </w:r>
      <w:r w:rsidR="00F70B0E" w:rsidRPr="000F37FA">
        <w:rPr>
          <w:sz w:val="20"/>
          <w:szCs w:val="20"/>
          <w:lang w:val="es-ES_tradnl"/>
        </w:rPr>
        <w:t>,</w:t>
      </w:r>
      <w:r w:rsidR="00575622" w:rsidRPr="000F37FA">
        <w:rPr>
          <w:sz w:val="20"/>
          <w:szCs w:val="20"/>
          <w:lang w:val="es-ES_tradnl"/>
        </w:rPr>
        <w:t xml:space="preserve"> le </w:t>
      </w:r>
      <w:r>
        <w:rPr>
          <w:sz w:val="20"/>
          <w:szCs w:val="20"/>
          <w:lang w:val="es-ES_tradnl"/>
        </w:rPr>
        <w:t>habría dicho</w:t>
      </w:r>
      <w:r w:rsidR="00575622" w:rsidRPr="000F37FA">
        <w:rPr>
          <w:sz w:val="20"/>
          <w:szCs w:val="20"/>
          <w:lang w:val="es-ES_tradnl"/>
        </w:rPr>
        <w:t xml:space="preserve"> </w:t>
      </w:r>
      <w:r w:rsidR="00F70B0E" w:rsidRPr="000F37FA">
        <w:rPr>
          <w:i/>
          <w:iCs/>
          <w:sz w:val="20"/>
          <w:szCs w:val="20"/>
          <w:lang w:val="es-ES_tradnl"/>
        </w:rPr>
        <w:t>“que le hicieran como quisieran</w:t>
      </w:r>
      <w:r w:rsidR="00F70B0E" w:rsidRPr="000F37FA">
        <w:rPr>
          <w:sz w:val="20"/>
          <w:szCs w:val="20"/>
          <w:lang w:val="es-ES_tradnl"/>
        </w:rPr>
        <w:t xml:space="preserve">” porque </w:t>
      </w:r>
      <w:r w:rsidR="00575622" w:rsidRPr="000F37FA">
        <w:rPr>
          <w:sz w:val="20"/>
          <w:szCs w:val="20"/>
          <w:lang w:val="es-ES_tradnl"/>
        </w:rPr>
        <w:t>no tenía ti</w:t>
      </w:r>
      <w:r w:rsidR="00E17A44" w:rsidRPr="000F37FA">
        <w:rPr>
          <w:sz w:val="20"/>
          <w:szCs w:val="20"/>
          <w:lang w:val="es-ES_tradnl"/>
        </w:rPr>
        <w:t>em</w:t>
      </w:r>
      <w:r w:rsidR="00575622" w:rsidRPr="000F37FA">
        <w:rPr>
          <w:sz w:val="20"/>
          <w:szCs w:val="20"/>
          <w:lang w:val="es-ES_tradnl"/>
        </w:rPr>
        <w:t>po de integrar la averiguación</w:t>
      </w:r>
      <w:r w:rsidR="00F70B0E" w:rsidRPr="000F37FA">
        <w:rPr>
          <w:sz w:val="20"/>
          <w:szCs w:val="20"/>
          <w:lang w:val="es-ES_tradnl"/>
        </w:rPr>
        <w:t xml:space="preserve"> previa. </w:t>
      </w:r>
      <w:r w:rsidR="008968AB">
        <w:rPr>
          <w:sz w:val="20"/>
          <w:szCs w:val="20"/>
          <w:lang w:val="es-ES_tradnl"/>
        </w:rPr>
        <w:t xml:space="preserve">La peticionaria presenta </w:t>
      </w:r>
      <w:r w:rsidR="008968AB" w:rsidRPr="008F6913">
        <w:rPr>
          <w:sz w:val="20"/>
          <w:szCs w:val="20"/>
          <w:lang w:val="es-ES_tradnl"/>
        </w:rPr>
        <w:t>un documento del</w:t>
      </w:r>
      <w:r w:rsidR="008968AB" w:rsidRPr="000F37FA">
        <w:rPr>
          <w:sz w:val="20"/>
          <w:szCs w:val="20"/>
          <w:lang w:val="es-ES_tradnl"/>
        </w:rPr>
        <w:t xml:space="preserve"> </w:t>
      </w:r>
      <w:r w:rsidR="001D11EF" w:rsidRPr="000F37FA">
        <w:rPr>
          <w:sz w:val="20"/>
          <w:szCs w:val="20"/>
          <w:lang w:val="es-ES_tradnl"/>
        </w:rPr>
        <w:t xml:space="preserve">27 de mayo de 2014 en donde el agente del Ministerio Público Investigador le negó al señor José López Sandoval la expedición de copias del expediente de averiguación previa </w:t>
      </w:r>
      <w:r w:rsidR="0037307E">
        <w:rPr>
          <w:sz w:val="20"/>
          <w:szCs w:val="20"/>
          <w:lang w:val="es-ES_tradnl"/>
        </w:rPr>
        <w:t>argumentando que</w:t>
      </w:r>
      <w:r w:rsidR="008A7614">
        <w:rPr>
          <w:sz w:val="20"/>
          <w:szCs w:val="20"/>
          <w:lang w:val="es-ES_tradnl"/>
        </w:rPr>
        <w:t>,</w:t>
      </w:r>
      <w:r w:rsidR="001D11EF" w:rsidRPr="000F37FA">
        <w:rPr>
          <w:sz w:val="20"/>
          <w:szCs w:val="20"/>
          <w:lang w:val="es-ES_tradnl"/>
        </w:rPr>
        <w:t xml:space="preserve">  conforme a la Ley Orgánica de la Procuraduría </w:t>
      </w:r>
      <w:r>
        <w:rPr>
          <w:sz w:val="20"/>
          <w:szCs w:val="20"/>
          <w:lang w:val="es-ES_tradnl"/>
        </w:rPr>
        <w:t>G</w:t>
      </w:r>
      <w:r w:rsidR="001D11EF" w:rsidRPr="000F37FA">
        <w:rPr>
          <w:sz w:val="20"/>
          <w:szCs w:val="20"/>
          <w:lang w:val="es-ES_tradnl"/>
        </w:rPr>
        <w:t>eneral de Justicia del Estado de Morelos, sólo se expedirán copias cuando sean requeridas por la autoridad competente que funde y motive su petición, o cuando resulte indispensable para el trámite de ejercicio de un derecho u obligación.</w:t>
      </w:r>
      <w:r w:rsidR="00F234CF" w:rsidRPr="000F37FA">
        <w:rPr>
          <w:sz w:val="20"/>
          <w:szCs w:val="20"/>
          <w:lang w:val="es-ES_tradnl"/>
        </w:rPr>
        <w:t xml:space="preserve"> </w:t>
      </w:r>
      <w:r>
        <w:rPr>
          <w:sz w:val="20"/>
          <w:szCs w:val="20"/>
          <w:lang w:val="es-ES_tradnl"/>
        </w:rPr>
        <w:t>Frente a</w:t>
      </w:r>
      <w:r w:rsidR="00F234CF" w:rsidRPr="000F37FA">
        <w:rPr>
          <w:sz w:val="20"/>
          <w:szCs w:val="20"/>
          <w:lang w:val="es-ES_tradnl"/>
        </w:rPr>
        <w:t xml:space="preserve"> </w:t>
      </w:r>
      <w:r w:rsidR="0037307E">
        <w:rPr>
          <w:sz w:val="20"/>
          <w:szCs w:val="20"/>
          <w:lang w:val="es-ES_tradnl"/>
        </w:rPr>
        <w:t>esta</w:t>
      </w:r>
      <w:r w:rsidR="00F234CF" w:rsidRPr="000F37FA">
        <w:rPr>
          <w:sz w:val="20"/>
          <w:szCs w:val="20"/>
          <w:lang w:val="es-ES_tradnl"/>
        </w:rPr>
        <w:t xml:space="preserve"> negativa</w:t>
      </w:r>
      <w:r w:rsidR="0037307E">
        <w:rPr>
          <w:sz w:val="20"/>
          <w:szCs w:val="20"/>
          <w:lang w:val="es-ES_tradnl"/>
        </w:rPr>
        <w:t xml:space="preserve"> </w:t>
      </w:r>
      <w:r w:rsidR="00F234CF" w:rsidRPr="000F37FA">
        <w:rPr>
          <w:sz w:val="20"/>
          <w:szCs w:val="20"/>
          <w:lang w:val="es-ES_tradnl"/>
        </w:rPr>
        <w:t xml:space="preserve">la parte peticionaria: </w:t>
      </w:r>
    </w:p>
    <w:p w14:paraId="307FFB14" w14:textId="1E126116" w:rsidR="003F6CD7" w:rsidRPr="000F37FA" w:rsidRDefault="009F0DC8" w:rsidP="00E11F2D">
      <w:pPr>
        <w:pStyle w:val="ListParagraph"/>
        <w:spacing w:after="240"/>
        <w:ind w:left="0" w:firstLine="720"/>
        <w:jc w:val="both"/>
        <w:rPr>
          <w:sz w:val="20"/>
          <w:szCs w:val="20"/>
          <w:lang w:val="es-ES_tradnl"/>
        </w:rPr>
      </w:pPr>
      <w:r w:rsidRPr="008E1EC7">
        <w:rPr>
          <w:sz w:val="20"/>
          <w:szCs w:val="20"/>
          <w:lang w:val="es-ES_tradnl"/>
        </w:rPr>
        <w:t>i)</w:t>
      </w:r>
      <w:r w:rsidRPr="000F37FA">
        <w:rPr>
          <w:sz w:val="20"/>
          <w:szCs w:val="20"/>
          <w:lang w:val="es-ES_tradnl"/>
        </w:rPr>
        <w:t xml:space="preserve"> </w:t>
      </w:r>
      <w:r w:rsidR="008E1EC7">
        <w:rPr>
          <w:sz w:val="20"/>
          <w:szCs w:val="20"/>
          <w:lang w:val="es-ES_tradnl"/>
        </w:rPr>
        <w:tab/>
      </w:r>
      <w:r w:rsidR="00632284">
        <w:rPr>
          <w:sz w:val="20"/>
          <w:szCs w:val="20"/>
          <w:lang w:val="es-ES_tradnl"/>
        </w:rPr>
        <w:t>A</w:t>
      </w:r>
      <w:r w:rsidR="00632284" w:rsidRPr="000F37FA">
        <w:rPr>
          <w:sz w:val="20"/>
          <w:szCs w:val="20"/>
          <w:lang w:val="es-ES_tradnl"/>
        </w:rPr>
        <w:t>cudió</w:t>
      </w:r>
      <w:r w:rsidR="00632284">
        <w:rPr>
          <w:sz w:val="20"/>
          <w:szCs w:val="20"/>
          <w:lang w:val="es-ES_tradnl"/>
        </w:rPr>
        <w:t xml:space="preserve"> el </w:t>
      </w:r>
      <w:r w:rsidR="00632284" w:rsidRPr="000F37FA">
        <w:rPr>
          <w:sz w:val="20"/>
          <w:szCs w:val="20"/>
          <w:lang w:val="es-ES_tradnl"/>
        </w:rPr>
        <w:t>31 de marzo de 2014</w:t>
      </w:r>
      <w:r w:rsidR="00632284">
        <w:rPr>
          <w:sz w:val="20"/>
          <w:szCs w:val="20"/>
          <w:lang w:val="es-ES_tradnl"/>
        </w:rPr>
        <w:t xml:space="preserve"> </w:t>
      </w:r>
      <w:r w:rsidR="00632284" w:rsidRPr="000F37FA">
        <w:rPr>
          <w:sz w:val="20"/>
          <w:szCs w:val="20"/>
          <w:lang w:val="es-ES_tradnl"/>
        </w:rPr>
        <w:t>ante</w:t>
      </w:r>
      <w:r w:rsidR="00575622" w:rsidRPr="000F37FA">
        <w:rPr>
          <w:sz w:val="20"/>
          <w:szCs w:val="20"/>
          <w:lang w:val="es-ES_tradnl"/>
        </w:rPr>
        <w:t xml:space="preserve"> la Comisión Estatal de Derechos Humanos de Michoacán para denunciar los alegados abusos </w:t>
      </w:r>
      <w:r w:rsidR="00F70B0E" w:rsidRPr="000F37FA">
        <w:rPr>
          <w:sz w:val="20"/>
          <w:szCs w:val="20"/>
          <w:lang w:val="es-ES_tradnl"/>
        </w:rPr>
        <w:t>en el</w:t>
      </w:r>
      <w:r w:rsidR="007A5CD7" w:rsidRPr="000F37FA">
        <w:rPr>
          <w:sz w:val="20"/>
          <w:szCs w:val="20"/>
          <w:lang w:val="es-ES_tradnl"/>
        </w:rPr>
        <w:t xml:space="preserve"> </w:t>
      </w:r>
      <w:r w:rsidR="00575622" w:rsidRPr="000F37FA">
        <w:rPr>
          <w:sz w:val="20"/>
          <w:szCs w:val="20"/>
          <w:lang w:val="es-ES_tradnl"/>
        </w:rPr>
        <w:t>Ministerio Público</w:t>
      </w:r>
      <w:r w:rsidR="00FE24F6" w:rsidRPr="000F37FA">
        <w:rPr>
          <w:sz w:val="20"/>
          <w:szCs w:val="20"/>
          <w:lang w:val="es-ES_tradnl"/>
        </w:rPr>
        <w:t xml:space="preserve"> y se</w:t>
      </w:r>
      <w:r w:rsidR="00575622" w:rsidRPr="000F37FA">
        <w:rPr>
          <w:sz w:val="20"/>
          <w:szCs w:val="20"/>
          <w:lang w:val="es-ES_tradnl"/>
        </w:rPr>
        <w:t xml:space="preserve"> </w:t>
      </w:r>
      <w:r w:rsidR="00FE24F6" w:rsidRPr="000F37FA">
        <w:rPr>
          <w:sz w:val="20"/>
          <w:szCs w:val="20"/>
          <w:lang w:val="es-ES_tradnl"/>
        </w:rPr>
        <w:t xml:space="preserve">inició </w:t>
      </w:r>
      <w:r w:rsidR="00575622" w:rsidRPr="000F37FA">
        <w:rPr>
          <w:sz w:val="20"/>
          <w:szCs w:val="20"/>
          <w:lang w:val="es-ES_tradnl"/>
        </w:rPr>
        <w:t>el expediente MOR/249/2014</w:t>
      </w:r>
      <w:r w:rsidR="00FE24F6" w:rsidRPr="000F37FA">
        <w:rPr>
          <w:sz w:val="20"/>
          <w:szCs w:val="20"/>
          <w:lang w:val="es-ES_tradnl"/>
        </w:rPr>
        <w:t xml:space="preserve">. </w:t>
      </w:r>
      <w:r w:rsidR="003F6CD7" w:rsidRPr="000F37FA">
        <w:rPr>
          <w:sz w:val="20"/>
          <w:szCs w:val="20"/>
          <w:lang w:val="es-ES_tradnl"/>
        </w:rPr>
        <w:t xml:space="preserve">El 12 de </w:t>
      </w:r>
      <w:r w:rsidR="008A7614" w:rsidRPr="000F37FA">
        <w:rPr>
          <w:sz w:val="20"/>
          <w:szCs w:val="20"/>
          <w:lang w:val="es-ES_tradnl"/>
        </w:rPr>
        <w:t>marzo</w:t>
      </w:r>
      <w:r w:rsidR="003F6CD7" w:rsidRPr="000F37FA">
        <w:rPr>
          <w:sz w:val="20"/>
          <w:szCs w:val="20"/>
          <w:lang w:val="es-ES_tradnl"/>
        </w:rPr>
        <w:t xml:space="preserve"> de 2015 la Comisión Estatal </w:t>
      </w:r>
      <w:r w:rsidR="00632284" w:rsidRPr="008F6913">
        <w:rPr>
          <w:sz w:val="20"/>
          <w:szCs w:val="20"/>
          <w:lang w:val="es-ES_tradnl"/>
        </w:rPr>
        <w:t>emitió la Recomendación 6/2015 al Procurador General de Justicia de Michoacán, indicando que no se identificó violación en el resguardo de la escena del crimen, pero sí en el acceso a la justicia</w:t>
      </w:r>
      <w:r w:rsidR="00990EB4" w:rsidRPr="000F37FA">
        <w:rPr>
          <w:sz w:val="20"/>
          <w:szCs w:val="20"/>
          <w:lang w:val="es-ES_tradnl"/>
        </w:rPr>
        <w:t>: a)</w:t>
      </w:r>
      <w:r w:rsidR="00FE24F6" w:rsidRPr="000F37FA">
        <w:rPr>
          <w:sz w:val="20"/>
          <w:szCs w:val="20"/>
          <w:lang w:val="es-ES_tradnl"/>
        </w:rPr>
        <w:t xml:space="preserve"> </w:t>
      </w:r>
      <w:r w:rsidR="008E1EC7">
        <w:rPr>
          <w:sz w:val="20"/>
          <w:szCs w:val="20"/>
          <w:lang w:val="es-ES_tradnl"/>
        </w:rPr>
        <w:t xml:space="preserve">por </w:t>
      </w:r>
      <w:r w:rsidR="00632284">
        <w:rPr>
          <w:sz w:val="20"/>
          <w:szCs w:val="20"/>
          <w:lang w:val="es-ES_tradnl"/>
        </w:rPr>
        <w:t>la negación de copias del</w:t>
      </w:r>
      <w:r w:rsidR="00990EB4" w:rsidRPr="000F37FA">
        <w:rPr>
          <w:sz w:val="20"/>
          <w:szCs w:val="20"/>
          <w:lang w:val="es-ES_tradnl"/>
        </w:rPr>
        <w:t xml:space="preserve"> expediente </w:t>
      </w:r>
      <w:r w:rsidR="00632284">
        <w:rPr>
          <w:sz w:val="20"/>
          <w:szCs w:val="20"/>
          <w:lang w:val="es-ES_tradnl"/>
        </w:rPr>
        <w:t>a</w:t>
      </w:r>
      <w:r w:rsidR="00990EB4" w:rsidRPr="000F37FA">
        <w:rPr>
          <w:sz w:val="20"/>
          <w:szCs w:val="20"/>
          <w:lang w:val="es-ES_tradnl"/>
        </w:rPr>
        <w:t xml:space="preserve"> la parte peticionaria. En este punto, la Comisión Estatal pidió que se iniciara investigación para determinar la responsabilidad administrativa del titular del Ministerio Público que le negó la información a la familia de la presunta víctima; y b)</w:t>
      </w:r>
      <w:r w:rsidR="008E1EC7">
        <w:rPr>
          <w:sz w:val="20"/>
          <w:szCs w:val="20"/>
          <w:lang w:val="es-ES_tradnl"/>
        </w:rPr>
        <w:t xml:space="preserve"> por</w:t>
      </w:r>
      <w:r w:rsidR="00990EB4" w:rsidRPr="000F37FA">
        <w:rPr>
          <w:sz w:val="20"/>
          <w:szCs w:val="20"/>
          <w:lang w:val="es-ES_tradnl"/>
        </w:rPr>
        <w:t xml:space="preserve"> </w:t>
      </w:r>
      <w:r w:rsidR="00FE24F6" w:rsidRPr="000F37FA">
        <w:rPr>
          <w:sz w:val="20"/>
          <w:szCs w:val="20"/>
          <w:lang w:val="es-ES_tradnl"/>
        </w:rPr>
        <w:t xml:space="preserve">irregularidad en la integración de la averiguación </w:t>
      </w:r>
      <w:r w:rsidR="00990EB4" w:rsidRPr="000F37FA">
        <w:rPr>
          <w:sz w:val="20"/>
          <w:szCs w:val="20"/>
          <w:lang w:val="es-ES_tradnl"/>
        </w:rPr>
        <w:t>previa</w:t>
      </w:r>
      <w:r w:rsidR="009275D7" w:rsidRPr="000F37FA">
        <w:rPr>
          <w:sz w:val="20"/>
          <w:szCs w:val="20"/>
          <w:lang w:val="es-ES_tradnl"/>
        </w:rPr>
        <w:t>, que la Comisión Estatal pidió subsanar</w:t>
      </w:r>
      <w:r w:rsidR="000E3A3C">
        <w:rPr>
          <w:sz w:val="20"/>
          <w:szCs w:val="20"/>
          <w:lang w:val="es-ES_tradnl"/>
        </w:rPr>
        <w:t xml:space="preserve">. Particularmente </w:t>
      </w:r>
      <w:r w:rsidR="00680B32" w:rsidRPr="000F37FA">
        <w:rPr>
          <w:sz w:val="20"/>
          <w:szCs w:val="20"/>
          <w:lang w:val="es-ES_tradnl"/>
        </w:rPr>
        <w:t>p</w:t>
      </w:r>
      <w:r w:rsidR="00990EB4" w:rsidRPr="000F37FA">
        <w:rPr>
          <w:sz w:val="20"/>
          <w:szCs w:val="20"/>
          <w:lang w:val="es-ES_tradnl"/>
        </w:rPr>
        <w:t>or el retardo en la toma de declaraciones de</w:t>
      </w:r>
      <w:r w:rsidR="009275D7" w:rsidRPr="000F37FA">
        <w:rPr>
          <w:sz w:val="20"/>
          <w:szCs w:val="20"/>
          <w:lang w:val="es-ES_tradnl"/>
        </w:rPr>
        <w:t xml:space="preserve"> algunos</w:t>
      </w:r>
      <w:r w:rsidR="00990EB4" w:rsidRPr="000F37FA">
        <w:rPr>
          <w:sz w:val="20"/>
          <w:szCs w:val="20"/>
          <w:lang w:val="es-ES_tradnl"/>
        </w:rPr>
        <w:t xml:space="preserve"> posibles involucrados</w:t>
      </w:r>
      <w:r w:rsidR="009275D7" w:rsidRPr="000F37FA">
        <w:rPr>
          <w:sz w:val="20"/>
          <w:szCs w:val="20"/>
          <w:lang w:val="es-ES_tradnl"/>
        </w:rPr>
        <w:t xml:space="preserve"> y por la falta de requerimiento a otros, así como la inexistencia del</w:t>
      </w:r>
      <w:r w:rsidR="00680B32" w:rsidRPr="000F37FA">
        <w:rPr>
          <w:sz w:val="20"/>
          <w:szCs w:val="20"/>
          <w:lang w:val="es-ES_tradnl"/>
        </w:rPr>
        <w:t xml:space="preserve"> dictamen en videograbaciones</w:t>
      </w:r>
      <w:r w:rsidR="009275D7" w:rsidRPr="000F37FA">
        <w:rPr>
          <w:sz w:val="20"/>
          <w:szCs w:val="20"/>
          <w:lang w:val="es-ES_tradnl"/>
        </w:rPr>
        <w:t xml:space="preserve"> importantes para el caso</w:t>
      </w:r>
      <w:r w:rsidR="000E3A3C">
        <w:rPr>
          <w:sz w:val="20"/>
          <w:szCs w:val="20"/>
          <w:lang w:val="es-ES_tradnl"/>
        </w:rPr>
        <w:t>.</w:t>
      </w:r>
      <w:r w:rsidR="008E1EC7">
        <w:rPr>
          <w:sz w:val="20"/>
          <w:szCs w:val="20"/>
          <w:lang w:val="es-ES_tradnl"/>
        </w:rPr>
        <w:t xml:space="preserve"> </w:t>
      </w:r>
    </w:p>
    <w:p w14:paraId="1910F60E" w14:textId="39571587" w:rsidR="008F6913" w:rsidRDefault="009F0DC8" w:rsidP="00E11F2D">
      <w:pPr>
        <w:pStyle w:val="ListParagraph"/>
        <w:spacing w:after="240"/>
        <w:ind w:left="0" w:firstLine="720"/>
        <w:jc w:val="both"/>
        <w:rPr>
          <w:sz w:val="20"/>
          <w:szCs w:val="20"/>
          <w:lang w:val="es-ES_tradnl"/>
        </w:rPr>
      </w:pPr>
      <w:r w:rsidRPr="008E1EC7">
        <w:rPr>
          <w:sz w:val="20"/>
          <w:szCs w:val="20"/>
          <w:lang w:val="es-ES_tradnl"/>
        </w:rPr>
        <w:t>ii)</w:t>
      </w:r>
      <w:r w:rsidRPr="000F37FA">
        <w:rPr>
          <w:sz w:val="20"/>
          <w:szCs w:val="20"/>
          <w:lang w:val="es-ES_tradnl"/>
        </w:rPr>
        <w:t xml:space="preserve"> </w:t>
      </w:r>
      <w:r w:rsidR="008E1EC7">
        <w:rPr>
          <w:sz w:val="20"/>
          <w:szCs w:val="20"/>
          <w:lang w:val="es-ES_tradnl"/>
        </w:rPr>
        <w:tab/>
        <w:t>Y, e</w:t>
      </w:r>
      <w:r w:rsidR="00BA049E" w:rsidRPr="000F37FA">
        <w:rPr>
          <w:sz w:val="20"/>
          <w:szCs w:val="20"/>
          <w:lang w:val="es-ES_tradnl"/>
        </w:rPr>
        <w:t>l 20 de junio de 2014 presentó el amparo indirecto II-595/2014 ante el Juzgado Noveno de Distrito en el Estado de Michoacán</w:t>
      </w:r>
      <w:r w:rsidR="000E3A3C">
        <w:rPr>
          <w:sz w:val="20"/>
          <w:szCs w:val="20"/>
          <w:lang w:val="es-ES_tradnl"/>
        </w:rPr>
        <w:t>,</w:t>
      </w:r>
      <w:r w:rsidR="00BA049E" w:rsidRPr="000F37FA">
        <w:rPr>
          <w:sz w:val="20"/>
          <w:szCs w:val="20"/>
          <w:lang w:val="es-ES_tradnl"/>
        </w:rPr>
        <w:t xml:space="preserve"> que el 14 de agosto de 2014</w:t>
      </w:r>
      <w:r w:rsidRPr="000F37FA">
        <w:rPr>
          <w:sz w:val="20"/>
          <w:szCs w:val="20"/>
          <w:lang w:val="es-ES_tradnl"/>
        </w:rPr>
        <w:t xml:space="preserve"> </w:t>
      </w:r>
      <w:r w:rsidR="000E3A3C" w:rsidRPr="008F6913">
        <w:rPr>
          <w:sz w:val="20"/>
          <w:szCs w:val="20"/>
          <w:lang w:val="es-ES_tradnl"/>
        </w:rPr>
        <w:t>resolvió que la negativa de acceso al expediente vulneraba el derecho de defensa de la parte peticionaria</w:t>
      </w:r>
      <w:r w:rsidRPr="000F37FA">
        <w:rPr>
          <w:sz w:val="20"/>
          <w:szCs w:val="20"/>
          <w:lang w:val="es-ES_tradnl"/>
        </w:rPr>
        <w:t>.</w:t>
      </w:r>
    </w:p>
    <w:p w14:paraId="7A305ACD" w14:textId="4482397D" w:rsidR="009F0DC8" w:rsidRDefault="009F0DC8" w:rsidP="009F0DC8">
      <w:pPr>
        <w:pStyle w:val="ListParagraph"/>
        <w:numPr>
          <w:ilvl w:val="0"/>
          <w:numId w:val="59"/>
        </w:numPr>
        <w:spacing w:after="240"/>
        <w:ind w:left="0" w:firstLine="720"/>
        <w:jc w:val="both"/>
        <w:rPr>
          <w:sz w:val="20"/>
          <w:szCs w:val="20"/>
          <w:lang w:val="es-ES_tradnl"/>
        </w:rPr>
      </w:pPr>
      <w:r w:rsidRPr="000F37FA">
        <w:rPr>
          <w:sz w:val="20"/>
          <w:szCs w:val="20"/>
          <w:lang w:val="es-ES_tradnl"/>
        </w:rPr>
        <w:lastRenderedPageBreak/>
        <w:t xml:space="preserve">Gracias a </w:t>
      </w:r>
      <w:r w:rsidR="000E3A3C">
        <w:rPr>
          <w:sz w:val="20"/>
          <w:szCs w:val="20"/>
          <w:lang w:val="es-ES_tradnl"/>
        </w:rPr>
        <w:t xml:space="preserve">estas gestiones </w:t>
      </w:r>
      <w:r w:rsidR="000E3A3C" w:rsidRPr="000E3A3C">
        <w:rPr>
          <w:sz w:val="20"/>
          <w:szCs w:val="20"/>
          <w:lang w:val="es-ES_tradnl"/>
        </w:rPr>
        <w:t>la parte peticionaria obtuvo acceso al expediente el 3 de noviembre de 2014</w:t>
      </w:r>
      <w:r w:rsidR="008E1EC7">
        <w:rPr>
          <w:sz w:val="20"/>
          <w:szCs w:val="20"/>
          <w:lang w:val="es-ES_tradnl"/>
        </w:rPr>
        <w:t xml:space="preserve"> (más de ocho meses después de los hechos)</w:t>
      </w:r>
      <w:r w:rsidR="000E3A3C" w:rsidRPr="000E3A3C">
        <w:rPr>
          <w:sz w:val="20"/>
          <w:szCs w:val="20"/>
          <w:lang w:val="es-ES_tradnl"/>
        </w:rPr>
        <w:t xml:space="preserve">. Tras su revisión, observó que las investigaciones se centraban en </w:t>
      </w:r>
      <w:r w:rsidR="006C7899">
        <w:rPr>
          <w:sz w:val="20"/>
          <w:szCs w:val="20"/>
          <w:lang w:val="es-ES_tradnl"/>
        </w:rPr>
        <w:t xml:space="preserve">los mencionados </w:t>
      </w:r>
      <w:r w:rsidR="000E3A3C" w:rsidRPr="000E3A3C">
        <w:rPr>
          <w:sz w:val="20"/>
          <w:szCs w:val="20"/>
          <w:lang w:val="es-ES_tradnl"/>
        </w:rPr>
        <w:t>secuestro y persecución</w:t>
      </w:r>
      <w:r w:rsidR="006C7899">
        <w:rPr>
          <w:sz w:val="20"/>
          <w:szCs w:val="20"/>
          <w:lang w:val="es-ES_tradnl"/>
        </w:rPr>
        <w:t xml:space="preserve"> policial</w:t>
      </w:r>
      <w:r w:rsidR="000E3A3C" w:rsidRPr="000E3A3C">
        <w:rPr>
          <w:sz w:val="20"/>
          <w:szCs w:val="20"/>
          <w:lang w:val="es-ES_tradnl"/>
        </w:rPr>
        <w:t>, dejando de lado la muerte de su hermana. También encontró errores y contradicciones</w:t>
      </w:r>
      <w:r w:rsidR="000E3A3C">
        <w:rPr>
          <w:sz w:val="20"/>
          <w:szCs w:val="20"/>
          <w:lang w:val="es-ES_tradnl"/>
        </w:rPr>
        <w:t xml:space="preserve"> en lo ocurrido</w:t>
      </w:r>
      <w:r w:rsidR="000E3A3C" w:rsidRPr="000E3A3C">
        <w:rPr>
          <w:sz w:val="20"/>
          <w:szCs w:val="20"/>
          <w:lang w:val="es-ES_tradnl"/>
        </w:rPr>
        <w:t>, como la discrepancia en la hora de los hechos y la descripción incorrecta de la vestimenta de la presunta víctima</w:t>
      </w:r>
      <w:r w:rsidRPr="000F37FA">
        <w:rPr>
          <w:sz w:val="20"/>
          <w:szCs w:val="20"/>
          <w:lang w:val="es-ES_tradnl"/>
        </w:rPr>
        <w:t>.</w:t>
      </w:r>
    </w:p>
    <w:p w14:paraId="6FDA15FD" w14:textId="09615A6D" w:rsidR="00A631CA" w:rsidRDefault="00E9107A" w:rsidP="000F37FA">
      <w:pPr>
        <w:pStyle w:val="ListParagraph"/>
        <w:numPr>
          <w:ilvl w:val="0"/>
          <w:numId w:val="59"/>
        </w:numPr>
        <w:spacing w:after="240"/>
        <w:ind w:left="0" w:firstLine="720"/>
        <w:jc w:val="both"/>
        <w:rPr>
          <w:sz w:val="20"/>
          <w:szCs w:val="20"/>
          <w:lang w:val="es-ES_tradnl"/>
        </w:rPr>
      </w:pPr>
      <w:r w:rsidRPr="000F37FA">
        <w:rPr>
          <w:sz w:val="20"/>
          <w:szCs w:val="20"/>
          <w:lang w:val="es-ES_tradnl"/>
        </w:rPr>
        <w:t xml:space="preserve">Al considerar que la investigación </w:t>
      </w:r>
      <w:r w:rsidR="00EC4576">
        <w:rPr>
          <w:sz w:val="20"/>
          <w:szCs w:val="20"/>
          <w:lang w:val="es-ES_tradnl"/>
        </w:rPr>
        <w:t>no avanzaba</w:t>
      </w:r>
      <w:r w:rsidR="00DA6DBF">
        <w:rPr>
          <w:sz w:val="20"/>
          <w:szCs w:val="20"/>
          <w:lang w:val="es-ES_tradnl"/>
        </w:rPr>
        <w:t xml:space="preserve"> y que no se habían desahogado las pruebas pertinentes</w:t>
      </w:r>
      <w:r w:rsidRPr="000F37FA">
        <w:rPr>
          <w:sz w:val="20"/>
          <w:szCs w:val="20"/>
          <w:lang w:val="es-ES_tradnl"/>
        </w:rPr>
        <w:t xml:space="preserve">, </w:t>
      </w:r>
      <w:r w:rsidR="00D050E7" w:rsidRPr="000E3A3C">
        <w:rPr>
          <w:sz w:val="20"/>
          <w:szCs w:val="20"/>
          <w:lang w:val="es-ES_tradnl"/>
        </w:rPr>
        <w:t>el 26 de febrero de 2015</w:t>
      </w:r>
      <w:r w:rsidR="00D050E7">
        <w:rPr>
          <w:sz w:val="20"/>
          <w:szCs w:val="20"/>
          <w:lang w:val="es-ES_tradnl"/>
        </w:rPr>
        <w:t xml:space="preserve"> </w:t>
      </w:r>
      <w:r w:rsidRPr="000F37FA">
        <w:rPr>
          <w:sz w:val="20"/>
          <w:szCs w:val="20"/>
          <w:lang w:val="es-ES_tradnl"/>
        </w:rPr>
        <w:t xml:space="preserve">la señora </w:t>
      </w:r>
      <w:r w:rsidRPr="000F37FA">
        <w:rPr>
          <w:bCs/>
          <w:sz w:val="20"/>
          <w:szCs w:val="20"/>
          <w:lang w:val="es-ES_tradnl"/>
        </w:rPr>
        <w:t>Patricia López Castillo y</w:t>
      </w:r>
      <w:r w:rsidRPr="000F37FA">
        <w:rPr>
          <w:sz w:val="20"/>
          <w:szCs w:val="20"/>
          <w:lang w:val="es-ES_tradnl"/>
        </w:rPr>
        <w:t xml:space="preserve"> el señor José López Sandoval</w:t>
      </w:r>
      <w:r w:rsidR="00A00AD7" w:rsidRPr="000F37FA">
        <w:rPr>
          <w:sz w:val="20"/>
          <w:szCs w:val="20"/>
          <w:lang w:val="es-ES_tradnl"/>
        </w:rPr>
        <w:t xml:space="preserve"> presentaron el amparo III-189/</w:t>
      </w:r>
      <w:r w:rsidR="00A00AD7" w:rsidRPr="00176A28">
        <w:rPr>
          <w:sz w:val="20"/>
          <w:szCs w:val="20"/>
          <w:lang w:val="es-ES_tradnl"/>
        </w:rPr>
        <w:t xml:space="preserve">2015 ante Juzgado Segundo de Distrito en el </w:t>
      </w:r>
      <w:r w:rsidR="00EC4576">
        <w:rPr>
          <w:sz w:val="20"/>
          <w:szCs w:val="20"/>
          <w:lang w:val="es-ES_tradnl"/>
        </w:rPr>
        <w:t>e</w:t>
      </w:r>
      <w:r w:rsidR="00A00AD7" w:rsidRPr="00176A28">
        <w:rPr>
          <w:sz w:val="20"/>
          <w:szCs w:val="20"/>
          <w:lang w:val="es-ES_tradnl"/>
        </w:rPr>
        <w:t xml:space="preserve">stado de Michoacán, argumentando una dilación en la procuración de justicia. </w:t>
      </w:r>
      <w:r w:rsidR="00EC4576">
        <w:rPr>
          <w:sz w:val="20"/>
          <w:szCs w:val="20"/>
          <w:lang w:val="es-ES_tradnl"/>
        </w:rPr>
        <w:t>Así, e</w:t>
      </w:r>
      <w:r w:rsidR="00D225E6" w:rsidRPr="00176A28">
        <w:rPr>
          <w:sz w:val="20"/>
          <w:szCs w:val="20"/>
          <w:lang w:val="es-ES_tradnl"/>
        </w:rPr>
        <w:t>l 29 de mayo de 2015</w:t>
      </w:r>
      <w:r w:rsidR="00007E84" w:rsidRPr="00176A28">
        <w:rPr>
          <w:sz w:val="20"/>
          <w:szCs w:val="20"/>
          <w:lang w:val="es-ES_tradnl"/>
        </w:rPr>
        <w:t xml:space="preserve"> </w:t>
      </w:r>
      <w:r w:rsidR="00EC4576">
        <w:rPr>
          <w:sz w:val="20"/>
          <w:szCs w:val="20"/>
          <w:lang w:val="es-ES_tradnl"/>
        </w:rPr>
        <w:t>este</w:t>
      </w:r>
      <w:r w:rsidR="00A631CA" w:rsidRPr="00176A28">
        <w:rPr>
          <w:sz w:val="20"/>
          <w:szCs w:val="20"/>
          <w:lang w:val="es-ES_tradnl"/>
        </w:rPr>
        <w:t xml:space="preserve"> concedió la protección solicitada para los siguientes efectos: desahogar las pruebas ofrecidas para la debida integración y perfeccionamiento de la averiguación previa 020/2014-III-AEH-1; y recabar de oficio aquellos medios de convicción que se consideren necesarios para la debida integración de la indagatoria</w:t>
      </w:r>
      <w:r w:rsidR="0025325B" w:rsidRPr="00176A28">
        <w:rPr>
          <w:sz w:val="20"/>
          <w:szCs w:val="20"/>
          <w:lang w:val="es-ES_tradnl"/>
        </w:rPr>
        <w:t xml:space="preserve">. El juzgado subrayó el excesivo </w:t>
      </w:r>
      <w:r w:rsidR="00D050E7" w:rsidRPr="000E3A3C">
        <w:rPr>
          <w:sz w:val="20"/>
          <w:szCs w:val="20"/>
          <w:lang w:val="es-ES_tradnl"/>
        </w:rPr>
        <w:t>retraso en el desahogo de las pruebas desde el 10 de septiembre de 2014, cuando el Ministerio Público emitió un acuerdo de admisión de pruebas ofrecidas por la parte peticionaria</w:t>
      </w:r>
      <w:r w:rsidR="00D050E7">
        <w:rPr>
          <w:sz w:val="20"/>
          <w:szCs w:val="20"/>
          <w:lang w:val="es-ES_tradnl"/>
        </w:rPr>
        <w:t>.</w:t>
      </w:r>
      <w:r w:rsidR="0025325B" w:rsidRPr="00176A28">
        <w:rPr>
          <w:sz w:val="20"/>
          <w:szCs w:val="20"/>
          <w:lang w:val="es-ES_tradnl"/>
        </w:rPr>
        <w:t xml:space="preserve"> </w:t>
      </w:r>
      <w:r w:rsidR="00D050E7">
        <w:rPr>
          <w:sz w:val="20"/>
          <w:szCs w:val="20"/>
          <w:lang w:val="es-ES_tradnl"/>
        </w:rPr>
        <w:t>E</w:t>
      </w:r>
      <w:r w:rsidR="0025325B" w:rsidRPr="00176A28">
        <w:rPr>
          <w:sz w:val="20"/>
          <w:szCs w:val="20"/>
          <w:lang w:val="es-ES_tradnl"/>
        </w:rPr>
        <w:t>ncontró que esta dilación vulneró las derechos humanos y garantías de legalidad y seguridad jurídica de la parte peticionaria.</w:t>
      </w:r>
      <w:r w:rsidR="0025325B">
        <w:rPr>
          <w:sz w:val="20"/>
          <w:szCs w:val="20"/>
          <w:lang w:val="es-ES_tradnl"/>
        </w:rPr>
        <w:t xml:space="preserve"> </w:t>
      </w:r>
    </w:p>
    <w:p w14:paraId="7E96D2C6" w14:textId="07DB89B6" w:rsidR="00E809A8" w:rsidRDefault="00176A28" w:rsidP="009F0DC8">
      <w:pPr>
        <w:pStyle w:val="ListParagraph"/>
        <w:numPr>
          <w:ilvl w:val="0"/>
          <w:numId w:val="59"/>
        </w:numPr>
        <w:spacing w:after="240"/>
        <w:ind w:left="0" w:firstLine="720"/>
        <w:jc w:val="both"/>
        <w:rPr>
          <w:sz w:val="20"/>
          <w:szCs w:val="20"/>
          <w:lang w:val="es-ES_tradnl"/>
        </w:rPr>
      </w:pPr>
      <w:r>
        <w:rPr>
          <w:bCs/>
          <w:sz w:val="20"/>
          <w:szCs w:val="20"/>
          <w:lang w:val="es-ES_tradnl"/>
        </w:rPr>
        <w:t>Pese a este amparo, l</w:t>
      </w:r>
      <w:r w:rsidR="00E809A8" w:rsidRPr="000F37FA">
        <w:rPr>
          <w:bCs/>
          <w:sz w:val="20"/>
          <w:szCs w:val="20"/>
          <w:lang w:val="es-ES_tradnl"/>
        </w:rPr>
        <w:t xml:space="preserve">a peticionaria informó que la investigación por la muerte de su hermana fue declarada en </w:t>
      </w:r>
      <w:r w:rsidR="00E809A8" w:rsidRPr="000F37FA">
        <w:rPr>
          <w:bCs/>
          <w:i/>
          <w:iCs/>
          <w:sz w:val="20"/>
          <w:szCs w:val="20"/>
          <w:lang w:val="es-ES_tradnl"/>
        </w:rPr>
        <w:t>suspensión</w:t>
      </w:r>
      <w:r w:rsidR="00E809A8" w:rsidRPr="000F37FA">
        <w:rPr>
          <w:rStyle w:val="FootnoteReference"/>
          <w:bCs/>
          <w:sz w:val="20"/>
          <w:szCs w:val="20"/>
          <w:lang w:val="es-ES_tradnl"/>
        </w:rPr>
        <w:footnoteReference w:id="7"/>
      </w:r>
      <w:r w:rsidR="00E809A8" w:rsidRPr="000F37FA">
        <w:rPr>
          <w:bCs/>
          <w:sz w:val="20"/>
          <w:szCs w:val="20"/>
          <w:lang w:val="es-ES_tradnl"/>
        </w:rPr>
        <w:t xml:space="preserve"> por la Procuraduría General de Justicia del Estado el 15 de mayo de 2015</w:t>
      </w:r>
      <w:r w:rsidR="00E809A8" w:rsidRPr="000F37FA">
        <w:rPr>
          <w:rStyle w:val="FootnoteReference"/>
          <w:bCs/>
          <w:sz w:val="20"/>
          <w:szCs w:val="20"/>
          <w:lang w:val="es-ES_tradnl"/>
        </w:rPr>
        <w:footnoteReference w:id="8"/>
      </w:r>
      <w:r w:rsidR="00E809A8" w:rsidRPr="000F37FA">
        <w:rPr>
          <w:bCs/>
          <w:sz w:val="20"/>
          <w:szCs w:val="20"/>
          <w:lang w:val="es-ES_tradnl"/>
        </w:rPr>
        <w:t xml:space="preserve">, </w:t>
      </w:r>
      <w:r w:rsidR="00AC1DF2">
        <w:rPr>
          <w:bCs/>
          <w:sz w:val="20"/>
          <w:szCs w:val="20"/>
          <w:lang w:val="es-ES_tradnl"/>
        </w:rPr>
        <w:t>estableciendo que</w:t>
      </w:r>
      <w:r w:rsidR="00E809A8" w:rsidRPr="000F37FA">
        <w:rPr>
          <w:bCs/>
          <w:sz w:val="20"/>
          <w:szCs w:val="20"/>
          <w:lang w:val="es-ES_tradnl"/>
        </w:rPr>
        <w:t xml:space="preserve"> no se podía </w:t>
      </w:r>
      <w:r w:rsidR="00D050E7">
        <w:rPr>
          <w:bCs/>
          <w:sz w:val="20"/>
          <w:szCs w:val="20"/>
          <w:lang w:val="es-ES_tradnl"/>
        </w:rPr>
        <w:t xml:space="preserve">identificar </w:t>
      </w:r>
      <w:r w:rsidR="00D050E7" w:rsidRPr="00D050E7">
        <w:rPr>
          <w:sz w:val="20"/>
          <w:szCs w:val="20"/>
          <w:lang w:val="es-ES_tradnl"/>
        </w:rPr>
        <w:t>al responsable del disparo que mató a la señora Fabiola López Castillo</w:t>
      </w:r>
      <w:r w:rsidR="00A42F4F">
        <w:rPr>
          <w:sz w:val="20"/>
          <w:szCs w:val="20"/>
          <w:lang w:val="es-ES_tradnl"/>
        </w:rPr>
        <w:t>.</w:t>
      </w:r>
      <w:r w:rsidR="00AC1DF2">
        <w:rPr>
          <w:sz w:val="20"/>
          <w:szCs w:val="20"/>
          <w:lang w:val="es-ES_tradnl"/>
        </w:rPr>
        <w:t xml:space="preserve"> Sin embargo, la parte peticionaria </w:t>
      </w:r>
      <w:r w:rsidR="00550F06">
        <w:rPr>
          <w:sz w:val="20"/>
          <w:szCs w:val="20"/>
          <w:lang w:val="es-ES_tradnl"/>
        </w:rPr>
        <w:t>denuncia</w:t>
      </w:r>
      <w:r w:rsidR="00AC1DF2">
        <w:rPr>
          <w:sz w:val="20"/>
          <w:szCs w:val="20"/>
          <w:lang w:val="es-ES_tradnl"/>
        </w:rPr>
        <w:t xml:space="preserve"> que no fue notificada de esta decisión, sino hasta dos años después</w:t>
      </w:r>
      <w:r w:rsidR="003B3512">
        <w:rPr>
          <w:sz w:val="20"/>
          <w:szCs w:val="20"/>
          <w:lang w:val="es-ES_tradnl"/>
        </w:rPr>
        <w:t>, el 4 de agosto de 2017</w:t>
      </w:r>
      <w:r w:rsidR="00AC1DF2">
        <w:rPr>
          <w:sz w:val="20"/>
          <w:szCs w:val="20"/>
          <w:lang w:val="es-ES_tradnl"/>
        </w:rPr>
        <w:t xml:space="preserve">. </w:t>
      </w:r>
    </w:p>
    <w:p w14:paraId="2A32B7AC" w14:textId="4223495B" w:rsidR="00053B10" w:rsidRDefault="00BE4E04" w:rsidP="00EB469C">
      <w:pPr>
        <w:pStyle w:val="ListParagraph"/>
        <w:numPr>
          <w:ilvl w:val="0"/>
          <w:numId w:val="59"/>
        </w:numPr>
        <w:spacing w:after="240"/>
        <w:ind w:left="0" w:firstLine="720"/>
        <w:jc w:val="both"/>
        <w:rPr>
          <w:sz w:val="20"/>
          <w:szCs w:val="20"/>
          <w:lang w:val="es-ES_tradnl"/>
        </w:rPr>
      </w:pPr>
      <w:r w:rsidRPr="00FE3685">
        <w:rPr>
          <w:color w:val="auto"/>
          <w:sz w:val="20"/>
          <w:szCs w:val="20"/>
          <w:lang w:val="es-ES_tradnl"/>
        </w:rPr>
        <w:t xml:space="preserve">Tras </w:t>
      </w:r>
      <w:r>
        <w:rPr>
          <w:sz w:val="20"/>
          <w:szCs w:val="20"/>
          <w:lang w:val="es-ES_tradnl"/>
        </w:rPr>
        <w:t>enterarse de la suspensión de la averiguación previa</w:t>
      </w:r>
      <w:r w:rsidR="00AC1DF2">
        <w:rPr>
          <w:sz w:val="20"/>
          <w:szCs w:val="20"/>
          <w:lang w:val="es-ES_tradnl"/>
        </w:rPr>
        <w:t>,</w:t>
      </w:r>
      <w:r w:rsidR="002202AF">
        <w:rPr>
          <w:sz w:val="20"/>
          <w:szCs w:val="20"/>
          <w:lang w:val="es-ES_tradnl"/>
        </w:rPr>
        <w:t xml:space="preserve"> el</w:t>
      </w:r>
      <w:r w:rsidR="005913FC" w:rsidRPr="000F37FA">
        <w:rPr>
          <w:sz w:val="20"/>
          <w:szCs w:val="20"/>
          <w:lang w:val="es-ES_tradnl"/>
        </w:rPr>
        <w:t xml:space="preserve"> </w:t>
      </w:r>
      <w:r w:rsidR="005913FC">
        <w:rPr>
          <w:sz w:val="20"/>
          <w:szCs w:val="20"/>
          <w:lang w:val="es-ES_tradnl"/>
        </w:rPr>
        <w:t xml:space="preserve">31 de agosto </w:t>
      </w:r>
      <w:r w:rsidR="005913FC" w:rsidRPr="000F37FA">
        <w:rPr>
          <w:sz w:val="20"/>
          <w:szCs w:val="20"/>
          <w:lang w:val="es-ES_tradnl"/>
        </w:rPr>
        <w:t>de 2017</w:t>
      </w:r>
      <w:r w:rsidR="00EC6931">
        <w:rPr>
          <w:sz w:val="20"/>
          <w:szCs w:val="20"/>
          <w:lang w:val="es-ES_tradnl"/>
        </w:rPr>
        <w:t xml:space="preserve"> el </w:t>
      </w:r>
      <w:r w:rsidR="00053B10" w:rsidRPr="000F37FA">
        <w:rPr>
          <w:sz w:val="20"/>
          <w:szCs w:val="20"/>
          <w:lang w:val="es-ES_tradnl"/>
        </w:rPr>
        <w:t xml:space="preserve">señor José López Sandoval promovió </w:t>
      </w:r>
      <w:r w:rsidR="00F01E13">
        <w:rPr>
          <w:sz w:val="20"/>
          <w:szCs w:val="20"/>
          <w:lang w:val="es-ES_tradnl"/>
        </w:rPr>
        <w:t>el</w:t>
      </w:r>
      <w:r w:rsidR="00053B10" w:rsidRPr="000F37FA">
        <w:rPr>
          <w:sz w:val="20"/>
          <w:szCs w:val="20"/>
          <w:lang w:val="es-ES_tradnl"/>
        </w:rPr>
        <w:t xml:space="preserve"> amparo</w:t>
      </w:r>
      <w:r w:rsidR="005913FC">
        <w:rPr>
          <w:sz w:val="20"/>
          <w:szCs w:val="20"/>
          <w:lang w:val="es-ES_tradnl"/>
        </w:rPr>
        <w:t xml:space="preserve"> indirecto</w:t>
      </w:r>
      <w:r w:rsidR="00F01E13">
        <w:rPr>
          <w:sz w:val="20"/>
          <w:szCs w:val="20"/>
          <w:lang w:val="es-ES_tradnl"/>
        </w:rPr>
        <w:t xml:space="preserve"> 808/2017</w:t>
      </w:r>
      <w:r w:rsidR="00D859E5">
        <w:rPr>
          <w:sz w:val="20"/>
          <w:szCs w:val="20"/>
          <w:lang w:val="es-ES_tradnl"/>
        </w:rPr>
        <w:t xml:space="preserve"> </w:t>
      </w:r>
      <w:r w:rsidR="00053B10" w:rsidRPr="000F37FA">
        <w:rPr>
          <w:sz w:val="20"/>
          <w:szCs w:val="20"/>
          <w:lang w:val="es-ES_tradnl"/>
        </w:rPr>
        <w:t xml:space="preserve">ante el Juzgado Segundo </w:t>
      </w:r>
      <w:r w:rsidR="00053B10" w:rsidRPr="00EC6931">
        <w:rPr>
          <w:sz w:val="20"/>
          <w:szCs w:val="20"/>
          <w:lang w:val="es-ES_tradnl"/>
        </w:rPr>
        <w:t>del Decimoprimer Distrito</w:t>
      </w:r>
      <w:r w:rsidR="00053B10" w:rsidRPr="000F37FA">
        <w:rPr>
          <w:sz w:val="20"/>
          <w:szCs w:val="20"/>
          <w:lang w:val="es-ES_tradnl"/>
        </w:rPr>
        <w:t xml:space="preserve"> Judicial, </w:t>
      </w:r>
      <w:r w:rsidR="005639BD">
        <w:rPr>
          <w:sz w:val="20"/>
          <w:szCs w:val="20"/>
          <w:lang w:val="es-ES_tradnl"/>
        </w:rPr>
        <w:t>impugnando</w:t>
      </w:r>
      <w:r w:rsidR="00025D9A" w:rsidRPr="000F37FA">
        <w:rPr>
          <w:sz w:val="20"/>
          <w:szCs w:val="20"/>
          <w:lang w:val="es-ES_tradnl"/>
        </w:rPr>
        <w:t xml:space="preserve">: </w:t>
      </w:r>
      <w:r w:rsidR="00025D9A" w:rsidRPr="00252E6A">
        <w:rPr>
          <w:sz w:val="20"/>
          <w:szCs w:val="20"/>
          <w:lang w:val="es-ES_tradnl"/>
        </w:rPr>
        <w:t>a)</w:t>
      </w:r>
      <w:r w:rsidR="00025D9A" w:rsidRPr="000F37FA">
        <w:rPr>
          <w:i/>
          <w:iCs/>
          <w:sz w:val="20"/>
          <w:szCs w:val="20"/>
          <w:lang w:val="es-ES_tradnl"/>
        </w:rPr>
        <w:t xml:space="preserve"> </w:t>
      </w:r>
      <w:r w:rsidR="00053B10" w:rsidRPr="000F37FA">
        <w:rPr>
          <w:sz w:val="20"/>
          <w:szCs w:val="20"/>
          <w:lang w:val="es-ES_tradnl"/>
        </w:rPr>
        <w:t>l</w:t>
      </w:r>
      <w:r w:rsidR="005639BD">
        <w:rPr>
          <w:sz w:val="20"/>
          <w:szCs w:val="20"/>
          <w:lang w:val="es-ES_tradnl"/>
        </w:rPr>
        <w:t xml:space="preserve">a imprudencia </w:t>
      </w:r>
      <w:r w:rsidR="005639BD" w:rsidRPr="00D050E7">
        <w:rPr>
          <w:sz w:val="20"/>
          <w:szCs w:val="20"/>
          <w:lang w:val="es-ES_tradnl"/>
        </w:rPr>
        <w:t xml:space="preserve">de los agentes del Grupo de Escuadrón Antisecuestros, </w:t>
      </w:r>
      <w:r w:rsidR="005639BD">
        <w:rPr>
          <w:sz w:val="20"/>
          <w:szCs w:val="20"/>
          <w:lang w:val="es-ES_tradnl"/>
        </w:rPr>
        <w:t xml:space="preserve">involucrados </w:t>
      </w:r>
      <w:r w:rsidR="00053B10" w:rsidRPr="000F37FA">
        <w:rPr>
          <w:sz w:val="20"/>
          <w:szCs w:val="20"/>
          <w:lang w:val="es-ES_tradnl"/>
        </w:rPr>
        <w:t xml:space="preserve">en </w:t>
      </w:r>
      <w:r w:rsidR="00025D9A" w:rsidRPr="000F37FA">
        <w:rPr>
          <w:sz w:val="20"/>
          <w:szCs w:val="20"/>
          <w:lang w:val="es-ES_tradnl"/>
        </w:rPr>
        <w:t>el homicidio de la presunta víctima</w:t>
      </w:r>
      <w:r w:rsidR="00053B10" w:rsidRPr="000F37FA">
        <w:rPr>
          <w:sz w:val="20"/>
          <w:szCs w:val="20"/>
          <w:lang w:val="es-ES_tradnl"/>
        </w:rPr>
        <w:t>;</w:t>
      </w:r>
      <w:r w:rsidR="00025D9A" w:rsidRPr="000F37FA">
        <w:rPr>
          <w:sz w:val="20"/>
          <w:szCs w:val="20"/>
          <w:lang w:val="es-ES_tradnl"/>
        </w:rPr>
        <w:t xml:space="preserve"> </w:t>
      </w:r>
      <w:r w:rsidR="00025D9A" w:rsidRPr="00140666">
        <w:rPr>
          <w:sz w:val="20"/>
          <w:szCs w:val="20"/>
          <w:lang w:val="es-ES_tradnl"/>
        </w:rPr>
        <w:t xml:space="preserve">b) </w:t>
      </w:r>
      <w:r w:rsidR="005639BD" w:rsidRPr="00D050E7">
        <w:rPr>
          <w:sz w:val="20"/>
          <w:szCs w:val="20"/>
          <w:lang w:val="es-ES_tradnl"/>
        </w:rPr>
        <w:t>la falta de diligencia de los agentes del Ministerio Público</w:t>
      </w:r>
      <w:r w:rsidR="00053B10" w:rsidRPr="000F37FA">
        <w:rPr>
          <w:sz w:val="20"/>
          <w:szCs w:val="20"/>
          <w:lang w:val="es-ES_tradnl"/>
        </w:rPr>
        <w:t xml:space="preserve">, </w:t>
      </w:r>
      <w:r w:rsidR="00F54A10" w:rsidRPr="000F37FA">
        <w:rPr>
          <w:sz w:val="20"/>
          <w:szCs w:val="20"/>
          <w:lang w:val="es-ES_tradnl"/>
        </w:rPr>
        <w:t>alegando</w:t>
      </w:r>
      <w:r w:rsidR="00053B10" w:rsidRPr="000F37FA">
        <w:rPr>
          <w:sz w:val="20"/>
          <w:szCs w:val="20"/>
          <w:lang w:val="es-ES_tradnl"/>
        </w:rPr>
        <w:t xml:space="preserve"> impericia e imprudencia en el desempeño de sus funciones</w:t>
      </w:r>
      <w:r w:rsidR="002202AF">
        <w:rPr>
          <w:sz w:val="20"/>
          <w:szCs w:val="20"/>
          <w:lang w:val="es-ES_tradnl"/>
        </w:rPr>
        <w:t xml:space="preserve">; y </w:t>
      </w:r>
      <w:r w:rsidR="002202AF" w:rsidRPr="00140666">
        <w:rPr>
          <w:sz w:val="20"/>
          <w:szCs w:val="20"/>
          <w:lang w:val="es-ES_tradnl"/>
        </w:rPr>
        <w:t>c)</w:t>
      </w:r>
      <w:r w:rsidR="002202AF">
        <w:rPr>
          <w:sz w:val="20"/>
          <w:szCs w:val="20"/>
          <w:lang w:val="es-ES_tradnl"/>
        </w:rPr>
        <w:t xml:space="preserve"> la suspensión de la averiguación previa, así </w:t>
      </w:r>
      <w:r w:rsidR="005639BD" w:rsidRPr="00D050E7">
        <w:rPr>
          <w:sz w:val="20"/>
          <w:szCs w:val="20"/>
          <w:lang w:val="es-ES_tradnl"/>
        </w:rPr>
        <w:t>como la tardía notificación de esta decisión</w:t>
      </w:r>
      <w:r w:rsidR="00053B10" w:rsidRPr="000F37FA">
        <w:rPr>
          <w:sz w:val="20"/>
          <w:szCs w:val="20"/>
          <w:lang w:val="es-ES_tradnl"/>
        </w:rPr>
        <w:t xml:space="preserve">. No obstante, </w:t>
      </w:r>
      <w:r w:rsidR="00053B10" w:rsidRPr="00550F06">
        <w:rPr>
          <w:sz w:val="20"/>
          <w:szCs w:val="20"/>
          <w:lang w:val="es-ES_tradnl"/>
        </w:rPr>
        <w:t>el 6 de octubre de 2017</w:t>
      </w:r>
      <w:r w:rsidR="00550F06">
        <w:rPr>
          <w:rStyle w:val="FootnoteReference"/>
          <w:sz w:val="20"/>
          <w:szCs w:val="20"/>
          <w:lang w:val="es-ES_tradnl"/>
        </w:rPr>
        <w:footnoteReference w:id="9"/>
      </w:r>
      <w:r w:rsidR="00053B10" w:rsidRPr="000F37FA">
        <w:rPr>
          <w:sz w:val="20"/>
          <w:szCs w:val="20"/>
          <w:lang w:val="es-ES_tradnl"/>
        </w:rPr>
        <w:t xml:space="preserve"> el Juzgado Segundo desechó el amparo por notoriamente improcedente.</w:t>
      </w:r>
      <w:r w:rsidR="00F01E13">
        <w:rPr>
          <w:sz w:val="20"/>
          <w:szCs w:val="20"/>
          <w:lang w:val="es-ES_tradnl"/>
        </w:rPr>
        <w:t xml:space="preserve"> El tribunal consideró que </w:t>
      </w:r>
      <w:r w:rsidR="007D5C73">
        <w:rPr>
          <w:sz w:val="20"/>
          <w:szCs w:val="20"/>
          <w:lang w:val="es-ES_tradnl"/>
        </w:rPr>
        <w:t>l</w:t>
      </w:r>
      <w:r w:rsidR="007D5C73" w:rsidRPr="007D5C73">
        <w:rPr>
          <w:sz w:val="20"/>
          <w:szCs w:val="20"/>
          <w:lang w:val="es-ES_tradnl"/>
        </w:rPr>
        <w:t xml:space="preserve">a </w:t>
      </w:r>
      <w:r w:rsidR="005639BD">
        <w:rPr>
          <w:sz w:val="20"/>
          <w:szCs w:val="20"/>
          <w:lang w:val="es-ES_tradnl"/>
        </w:rPr>
        <w:t xml:space="preserve">supuesta </w:t>
      </w:r>
      <w:r w:rsidR="007D5C73" w:rsidRPr="007D5C73">
        <w:rPr>
          <w:sz w:val="20"/>
          <w:szCs w:val="20"/>
          <w:lang w:val="es-ES_tradnl"/>
        </w:rPr>
        <w:t>responsabilidad por la falta de pericia o imprudencia al realizar el operativo antisecuestro, así como las</w:t>
      </w:r>
      <w:r w:rsidR="005639BD">
        <w:rPr>
          <w:sz w:val="20"/>
          <w:szCs w:val="20"/>
          <w:lang w:val="es-ES_tradnl"/>
        </w:rPr>
        <w:t xml:space="preserve"> alegadas</w:t>
      </w:r>
      <w:r w:rsidR="007D5C73" w:rsidRPr="007D5C73">
        <w:rPr>
          <w:sz w:val="20"/>
          <w:szCs w:val="20"/>
          <w:lang w:val="es-ES_tradnl"/>
        </w:rPr>
        <w:t xml:space="preserve"> omisiones y mala integración de la averiguación previa, no son actos de autoridad para efectos del juicio de amparo. Además, que la suspensión de la averiguación previa fue consentida tácitamente por haberse promovido un juicio de amparo con posterioridad al término de </w:t>
      </w:r>
      <w:r w:rsidR="00D1334B">
        <w:rPr>
          <w:sz w:val="20"/>
          <w:szCs w:val="20"/>
          <w:lang w:val="es-ES_tradnl"/>
        </w:rPr>
        <w:t>15</w:t>
      </w:r>
      <w:r w:rsidR="00D1334B" w:rsidRPr="007D5C73">
        <w:rPr>
          <w:sz w:val="20"/>
          <w:szCs w:val="20"/>
          <w:lang w:val="es-ES_tradnl"/>
        </w:rPr>
        <w:t xml:space="preserve"> </w:t>
      </w:r>
      <w:r w:rsidR="007D5C73" w:rsidRPr="007D5C73">
        <w:rPr>
          <w:sz w:val="20"/>
          <w:szCs w:val="20"/>
          <w:lang w:val="es-ES_tradnl"/>
        </w:rPr>
        <w:t>días previsto para ello.</w:t>
      </w:r>
    </w:p>
    <w:p w14:paraId="4DB2552F" w14:textId="2EA80402" w:rsidR="007D5C73" w:rsidRDefault="00857CA1" w:rsidP="00EB469C">
      <w:pPr>
        <w:pStyle w:val="ListParagraph"/>
        <w:numPr>
          <w:ilvl w:val="0"/>
          <w:numId w:val="59"/>
        </w:numPr>
        <w:spacing w:after="240"/>
        <w:ind w:left="0" w:firstLine="720"/>
        <w:jc w:val="both"/>
        <w:rPr>
          <w:sz w:val="20"/>
          <w:szCs w:val="20"/>
          <w:lang w:val="es-ES_tradnl"/>
        </w:rPr>
      </w:pPr>
      <w:r>
        <w:rPr>
          <w:sz w:val="20"/>
          <w:szCs w:val="20"/>
          <w:lang w:val="es-ES_tradnl"/>
        </w:rPr>
        <w:t>Por lo anterior</w:t>
      </w:r>
      <w:r w:rsidR="00F54A10" w:rsidRPr="000F37FA">
        <w:rPr>
          <w:sz w:val="20"/>
          <w:szCs w:val="20"/>
          <w:lang w:val="es-ES_tradnl"/>
        </w:rPr>
        <w:t xml:space="preserve">, el señor José López Sandoval presentó </w:t>
      </w:r>
      <w:r w:rsidR="007D5C73">
        <w:rPr>
          <w:sz w:val="20"/>
          <w:szCs w:val="20"/>
          <w:lang w:val="es-ES_tradnl"/>
        </w:rPr>
        <w:t>el recurso de revisión</w:t>
      </w:r>
      <w:r w:rsidR="007D5C73" w:rsidRPr="007D5C73">
        <w:rPr>
          <w:sz w:val="20"/>
          <w:szCs w:val="20"/>
          <w:lang w:val="es-ES_tradnl"/>
        </w:rPr>
        <w:t xml:space="preserve"> 257/2018</w:t>
      </w:r>
      <w:r w:rsidR="001C3947">
        <w:rPr>
          <w:sz w:val="20"/>
          <w:szCs w:val="20"/>
          <w:lang w:val="es-ES_tradnl"/>
        </w:rPr>
        <w:t xml:space="preserve"> —</w:t>
      </w:r>
      <w:r w:rsidR="007D5C73">
        <w:rPr>
          <w:sz w:val="20"/>
          <w:szCs w:val="20"/>
          <w:lang w:val="es-ES_tradnl"/>
        </w:rPr>
        <w:t>no se cuenta con</w:t>
      </w:r>
      <w:r w:rsidR="007D5C73" w:rsidRPr="000F37FA">
        <w:rPr>
          <w:sz w:val="20"/>
          <w:szCs w:val="20"/>
          <w:lang w:val="es-ES_tradnl"/>
        </w:rPr>
        <w:t xml:space="preserve"> la fech</w:t>
      </w:r>
      <w:r w:rsidR="001C3947">
        <w:rPr>
          <w:sz w:val="20"/>
          <w:szCs w:val="20"/>
          <w:lang w:val="es-ES_tradnl"/>
        </w:rPr>
        <w:t>a—</w:t>
      </w:r>
      <w:r w:rsidR="007D5C73" w:rsidRPr="000F37FA">
        <w:rPr>
          <w:sz w:val="20"/>
          <w:szCs w:val="20"/>
          <w:lang w:val="es-ES_tradnl"/>
        </w:rPr>
        <w:t xml:space="preserve"> </w:t>
      </w:r>
      <w:r w:rsidR="007D5C73" w:rsidRPr="007D5C73">
        <w:rPr>
          <w:sz w:val="20"/>
          <w:szCs w:val="20"/>
          <w:lang w:val="es-ES_tradnl"/>
        </w:rPr>
        <w:t>ante el Tribunal Colegiado en Materia Penal del Decimoprimer Circuito</w:t>
      </w:r>
      <w:r w:rsidR="007D5C73">
        <w:rPr>
          <w:sz w:val="20"/>
          <w:szCs w:val="20"/>
          <w:lang w:val="es-ES_tradnl"/>
        </w:rPr>
        <w:t xml:space="preserve">. El 14 de febrero de 2019 el tribunal </w:t>
      </w:r>
      <w:r w:rsidR="00411669">
        <w:rPr>
          <w:sz w:val="20"/>
          <w:szCs w:val="20"/>
          <w:lang w:val="es-ES_tradnl"/>
        </w:rPr>
        <w:t>modificó</w:t>
      </w:r>
      <w:r w:rsidR="007D5C73">
        <w:rPr>
          <w:sz w:val="20"/>
          <w:szCs w:val="20"/>
          <w:lang w:val="es-ES_tradnl"/>
        </w:rPr>
        <w:t xml:space="preserve"> la sentencia recurrida </w:t>
      </w:r>
      <w:r w:rsidR="007D5C73" w:rsidRPr="007D5C73">
        <w:rPr>
          <w:sz w:val="20"/>
          <w:szCs w:val="20"/>
          <w:lang w:val="es-ES_tradnl"/>
        </w:rPr>
        <w:t>cambiando la causa</w:t>
      </w:r>
      <w:r w:rsidR="00D8503F">
        <w:rPr>
          <w:sz w:val="20"/>
          <w:szCs w:val="20"/>
          <w:lang w:val="es-ES_tradnl"/>
        </w:rPr>
        <w:t>l</w:t>
      </w:r>
      <w:r w:rsidR="007D5C73" w:rsidRPr="007D5C73">
        <w:rPr>
          <w:sz w:val="20"/>
          <w:szCs w:val="20"/>
          <w:lang w:val="es-ES_tradnl"/>
        </w:rPr>
        <w:t xml:space="preserve"> de sobreseimiento, aseverando</w:t>
      </w:r>
      <w:r w:rsidR="0008528D">
        <w:rPr>
          <w:sz w:val="20"/>
          <w:szCs w:val="20"/>
          <w:lang w:val="es-ES_tradnl"/>
        </w:rPr>
        <w:t xml:space="preserve"> que</w:t>
      </w:r>
      <w:r w:rsidR="007D5C73" w:rsidRPr="007D5C73">
        <w:rPr>
          <w:sz w:val="20"/>
          <w:szCs w:val="20"/>
          <w:lang w:val="es-ES_tradnl"/>
        </w:rPr>
        <w:t xml:space="preserve"> en la fecha de presentación de la demanda de amparo el acto </w:t>
      </w:r>
      <w:r w:rsidR="007D5C73">
        <w:rPr>
          <w:sz w:val="20"/>
          <w:szCs w:val="20"/>
          <w:lang w:val="es-ES_tradnl"/>
        </w:rPr>
        <w:t xml:space="preserve">reclamado </w:t>
      </w:r>
      <w:r w:rsidR="007D5C73" w:rsidRPr="007D5C73">
        <w:rPr>
          <w:sz w:val="20"/>
          <w:szCs w:val="20"/>
          <w:lang w:val="es-ES_tradnl"/>
        </w:rPr>
        <w:t>ya no existía porque ya se había emitido el acuerdo de suspensión que autorizaba al fiscal a no practicar diligencias y no actuar en la averiguación previa.</w:t>
      </w:r>
      <w:r w:rsidR="00D8503F">
        <w:rPr>
          <w:sz w:val="20"/>
          <w:szCs w:val="20"/>
          <w:lang w:val="es-ES_tradnl"/>
        </w:rPr>
        <w:t xml:space="preserve"> </w:t>
      </w:r>
      <w:r w:rsidR="00D8503F" w:rsidRPr="00D8503F">
        <w:rPr>
          <w:sz w:val="20"/>
          <w:szCs w:val="20"/>
          <w:lang w:val="es-ES_tradnl"/>
        </w:rPr>
        <w:t>Además,</w:t>
      </w:r>
      <w:r w:rsidR="00411669" w:rsidRPr="005639BD">
        <w:rPr>
          <w:sz w:val="20"/>
          <w:szCs w:val="20"/>
          <w:lang w:val="es-ES_tradnl"/>
        </w:rPr>
        <w:t xml:space="preserve"> </w:t>
      </w:r>
      <w:r w:rsidR="00411669">
        <w:rPr>
          <w:sz w:val="20"/>
          <w:szCs w:val="20"/>
          <w:lang w:val="es-ES_tradnl"/>
        </w:rPr>
        <w:t>reiteró</w:t>
      </w:r>
      <w:r w:rsidR="00411669" w:rsidRPr="005639BD">
        <w:rPr>
          <w:sz w:val="20"/>
          <w:szCs w:val="20"/>
          <w:lang w:val="es-ES_tradnl"/>
        </w:rPr>
        <w:t xml:space="preserve"> que la suspensión de la averiguación previa había sido consentida tácitamente al haberse promovido el amparo fuera del plazo establecido</w:t>
      </w:r>
      <w:r w:rsidR="00D8503F" w:rsidRPr="00D8503F">
        <w:rPr>
          <w:sz w:val="20"/>
          <w:szCs w:val="20"/>
          <w:lang w:val="es-ES_tradnl"/>
        </w:rPr>
        <w:t>.</w:t>
      </w:r>
    </w:p>
    <w:p w14:paraId="4C7C2A59" w14:textId="3ABAD14A" w:rsidR="00E809A8" w:rsidRPr="00550F06" w:rsidRDefault="00E809A8" w:rsidP="00550F06">
      <w:pPr>
        <w:pStyle w:val="ListParagraph"/>
        <w:spacing w:after="240"/>
        <w:jc w:val="both"/>
        <w:rPr>
          <w:i/>
          <w:iCs/>
          <w:sz w:val="20"/>
          <w:szCs w:val="20"/>
          <w:lang w:val="es-ES_tradnl"/>
        </w:rPr>
      </w:pPr>
      <w:r w:rsidRPr="00550F06">
        <w:rPr>
          <w:i/>
          <w:iCs/>
          <w:sz w:val="20"/>
          <w:szCs w:val="20"/>
          <w:lang w:val="es-ES_tradnl"/>
        </w:rPr>
        <w:lastRenderedPageBreak/>
        <w:t xml:space="preserve">Argumentos </w:t>
      </w:r>
      <w:r w:rsidR="00550F06" w:rsidRPr="00550F06">
        <w:rPr>
          <w:i/>
          <w:iCs/>
          <w:sz w:val="20"/>
          <w:szCs w:val="20"/>
          <w:lang w:val="es-ES_tradnl"/>
        </w:rPr>
        <w:t xml:space="preserve">puntuales </w:t>
      </w:r>
      <w:r w:rsidRPr="00550F06">
        <w:rPr>
          <w:i/>
          <w:iCs/>
          <w:sz w:val="20"/>
          <w:szCs w:val="20"/>
          <w:lang w:val="es-ES_tradnl"/>
        </w:rPr>
        <w:t xml:space="preserve">de la parte </w:t>
      </w:r>
      <w:r w:rsidR="00D32EF7" w:rsidRPr="00550F06">
        <w:rPr>
          <w:i/>
          <w:iCs/>
          <w:sz w:val="20"/>
          <w:szCs w:val="20"/>
          <w:lang w:val="es-ES_tradnl"/>
        </w:rPr>
        <w:t>peticionaria</w:t>
      </w:r>
      <w:r w:rsidRPr="00550F06">
        <w:rPr>
          <w:i/>
          <w:iCs/>
          <w:sz w:val="20"/>
          <w:szCs w:val="20"/>
          <w:lang w:val="es-ES_tradnl"/>
        </w:rPr>
        <w:t xml:space="preserve"> </w:t>
      </w:r>
    </w:p>
    <w:p w14:paraId="12E30454" w14:textId="55D73970" w:rsidR="00CA07D5" w:rsidRDefault="00550F06" w:rsidP="0058340F">
      <w:pPr>
        <w:pStyle w:val="ListParagraph"/>
        <w:numPr>
          <w:ilvl w:val="0"/>
          <w:numId w:val="59"/>
        </w:numPr>
        <w:spacing w:after="240"/>
        <w:ind w:left="0" w:firstLine="720"/>
        <w:jc w:val="both"/>
        <w:rPr>
          <w:sz w:val="20"/>
          <w:szCs w:val="20"/>
          <w:lang w:val="es-ES_tradnl"/>
        </w:rPr>
      </w:pPr>
      <w:r w:rsidRPr="00550F06">
        <w:rPr>
          <w:sz w:val="20"/>
          <w:szCs w:val="20"/>
          <w:lang w:val="es-ES_tradnl"/>
        </w:rPr>
        <w:t>La parte peticionaria</w:t>
      </w:r>
      <w:r w:rsidR="00D90A61">
        <w:rPr>
          <w:sz w:val="20"/>
          <w:szCs w:val="20"/>
          <w:lang w:val="es-ES_tradnl"/>
        </w:rPr>
        <w:t xml:space="preserve"> </w:t>
      </w:r>
      <w:r w:rsidR="0058340F">
        <w:rPr>
          <w:sz w:val="20"/>
          <w:szCs w:val="20"/>
          <w:lang w:val="es-ES_tradnl"/>
        </w:rPr>
        <w:t>denuncia el homicidio de la señora María Fabiola López Castillo</w:t>
      </w:r>
      <w:r w:rsidR="00411669">
        <w:rPr>
          <w:sz w:val="20"/>
          <w:szCs w:val="20"/>
          <w:lang w:val="es-ES_tradnl"/>
        </w:rPr>
        <w:t xml:space="preserve">, atribuido a </w:t>
      </w:r>
      <w:r w:rsidR="0058340F">
        <w:rPr>
          <w:sz w:val="20"/>
          <w:szCs w:val="20"/>
          <w:lang w:val="es-ES_tradnl"/>
        </w:rPr>
        <w:t xml:space="preserve">la impericia de agentes </w:t>
      </w:r>
      <w:r w:rsidR="00D90A61">
        <w:rPr>
          <w:sz w:val="20"/>
          <w:szCs w:val="20"/>
          <w:lang w:val="es-ES_tradnl"/>
        </w:rPr>
        <w:t xml:space="preserve">quienes realizaban un operativo en un rescate de </w:t>
      </w:r>
      <w:r w:rsidR="008304E9">
        <w:rPr>
          <w:sz w:val="20"/>
          <w:szCs w:val="20"/>
          <w:lang w:val="es-ES_tradnl"/>
        </w:rPr>
        <w:t xml:space="preserve">un </w:t>
      </w:r>
      <w:r w:rsidR="00D90A61">
        <w:rPr>
          <w:sz w:val="20"/>
          <w:szCs w:val="20"/>
          <w:lang w:val="es-ES_tradnl"/>
        </w:rPr>
        <w:t>secuestro</w:t>
      </w:r>
      <w:r w:rsidR="0058340F">
        <w:rPr>
          <w:sz w:val="20"/>
          <w:szCs w:val="20"/>
          <w:lang w:val="es-ES_tradnl"/>
        </w:rPr>
        <w:t xml:space="preserve">. </w:t>
      </w:r>
    </w:p>
    <w:p w14:paraId="6AD46481" w14:textId="7EAE8A87" w:rsidR="00CA07D5" w:rsidRDefault="00D90A61" w:rsidP="0058340F">
      <w:pPr>
        <w:pStyle w:val="ListParagraph"/>
        <w:numPr>
          <w:ilvl w:val="0"/>
          <w:numId w:val="59"/>
        </w:numPr>
        <w:spacing w:after="240"/>
        <w:ind w:left="0" w:firstLine="720"/>
        <w:jc w:val="both"/>
        <w:rPr>
          <w:sz w:val="20"/>
          <w:szCs w:val="20"/>
          <w:lang w:val="es-ES_tradnl"/>
        </w:rPr>
      </w:pPr>
      <w:r>
        <w:rPr>
          <w:sz w:val="20"/>
          <w:szCs w:val="20"/>
          <w:lang w:val="es-ES_tradnl"/>
        </w:rPr>
        <w:t xml:space="preserve">También, </w:t>
      </w:r>
      <w:r w:rsidR="00411669">
        <w:rPr>
          <w:sz w:val="20"/>
          <w:szCs w:val="20"/>
          <w:lang w:val="es-ES_tradnl"/>
        </w:rPr>
        <w:t>señala</w:t>
      </w:r>
      <w:r w:rsidR="00550F06" w:rsidRPr="00550F06">
        <w:rPr>
          <w:sz w:val="20"/>
          <w:szCs w:val="20"/>
          <w:lang w:val="es-ES_tradnl"/>
        </w:rPr>
        <w:t xml:space="preserve"> violaciones a sus derechos y garantías procesales</w:t>
      </w:r>
      <w:r w:rsidR="008304E9">
        <w:rPr>
          <w:sz w:val="20"/>
          <w:szCs w:val="20"/>
          <w:lang w:val="es-ES_tradnl"/>
        </w:rPr>
        <w:t>, concretamente</w:t>
      </w:r>
      <w:r w:rsidR="00CA07D5" w:rsidRPr="00607D3D">
        <w:rPr>
          <w:bCs/>
          <w:sz w:val="20"/>
          <w:szCs w:val="20"/>
          <w:lang w:val="es-ES_tradnl"/>
        </w:rPr>
        <w:t xml:space="preserve"> que: los </w:t>
      </w:r>
      <w:r w:rsidR="005B5130">
        <w:rPr>
          <w:bCs/>
          <w:sz w:val="20"/>
          <w:szCs w:val="20"/>
          <w:lang w:val="es-ES_tradnl"/>
        </w:rPr>
        <w:t>policías</w:t>
      </w:r>
      <w:r w:rsidR="00CA07D5" w:rsidRPr="00607D3D">
        <w:rPr>
          <w:bCs/>
          <w:sz w:val="20"/>
          <w:szCs w:val="20"/>
          <w:lang w:val="es-ES_tradnl"/>
        </w:rPr>
        <w:t xml:space="preserve"> que participaron en el operativo no declararon</w:t>
      </w:r>
      <w:r w:rsidR="0049226C">
        <w:rPr>
          <w:bCs/>
          <w:sz w:val="20"/>
          <w:szCs w:val="20"/>
          <w:lang w:val="es-ES_tradnl"/>
        </w:rPr>
        <w:t>,</w:t>
      </w:r>
      <w:r w:rsidR="00CA07D5" w:rsidRPr="00607D3D">
        <w:rPr>
          <w:bCs/>
          <w:sz w:val="20"/>
          <w:szCs w:val="20"/>
          <w:lang w:val="es-ES_tradnl"/>
        </w:rPr>
        <w:t xml:space="preserve"> y los que lo hicieron fue hasta mucho tiempo después; no se efectuó una prueba toxicológica de los elementos policiales en el operativo, únicamente se le aplicó a la presunta víctima; no se preservó el área de los hechos; no se pidieron a tiempo los videos necesarios para considerarlos como pruebas; y que los testigos rindieron declaración un año después de los hechos</w:t>
      </w:r>
      <w:r w:rsidR="00CA07D5">
        <w:rPr>
          <w:bCs/>
          <w:sz w:val="20"/>
          <w:szCs w:val="20"/>
          <w:lang w:val="es-ES_tradnl"/>
        </w:rPr>
        <w:t>.</w:t>
      </w:r>
    </w:p>
    <w:p w14:paraId="2927883C" w14:textId="2D5B711F" w:rsidR="0049248E" w:rsidRPr="0058340F" w:rsidRDefault="00CA07D5" w:rsidP="0058340F">
      <w:pPr>
        <w:pStyle w:val="ListParagraph"/>
        <w:numPr>
          <w:ilvl w:val="0"/>
          <w:numId w:val="59"/>
        </w:numPr>
        <w:spacing w:after="240"/>
        <w:ind w:left="0" w:firstLine="720"/>
        <w:jc w:val="both"/>
        <w:rPr>
          <w:sz w:val="20"/>
          <w:szCs w:val="20"/>
          <w:lang w:val="es-ES_tradnl"/>
        </w:rPr>
      </w:pPr>
      <w:r>
        <w:rPr>
          <w:sz w:val="20"/>
          <w:szCs w:val="20"/>
          <w:lang w:val="es-ES_tradnl"/>
        </w:rPr>
        <w:t xml:space="preserve">Además, </w:t>
      </w:r>
      <w:r w:rsidR="002A15F0">
        <w:rPr>
          <w:sz w:val="20"/>
          <w:szCs w:val="20"/>
          <w:lang w:val="es-ES_tradnl"/>
        </w:rPr>
        <w:t>advierte</w:t>
      </w:r>
      <w:r w:rsidR="002A15F0" w:rsidRPr="005639BD">
        <w:rPr>
          <w:sz w:val="20"/>
          <w:szCs w:val="20"/>
          <w:lang w:val="es-ES_tradnl"/>
        </w:rPr>
        <w:t xml:space="preserve"> </w:t>
      </w:r>
      <w:r w:rsidR="00411669" w:rsidRPr="005639BD">
        <w:rPr>
          <w:sz w:val="20"/>
          <w:szCs w:val="20"/>
          <w:lang w:val="es-ES_tradnl"/>
        </w:rPr>
        <w:t>que el Ministerio Público incurrió en una dilación injustificada en la investigación y cuestiona la suspensión de la averiguación previa, así como el retraso en la notificación de esta decisión</w:t>
      </w:r>
      <w:r w:rsidR="00D90A61">
        <w:rPr>
          <w:sz w:val="20"/>
          <w:szCs w:val="20"/>
          <w:lang w:val="es-ES_tradnl"/>
        </w:rPr>
        <w:t>.</w:t>
      </w:r>
    </w:p>
    <w:p w14:paraId="135402E0" w14:textId="280F7D0B" w:rsidR="00411669" w:rsidRPr="00CA07D5" w:rsidRDefault="0061149E" w:rsidP="00CA07D5">
      <w:pPr>
        <w:pStyle w:val="ListParagraph"/>
        <w:numPr>
          <w:ilvl w:val="0"/>
          <w:numId w:val="59"/>
        </w:numPr>
        <w:spacing w:after="240"/>
        <w:ind w:left="0" w:firstLine="720"/>
        <w:jc w:val="both"/>
        <w:rPr>
          <w:sz w:val="20"/>
          <w:szCs w:val="20"/>
          <w:lang w:val="es-ES_tradnl"/>
        </w:rPr>
      </w:pPr>
      <w:r w:rsidRPr="000F37FA">
        <w:rPr>
          <w:sz w:val="20"/>
          <w:szCs w:val="20"/>
          <w:lang w:val="es-ES_tradnl"/>
        </w:rPr>
        <w:t xml:space="preserve">Por otro lado, la parte peticionaria informa </w:t>
      </w:r>
      <w:r w:rsidR="0069444A" w:rsidRPr="000F37FA">
        <w:rPr>
          <w:sz w:val="20"/>
          <w:szCs w:val="20"/>
          <w:lang w:val="es-ES_tradnl"/>
        </w:rPr>
        <w:t xml:space="preserve">de amenazas y </w:t>
      </w:r>
      <w:r w:rsidR="00411669">
        <w:rPr>
          <w:sz w:val="20"/>
          <w:szCs w:val="20"/>
          <w:lang w:val="es-ES_tradnl"/>
        </w:rPr>
        <w:t>hostigamiento</w:t>
      </w:r>
      <w:r w:rsidR="0069444A" w:rsidRPr="000F37FA">
        <w:rPr>
          <w:sz w:val="20"/>
          <w:szCs w:val="20"/>
          <w:lang w:val="es-ES_tradnl"/>
        </w:rPr>
        <w:t xml:space="preserve"> en contra de su familia. </w:t>
      </w:r>
      <w:r w:rsidR="00411669">
        <w:rPr>
          <w:sz w:val="20"/>
          <w:szCs w:val="20"/>
          <w:lang w:val="es-ES_tradnl"/>
        </w:rPr>
        <w:t>Relata</w:t>
      </w:r>
      <w:r w:rsidR="0069444A" w:rsidRPr="000F37FA">
        <w:rPr>
          <w:sz w:val="20"/>
          <w:szCs w:val="20"/>
          <w:lang w:val="es-ES_tradnl"/>
        </w:rPr>
        <w:t xml:space="preserve"> que el 1</w:t>
      </w:r>
      <w:r w:rsidRPr="000F37FA">
        <w:rPr>
          <w:sz w:val="20"/>
          <w:szCs w:val="20"/>
          <w:lang w:val="es-ES_tradnl"/>
        </w:rPr>
        <w:t>9 de junio de 2014 las casas de las cuñadas de la señora Fabiola López Castillo fueron</w:t>
      </w:r>
      <w:r w:rsidR="00CC3DE3" w:rsidRPr="000F37FA">
        <w:rPr>
          <w:sz w:val="20"/>
          <w:szCs w:val="20"/>
          <w:lang w:val="es-ES_tradnl"/>
        </w:rPr>
        <w:t xml:space="preserve"> violentamente</w:t>
      </w:r>
      <w:r w:rsidRPr="000F37FA">
        <w:rPr>
          <w:sz w:val="20"/>
          <w:szCs w:val="20"/>
          <w:lang w:val="es-ES_tradnl"/>
        </w:rPr>
        <w:t xml:space="preserve"> cateadas</w:t>
      </w:r>
      <w:r w:rsidR="00CC3DE3" w:rsidRPr="000F37FA">
        <w:rPr>
          <w:sz w:val="20"/>
          <w:szCs w:val="20"/>
          <w:lang w:val="es-ES_tradnl"/>
        </w:rPr>
        <w:t xml:space="preserve"> </w:t>
      </w:r>
      <w:r w:rsidRPr="000F37FA">
        <w:rPr>
          <w:sz w:val="20"/>
          <w:szCs w:val="20"/>
          <w:lang w:val="es-ES_tradnl"/>
        </w:rPr>
        <w:t xml:space="preserve">por parte de agentes policiacos, quienes </w:t>
      </w:r>
      <w:r w:rsidR="00E11205" w:rsidRPr="00411669">
        <w:rPr>
          <w:sz w:val="20"/>
          <w:szCs w:val="20"/>
          <w:lang w:val="es-ES_tradnl"/>
        </w:rPr>
        <w:t>las intimidaron con armas de fuego</w:t>
      </w:r>
      <w:r w:rsidR="00E11205">
        <w:rPr>
          <w:sz w:val="20"/>
          <w:szCs w:val="20"/>
          <w:lang w:val="es-ES_tradnl"/>
        </w:rPr>
        <w:t>. D</w:t>
      </w:r>
      <w:r w:rsidRPr="000F37FA">
        <w:rPr>
          <w:sz w:val="20"/>
          <w:szCs w:val="20"/>
          <w:lang w:val="es-ES_tradnl"/>
        </w:rPr>
        <w:t xml:space="preserve">ías después, </w:t>
      </w:r>
      <w:r w:rsidR="00E11205" w:rsidRPr="00411669">
        <w:rPr>
          <w:sz w:val="20"/>
          <w:szCs w:val="20"/>
          <w:lang w:val="es-ES_tradnl"/>
        </w:rPr>
        <w:t>estos mismos agentes regresaron para disculparse. Las cuñadas decidieron no denunciar, temiendo represalias</w:t>
      </w:r>
      <w:r w:rsidRPr="000F37FA">
        <w:rPr>
          <w:sz w:val="20"/>
          <w:szCs w:val="20"/>
          <w:lang w:val="es-ES_tradnl"/>
        </w:rPr>
        <w:t>.</w:t>
      </w:r>
      <w:r w:rsidR="00CA07D5">
        <w:rPr>
          <w:sz w:val="20"/>
          <w:szCs w:val="20"/>
          <w:lang w:val="es-ES_tradnl"/>
        </w:rPr>
        <w:t xml:space="preserve"> </w:t>
      </w:r>
      <w:r w:rsidRPr="00CA07D5">
        <w:rPr>
          <w:sz w:val="20"/>
          <w:szCs w:val="20"/>
          <w:lang w:val="es-ES_tradnl"/>
        </w:rPr>
        <w:t>En este mismo sentido</w:t>
      </w:r>
      <w:r w:rsidR="00575622" w:rsidRPr="00CA07D5">
        <w:rPr>
          <w:sz w:val="20"/>
          <w:szCs w:val="20"/>
          <w:lang w:val="es-ES_tradnl"/>
        </w:rPr>
        <w:t>, la peticionaria</w:t>
      </w:r>
      <w:r w:rsidR="0069444A" w:rsidRPr="00CA07D5">
        <w:rPr>
          <w:sz w:val="20"/>
          <w:szCs w:val="20"/>
          <w:lang w:val="es-ES_tradnl"/>
        </w:rPr>
        <w:t xml:space="preserve"> </w:t>
      </w:r>
      <w:r w:rsidR="00E11205" w:rsidRPr="00CA07D5">
        <w:rPr>
          <w:sz w:val="20"/>
          <w:szCs w:val="20"/>
          <w:lang w:val="es-ES_tradnl"/>
        </w:rPr>
        <w:t>expresa temor</w:t>
      </w:r>
      <w:r w:rsidR="00575622" w:rsidRPr="00CA07D5">
        <w:rPr>
          <w:sz w:val="20"/>
          <w:szCs w:val="20"/>
          <w:lang w:val="es-ES_tradnl"/>
        </w:rPr>
        <w:t xml:space="preserve"> por su integridad </w:t>
      </w:r>
      <w:r w:rsidR="0069444A" w:rsidRPr="00CA07D5">
        <w:rPr>
          <w:sz w:val="20"/>
          <w:szCs w:val="20"/>
          <w:lang w:val="es-ES_tradnl"/>
        </w:rPr>
        <w:t xml:space="preserve">personal </w:t>
      </w:r>
      <w:r w:rsidR="00575622" w:rsidRPr="00CA07D5">
        <w:rPr>
          <w:sz w:val="20"/>
          <w:szCs w:val="20"/>
          <w:lang w:val="es-ES_tradnl"/>
        </w:rPr>
        <w:t xml:space="preserve">y la de su familia </w:t>
      </w:r>
      <w:r w:rsidR="00E11205" w:rsidRPr="00CA07D5">
        <w:rPr>
          <w:sz w:val="20"/>
          <w:szCs w:val="20"/>
          <w:lang w:val="es-ES_tradnl"/>
        </w:rPr>
        <w:t>ante posibles</w:t>
      </w:r>
      <w:r w:rsidR="0069444A" w:rsidRPr="00CA07D5">
        <w:rPr>
          <w:sz w:val="20"/>
          <w:szCs w:val="20"/>
          <w:lang w:val="es-ES_tradnl"/>
        </w:rPr>
        <w:t xml:space="preserve"> retaliaciones que puedan sufrir a manos de agentes del Estado</w:t>
      </w:r>
      <w:r w:rsidR="00575622" w:rsidRPr="00CA07D5">
        <w:rPr>
          <w:sz w:val="20"/>
          <w:szCs w:val="20"/>
          <w:lang w:val="es-ES_tradnl"/>
        </w:rPr>
        <w:t>. Especialmente porque las heridas de bala que mataron a su hermana provenían de elementos policiales activos</w:t>
      </w:r>
      <w:r w:rsidR="00E17A44" w:rsidRPr="00CA07D5">
        <w:rPr>
          <w:sz w:val="20"/>
          <w:szCs w:val="20"/>
          <w:lang w:val="es-ES_tradnl"/>
        </w:rPr>
        <w:t>.</w:t>
      </w:r>
    </w:p>
    <w:p w14:paraId="7C93F8FD" w14:textId="3948C6BF" w:rsidR="0000643A" w:rsidRPr="00006C2C" w:rsidRDefault="003D3381" w:rsidP="009C5D9B">
      <w:pPr>
        <w:pStyle w:val="ListParagraph"/>
        <w:spacing w:after="240"/>
        <w:ind w:left="0" w:firstLine="720"/>
        <w:jc w:val="both"/>
        <w:rPr>
          <w:b/>
          <w:bCs/>
          <w:sz w:val="20"/>
          <w:szCs w:val="20"/>
          <w:lang w:val="es-ES_tradnl"/>
        </w:rPr>
      </w:pPr>
      <w:r w:rsidRPr="00006C2C">
        <w:rPr>
          <w:b/>
          <w:bCs/>
          <w:sz w:val="20"/>
          <w:szCs w:val="20"/>
          <w:lang w:val="es-ES_tradnl"/>
        </w:rPr>
        <w:t>El Estado mexicano</w:t>
      </w:r>
    </w:p>
    <w:p w14:paraId="25759EBB" w14:textId="71F3B41B" w:rsidR="00D90A61" w:rsidRDefault="003806AF" w:rsidP="009E49E7">
      <w:pPr>
        <w:pStyle w:val="ListParagraph"/>
        <w:numPr>
          <w:ilvl w:val="0"/>
          <w:numId w:val="59"/>
        </w:numPr>
        <w:spacing w:after="240"/>
        <w:ind w:left="0" w:firstLine="720"/>
        <w:jc w:val="both"/>
        <w:rPr>
          <w:sz w:val="20"/>
          <w:szCs w:val="20"/>
          <w:lang w:val="es-ES_tradnl"/>
        </w:rPr>
      </w:pPr>
      <w:r w:rsidRPr="000F37FA">
        <w:rPr>
          <w:sz w:val="20"/>
          <w:szCs w:val="20"/>
          <w:lang w:val="es-ES_tradnl"/>
        </w:rPr>
        <w:t>El Estado present</w:t>
      </w:r>
      <w:r w:rsidR="00354FD2" w:rsidRPr="000F37FA">
        <w:rPr>
          <w:sz w:val="20"/>
          <w:szCs w:val="20"/>
          <w:lang w:val="es-ES_tradnl"/>
        </w:rPr>
        <w:t>a</w:t>
      </w:r>
      <w:r w:rsidRPr="000F37FA">
        <w:rPr>
          <w:sz w:val="20"/>
          <w:szCs w:val="20"/>
          <w:lang w:val="es-ES_tradnl"/>
        </w:rPr>
        <w:t xml:space="preserve"> una </w:t>
      </w:r>
      <w:r w:rsidR="00D20A99">
        <w:rPr>
          <w:sz w:val="20"/>
          <w:szCs w:val="20"/>
          <w:lang w:val="es-ES_tradnl"/>
        </w:rPr>
        <w:t xml:space="preserve">somera </w:t>
      </w:r>
      <w:r w:rsidRPr="000F37FA">
        <w:rPr>
          <w:sz w:val="20"/>
          <w:szCs w:val="20"/>
          <w:lang w:val="es-ES_tradnl"/>
        </w:rPr>
        <w:t>recapitulación del proce</w:t>
      </w:r>
      <w:r w:rsidR="00FE056F">
        <w:rPr>
          <w:sz w:val="20"/>
          <w:szCs w:val="20"/>
          <w:lang w:val="es-ES_tradnl"/>
        </w:rPr>
        <w:t>so</w:t>
      </w:r>
      <w:r w:rsidRPr="000F37FA">
        <w:rPr>
          <w:sz w:val="20"/>
          <w:szCs w:val="20"/>
          <w:lang w:val="es-ES_tradnl"/>
        </w:rPr>
        <w:t xml:space="preserve"> que la</w:t>
      </w:r>
      <w:r w:rsidR="0098062F">
        <w:rPr>
          <w:sz w:val="20"/>
          <w:szCs w:val="20"/>
          <w:lang w:val="es-ES_tradnl"/>
        </w:rPr>
        <w:t xml:space="preserve"> parte </w:t>
      </w:r>
      <w:r w:rsidR="008D4F05">
        <w:rPr>
          <w:sz w:val="20"/>
          <w:szCs w:val="20"/>
          <w:lang w:val="es-ES_tradnl"/>
        </w:rPr>
        <w:t>peticionaria siguió</w:t>
      </w:r>
      <w:r w:rsidRPr="000F37FA">
        <w:rPr>
          <w:sz w:val="20"/>
          <w:szCs w:val="20"/>
          <w:lang w:val="es-ES_tradnl"/>
        </w:rPr>
        <w:t xml:space="preserve"> </w:t>
      </w:r>
      <w:r w:rsidR="00A149CA">
        <w:rPr>
          <w:sz w:val="20"/>
          <w:szCs w:val="20"/>
          <w:lang w:val="es-ES_tradnl"/>
        </w:rPr>
        <w:t>en</w:t>
      </w:r>
      <w:r w:rsidRPr="000F37FA">
        <w:rPr>
          <w:sz w:val="20"/>
          <w:szCs w:val="20"/>
          <w:lang w:val="es-ES_tradnl"/>
        </w:rPr>
        <w:t xml:space="preserve"> la jurisdicción </w:t>
      </w:r>
      <w:r w:rsidR="00A149CA">
        <w:rPr>
          <w:sz w:val="20"/>
          <w:szCs w:val="20"/>
          <w:lang w:val="es-ES_tradnl"/>
        </w:rPr>
        <w:t>doméstica</w:t>
      </w:r>
      <w:r w:rsidRPr="000F37FA">
        <w:rPr>
          <w:sz w:val="20"/>
          <w:szCs w:val="20"/>
          <w:lang w:val="es-ES_tradnl"/>
        </w:rPr>
        <w:t xml:space="preserve"> </w:t>
      </w:r>
      <w:r w:rsidR="00354FD2" w:rsidRPr="000F37FA">
        <w:rPr>
          <w:sz w:val="20"/>
          <w:szCs w:val="20"/>
          <w:lang w:val="es-ES_tradnl"/>
        </w:rPr>
        <w:t>y sostiene que la CIDH debe declarar inadmisible la petición debido a que</w:t>
      </w:r>
      <w:r w:rsidR="009E49E7">
        <w:rPr>
          <w:sz w:val="20"/>
          <w:szCs w:val="20"/>
          <w:lang w:val="es-ES_tradnl"/>
        </w:rPr>
        <w:t xml:space="preserve"> no se agotaron los recursos internos. </w:t>
      </w:r>
    </w:p>
    <w:p w14:paraId="156206A5" w14:textId="4A45AE56" w:rsidR="00FE056F" w:rsidRPr="00FE4D8D" w:rsidRDefault="00D90A61" w:rsidP="00FE4D8D">
      <w:pPr>
        <w:pStyle w:val="ListParagraph"/>
        <w:numPr>
          <w:ilvl w:val="0"/>
          <w:numId w:val="59"/>
        </w:numPr>
        <w:spacing w:after="240"/>
        <w:ind w:left="0" w:firstLine="720"/>
        <w:jc w:val="both"/>
        <w:rPr>
          <w:sz w:val="20"/>
          <w:szCs w:val="20"/>
          <w:lang w:val="es-ES_tradnl"/>
        </w:rPr>
      </w:pPr>
      <w:r w:rsidRPr="009E49E7">
        <w:rPr>
          <w:sz w:val="20"/>
          <w:szCs w:val="20"/>
          <w:lang w:val="es-ES_tradnl"/>
        </w:rPr>
        <w:t>Explica</w:t>
      </w:r>
      <w:r w:rsidR="009E49E7" w:rsidRPr="009E49E7">
        <w:rPr>
          <w:sz w:val="20"/>
          <w:szCs w:val="20"/>
          <w:lang w:val="es-ES_tradnl"/>
        </w:rPr>
        <w:t xml:space="preserve"> que el acuerdo de suspe</w:t>
      </w:r>
      <w:r w:rsidR="009E49E7">
        <w:rPr>
          <w:sz w:val="20"/>
          <w:szCs w:val="20"/>
          <w:lang w:val="es-ES_tradnl"/>
        </w:rPr>
        <w:t>nsi</w:t>
      </w:r>
      <w:r w:rsidR="009E49E7" w:rsidRPr="009E49E7">
        <w:rPr>
          <w:sz w:val="20"/>
          <w:szCs w:val="20"/>
          <w:lang w:val="es-ES_tradnl"/>
        </w:rPr>
        <w:t xml:space="preserve">ón </w:t>
      </w:r>
      <w:r w:rsidR="00FE4D8D" w:rsidRPr="00FE056F">
        <w:rPr>
          <w:sz w:val="20"/>
          <w:szCs w:val="20"/>
          <w:lang w:val="es-ES_tradnl"/>
        </w:rPr>
        <w:t>ocurre antes de que inicie el proceso formal</w:t>
      </w:r>
      <w:r w:rsidR="009E49E7" w:rsidRPr="009E49E7">
        <w:rPr>
          <w:sz w:val="20"/>
          <w:szCs w:val="20"/>
          <w:lang w:val="es-ES_tradnl"/>
        </w:rPr>
        <w:t xml:space="preserve">, en la fase en la que la </w:t>
      </w:r>
      <w:r w:rsidR="009E49E7">
        <w:rPr>
          <w:sz w:val="20"/>
          <w:szCs w:val="20"/>
          <w:lang w:val="es-ES_tradnl"/>
        </w:rPr>
        <w:t>a</w:t>
      </w:r>
      <w:r w:rsidR="009E49E7" w:rsidRPr="009E49E7">
        <w:rPr>
          <w:sz w:val="20"/>
          <w:szCs w:val="20"/>
          <w:lang w:val="es-ES_tradnl"/>
        </w:rPr>
        <w:t xml:space="preserve">utoridad ministerial está recabando </w:t>
      </w:r>
      <w:r w:rsidR="00FE4D8D" w:rsidRPr="00FE056F">
        <w:rPr>
          <w:sz w:val="20"/>
          <w:szCs w:val="20"/>
          <w:lang w:val="es-ES_tradnl"/>
        </w:rPr>
        <w:t>información para evidenciar la comisión de un delito</w:t>
      </w:r>
      <w:r w:rsidR="009E49E7" w:rsidRPr="009E49E7">
        <w:rPr>
          <w:sz w:val="20"/>
          <w:szCs w:val="20"/>
          <w:lang w:val="es-ES_tradnl"/>
        </w:rPr>
        <w:t xml:space="preserve">, </w:t>
      </w:r>
      <w:r w:rsidR="00FE4D8D">
        <w:rPr>
          <w:sz w:val="20"/>
          <w:szCs w:val="20"/>
          <w:lang w:val="es-ES_tradnl"/>
        </w:rPr>
        <w:t xml:space="preserve">e identificar </w:t>
      </w:r>
      <w:r w:rsidR="009E49E7" w:rsidRPr="009E49E7">
        <w:rPr>
          <w:sz w:val="20"/>
          <w:szCs w:val="20"/>
          <w:lang w:val="es-ES_tradnl"/>
        </w:rPr>
        <w:t>al responsable</w:t>
      </w:r>
      <w:r w:rsidR="009E49E7">
        <w:rPr>
          <w:sz w:val="20"/>
          <w:szCs w:val="20"/>
          <w:lang w:val="es-ES_tradnl"/>
        </w:rPr>
        <w:t xml:space="preserve">. </w:t>
      </w:r>
      <w:r w:rsidR="00FE4D8D" w:rsidRPr="00FE056F">
        <w:rPr>
          <w:sz w:val="20"/>
          <w:szCs w:val="20"/>
          <w:lang w:val="es-ES_tradnl"/>
        </w:rPr>
        <w:t>En este caso, indica que la investigación previa</w:t>
      </w:r>
      <w:r w:rsidR="00FE4D8D">
        <w:rPr>
          <w:sz w:val="20"/>
          <w:szCs w:val="20"/>
          <w:lang w:val="es-ES_tradnl"/>
        </w:rPr>
        <w:t xml:space="preserve"> </w:t>
      </w:r>
      <w:r w:rsidR="009E49E7" w:rsidRPr="009E49E7">
        <w:rPr>
          <w:sz w:val="20"/>
          <w:szCs w:val="20"/>
          <w:lang w:val="es-ES_tradnl"/>
        </w:rPr>
        <w:t xml:space="preserve">tiene un acuerdo de suspensión que </w:t>
      </w:r>
      <w:r w:rsidR="00FE4D8D">
        <w:rPr>
          <w:sz w:val="20"/>
          <w:szCs w:val="20"/>
          <w:lang w:val="es-ES_tradnl"/>
        </w:rPr>
        <w:t>marcó la conclusión de</w:t>
      </w:r>
      <w:r w:rsidR="009E49E7" w:rsidRPr="009E49E7">
        <w:rPr>
          <w:sz w:val="20"/>
          <w:szCs w:val="20"/>
          <w:lang w:val="es-ES_tradnl"/>
        </w:rPr>
        <w:t xml:space="preserve"> la investigación y cuya falta de impugnación oportuna </w:t>
      </w:r>
      <w:r w:rsidR="00FE4D8D" w:rsidRPr="00FE056F">
        <w:rPr>
          <w:sz w:val="20"/>
          <w:szCs w:val="20"/>
          <w:lang w:val="es-ES_tradnl"/>
        </w:rPr>
        <w:t>impidió revisar posibles violaciones</w:t>
      </w:r>
      <w:r w:rsidR="009E49E7" w:rsidRPr="009E49E7">
        <w:rPr>
          <w:sz w:val="20"/>
          <w:szCs w:val="20"/>
          <w:lang w:val="es-ES_tradnl"/>
        </w:rPr>
        <w:t>.</w:t>
      </w:r>
    </w:p>
    <w:p w14:paraId="019A3471" w14:textId="7DA36DF5" w:rsidR="0025325B" w:rsidRPr="009E49E7" w:rsidRDefault="0025325B" w:rsidP="009E49E7">
      <w:pPr>
        <w:pStyle w:val="ListParagraph"/>
        <w:numPr>
          <w:ilvl w:val="0"/>
          <w:numId w:val="59"/>
        </w:numPr>
        <w:spacing w:after="240"/>
        <w:ind w:left="0" w:firstLine="720"/>
        <w:jc w:val="both"/>
        <w:rPr>
          <w:sz w:val="20"/>
          <w:szCs w:val="20"/>
          <w:lang w:val="es-ES_tradnl"/>
        </w:rPr>
      </w:pPr>
      <w:r w:rsidRPr="0025325B">
        <w:rPr>
          <w:sz w:val="20"/>
          <w:szCs w:val="20"/>
          <w:lang w:val="es-ES_tradnl"/>
        </w:rPr>
        <w:t xml:space="preserve">El Estado </w:t>
      </w:r>
      <w:r w:rsidR="000D3810">
        <w:rPr>
          <w:sz w:val="20"/>
          <w:szCs w:val="20"/>
          <w:lang w:val="es-ES_tradnl"/>
        </w:rPr>
        <w:t>destaca</w:t>
      </w:r>
      <w:r>
        <w:rPr>
          <w:sz w:val="20"/>
          <w:szCs w:val="20"/>
          <w:lang w:val="es-ES_tradnl"/>
        </w:rPr>
        <w:t xml:space="preserve"> </w:t>
      </w:r>
      <w:r w:rsidRPr="0025325B">
        <w:rPr>
          <w:sz w:val="20"/>
          <w:szCs w:val="20"/>
          <w:lang w:val="es-ES_tradnl"/>
        </w:rPr>
        <w:t xml:space="preserve">que </w:t>
      </w:r>
      <w:r w:rsidR="00FE4D8D">
        <w:rPr>
          <w:sz w:val="20"/>
          <w:szCs w:val="20"/>
          <w:lang w:val="es-ES_tradnl"/>
        </w:rPr>
        <w:t xml:space="preserve">se otorgó </w:t>
      </w:r>
      <w:r w:rsidRPr="0025325B">
        <w:rPr>
          <w:sz w:val="20"/>
          <w:szCs w:val="20"/>
          <w:lang w:val="es-ES_tradnl"/>
        </w:rPr>
        <w:t xml:space="preserve">el amparo 189/2015 a la parte peticionaria, reconociendo </w:t>
      </w:r>
      <w:r w:rsidR="00FE4D8D" w:rsidRPr="00FE4D8D">
        <w:rPr>
          <w:sz w:val="20"/>
          <w:szCs w:val="20"/>
          <w:lang w:val="es-ES_tradnl"/>
        </w:rPr>
        <w:t>la demora excesiva en la investigación por homicidio y la falta de medidas para agilizarla</w:t>
      </w:r>
      <w:r w:rsidRPr="0025325B">
        <w:rPr>
          <w:sz w:val="20"/>
          <w:szCs w:val="20"/>
          <w:lang w:val="es-ES_tradnl"/>
        </w:rPr>
        <w:t>. A</w:t>
      </w:r>
      <w:r>
        <w:rPr>
          <w:sz w:val="20"/>
          <w:szCs w:val="20"/>
          <w:lang w:val="es-ES_tradnl"/>
        </w:rPr>
        <w:t xml:space="preserve">ñadió </w:t>
      </w:r>
      <w:r w:rsidRPr="0025325B">
        <w:rPr>
          <w:sz w:val="20"/>
          <w:szCs w:val="20"/>
          <w:lang w:val="es-ES_tradnl"/>
        </w:rPr>
        <w:t xml:space="preserve">que el 31 de agosto de 2015 se </w:t>
      </w:r>
      <w:r w:rsidR="00FE4D8D">
        <w:rPr>
          <w:sz w:val="20"/>
          <w:szCs w:val="20"/>
          <w:lang w:val="es-ES_tradnl"/>
        </w:rPr>
        <w:t>cumplió con</w:t>
      </w:r>
      <w:r w:rsidRPr="0025325B">
        <w:rPr>
          <w:sz w:val="20"/>
          <w:szCs w:val="20"/>
          <w:lang w:val="es-ES_tradnl"/>
        </w:rPr>
        <w:t xml:space="preserve"> la sentencia de amparo, al haberse desahogado las pruebas ofrecidas por las partes, </w:t>
      </w:r>
      <w:r w:rsidR="00FE4D8D" w:rsidRPr="00FE4D8D">
        <w:rPr>
          <w:sz w:val="20"/>
          <w:szCs w:val="20"/>
          <w:lang w:val="es-ES_tradnl"/>
        </w:rPr>
        <w:t>y otros elementos recabados por la autoridad ministerial</w:t>
      </w:r>
      <w:r w:rsidRPr="0025325B">
        <w:rPr>
          <w:sz w:val="20"/>
          <w:szCs w:val="20"/>
          <w:lang w:val="es-ES_tradnl"/>
        </w:rPr>
        <w:t>.</w:t>
      </w:r>
      <w:r w:rsidRPr="0025325B">
        <w:rPr>
          <w:lang w:val="es-ES"/>
        </w:rPr>
        <w:t xml:space="preserve"> </w:t>
      </w:r>
      <w:r w:rsidR="00FE4D8D" w:rsidRPr="00FE4D8D">
        <w:rPr>
          <w:sz w:val="20"/>
          <w:szCs w:val="20"/>
          <w:lang w:val="es-ES_tradnl"/>
        </w:rPr>
        <w:t>A pesar de ello, la autoridad ministerial no pudo acreditar la responsabilidad penal de una persona específica y emitió un acuerdo de suspensión dentro de la averiguación previa 20/2014-III-AEH-1</w:t>
      </w:r>
      <w:r w:rsidRPr="0025325B">
        <w:rPr>
          <w:sz w:val="20"/>
          <w:szCs w:val="20"/>
          <w:lang w:val="es-ES_tradnl"/>
        </w:rPr>
        <w:t>.</w:t>
      </w:r>
    </w:p>
    <w:p w14:paraId="28E3EEB3" w14:textId="57D15591" w:rsidR="00354FD2" w:rsidRDefault="00354FD2" w:rsidP="009C5D9B">
      <w:pPr>
        <w:pStyle w:val="ListParagraph"/>
        <w:numPr>
          <w:ilvl w:val="0"/>
          <w:numId w:val="59"/>
        </w:numPr>
        <w:spacing w:after="240"/>
        <w:ind w:left="0" w:firstLine="720"/>
        <w:jc w:val="both"/>
        <w:rPr>
          <w:sz w:val="20"/>
          <w:szCs w:val="20"/>
          <w:lang w:val="es-ES_tradnl"/>
        </w:rPr>
      </w:pPr>
      <w:r w:rsidRPr="000F37FA">
        <w:rPr>
          <w:sz w:val="20"/>
          <w:szCs w:val="20"/>
          <w:lang w:val="es-ES_tradnl"/>
        </w:rPr>
        <w:t xml:space="preserve"> </w:t>
      </w:r>
      <w:r w:rsidR="0025325B">
        <w:rPr>
          <w:sz w:val="20"/>
          <w:szCs w:val="20"/>
          <w:lang w:val="es-ES_tradnl"/>
        </w:rPr>
        <w:t>T</w:t>
      </w:r>
      <w:r w:rsidR="00826A38" w:rsidRPr="00826A38">
        <w:rPr>
          <w:sz w:val="20"/>
          <w:szCs w:val="20"/>
          <w:lang w:val="es-ES_tradnl"/>
        </w:rPr>
        <w:t>ambién indica que el Poder Judicial del Estado de Michoacán</w:t>
      </w:r>
      <w:r w:rsidR="00826A38">
        <w:rPr>
          <w:rStyle w:val="FootnoteReference"/>
          <w:sz w:val="20"/>
          <w:szCs w:val="20"/>
          <w:lang w:val="es-ES_tradnl"/>
        </w:rPr>
        <w:footnoteReference w:id="10"/>
      </w:r>
      <w:r w:rsidR="00826A38">
        <w:rPr>
          <w:sz w:val="20"/>
          <w:szCs w:val="20"/>
          <w:lang w:val="es-ES_tradnl"/>
        </w:rPr>
        <w:t xml:space="preserve">, en la búsqueda en el Sistema de Justicia Penal Acusatorio y Oral, </w:t>
      </w:r>
      <w:r w:rsidR="00826A38" w:rsidRPr="00826A38">
        <w:rPr>
          <w:sz w:val="20"/>
          <w:szCs w:val="20"/>
          <w:lang w:val="es-ES_tradnl"/>
        </w:rPr>
        <w:t xml:space="preserve">no encontró </w:t>
      </w:r>
      <w:r w:rsidR="00F804DB">
        <w:rPr>
          <w:sz w:val="20"/>
          <w:szCs w:val="20"/>
          <w:lang w:val="es-ES_tradnl"/>
        </w:rPr>
        <w:t xml:space="preserve">algún </w:t>
      </w:r>
      <w:r w:rsidR="00826A38" w:rsidRPr="00826A38">
        <w:rPr>
          <w:sz w:val="20"/>
          <w:szCs w:val="20"/>
          <w:lang w:val="es-ES_tradnl"/>
        </w:rPr>
        <w:t xml:space="preserve">antecedente de la señora María </w:t>
      </w:r>
      <w:r w:rsidR="00826A38">
        <w:rPr>
          <w:sz w:val="20"/>
          <w:szCs w:val="20"/>
          <w:lang w:val="es-ES_tradnl"/>
        </w:rPr>
        <w:t>F</w:t>
      </w:r>
      <w:r w:rsidR="00826A38" w:rsidRPr="00826A38">
        <w:rPr>
          <w:sz w:val="20"/>
          <w:szCs w:val="20"/>
          <w:lang w:val="es-ES_tradnl"/>
        </w:rPr>
        <w:t>abiola Castillo que pueda dar cuenta de la existencia de algún proceso pendiente</w:t>
      </w:r>
      <w:r w:rsidR="00FE4D8D">
        <w:rPr>
          <w:sz w:val="20"/>
          <w:szCs w:val="20"/>
          <w:lang w:val="es-ES_tradnl"/>
        </w:rPr>
        <w:t>.</w:t>
      </w:r>
    </w:p>
    <w:p w14:paraId="104778AB" w14:textId="5725C99A" w:rsidR="00826A38" w:rsidRDefault="00D51BB3" w:rsidP="009C5D9B">
      <w:pPr>
        <w:pStyle w:val="ListParagraph"/>
        <w:numPr>
          <w:ilvl w:val="0"/>
          <w:numId w:val="59"/>
        </w:numPr>
        <w:spacing w:after="240"/>
        <w:ind w:left="0" w:firstLine="720"/>
        <w:jc w:val="both"/>
        <w:rPr>
          <w:sz w:val="20"/>
          <w:szCs w:val="20"/>
          <w:lang w:val="es-ES_tradnl"/>
        </w:rPr>
      </w:pPr>
      <w:r>
        <w:rPr>
          <w:sz w:val="20"/>
          <w:szCs w:val="20"/>
          <w:lang w:val="es-ES_tradnl"/>
        </w:rPr>
        <w:t>México c</w:t>
      </w:r>
      <w:r w:rsidR="00826A38" w:rsidRPr="00826A38">
        <w:rPr>
          <w:sz w:val="20"/>
          <w:szCs w:val="20"/>
          <w:lang w:val="es-ES_tradnl"/>
        </w:rPr>
        <w:t xml:space="preserve">oncluye </w:t>
      </w:r>
      <w:r w:rsidR="0025325B" w:rsidRPr="00826A38">
        <w:rPr>
          <w:sz w:val="20"/>
          <w:szCs w:val="20"/>
          <w:lang w:val="es-ES_tradnl"/>
        </w:rPr>
        <w:t>que</w:t>
      </w:r>
      <w:r w:rsidR="00826A38" w:rsidRPr="00826A38">
        <w:rPr>
          <w:sz w:val="20"/>
          <w:szCs w:val="20"/>
          <w:lang w:val="es-ES_tradnl"/>
        </w:rPr>
        <w:t xml:space="preserve"> </w:t>
      </w:r>
      <w:r w:rsidR="00ED1CAE" w:rsidRPr="00FE4D8D">
        <w:rPr>
          <w:sz w:val="20"/>
          <w:szCs w:val="20"/>
          <w:lang w:val="es-ES_tradnl"/>
        </w:rPr>
        <w:t>no ha tenido la oportunidad de pronunciarse</w:t>
      </w:r>
      <w:r w:rsidR="00826A38" w:rsidRPr="00826A38">
        <w:rPr>
          <w:sz w:val="20"/>
          <w:szCs w:val="20"/>
          <w:lang w:val="es-ES_tradnl"/>
        </w:rPr>
        <w:t xml:space="preserve"> </w:t>
      </w:r>
      <w:r w:rsidR="00ED1CAE" w:rsidRPr="00FE4D8D">
        <w:rPr>
          <w:sz w:val="20"/>
          <w:szCs w:val="20"/>
          <w:lang w:val="es-ES_tradnl"/>
        </w:rPr>
        <w:t xml:space="preserve">mediante sus recursos judiciales y solicita a la CIDH </w:t>
      </w:r>
      <w:r w:rsidR="00826A38" w:rsidRPr="00826A38">
        <w:rPr>
          <w:sz w:val="20"/>
          <w:szCs w:val="20"/>
          <w:lang w:val="es-ES_tradnl"/>
        </w:rPr>
        <w:t>que</w:t>
      </w:r>
      <w:r w:rsidR="00ED1CAE">
        <w:rPr>
          <w:sz w:val="20"/>
          <w:szCs w:val="20"/>
          <w:lang w:val="es-ES_tradnl"/>
        </w:rPr>
        <w:t>,</w:t>
      </w:r>
      <w:r w:rsidR="00826A38" w:rsidRPr="00826A38">
        <w:rPr>
          <w:sz w:val="20"/>
          <w:szCs w:val="20"/>
          <w:lang w:val="es-ES_tradnl"/>
        </w:rPr>
        <w:t xml:space="preserve"> en atención </w:t>
      </w:r>
      <w:r w:rsidR="00ED1CAE">
        <w:rPr>
          <w:sz w:val="20"/>
          <w:szCs w:val="20"/>
          <w:lang w:val="es-ES_tradnl"/>
        </w:rPr>
        <w:t xml:space="preserve">a </w:t>
      </w:r>
      <w:r w:rsidR="00826A38" w:rsidRPr="00826A38">
        <w:rPr>
          <w:sz w:val="20"/>
          <w:szCs w:val="20"/>
          <w:lang w:val="es-ES_tradnl"/>
        </w:rPr>
        <w:t xml:space="preserve">su naturaleza complementaria, </w:t>
      </w:r>
      <w:r w:rsidR="00A631CA" w:rsidRPr="00826A38">
        <w:rPr>
          <w:sz w:val="20"/>
          <w:szCs w:val="20"/>
          <w:lang w:val="es-ES_tradnl"/>
        </w:rPr>
        <w:t>rechace</w:t>
      </w:r>
      <w:r w:rsidR="00826A38" w:rsidRPr="00826A38">
        <w:rPr>
          <w:sz w:val="20"/>
          <w:szCs w:val="20"/>
          <w:lang w:val="es-ES_tradnl"/>
        </w:rPr>
        <w:t xml:space="preserve"> la </w:t>
      </w:r>
      <w:r w:rsidR="00A631CA" w:rsidRPr="00826A38">
        <w:rPr>
          <w:sz w:val="20"/>
          <w:szCs w:val="20"/>
          <w:lang w:val="es-ES_tradnl"/>
        </w:rPr>
        <w:t>admisibilidad</w:t>
      </w:r>
      <w:r w:rsidR="00826A38" w:rsidRPr="00826A38">
        <w:rPr>
          <w:sz w:val="20"/>
          <w:szCs w:val="20"/>
          <w:lang w:val="es-ES_tradnl"/>
        </w:rPr>
        <w:t xml:space="preserve"> </w:t>
      </w:r>
      <w:r w:rsidR="00A631CA">
        <w:rPr>
          <w:sz w:val="20"/>
          <w:szCs w:val="20"/>
          <w:lang w:val="es-ES_tradnl"/>
        </w:rPr>
        <w:t>d</w:t>
      </w:r>
      <w:r w:rsidR="00826A38" w:rsidRPr="00826A38">
        <w:rPr>
          <w:sz w:val="20"/>
          <w:szCs w:val="20"/>
          <w:lang w:val="es-ES_tradnl"/>
        </w:rPr>
        <w:t>e la petición</w:t>
      </w:r>
      <w:r w:rsidR="00ED1CAE">
        <w:rPr>
          <w:sz w:val="20"/>
          <w:szCs w:val="20"/>
          <w:lang w:val="es-ES_tradnl"/>
        </w:rPr>
        <w:t>,</w:t>
      </w:r>
      <w:r w:rsidR="00826A38" w:rsidRPr="00826A38">
        <w:rPr>
          <w:sz w:val="20"/>
          <w:szCs w:val="20"/>
          <w:lang w:val="es-ES_tradnl"/>
        </w:rPr>
        <w:t xml:space="preserve"> </w:t>
      </w:r>
      <w:r w:rsidR="00ED1CAE" w:rsidRPr="00FE4D8D">
        <w:rPr>
          <w:sz w:val="20"/>
          <w:szCs w:val="20"/>
          <w:lang w:val="es-ES_tradnl"/>
        </w:rPr>
        <w:t>permitiendo que el Estado continúe con las investigaciones pertinentes</w:t>
      </w:r>
      <w:r w:rsidR="00A631CA">
        <w:rPr>
          <w:sz w:val="20"/>
          <w:szCs w:val="20"/>
          <w:lang w:val="es-ES_tradnl"/>
        </w:rPr>
        <w:t>.</w:t>
      </w:r>
    </w:p>
    <w:p w14:paraId="19558E14" w14:textId="77777777" w:rsidR="00D51BB3" w:rsidRDefault="00D51BB3" w:rsidP="00D51BB3">
      <w:pPr>
        <w:pStyle w:val="ListParagraph"/>
        <w:spacing w:after="240"/>
        <w:jc w:val="both"/>
        <w:rPr>
          <w:sz w:val="20"/>
          <w:szCs w:val="20"/>
          <w:lang w:val="es-ES_tradnl"/>
        </w:rPr>
      </w:pPr>
    </w:p>
    <w:p w14:paraId="6E128DA4" w14:textId="61B1FDB7" w:rsidR="005B5631" w:rsidRPr="000F37FA" w:rsidRDefault="005B5631" w:rsidP="009C5D9B">
      <w:pPr>
        <w:spacing w:after="240"/>
        <w:ind w:firstLine="720"/>
        <w:jc w:val="both"/>
        <w:rPr>
          <w:rFonts w:ascii="Cambria" w:hAnsi="Cambria"/>
          <w:sz w:val="20"/>
          <w:szCs w:val="20"/>
          <w:lang w:val="es-ES_tradnl"/>
        </w:rPr>
      </w:pPr>
      <w:r w:rsidRPr="000F37FA">
        <w:rPr>
          <w:rFonts w:asciiTheme="majorHAnsi" w:eastAsia="Cambria" w:hAnsiTheme="majorHAnsi" w:cs="Cambria"/>
          <w:b/>
          <w:bCs/>
          <w:color w:val="000000"/>
          <w:sz w:val="20"/>
          <w:szCs w:val="20"/>
          <w:u w:color="000000"/>
          <w:lang w:val="es-ES_tradnl" w:eastAsia="es-ES"/>
        </w:rPr>
        <w:lastRenderedPageBreak/>
        <w:t>VI.</w:t>
      </w:r>
      <w:r w:rsidRPr="000F37FA">
        <w:rPr>
          <w:rFonts w:asciiTheme="majorHAnsi" w:eastAsia="Cambria" w:hAnsiTheme="majorHAnsi" w:cs="Cambria"/>
          <w:b/>
          <w:bCs/>
          <w:color w:val="000000"/>
          <w:sz w:val="20"/>
          <w:szCs w:val="20"/>
          <w:u w:color="000000"/>
          <w:lang w:val="es-ES_tradnl" w:eastAsia="es-ES"/>
        </w:rPr>
        <w:tab/>
      </w:r>
      <w:r w:rsidRPr="000F37FA">
        <w:rPr>
          <w:rFonts w:asciiTheme="majorHAnsi" w:hAnsiTheme="majorHAnsi"/>
          <w:b/>
          <w:bCs/>
          <w:sz w:val="20"/>
          <w:szCs w:val="20"/>
          <w:lang w:val="es-ES_tradnl"/>
        </w:rPr>
        <w:t xml:space="preserve">ANÁLISIS DE </w:t>
      </w:r>
      <w:r w:rsidRPr="000F37FA">
        <w:rPr>
          <w:rFonts w:asciiTheme="majorHAnsi" w:hAnsiTheme="majorHAnsi"/>
          <w:b/>
          <w:sz w:val="20"/>
          <w:szCs w:val="20"/>
          <w:lang w:val="es-ES_tradnl"/>
        </w:rPr>
        <w:t>AGOTAMIENTO DE LOS RECURSOS INTERNOS Y PLAZO DE PRESENTACIÓN</w:t>
      </w:r>
      <w:r w:rsidRPr="000F37FA">
        <w:rPr>
          <w:rFonts w:asciiTheme="majorHAnsi" w:eastAsia="Cambria" w:hAnsiTheme="majorHAnsi" w:cs="Cambria"/>
          <w:b/>
          <w:bCs/>
          <w:color w:val="000000"/>
          <w:sz w:val="20"/>
          <w:szCs w:val="20"/>
          <w:u w:color="000000"/>
          <w:lang w:val="es-ES_tradnl" w:eastAsia="es-ES"/>
        </w:rPr>
        <w:t xml:space="preserve"> </w:t>
      </w:r>
    </w:p>
    <w:p w14:paraId="28981DC2" w14:textId="71E70C81" w:rsidR="008035F0" w:rsidRPr="00CB6983" w:rsidRDefault="00273132" w:rsidP="008035F0">
      <w:pPr>
        <w:pStyle w:val="ListParagraph"/>
        <w:numPr>
          <w:ilvl w:val="0"/>
          <w:numId w:val="59"/>
        </w:numPr>
        <w:spacing w:after="240"/>
        <w:ind w:left="0" w:firstLine="720"/>
        <w:jc w:val="both"/>
        <w:rPr>
          <w:sz w:val="20"/>
          <w:szCs w:val="20"/>
          <w:lang w:val="es-ES_tradnl"/>
        </w:rPr>
      </w:pPr>
      <w:r w:rsidRPr="000F37FA">
        <w:rPr>
          <w:rFonts w:asciiTheme="majorHAnsi" w:hAnsiTheme="majorHAnsi"/>
          <w:sz w:val="20"/>
          <w:szCs w:val="20"/>
          <w:lang w:val="es-ES_tradnl"/>
        </w:rPr>
        <w:t>L</w:t>
      </w:r>
      <w:r w:rsidR="00382676" w:rsidRPr="000F37FA">
        <w:rPr>
          <w:rFonts w:asciiTheme="majorHAnsi" w:hAnsiTheme="majorHAnsi"/>
          <w:sz w:val="20"/>
          <w:szCs w:val="20"/>
          <w:lang w:val="es-ES_tradnl"/>
        </w:rPr>
        <w:t xml:space="preserve">a CIDH recuerda </w:t>
      </w:r>
      <w:r w:rsidR="009737EF" w:rsidRPr="000F37FA">
        <w:rPr>
          <w:rFonts w:asciiTheme="majorHAnsi" w:hAnsiTheme="majorHAnsi"/>
          <w:sz w:val="20"/>
          <w:szCs w:val="20"/>
          <w:lang w:val="es-ES_tradnl"/>
        </w:rPr>
        <w:t>que,</w:t>
      </w:r>
      <w:r w:rsidR="00382676" w:rsidRPr="000F37FA">
        <w:rPr>
          <w:rFonts w:asciiTheme="majorHAnsi" w:hAnsiTheme="majorHAnsi"/>
          <w:sz w:val="20"/>
          <w:szCs w:val="20"/>
          <w:lang w:val="es-ES_tradnl"/>
        </w:rPr>
        <w:t xml:space="preserve"> según su práctica</w:t>
      </w:r>
      <w:r w:rsidR="00AF5E7C">
        <w:rPr>
          <w:rFonts w:asciiTheme="majorHAnsi" w:hAnsiTheme="majorHAnsi"/>
          <w:sz w:val="20"/>
          <w:szCs w:val="20"/>
          <w:lang w:val="es-ES_tradnl"/>
        </w:rPr>
        <w:t>,</w:t>
      </w:r>
      <w:r w:rsidR="00382676" w:rsidRPr="000F37FA">
        <w:rPr>
          <w:rFonts w:asciiTheme="majorHAnsi" w:hAnsiTheme="majorHAnsi"/>
          <w:sz w:val="20"/>
          <w:szCs w:val="20"/>
          <w:lang w:val="es-ES_tradnl"/>
        </w:rPr>
        <w:t xml:space="preserve">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00382676" w:rsidRPr="000F37FA">
        <w:rPr>
          <w:rStyle w:val="FootnoteReference"/>
          <w:rFonts w:asciiTheme="majorHAnsi" w:hAnsiTheme="majorHAnsi"/>
          <w:sz w:val="20"/>
          <w:szCs w:val="20"/>
          <w:lang w:val="es-ES_tradnl"/>
        </w:rPr>
        <w:footnoteReference w:id="11"/>
      </w:r>
      <w:r w:rsidR="00382676" w:rsidRPr="000F37FA">
        <w:rPr>
          <w:rFonts w:asciiTheme="majorHAnsi" w:hAnsiTheme="majorHAnsi"/>
          <w:sz w:val="20"/>
          <w:szCs w:val="20"/>
          <w:lang w:val="es-ES_tradnl"/>
        </w:rPr>
        <w:t xml:space="preserve">. </w:t>
      </w:r>
      <w:r w:rsidR="00D45017">
        <w:rPr>
          <w:rFonts w:asciiTheme="majorHAnsi" w:hAnsiTheme="majorHAnsi"/>
          <w:sz w:val="20"/>
          <w:szCs w:val="20"/>
          <w:lang w:val="es-ES_tradnl"/>
        </w:rPr>
        <w:t>En la presente petición, la parte peticionaria alega</w:t>
      </w:r>
      <w:r w:rsidR="003222F0">
        <w:rPr>
          <w:rFonts w:asciiTheme="majorHAnsi" w:hAnsiTheme="majorHAnsi"/>
          <w:sz w:val="20"/>
          <w:szCs w:val="20"/>
          <w:lang w:val="es-ES_tradnl"/>
        </w:rPr>
        <w:t xml:space="preserve">: (i) </w:t>
      </w:r>
      <w:r w:rsidR="00C57D57">
        <w:rPr>
          <w:rFonts w:asciiTheme="majorHAnsi" w:hAnsiTheme="majorHAnsi"/>
          <w:sz w:val="20"/>
          <w:szCs w:val="20"/>
          <w:lang w:val="es-ES_tradnl"/>
        </w:rPr>
        <w:t>la</w:t>
      </w:r>
      <w:r w:rsidR="00CB6983">
        <w:rPr>
          <w:rFonts w:asciiTheme="majorHAnsi" w:hAnsiTheme="majorHAnsi"/>
          <w:sz w:val="20"/>
          <w:szCs w:val="20"/>
          <w:lang w:val="es-ES_tradnl"/>
        </w:rPr>
        <w:t xml:space="preserve"> </w:t>
      </w:r>
      <w:r w:rsidR="00D45017">
        <w:rPr>
          <w:rFonts w:asciiTheme="majorHAnsi" w:hAnsiTheme="majorHAnsi"/>
          <w:sz w:val="20"/>
          <w:szCs w:val="20"/>
          <w:lang w:val="es-ES_tradnl"/>
        </w:rPr>
        <w:t>violación al derecho a la vida de la presunta víctima a manos de agentes policiales;</w:t>
      </w:r>
      <w:r w:rsidR="003222F0">
        <w:rPr>
          <w:rFonts w:asciiTheme="majorHAnsi" w:hAnsiTheme="majorHAnsi"/>
          <w:sz w:val="20"/>
          <w:szCs w:val="20"/>
          <w:lang w:val="es-ES_tradnl"/>
        </w:rPr>
        <w:t xml:space="preserve"> (ii) vulneraciones</w:t>
      </w:r>
      <w:r w:rsidR="00D45017">
        <w:rPr>
          <w:rFonts w:asciiTheme="majorHAnsi" w:hAnsiTheme="majorHAnsi"/>
          <w:sz w:val="20"/>
          <w:szCs w:val="20"/>
          <w:lang w:val="es-ES_tradnl"/>
        </w:rPr>
        <w:t xml:space="preserve"> al debido proceso</w:t>
      </w:r>
      <w:r w:rsidR="003222F0">
        <w:rPr>
          <w:rFonts w:asciiTheme="majorHAnsi" w:hAnsiTheme="majorHAnsi"/>
          <w:sz w:val="20"/>
          <w:szCs w:val="20"/>
          <w:lang w:val="es-ES_tradnl"/>
        </w:rPr>
        <w:t>,</w:t>
      </w:r>
      <w:r w:rsidR="00D45017">
        <w:rPr>
          <w:rFonts w:asciiTheme="majorHAnsi" w:hAnsiTheme="majorHAnsi"/>
          <w:sz w:val="20"/>
          <w:szCs w:val="20"/>
          <w:lang w:val="es-ES_tradnl"/>
        </w:rPr>
        <w:t xml:space="preserve"> protección judicial</w:t>
      </w:r>
      <w:r w:rsidR="003222F0">
        <w:rPr>
          <w:rFonts w:asciiTheme="majorHAnsi" w:hAnsiTheme="majorHAnsi"/>
          <w:sz w:val="20"/>
          <w:szCs w:val="20"/>
          <w:lang w:val="es-ES_tradnl"/>
        </w:rPr>
        <w:t xml:space="preserve"> y acceso a la justicia</w:t>
      </w:r>
      <w:r w:rsidR="00D45017">
        <w:rPr>
          <w:rFonts w:asciiTheme="majorHAnsi" w:hAnsiTheme="majorHAnsi"/>
          <w:sz w:val="20"/>
          <w:szCs w:val="20"/>
          <w:lang w:val="es-ES_tradnl"/>
        </w:rPr>
        <w:t xml:space="preserve">, </w:t>
      </w:r>
      <w:r w:rsidR="00ED1CAE">
        <w:rPr>
          <w:rFonts w:asciiTheme="majorHAnsi" w:hAnsiTheme="majorHAnsi"/>
          <w:sz w:val="20"/>
          <w:szCs w:val="20"/>
          <w:lang w:val="es-ES_tradnl"/>
        </w:rPr>
        <w:t>debido a</w:t>
      </w:r>
      <w:r w:rsidR="00D45017">
        <w:rPr>
          <w:rFonts w:asciiTheme="majorHAnsi" w:hAnsiTheme="majorHAnsi"/>
          <w:sz w:val="20"/>
          <w:szCs w:val="20"/>
          <w:lang w:val="es-ES_tradnl"/>
        </w:rPr>
        <w:t xml:space="preserve"> una investigación </w:t>
      </w:r>
      <w:r w:rsidR="003222F0">
        <w:rPr>
          <w:rFonts w:asciiTheme="majorHAnsi" w:hAnsiTheme="majorHAnsi"/>
          <w:sz w:val="20"/>
          <w:szCs w:val="20"/>
          <w:lang w:val="es-ES_tradnl"/>
        </w:rPr>
        <w:t>del delito</w:t>
      </w:r>
      <w:r w:rsidR="00D45017">
        <w:rPr>
          <w:rFonts w:asciiTheme="majorHAnsi" w:hAnsiTheme="majorHAnsi"/>
          <w:sz w:val="20"/>
          <w:szCs w:val="20"/>
          <w:lang w:val="es-ES_tradnl"/>
        </w:rPr>
        <w:t xml:space="preserve"> defectuosa, infructuosa y excesivamente larga, </w:t>
      </w:r>
      <w:r w:rsidR="00CA07D5">
        <w:rPr>
          <w:rFonts w:asciiTheme="majorHAnsi" w:hAnsiTheme="majorHAnsi"/>
          <w:sz w:val="20"/>
          <w:szCs w:val="20"/>
          <w:lang w:val="es-ES_tradnl"/>
        </w:rPr>
        <w:t xml:space="preserve">así como la </w:t>
      </w:r>
      <w:r w:rsidR="003222F0">
        <w:rPr>
          <w:rFonts w:asciiTheme="majorHAnsi" w:hAnsiTheme="majorHAnsi"/>
          <w:sz w:val="20"/>
          <w:szCs w:val="20"/>
          <w:lang w:val="es-ES_tradnl"/>
        </w:rPr>
        <w:t>falta de acceso</w:t>
      </w:r>
      <w:r w:rsidR="00D45017">
        <w:rPr>
          <w:rFonts w:asciiTheme="majorHAnsi" w:hAnsiTheme="majorHAnsi"/>
          <w:sz w:val="20"/>
          <w:szCs w:val="20"/>
          <w:lang w:val="es-ES_tradnl"/>
        </w:rPr>
        <w:t xml:space="preserve"> a la información </w:t>
      </w:r>
      <w:r w:rsidR="00CB6983">
        <w:rPr>
          <w:rFonts w:asciiTheme="majorHAnsi" w:hAnsiTheme="majorHAnsi"/>
          <w:sz w:val="20"/>
          <w:szCs w:val="20"/>
          <w:lang w:val="es-ES_tradnl"/>
        </w:rPr>
        <w:t>contenida en el</w:t>
      </w:r>
      <w:r w:rsidR="00D45017">
        <w:rPr>
          <w:rFonts w:asciiTheme="majorHAnsi" w:hAnsiTheme="majorHAnsi"/>
          <w:sz w:val="20"/>
          <w:szCs w:val="20"/>
          <w:lang w:val="es-ES_tradnl"/>
        </w:rPr>
        <w:t xml:space="preserve"> expediente</w:t>
      </w:r>
      <w:r w:rsidR="00CA07D5">
        <w:rPr>
          <w:rFonts w:asciiTheme="majorHAnsi" w:hAnsiTheme="majorHAnsi"/>
          <w:sz w:val="20"/>
          <w:szCs w:val="20"/>
          <w:lang w:val="es-ES_tradnl"/>
        </w:rPr>
        <w:t>; (iii)</w:t>
      </w:r>
      <w:r w:rsidR="00CB6983">
        <w:rPr>
          <w:rFonts w:asciiTheme="majorHAnsi" w:hAnsiTheme="majorHAnsi"/>
          <w:sz w:val="20"/>
          <w:szCs w:val="20"/>
          <w:lang w:val="es-ES_tradnl"/>
        </w:rPr>
        <w:t xml:space="preserve"> la</w:t>
      </w:r>
      <w:r w:rsidR="00287BA6">
        <w:rPr>
          <w:rFonts w:asciiTheme="majorHAnsi" w:hAnsiTheme="majorHAnsi"/>
          <w:sz w:val="20"/>
          <w:szCs w:val="20"/>
          <w:lang w:val="es-ES_tradnl"/>
        </w:rPr>
        <w:t xml:space="preserve"> suspensión de la averiguación previa</w:t>
      </w:r>
      <w:r w:rsidR="00CA07D5">
        <w:rPr>
          <w:rFonts w:asciiTheme="majorHAnsi" w:hAnsiTheme="majorHAnsi"/>
          <w:sz w:val="20"/>
          <w:szCs w:val="20"/>
          <w:lang w:val="es-ES_tradnl"/>
        </w:rPr>
        <w:t xml:space="preserve"> y el retraso de dos años en </w:t>
      </w:r>
      <w:r w:rsidR="0000613C">
        <w:rPr>
          <w:rFonts w:asciiTheme="majorHAnsi" w:hAnsiTheme="majorHAnsi"/>
          <w:sz w:val="20"/>
          <w:szCs w:val="20"/>
          <w:lang w:val="es-ES_tradnl"/>
        </w:rPr>
        <w:t>notific</w:t>
      </w:r>
      <w:r w:rsidR="00CA07D5">
        <w:rPr>
          <w:rFonts w:asciiTheme="majorHAnsi" w:hAnsiTheme="majorHAnsi"/>
          <w:sz w:val="20"/>
          <w:szCs w:val="20"/>
          <w:lang w:val="es-ES_tradnl"/>
        </w:rPr>
        <w:t>arles de esta decisión</w:t>
      </w:r>
      <w:r w:rsidR="003222F0">
        <w:rPr>
          <w:rFonts w:asciiTheme="majorHAnsi" w:hAnsiTheme="majorHAnsi"/>
          <w:sz w:val="20"/>
          <w:szCs w:val="20"/>
          <w:lang w:val="es-ES_tradnl"/>
        </w:rPr>
        <w:t xml:space="preserve">. </w:t>
      </w:r>
      <w:r w:rsidR="00CA07D5">
        <w:rPr>
          <w:rFonts w:asciiTheme="majorHAnsi" w:hAnsiTheme="majorHAnsi"/>
          <w:sz w:val="20"/>
          <w:szCs w:val="20"/>
          <w:lang w:val="es-ES_tradnl"/>
        </w:rPr>
        <w:t>En consecuencia</w:t>
      </w:r>
      <w:r w:rsidR="00D45017">
        <w:rPr>
          <w:rFonts w:asciiTheme="majorHAnsi" w:hAnsiTheme="majorHAnsi"/>
          <w:sz w:val="20"/>
          <w:szCs w:val="20"/>
          <w:lang w:val="es-ES_tradnl"/>
        </w:rPr>
        <w:t xml:space="preserve">, hasta la fecha, el homicidio de la señora María Fabiola López Castillo </w:t>
      </w:r>
      <w:r w:rsidR="0000613C">
        <w:rPr>
          <w:rFonts w:asciiTheme="majorHAnsi" w:hAnsiTheme="majorHAnsi"/>
          <w:sz w:val="20"/>
          <w:szCs w:val="20"/>
          <w:lang w:val="es-ES_tradnl"/>
        </w:rPr>
        <w:t>sigue</w:t>
      </w:r>
      <w:r w:rsidR="00D45017">
        <w:rPr>
          <w:rFonts w:asciiTheme="majorHAnsi" w:hAnsiTheme="majorHAnsi"/>
          <w:sz w:val="20"/>
          <w:szCs w:val="20"/>
          <w:lang w:val="es-ES_tradnl"/>
        </w:rPr>
        <w:t xml:space="preserve"> impune</w:t>
      </w:r>
      <w:r w:rsidR="003222F0">
        <w:rPr>
          <w:rFonts w:asciiTheme="majorHAnsi" w:hAnsiTheme="majorHAnsi"/>
          <w:sz w:val="20"/>
          <w:szCs w:val="20"/>
          <w:lang w:val="es-ES_tradnl"/>
        </w:rPr>
        <w:t>; y (i</w:t>
      </w:r>
      <w:r w:rsidR="00CA07D5">
        <w:rPr>
          <w:rFonts w:asciiTheme="majorHAnsi" w:hAnsiTheme="majorHAnsi"/>
          <w:sz w:val="20"/>
          <w:szCs w:val="20"/>
          <w:lang w:val="es-ES_tradnl"/>
        </w:rPr>
        <w:t>v</w:t>
      </w:r>
      <w:r w:rsidR="003222F0">
        <w:rPr>
          <w:rFonts w:asciiTheme="majorHAnsi" w:hAnsiTheme="majorHAnsi"/>
          <w:sz w:val="20"/>
          <w:szCs w:val="20"/>
          <w:lang w:val="es-ES_tradnl"/>
        </w:rPr>
        <w:t xml:space="preserve">) </w:t>
      </w:r>
      <w:r w:rsidR="0000613C">
        <w:rPr>
          <w:rFonts w:asciiTheme="majorHAnsi" w:hAnsiTheme="majorHAnsi"/>
          <w:sz w:val="20"/>
          <w:szCs w:val="20"/>
          <w:lang w:val="es-ES_tradnl"/>
        </w:rPr>
        <w:t>hostigamientos sufridos</w:t>
      </w:r>
      <w:r w:rsidR="00ED1CAE">
        <w:rPr>
          <w:rFonts w:asciiTheme="majorHAnsi" w:hAnsiTheme="majorHAnsi"/>
          <w:sz w:val="20"/>
          <w:szCs w:val="20"/>
          <w:lang w:val="es-ES_tradnl"/>
        </w:rPr>
        <w:t xml:space="preserve"> por los</w:t>
      </w:r>
      <w:r w:rsidR="003222F0">
        <w:rPr>
          <w:rFonts w:asciiTheme="majorHAnsi" w:hAnsiTheme="majorHAnsi"/>
          <w:sz w:val="20"/>
          <w:szCs w:val="20"/>
          <w:lang w:val="es-ES_tradnl"/>
        </w:rPr>
        <w:t xml:space="preserve"> familiares de la presunta víctima </w:t>
      </w:r>
      <w:r w:rsidR="00ED1CAE">
        <w:rPr>
          <w:rFonts w:asciiTheme="majorHAnsi" w:hAnsiTheme="majorHAnsi"/>
          <w:sz w:val="20"/>
          <w:szCs w:val="20"/>
          <w:lang w:val="es-ES_tradnl"/>
        </w:rPr>
        <w:t>por</w:t>
      </w:r>
      <w:r w:rsidR="003222F0">
        <w:rPr>
          <w:rFonts w:asciiTheme="majorHAnsi" w:hAnsiTheme="majorHAnsi"/>
          <w:sz w:val="20"/>
          <w:szCs w:val="20"/>
          <w:lang w:val="es-ES_tradnl"/>
        </w:rPr>
        <w:t xml:space="preserve"> agentes policiales </w:t>
      </w:r>
      <w:r w:rsidR="0000613C" w:rsidRPr="00CB6983">
        <w:rPr>
          <w:sz w:val="20"/>
          <w:szCs w:val="20"/>
          <w:lang w:val="es-ES_tradnl"/>
        </w:rPr>
        <w:t>durante cateos a sus domicilios</w:t>
      </w:r>
      <w:r w:rsidR="003222F0">
        <w:rPr>
          <w:rFonts w:asciiTheme="majorHAnsi" w:hAnsiTheme="majorHAnsi"/>
          <w:sz w:val="20"/>
          <w:szCs w:val="20"/>
          <w:lang w:val="es-ES_tradnl"/>
        </w:rPr>
        <w:t>.</w:t>
      </w:r>
    </w:p>
    <w:p w14:paraId="63D985D7" w14:textId="5A0538E1" w:rsidR="00C424FD" w:rsidRPr="001962FA" w:rsidRDefault="00D20A99" w:rsidP="00B12523">
      <w:pPr>
        <w:pStyle w:val="ListParagraph"/>
        <w:numPr>
          <w:ilvl w:val="0"/>
          <w:numId w:val="59"/>
        </w:numPr>
        <w:spacing w:after="240"/>
        <w:ind w:left="0" w:firstLine="720"/>
        <w:jc w:val="both"/>
        <w:rPr>
          <w:rFonts w:asciiTheme="majorHAnsi" w:hAnsiTheme="majorHAnsi"/>
          <w:sz w:val="20"/>
          <w:szCs w:val="20"/>
          <w:lang w:val="es-ES"/>
        </w:rPr>
      </w:pPr>
      <w:r>
        <w:rPr>
          <w:rFonts w:asciiTheme="majorHAnsi" w:hAnsiTheme="majorHAnsi"/>
          <w:sz w:val="20"/>
          <w:szCs w:val="20"/>
          <w:lang w:val="es-ES_tradnl"/>
        </w:rPr>
        <w:t>Sobre los puntos (i)</w:t>
      </w:r>
      <w:r w:rsidR="00CA07D5">
        <w:rPr>
          <w:rFonts w:asciiTheme="majorHAnsi" w:hAnsiTheme="majorHAnsi"/>
          <w:sz w:val="20"/>
          <w:szCs w:val="20"/>
          <w:lang w:val="es-ES_tradnl"/>
        </w:rPr>
        <w:t>,</w:t>
      </w:r>
      <w:r>
        <w:rPr>
          <w:rFonts w:asciiTheme="majorHAnsi" w:hAnsiTheme="majorHAnsi"/>
          <w:sz w:val="20"/>
          <w:szCs w:val="20"/>
          <w:lang w:val="es-ES_tradnl"/>
        </w:rPr>
        <w:t xml:space="preserve"> (ii)</w:t>
      </w:r>
      <w:r w:rsidR="00CA07D5">
        <w:rPr>
          <w:rFonts w:asciiTheme="majorHAnsi" w:hAnsiTheme="majorHAnsi"/>
          <w:sz w:val="20"/>
          <w:szCs w:val="20"/>
          <w:lang w:val="es-ES_tradnl"/>
        </w:rPr>
        <w:t xml:space="preserve"> y (iii)</w:t>
      </w:r>
      <w:r>
        <w:rPr>
          <w:rFonts w:asciiTheme="majorHAnsi" w:hAnsiTheme="majorHAnsi"/>
          <w:sz w:val="20"/>
          <w:szCs w:val="20"/>
          <w:lang w:val="es-ES_tradnl"/>
        </w:rPr>
        <w:t xml:space="preserve"> </w:t>
      </w:r>
      <w:r w:rsidR="00830B04" w:rsidRPr="00830B04">
        <w:rPr>
          <w:rFonts w:asciiTheme="majorHAnsi" w:hAnsiTheme="majorHAnsi"/>
          <w:sz w:val="20"/>
          <w:szCs w:val="20"/>
          <w:lang w:val="es-ES_tradnl"/>
        </w:rPr>
        <w:t xml:space="preserve">la parte peticionaria sostiene </w:t>
      </w:r>
      <w:r w:rsidR="00ED1CAE">
        <w:rPr>
          <w:rFonts w:asciiTheme="majorHAnsi" w:hAnsiTheme="majorHAnsi"/>
          <w:sz w:val="20"/>
          <w:szCs w:val="20"/>
          <w:lang w:val="es-ES_tradnl"/>
        </w:rPr>
        <w:t>que cuestionaron</w:t>
      </w:r>
      <w:r w:rsidR="00830B04">
        <w:rPr>
          <w:rFonts w:asciiTheme="majorHAnsi" w:hAnsiTheme="majorHAnsi"/>
          <w:sz w:val="20"/>
          <w:szCs w:val="20"/>
          <w:lang w:val="es-ES_tradnl"/>
        </w:rPr>
        <w:t xml:space="preserve"> en </w:t>
      </w:r>
      <w:r w:rsidR="00ED1CAE">
        <w:rPr>
          <w:rFonts w:asciiTheme="majorHAnsi" w:hAnsiTheme="majorHAnsi"/>
          <w:sz w:val="20"/>
          <w:szCs w:val="20"/>
          <w:lang w:val="es-ES_tradnl"/>
        </w:rPr>
        <w:t>repetidas</w:t>
      </w:r>
      <w:r w:rsidR="00830B04">
        <w:rPr>
          <w:rFonts w:asciiTheme="majorHAnsi" w:hAnsiTheme="majorHAnsi"/>
          <w:sz w:val="20"/>
          <w:szCs w:val="20"/>
          <w:lang w:val="es-ES_tradnl"/>
        </w:rPr>
        <w:t xml:space="preserve"> ocasiones el avance de la averiguación previa y el desahogo de pruebas</w:t>
      </w:r>
      <w:r w:rsidR="00ED1CAE">
        <w:rPr>
          <w:rFonts w:asciiTheme="majorHAnsi" w:hAnsiTheme="majorHAnsi"/>
          <w:sz w:val="20"/>
          <w:szCs w:val="20"/>
          <w:lang w:val="es-ES_tradnl"/>
        </w:rPr>
        <w:t>,</w:t>
      </w:r>
      <w:r w:rsidR="00830B04" w:rsidRPr="00830B04">
        <w:rPr>
          <w:rFonts w:asciiTheme="majorHAnsi" w:hAnsiTheme="majorHAnsi"/>
          <w:sz w:val="20"/>
          <w:szCs w:val="20"/>
          <w:lang w:val="es-ES_tradnl"/>
        </w:rPr>
        <w:t xml:space="preserve"> </w:t>
      </w:r>
      <w:r w:rsidR="00830B04">
        <w:rPr>
          <w:rFonts w:asciiTheme="majorHAnsi" w:hAnsiTheme="majorHAnsi"/>
          <w:sz w:val="20"/>
          <w:szCs w:val="20"/>
          <w:lang w:val="es-ES_tradnl"/>
        </w:rPr>
        <w:t>ante el Ministerio Público</w:t>
      </w:r>
      <w:r w:rsidR="00ED1CAE">
        <w:rPr>
          <w:rFonts w:asciiTheme="majorHAnsi" w:hAnsiTheme="majorHAnsi"/>
          <w:sz w:val="20"/>
          <w:szCs w:val="20"/>
          <w:lang w:val="es-ES_tradnl"/>
        </w:rPr>
        <w:t xml:space="preserve"> </w:t>
      </w:r>
      <w:r w:rsidR="00B12523">
        <w:rPr>
          <w:rFonts w:asciiTheme="majorHAnsi" w:hAnsiTheme="majorHAnsi"/>
          <w:sz w:val="20"/>
          <w:szCs w:val="20"/>
          <w:lang w:val="es-ES_tradnl"/>
        </w:rPr>
        <w:t>y ante</w:t>
      </w:r>
      <w:r w:rsidR="00830B04">
        <w:rPr>
          <w:rFonts w:asciiTheme="majorHAnsi" w:hAnsiTheme="majorHAnsi"/>
          <w:sz w:val="20"/>
          <w:szCs w:val="20"/>
          <w:lang w:val="es-ES_tradnl"/>
        </w:rPr>
        <w:t xml:space="preserve"> la Comisión Estatal de Derechos Humanos de Michoacán. Esta Comisión observa que la suspensión de la averiguación previa se emitió por </w:t>
      </w:r>
      <w:r w:rsidR="00830B04" w:rsidRPr="000F37FA">
        <w:rPr>
          <w:bCs/>
          <w:sz w:val="20"/>
          <w:szCs w:val="20"/>
          <w:lang w:val="es-ES_tradnl"/>
        </w:rPr>
        <w:t>la Procuraduría General de Justicia del Estado el 15 de mayo de 2015</w:t>
      </w:r>
      <w:r w:rsidR="00830B04">
        <w:rPr>
          <w:rFonts w:asciiTheme="majorHAnsi" w:hAnsiTheme="majorHAnsi"/>
          <w:sz w:val="20"/>
          <w:szCs w:val="20"/>
          <w:lang w:val="es-ES_tradnl"/>
        </w:rPr>
        <w:t>, pero la parte peticionaria asevera que se le informó hasta agosto de 2017, casi dos años después</w:t>
      </w:r>
      <w:r w:rsidR="00ED1CAE">
        <w:rPr>
          <w:rFonts w:asciiTheme="majorHAnsi" w:hAnsiTheme="majorHAnsi"/>
          <w:sz w:val="20"/>
          <w:szCs w:val="20"/>
          <w:lang w:val="es-ES_tradnl"/>
        </w:rPr>
        <w:t>. Esto motiv</w:t>
      </w:r>
      <w:r w:rsidR="00991B91">
        <w:rPr>
          <w:rFonts w:asciiTheme="majorHAnsi" w:hAnsiTheme="majorHAnsi"/>
          <w:sz w:val="20"/>
          <w:szCs w:val="20"/>
          <w:lang w:val="es-ES_tradnl"/>
        </w:rPr>
        <w:t>ó</w:t>
      </w:r>
      <w:r w:rsidR="00ED1CAE">
        <w:rPr>
          <w:rFonts w:asciiTheme="majorHAnsi" w:hAnsiTheme="majorHAnsi"/>
          <w:sz w:val="20"/>
          <w:szCs w:val="20"/>
          <w:lang w:val="es-ES_tradnl"/>
        </w:rPr>
        <w:t xml:space="preserve"> que presentara </w:t>
      </w:r>
      <w:r w:rsidR="00830B04">
        <w:rPr>
          <w:rFonts w:asciiTheme="majorHAnsi" w:hAnsiTheme="majorHAnsi"/>
          <w:sz w:val="20"/>
          <w:szCs w:val="20"/>
          <w:lang w:val="es-ES_tradnl"/>
        </w:rPr>
        <w:t xml:space="preserve">el </w:t>
      </w:r>
      <w:r w:rsidR="00650121" w:rsidRPr="001962FA">
        <w:rPr>
          <w:rFonts w:asciiTheme="majorHAnsi" w:hAnsiTheme="majorHAnsi"/>
          <w:sz w:val="20"/>
          <w:szCs w:val="20"/>
          <w:lang w:val="es-ES"/>
        </w:rPr>
        <w:t>amparo</w:t>
      </w:r>
      <w:r w:rsidR="00830B04" w:rsidRPr="001962FA">
        <w:rPr>
          <w:rFonts w:asciiTheme="majorHAnsi" w:hAnsiTheme="majorHAnsi"/>
          <w:sz w:val="20"/>
          <w:szCs w:val="20"/>
          <w:lang w:val="es-ES"/>
        </w:rPr>
        <w:t xml:space="preserve"> indirecto 808/2017 ante el Juzgado Segundo de Distrito en el estado de </w:t>
      </w:r>
      <w:r w:rsidR="00650121" w:rsidRPr="001962FA">
        <w:rPr>
          <w:rFonts w:asciiTheme="majorHAnsi" w:hAnsiTheme="majorHAnsi"/>
          <w:sz w:val="20"/>
          <w:szCs w:val="20"/>
          <w:lang w:val="es-ES"/>
        </w:rPr>
        <w:t>Michoacán</w:t>
      </w:r>
      <w:r w:rsidR="00830B04" w:rsidRPr="001962FA">
        <w:rPr>
          <w:rFonts w:asciiTheme="majorHAnsi" w:hAnsiTheme="majorHAnsi"/>
          <w:sz w:val="20"/>
          <w:szCs w:val="20"/>
          <w:lang w:val="es-ES"/>
        </w:rPr>
        <w:t xml:space="preserve">, en contra de la inacción para procurar justicia y la decisión de suspensión. El 15 de julio de 2018 se sobreseyó el amparo, pero </w:t>
      </w:r>
      <w:r w:rsidR="00ED1CAE" w:rsidRPr="001962FA">
        <w:rPr>
          <w:rFonts w:asciiTheme="majorHAnsi" w:hAnsiTheme="majorHAnsi"/>
          <w:sz w:val="20"/>
          <w:szCs w:val="20"/>
          <w:lang w:val="es-ES"/>
        </w:rPr>
        <w:t>tras</w:t>
      </w:r>
      <w:r w:rsidR="00830B04" w:rsidRPr="001962FA">
        <w:rPr>
          <w:rFonts w:asciiTheme="majorHAnsi" w:hAnsiTheme="majorHAnsi"/>
          <w:sz w:val="20"/>
          <w:szCs w:val="20"/>
          <w:lang w:val="es-ES"/>
        </w:rPr>
        <w:t xml:space="preserve"> un recurso de revisión </w:t>
      </w:r>
      <w:r w:rsidR="00B73DE7" w:rsidRPr="001962FA">
        <w:rPr>
          <w:rFonts w:asciiTheme="majorHAnsi" w:hAnsiTheme="majorHAnsi"/>
          <w:sz w:val="20"/>
          <w:szCs w:val="20"/>
          <w:lang w:val="es-ES"/>
        </w:rPr>
        <w:t>resuelto</w:t>
      </w:r>
      <w:r w:rsidR="00830B04" w:rsidRPr="001962FA">
        <w:rPr>
          <w:rFonts w:asciiTheme="majorHAnsi" w:hAnsiTheme="majorHAnsi"/>
          <w:sz w:val="20"/>
          <w:szCs w:val="20"/>
          <w:lang w:val="es-ES"/>
        </w:rPr>
        <w:t xml:space="preserve"> el 14 de febrero de 2019</w:t>
      </w:r>
      <w:r w:rsidR="00ED1CAE" w:rsidRPr="001962FA">
        <w:rPr>
          <w:rFonts w:asciiTheme="majorHAnsi" w:hAnsiTheme="majorHAnsi"/>
          <w:sz w:val="20"/>
          <w:szCs w:val="20"/>
          <w:lang w:val="es-ES"/>
        </w:rPr>
        <w:t>,</w:t>
      </w:r>
      <w:r w:rsidR="00830B04" w:rsidRPr="001962FA">
        <w:rPr>
          <w:rFonts w:asciiTheme="majorHAnsi" w:hAnsiTheme="majorHAnsi"/>
          <w:sz w:val="20"/>
          <w:szCs w:val="20"/>
          <w:lang w:val="es-ES"/>
        </w:rPr>
        <w:t xml:space="preserve"> el Tribunal Colegiado en Materia Penal del </w:t>
      </w:r>
      <w:r w:rsidR="00B73DE7" w:rsidRPr="001962FA">
        <w:rPr>
          <w:rFonts w:asciiTheme="majorHAnsi" w:hAnsiTheme="majorHAnsi"/>
          <w:sz w:val="20"/>
          <w:szCs w:val="20"/>
          <w:lang w:val="es-ES"/>
        </w:rPr>
        <w:t>Decimoprimer</w:t>
      </w:r>
      <w:r w:rsidR="00830B04" w:rsidRPr="001962FA">
        <w:rPr>
          <w:rFonts w:asciiTheme="majorHAnsi" w:hAnsiTheme="majorHAnsi"/>
          <w:sz w:val="20"/>
          <w:szCs w:val="20"/>
          <w:lang w:val="es-ES"/>
        </w:rPr>
        <w:t xml:space="preserve"> Circuito </w:t>
      </w:r>
      <w:r w:rsidR="00E620D3" w:rsidRPr="001962FA">
        <w:rPr>
          <w:rFonts w:asciiTheme="majorHAnsi" w:hAnsiTheme="majorHAnsi"/>
          <w:sz w:val="20"/>
          <w:szCs w:val="20"/>
          <w:lang w:val="es-ES"/>
        </w:rPr>
        <w:t>modificó la causa de sobreseimiento respecto del acto reclamado.</w:t>
      </w:r>
      <w:r w:rsidR="00B12523" w:rsidRPr="001962FA">
        <w:rPr>
          <w:rFonts w:asciiTheme="majorHAnsi" w:hAnsiTheme="majorHAnsi"/>
          <w:sz w:val="20"/>
          <w:szCs w:val="20"/>
          <w:lang w:val="es-ES"/>
        </w:rPr>
        <w:t xml:space="preserve"> </w:t>
      </w:r>
      <w:r w:rsidR="00E620D3" w:rsidRPr="001962FA">
        <w:rPr>
          <w:rFonts w:asciiTheme="majorHAnsi" w:hAnsiTheme="majorHAnsi"/>
          <w:sz w:val="20"/>
          <w:szCs w:val="20"/>
          <w:lang w:val="es-ES"/>
        </w:rPr>
        <w:t>E</w:t>
      </w:r>
      <w:r w:rsidRPr="00B12523">
        <w:rPr>
          <w:rFonts w:asciiTheme="majorHAnsi" w:hAnsiTheme="majorHAnsi"/>
          <w:sz w:val="20"/>
          <w:szCs w:val="20"/>
          <w:lang w:val="es-ES_tradnl"/>
        </w:rPr>
        <w:t>l Estado</w:t>
      </w:r>
      <w:r w:rsidR="00E620D3" w:rsidRPr="00B12523">
        <w:rPr>
          <w:rFonts w:asciiTheme="majorHAnsi" w:hAnsiTheme="majorHAnsi"/>
          <w:sz w:val="20"/>
          <w:szCs w:val="20"/>
          <w:lang w:val="es-ES_tradnl"/>
        </w:rPr>
        <w:t>, por su parte,</w:t>
      </w:r>
      <w:r w:rsidRPr="00B12523">
        <w:rPr>
          <w:rFonts w:asciiTheme="majorHAnsi" w:hAnsiTheme="majorHAnsi"/>
          <w:sz w:val="20"/>
          <w:szCs w:val="20"/>
          <w:lang w:val="es-ES_tradnl"/>
        </w:rPr>
        <w:t xml:space="preserve"> indica que aún no se han agotado los recursos internos</w:t>
      </w:r>
      <w:r w:rsidR="00E620D3" w:rsidRPr="00B12523">
        <w:rPr>
          <w:rFonts w:asciiTheme="majorHAnsi" w:hAnsiTheme="majorHAnsi"/>
          <w:sz w:val="20"/>
          <w:szCs w:val="20"/>
          <w:lang w:val="es-ES_tradnl"/>
        </w:rPr>
        <w:t xml:space="preserve">, </w:t>
      </w:r>
      <w:r w:rsidR="00B12523" w:rsidRPr="001962FA">
        <w:rPr>
          <w:rFonts w:asciiTheme="majorHAnsi" w:hAnsiTheme="majorHAnsi"/>
          <w:sz w:val="20"/>
          <w:szCs w:val="20"/>
          <w:lang w:val="es-ES"/>
        </w:rPr>
        <w:t xml:space="preserve">pero no especifica cuáles faltan por agotar, limitándose a señalar que el Estado </w:t>
      </w:r>
      <w:r w:rsidR="00AA76C1">
        <w:rPr>
          <w:rFonts w:asciiTheme="majorHAnsi" w:hAnsiTheme="majorHAnsi"/>
          <w:sz w:val="20"/>
          <w:szCs w:val="20"/>
          <w:lang w:val="es-ES"/>
        </w:rPr>
        <w:t>todavía</w:t>
      </w:r>
      <w:r w:rsidR="00AA76C1" w:rsidRPr="001962FA">
        <w:rPr>
          <w:rFonts w:asciiTheme="majorHAnsi" w:hAnsiTheme="majorHAnsi"/>
          <w:sz w:val="20"/>
          <w:szCs w:val="20"/>
          <w:lang w:val="es-ES"/>
        </w:rPr>
        <w:t xml:space="preserve"> </w:t>
      </w:r>
      <w:r w:rsidR="00B12523" w:rsidRPr="001962FA">
        <w:rPr>
          <w:rFonts w:asciiTheme="majorHAnsi" w:hAnsiTheme="majorHAnsi"/>
          <w:sz w:val="20"/>
          <w:szCs w:val="20"/>
          <w:lang w:val="es-ES"/>
        </w:rPr>
        <w:t>está estudiando el asunto</w:t>
      </w:r>
      <w:r w:rsidR="00E620D3" w:rsidRPr="00B12523">
        <w:rPr>
          <w:rFonts w:asciiTheme="majorHAnsi" w:hAnsiTheme="majorHAnsi"/>
          <w:sz w:val="20"/>
          <w:szCs w:val="20"/>
          <w:lang w:val="es-ES_tradnl"/>
        </w:rPr>
        <w:t xml:space="preserve">. </w:t>
      </w:r>
    </w:p>
    <w:p w14:paraId="5ED787E0" w14:textId="60478D93" w:rsidR="00073533" w:rsidRPr="00D20A99" w:rsidRDefault="00B12523" w:rsidP="00D20A99">
      <w:pPr>
        <w:pStyle w:val="ListParagraph"/>
        <w:numPr>
          <w:ilvl w:val="0"/>
          <w:numId w:val="59"/>
        </w:numPr>
        <w:spacing w:after="240"/>
        <w:ind w:left="0" w:firstLine="720"/>
        <w:jc w:val="both"/>
        <w:rPr>
          <w:sz w:val="20"/>
          <w:szCs w:val="20"/>
          <w:lang w:val="es-ES_tradnl"/>
        </w:rPr>
      </w:pPr>
      <w:r w:rsidRPr="001962FA">
        <w:rPr>
          <w:rFonts w:asciiTheme="majorHAnsi" w:hAnsiTheme="majorHAnsi"/>
          <w:sz w:val="20"/>
          <w:szCs w:val="20"/>
          <w:lang w:val="es-ES"/>
        </w:rPr>
        <w:t xml:space="preserve">En cuanto a estos </w:t>
      </w:r>
      <w:r w:rsidR="00CA07D5">
        <w:rPr>
          <w:sz w:val="20"/>
          <w:szCs w:val="20"/>
          <w:lang w:val="es-ES_tradnl"/>
        </w:rPr>
        <w:t>tre</w:t>
      </w:r>
      <w:r w:rsidR="00D20A99" w:rsidRPr="00BE4E04">
        <w:rPr>
          <w:sz w:val="20"/>
          <w:szCs w:val="20"/>
          <w:lang w:val="es-ES_tradnl"/>
        </w:rPr>
        <w:t xml:space="preserve">s extremos, </w:t>
      </w:r>
      <w:r w:rsidR="00073533" w:rsidRPr="00BE4E04">
        <w:rPr>
          <w:rFonts w:asciiTheme="majorHAnsi" w:hAnsiTheme="majorHAnsi"/>
          <w:sz w:val="20"/>
          <w:szCs w:val="20"/>
          <w:lang w:val="es-ES"/>
        </w:rPr>
        <w:t>la Comisión concluye que la petición cumple con el requisito previsto en el artículo 46.1.a) de la Convención Americana, tras la decisión</w:t>
      </w:r>
      <w:r w:rsidR="00D20A99" w:rsidRPr="00BE4E04">
        <w:rPr>
          <w:rFonts w:asciiTheme="majorHAnsi" w:hAnsiTheme="majorHAnsi"/>
          <w:sz w:val="20"/>
          <w:szCs w:val="20"/>
          <w:lang w:val="es-ES"/>
        </w:rPr>
        <w:t xml:space="preserve"> del recurso de revisión </w:t>
      </w:r>
      <w:r w:rsidR="00D20A99" w:rsidRPr="00BE4E04">
        <w:rPr>
          <w:sz w:val="20"/>
          <w:szCs w:val="20"/>
          <w:lang w:val="es-ES_tradnl"/>
        </w:rPr>
        <w:t>257/</w:t>
      </w:r>
      <w:r w:rsidR="00E620D3" w:rsidRPr="00BE4E04">
        <w:rPr>
          <w:sz w:val="20"/>
          <w:szCs w:val="20"/>
          <w:lang w:val="es-ES_tradnl"/>
        </w:rPr>
        <w:t xml:space="preserve">2018 </w:t>
      </w:r>
      <w:r w:rsidR="00E620D3" w:rsidRPr="00BE4E04">
        <w:rPr>
          <w:rFonts w:asciiTheme="majorHAnsi" w:hAnsiTheme="majorHAnsi"/>
          <w:sz w:val="20"/>
          <w:szCs w:val="20"/>
          <w:lang w:val="es-ES"/>
        </w:rPr>
        <w:t>del</w:t>
      </w:r>
      <w:r w:rsidR="00D20A99" w:rsidRPr="00BE4E04">
        <w:rPr>
          <w:rFonts w:asciiTheme="majorHAnsi" w:hAnsiTheme="majorHAnsi"/>
          <w:sz w:val="20"/>
          <w:szCs w:val="20"/>
          <w:lang w:val="es-ES"/>
        </w:rPr>
        <w:t xml:space="preserve"> 14 de febrero de 2019 emitida por el </w:t>
      </w:r>
      <w:r w:rsidR="00D20A99" w:rsidRPr="00BE4E04">
        <w:rPr>
          <w:sz w:val="20"/>
          <w:szCs w:val="20"/>
          <w:lang w:val="es-ES_tradnl"/>
        </w:rPr>
        <w:t>Tribunal Colegiado en</w:t>
      </w:r>
      <w:r w:rsidR="00D20A99" w:rsidRPr="007D5C73">
        <w:rPr>
          <w:sz w:val="20"/>
          <w:szCs w:val="20"/>
          <w:lang w:val="es-ES_tradnl"/>
        </w:rPr>
        <w:t xml:space="preserve"> Materia Penal del Decimoprimer Circuito</w:t>
      </w:r>
      <w:r w:rsidR="00073533" w:rsidRPr="00D20A99">
        <w:rPr>
          <w:rFonts w:asciiTheme="majorHAnsi" w:hAnsiTheme="majorHAnsi"/>
          <w:sz w:val="20"/>
          <w:szCs w:val="20"/>
          <w:lang w:val="es-ES"/>
        </w:rPr>
        <w:t xml:space="preserve">. Asimismo, toda vez que la decisión sobre este asunto finalizó mientras la petición se encontraba bajo estudio de admisibilidad, considera que también se cumple el requisito previsto en el artículo 46.1.b) de la Convención. </w:t>
      </w:r>
    </w:p>
    <w:p w14:paraId="2983DDED" w14:textId="2FD78770" w:rsidR="003222F0" w:rsidRPr="000F37FA" w:rsidRDefault="003222F0" w:rsidP="009C5D9B">
      <w:pPr>
        <w:pStyle w:val="ListParagraph"/>
        <w:numPr>
          <w:ilvl w:val="0"/>
          <w:numId w:val="59"/>
        </w:numPr>
        <w:spacing w:after="240"/>
        <w:ind w:left="0" w:firstLine="720"/>
        <w:jc w:val="both"/>
        <w:rPr>
          <w:sz w:val="20"/>
          <w:szCs w:val="20"/>
          <w:lang w:val="es-ES_tradnl"/>
        </w:rPr>
      </w:pPr>
      <w:r>
        <w:rPr>
          <w:sz w:val="20"/>
          <w:szCs w:val="20"/>
          <w:lang w:val="es-ES_tradnl"/>
        </w:rPr>
        <w:t>Finalmente, sobre el punto (i</w:t>
      </w:r>
      <w:r w:rsidR="00CA07D5">
        <w:rPr>
          <w:sz w:val="20"/>
          <w:szCs w:val="20"/>
          <w:lang w:val="es-ES_tradnl"/>
        </w:rPr>
        <w:t>v</w:t>
      </w:r>
      <w:r>
        <w:rPr>
          <w:sz w:val="20"/>
          <w:szCs w:val="20"/>
          <w:lang w:val="es-ES_tradnl"/>
        </w:rPr>
        <w:t>)</w:t>
      </w:r>
      <w:r w:rsidR="00D20A99">
        <w:rPr>
          <w:sz w:val="20"/>
          <w:szCs w:val="20"/>
          <w:lang w:val="es-ES_tradnl"/>
        </w:rPr>
        <w:t xml:space="preserve"> relativo a presuntas amenazas en contra de la familia de la presunta víctima,</w:t>
      </w:r>
      <w:r>
        <w:rPr>
          <w:sz w:val="20"/>
          <w:szCs w:val="20"/>
          <w:lang w:val="es-ES_tradnl"/>
        </w:rPr>
        <w:t xml:space="preserve"> </w:t>
      </w:r>
      <w:r>
        <w:rPr>
          <w:bCs/>
          <w:sz w:val="20"/>
          <w:szCs w:val="20"/>
          <w:lang w:val="es-ES"/>
        </w:rPr>
        <w:t>esta Comisión advierte que</w:t>
      </w:r>
      <w:r w:rsidRPr="003222F0">
        <w:rPr>
          <w:bCs/>
          <w:sz w:val="20"/>
          <w:szCs w:val="20"/>
          <w:lang w:val="es-ES"/>
        </w:rPr>
        <w:t xml:space="preserve"> ni la parte peticionaria ni el Estado mencionan si se presentaron recursos para denunciar </w:t>
      </w:r>
      <w:r>
        <w:rPr>
          <w:bCs/>
          <w:sz w:val="20"/>
          <w:szCs w:val="20"/>
          <w:lang w:val="es-ES"/>
        </w:rPr>
        <w:t>los hechos</w:t>
      </w:r>
      <w:r w:rsidRPr="003222F0">
        <w:rPr>
          <w:bCs/>
          <w:sz w:val="20"/>
          <w:szCs w:val="20"/>
          <w:lang w:val="es-ES"/>
        </w:rPr>
        <w:t xml:space="preserve">. Por lo tanto, </w:t>
      </w:r>
      <w:r w:rsidR="00C140DA">
        <w:rPr>
          <w:bCs/>
          <w:sz w:val="20"/>
          <w:szCs w:val="20"/>
          <w:lang w:val="es-ES"/>
        </w:rPr>
        <w:t xml:space="preserve">ya </w:t>
      </w:r>
      <w:r w:rsidRPr="003222F0">
        <w:rPr>
          <w:bCs/>
          <w:sz w:val="20"/>
          <w:szCs w:val="20"/>
          <w:lang w:val="es-ES"/>
        </w:rPr>
        <w:t xml:space="preserve">que las partes no presentaron un mínimo de información relativa al agotamiento de los recursos internos, la Comisión Interamericana considera que no cuenta con </w:t>
      </w:r>
      <w:r>
        <w:rPr>
          <w:bCs/>
          <w:sz w:val="20"/>
          <w:szCs w:val="20"/>
          <w:lang w:val="es-ES"/>
        </w:rPr>
        <w:t>elementos</w:t>
      </w:r>
      <w:r w:rsidRPr="003222F0">
        <w:rPr>
          <w:bCs/>
          <w:sz w:val="20"/>
          <w:szCs w:val="20"/>
          <w:lang w:val="es-ES"/>
        </w:rPr>
        <w:t xml:space="preserve"> que le permita</w:t>
      </w:r>
      <w:r w:rsidR="003E4200">
        <w:rPr>
          <w:bCs/>
          <w:sz w:val="20"/>
          <w:szCs w:val="20"/>
          <w:lang w:val="es-ES"/>
        </w:rPr>
        <w:t>n</w:t>
      </w:r>
      <w:r w:rsidRPr="003222F0">
        <w:rPr>
          <w:bCs/>
          <w:sz w:val="20"/>
          <w:szCs w:val="20"/>
          <w:lang w:val="es-ES"/>
        </w:rPr>
        <w:t xml:space="preserve"> verificar el cumplimiento del requisito de agotamiento de los recursos internos establecido en el artículo 46.1.a) de la Convención Americana, ni el requisito del plazo de presentación establecido en el artículo 46.1.b) de ese instrumento.</w:t>
      </w:r>
      <w:r w:rsidR="00C140DA">
        <w:rPr>
          <w:bCs/>
          <w:sz w:val="20"/>
          <w:szCs w:val="20"/>
          <w:lang w:val="es-ES"/>
        </w:rPr>
        <w:t xml:space="preserve"> </w:t>
      </w:r>
      <w:r w:rsidR="00C140DA" w:rsidRPr="00C140DA">
        <w:rPr>
          <w:bCs/>
          <w:sz w:val="20"/>
          <w:szCs w:val="20"/>
          <w:lang w:val="es-ES"/>
        </w:rPr>
        <w:t xml:space="preserve">Por lo cual, aquellos reclamos planteados por la parte peticionaria consistentes específicamente en </w:t>
      </w:r>
      <w:r w:rsidR="00C140DA">
        <w:rPr>
          <w:bCs/>
          <w:sz w:val="20"/>
          <w:szCs w:val="20"/>
          <w:lang w:val="es-ES"/>
        </w:rPr>
        <w:t xml:space="preserve">las amenazas y retaliaciones por parte de agentes </w:t>
      </w:r>
      <w:r w:rsidR="00FC0A57">
        <w:rPr>
          <w:bCs/>
          <w:sz w:val="20"/>
          <w:szCs w:val="20"/>
          <w:lang w:val="es-ES"/>
        </w:rPr>
        <w:t>policiales</w:t>
      </w:r>
      <w:r w:rsidR="00C140DA">
        <w:rPr>
          <w:bCs/>
          <w:sz w:val="20"/>
          <w:szCs w:val="20"/>
          <w:lang w:val="es-ES"/>
        </w:rPr>
        <w:t xml:space="preserve"> </w:t>
      </w:r>
      <w:r w:rsidR="00C140DA" w:rsidRPr="00C140DA">
        <w:rPr>
          <w:bCs/>
          <w:sz w:val="20"/>
          <w:szCs w:val="20"/>
          <w:lang w:val="es-ES"/>
        </w:rPr>
        <w:t>no formarán parte del marco fáctico del presente caso.</w:t>
      </w:r>
    </w:p>
    <w:p w14:paraId="436A47E8" w14:textId="4973DCE2" w:rsidR="005B5631" w:rsidRPr="000F37FA" w:rsidRDefault="005B5631" w:rsidP="009C5D9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_tradnl"/>
        </w:rPr>
      </w:pPr>
      <w:r w:rsidRPr="000F37FA">
        <w:rPr>
          <w:rFonts w:asciiTheme="majorHAnsi" w:hAnsiTheme="majorHAnsi"/>
          <w:b/>
          <w:bCs/>
          <w:sz w:val="20"/>
          <w:szCs w:val="20"/>
          <w:lang w:val="es-ES_tradnl"/>
        </w:rPr>
        <w:t>VII.</w:t>
      </w:r>
      <w:r w:rsidRPr="000F37FA">
        <w:rPr>
          <w:rFonts w:asciiTheme="majorHAnsi" w:hAnsiTheme="majorHAnsi"/>
          <w:b/>
          <w:bCs/>
          <w:sz w:val="20"/>
          <w:szCs w:val="20"/>
          <w:lang w:val="es-ES_tradnl"/>
        </w:rPr>
        <w:tab/>
        <w:t>ANÁLISIS DE CARACTERIZACIÓN DE LOS HECHOS ALEGADOS</w:t>
      </w:r>
    </w:p>
    <w:p w14:paraId="2FF7ED8C" w14:textId="3ECB2EDA" w:rsidR="00D571E1" w:rsidRDefault="00676570" w:rsidP="009C5D9B">
      <w:pPr>
        <w:pStyle w:val="ListParagraph"/>
        <w:numPr>
          <w:ilvl w:val="0"/>
          <w:numId w:val="59"/>
        </w:numPr>
        <w:spacing w:after="240"/>
        <w:ind w:left="0" w:firstLine="720"/>
        <w:jc w:val="both"/>
        <w:rPr>
          <w:sz w:val="20"/>
          <w:szCs w:val="20"/>
          <w:lang w:val="es-ES_tradnl"/>
        </w:rPr>
      </w:pPr>
      <w:r w:rsidRPr="00404F4E">
        <w:rPr>
          <w:rFonts w:asciiTheme="majorHAnsi" w:hAnsiTheme="majorHAnsi"/>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404F4E">
        <w:rPr>
          <w:rFonts w:asciiTheme="majorHAnsi" w:hAnsiTheme="majorHAnsi"/>
          <w:i/>
          <w:iCs/>
          <w:sz w:val="20"/>
          <w:szCs w:val="20"/>
          <w:lang w:val="es-ES"/>
        </w:rPr>
        <w:t>prima facie</w:t>
      </w:r>
      <w:r w:rsidRPr="00404F4E">
        <w:rPr>
          <w:rFonts w:asciiTheme="majorHAnsi" w:hAnsiTheme="majorHAnsi"/>
          <w:sz w:val="20"/>
          <w:szCs w:val="20"/>
          <w:lang w:val="es-ES"/>
        </w:rPr>
        <w:t xml:space="preserve"> para determinar si la petición </w:t>
      </w:r>
      <w:r w:rsidR="000F618B">
        <w:rPr>
          <w:rFonts w:asciiTheme="majorHAnsi" w:hAnsiTheme="majorHAnsi"/>
          <w:sz w:val="20"/>
          <w:szCs w:val="20"/>
          <w:lang w:val="es-ES"/>
        </w:rPr>
        <w:t>plantea</w:t>
      </w:r>
      <w:r w:rsidRPr="00404F4E">
        <w:rPr>
          <w:rFonts w:asciiTheme="majorHAnsi" w:hAnsiTheme="majorHAnsi"/>
          <w:sz w:val="20"/>
          <w:szCs w:val="20"/>
          <w:lang w:val="es-ES"/>
        </w:rPr>
        <w:t xml:space="preserve"> el fundamento de la violación, posible o potencial, de un derecho garantizado por la Convención, pero no para </w:t>
      </w:r>
      <w:r w:rsidRPr="000F618B">
        <w:rPr>
          <w:rFonts w:asciiTheme="majorHAnsi" w:hAnsiTheme="majorHAnsi"/>
          <w:sz w:val="20"/>
          <w:szCs w:val="20"/>
          <w:lang w:val="es-ES"/>
        </w:rPr>
        <w:t>establecer</w:t>
      </w:r>
      <w:r w:rsidRPr="00404F4E">
        <w:rPr>
          <w:rFonts w:asciiTheme="majorHAnsi" w:hAnsiTheme="majorHAnsi"/>
          <w:sz w:val="20"/>
          <w:szCs w:val="20"/>
          <w:lang w:val="es-ES"/>
        </w:rPr>
        <w:t xml:space="preserve"> la existencia de una violación </w:t>
      </w:r>
      <w:r w:rsidRPr="00404F4E">
        <w:rPr>
          <w:rFonts w:asciiTheme="majorHAnsi" w:hAnsiTheme="majorHAnsi"/>
          <w:sz w:val="20"/>
          <w:szCs w:val="20"/>
          <w:lang w:val="es-ES"/>
        </w:rPr>
        <w:lastRenderedPageBreak/>
        <w:t>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r w:rsidR="00D571E1" w:rsidRPr="000F37FA">
        <w:rPr>
          <w:sz w:val="20"/>
          <w:szCs w:val="20"/>
          <w:lang w:val="es-ES_tradnl"/>
        </w:rPr>
        <w:t>.</w:t>
      </w:r>
    </w:p>
    <w:p w14:paraId="34F2B504" w14:textId="04BC7D45" w:rsidR="00D45017" w:rsidRPr="00DE1B0B" w:rsidRDefault="00DA6DBF" w:rsidP="00607D3D">
      <w:pPr>
        <w:pStyle w:val="ListParagraph"/>
        <w:numPr>
          <w:ilvl w:val="0"/>
          <w:numId w:val="59"/>
        </w:numPr>
        <w:spacing w:after="240"/>
        <w:ind w:left="0" w:firstLine="720"/>
        <w:jc w:val="both"/>
        <w:rPr>
          <w:sz w:val="20"/>
          <w:szCs w:val="20"/>
          <w:lang w:val="es-ES_tradnl"/>
        </w:rPr>
      </w:pPr>
      <w:r w:rsidRPr="00DE1B0B">
        <w:rPr>
          <w:rFonts w:asciiTheme="majorHAnsi" w:hAnsiTheme="majorHAnsi"/>
          <w:sz w:val="20"/>
          <w:szCs w:val="20"/>
          <w:lang w:val="es-ES"/>
        </w:rPr>
        <w:t xml:space="preserve">En </w:t>
      </w:r>
      <w:r w:rsidR="00D45017" w:rsidRPr="00DE1B0B">
        <w:rPr>
          <w:rFonts w:asciiTheme="majorHAnsi" w:hAnsiTheme="majorHAnsi"/>
          <w:sz w:val="20"/>
          <w:szCs w:val="20"/>
          <w:lang w:val="es-ES_tradnl"/>
        </w:rPr>
        <w:t xml:space="preserve">el presente caso, </w:t>
      </w:r>
      <w:r w:rsidR="00B12523" w:rsidRPr="00DE1B0B">
        <w:rPr>
          <w:sz w:val="20"/>
          <w:szCs w:val="20"/>
          <w:lang w:val="es-ES_tradnl"/>
        </w:rPr>
        <w:t>la parte peticionaria alega que el Estado violó el derecho a la vida de la señora María Fabiola López Castillo a manos de agentes policiales</w:t>
      </w:r>
      <w:r w:rsidR="004603AA" w:rsidRPr="00DE1B0B">
        <w:rPr>
          <w:sz w:val="20"/>
          <w:szCs w:val="20"/>
          <w:lang w:val="es-ES_tradnl"/>
        </w:rPr>
        <w:t xml:space="preserve"> y la falta de sanción a los responsables</w:t>
      </w:r>
      <w:r w:rsidR="00D45017" w:rsidRPr="00DE1B0B">
        <w:rPr>
          <w:bCs/>
          <w:sz w:val="20"/>
          <w:szCs w:val="20"/>
          <w:lang w:val="es-ES_tradnl"/>
        </w:rPr>
        <w:t xml:space="preserve">. Además, arguye que </w:t>
      </w:r>
      <w:r w:rsidR="00B12523" w:rsidRPr="00DE1B0B">
        <w:rPr>
          <w:bCs/>
          <w:sz w:val="20"/>
          <w:szCs w:val="20"/>
          <w:lang w:val="es-ES_tradnl"/>
        </w:rPr>
        <w:t xml:space="preserve">se </w:t>
      </w:r>
      <w:r w:rsidR="00D45017" w:rsidRPr="00DE1B0B">
        <w:rPr>
          <w:bCs/>
          <w:sz w:val="20"/>
          <w:szCs w:val="20"/>
          <w:lang w:val="es-ES_tradnl"/>
        </w:rPr>
        <w:t>cometieron violaciones en contra del debido proceso</w:t>
      </w:r>
      <w:r w:rsidRPr="00DE1B0B">
        <w:rPr>
          <w:bCs/>
          <w:sz w:val="20"/>
          <w:szCs w:val="20"/>
          <w:lang w:val="es-ES_tradnl"/>
        </w:rPr>
        <w:t xml:space="preserve"> y</w:t>
      </w:r>
      <w:r w:rsidR="00D45017" w:rsidRPr="00DE1B0B">
        <w:rPr>
          <w:bCs/>
          <w:sz w:val="20"/>
          <w:szCs w:val="20"/>
          <w:lang w:val="es-ES_tradnl"/>
        </w:rPr>
        <w:t xml:space="preserve"> protección judicial por</w:t>
      </w:r>
      <w:r w:rsidR="00D45017" w:rsidRPr="00DE1B0B">
        <w:rPr>
          <w:rFonts w:asciiTheme="majorHAnsi" w:hAnsiTheme="majorHAnsi"/>
          <w:sz w:val="20"/>
          <w:szCs w:val="20"/>
          <w:lang w:val="es-ES_tradnl"/>
        </w:rPr>
        <w:t xml:space="preserve"> los siguientes motivos</w:t>
      </w:r>
      <w:r w:rsidR="00D45017" w:rsidRPr="00DE1B0B">
        <w:rPr>
          <w:bCs/>
          <w:sz w:val="20"/>
          <w:szCs w:val="20"/>
          <w:lang w:val="es-ES_tradnl"/>
        </w:rPr>
        <w:t xml:space="preserve">: </w:t>
      </w:r>
      <w:r w:rsidR="00CA07D5" w:rsidRPr="00DE1B0B">
        <w:rPr>
          <w:bCs/>
          <w:sz w:val="20"/>
          <w:szCs w:val="20"/>
          <w:lang w:val="es-ES_tradnl"/>
        </w:rPr>
        <w:t>a</w:t>
      </w:r>
      <w:r w:rsidR="00D45017" w:rsidRPr="00DE1B0B">
        <w:rPr>
          <w:bCs/>
          <w:sz w:val="20"/>
          <w:szCs w:val="20"/>
          <w:lang w:val="es-ES_tradnl"/>
        </w:rPr>
        <w:t>)</w:t>
      </w:r>
      <w:r w:rsidR="00CA07D5" w:rsidRPr="00DE1B0B">
        <w:rPr>
          <w:bCs/>
          <w:sz w:val="20"/>
          <w:szCs w:val="20"/>
          <w:lang w:val="es-ES_tradnl"/>
        </w:rPr>
        <w:t xml:space="preserve"> </w:t>
      </w:r>
      <w:r w:rsidR="00D45017" w:rsidRPr="00DE1B0B">
        <w:rPr>
          <w:bCs/>
          <w:sz w:val="20"/>
          <w:szCs w:val="20"/>
          <w:lang w:val="es-ES_tradnl"/>
        </w:rPr>
        <w:t xml:space="preserve">el retardo injustificado en la integración de </w:t>
      </w:r>
      <w:r w:rsidR="004603AA" w:rsidRPr="00DE1B0B">
        <w:rPr>
          <w:bCs/>
          <w:sz w:val="20"/>
          <w:szCs w:val="20"/>
          <w:lang w:val="es-ES_tradnl"/>
        </w:rPr>
        <w:t>las investigaciones</w:t>
      </w:r>
      <w:r w:rsidR="008A7B50" w:rsidRPr="00DE1B0B">
        <w:rPr>
          <w:bCs/>
          <w:sz w:val="20"/>
          <w:szCs w:val="20"/>
          <w:lang w:val="es-ES_tradnl"/>
        </w:rPr>
        <w:t>;</w:t>
      </w:r>
      <w:r w:rsidR="009A205D" w:rsidRPr="00DE1B0B">
        <w:rPr>
          <w:bCs/>
          <w:sz w:val="20"/>
          <w:szCs w:val="20"/>
          <w:lang w:val="es-ES_tradnl"/>
        </w:rPr>
        <w:t xml:space="preserve"> </w:t>
      </w:r>
      <w:r w:rsidR="00CA07D5" w:rsidRPr="00DE1B0B">
        <w:rPr>
          <w:bCs/>
          <w:sz w:val="20"/>
          <w:szCs w:val="20"/>
          <w:lang w:val="es-ES_tradnl"/>
        </w:rPr>
        <w:t>b</w:t>
      </w:r>
      <w:r w:rsidR="00D45017" w:rsidRPr="00DE1B0B">
        <w:rPr>
          <w:bCs/>
          <w:sz w:val="20"/>
          <w:szCs w:val="20"/>
          <w:lang w:val="es-ES_tradnl"/>
        </w:rPr>
        <w:t>)</w:t>
      </w:r>
      <w:r w:rsidR="004603AA" w:rsidRPr="00DE1B0B">
        <w:rPr>
          <w:bCs/>
          <w:sz w:val="20"/>
          <w:szCs w:val="20"/>
          <w:lang w:val="es-ES_tradnl"/>
        </w:rPr>
        <w:t xml:space="preserve"> los vicios y errores dentro de la averiguación previa</w:t>
      </w:r>
      <w:r w:rsidR="008A7B50" w:rsidRPr="00DE1B0B">
        <w:rPr>
          <w:bCs/>
          <w:sz w:val="20"/>
          <w:szCs w:val="20"/>
          <w:lang w:val="es-ES_tradnl"/>
        </w:rPr>
        <w:t>;</w:t>
      </w:r>
      <w:r w:rsidR="00D45017" w:rsidRPr="00DE1B0B">
        <w:rPr>
          <w:bCs/>
          <w:sz w:val="20"/>
          <w:szCs w:val="20"/>
          <w:lang w:val="es-ES_tradnl"/>
        </w:rPr>
        <w:t xml:space="preserve"> </w:t>
      </w:r>
      <w:r w:rsidR="00CA07D5" w:rsidRPr="00DE1B0B">
        <w:rPr>
          <w:bCs/>
          <w:sz w:val="20"/>
          <w:szCs w:val="20"/>
          <w:lang w:val="es-ES_tradnl"/>
        </w:rPr>
        <w:t>c</w:t>
      </w:r>
      <w:r w:rsidR="00D45017" w:rsidRPr="00DE1B0B">
        <w:rPr>
          <w:bCs/>
          <w:sz w:val="20"/>
          <w:szCs w:val="20"/>
          <w:lang w:val="es-ES_tradnl"/>
        </w:rPr>
        <w:t xml:space="preserve">) </w:t>
      </w:r>
      <w:r w:rsidR="004603AA" w:rsidRPr="00DE1B0B">
        <w:rPr>
          <w:bCs/>
          <w:sz w:val="20"/>
          <w:szCs w:val="20"/>
          <w:lang w:val="es-ES_tradnl"/>
        </w:rPr>
        <w:t xml:space="preserve">la falta de acceso a la información dentro del expediente penal; </w:t>
      </w:r>
      <w:r w:rsidR="008A7B50" w:rsidRPr="00DE1B0B">
        <w:rPr>
          <w:bCs/>
          <w:sz w:val="20"/>
          <w:szCs w:val="20"/>
          <w:lang w:val="es-ES_tradnl"/>
        </w:rPr>
        <w:t>y</w:t>
      </w:r>
      <w:r w:rsidR="00E620D3" w:rsidRPr="00DE1B0B">
        <w:rPr>
          <w:bCs/>
          <w:sz w:val="20"/>
          <w:szCs w:val="20"/>
          <w:lang w:val="es-ES_tradnl"/>
        </w:rPr>
        <w:t xml:space="preserve"> </w:t>
      </w:r>
      <w:r w:rsidR="00CA07D5" w:rsidRPr="00DE1B0B">
        <w:rPr>
          <w:bCs/>
          <w:sz w:val="20"/>
          <w:szCs w:val="20"/>
          <w:lang w:val="es-ES_tradnl"/>
        </w:rPr>
        <w:t>d</w:t>
      </w:r>
      <w:r w:rsidR="00E620D3" w:rsidRPr="00DE1B0B">
        <w:rPr>
          <w:bCs/>
          <w:sz w:val="20"/>
          <w:szCs w:val="20"/>
          <w:lang w:val="es-ES_tradnl"/>
        </w:rPr>
        <w:t xml:space="preserve">) </w:t>
      </w:r>
      <w:r w:rsidR="008A7B50" w:rsidRPr="00DE1B0B">
        <w:rPr>
          <w:bCs/>
          <w:sz w:val="20"/>
          <w:szCs w:val="20"/>
          <w:lang w:val="es-ES_tradnl"/>
        </w:rPr>
        <w:t>l</w:t>
      </w:r>
      <w:r w:rsidR="00E620D3" w:rsidRPr="00DE1B0B">
        <w:rPr>
          <w:bCs/>
          <w:sz w:val="20"/>
          <w:szCs w:val="20"/>
          <w:lang w:val="es-ES_tradnl"/>
        </w:rPr>
        <w:t>a suspensión de la investigación previa y la notificación tardía de ésta</w:t>
      </w:r>
      <w:r w:rsidR="004603AA" w:rsidRPr="00DE1B0B">
        <w:rPr>
          <w:bCs/>
          <w:sz w:val="20"/>
          <w:szCs w:val="20"/>
          <w:lang w:val="es-ES_tradnl"/>
        </w:rPr>
        <w:t>.</w:t>
      </w:r>
    </w:p>
    <w:p w14:paraId="5AC4332B" w14:textId="7CCCCD1E" w:rsidR="00DE1B0B" w:rsidRPr="00236A4D" w:rsidRDefault="00DE1B0B" w:rsidP="00607D3D">
      <w:pPr>
        <w:pStyle w:val="ListParagraph"/>
        <w:numPr>
          <w:ilvl w:val="0"/>
          <w:numId w:val="59"/>
        </w:numPr>
        <w:spacing w:after="240"/>
        <w:ind w:left="0" w:firstLine="720"/>
        <w:jc w:val="both"/>
        <w:rPr>
          <w:sz w:val="20"/>
          <w:szCs w:val="20"/>
          <w:lang w:val="es-ES"/>
        </w:rPr>
      </w:pPr>
      <w:r w:rsidRPr="00236A4D">
        <w:rPr>
          <w:bCs/>
          <w:sz w:val="20"/>
          <w:szCs w:val="20"/>
          <w:lang w:val="es-ES"/>
        </w:rPr>
        <w:t xml:space="preserve">A este respecto, </w:t>
      </w:r>
      <w:r w:rsidR="00963C85" w:rsidRPr="000D0DCC">
        <w:rPr>
          <w:bCs/>
          <w:i/>
          <w:iCs/>
          <w:sz w:val="20"/>
          <w:szCs w:val="20"/>
          <w:lang w:val="es-ES"/>
        </w:rPr>
        <w:t>prima facie</w:t>
      </w:r>
      <w:r w:rsidR="006A19BA">
        <w:rPr>
          <w:bCs/>
          <w:i/>
          <w:iCs/>
          <w:sz w:val="20"/>
          <w:szCs w:val="20"/>
          <w:lang w:val="es-ES"/>
        </w:rPr>
        <w:t>,</w:t>
      </w:r>
      <w:r w:rsidR="00963C85" w:rsidRPr="00236A4D">
        <w:rPr>
          <w:bCs/>
          <w:sz w:val="20"/>
          <w:szCs w:val="20"/>
          <w:lang w:val="es-ES"/>
        </w:rPr>
        <w:t xml:space="preserve"> </w:t>
      </w:r>
      <w:r w:rsidR="00130023" w:rsidRPr="00236A4D">
        <w:rPr>
          <w:bCs/>
          <w:sz w:val="20"/>
          <w:szCs w:val="20"/>
          <w:lang w:val="es-ES"/>
        </w:rPr>
        <w:t xml:space="preserve">surge claramente del </w:t>
      </w:r>
      <w:r w:rsidR="00236A4D" w:rsidRPr="00236A4D">
        <w:rPr>
          <w:bCs/>
          <w:sz w:val="20"/>
          <w:szCs w:val="20"/>
          <w:lang w:val="es-ES"/>
        </w:rPr>
        <w:t>expediente que es u</w:t>
      </w:r>
      <w:r w:rsidR="00236A4D">
        <w:rPr>
          <w:bCs/>
          <w:sz w:val="20"/>
          <w:szCs w:val="20"/>
          <w:lang w:val="es-ES"/>
        </w:rPr>
        <w:t>n hecho objetivo que la señora Ma</w:t>
      </w:r>
      <w:r w:rsidR="006A19BA">
        <w:rPr>
          <w:bCs/>
          <w:sz w:val="20"/>
          <w:szCs w:val="20"/>
          <w:lang w:val="es-ES"/>
        </w:rPr>
        <w:t>ría</w:t>
      </w:r>
      <w:r w:rsidR="00236A4D">
        <w:rPr>
          <w:bCs/>
          <w:sz w:val="20"/>
          <w:szCs w:val="20"/>
          <w:lang w:val="es-ES"/>
        </w:rPr>
        <w:t xml:space="preserve"> Fabiola López Castillo falleció en un hecho policial</w:t>
      </w:r>
      <w:r w:rsidR="00BC5034">
        <w:rPr>
          <w:bCs/>
          <w:sz w:val="20"/>
          <w:szCs w:val="20"/>
          <w:lang w:val="es-ES"/>
        </w:rPr>
        <w:t>, y que la falta de impulso en las investigaciones y alegados obstáculos en el acceso a la justicia fue en su momento reconocido o verificado tanto por los tribunales internos en el marco de la presentación de denuncias, como de la respectiva comisión estatal de derechos humanos</w:t>
      </w:r>
      <w:r w:rsidR="001E3731">
        <w:rPr>
          <w:bCs/>
          <w:sz w:val="20"/>
          <w:szCs w:val="20"/>
          <w:lang w:val="es-ES"/>
        </w:rPr>
        <w:t xml:space="preserve">. Por lo tanto, la presente petición no resulta manifiestamente infundada. </w:t>
      </w:r>
    </w:p>
    <w:p w14:paraId="135503A1" w14:textId="3723EBFF" w:rsidR="00660645" w:rsidRPr="009A205D" w:rsidRDefault="00660645" w:rsidP="009A205D">
      <w:pPr>
        <w:pStyle w:val="ListParagraph"/>
        <w:numPr>
          <w:ilvl w:val="0"/>
          <w:numId w:val="59"/>
        </w:numPr>
        <w:spacing w:after="240"/>
        <w:ind w:left="0" w:firstLine="720"/>
        <w:jc w:val="both"/>
        <w:rPr>
          <w:sz w:val="20"/>
          <w:szCs w:val="20"/>
          <w:lang w:val="es-ES_tradnl"/>
        </w:rPr>
      </w:pPr>
      <w:r w:rsidRPr="000F37FA">
        <w:rPr>
          <w:rFonts w:cs="Calibri"/>
          <w:sz w:val="20"/>
          <w:szCs w:val="20"/>
          <w:lang w:val="es-ES_tradnl"/>
        </w:rPr>
        <w:t>Así, e</w:t>
      </w:r>
      <w:r w:rsidRPr="000F37FA">
        <w:rPr>
          <w:sz w:val="20"/>
          <w:szCs w:val="20"/>
          <w:lang w:val="es-ES_tradnl"/>
        </w:rPr>
        <w:t xml:space="preserve">n vista de los elementos de hecho y de derecho presentados por las partes y la naturaleza del asunto puesto bajo su conocimiento, la CIDH </w:t>
      </w:r>
      <w:r w:rsidR="0027486F" w:rsidRPr="000F37FA">
        <w:rPr>
          <w:sz w:val="20"/>
          <w:szCs w:val="20"/>
          <w:lang w:val="es-ES_tradnl"/>
        </w:rPr>
        <w:t xml:space="preserve">razona </w:t>
      </w:r>
      <w:r w:rsidRPr="000F37FA">
        <w:rPr>
          <w:sz w:val="20"/>
          <w:szCs w:val="20"/>
          <w:lang w:val="es-ES_tradnl"/>
        </w:rPr>
        <w:t>que</w:t>
      </w:r>
      <w:r w:rsidR="00926892">
        <w:rPr>
          <w:sz w:val="20"/>
          <w:szCs w:val="20"/>
          <w:lang w:val="es-ES_tradnl"/>
        </w:rPr>
        <w:t>,</w:t>
      </w:r>
      <w:r w:rsidRPr="000F37FA">
        <w:rPr>
          <w:sz w:val="20"/>
          <w:szCs w:val="20"/>
          <w:lang w:val="es-ES_tradnl"/>
        </w:rPr>
        <w:t xml:space="preserve"> de ser probada la alegada responsabilidad del Estado </w:t>
      </w:r>
      <w:r w:rsidR="009A205D">
        <w:rPr>
          <w:sz w:val="20"/>
          <w:szCs w:val="20"/>
          <w:lang w:val="es-ES_tradnl"/>
        </w:rPr>
        <w:t xml:space="preserve">por el homicidio de la señora María Fabiola López Castillo por agentes policiales, las violaciones a las garantías y protección judiciales y la falta de investigación y sanción del homicidio de la presunta víctima, esto </w:t>
      </w:r>
      <w:r w:rsidRPr="009A205D">
        <w:rPr>
          <w:sz w:val="20"/>
          <w:szCs w:val="20"/>
          <w:lang w:val="es-ES_tradnl"/>
        </w:rPr>
        <w:t xml:space="preserve">podría caracterizar violaciones a los derechos protegidos en los artículos </w:t>
      </w:r>
      <w:r w:rsidR="009A205D">
        <w:rPr>
          <w:sz w:val="20"/>
          <w:szCs w:val="20"/>
          <w:lang w:val="es-ES_tradnl"/>
        </w:rPr>
        <w:t xml:space="preserve">4 (vida), </w:t>
      </w:r>
      <w:r w:rsidR="0044792F">
        <w:rPr>
          <w:sz w:val="20"/>
          <w:szCs w:val="20"/>
          <w:lang w:val="es-ES_tradnl"/>
        </w:rPr>
        <w:t xml:space="preserve">5 (integridad personal), </w:t>
      </w:r>
      <w:r w:rsidRPr="009A205D">
        <w:rPr>
          <w:sz w:val="20"/>
          <w:szCs w:val="20"/>
          <w:lang w:val="es-ES_tradnl"/>
        </w:rPr>
        <w:t xml:space="preserve">8 (garantías judiciales) </w:t>
      </w:r>
      <w:r w:rsidR="009A205D">
        <w:rPr>
          <w:rFonts w:asciiTheme="majorHAnsi" w:hAnsiTheme="majorHAnsi"/>
          <w:bCs/>
          <w:sz w:val="20"/>
          <w:szCs w:val="20"/>
          <w:lang w:val="es-ES_tradnl"/>
        </w:rPr>
        <w:t xml:space="preserve">y </w:t>
      </w:r>
      <w:r w:rsidRPr="009A205D">
        <w:rPr>
          <w:sz w:val="20"/>
          <w:szCs w:val="20"/>
          <w:lang w:val="es-ES_tradnl"/>
        </w:rPr>
        <w:t xml:space="preserve">25 (protección judicial) de la Convención Americana, en concordancia con su artículo 1.1 (obligación de respetar los derechos), </w:t>
      </w:r>
      <w:r w:rsidRPr="009A205D">
        <w:rPr>
          <w:color w:val="auto"/>
          <w:sz w:val="20"/>
          <w:szCs w:val="20"/>
          <w:lang w:val="es-ES_tradnl"/>
        </w:rPr>
        <w:t xml:space="preserve">en perjuicio de </w:t>
      </w:r>
      <w:r w:rsidR="009A205D">
        <w:rPr>
          <w:bCs/>
          <w:sz w:val="20"/>
          <w:szCs w:val="20"/>
          <w:lang w:val="es-ES_tradnl"/>
        </w:rPr>
        <w:t xml:space="preserve">María Fabiola López Castillo y </w:t>
      </w:r>
      <w:r w:rsidR="0044792F">
        <w:rPr>
          <w:bCs/>
          <w:sz w:val="20"/>
          <w:szCs w:val="20"/>
          <w:lang w:val="es-ES_tradnl"/>
        </w:rPr>
        <w:t>sus familiares debidamente identificados en los términos del presente informe</w:t>
      </w:r>
      <w:r w:rsidRPr="009A205D">
        <w:rPr>
          <w:bCs/>
          <w:sz w:val="20"/>
          <w:szCs w:val="20"/>
          <w:lang w:val="es-ES_tradnl"/>
        </w:rPr>
        <w:t xml:space="preserve">. </w:t>
      </w:r>
    </w:p>
    <w:p w14:paraId="445BF42E" w14:textId="77777777" w:rsidR="003239B8" w:rsidRPr="000F37FA" w:rsidRDefault="003239B8" w:rsidP="009C5D9B">
      <w:pPr>
        <w:pStyle w:val="ListParagraph"/>
        <w:spacing w:after="240"/>
        <w:ind w:left="0" w:firstLine="720"/>
        <w:jc w:val="both"/>
        <w:rPr>
          <w:rFonts w:asciiTheme="majorHAnsi" w:hAnsiTheme="majorHAnsi"/>
          <w:b/>
          <w:bCs/>
          <w:sz w:val="20"/>
          <w:szCs w:val="20"/>
          <w:lang w:val="es-ES_tradnl"/>
        </w:rPr>
      </w:pPr>
      <w:r w:rsidRPr="000F37FA">
        <w:rPr>
          <w:rFonts w:asciiTheme="majorHAnsi" w:hAnsiTheme="majorHAnsi"/>
          <w:b/>
          <w:bCs/>
          <w:sz w:val="20"/>
          <w:szCs w:val="20"/>
          <w:lang w:val="es-ES_tradnl"/>
        </w:rPr>
        <w:t xml:space="preserve">VIII. </w:t>
      </w:r>
      <w:r w:rsidRPr="000F37FA">
        <w:rPr>
          <w:rFonts w:asciiTheme="majorHAnsi" w:hAnsiTheme="majorHAnsi"/>
          <w:b/>
          <w:bCs/>
          <w:sz w:val="20"/>
          <w:szCs w:val="20"/>
          <w:lang w:val="es-ES_tradnl"/>
        </w:rPr>
        <w:tab/>
        <w:t>DECISIÓN</w:t>
      </w:r>
    </w:p>
    <w:p w14:paraId="4E608221" w14:textId="3996A094" w:rsidR="009D4F91" w:rsidRPr="000F37FA" w:rsidRDefault="009D4F91" w:rsidP="009C5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F37FA">
        <w:rPr>
          <w:rFonts w:ascii="Cambria" w:hAnsi="Cambria"/>
          <w:sz w:val="20"/>
          <w:szCs w:val="20"/>
          <w:lang w:val="es-ES_tradnl"/>
        </w:rPr>
        <w:t xml:space="preserve">Declarar admisible la presente petición en relación con los artículos </w:t>
      </w:r>
      <w:r w:rsidR="00BE4E04">
        <w:rPr>
          <w:rFonts w:ascii="Cambria" w:hAnsi="Cambria"/>
          <w:sz w:val="20"/>
          <w:szCs w:val="20"/>
          <w:lang w:val="es-ES_tradnl"/>
        </w:rPr>
        <w:t>4,</w:t>
      </w:r>
      <w:r w:rsidR="0044792F">
        <w:rPr>
          <w:rFonts w:ascii="Cambria" w:hAnsi="Cambria"/>
          <w:sz w:val="20"/>
          <w:szCs w:val="20"/>
          <w:lang w:val="es-ES_tradnl"/>
        </w:rPr>
        <w:t xml:space="preserve"> 5,</w:t>
      </w:r>
      <w:r w:rsidR="00BE4E04">
        <w:rPr>
          <w:rFonts w:ascii="Cambria" w:hAnsi="Cambria"/>
          <w:sz w:val="20"/>
          <w:szCs w:val="20"/>
          <w:lang w:val="es-ES_tradnl"/>
        </w:rPr>
        <w:t xml:space="preserve"> </w:t>
      </w:r>
      <w:r w:rsidRPr="000F37FA">
        <w:rPr>
          <w:rFonts w:ascii="Cambria" w:hAnsi="Cambria"/>
          <w:sz w:val="20"/>
          <w:szCs w:val="20"/>
          <w:lang w:val="es-ES_tradnl"/>
        </w:rPr>
        <w:t>8</w:t>
      </w:r>
      <w:r w:rsidR="00BE4E04">
        <w:rPr>
          <w:rFonts w:ascii="Cambria" w:hAnsi="Cambria"/>
          <w:sz w:val="20"/>
          <w:szCs w:val="20"/>
          <w:lang w:val="es-ES_tradnl"/>
        </w:rPr>
        <w:t>, y</w:t>
      </w:r>
      <w:r w:rsidR="000C5D4C" w:rsidRPr="000F37FA">
        <w:rPr>
          <w:rFonts w:ascii="Cambria" w:hAnsi="Cambria"/>
          <w:sz w:val="20"/>
          <w:szCs w:val="20"/>
          <w:lang w:val="es-ES_tradnl"/>
        </w:rPr>
        <w:t xml:space="preserve"> </w:t>
      </w:r>
      <w:r w:rsidRPr="000F37FA">
        <w:rPr>
          <w:rFonts w:ascii="Cambria" w:hAnsi="Cambria"/>
          <w:sz w:val="20"/>
          <w:szCs w:val="20"/>
          <w:lang w:val="es-ES_tradnl"/>
        </w:rPr>
        <w:t>25 de la Convención Americana, en concordancia con su artículo 1.1;</w:t>
      </w:r>
      <w:r w:rsidR="009737EF">
        <w:rPr>
          <w:rFonts w:ascii="Cambria" w:hAnsi="Cambria"/>
          <w:sz w:val="20"/>
          <w:szCs w:val="20"/>
          <w:lang w:val="es-ES_tradnl"/>
        </w:rPr>
        <w:t xml:space="preserve"> y</w:t>
      </w:r>
    </w:p>
    <w:p w14:paraId="02C904B2" w14:textId="5FEA81C4" w:rsidR="009A56CE" w:rsidRDefault="004A6A54" w:rsidP="009C5D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F37FA">
        <w:rPr>
          <w:rFonts w:asciiTheme="majorHAnsi" w:hAnsiTheme="majorHAnsi"/>
          <w:sz w:val="20"/>
          <w:szCs w:val="20"/>
          <w:lang w:val="es-ES_tradnl"/>
        </w:rPr>
        <w:t>Notificar a las partes la presente decisión; continuar con el análisis del fondo de la cuestión</w:t>
      </w:r>
      <w:r w:rsidR="00DC3729" w:rsidRPr="000F37FA">
        <w:rPr>
          <w:rFonts w:asciiTheme="majorHAnsi" w:hAnsiTheme="majorHAnsi"/>
          <w:sz w:val="20"/>
          <w:szCs w:val="20"/>
          <w:lang w:val="es-ES_tradnl"/>
        </w:rPr>
        <w:t>;</w:t>
      </w:r>
      <w:r w:rsidRPr="000F37FA">
        <w:rPr>
          <w:rFonts w:asciiTheme="majorHAnsi" w:hAnsiTheme="majorHAnsi"/>
          <w:sz w:val="20"/>
          <w:szCs w:val="20"/>
          <w:lang w:val="es-ES_tradnl"/>
        </w:rPr>
        <w:t xml:space="preserve"> y publicar esta decisión e incluirla en su Informe Anual a la Asamblea General de la Organización de los Estados Americanos.</w:t>
      </w:r>
    </w:p>
    <w:p w14:paraId="72DB730B" w14:textId="693E6125" w:rsidR="009737EF" w:rsidRPr="008657F3" w:rsidRDefault="00CD1B78" w:rsidP="008657F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A74AA">
        <w:rPr>
          <w:rStyle w:val="normaltextrun"/>
          <w:rFonts w:ascii="Cambria" w:hAnsi="Cambria" w:cs="Segoe UI"/>
          <w:sz w:val="20"/>
          <w:szCs w:val="20"/>
          <w:lang w:val="es-CL"/>
        </w:rPr>
        <w:t>18</w:t>
      </w:r>
      <w:r>
        <w:rPr>
          <w:rStyle w:val="normaltextrun"/>
          <w:rFonts w:ascii="Cambria" w:hAnsi="Cambria" w:cs="Segoe UI"/>
          <w:sz w:val="20"/>
          <w:szCs w:val="20"/>
          <w:lang w:val="es-CL"/>
        </w:rPr>
        <w:t xml:space="preserve"> días del mes de </w:t>
      </w:r>
      <w:r w:rsidR="002A74AA">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Arif Bulkan, Andrea Pochak y Gloria Monique de Mees, </w:t>
      </w:r>
      <w:r w:rsidR="008657F3">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9737EF" w:rsidRPr="008657F3" w:rsidSect="009D0CC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B21E" w14:textId="77777777" w:rsidR="00704F74" w:rsidRDefault="00704F74">
      <w:r>
        <w:separator/>
      </w:r>
    </w:p>
  </w:endnote>
  <w:endnote w:type="continuationSeparator" w:id="0">
    <w:p w14:paraId="0D5DA323" w14:textId="77777777" w:rsidR="00704F74" w:rsidRDefault="0070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83C5" w14:textId="77777777" w:rsidR="00704F74" w:rsidRPr="000F35ED" w:rsidRDefault="00704F7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F513CD9" w14:textId="77777777" w:rsidR="00704F74" w:rsidRPr="000F35ED" w:rsidRDefault="00704F74" w:rsidP="000F35ED">
      <w:pPr>
        <w:rPr>
          <w:rFonts w:asciiTheme="majorHAnsi" w:hAnsiTheme="majorHAnsi"/>
          <w:sz w:val="16"/>
          <w:szCs w:val="16"/>
        </w:rPr>
      </w:pPr>
      <w:r w:rsidRPr="000F35ED">
        <w:rPr>
          <w:rFonts w:asciiTheme="majorHAnsi" w:hAnsiTheme="majorHAnsi"/>
          <w:sz w:val="16"/>
          <w:szCs w:val="16"/>
        </w:rPr>
        <w:separator/>
      </w:r>
    </w:p>
    <w:p w14:paraId="0A9822F5" w14:textId="77777777" w:rsidR="00704F74" w:rsidRPr="000F35ED" w:rsidRDefault="00704F7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2CE6F2E" w14:textId="77777777" w:rsidR="00704F74" w:rsidRPr="000F35ED" w:rsidRDefault="00704F7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51BDE3D" w14:textId="4768A868" w:rsidR="0024610A" w:rsidRPr="00306F33" w:rsidRDefault="0024610A" w:rsidP="0024610A">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7F7343">
        <w:rPr>
          <w:rFonts w:asciiTheme="majorHAnsi" w:hAnsiTheme="majorHAnsi"/>
          <w:sz w:val="16"/>
          <w:szCs w:val="16"/>
          <w:lang w:val="es-ES"/>
        </w:rPr>
        <w:t xml:space="preserve">Conforme a lo dispuesto en el artículo 17.2.a del Reglamento de la Comisión, el Comisionado </w:t>
      </w:r>
      <w:r w:rsidRPr="0024610A">
        <w:rPr>
          <w:rFonts w:asciiTheme="majorHAnsi" w:hAnsiTheme="majorHAnsi"/>
          <w:sz w:val="16"/>
          <w:szCs w:val="16"/>
          <w:lang w:val="es-ES"/>
        </w:rPr>
        <w:t>José Luis Caballero Ochoa</w:t>
      </w:r>
      <w:r w:rsidRPr="007F7343">
        <w:rPr>
          <w:rFonts w:asciiTheme="majorHAnsi" w:hAnsiTheme="majorHAnsi"/>
          <w:sz w:val="16"/>
          <w:szCs w:val="16"/>
          <w:lang w:val="es-ES"/>
        </w:rPr>
        <w:t>, de nacionalidad mexicana, no participó en el debate ni en la decisión del presente asunto.</w:t>
      </w:r>
    </w:p>
  </w:footnote>
  <w:footnote w:id="3">
    <w:p w14:paraId="7EB11EE4" w14:textId="77777777" w:rsidR="00876492" w:rsidRPr="00E96261" w:rsidRDefault="00876492" w:rsidP="00876492">
      <w:pPr>
        <w:pStyle w:val="FootnoteText"/>
        <w:ind w:firstLine="720"/>
        <w:jc w:val="both"/>
        <w:rPr>
          <w:rFonts w:asciiTheme="majorHAnsi" w:hAnsiTheme="majorHAnsi"/>
          <w:sz w:val="16"/>
          <w:szCs w:val="16"/>
          <w:lang w:val="es-CO"/>
        </w:rPr>
      </w:pPr>
      <w:r w:rsidRPr="00E96261">
        <w:rPr>
          <w:rStyle w:val="FootnoteReference"/>
          <w:rFonts w:asciiTheme="majorHAnsi" w:hAnsiTheme="majorHAnsi"/>
          <w:sz w:val="16"/>
          <w:szCs w:val="16"/>
        </w:rPr>
        <w:footnoteRef/>
      </w:r>
      <w:r w:rsidRPr="00E96261">
        <w:rPr>
          <w:rFonts w:asciiTheme="majorHAnsi" w:hAnsiTheme="majorHAnsi"/>
          <w:sz w:val="16"/>
          <w:szCs w:val="16"/>
          <w:lang w:val="es-CO"/>
        </w:rPr>
        <w:t xml:space="preserve"> En adelante, “la Convención Americana” o “la Convención”.</w:t>
      </w:r>
    </w:p>
  </w:footnote>
  <w:footnote w:id="4">
    <w:p w14:paraId="1AFEF3B0" w14:textId="2BEF772A" w:rsidR="008E3BFE" w:rsidRPr="00306F33" w:rsidRDefault="008E3BFE" w:rsidP="00306F33">
      <w:pPr>
        <w:pStyle w:val="FootnoteText"/>
        <w:ind w:firstLine="720"/>
        <w:jc w:val="both"/>
        <w:rPr>
          <w:rFonts w:asciiTheme="majorHAnsi" w:hAnsiTheme="majorHAnsi"/>
          <w:sz w:val="16"/>
          <w:szCs w:val="16"/>
          <w:lang w:val="es-ES"/>
        </w:rPr>
      </w:pPr>
      <w:r w:rsidRPr="008B3FB9">
        <w:rPr>
          <w:rStyle w:val="FootnoteReference"/>
          <w:rFonts w:asciiTheme="majorHAnsi" w:hAnsiTheme="majorHAnsi"/>
          <w:sz w:val="16"/>
          <w:szCs w:val="16"/>
        </w:rPr>
        <w:footnoteRef/>
      </w:r>
      <w:r w:rsidRPr="008B3FB9">
        <w:rPr>
          <w:rFonts w:asciiTheme="majorHAnsi" w:hAnsiTheme="majorHAnsi"/>
          <w:sz w:val="16"/>
          <w:szCs w:val="16"/>
          <w:lang w:val="es-ES"/>
        </w:rPr>
        <w:t xml:space="preserve"> Las observaciones de cada parte fueron debidamente trasladadas a la parte contraria</w:t>
      </w:r>
      <w:r w:rsidR="009A56CE" w:rsidRPr="008B3FB9">
        <w:rPr>
          <w:rFonts w:asciiTheme="majorHAnsi" w:hAnsiTheme="majorHAnsi"/>
          <w:sz w:val="16"/>
          <w:szCs w:val="16"/>
          <w:lang w:val="es-ES"/>
        </w:rPr>
        <w:t>.</w:t>
      </w:r>
      <w:r w:rsidR="009A56CE">
        <w:rPr>
          <w:rFonts w:asciiTheme="majorHAnsi" w:hAnsiTheme="majorHAnsi"/>
          <w:sz w:val="16"/>
          <w:szCs w:val="16"/>
          <w:lang w:val="es-ES"/>
        </w:rPr>
        <w:t xml:space="preserve"> </w:t>
      </w:r>
    </w:p>
  </w:footnote>
  <w:footnote w:id="5">
    <w:p w14:paraId="4893C82C" w14:textId="2F8F998F" w:rsidR="009D3D21" w:rsidRPr="009D3D21" w:rsidRDefault="009D3D21" w:rsidP="009D3D21">
      <w:pPr>
        <w:pStyle w:val="FootnoteText"/>
        <w:ind w:firstLine="709"/>
        <w:jc w:val="both"/>
        <w:rPr>
          <w:rFonts w:ascii="Cambria" w:hAnsi="Cambria"/>
          <w:sz w:val="16"/>
          <w:szCs w:val="16"/>
          <w:lang w:val="es-ES"/>
        </w:rPr>
      </w:pPr>
      <w:r w:rsidRPr="009D3D21">
        <w:rPr>
          <w:rStyle w:val="FootnoteReference"/>
          <w:rFonts w:ascii="Cambria" w:hAnsi="Cambria"/>
          <w:sz w:val="16"/>
          <w:szCs w:val="16"/>
        </w:rPr>
        <w:footnoteRef/>
      </w:r>
      <w:r w:rsidRPr="009D3D21">
        <w:rPr>
          <w:rFonts w:ascii="Cambria" w:hAnsi="Cambria"/>
          <w:sz w:val="16"/>
          <w:szCs w:val="16"/>
          <w:lang w:val="es-ES"/>
        </w:rPr>
        <w:t xml:space="preserve"> El 21 de marzo de 2016 la CIDH le pidió información adicional a la parte peticionaria. Ante su falta de respuesta, se le reiteró la solicitud el 14 de septiembre de 2017.</w:t>
      </w:r>
    </w:p>
  </w:footnote>
  <w:footnote w:id="6">
    <w:p w14:paraId="55990064" w14:textId="77777777" w:rsidR="005A67FD" w:rsidRPr="00BF5870" w:rsidRDefault="005A67FD" w:rsidP="005A67FD">
      <w:pPr>
        <w:pStyle w:val="FootnoteText"/>
        <w:ind w:firstLine="709"/>
        <w:jc w:val="both"/>
        <w:rPr>
          <w:rFonts w:asciiTheme="majorHAnsi" w:hAnsiTheme="majorHAnsi"/>
          <w:sz w:val="16"/>
          <w:szCs w:val="16"/>
          <w:lang w:val="es-ES"/>
        </w:rPr>
      </w:pPr>
      <w:r w:rsidRPr="00BF5870">
        <w:rPr>
          <w:rStyle w:val="FootnoteReference"/>
          <w:rFonts w:asciiTheme="majorHAnsi" w:hAnsiTheme="majorHAnsi"/>
          <w:sz w:val="16"/>
          <w:szCs w:val="16"/>
        </w:rPr>
        <w:footnoteRef/>
      </w:r>
      <w:r w:rsidRPr="00BF5870">
        <w:rPr>
          <w:rFonts w:asciiTheme="majorHAnsi" w:hAnsiTheme="majorHAnsi"/>
          <w:sz w:val="16"/>
          <w:szCs w:val="16"/>
          <w:lang w:val="es-ES"/>
        </w:rPr>
        <w:t xml:space="preserve"> La CIDH reiteró la solicitud de información el 13 de diciembre de 2023</w:t>
      </w:r>
      <w:r>
        <w:rPr>
          <w:rFonts w:asciiTheme="majorHAnsi" w:hAnsiTheme="majorHAnsi"/>
          <w:sz w:val="16"/>
          <w:szCs w:val="16"/>
          <w:lang w:val="es-ES"/>
        </w:rPr>
        <w:t>.</w:t>
      </w:r>
    </w:p>
  </w:footnote>
  <w:footnote w:id="7">
    <w:p w14:paraId="37E8E69F" w14:textId="33EFA1D1" w:rsidR="00E809A8" w:rsidRPr="00975533" w:rsidRDefault="00E809A8" w:rsidP="00E809A8">
      <w:pPr>
        <w:pStyle w:val="FootnoteText"/>
        <w:ind w:firstLine="709"/>
        <w:jc w:val="both"/>
        <w:rPr>
          <w:rFonts w:ascii="Cambria" w:hAnsi="Cambria"/>
          <w:sz w:val="16"/>
          <w:szCs w:val="16"/>
          <w:lang w:val="es-ES"/>
        </w:rPr>
      </w:pPr>
      <w:r w:rsidRPr="00975533">
        <w:rPr>
          <w:rStyle w:val="FootnoteReference"/>
          <w:rFonts w:ascii="Cambria" w:hAnsi="Cambria"/>
          <w:sz w:val="16"/>
          <w:szCs w:val="16"/>
        </w:rPr>
        <w:footnoteRef/>
      </w:r>
      <w:r w:rsidRPr="00975533">
        <w:rPr>
          <w:rFonts w:ascii="Cambria" w:hAnsi="Cambria"/>
          <w:sz w:val="16"/>
          <w:szCs w:val="16"/>
          <w:lang w:val="es-ES"/>
        </w:rPr>
        <w:t xml:space="preserve"> </w:t>
      </w:r>
      <w:r w:rsidRPr="00053B10">
        <w:rPr>
          <w:rFonts w:ascii="Cambria" w:hAnsi="Cambria"/>
          <w:sz w:val="16"/>
          <w:szCs w:val="16"/>
          <w:lang w:val="es-ES"/>
        </w:rPr>
        <w:t xml:space="preserve">Conforme al documento de </w:t>
      </w:r>
      <w:r w:rsidRPr="00053B10">
        <w:rPr>
          <w:rFonts w:ascii="Cambria" w:hAnsi="Cambria"/>
          <w:i/>
          <w:iCs/>
          <w:sz w:val="16"/>
          <w:szCs w:val="16"/>
          <w:lang w:val="es-ES"/>
        </w:rPr>
        <w:t>Consulta de Suspensión</w:t>
      </w:r>
      <w:r>
        <w:rPr>
          <w:rFonts w:ascii="Cambria" w:hAnsi="Cambria"/>
          <w:sz w:val="16"/>
          <w:szCs w:val="16"/>
          <w:lang w:val="es-ES"/>
        </w:rPr>
        <w:t xml:space="preserve"> </w:t>
      </w:r>
      <w:r w:rsidRPr="00053B10">
        <w:rPr>
          <w:rFonts w:ascii="Cambria" w:hAnsi="Cambria"/>
          <w:sz w:val="16"/>
          <w:szCs w:val="16"/>
          <w:lang w:val="es-ES"/>
        </w:rPr>
        <w:t>remitido por la Agencia Tercera del Ministerio Público Investigador Especializada en Homicidios a la Procuraduría General de Justicia del Estado de Michoacán, del 8 de ma</w:t>
      </w:r>
      <w:r>
        <w:rPr>
          <w:rFonts w:ascii="Cambria" w:hAnsi="Cambria"/>
          <w:sz w:val="16"/>
          <w:szCs w:val="16"/>
          <w:lang w:val="es-ES"/>
        </w:rPr>
        <w:t>y</w:t>
      </w:r>
      <w:r w:rsidRPr="00053B10">
        <w:rPr>
          <w:rFonts w:ascii="Cambria" w:hAnsi="Cambria"/>
          <w:sz w:val="16"/>
          <w:szCs w:val="16"/>
          <w:lang w:val="es-ES"/>
        </w:rPr>
        <w:t xml:space="preserve">o de 2015, el caso </w:t>
      </w:r>
      <w:r>
        <w:rPr>
          <w:rFonts w:ascii="Cambria" w:hAnsi="Cambria"/>
          <w:sz w:val="16"/>
          <w:szCs w:val="16"/>
          <w:lang w:val="es-ES"/>
        </w:rPr>
        <w:t xml:space="preserve">de la peticionaria </w:t>
      </w:r>
      <w:r w:rsidRPr="00053B10">
        <w:rPr>
          <w:rFonts w:ascii="Cambria" w:hAnsi="Cambria"/>
          <w:sz w:val="16"/>
          <w:szCs w:val="16"/>
          <w:lang w:val="es-ES"/>
        </w:rPr>
        <w:t>se encontr</w:t>
      </w:r>
      <w:r w:rsidR="00C8542F">
        <w:rPr>
          <w:rFonts w:ascii="Cambria" w:hAnsi="Cambria"/>
          <w:sz w:val="16"/>
          <w:szCs w:val="16"/>
          <w:lang w:val="es-ES"/>
        </w:rPr>
        <w:t>aba</w:t>
      </w:r>
      <w:r w:rsidRPr="00053B10">
        <w:rPr>
          <w:rFonts w:ascii="Cambria" w:hAnsi="Cambria"/>
          <w:sz w:val="16"/>
          <w:szCs w:val="16"/>
          <w:lang w:val="es-ES"/>
        </w:rPr>
        <w:t xml:space="preserve"> en los supuestos </w:t>
      </w:r>
      <w:r>
        <w:rPr>
          <w:rFonts w:ascii="Cambria" w:hAnsi="Cambria"/>
          <w:sz w:val="16"/>
          <w:szCs w:val="16"/>
          <w:lang w:val="es-ES"/>
        </w:rPr>
        <w:t>d</w:t>
      </w:r>
      <w:r w:rsidRPr="00975533">
        <w:rPr>
          <w:rFonts w:ascii="Cambria" w:hAnsi="Cambria"/>
          <w:sz w:val="16"/>
          <w:szCs w:val="16"/>
          <w:lang w:val="es-ES"/>
        </w:rPr>
        <w:t>el Código de Procedimientos Penales del Estado de Michoacán, artículo 7</w:t>
      </w:r>
      <w:r>
        <w:rPr>
          <w:rFonts w:ascii="Cambria" w:hAnsi="Cambria"/>
          <w:sz w:val="16"/>
          <w:szCs w:val="16"/>
          <w:lang w:val="es-ES"/>
        </w:rPr>
        <w:t xml:space="preserve"> </w:t>
      </w:r>
      <w:r w:rsidR="008C6FC3" w:rsidRPr="008C6FC3">
        <w:rPr>
          <w:rFonts w:ascii="Cambria" w:hAnsi="Cambria"/>
          <w:sz w:val="16"/>
          <w:szCs w:val="16"/>
          <w:lang w:val="es-ES"/>
        </w:rPr>
        <w:t>–</w:t>
      </w:r>
      <w:r w:rsidRPr="00975533">
        <w:rPr>
          <w:rFonts w:ascii="Cambria" w:hAnsi="Cambria"/>
          <w:sz w:val="16"/>
          <w:szCs w:val="16"/>
          <w:lang w:val="es-ES"/>
        </w:rPr>
        <w:t>Facultades del Ministerio Público</w:t>
      </w:r>
      <w:r w:rsidR="008C6FC3" w:rsidRPr="008C6FC3">
        <w:rPr>
          <w:rFonts w:ascii="Cambria" w:hAnsi="Cambria"/>
          <w:sz w:val="16"/>
          <w:szCs w:val="16"/>
          <w:lang w:val="es-ES"/>
        </w:rPr>
        <w:t>–</w:t>
      </w:r>
      <w:r w:rsidR="008C6FC3">
        <w:rPr>
          <w:rFonts w:ascii="Cambria" w:hAnsi="Cambria"/>
          <w:sz w:val="16"/>
          <w:szCs w:val="16"/>
          <w:lang w:val="es-ES"/>
        </w:rPr>
        <w:t xml:space="preserve">. </w:t>
      </w:r>
      <w:r w:rsidRPr="00975533">
        <w:rPr>
          <w:rFonts w:ascii="Cambria" w:hAnsi="Cambria"/>
          <w:sz w:val="16"/>
          <w:szCs w:val="16"/>
          <w:lang w:val="es-ES"/>
        </w:rPr>
        <w:t>Compete al Ministerio Público llevar a cabo la averiguación previa penal y ejercer, en su caso, la acción penal ante los tribunales, IV.- Se dictará acuerdo de suspensión, mediante la autorización expresa del Subprocurador, cuando las siguientes hipótesis legales se concreticen: c) Que, estando en el mismo caso del inciso precedente, el probable responsable no esté plenamente identificado; y, d) Que resulte imposible desahogar algún medio de prueba y los ya existentes sean insuficientes para determinar el ejercicio o el no ejercicio de la acción penal.</w:t>
      </w:r>
    </w:p>
  </w:footnote>
  <w:footnote w:id="8">
    <w:p w14:paraId="7CE42951" w14:textId="0B1F8D58" w:rsidR="00E809A8" w:rsidRPr="00236909" w:rsidRDefault="00E809A8" w:rsidP="00E809A8">
      <w:pPr>
        <w:pStyle w:val="FootnoteText"/>
        <w:ind w:firstLine="709"/>
        <w:jc w:val="both"/>
        <w:rPr>
          <w:rFonts w:ascii="Cambria" w:hAnsi="Cambria"/>
          <w:sz w:val="16"/>
          <w:szCs w:val="16"/>
          <w:lang w:val="es-ES"/>
        </w:rPr>
      </w:pPr>
      <w:r w:rsidRPr="00236909">
        <w:rPr>
          <w:rStyle w:val="FootnoteReference"/>
          <w:rFonts w:ascii="Cambria" w:hAnsi="Cambria"/>
          <w:sz w:val="16"/>
          <w:szCs w:val="16"/>
        </w:rPr>
        <w:footnoteRef/>
      </w:r>
      <w:r w:rsidRPr="00236909">
        <w:rPr>
          <w:rFonts w:ascii="Cambria" w:hAnsi="Cambria"/>
          <w:sz w:val="16"/>
          <w:szCs w:val="16"/>
          <w:lang w:val="es-ES"/>
        </w:rPr>
        <w:t xml:space="preserve"> </w:t>
      </w:r>
      <w:r>
        <w:rPr>
          <w:rFonts w:ascii="Cambria" w:hAnsi="Cambria"/>
          <w:sz w:val="16"/>
          <w:szCs w:val="16"/>
          <w:lang w:val="es-ES"/>
        </w:rPr>
        <w:t>De acuerdo con el oficio número</w:t>
      </w:r>
      <w:r w:rsidRPr="00236909">
        <w:rPr>
          <w:rFonts w:ascii="Cambria" w:hAnsi="Cambria"/>
          <w:sz w:val="16"/>
          <w:szCs w:val="16"/>
          <w:lang w:val="es-ES"/>
        </w:rPr>
        <w:t xml:space="preserve"> 4888 de la Procuraduría General de Justicia del Estado de Michoacán, la consulta para realizar la suspensión del expediente 20/2014-III-AEH-1 fue pedida el 8 de mayo de 2015 por la</w:t>
      </w:r>
      <w:r>
        <w:rPr>
          <w:rFonts w:ascii="Cambria" w:hAnsi="Cambria"/>
          <w:sz w:val="16"/>
          <w:szCs w:val="16"/>
          <w:lang w:val="es-ES"/>
        </w:rPr>
        <w:t xml:space="preserve"> </w:t>
      </w:r>
      <w:r w:rsidRPr="00053B10">
        <w:rPr>
          <w:rFonts w:ascii="Cambria" w:hAnsi="Cambria"/>
          <w:sz w:val="16"/>
          <w:szCs w:val="16"/>
          <w:lang w:val="es-ES"/>
        </w:rPr>
        <w:t>Agencia Tercera del Ministerio Público Investigador Especializada en Homicidios</w:t>
      </w:r>
      <w:r w:rsidRPr="00236909">
        <w:rPr>
          <w:rFonts w:ascii="Cambria" w:hAnsi="Cambria"/>
          <w:sz w:val="16"/>
          <w:szCs w:val="16"/>
          <w:lang w:val="es-ES"/>
        </w:rPr>
        <w:t>.</w:t>
      </w:r>
    </w:p>
  </w:footnote>
  <w:footnote w:id="9">
    <w:p w14:paraId="18ED055D" w14:textId="117B31AF" w:rsidR="00550F06" w:rsidRPr="00550F06" w:rsidRDefault="00550F06" w:rsidP="00550F06">
      <w:pPr>
        <w:pStyle w:val="FootnoteText"/>
        <w:ind w:firstLine="709"/>
        <w:jc w:val="both"/>
        <w:rPr>
          <w:rFonts w:ascii="Cambria" w:hAnsi="Cambria"/>
          <w:sz w:val="16"/>
          <w:szCs w:val="16"/>
          <w:lang w:val="es-ES"/>
        </w:rPr>
      </w:pPr>
      <w:r w:rsidRPr="00550F06">
        <w:rPr>
          <w:rStyle w:val="FootnoteReference"/>
          <w:rFonts w:ascii="Cambria" w:hAnsi="Cambria"/>
          <w:sz w:val="16"/>
          <w:szCs w:val="16"/>
        </w:rPr>
        <w:footnoteRef/>
      </w:r>
      <w:r w:rsidRPr="00550F06">
        <w:rPr>
          <w:rFonts w:ascii="Cambria" w:hAnsi="Cambria"/>
          <w:sz w:val="16"/>
          <w:szCs w:val="16"/>
          <w:lang w:val="es-ES"/>
        </w:rPr>
        <w:t xml:space="preserve"> </w:t>
      </w:r>
      <w:r>
        <w:rPr>
          <w:rFonts w:ascii="Cambria" w:hAnsi="Cambria"/>
          <w:sz w:val="16"/>
          <w:szCs w:val="16"/>
          <w:lang w:val="es-ES_tradnl"/>
        </w:rPr>
        <w:t>S</w:t>
      </w:r>
      <w:r w:rsidRPr="00550F06">
        <w:rPr>
          <w:rFonts w:ascii="Cambria" w:hAnsi="Cambria"/>
          <w:sz w:val="16"/>
          <w:szCs w:val="16"/>
          <w:lang w:val="es-ES_tradnl"/>
        </w:rPr>
        <w:t xml:space="preserve">egún el Estado, </w:t>
      </w:r>
      <w:r w:rsidR="00A219C2">
        <w:rPr>
          <w:rFonts w:ascii="Cambria" w:hAnsi="Cambria"/>
          <w:sz w:val="16"/>
          <w:szCs w:val="16"/>
          <w:lang w:val="es-ES_tradnl"/>
        </w:rPr>
        <w:t>ocurrió</w:t>
      </w:r>
      <w:r w:rsidRPr="00550F06">
        <w:rPr>
          <w:rFonts w:ascii="Cambria" w:hAnsi="Cambria"/>
          <w:sz w:val="16"/>
          <w:szCs w:val="16"/>
          <w:lang w:val="es-ES_tradnl"/>
        </w:rPr>
        <w:t xml:space="preserve"> el 15 de junio de 2018</w:t>
      </w:r>
      <w:r w:rsidR="00BE4E04">
        <w:rPr>
          <w:rFonts w:ascii="Cambria" w:hAnsi="Cambria"/>
          <w:sz w:val="16"/>
          <w:szCs w:val="16"/>
          <w:lang w:val="es-ES_tradnl"/>
        </w:rPr>
        <w:t>. La peticionaria envió una copia de la decisión fechada el 15 de mayo de 2015.</w:t>
      </w:r>
    </w:p>
  </w:footnote>
  <w:footnote w:id="10">
    <w:p w14:paraId="4E3D17C7" w14:textId="0A88DFE1" w:rsidR="00826A38" w:rsidRPr="00826A38" w:rsidRDefault="00826A38" w:rsidP="00826A38">
      <w:pPr>
        <w:pStyle w:val="FootnoteText"/>
        <w:ind w:firstLine="709"/>
        <w:jc w:val="both"/>
        <w:rPr>
          <w:rFonts w:ascii="Cambria" w:hAnsi="Cambria"/>
          <w:sz w:val="16"/>
          <w:szCs w:val="16"/>
          <w:lang w:val="es-ES_tradnl"/>
        </w:rPr>
      </w:pPr>
      <w:r w:rsidRPr="00826A38">
        <w:rPr>
          <w:rStyle w:val="FootnoteReference"/>
          <w:rFonts w:ascii="Cambria" w:hAnsi="Cambria"/>
          <w:sz w:val="16"/>
          <w:szCs w:val="16"/>
        </w:rPr>
        <w:footnoteRef/>
      </w:r>
      <w:r w:rsidRPr="00826A38">
        <w:rPr>
          <w:rFonts w:ascii="Cambria" w:hAnsi="Cambria"/>
          <w:sz w:val="16"/>
          <w:szCs w:val="16"/>
          <w:lang w:val="es-ES"/>
        </w:rPr>
        <w:t xml:space="preserve"> </w:t>
      </w:r>
      <w:r w:rsidRPr="00826A38">
        <w:rPr>
          <w:rFonts w:ascii="Cambria" w:hAnsi="Cambria"/>
          <w:sz w:val="16"/>
          <w:szCs w:val="16"/>
          <w:lang w:val="es-ES_tradnl"/>
        </w:rPr>
        <w:t>Conforme al oficio PDCIA/221/2023 del 14 de julio de 2023.</w:t>
      </w:r>
    </w:p>
  </w:footnote>
  <w:footnote w:id="11">
    <w:p w14:paraId="0AC84C8D" w14:textId="18FC9B0F" w:rsidR="00382676" w:rsidRPr="001842C0" w:rsidRDefault="00382676" w:rsidP="00382676">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sidRPr="001842C0">
        <w:rPr>
          <w:rFonts w:ascii="Cambria" w:hAnsi="Cambria"/>
          <w:color w:val="auto"/>
          <w:sz w:val="16"/>
          <w:szCs w:val="16"/>
          <w:lang w:val="es-CO"/>
        </w:rPr>
        <w:t xml:space="preserve"> A título ilustrativo, se pueden consultar los siguientes informes de la CIDH: Informe No. 117/19</w:t>
      </w:r>
      <w:r w:rsidR="00FF72CE">
        <w:rPr>
          <w:rFonts w:ascii="Cambria" w:hAnsi="Cambria"/>
          <w:color w:val="auto"/>
          <w:sz w:val="16"/>
          <w:szCs w:val="16"/>
          <w:lang w:val="es-CO"/>
        </w:rPr>
        <w:t>,</w:t>
      </w:r>
      <w:r w:rsidRPr="001842C0">
        <w:rPr>
          <w:rFonts w:ascii="Cambria" w:hAnsi="Cambria"/>
          <w:color w:val="auto"/>
          <w:sz w:val="16"/>
          <w:szCs w:val="16"/>
          <w:lang w:val="es-CO"/>
        </w:rPr>
        <w:t xml:space="preserve"> Petición 833-11</w:t>
      </w:r>
      <w:r w:rsidR="00FF72CE">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F72CE">
        <w:rPr>
          <w:rFonts w:ascii="Cambria" w:hAnsi="Cambria"/>
          <w:color w:val="auto"/>
          <w:sz w:val="16"/>
          <w:szCs w:val="16"/>
          <w:lang w:val="es-CO"/>
        </w:rPr>
        <w:t>,</w:t>
      </w:r>
      <w:r w:rsidRPr="001842C0">
        <w:rPr>
          <w:rFonts w:ascii="Cambria" w:hAnsi="Cambria"/>
          <w:color w:val="auto"/>
          <w:sz w:val="16"/>
          <w:szCs w:val="16"/>
          <w:lang w:val="es-CO"/>
        </w:rPr>
        <w:t xml:space="preserve"> Trabajadores liberados de la Hacienda Boa-Fé Caru</w:t>
      </w:r>
      <w:r w:rsidR="00FF72CE">
        <w:rPr>
          <w:rFonts w:ascii="Cambria" w:hAnsi="Cambria"/>
          <w:color w:val="auto"/>
          <w:sz w:val="16"/>
          <w:szCs w:val="16"/>
          <w:lang w:val="es-CO"/>
        </w:rPr>
        <w:t>,</w:t>
      </w:r>
      <w:r w:rsidRPr="001842C0">
        <w:rPr>
          <w:rFonts w:ascii="Cambria" w:hAnsi="Cambria"/>
          <w:color w:val="auto"/>
          <w:sz w:val="16"/>
          <w:szCs w:val="16"/>
          <w:lang w:val="es-CO"/>
        </w:rPr>
        <w:t xml:space="preserve"> Brasil</w:t>
      </w:r>
      <w:r w:rsidR="00FF72CE">
        <w:rPr>
          <w:rFonts w:ascii="Cambria" w:hAnsi="Cambria"/>
          <w:color w:val="auto"/>
          <w:sz w:val="16"/>
          <w:szCs w:val="16"/>
          <w:lang w:val="es-CO"/>
        </w:rPr>
        <w:t>,</w:t>
      </w:r>
      <w:r w:rsidRPr="001842C0">
        <w:rPr>
          <w:rFonts w:ascii="Cambria" w:hAnsi="Cambria"/>
          <w:color w:val="auto"/>
          <w:sz w:val="16"/>
          <w:szCs w:val="16"/>
          <w:lang w:val="es-CO"/>
        </w:rPr>
        <w:t xml:space="preserve"> 7 de junio de 2019, párrs. 11</w:t>
      </w:r>
      <w:r w:rsidR="00FF72CE">
        <w:rPr>
          <w:rFonts w:ascii="Cambria" w:hAnsi="Cambria"/>
          <w:color w:val="auto"/>
          <w:sz w:val="16"/>
          <w:szCs w:val="16"/>
          <w:lang w:val="es-CO"/>
        </w:rPr>
        <w:t xml:space="preserve"> y</w:t>
      </w:r>
      <w:r w:rsidRPr="001842C0">
        <w:rPr>
          <w:rFonts w:ascii="Cambria" w:hAnsi="Cambria"/>
          <w:color w:val="auto"/>
          <w:sz w:val="16"/>
          <w:szCs w:val="16"/>
          <w:lang w:val="es-CO"/>
        </w:rPr>
        <w:t xml:space="preserve"> 12; Informe No. 4/19</w:t>
      </w:r>
      <w:r w:rsidR="00FF72CE">
        <w:rPr>
          <w:rFonts w:ascii="Cambria" w:hAnsi="Cambria"/>
          <w:color w:val="auto"/>
          <w:sz w:val="16"/>
          <w:szCs w:val="16"/>
          <w:lang w:val="es-CO"/>
        </w:rPr>
        <w:t>,</w:t>
      </w:r>
      <w:r w:rsidRPr="001842C0">
        <w:rPr>
          <w:rFonts w:ascii="Cambria" w:hAnsi="Cambria"/>
          <w:color w:val="auto"/>
          <w:sz w:val="16"/>
          <w:szCs w:val="16"/>
          <w:lang w:val="es-CO"/>
        </w:rPr>
        <w:t xml:space="preserve"> Petición 673-11</w:t>
      </w:r>
      <w:r w:rsidR="00FF72CE">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F72CE">
        <w:rPr>
          <w:rFonts w:ascii="Cambria" w:hAnsi="Cambria"/>
          <w:color w:val="auto"/>
          <w:sz w:val="16"/>
          <w:szCs w:val="16"/>
          <w:lang w:val="es-CO"/>
        </w:rPr>
        <w:t>,</w:t>
      </w:r>
      <w:r w:rsidRPr="001842C0">
        <w:rPr>
          <w:rFonts w:ascii="Cambria" w:hAnsi="Cambria"/>
          <w:color w:val="auto"/>
          <w:sz w:val="16"/>
          <w:szCs w:val="16"/>
          <w:lang w:val="es-CO"/>
        </w:rPr>
        <w:t xml:space="preserve"> Fernando Alcântara de Figueiredo y Laci Marinho de Araújo</w:t>
      </w:r>
      <w:r w:rsidR="00FF72CE">
        <w:rPr>
          <w:rFonts w:ascii="Cambria" w:hAnsi="Cambria"/>
          <w:color w:val="auto"/>
          <w:sz w:val="16"/>
          <w:szCs w:val="16"/>
          <w:lang w:val="es-CO"/>
        </w:rPr>
        <w:t>,</w:t>
      </w:r>
      <w:r w:rsidRPr="001842C0">
        <w:rPr>
          <w:rFonts w:ascii="Cambria" w:hAnsi="Cambria"/>
          <w:color w:val="auto"/>
          <w:sz w:val="16"/>
          <w:szCs w:val="16"/>
          <w:lang w:val="es-CO"/>
        </w:rPr>
        <w:t xml:space="preserve"> Brasil</w:t>
      </w:r>
      <w:r w:rsidR="00FF72CE">
        <w:rPr>
          <w:rFonts w:ascii="Cambria" w:hAnsi="Cambria"/>
          <w:color w:val="auto"/>
          <w:sz w:val="16"/>
          <w:szCs w:val="16"/>
          <w:lang w:val="es-CO"/>
        </w:rPr>
        <w:t>,</w:t>
      </w:r>
      <w:r w:rsidRPr="001842C0">
        <w:rPr>
          <w:rFonts w:ascii="Cambria" w:hAnsi="Cambria"/>
          <w:color w:val="auto"/>
          <w:sz w:val="16"/>
          <w:szCs w:val="16"/>
          <w:lang w:val="es-CO"/>
        </w:rPr>
        <w:t xml:space="preserve"> 3 de enero de 2019, párrs. 19 y ss; Informe No. 164/17</w:t>
      </w:r>
      <w:r w:rsidR="00FF72CE">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F72CE">
        <w:rPr>
          <w:rFonts w:ascii="Cambria" w:hAnsi="Cambria"/>
          <w:color w:val="auto"/>
          <w:sz w:val="16"/>
          <w:szCs w:val="16"/>
          <w:lang w:val="es-CO"/>
        </w:rPr>
        <w:t>,</w:t>
      </w:r>
      <w:r w:rsidRPr="001842C0">
        <w:rPr>
          <w:rFonts w:ascii="Cambria" w:hAnsi="Cambria"/>
          <w:color w:val="auto"/>
          <w:sz w:val="16"/>
          <w:szCs w:val="16"/>
          <w:lang w:val="es-CO"/>
        </w:rPr>
        <w:t xml:space="preserve"> Santiago Adolfo Villegas Delgado</w:t>
      </w:r>
      <w:r w:rsidR="00FF72CE">
        <w:rPr>
          <w:rFonts w:ascii="Cambria" w:hAnsi="Cambria"/>
          <w:color w:val="auto"/>
          <w:sz w:val="16"/>
          <w:szCs w:val="16"/>
          <w:lang w:val="es-CO"/>
        </w:rPr>
        <w:t>,</w:t>
      </w:r>
      <w:r w:rsidRPr="001842C0">
        <w:rPr>
          <w:rFonts w:ascii="Cambria" w:hAnsi="Cambria"/>
          <w:color w:val="auto"/>
          <w:sz w:val="16"/>
          <w:szCs w:val="16"/>
          <w:lang w:val="es-CO"/>
        </w:rPr>
        <w:t xml:space="preserve"> Venezuela</w:t>
      </w:r>
      <w:r w:rsidR="00FF72CE">
        <w:rPr>
          <w:rFonts w:ascii="Cambria" w:hAnsi="Cambria"/>
          <w:color w:val="auto"/>
          <w:sz w:val="16"/>
          <w:szCs w:val="16"/>
          <w:lang w:val="es-CO"/>
        </w:rPr>
        <w:t>,</w:t>
      </w:r>
      <w:r w:rsidRPr="001842C0">
        <w:rPr>
          <w:rFonts w:ascii="Cambria" w:hAnsi="Cambria"/>
          <w:color w:val="auto"/>
          <w:sz w:val="16"/>
          <w:szCs w:val="16"/>
          <w:lang w:val="es-CO"/>
        </w:rPr>
        <w:t xml:space="preserve"> 30 de noviembre de 2017, párr. 12; Informe No. 57/17</w:t>
      </w:r>
      <w:r w:rsidR="00F15815">
        <w:rPr>
          <w:rFonts w:ascii="Cambria" w:hAnsi="Cambria"/>
          <w:color w:val="auto"/>
          <w:sz w:val="16"/>
          <w:szCs w:val="16"/>
          <w:lang w:val="es-CO"/>
        </w:rPr>
        <w:t>,</w:t>
      </w:r>
      <w:r w:rsidRPr="001842C0">
        <w:rPr>
          <w:rFonts w:ascii="Cambria" w:hAnsi="Cambria"/>
          <w:color w:val="auto"/>
          <w:sz w:val="16"/>
          <w:szCs w:val="16"/>
          <w:lang w:val="es-CO"/>
        </w:rPr>
        <w:t xml:space="preserve"> Petición 406-04</w:t>
      </w:r>
      <w:r w:rsidR="00F15815">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15815">
        <w:rPr>
          <w:rFonts w:ascii="Cambria" w:hAnsi="Cambria"/>
          <w:color w:val="auto"/>
          <w:sz w:val="16"/>
          <w:szCs w:val="16"/>
          <w:lang w:val="es-CO"/>
        </w:rPr>
        <w:t>,</w:t>
      </w:r>
      <w:r w:rsidRPr="001842C0">
        <w:rPr>
          <w:rFonts w:ascii="Cambria" w:hAnsi="Cambria"/>
          <w:color w:val="auto"/>
          <w:sz w:val="16"/>
          <w:szCs w:val="16"/>
          <w:lang w:val="es-CO"/>
        </w:rPr>
        <w:t xml:space="preserve"> Washington David Espino Muñoz</w:t>
      </w:r>
      <w:r w:rsidR="00F15815">
        <w:rPr>
          <w:rFonts w:ascii="Cambria" w:hAnsi="Cambria"/>
          <w:color w:val="auto"/>
          <w:sz w:val="16"/>
          <w:szCs w:val="16"/>
          <w:lang w:val="es-CO"/>
        </w:rPr>
        <w:t>,</w:t>
      </w:r>
      <w:r w:rsidRPr="001842C0">
        <w:rPr>
          <w:rFonts w:ascii="Cambria" w:hAnsi="Cambria"/>
          <w:color w:val="auto"/>
          <w:sz w:val="16"/>
          <w:szCs w:val="16"/>
          <w:lang w:val="es-CO"/>
        </w:rPr>
        <w:t xml:space="preserve"> República Dominicana</w:t>
      </w:r>
      <w:r w:rsidR="00F15815">
        <w:rPr>
          <w:rFonts w:ascii="Cambria" w:hAnsi="Cambria"/>
          <w:color w:val="auto"/>
          <w:sz w:val="16"/>
          <w:szCs w:val="16"/>
          <w:lang w:val="es-CO"/>
        </w:rPr>
        <w:t>,</w:t>
      </w:r>
      <w:r w:rsidRPr="001842C0">
        <w:rPr>
          <w:rFonts w:ascii="Cambria" w:hAnsi="Cambria"/>
          <w:color w:val="auto"/>
          <w:sz w:val="16"/>
          <w:szCs w:val="16"/>
          <w:lang w:val="es-CO"/>
        </w:rPr>
        <w:t xml:space="preserve"> 5 de junio de 2017, párrs. 26, 27; Informe No. 168/17. Admisibilidad</w:t>
      </w:r>
      <w:r w:rsidR="00F15815">
        <w:rPr>
          <w:rFonts w:ascii="Cambria" w:hAnsi="Cambria"/>
          <w:color w:val="auto"/>
          <w:sz w:val="16"/>
          <w:szCs w:val="16"/>
          <w:lang w:val="es-CO"/>
        </w:rPr>
        <w:t>,</w:t>
      </w:r>
      <w:r w:rsidRPr="001842C0">
        <w:rPr>
          <w:rFonts w:ascii="Cambria" w:hAnsi="Cambria"/>
          <w:color w:val="auto"/>
          <w:sz w:val="16"/>
          <w:szCs w:val="16"/>
          <w:lang w:val="es-CO"/>
        </w:rPr>
        <w:t xml:space="preserve"> Miguel Ángel Morales Morales</w:t>
      </w:r>
      <w:r w:rsidR="00F15815">
        <w:rPr>
          <w:rFonts w:ascii="Cambria" w:hAnsi="Cambria"/>
          <w:color w:val="auto"/>
          <w:sz w:val="16"/>
          <w:szCs w:val="16"/>
          <w:lang w:val="es-CO"/>
        </w:rPr>
        <w:t>,</w:t>
      </w:r>
      <w:r w:rsidRPr="001842C0">
        <w:rPr>
          <w:rFonts w:ascii="Cambria" w:hAnsi="Cambria"/>
          <w:color w:val="auto"/>
          <w:sz w:val="16"/>
          <w:szCs w:val="16"/>
          <w:lang w:val="es-CO"/>
        </w:rPr>
        <w:t xml:space="preserve"> Perú</w:t>
      </w:r>
      <w:r w:rsidR="00F15815">
        <w:rPr>
          <w:rFonts w:ascii="Cambria" w:hAnsi="Cambria"/>
          <w:color w:val="auto"/>
          <w:sz w:val="16"/>
          <w:szCs w:val="16"/>
          <w:lang w:val="es-CO"/>
        </w:rPr>
        <w:t>,</w:t>
      </w:r>
      <w:r w:rsidRPr="001842C0">
        <w:rPr>
          <w:rFonts w:ascii="Cambria" w:hAnsi="Cambria"/>
          <w:color w:val="auto"/>
          <w:sz w:val="16"/>
          <w:szCs w:val="16"/>
          <w:lang w:val="es-CO"/>
        </w:rPr>
        <w:t xml:space="preserve"> 1 de diciembre de 2017, párrs. 15-16; Informe No. 122/17</w:t>
      </w:r>
      <w:r w:rsidR="00A86EC8">
        <w:rPr>
          <w:rFonts w:ascii="Cambria" w:hAnsi="Cambria"/>
          <w:color w:val="auto"/>
          <w:sz w:val="16"/>
          <w:szCs w:val="16"/>
          <w:lang w:val="es-CO"/>
        </w:rPr>
        <w:t>,</w:t>
      </w:r>
      <w:r w:rsidRPr="001842C0">
        <w:rPr>
          <w:rFonts w:ascii="Cambria" w:hAnsi="Cambria"/>
          <w:color w:val="auto"/>
          <w:sz w:val="16"/>
          <w:szCs w:val="16"/>
          <w:lang w:val="es-CO"/>
        </w:rPr>
        <w:t xml:space="preserve"> Petición 156-08</w:t>
      </w:r>
      <w:r w:rsidR="00A86EC8">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F15815">
        <w:rPr>
          <w:rFonts w:ascii="Cambria" w:hAnsi="Cambria"/>
          <w:color w:val="auto"/>
          <w:sz w:val="16"/>
          <w:szCs w:val="16"/>
          <w:lang w:val="es-CO"/>
        </w:rPr>
        <w:t>,</w:t>
      </w:r>
      <w:r w:rsidRPr="001842C0">
        <w:rPr>
          <w:rFonts w:ascii="Cambria" w:hAnsi="Cambria"/>
          <w:color w:val="auto"/>
          <w:sz w:val="16"/>
          <w:szCs w:val="16"/>
          <w:lang w:val="es-CO"/>
        </w:rPr>
        <w:t xml:space="preserve"> Williams Mariano Paría Tapia</w:t>
      </w:r>
      <w:r w:rsidR="00F15815">
        <w:rPr>
          <w:rFonts w:ascii="Cambria" w:hAnsi="Cambria"/>
          <w:color w:val="auto"/>
          <w:sz w:val="16"/>
          <w:szCs w:val="16"/>
          <w:lang w:val="es-CO"/>
        </w:rPr>
        <w:t>,</w:t>
      </w:r>
      <w:r w:rsidRPr="001842C0">
        <w:rPr>
          <w:rFonts w:ascii="Cambria" w:hAnsi="Cambria"/>
          <w:color w:val="auto"/>
          <w:sz w:val="16"/>
          <w:szCs w:val="16"/>
          <w:lang w:val="es-CO"/>
        </w:rPr>
        <w:t xml:space="preserve"> Perú</w:t>
      </w:r>
      <w:r w:rsidR="00F15815">
        <w:rPr>
          <w:rFonts w:ascii="Cambria" w:hAnsi="Cambria"/>
          <w:color w:val="auto"/>
          <w:sz w:val="16"/>
          <w:szCs w:val="16"/>
          <w:lang w:val="es-CO"/>
        </w:rPr>
        <w:t>,</w:t>
      </w:r>
      <w:r w:rsidRPr="001842C0">
        <w:rPr>
          <w:rFonts w:ascii="Cambria" w:hAnsi="Cambria"/>
          <w:color w:val="auto"/>
          <w:sz w:val="16"/>
          <w:szCs w:val="16"/>
          <w:lang w:val="es-CO"/>
        </w:rPr>
        <w:t xml:space="preserve"> 7 de septiembre de 2017, párrs. 12 y ss; Informe No. 167/17</w:t>
      </w:r>
      <w:r w:rsidR="00A86EC8">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A86EC8">
        <w:rPr>
          <w:rFonts w:ascii="Cambria" w:hAnsi="Cambria"/>
          <w:color w:val="auto"/>
          <w:sz w:val="16"/>
          <w:szCs w:val="16"/>
          <w:lang w:val="es-CO"/>
        </w:rPr>
        <w:t>,</w:t>
      </w:r>
      <w:r w:rsidRPr="001842C0">
        <w:rPr>
          <w:rFonts w:ascii="Cambria" w:hAnsi="Cambria"/>
          <w:color w:val="auto"/>
          <w:sz w:val="16"/>
          <w:szCs w:val="16"/>
          <w:lang w:val="es-CO"/>
        </w:rPr>
        <w:t xml:space="preserve"> Alberto Patishtán Gómez</w:t>
      </w:r>
      <w:r w:rsidR="00A86EC8">
        <w:rPr>
          <w:rFonts w:ascii="Cambria" w:hAnsi="Cambria"/>
          <w:color w:val="auto"/>
          <w:sz w:val="16"/>
          <w:szCs w:val="16"/>
          <w:lang w:val="es-CO"/>
        </w:rPr>
        <w:t>,</w:t>
      </w:r>
      <w:r w:rsidRPr="001842C0">
        <w:rPr>
          <w:rFonts w:ascii="Cambria" w:hAnsi="Cambria"/>
          <w:color w:val="auto"/>
          <w:sz w:val="16"/>
          <w:szCs w:val="16"/>
          <w:lang w:val="es-CO"/>
        </w:rPr>
        <w:t xml:space="preserve"> México</w:t>
      </w:r>
      <w:r w:rsidR="00A86EC8">
        <w:rPr>
          <w:rFonts w:ascii="Cambria" w:hAnsi="Cambria"/>
          <w:color w:val="auto"/>
          <w:sz w:val="16"/>
          <w:szCs w:val="16"/>
          <w:lang w:val="es-CO"/>
        </w:rPr>
        <w:t>,</w:t>
      </w:r>
      <w:r w:rsidRPr="001842C0">
        <w:rPr>
          <w:rFonts w:ascii="Cambria" w:hAnsi="Cambria"/>
          <w:color w:val="auto"/>
          <w:sz w:val="16"/>
          <w:szCs w:val="16"/>
          <w:lang w:val="es-CO"/>
        </w:rPr>
        <w:t xml:space="preserve"> 1º de diciembre de 2017, párrs. 13 y ss; o Informe No. 114/19</w:t>
      </w:r>
      <w:r w:rsidR="0092485B">
        <w:rPr>
          <w:rFonts w:ascii="Cambria" w:hAnsi="Cambria"/>
          <w:color w:val="auto"/>
          <w:sz w:val="16"/>
          <w:szCs w:val="16"/>
          <w:lang w:val="es-CO"/>
        </w:rPr>
        <w:t>,</w:t>
      </w:r>
      <w:r w:rsidRPr="001842C0">
        <w:rPr>
          <w:rFonts w:ascii="Cambria" w:hAnsi="Cambria"/>
          <w:color w:val="auto"/>
          <w:sz w:val="16"/>
          <w:szCs w:val="16"/>
          <w:lang w:val="es-CO"/>
        </w:rPr>
        <w:t xml:space="preserve"> Petición 1403-09</w:t>
      </w:r>
      <w:r w:rsidR="0092485B">
        <w:rPr>
          <w:rFonts w:ascii="Cambria" w:hAnsi="Cambria"/>
          <w:color w:val="auto"/>
          <w:sz w:val="16"/>
          <w:szCs w:val="16"/>
          <w:lang w:val="es-CO"/>
        </w:rPr>
        <w:t>,</w:t>
      </w:r>
      <w:r w:rsidRPr="001842C0">
        <w:rPr>
          <w:rFonts w:ascii="Cambria" w:hAnsi="Cambria"/>
          <w:color w:val="auto"/>
          <w:sz w:val="16"/>
          <w:szCs w:val="16"/>
          <w:lang w:val="es-CO"/>
        </w:rPr>
        <w:t xml:space="preserve"> Admisibilidad</w:t>
      </w:r>
      <w:r w:rsidR="0092485B">
        <w:rPr>
          <w:rFonts w:ascii="Cambria" w:hAnsi="Cambria"/>
          <w:color w:val="auto"/>
          <w:sz w:val="16"/>
          <w:szCs w:val="16"/>
          <w:lang w:val="es-CO"/>
        </w:rPr>
        <w:t>,</w:t>
      </w:r>
      <w:r w:rsidRPr="001842C0">
        <w:rPr>
          <w:rFonts w:ascii="Cambria" w:hAnsi="Cambria"/>
          <w:color w:val="auto"/>
          <w:sz w:val="16"/>
          <w:szCs w:val="16"/>
          <w:lang w:val="es-CO"/>
        </w:rPr>
        <w:t xml:space="preserve"> Carlos Pizarro Leongómez, María José Pizarro Rodríguez y sus familiares</w:t>
      </w:r>
      <w:r w:rsidR="00A86EC8">
        <w:rPr>
          <w:rFonts w:ascii="Cambria" w:hAnsi="Cambria"/>
          <w:color w:val="auto"/>
          <w:sz w:val="16"/>
          <w:szCs w:val="16"/>
          <w:lang w:val="es-CO"/>
        </w:rPr>
        <w:t>,</w:t>
      </w:r>
      <w:r w:rsidRPr="001842C0">
        <w:rPr>
          <w:rFonts w:ascii="Cambria" w:hAnsi="Cambria"/>
          <w:color w:val="auto"/>
          <w:sz w:val="16"/>
          <w:szCs w:val="16"/>
          <w:lang w:val="es-CO"/>
        </w:rPr>
        <w:t xml:space="preserve"> Colombia</w:t>
      </w:r>
      <w:r w:rsidR="00A86EC8">
        <w:rPr>
          <w:rFonts w:ascii="Cambria" w:hAnsi="Cambria"/>
          <w:color w:val="auto"/>
          <w:sz w:val="16"/>
          <w:szCs w:val="16"/>
          <w:lang w:val="es-CO"/>
        </w:rPr>
        <w:t>,</w:t>
      </w:r>
      <w:r w:rsidRPr="001842C0">
        <w:rPr>
          <w:rFonts w:ascii="Cambria" w:hAnsi="Cambria"/>
          <w:color w:val="auto"/>
          <w:sz w:val="16"/>
          <w:szCs w:val="16"/>
          <w:lang w:val="es-CO"/>
        </w:rPr>
        <w:t xml:space="preserve"> 7 de junio de 2019, párrs. 20 y s</w:t>
      </w:r>
      <w:r w:rsidR="00122BDB">
        <w:rPr>
          <w:rFonts w:ascii="Cambria" w:hAnsi="Cambria"/>
          <w:color w:val="auto"/>
          <w:sz w:val="16"/>
          <w:szCs w:val="16"/>
          <w:lang w:val="es-CO"/>
        </w:rPr>
        <w:t>igu</w:t>
      </w:r>
      <w:r w:rsidR="001D7ADD">
        <w:rPr>
          <w:rFonts w:ascii="Cambria" w:hAnsi="Cambria"/>
          <w:color w:val="auto"/>
          <w:sz w:val="16"/>
          <w:szCs w:val="16"/>
          <w:lang w:val="es-CO"/>
        </w:rPr>
        <w:t>iente</w:t>
      </w:r>
      <w:r w:rsidRPr="001842C0">
        <w:rPr>
          <w:rFonts w:ascii="Cambria" w:hAnsi="Cambria"/>
          <w:color w:val="auto"/>
          <w:sz w:val="16"/>
          <w:szCs w:val="16"/>
          <w:lang w:val="es-CO"/>
        </w:rPr>
        <w:t xml:space="preserv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E661F" w:rsidP="00A50FCF">
    <w:pPr>
      <w:pStyle w:val="Header"/>
      <w:tabs>
        <w:tab w:val="clear" w:pos="4320"/>
        <w:tab w:val="clear" w:pos="8640"/>
      </w:tabs>
      <w:jc w:val="center"/>
      <w:rPr>
        <w:sz w:val="22"/>
        <w:szCs w:val="22"/>
      </w:rPr>
    </w:pPr>
    <w:r>
      <w:rPr>
        <w:noProof/>
        <w:sz w:val="22"/>
        <w:szCs w:val="22"/>
        <w:bdr w:val="nil"/>
      </w:rPr>
      <w:pict w14:anchorId="365E215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ED2318"/>
    <w:multiLevelType w:val="hybridMultilevel"/>
    <w:tmpl w:val="B770D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0C05A03"/>
    <w:multiLevelType w:val="hybridMultilevel"/>
    <w:tmpl w:val="A53EC6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D0467A5"/>
    <w:multiLevelType w:val="hybridMultilevel"/>
    <w:tmpl w:val="A53EC6A6"/>
    <w:lvl w:ilvl="0" w:tplc="6A00DA44">
      <w:start w:val="1"/>
      <w:numFmt w:val="decimal"/>
      <w:lvlText w:val="%1."/>
      <w:lvlJc w:val="left"/>
      <w:pPr>
        <w:ind w:left="3555" w:hanging="360"/>
      </w:pPr>
      <w:rPr>
        <w:color w:val="auto"/>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6"/>
  </w:num>
  <w:num w:numId="4" w16cid:durableId="2018339747">
    <w:abstractNumId w:val="20"/>
  </w:num>
  <w:num w:numId="5" w16cid:durableId="368341374">
    <w:abstractNumId w:val="50"/>
  </w:num>
  <w:num w:numId="6" w16cid:durableId="1074009954">
    <w:abstractNumId w:val="27"/>
  </w:num>
  <w:num w:numId="7" w16cid:durableId="1545016965">
    <w:abstractNumId w:val="6"/>
  </w:num>
  <w:num w:numId="8" w16cid:durableId="1165165820">
    <w:abstractNumId w:val="16"/>
  </w:num>
  <w:num w:numId="9" w16cid:durableId="751703382">
    <w:abstractNumId w:val="45"/>
  </w:num>
  <w:num w:numId="10" w16cid:durableId="1010065578">
    <w:abstractNumId w:val="0"/>
  </w:num>
  <w:num w:numId="11" w16cid:durableId="599265313">
    <w:abstractNumId w:val="40"/>
  </w:num>
  <w:num w:numId="12" w16cid:durableId="1094203649">
    <w:abstractNumId w:val="41"/>
  </w:num>
  <w:num w:numId="13" w16cid:durableId="393090155">
    <w:abstractNumId w:val="47"/>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5"/>
  </w:num>
  <w:num w:numId="31" w16cid:durableId="287396833">
    <w:abstractNumId w:val="28"/>
  </w:num>
  <w:num w:numId="32" w16cid:durableId="535119711">
    <w:abstractNumId w:val="31"/>
  </w:num>
  <w:num w:numId="33" w16cid:durableId="2078547275">
    <w:abstractNumId w:val="33"/>
  </w:num>
  <w:num w:numId="34" w16cid:durableId="1703632659">
    <w:abstractNumId w:val="34"/>
  </w:num>
  <w:num w:numId="35" w16cid:durableId="1264075887">
    <w:abstractNumId w:val="35"/>
  </w:num>
  <w:num w:numId="36" w16cid:durableId="1752315512">
    <w:abstractNumId w:val="36"/>
  </w:num>
  <w:num w:numId="37" w16cid:durableId="1536426887">
    <w:abstractNumId w:val="37"/>
  </w:num>
  <w:num w:numId="38" w16cid:durableId="949702590">
    <w:abstractNumId w:val="38"/>
  </w:num>
  <w:num w:numId="39" w16cid:durableId="115605940">
    <w:abstractNumId w:val="42"/>
  </w:num>
  <w:num w:numId="40" w16cid:durableId="2008750670">
    <w:abstractNumId w:val="43"/>
  </w:num>
  <w:num w:numId="41" w16cid:durableId="579801488">
    <w:abstractNumId w:val="49"/>
  </w:num>
  <w:num w:numId="42" w16cid:durableId="910309630">
    <w:abstractNumId w:val="51"/>
  </w:num>
  <w:num w:numId="43" w16cid:durableId="221603102">
    <w:abstractNumId w:val="52"/>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1"/>
  </w:num>
  <w:num w:numId="50" w16cid:durableId="2025083079">
    <w:abstractNumId w:val="62"/>
  </w:num>
  <w:num w:numId="51" w16cid:durableId="530342504">
    <w:abstractNumId w:val="19"/>
  </w:num>
  <w:num w:numId="52" w16cid:durableId="955454438">
    <w:abstractNumId w:val="44"/>
  </w:num>
  <w:num w:numId="53" w16cid:durableId="586957926">
    <w:abstractNumId w:val="53"/>
  </w:num>
  <w:num w:numId="54" w16cid:durableId="1498381482">
    <w:abstractNumId w:val="48"/>
  </w:num>
  <w:num w:numId="55" w16cid:durableId="1930308158">
    <w:abstractNumId w:val="46"/>
  </w:num>
  <w:num w:numId="56" w16cid:durableId="71783945">
    <w:abstractNumId w:val="26"/>
  </w:num>
  <w:num w:numId="57" w16cid:durableId="327246300">
    <w:abstractNumId w:val="24"/>
  </w:num>
  <w:num w:numId="58" w16cid:durableId="823088829">
    <w:abstractNumId w:val="39"/>
  </w:num>
  <w:num w:numId="59" w16cid:durableId="1590966623">
    <w:abstractNumId w:val="60"/>
  </w:num>
  <w:num w:numId="60" w16cid:durableId="977681524">
    <w:abstractNumId w:val="30"/>
  </w:num>
  <w:num w:numId="61" w16cid:durableId="1489246488">
    <w:abstractNumId w:val="29"/>
  </w:num>
  <w:num w:numId="62" w16cid:durableId="1458334191">
    <w:abstractNumId w:val="4"/>
  </w:num>
  <w:num w:numId="63" w16cid:durableId="1816948079">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AD1"/>
    <w:rsid w:val="00000CDA"/>
    <w:rsid w:val="0000613C"/>
    <w:rsid w:val="0000643A"/>
    <w:rsid w:val="00006C2C"/>
    <w:rsid w:val="00006E1F"/>
    <w:rsid w:val="000070D7"/>
    <w:rsid w:val="00007E84"/>
    <w:rsid w:val="00011FD4"/>
    <w:rsid w:val="000120BB"/>
    <w:rsid w:val="00012B5D"/>
    <w:rsid w:val="00012FF3"/>
    <w:rsid w:val="000130A9"/>
    <w:rsid w:val="00014C3A"/>
    <w:rsid w:val="0001788C"/>
    <w:rsid w:val="0002099C"/>
    <w:rsid w:val="00024FC6"/>
    <w:rsid w:val="00025D9A"/>
    <w:rsid w:val="000274E1"/>
    <w:rsid w:val="000337EF"/>
    <w:rsid w:val="00040C3A"/>
    <w:rsid w:val="000419AD"/>
    <w:rsid w:val="000433C9"/>
    <w:rsid w:val="00044271"/>
    <w:rsid w:val="00051EF8"/>
    <w:rsid w:val="00052F58"/>
    <w:rsid w:val="00053B10"/>
    <w:rsid w:val="00053BB6"/>
    <w:rsid w:val="00053CEC"/>
    <w:rsid w:val="000621A0"/>
    <w:rsid w:val="00066B89"/>
    <w:rsid w:val="00071174"/>
    <w:rsid w:val="000716C5"/>
    <w:rsid w:val="0007279B"/>
    <w:rsid w:val="00073533"/>
    <w:rsid w:val="00074375"/>
    <w:rsid w:val="00075502"/>
    <w:rsid w:val="00075E23"/>
    <w:rsid w:val="0008207C"/>
    <w:rsid w:val="00084DB3"/>
    <w:rsid w:val="0008528D"/>
    <w:rsid w:val="000865A6"/>
    <w:rsid w:val="0009131E"/>
    <w:rsid w:val="0009344A"/>
    <w:rsid w:val="00097537"/>
    <w:rsid w:val="000A35D2"/>
    <w:rsid w:val="000A392E"/>
    <w:rsid w:val="000A575F"/>
    <w:rsid w:val="000B1270"/>
    <w:rsid w:val="000B62BD"/>
    <w:rsid w:val="000B6D27"/>
    <w:rsid w:val="000C2F01"/>
    <w:rsid w:val="000C5D4C"/>
    <w:rsid w:val="000D05CB"/>
    <w:rsid w:val="000D0697"/>
    <w:rsid w:val="000D0DCC"/>
    <w:rsid w:val="000D10DB"/>
    <w:rsid w:val="000D3810"/>
    <w:rsid w:val="000E1D48"/>
    <w:rsid w:val="000E250B"/>
    <w:rsid w:val="000E32CE"/>
    <w:rsid w:val="000E3A3C"/>
    <w:rsid w:val="000E3F4C"/>
    <w:rsid w:val="000E5A68"/>
    <w:rsid w:val="000E5EB5"/>
    <w:rsid w:val="000F1066"/>
    <w:rsid w:val="000F35ED"/>
    <w:rsid w:val="000F37FA"/>
    <w:rsid w:val="000F3F51"/>
    <w:rsid w:val="000F618B"/>
    <w:rsid w:val="000F7A82"/>
    <w:rsid w:val="001004FE"/>
    <w:rsid w:val="00103275"/>
    <w:rsid w:val="00107131"/>
    <w:rsid w:val="0010736F"/>
    <w:rsid w:val="00107D19"/>
    <w:rsid w:val="00110E55"/>
    <w:rsid w:val="00113F73"/>
    <w:rsid w:val="00121CC2"/>
    <w:rsid w:val="00122BDB"/>
    <w:rsid w:val="00124661"/>
    <w:rsid w:val="00125066"/>
    <w:rsid w:val="00130023"/>
    <w:rsid w:val="00131425"/>
    <w:rsid w:val="00133EE5"/>
    <w:rsid w:val="0013412D"/>
    <w:rsid w:val="001349B5"/>
    <w:rsid w:val="00140666"/>
    <w:rsid w:val="00140C22"/>
    <w:rsid w:val="00142D9A"/>
    <w:rsid w:val="00151992"/>
    <w:rsid w:val="00151B01"/>
    <w:rsid w:val="00152AAB"/>
    <w:rsid w:val="00153777"/>
    <w:rsid w:val="00154E2F"/>
    <w:rsid w:val="0015610C"/>
    <w:rsid w:val="0016647D"/>
    <w:rsid w:val="001676B1"/>
    <w:rsid w:val="00167A34"/>
    <w:rsid w:val="00170EE8"/>
    <w:rsid w:val="00175679"/>
    <w:rsid w:val="00176A28"/>
    <w:rsid w:val="0017725E"/>
    <w:rsid w:val="001851C5"/>
    <w:rsid w:val="00185CCD"/>
    <w:rsid w:val="001962FA"/>
    <w:rsid w:val="001A1C8A"/>
    <w:rsid w:val="001A520D"/>
    <w:rsid w:val="001A7870"/>
    <w:rsid w:val="001A7EEB"/>
    <w:rsid w:val="001B0406"/>
    <w:rsid w:val="001B1BE9"/>
    <w:rsid w:val="001B3A00"/>
    <w:rsid w:val="001B3C4E"/>
    <w:rsid w:val="001B478B"/>
    <w:rsid w:val="001B7F0C"/>
    <w:rsid w:val="001C1B41"/>
    <w:rsid w:val="001C254B"/>
    <w:rsid w:val="001C3821"/>
    <w:rsid w:val="001C3947"/>
    <w:rsid w:val="001D11EF"/>
    <w:rsid w:val="001D2143"/>
    <w:rsid w:val="001D2B1D"/>
    <w:rsid w:val="001D5A0A"/>
    <w:rsid w:val="001D65EF"/>
    <w:rsid w:val="001D702C"/>
    <w:rsid w:val="001D7ADD"/>
    <w:rsid w:val="001D7F96"/>
    <w:rsid w:val="001E32A0"/>
    <w:rsid w:val="001E3731"/>
    <w:rsid w:val="001E49E7"/>
    <w:rsid w:val="001F0B40"/>
    <w:rsid w:val="001F6576"/>
    <w:rsid w:val="001F7201"/>
    <w:rsid w:val="001F7FD3"/>
    <w:rsid w:val="00201A4D"/>
    <w:rsid w:val="00206795"/>
    <w:rsid w:val="0021330E"/>
    <w:rsid w:val="002202AF"/>
    <w:rsid w:val="0022171A"/>
    <w:rsid w:val="00222FDF"/>
    <w:rsid w:val="00223A29"/>
    <w:rsid w:val="002250A3"/>
    <w:rsid w:val="00233AF7"/>
    <w:rsid w:val="00235217"/>
    <w:rsid w:val="00235709"/>
    <w:rsid w:val="00236745"/>
    <w:rsid w:val="00236909"/>
    <w:rsid w:val="00236A4D"/>
    <w:rsid w:val="0024610A"/>
    <w:rsid w:val="00246D1F"/>
    <w:rsid w:val="00247403"/>
    <w:rsid w:val="00247542"/>
    <w:rsid w:val="00252E6A"/>
    <w:rsid w:val="00253080"/>
    <w:rsid w:val="0025325B"/>
    <w:rsid w:val="002567A6"/>
    <w:rsid w:val="002620C5"/>
    <w:rsid w:val="00266B61"/>
    <w:rsid w:val="0026712A"/>
    <w:rsid w:val="002704DB"/>
    <w:rsid w:val="0027114F"/>
    <w:rsid w:val="00273132"/>
    <w:rsid w:val="00274409"/>
    <w:rsid w:val="0027486F"/>
    <w:rsid w:val="00276309"/>
    <w:rsid w:val="002766AE"/>
    <w:rsid w:val="00281C0F"/>
    <w:rsid w:val="00286E1E"/>
    <w:rsid w:val="00287BA6"/>
    <w:rsid w:val="002919CA"/>
    <w:rsid w:val="002A0AAE"/>
    <w:rsid w:val="002A15F0"/>
    <w:rsid w:val="002A5820"/>
    <w:rsid w:val="002A684A"/>
    <w:rsid w:val="002A74AA"/>
    <w:rsid w:val="002B0EAA"/>
    <w:rsid w:val="002B6EFC"/>
    <w:rsid w:val="002B7B38"/>
    <w:rsid w:val="002C1129"/>
    <w:rsid w:val="002C3401"/>
    <w:rsid w:val="002D2888"/>
    <w:rsid w:val="002D2B26"/>
    <w:rsid w:val="002D74BD"/>
    <w:rsid w:val="002D7EA2"/>
    <w:rsid w:val="002E187C"/>
    <w:rsid w:val="002E3E8E"/>
    <w:rsid w:val="002F24D2"/>
    <w:rsid w:val="003017CD"/>
    <w:rsid w:val="00302733"/>
    <w:rsid w:val="00302E41"/>
    <w:rsid w:val="00305835"/>
    <w:rsid w:val="00306F33"/>
    <w:rsid w:val="003074C3"/>
    <w:rsid w:val="00311BB2"/>
    <w:rsid w:val="00314078"/>
    <w:rsid w:val="00314F3A"/>
    <w:rsid w:val="0031535D"/>
    <w:rsid w:val="00315681"/>
    <w:rsid w:val="003156BD"/>
    <w:rsid w:val="0031681C"/>
    <w:rsid w:val="003222F0"/>
    <w:rsid w:val="003239B8"/>
    <w:rsid w:val="003245A9"/>
    <w:rsid w:val="0033169F"/>
    <w:rsid w:val="00332BF7"/>
    <w:rsid w:val="003341D7"/>
    <w:rsid w:val="00334554"/>
    <w:rsid w:val="00335512"/>
    <w:rsid w:val="00344977"/>
    <w:rsid w:val="00346C95"/>
    <w:rsid w:val="00350416"/>
    <w:rsid w:val="00354FD2"/>
    <w:rsid w:val="00356185"/>
    <w:rsid w:val="00357403"/>
    <w:rsid w:val="00360380"/>
    <w:rsid w:val="003614AF"/>
    <w:rsid w:val="003643F2"/>
    <w:rsid w:val="003706D8"/>
    <w:rsid w:val="0037307E"/>
    <w:rsid w:val="0037519E"/>
    <w:rsid w:val="003806AF"/>
    <w:rsid w:val="00382676"/>
    <w:rsid w:val="00384D1E"/>
    <w:rsid w:val="00386CF0"/>
    <w:rsid w:val="00392621"/>
    <w:rsid w:val="00392D34"/>
    <w:rsid w:val="00394073"/>
    <w:rsid w:val="003958FF"/>
    <w:rsid w:val="00397666"/>
    <w:rsid w:val="003A2ED3"/>
    <w:rsid w:val="003A51EF"/>
    <w:rsid w:val="003B0E46"/>
    <w:rsid w:val="003B3512"/>
    <w:rsid w:val="003B70FB"/>
    <w:rsid w:val="003C610C"/>
    <w:rsid w:val="003C661B"/>
    <w:rsid w:val="003C676B"/>
    <w:rsid w:val="003C6F05"/>
    <w:rsid w:val="003D1569"/>
    <w:rsid w:val="003D3381"/>
    <w:rsid w:val="003D3A72"/>
    <w:rsid w:val="003D3BC2"/>
    <w:rsid w:val="003D7145"/>
    <w:rsid w:val="003E11C5"/>
    <w:rsid w:val="003E4200"/>
    <w:rsid w:val="003E4479"/>
    <w:rsid w:val="003E6CA1"/>
    <w:rsid w:val="003F212E"/>
    <w:rsid w:val="003F379E"/>
    <w:rsid w:val="003F5154"/>
    <w:rsid w:val="003F52B4"/>
    <w:rsid w:val="003F5566"/>
    <w:rsid w:val="003F6B07"/>
    <w:rsid w:val="003F6CD7"/>
    <w:rsid w:val="00401274"/>
    <w:rsid w:val="0040421E"/>
    <w:rsid w:val="00405F9C"/>
    <w:rsid w:val="004065A8"/>
    <w:rsid w:val="00411669"/>
    <w:rsid w:val="004165C2"/>
    <w:rsid w:val="004241A0"/>
    <w:rsid w:val="00424FE3"/>
    <w:rsid w:val="00431A26"/>
    <w:rsid w:val="00433C71"/>
    <w:rsid w:val="00437B7D"/>
    <w:rsid w:val="0044034A"/>
    <w:rsid w:val="0044066F"/>
    <w:rsid w:val="00441ECB"/>
    <w:rsid w:val="00442AA5"/>
    <w:rsid w:val="004435B5"/>
    <w:rsid w:val="0044395F"/>
    <w:rsid w:val="00445193"/>
    <w:rsid w:val="004475EA"/>
    <w:rsid w:val="0044792F"/>
    <w:rsid w:val="00450488"/>
    <w:rsid w:val="0045366B"/>
    <w:rsid w:val="004542E4"/>
    <w:rsid w:val="004603AA"/>
    <w:rsid w:val="00462C1B"/>
    <w:rsid w:val="004652FA"/>
    <w:rsid w:val="00467B7E"/>
    <w:rsid w:val="00473182"/>
    <w:rsid w:val="00473BB4"/>
    <w:rsid w:val="00477592"/>
    <w:rsid w:val="00480EE6"/>
    <w:rsid w:val="00481994"/>
    <w:rsid w:val="00482675"/>
    <w:rsid w:val="00486F1C"/>
    <w:rsid w:val="004878D6"/>
    <w:rsid w:val="0049226C"/>
    <w:rsid w:val="0049248E"/>
    <w:rsid w:val="00493B3C"/>
    <w:rsid w:val="0049419D"/>
    <w:rsid w:val="004963CC"/>
    <w:rsid w:val="004A057B"/>
    <w:rsid w:val="004A4DF0"/>
    <w:rsid w:val="004A6A54"/>
    <w:rsid w:val="004A78AC"/>
    <w:rsid w:val="004A7B62"/>
    <w:rsid w:val="004B395E"/>
    <w:rsid w:val="004B421C"/>
    <w:rsid w:val="004C0F23"/>
    <w:rsid w:val="004C20D2"/>
    <w:rsid w:val="004C2312"/>
    <w:rsid w:val="004C28BB"/>
    <w:rsid w:val="004C4B62"/>
    <w:rsid w:val="004C54C9"/>
    <w:rsid w:val="004C6C9F"/>
    <w:rsid w:val="004D4ABA"/>
    <w:rsid w:val="004D6025"/>
    <w:rsid w:val="004E2649"/>
    <w:rsid w:val="004E6C7B"/>
    <w:rsid w:val="004F286B"/>
    <w:rsid w:val="004F626F"/>
    <w:rsid w:val="004F67B7"/>
    <w:rsid w:val="00501399"/>
    <w:rsid w:val="005047ED"/>
    <w:rsid w:val="0050633D"/>
    <w:rsid w:val="00507BC4"/>
    <w:rsid w:val="00511473"/>
    <w:rsid w:val="005128E4"/>
    <w:rsid w:val="005133DB"/>
    <w:rsid w:val="00514504"/>
    <w:rsid w:val="0051493F"/>
    <w:rsid w:val="005210EA"/>
    <w:rsid w:val="00521E1F"/>
    <w:rsid w:val="0052531A"/>
    <w:rsid w:val="00525560"/>
    <w:rsid w:val="005272FA"/>
    <w:rsid w:val="00527B5A"/>
    <w:rsid w:val="00531AA2"/>
    <w:rsid w:val="00531AC3"/>
    <w:rsid w:val="0053252F"/>
    <w:rsid w:val="005357FC"/>
    <w:rsid w:val="00541F52"/>
    <w:rsid w:val="00544C49"/>
    <w:rsid w:val="00545AF5"/>
    <w:rsid w:val="00550AD8"/>
    <w:rsid w:val="00550F06"/>
    <w:rsid w:val="005516A1"/>
    <w:rsid w:val="00552C12"/>
    <w:rsid w:val="005559EF"/>
    <w:rsid w:val="00557A9B"/>
    <w:rsid w:val="00563527"/>
    <w:rsid w:val="00563557"/>
    <w:rsid w:val="005639BD"/>
    <w:rsid w:val="00565E8F"/>
    <w:rsid w:val="00567FA0"/>
    <w:rsid w:val="005733B4"/>
    <w:rsid w:val="0057402A"/>
    <w:rsid w:val="00575622"/>
    <w:rsid w:val="00575CC7"/>
    <w:rsid w:val="005771D0"/>
    <w:rsid w:val="0058340F"/>
    <w:rsid w:val="005913FC"/>
    <w:rsid w:val="0059191A"/>
    <w:rsid w:val="005921FF"/>
    <w:rsid w:val="00594C39"/>
    <w:rsid w:val="005964C2"/>
    <w:rsid w:val="005A0F4D"/>
    <w:rsid w:val="005A24ED"/>
    <w:rsid w:val="005A5FEC"/>
    <w:rsid w:val="005A67FD"/>
    <w:rsid w:val="005A6D0E"/>
    <w:rsid w:val="005B065C"/>
    <w:rsid w:val="005B3F5B"/>
    <w:rsid w:val="005B5130"/>
    <w:rsid w:val="005B52B0"/>
    <w:rsid w:val="005B5631"/>
    <w:rsid w:val="005B6806"/>
    <w:rsid w:val="005B7008"/>
    <w:rsid w:val="005C00C2"/>
    <w:rsid w:val="005C0648"/>
    <w:rsid w:val="005C4225"/>
    <w:rsid w:val="005D6FDD"/>
    <w:rsid w:val="005E30E7"/>
    <w:rsid w:val="005E35E6"/>
    <w:rsid w:val="005E3DD8"/>
    <w:rsid w:val="005E4026"/>
    <w:rsid w:val="005E5CCA"/>
    <w:rsid w:val="005F0DAD"/>
    <w:rsid w:val="005F0F33"/>
    <w:rsid w:val="005F1D04"/>
    <w:rsid w:val="005F3BD0"/>
    <w:rsid w:val="00600DEB"/>
    <w:rsid w:val="00606BFD"/>
    <w:rsid w:val="00607D3D"/>
    <w:rsid w:val="00610E56"/>
    <w:rsid w:val="0061149E"/>
    <w:rsid w:val="00613B8E"/>
    <w:rsid w:val="0061475F"/>
    <w:rsid w:val="006168B1"/>
    <w:rsid w:val="00627C9F"/>
    <w:rsid w:val="006311E9"/>
    <w:rsid w:val="00632284"/>
    <w:rsid w:val="00632354"/>
    <w:rsid w:val="006349E1"/>
    <w:rsid w:val="00635421"/>
    <w:rsid w:val="0063664C"/>
    <w:rsid w:val="00642810"/>
    <w:rsid w:val="00642D99"/>
    <w:rsid w:val="0064526A"/>
    <w:rsid w:val="006462D0"/>
    <w:rsid w:val="00647A49"/>
    <w:rsid w:val="00650121"/>
    <w:rsid w:val="00652333"/>
    <w:rsid w:val="006524F6"/>
    <w:rsid w:val="00652A9E"/>
    <w:rsid w:val="00653838"/>
    <w:rsid w:val="00655E0A"/>
    <w:rsid w:val="00657AD1"/>
    <w:rsid w:val="00660645"/>
    <w:rsid w:val="0066614D"/>
    <w:rsid w:val="006670BD"/>
    <w:rsid w:val="00673D44"/>
    <w:rsid w:val="00676570"/>
    <w:rsid w:val="0067703B"/>
    <w:rsid w:val="0068009E"/>
    <w:rsid w:val="00680B32"/>
    <w:rsid w:val="006820AA"/>
    <w:rsid w:val="00683078"/>
    <w:rsid w:val="00685E20"/>
    <w:rsid w:val="00692219"/>
    <w:rsid w:val="006942A3"/>
    <w:rsid w:val="0069444A"/>
    <w:rsid w:val="00695BB0"/>
    <w:rsid w:val="006A0138"/>
    <w:rsid w:val="006A17D2"/>
    <w:rsid w:val="006A19BA"/>
    <w:rsid w:val="006A64A3"/>
    <w:rsid w:val="006A7069"/>
    <w:rsid w:val="006A73E6"/>
    <w:rsid w:val="006A7733"/>
    <w:rsid w:val="006B208A"/>
    <w:rsid w:val="006B2D5C"/>
    <w:rsid w:val="006B3DF8"/>
    <w:rsid w:val="006C0ECF"/>
    <w:rsid w:val="006C4EB1"/>
    <w:rsid w:val="006C5E76"/>
    <w:rsid w:val="006C7899"/>
    <w:rsid w:val="006D055E"/>
    <w:rsid w:val="006D1AC4"/>
    <w:rsid w:val="006D2287"/>
    <w:rsid w:val="006D6D55"/>
    <w:rsid w:val="006E0166"/>
    <w:rsid w:val="006E2832"/>
    <w:rsid w:val="006E2BFB"/>
    <w:rsid w:val="006E2FFB"/>
    <w:rsid w:val="006E31A9"/>
    <w:rsid w:val="006E4653"/>
    <w:rsid w:val="006E4D84"/>
    <w:rsid w:val="006E7B34"/>
    <w:rsid w:val="0070465B"/>
    <w:rsid w:val="00704F74"/>
    <w:rsid w:val="0070510B"/>
    <w:rsid w:val="0070697F"/>
    <w:rsid w:val="007072A9"/>
    <w:rsid w:val="007103C4"/>
    <w:rsid w:val="0071130B"/>
    <w:rsid w:val="00715018"/>
    <w:rsid w:val="0071504E"/>
    <w:rsid w:val="0071725E"/>
    <w:rsid w:val="00717F75"/>
    <w:rsid w:val="0072199C"/>
    <w:rsid w:val="00721C9E"/>
    <w:rsid w:val="00722C9F"/>
    <w:rsid w:val="007253B8"/>
    <w:rsid w:val="00725463"/>
    <w:rsid w:val="00731E99"/>
    <w:rsid w:val="00736EDD"/>
    <w:rsid w:val="0073741F"/>
    <w:rsid w:val="007453D3"/>
    <w:rsid w:val="007520D0"/>
    <w:rsid w:val="00757F1A"/>
    <w:rsid w:val="00764229"/>
    <w:rsid w:val="00766275"/>
    <w:rsid w:val="0076643F"/>
    <w:rsid w:val="0077030B"/>
    <w:rsid w:val="00774126"/>
    <w:rsid w:val="00777F63"/>
    <w:rsid w:val="00785AF2"/>
    <w:rsid w:val="00790746"/>
    <w:rsid w:val="007925D4"/>
    <w:rsid w:val="00797BCB"/>
    <w:rsid w:val="007A08EC"/>
    <w:rsid w:val="007A173E"/>
    <w:rsid w:val="007A2507"/>
    <w:rsid w:val="007A5608"/>
    <w:rsid w:val="007A5817"/>
    <w:rsid w:val="007A5CD7"/>
    <w:rsid w:val="007A5DCD"/>
    <w:rsid w:val="007B05C4"/>
    <w:rsid w:val="007B47B1"/>
    <w:rsid w:val="007B60E9"/>
    <w:rsid w:val="007B67FC"/>
    <w:rsid w:val="007B6CC3"/>
    <w:rsid w:val="007B76D3"/>
    <w:rsid w:val="007C3334"/>
    <w:rsid w:val="007C47DE"/>
    <w:rsid w:val="007D0BCE"/>
    <w:rsid w:val="007D0F88"/>
    <w:rsid w:val="007D2B98"/>
    <w:rsid w:val="007D3244"/>
    <w:rsid w:val="007D3A9C"/>
    <w:rsid w:val="007D5C73"/>
    <w:rsid w:val="007E19EA"/>
    <w:rsid w:val="007E21BC"/>
    <w:rsid w:val="007E3277"/>
    <w:rsid w:val="007E53EF"/>
    <w:rsid w:val="007E6685"/>
    <w:rsid w:val="007E7C82"/>
    <w:rsid w:val="007F20D4"/>
    <w:rsid w:val="007F2AA1"/>
    <w:rsid w:val="007F2B92"/>
    <w:rsid w:val="007F56B5"/>
    <w:rsid w:val="007F588D"/>
    <w:rsid w:val="00800F03"/>
    <w:rsid w:val="008035F0"/>
    <w:rsid w:val="00803F1C"/>
    <w:rsid w:val="008041AF"/>
    <w:rsid w:val="0080600E"/>
    <w:rsid w:val="008073D1"/>
    <w:rsid w:val="0080795F"/>
    <w:rsid w:val="00810DD4"/>
    <w:rsid w:val="00811648"/>
    <w:rsid w:val="00814688"/>
    <w:rsid w:val="008146FD"/>
    <w:rsid w:val="00817612"/>
    <w:rsid w:val="00822027"/>
    <w:rsid w:val="008220E0"/>
    <w:rsid w:val="00826A38"/>
    <w:rsid w:val="008304E9"/>
    <w:rsid w:val="00830B04"/>
    <w:rsid w:val="008338A4"/>
    <w:rsid w:val="008347B5"/>
    <w:rsid w:val="00834D49"/>
    <w:rsid w:val="00834D6F"/>
    <w:rsid w:val="00836B26"/>
    <w:rsid w:val="00837C45"/>
    <w:rsid w:val="008434BA"/>
    <w:rsid w:val="0084424D"/>
    <w:rsid w:val="00844730"/>
    <w:rsid w:val="00845044"/>
    <w:rsid w:val="008457C2"/>
    <w:rsid w:val="00852A27"/>
    <w:rsid w:val="00855CF0"/>
    <w:rsid w:val="00857A82"/>
    <w:rsid w:val="00857CA1"/>
    <w:rsid w:val="008657F3"/>
    <w:rsid w:val="008663FD"/>
    <w:rsid w:val="00870F6D"/>
    <w:rsid w:val="00873836"/>
    <w:rsid w:val="00874BE4"/>
    <w:rsid w:val="00876492"/>
    <w:rsid w:val="00882286"/>
    <w:rsid w:val="00883648"/>
    <w:rsid w:val="00885737"/>
    <w:rsid w:val="00885B37"/>
    <w:rsid w:val="008871A5"/>
    <w:rsid w:val="00890650"/>
    <w:rsid w:val="008908F2"/>
    <w:rsid w:val="00893095"/>
    <w:rsid w:val="008944DC"/>
    <w:rsid w:val="0089607A"/>
    <w:rsid w:val="008968AB"/>
    <w:rsid w:val="00897E12"/>
    <w:rsid w:val="008A7614"/>
    <w:rsid w:val="008A7732"/>
    <w:rsid w:val="008A7B50"/>
    <w:rsid w:val="008A7E0F"/>
    <w:rsid w:val="008B12F5"/>
    <w:rsid w:val="008B3FB9"/>
    <w:rsid w:val="008C5E2D"/>
    <w:rsid w:val="008C6FC3"/>
    <w:rsid w:val="008D2DEC"/>
    <w:rsid w:val="008D3816"/>
    <w:rsid w:val="008D4F05"/>
    <w:rsid w:val="008D578F"/>
    <w:rsid w:val="008D768D"/>
    <w:rsid w:val="008E1EC7"/>
    <w:rsid w:val="008E3759"/>
    <w:rsid w:val="008E3BFE"/>
    <w:rsid w:val="008E4FF9"/>
    <w:rsid w:val="008F1912"/>
    <w:rsid w:val="008F6913"/>
    <w:rsid w:val="00900C17"/>
    <w:rsid w:val="0090270B"/>
    <w:rsid w:val="009041DC"/>
    <w:rsid w:val="00906E6C"/>
    <w:rsid w:val="00910563"/>
    <w:rsid w:val="00911B5C"/>
    <w:rsid w:val="00912899"/>
    <w:rsid w:val="00917B5A"/>
    <w:rsid w:val="00920A58"/>
    <w:rsid w:val="00920A8C"/>
    <w:rsid w:val="009246D5"/>
    <w:rsid w:val="0092485B"/>
    <w:rsid w:val="00926892"/>
    <w:rsid w:val="009275D7"/>
    <w:rsid w:val="00930736"/>
    <w:rsid w:val="0093169A"/>
    <w:rsid w:val="00933A61"/>
    <w:rsid w:val="00934A2C"/>
    <w:rsid w:val="00936653"/>
    <w:rsid w:val="009379AC"/>
    <w:rsid w:val="0096076E"/>
    <w:rsid w:val="00960E2E"/>
    <w:rsid w:val="00963051"/>
    <w:rsid w:val="00963C85"/>
    <w:rsid w:val="00964ABC"/>
    <w:rsid w:val="0096706E"/>
    <w:rsid w:val="009737EF"/>
    <w:rsid w:val="00974491"/>
    <w:rsid w:val="00974A6D"/>
    <w:rsid w:val="00975533"/>
    <w:rsid w:val="00975C4E"/>
    <w:rsid w:val="00977531"/>
    <w:rsid w:val="0097763C"/>
    <w:rsid w:val="00977A85"/>
    <w:rsid w:val="0098062F"/>
    <w:rsid w:val="00981FBA"/>
    <w:rsid w:val="00990EB4"/>
    <w:rsid w:val="00991B91"/>
    <w:rsid w:val="00991C3B"/>
    <w:rsid w:val="00994E33"/>
    <w:rsid w:val="00996D06"/>
    <w:rsid w:val="00997BC5"/>
    <w:rsid w:val="009A205D"/>
    <w:rsid w:val="009A25F5"/>
    <w:rsid w:val="009A39F6"/>
    <w:rsid w:val="009A4F41"/>
    <w:rsid w:val="009A56CE"/>
    <w:rsid w:val="009B10DF"/>
    <w:rsid w:val="009B15F4"/>
    <w:rsid w:val="009B277C"/>
    <w:rsid w:val="009B2FED"/>
    <w:rsid w:val="009B381B"/>
    <w:rsid w:val="009B5BD1"/>
    <w:rsid w:val="009C0C29"/>
    <w:rsid w:val="009C3BE3"/>
    <w:rsid w:val="009C5D9B"/>
    <w:rsid w:val="009C7DB2"/>
    <w:rsid w:val="009D0CC3"/>
    <w:rsid w:val="009D1753"/>
    <w:rsid w:val="009D3D21"/>
    <w:rsid w:val="009D4F91"/>
    <w:rsid w:val="009D5A27"/>
    <w:rsid w:val="009D7611"/>
    <w:rsid w:val="009E0B61"/>
    <w:rsid w:val="009E400A"/>
    <w:rsid w:val="009E48A5"/>
    <w:rsid w:val="009E49E7"/>
    <w:rsid w:val="009E53DE"/>
    <w:rsid w:val="009E66B8"/>
    <w:rsid w:val="009F0DC8"/>
    <w:rsid w:val="009F25D1"/>
    <w:rsid w:val="009F79B1"/>
    <w:rsid w:val="00A00AD7"/>
    <w:rsid w:val="00A02068"/>
    <w:rsid w:val="00A07185"/>
    <w:rsid w:val="00A07894"/>
    <w:rsid w:val="00A11212"/>
    <w:rsid w:val="00A11E44"/>
    <w:rsid w:val="00A123DD"/>
    <w:rsid w:val="00A1340D"/>
    <w:rsid w:val="00A13778"/>
    <w:rsid w:val="00A149CA"/>
    <w:rsid w:val="00A15562"/>
    <w:rsid w:val="00A157D9"/>
    <w:rsid w:val="00A16C14"/>
    <w:rsid w:val="00A20EFC"/>
    <w:rsid w:val="00A21913"/>
    <w:rsid w:val="00A219C2"/>
    <w:rsid w:val="00A2323B"/>
    <w:rsid w:val="00A30100"/>
    <w:rsid w:val="00A328B3"/>
    <w:rsid w:val="00A33D08"/>
    <w:rsid w:val="00A36A1E"/>
    <w:rsid w:val="00A42F4F"/>
    <w:rsid w:val="00A46A5C"/>
    <w:rsid w:val="00A50942"/>
    <w:rsid w:val="00A50B5A"/>
    <w:rsid w:val="00A50FCF"/>
    <w:rsid w:val="00A528D1"/>
    <w:rsid w:val="00A54B5C"/>
    <w:rsid w:val="00A55B52"/>
    <w:rsid w:val="00A57DE7"/>
    <w:rsid w:val="00A610CD"/>
    <w:rsid w:val="00A631CA"/>
    <w:rsid w:val="00A6330D"/>
    <w:rsid w:val="00A70AE4"/>
    <w:rsid w:val="00A758AA"/>
    <w:rsid w:val="00A80819"/>
    <w:rsid w:val="00A824C2"/>
    <w:rsid w:val="00A846C0"/>
    <w:rsid w:val="00A86EC8"/>
    <w:rsid w:val="00A92A21"/>
    <w:rsid w:val="00A92D48"/>
    <w:rsid w:val="00A97243"/>
    <w:rsid w:val="00AA09A2"/>
    <w:rsid w:val="00AA76C1"/>
    <w:rsid w:val="00AA7996"/>
    <w:rsid w:val="00AB36D4"/>
    <w:rsid w:val="00AB5391"/>
    <w:rsid w:val="00AC19CB"/>
    <w:rsid w:val="00AC1DF2"/>
    <w:rsid w:val="00AC2102"/>
    <w:rsid w:val="00AD0AA5"/>
    <w:rsid w:val="00AE1890"/>
    <w:rsid w:val="00AE4B66"/>
    <w:rsid w:val="00AE5488"/>
    <w:rsid w:val="00AE6F91"/>
    <w:rsid w:val="00AF0552"/>
    <w:rsid w:val="00AF5571"/>
    <w:rsid w:val="00AF5E7C"/>
    <w:rsid w:val="00B04818"/>
    <w:rsid w:val="00B07341"/>
    <w:rsid w:val="00B12523"/>
    <w:rsid w:val="00B12977"/>
    <w:rsid w:val="00B14B2D"/>
    <w:rsid w:val="00B1796D"/>
    <w:rsid w:val="00B2247B"/>
    <w:rsid w:val="00B23B94"/>
    <w:rsid w:val="00B241C2"/>
    <w:rsid w:val="00B25F60"/>
    <w:rsid w:val="00B30539"/>
    <w:rsid w:val="00B308DA"/>
    <w:rsid w:val="00B31375"/>
    <w:rsid w:val="00B314DB"/>
    <w:rsid w:val="00B361F2"/>
    <w:rsid w:val="00B36E39"/>
    <w:rsid w:val="00B3718B"/>
    <w:rsid w:val="00B3745F"/>
    <w:rsid w:val="00B444A6"/>
    <w:rsid w:val="00B4594A"/>
    <w:rsid w:val="00B45EA8"/>
    <w:rsid w:val="00B4627B"/>
    <w:rsid w:val="00B4632A"/>
    <w:rsid w:val="00B51062"/>
    <w:rsid w:val="00B530F1"/>
    <w:rsid w:val="00B53495"/>
    <w:rsid w:val="00B61EBB"/>
    <w:rsid w:val="00B64481"/>
    <w:rsid w:val="00B646C9"/>
    <w:rsid w:val="00B7129C"/>
    <w:rsid w:val="00B72967"/>
    <w:rsid w:val="00B73DE7"/>
    <w:rsid w:val="00B80A8E"/>
    <w:rsid w:val="00B8298D"/>
    <w:rsid w:val="00B93D7F"/>
    <w:rsid w:val="00B95DDD"/>
    <w:rsid w:val="00B9657B"/>
    <w:rsid w:val="00B9693C"/>
    <w:rsid w:val="00BA049E"/>
    <w:rsid w:val="00BA0F56"/>
    <w:rsid w:val="00BA0FD1"/>
    <w:rsid w:val="00BA276C"/>
    <w:rsid w:val="00BA4D40"/>
    <w:rsid w:val="00BA5835"/>
    <w:rsid w:val="00BA5AC7"/>
    <w:rsid w:val="00BA5CA9"/>
    <w:rsid w:val="00BB019D"/>
    <w:rsid w:val="00BB306F"/>
    <w:rsid w:val="00BC0324"/>
    <w:rsid w:val="00BC343E"/>
    <w:rsid w:val="00BC5034"/>
    <w:rsid w:val="00BD06BE"/>
    <w:rsid w:val="00BD0FF5"/>
    <w:rsid w:val="00BD4B89"/>
    <w:rsid w:val="00BD51BE"/>
    <w:rsid w:val="00BD5922"/>
    <w:rsid w:val="00BE1831"/>
    <w:rsid w:val="00BE328F"/>
    <w:rsid w:val="00BE4E04"/>
    <w:rsid w:val="00BE661F"/>
    <w:rsid w:val="00BF02CB"/>
    <w:rsid w:val="00BF5870"/>
    <w:rsid w:val="00BF6FD8"/>
    <w:rsid w:val="00C00E5D"/>
    <w:rsid w:val="00C03001"/>
    <w:rsid w:val="00C03245"/>
    <w:rsid w:val="00C03680"/>
    <w:rsid w:val="00C054DF"/>
    <w:rsid w:val="00C0702B"/>
    <w:rsid w:val="00C140DA"/>
    <w:rsid w:val="00C21762"/>
    <w:rsid w:val="00C21FEF"/>
    <w:rsid w:val="00C23BA4"/>
    <w:rsid w:val="00C24543"/>
    <w:rsid w:val="00C256A2"/>
    <w:rsid w:val="00C25ADB"/>
    <w:rsid w:val="00C275F9"/>
    <w:rsid w:val="00C30909"/>
    <w:rsid w:val="00C32EF5"/>
    <w:rsid w:val="00C4205B"/>
    <w:rsid w:val="00C424FD"/>
    <w:rsid w:val="00C51515"/>
    <w:rsid w:val="00C55FB4"/>
    <w:rsid w:val="00C5660B"/>
    <w:rsid w:val="00C57D57"/>
    <w:rsid w:val="00C6133E"/>
    <w:rsid w:val="00C65071"/>
    <w:rsid w:val="00C66B72"/>
    <w:rsid w:val="00C717D1"/>
    <w:rsid w:val="00C77164"/>
    <w:rsid w:val="00C82D86"/>
    <w:rsid w:val="00C851DF"/>
    <w:rsid w:val="00C8542F"/>
    <w:rsid w:val="00C86323"/>
    <w:rsid w:val="00C87AC4"/>
    <w:rsid w:val="00C87C08"/>
    <w:rsid w:val="00C90291"/>
    <w:rsid w:val="00C9567A"/>
    <w:rsid w:val="00C96236"/>
    <w:rsid w:val="00C96C6C"/>
    <w:rsid w:val="00C97586"/>
    <w:rsid w:val="00CA07D5"/>
    <w:rsid w:val="00CA39A3"/>
    <w:rsid w:val="00CA40C0"/>
    <w:rsid w:val="00CA4A8B"/>
    <w:rsid w:val="00CA62CB"/>
    <w:rsid w:val="00CB212D"/>
    <w:rsid w:val="00CB2660"/>
    <w:rsid w:val="00CB67BA"/>
    <w:rsid w:val="00CB6983"/>
    <w:rsid w:val="00CC0DB6"/>
    <w:rsid w:val="00CC39ED"/>
    <w:rsid w:val="00CC3DE3"/>
    <w:rsid w:val="00CC5E90"/>
    <w:rsid w:val="00CD046C"/>
    <w:rsid w:val="00CD1B78"/>
    <w:rsid w:val="00CE076C"/>
    <w:rsid w:val="00CE5199"/>
    <w:rsid w:val="00CE66D5"/>
    <w:rsid w:val="00CF149C"/>
    <w:rsid w:val="00CF2E7E"/>
    <w:rsid w:val="00CF3C49"/>
    <w:rsid w:val="00CF5836"/>
    <w:rsid w:val="00CF637A"/>
    <w:rsid w:val="00D050E7"/>
    <w:rsid w:val="00D059DE"/>
    <w:rsid w:val="00D05ABD"/>
    <w:rsid w:val="00D06208"/>
    <w:rsid w:val="00D10912"/>
    <w:rsid w:val="00D118DE"/>
    <w:rsid w:val="00D1200D"/>
    <w:rsid w:val="00D126E6"/>
    <w:rsid w:val="00D12A10"/>
    <w:rsid w:val="00D1334B"/>
    <w:rsid w:val="00D13BBD"/>
    <w:rsid w:val="00D13FCE"/>
    <w:rsid w:val="00D145ED"/>
    <w:rsid w:val="00D1768D"/>
    <w:rsid w:val="00D20A99"/>
    <w:rsid w:val="00D225E6"/>
    <w:rsid w:val="00D22C4E"/>
    <w:rsid w:val="00D27EFE"/>
    <w:rsid w:val="00D306D1"/>
    <w:rsid w:val="00D30800"/>
    <w:rsid w:val="00D31C6C"/>
    <w:rsid w:val="00D32EF7"/>
    <w:rsid w:val="00D34786"/>
    <w:rsid w:val="00D359CA"/>
    <w:rsid w:val="00D35FB8"/>
    <w:rsid w:val="00D37BFC"/>
    <w:rsid w:val="00D41C66"/>
    <w:rsid w:val="00D45017"/>
    <w:rsid w:val="00D47A8E"/>
    <w:rsid w:val="00D51BB3"/>
    <w:rsid w:val="00D52D14"/>
    <w:rsid w:val="00D53BAE"/>
    <w:rsid w:val="00D571E1"/>
    <w:rsid w:val="00D64009"/>
    <w:rsid w:val="00D67A68"/>
    <w:rsid w:val="00D70740"/>
    <w:rsid w:val="00D712D3"/>
    <w:rsid w:val="00D71422"/>
    <w:rsid w:val="00D72DC6"/>
    <w:rsid w:val="00D736F1"/>
    <w:rsid w:val="00D73C40"/>
    <w:rsid w:val="00D74D69"/>
    <w:rsid w:val="00D7558D"/>
    <w:rsid w:val="00D809C0"/>
    <w:rsid w:val="00D81D92"/>
    <w:rsid w:val="00D8503F"/>
    <w:rsid w:val="00D859E5"/>
    <w:rsid w:val="00D85D9A"/>
    <w:rsid w:val="00D876F9"/>
    <w:rsid w:val="00D90A61"/>
    <w:rsid w:val="00D90C74"/>
    <w:rsid w:val="00D92D5A"/>
    <w:rsid w:val="00D94F55"/>
    <w:rsid w:val="00D95393"/>
    <w:rsid w:val="00DA26AB"/>
    <w:rsid w:val="00DA6DBF"/>
    <w:rsid w:val="00DA7B5F"/>
    <w:rsid w:val="00DB326D"/>
    <w:rsid w:val="00DB7DB0"/>
    <w:rsid w:val="00DC11E7"/>
    <w:rsid w:val="00DC24E3"/>
    <w:rsid w:val="00DC3729"/>
    <w:rsid w:val="00DC4138"/>
    <w:rsid w:val="00DC6922"/>
    <w:rsid w:val="00DC7023"/>
    <w:rsid w:val="00DC769A"/>
    <w:rsid w:val="00DD160F"/>
    <w:rsid w:val="00DD2EBB"/>
    <w:rsid w:val="00DD3D86"/>
    <w:rsid w:val="00DD4AD2"/>
    <w:rsid w:val="00DD4EB7"/>
    <w:rsid w:val="00DE1B0B"/>
    <w:rsid w:val="00DE2862"/>
    <w:rsid w:val="00DE4F2D"/>
    <w:rsid w:val="00DE7CBD"/>
    <w:rsid w:val="00DF1EC4"/>
    <w:rsid w:val="00DF2EFA"/>
    <w:rsid w:val="00DF47BB"/>
    <w:rsid w:val="00DF56D9"/>
    <w:rsid w:val="00E0171A"/>
    <w:rsid w:val="00E025B6"/>
    <w:rsid w:val="00E0340B"/>
    <w:rsid w:val="00E04A90"/>
    <w:rsid w:val="00E0551F"/>
    <w:rsid w:val="00E068F0"/>
    <w:rsid w:val="00E11205"/>
    <w:rsid w:val="00E11F2D"/>
    <w:rsid w:val="00E11F4A"/>
    <w:rsid w:val="00E154A8"/>
    <w:rsid w:val="00E15CAB"/>
    <w:rsid w:val="00E1661D"/>
    <w:rsid w:val="00E17A44"/>
    <w:rsid w:val="00E219C7"/>
    <w:rsid w:val="00E265AC"/>
    <w:rsid w:val="00E30CE3"/>
    <w:rsid w:val="00E3484D"/>
    <w:rsid w:val="00E358E5"/>
    <w:rsid w:val="00E4118C"/>
    <w:rsid w:val="00E43157"/>
    <w:rsid w:val="00E43333"/>
    <w:rsid w:val="00E445A7"/>
    <w:rsid w:val="00E461CE"/>
    <w:rsid w:val="00E50044"/>
    <w:rsid w:val="00E51C02"/>
    <w:rsid w:val="00E52C30"/>
    <w:rsid w:val="00E573E4"/>
    <w:rsid w:val="00E60F98"/>
    <w:rsid w:val="00E620D3"/>
    <w:rsid w:val="00E6278B"/>
    <w:rsid w:val="00E64C3D"/>
    <w:rsid w:val="00E70250"/>
    <w:rsid w:val="00E720CA"/>
    <w:rsid w:val="00E741D2"/>
    <w:rsid w:val="00E77D97"/>
    <w:rsid w:val="00E809A8"/>
    <w:rsid w:val="00E80C2B"/>
    <w:rsid w:val="00E81B09"/>
    <w:rsid w:val="00E84776"/>
    <w:rsid w:val="00E84EB5"/>
    <w:rsid w:val="00E85662"/>
    <w:rsid w:val="00E87575"/>
    <w:rsid w:val="00E877D2"/>
    <w:rsid w:val="00E8789F"/>
    <w:rsid w:val="00E9107A"/>
    <w:rsid w:val="00E934C2"/>
    <w:rsid w:val="00E95386"/>
    <w:rsid w:val="00E96A2C"/>
    <w:rsid w:val="00E97B71"/>
    <w:rsid w:val="00EA3D34"/>
    <w:rsid w:val="00EA7D87"/>
    <w:rsid w:val="00EB454D"/>
    <w:rsid w:val="00EB469C"/>
    <w:rsid w:val="00EB63CB"/>
    <w:rsid w:val="00EB6940"/>
    <w:rsid w:val="00EC11B3"/>
    <w:rsid w:val="00EC4576"/>
    <w:rsid w:val="00EC6931"/>
    <w:rsid w:val="00EC6B3D"/>
    <w:rsid w:val="00EC75C8"/>
    <w:rsid w:val="00ED1CAE"/>
    <w:rsid w:val="00ED2744"/>
    <w:rsid w:val="00ED549D"/>
    <w:rsid w:val="00ED5ABD"/>
    <w:rsid w:val="00ED5E10"/>
    <w:rsid w:val="00ED76BE"/>
    <w:rsid w:val="00EE00E9"/>
    <w:rsid w:val="00EE0C45"/>
    <w:rsid w:val="00EE4B8C"/>
    <w:rsid w:val="00EE5C20"/>
    <w:rsid w:val="00EF1AAA"/>
    <w:rsid w:val="00EF619B"/>
    <w:rsid w:val="00F00B55"/>
    <w:rsid w:val="00F01E13"/>
    <w:rsid w:val="00F02AD1"/>
    <w:rsid w:val="00F04609"/>
    <w:rsid w:val="00F048F8"/>
    <w:rsid w:val="00F12A1B"/>
    <w:rsid w:val="00F15815"/>
    <w:rsid w:val="00F234CF"/>
    <w:rsid w:val="00F23EC3"/>
    <w:rsid w:val="00F253CC"/>
    <w:rsid w:val="00F36B9B"/>
    <w:rsid w:val="00F37106"/>
    <w:rsid w:val="00F44E25"/>
    <w:rsid w:val="00F519CF"/>
    <w:rsid w:val="00F5235C"/>
    <w:rsid w:val="00F54A10"/>
    <w:rsid w:val="00F56BA5"/>
    <w:rsid w:val="00F56ECB"/>
    <w:rsid w:val="00F60E22"/>
    <w:rsid w:val="00F6215D"/>
    <w:rsid w:val="00F6360E"/>
    <w:rsid w:val="00F655B7"/>
    <w:rsid w:val="00F65ED0"/>
    <w:rsid w:val="00F65EDF"/>
    <w:rsid w:val="00F66809"/>
    <w:rsid w:val="00F70B0E"/>
    <w:rsid w:val="00F7511F"/>
    <w:rsid w:val="00F804DB"/>
    <w:rsid w:val="00F81395"/>
    <w:rsid w:val="00F81BB8"/>
    <w:rsid w:val="00F83219"/>
    <w:rsid w:val="00F84928"/>
    <w:rsid w:val="00F90C64"/>
    <w:rsid w:val="00F90FDF"/>
    <w:rsid w:val="00F917D1"/>
    <w:rsid w:val="00F9308A"/>
    <w:rsid w:val="00F933C4"/>
    <w:rsid w:val="00F9653B"/>
    <w:rsid w:val="00F96E6E"/>
    <w:rsid w:val="00FA27D8"/>
    <w:rsid w:val="00FA4103"/>
    <w:rsid w:val="00FA6434"/>
    <w:rsid w:val="00FB1255"/>
    <w:rsid w:val="00FB62CF"/>
    <w:rsid w:val="00FC0A57"/>
    <w:rsid w:val="00FD2BDD"/>
    <w:rsid w:val="00FD3C3B"/>
    <w:rsid w:val="00FD4851"/>
    <w:rsid w:val="00FD7886"/>
    <w:rsid w:val="00FE056F"/>
    <w:rsid w:val="00FE07DD"/>
    <w:rsid w:val="00FE21BB"/>
    <w:rsid w:val="00FE24F6"/>
    <w:rsid w:val="00FE363C"/>
    <w:rsid w:val="00FE3685"/>
    <w:rsid w:val="00FE4D8D"/>
    <w:rsid w:val="00FE6B45"/>
    <w:rsid w:val="00FE6D3B"/>
    <w:rsid w:val="00FF55F3"/>
    <w:rsid w:val="00FF5851"/>
    <w:rsid w:val="00FF72C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BFD"/>
  </w:style>
  <w:style w:type="paragraph" w:customStyle="1" w:styleId="Char2">
    <w:name w:val="Char2"/>
    <w:basedOn w:val="Normal"/>
    <w:link w:val="FootnoteReference"/>
    <w:uiPriority w:val="99"/>
    <w:rsid w:val="005B563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0B62BD"/>
    <w:rPr>
      <w:sz w:val="16"/>
      <w:szCs w:val="16"/>
    </w:rPr>
  </w:style>
  <w:style w:type="paragraph" w:styleId="CommentText">
    <w:name w:val="annotation text"/>
    <w:basedOn w:val="Normal"/>
    <w:link w:val="CommentTextChar"/>
    <w:uiPriority w:val="99"/>
    <w:unhideWhenUsed/>
    <w:rsid w:val="000B62BD"/>
    <w:rPr>
      <w:sz w:val="20"/>
      <w:szCs w:val="20"/>
    </w:rPr>
  </w:style>
  <w:style w:type="character" w:customStyle="1" w:styleId="CommentTextChar">
    <w:name w:val="Comment Text Char"/>
    <w:basedOn w:val="DefaultParagraphFont"/>
    <w:link w:val="CommentText"/>
    <w:uiPriority w:val="99"/>
    <w:rsid w:val="000B62BD"/>
    <w:rPr>
      <w:lang w:val="en-US" w:eastAsia="en-US"/>
    </w:rPr>
  </w:style>
  <w:style w:type="paragraph" w:styleId="CommentSubject">
    <w:name w:val="annotation subject"/>
    <w:basedOn w:val="CommentText"/>
    <w:next w:val="CommentText"/>
    <w:link w:val="CommentSubjectChar"/>
    <w:uiPriority w:val="99"/>
    <w:semiHidden/>
    <w:unhideWhenUsed/>
    <w:rsid w:val="000B62BD"/>
    <w:rPr>
      <w:b/>
      <w:bCs/>
    </w:rPr>
  </w:style>
  <w:style w:type="character" w:customStyle="1" w:styleId="CommentSubjectChar">
    <w:name w:val="Comment Subject Char"/>
    <w:basedOn w:val="CommentTextChar"/>
    <w:link w:val="CommentSubject"/>
    <w:uiPriority w:val="99"/>
    <w:semiHidden/>
    <w:rsid w:val="000B62BD"/>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C210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kern w:val="2"/>
      <w:bdr w:val="none" w:sz="0" w:space="0" w:color="auto"/>
      <w:vertAlign w:val="superscript"/>
      <w14:ligatures w14:val="standardContextual"/>
    </w:rPr>
  </w:style>
  <w:style w:type="character" w:styleId="UnresolvedMention">
    <w:name w:val="Unresolved Mention"/>
    <w:basedOn w:val="DefaultParagraphFont"/>
    <w:uiPriority w:val="99"/>
    <w:semiHidden/>
    <w:unhideWhenUsed/>
    <w:rsid w:val="00BA4D40"/>
    <w:rPr>
      <w:color w:val="605E5C"/>
      <w:shd w:val="clear" w:color="auto" w:fill="E1DFDD"/>
    </w:rPr>
  </w:style>
  <w:style w:type="paragraph" w:styleId="Revision">
    <w:name w:val="Revision"/>
    <w:hidden/>
    <w:uiPriority w:val="99"/>
    <w:semiHidden/>
    <w:rsid w:val="00CA4A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CD1B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D1B78"/>
  </w:style>
  <w:style w:type="character" w:customStyle="1" w:styleId="eop">
    <w:name w:val="eop"/>
    <w:basedOn w:val="DefaultParagraphFont"/>
    <w:rsid w:val="00CD1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2987">
      <w:bodyDiv w:val="1"/>
      <w:marLeft w:val="0"/>
      <w:marRight w:val="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260138957">
              <w:marLeft w:val="0"/>
              <w:marRight w:val="0"/>
              <w:marTop w:val="0"/>
              <w:marBottom w:val="0"/>
              <w:divBdr>
                <w:top w:val="none" w:sz="0" w:space="0" w:color="auto"/>
                <w:left w:val="none" w:sz="0" w:space="0" w:color="auto"/>
                <w:bottom w:val="none" w:sz="0" w:space="0" w:color="auto"/>
                <w:right w:val="none" w:sz="0" w:space="0" w:color="auto"/>
              </w:divBdr>
              <w:divsChild>
                <w:div w:id="1134178695">
                  <w:marLeft w:val="0"/>
                  <w:marRight w:val="0"/>
                  <w:marTop w:val="0"/>
                  <w:marBottom w:val="0"/>
                  <w:divBdr>
                    <w:top w:val="none" w:sz="0" w:space="0" w:color="auto"/>
                    <w:left w:val="none" w:sz="0" w:space="0" w:color="auto"/>
                    <w:bottom w:val="none" w:sz="0" w:space="0" w:color="auto"/>
                    <w:right w:val="none" w:sz="0" w:space="0" w:color="auto"/>
                  </w:divBdr>
                  <w:divsChild>
                    <w:div w:id="18011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69562">
      <w:bodyDiv w:val="1"/>
      <w:marLeft w:val="0"/>
      <w:marRight w:val="0"/>
      <w:marTop w:val="0"/>
      <w:marBottom w:val="0"/>
      <w:divBdr>
        <w:top w:val="none" w:sz="0" w:space="0" w:color="auto"/>
        <w:left w:val="none" w:sz="0" w:space="0" w:color="auto"/>
        <w:bottom w:val="none" w:sz="0" w:space="0" w:color="auto"/>
        <w:right w:val="none" w:sz="0" w:space="0" w:color="auto"/>
      </w:divBdr>
      <w:divsChild>
        <w:div w:id="1424647002">
          <w:marLeft w:val="0"/>
          <w:marRight w:val="0"/>
          <w:marTop w:val="0"/>
          <w:marBottom w:val="0"/>
          <w:divBdr>
            <w:top w:val="none" w:sz="0" w:space="0" w:color="auto"/>
            <w:left w:val="none" w:sz="0" w:space="0" w:color="auto"/>
            <w:bottom w:val="none" w:sz="0" w:space="0" w:color="auto"/>
            <w:right w:val="none" w:sz="0" w:space="0" w:color="auto"/>
          </w:divBdr>
          <w:divsChild>
            <w:div w:id="910654625">
              <w:marLeft w:val="0"/>
              <w:marRight w:val="0"/>
              <w:marTop w:val="0"/>
              <w:marBottom w:val="0"/>
              <w:divBdr>
                <w:top w:val="none" w:sz="0" w:space="0" w:color="auto"/>
                <w:left w:val="none" w:sz="0" w:space="0" w:color="auto"/>
                <w:bottom w:val="none" w:sz="0" w:space="0" w:color="auto"/>
                <w:right w:val="none" w:sz="0" w:space="0" w:color="auto"/>
              </w:divBdr>
              <w:divsChild>
                <w:div w:id="16086783">
                  <w:marLeft w:val="0"/>
                  <w:marRight w:val="0"/>
                  <w:marTop w:val="0"/>
                  <w:marBottom w:val="0"/>
                  <w:divBdr>
                    <w:top w:val="none" w:sz="0" w:space="0" w:color="auto"/>
                    <w:left w:val="none" w:sz="0" w:space="0" w:color="auto"/>
                    <w:bottom w:val="none" w:sz="0" w:space="0" w:color="auto"/>
                    <w:right w:val="none" w:sz="0" w:space="0" w:color="auto"/>
                  </w:divBdr>
                  <w:divsChild>
                    <w:div w:id="16197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8938">
      <w:bodyDiv w:val="1"/>
      <w:marLeft w:val="0"/>
      <w:marRight w:val="0"/>
      <w:marTop w:val="0"/>
      <w:marBottom w:val="0"/>
      <w:divBdr>
        <w:top w:val="none" w:sz="0" w:space="0" w:color="auto"/>
        <w:left w:val="none" w:sz="0" w:space="0" w:color="auto"/>
        <w:bottom w:val="none" w:sz="0" w:space="0" w:color="auto"/>
        <w:right w:val="none" w:sz="0" w:space="0" w:color="auto"/>
      </w:divBdr>
      <w:divsChild>
        <w:div w:id="949123931">
          <w:marLeft w:val="0"/>
          <w:marRight w:val="0"/>
          <w:marTop w:val="0"/>
          <w:marBottom w:val="0"/>
          <w:divBdr>
            <w:top w:val="none" w:sz="0" w:space="0" w:color="auto"/>
            <w:left w:val="none" w:sz="0" w:space="0" w:color="auto"/>
            <w:bottom w:val="none" w:sz="0" w:space="0" w:color="auto"/>
            <w:right w:val="none" w:sz="0" w:space="0" w:color="auto"/>
          </w:divBdr>
          <w:divsChild>
            <w:div w:id="68616947">
              <w:marLeft w:val="0"/>
              <w:marRight w:val="0"/>
              <w:marTop w:val="0"/>
              <w:marBottom w:val="0"/>
              <w:divBdr>
                <w:top w:val="none" w:sz="0" w:space="0" w:color="auto"/>
                <w:left w:val="none" w:sz="0" w:space="0" w:color="auto"/>
                <w:bottom w:val="none" w:sz="0" w:space="0" w:color="auto"/>
                <w:right w:val="none" w:sz="0" w:space="0" w:color="auto"/>
              </w:divBdr>
              <w:divsChild>
                <w:div w:id="895049962">
                  <w:marLeft w:val="0"/>
                  <w:marRight w:val="0"/>
                  <w:marTop w:val="0"/>
                  <w:marBottom w:val="0"/>
                  <w:divBdr>
                    <w:top w:val="none" w:sz="0" w:space="0" w:color="auto"/>
                    <w:left w:val="none" w:sz="0" w:space="0" w:color="auto"/>
                    <w:bottom w:val="none" w:sz="0" w:space="0" w:color="auto"/>
                    <w:right w:val="none" w:sz="0" w:space="0" w:color="auto"/>
                  </w:divBdr>
                  <w:divsChild>
                    <w:div w:id="5780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852714">
      <w:bodyDiv w:val="1"/>
      <w:marLeft w:val="0"/>
      <w:marRight w:val="0"/>
      <w:marTop w:val="0"/>
      <w:marBottom w:val="0"/>
      <w:divBdr>
        <w:top w:val="none" w:sz="0" w:space="0" w:color="auto"/>
        <w:left w:val="none" w:sz="0" w:space="0" w:color="auto"/>
        <w:bottom w:val="none" w:sz="0" w:space="0" w:color="auto"/>
        <w:right w:val="none" w:sz="0" w:space="0" w:color="auto"/>
      </w:divBdr>
      <w:divsChild>
        <w:div w:id="1617441099">
          <w:marLeft w:val="0"/>
          <w:marRight w:val="0"/>
          <w:marTop w:val="0"/>
          <w:marBottom w:val="0"/>
          <w:divBdr>
            <w:top w:val="none" w:sz="0" w:space="0" w:color="auto"/>
            <w:left w:val="none" w:sz="0" w:space="0" w:color="auto"/>
            <w:bottom w:val="none" w:sz="0" w:space="0" w:color="auto"/>
            <w:right w:val="none" w:sz="0" w:space="0" w:color="auto"/>
          </w:divBdr>
          <w:divsChild>
            <w:div w:id="1584534425">
              <w:marLeft w:val="0"/>
              <w:marRight w:val="0"/>
              <w:marTop w:val="0"/>
              <w:marBottom w:val="0"/>
              <w:divBdr>
                <w:top w:val="none" w:sz="0" w:space="0" w:color="auto"/>
                <w:left w:val="none" w:sz="0" w:space="0" w:color="auto"/>
                <w:bottom w:val="none" w:sz="0" w:space="0" w:color="auto"/>
                <w:right w:val="none" w:sz="0" w:space="0" w:color="auto"/>
              </w:divBdr>
              <w:divsChild>
                <w:div w:id="568464324">
                  <w:marLeft w:val="0"/>
                  <w:marRight w:val="0"/>
                  <w:marTop w:val="0"/>
                  <w:marBottom w:val="0"/>
                  <w:divBdr>
                    <w:top w:val="none" w:sz="0" w:space="0" w:color="auto"/>
                    <w:left w:val="none" w:sz="0" w:space="0" w:color="auto"/>
                    <w:bottom w:val="none" w:sz="0" w:space="0" w:color="auto"/>
                    <w:right w:val="none" w:sz="0" w:space="0" w:color="auto"/>
                  </w:divBdr>
                  <w:divsChild>
                    <w:div w:id="18026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489294">
      <w:bodyDiv w:val="1"/>
      <w:marLeft w:val="0"/>
      <w:marRight w:val="0"/>
      <w:marTop w:val="0"/>
      <w:marBottom w:val="0"/>
      <w:divBdr>
        <w:top w:val="none" w:sz="0" w:space="0" w:color="auto"/>
        <w:left w:val="none" w:sz="0" w:space="0" w:color="auto"/>
        <w:bottom w:val="none" w:sz="0" w:space="0" w:color="auto"/>
        <w:right w:val="none" w:sz="0" w:space="0" w:color="auto"/>
      </w:divBdr>
      <w:divsChild>
        <w:div w:id="464931656">
          <w:marLeft w:val="0"/>
          <w:marRight w:val="0"/>
          <w:marTop w:val="0"/>
          <w:marBottom w:val="0"/>
          <w:divBdr>
            <w:top w:val="none" w:sz="0" w:space="0" w:color="auto"/>
            <w:left w:val="none" w:sz="0" w:space="0" w:color="auto"/>
            <w:bottom w:val="none" w:sz="0" w:space="0" w:color="auto"/>
            <w:right w:val="none" w:sz="0" w:space="0" w:color="auto"/>
          </w:divBdr>
          <w:divsChild>
            <w:div w:id="1436706564">
              <w:marLeft w:val="0"/>
              <w:marRight w:val="0"/>
              <w:marTop w:val="0"/>
              <w:marBottom w:val="0"/>
              <w:divBdr>
                <w:top w:val="none" w:sz="0" w:space="0" w:color="auto"/>
                <w:left w:val="none" w:sz="0" w:space="0" w:color="auto"/>
                <w:bottom w:val="none" w:sz="0" w:space="0" w:color="auto"/>
                <w:right w:val="none" w:sz="0" w:space="0" w:color="auto"/>
              </w:divBdr>
              <w:divsChild>
                <w:div w:id="325476448">
                  <w:marLeft w:val="0"/>
                  <w:marRight w:val="0"/>
                  <w:marTop w:val="0"/>
                  <w:marBottom w:val="0"/>
                  <w:divBdr>
                    <w:top w:val="none" w:sz="0" w:space="0" w:color="auto"/>
                    <w:left w:val="none" w:sz="0" w:space="0" w:color="auto"/>
                    <w:bottom w:val="none" w:sz="0" w:space="0" w:color="auto"/>
                    <w:right w:val="none" w:sz="0" w:space="0" w:color="auto"/>
                  </w:divBdr>
                  <w:divsChild>
                    <w:div w:id="11490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55676">
      <w:bodyDiv w:val="1"/>
      <w:marLeft w:val="0"/>
      <w:marRight w:val="0"/>
      <w:marTop w:val="0"/>
      <w:marBottom w:val="0"/>
      <w:divBdr>
        <w:top w:val="none" w:sz="0" w:space="0" w:color="auto"/>
        <w:left w:val="none" w:sz="0" w:space="0" w:color="auto"/>
        <w:bottom w:val="none" w:sz="0" w:space="0" w:color="auto"/>
        <w:right w:val="none" w:sz="0" w:space="0" w:color="auto"/>
      </w:divBdr>
      <w:divsChild>
        <w:div w:id="690110766">
          <w:marLeft w:val="0"/>
          <w:marRight w:val="0"/>
          <w:marTop w:val="0"/>
          <w:marBottom w:val="0"/>
          <w:divBdr>
            <w:top w:val="none" w:sz="0" w:space="0" w:color="auto"/>
            <w:left w:val="none" w:sz="0" w:space="0" w:color="auto"/>
            <w:bottom w:val="none" w:sz="0" w:space="0" w:color="auto"/>
            <w:right w:val="none" w:sz="0" w:space="0" w:color="auto"/>
          </w:divBdr>
          <w:divsChild>
            <w:div w:id="2054568">
              <w:marLeft w:val="0"/>
              <w:marRight w:val="0"/>
              <w:marTop w:val="0"/>
              <w:marBottom w:val="0"/>
              <w:divBdr>
                <w:top w:val="none" w:sz="0" w:space="0" w:color="auto"/>
                <w:left w:val="none" w:sz="0" w:space="0" w:color="auto"/>
                <w:bottom w:val="none" w:sz="0" w:space="0" w:color="auto"/>
                <w:right w:val="none" w:sz="0" w:space="0" w:color="auto"/>
              </w:divBdr>
              <w:divsChild>
                <w:div w:id="428283388">
                  <w:marLeft w:val="0"/>
                  <w:marRight w:val="0"/>
                  <w:marTop w:val="0"/>
                  <w:marBottom w:val="0"/>
                  <w:divBdr>
                    <w:top w:val="none" w:sz="0" w:space="0" w:color="auto"/>
                    <w:left w:val="none" w:sz="0" w:space="0" w:color="auto"/>
                    <w:bottom w:val="none" w:sz="0" w:space="0" w:color="auto"/>
                    <w:right w:val="none" w:sz="0" w:space="0" w:color="auto"/>
                  </w:divBdr>
                  <w:divsChild>
                    <w:div w:id="1576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27191">
      <w:bodyDiv w:val="1"/>
      <w:marLeft w:val="0"/>
      <w:marRight w:val="0"/>
      <w:marTop w:val="0"/>
      <w:marBottom w:val="0"/>
      <w:divBdr>
        <w:top w:val="none" w:sz="0" w:space="0" w:color="auto"/>
        <w:left w:val="none" w:sz="0" w:space="0" w:color="auto"/>
        <w:bottom w:val="none" w:sz="0" w:space="0" w:color="auto"/>
        <w:right w:val="none" w:sz="0" w:space="0" w:color="auto"/>
      </w:divBdr>
      <w:divsChild>
        <w:div w:id="2133743569">
          <w:marLeft w:val="0"/>
          <w:marRight w:val="0"/>
          <w:marTop w:val="0"/>
          <w:marBottom w:val="0"/>
          <w:divBdr>
            <w:top w:val="none" w:sz="0" w:space="0" w:color="auto"/>
            <w:left w:val="none" w:sz="0" w:space="0" w:color="auto"/>
            <w:bottom w:val="none" w:sz="0" w:space="0" w:color="auto"/>
            <w:right w:val="none" w:sz="0" w:space="0" w:color="auto"/>
          </w:divBdr>
          <w:divsChild>
            <w:div w:id="239826258">
              <w:marLeft w:val="0"/>
              <w:marRight w:val="0"/>
              <w:marTop w:val="0"/>
              <w:marBottom w:val="0"/>
              <w:divBdr>
                <w:top w:val="none" w:sz="0" w:space="0" w:color="auto"/>
                <w:left w:val="none" w:sz="0" w:space="0" w:color="auto"/>
                <w:bottom w:val="none" w:sz="0" w:space="0" w:color="auto"/>
                <w:right w:val="none" w:sz="0" w:space="0" w:color="auto"/>
              </w:divBdr>
              <w:divsChild>
                <w:div w:id="387802630">
                  <w:marLeft w:val="0"/>
                  <w:marRight w:val="0"/>
                  <w:marTop w:val="0"/>
                  <w:marBottom w:val="0"/>
                  <w:divBdr>
                    <w:top w:val="none" w:sz="0" w:space="0" w:color="auto"/>
                    <w:left w:val="none" w:sz="0" w:space="0" w:color="auto"/>
                    <w:bottom w:val="none" w:sz="0" w:space="0" w:color="auto"/>
                    <w:right w:val="none" w:sz="0" w:space="0" w:color="auto"/>
                  </w:divBdr>
                  <w:divsChild>
                    <w:div w:id="9087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41865">
      <w:bodyDiv w:val="1"/>
      <w:marLeft w:val="0"/>
      <w:marRight w:val="0"/>
      <w:marTop w:val="0"/>
      <w:marBottom w:val="0"/>
      <w:divBdr>
        <w:top w:val="none" w:sz="0" w:space="0" w:color="auto"/>
        <w:left w:val="none" w:sz="0" w:space="0" w:color="auto"/>
        <w:bottom w:val="none" w:sz="0" w:space="0" w:color="auto"/>
        <w:right w:val="none" w:sz="0" w:space="0" w:color="auto"/>
      </w:divBdr>
      <w:divsChild>
        <w:div w:id="924456752">
          <w:marLeft w:val="0"/>
          <w:marRight w:val="0"/>
          <w:marTop w:val="0"/>
          <w:marBottom w:val="0"/>
          <w:divBdr>
            <w:top w:val="none" w:sz="0" w:space="0" w:color="auto"/>
            <w:left w:val="none" w:sz="0" w:space="0" w:color="auto"/>
            <w:bottom w:val="none" w:sz="0" w:space="0" w:color="auto"/>
            <w:right w:val="none" w:sz="0" w:space="0" w:color="auto"/>
          </w:divBdr>
          <w:divsChild>
            <w:div w:id="474881111">
              <w:marLeft w:val="0"/>
              <w:marRight w:val="0"/>
              <w:marTop w:val="0"/>
              <w:marBottom w:val="0"/>
              <w:divBdr>
                <w:top w:val="none" w:sz="0" w:space="0" w:color="auto"/>
                <w:left w:val="none" w:sz="0" w:space="0" w:color="auto"/>
                <w:bottom w:val="none" w:sz="0" w:space="0" w:color="auto"/>
                <w:right w:val="none" w:sz="0" w:space="0" w:color="auto"/>
              </w:divBdr>
              <w:divsChild>
                <w:div w:id="440418516">
                  <w:marLeft w:val="0"/>
                  <w:marRight w:val="0"/>
                  <w:marTop w:val="0"/>
                  <w:marBottom w:val="0"/>
                  <w:divBdr>
                    <w:top w:val="none" w:sz="0" w:space="0" w:color="auto"/>
                    <w:left w:val="none" w:sz="0" w:space="0" w:color="auto"/>
                    <w:bottom w:val="none" w:sz="0" w:space="0" w:color="auto"/>
                    <w:right w:val="none" w:sz="0" w:space="0" w:color="auto"/>
                  </w:divBdr>
                  <w:divsChild>
                    <w:div w:id="7326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6438">
      <w:bodyDiv w:val="1"/>
      <w:marLeft w:val="0"/>
      <w:marRight w:val="0"/>
      <w:marTop w:val="0"/>
      <w:marBottom w:val="0"/>
      <w:divBdr>
        <w:top w:val="none" w:sz="0" w:space="0" w:color="auto"/>
        <w:left w:val="none" w:sz="0" w:space="0" w:color="auto"/>
        <w:bottom w:val="none" w:sz="0" w:space="0" w:color="auto"/>
        <w:right w:val="none" w:sz="0" w:space="0" w:color="auto"/>
      </w:divBdr>
      <w:divsChild>
        <w:div w:id="1983465464">
          <w:marLeft w:val="0"/>
          <w:marRight w:val="0"/>
          <w:marTop w:val="0"/>
          <w:marBottom w:val="0"/>
          <w:divBdr>
            <w:top w:val="none" w:sz="0" w:space="0" w:color="auto"/>
            <w:left w:val="none" w:sz="0" w:space="0" w:color="auto"/>
            <w:bottom w:val="none" w:sz="0" w:space="0" w:color="auto"/>
            <w:right w:val="none" w:sz="0" w:space="0" w:color="auto"/>
          </w:divBdr>
          <w:divsChild>
            <w:div w:id="1753425092">
              <w:marLeft w:val="0"/>
              <w:marRight w:val="0"/>
              <w:marTop w:val="0"/>
              <w:marBottom w:val="0"/>
              <w:divBdr>
                <w:top w:val="none" w:sz="0" w:space="0" w:color="auto"/>
                <w:left w:val="none" w:sz="0" w:space="0" w:color="auto"/>
                <w:bottom w:val="none" w:sz="0" w:space="0" w:color="auto"/>
                <w:right w:val="none" w:sz="0" w:space="0" w:color="auto"/>
              </w:divBdr>
              <w:divsChild>
                <w:div w:id="189530415">
                  <w:marLeft w:val="0"/>
                  <w:marRight w:val="0"/>
                  <w:marTop w:val="0"/>
                  <w:marBottom w:val="0"/>
                  <w:divBdr>
                    <w:top w:val="none" w:sz="0" w:space="0" w:color="auto"/>
                    <w:left w:val="none" w:sz="0" w:space="0" w:color="auto"/>
                    <w:bottom w:val="none" w:sz="0" w:space="0" w:color="auto"/>
                    <w:right w:val="none" w:sz="0" w:space="0" w:color="auto"/>
                  </w:divBdr>
                  <w:divsChild>
                    <w:div w:id="20494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561739">
      <w:bodyDiv w:val="1"/>
      <w:marLeft w:val="0"/>
      <w:marRight w:val="0"/>
      <w:marTop w:val="0"/>
      <w:marBottom w:val="0"/>
      <w:divBdr>
        <w:top w:val="none" w:sz="0" w:space="0" w:color="auto"/>
        <w:left w:val="none" w:sz="0" w:space="0" w:color="auto"/>
        <w:bottom w:val="none" w:sz="0" w:space="0" w:color="auto"/>
        <w:right w:val="none" w:sz="0" w:space="0" w:color="auto"/>
      </w:divBdr>
      <w:divsChild>
        <w:div w:id="1279144395">
          <w:marLeft w:val="0"/>
          <w:marRight w:val="0"/>
          <w:marTop w:val="0"/>
          <w:marBottom w:val="0"/>
          <w:divBdr>
            <w:top w:val="none" w:sz="0" w:space="0" w:color="auto"/>
            <w:left w:val="none" w:sz="0" w:space="0" w:color="auto"/>
            <w:bottom w:val="none" w:sz="0" w:space="0" w:color="auto"/>
            <w:right w:val="none" w:sz="0" w:space="0" w:color="auto"/>
          </w:divBdr>
          <w:divsChild>
            <w:div w:id="1132944099">
              <w:marLeft w:val="0"/>
              <w:marRight w:val="0"/>
              <w:marTop w:val="0"/>
              <w:marBottom w:val="0"/>
              <w:divBdr>
                <w:top w:val="none" w:sz="0" w:space="0" w:color="auto"/>
                <w:left w:val="none" w:sz="0" w:space="0" w:color="auto"/>
                <w:bottom w:val="none" w:sz="0" w:space="0" w:color="auto"/>
                <w:right w:val="none" w:sz="0" w:space="0" w:color="auto"/>
              </w:divBdr>
              <w:divsChild>
                <w:div w:id="1527984583">
                  <w:marLeft w:val="0"/>
                  <w:marRight w:val="0"/>
                  <w:marTop w:val="0"/>
                  <w:marBottom w:val="0"/>
                  <w:divBdr>
                    <w:top w:val="none" w:sz="0" w:space="0" w:color="auto"/>
                    <w:left w:val="none" w:sz="0" w:space="0" w:color="auto"/>
                    <w:bottom w:val="none" w:sz="0" w:space="0" w:color="auto"/>
                    <w:right w:val="none" w:sz="0" w:space="0" w:color="auto"/>
                  </w:divBdr>
                  <w:divsChild>
                    <w:div w:id="554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13321">
      <w:bodyDiv w:val="1"/>
      <w:marLeft w:val="0"/>
      <w:marRight w:val="0"/>
      <w:marTop w:val="0"/>
      <w:marBottom w:val="0"/>
      <w:divBdr>
        <w:top w:val="none" w:sz="0" w:space="0" w:color="auto"/>
        <w:left w:val="none" w:sz="0" w:space="0" w:color="auto"/>
        <w:bottom w:val="none" w:sz="0" w:space="0" w:color="auto"/>
        <w:right w:val="none" w:sz="0" w:space="0" w:color="auto"/>
      </w:divBdr>
      <w:divsChild>
        <w:div w:id="353700536">
          <w:marLeft w:val="0"/>
          <w:marRight w:val="0"/>
          <w:marTop w:val="0"/>
          <w:marBottom w:val="0"/>
          <w:divBdr>
            <w:top w:val="none" w:sz="0" w:space="0" w:color="auto"/>
            <w:left w:val="none" w:sz="0" w:space="0" w:color="auto"/>
            <w:bottom w:val="none" w:sz="0" w:space="0" w:color="auto"/>
            <w:right w:val="none" w:sz="0" w:space="0" w:color="auto"/>
          </w:divBdr>
          <w:divsChild>
            <w:div w:id="138038862">
              <w:marLeft w:val="0"/>
              <w:marRight w:val="0"/>
              <w:marTop w:val="0"/>
              <w:marBottom w:val="0"/>
              <w:divBdr>
                <w:top w:val="none" w:sz="0" w:space="0" w:color="auto"/>
                <w:left w:val="none" w:sz="0" w:space="0" w:color="auto"/>
                <w:bottom w:val="none" w:sz="0" w:space="0" w:color="auto"/>
                <w:right w:val="none" w:sz="0" w:space="0" w:color="auto"/>
              </w:divBdr>
              <w:divsChild>
                <w:div w:id="1610821075">
                  <w:marLeft w:val="0"/>
                  <w:marRight w:val="0"/>
                  <w:marTop w:val="0"/>
                  <w:marBottom w:val="0"/>
                  <w:divBdr>
                    <w:top w:val="none" w:sz="0" w:space="0" w:color="auto"/>
                    <w:left w:val="none" w:sz="0" w:space="0" w:color="auto"/>
                    <w:bottom w:val="none" w:sz="0" w:space="0" w:color="auto"/>
                    <w:right w:val="none" w:sz="0" w:space="0" w:color="auto"/>
                  </w:divBdr>
                  <w:divsChild>
                    <w:div w:id="17564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41416">
      <w:bodyDiv w:val="1"/>
      <w:marLeft w:val="0"/>
      <w:marRight w:val="0"/>
      <w:marTop w:val="0"/>
      <w:marBottom w:val="0"/>
      <w:divBdr>
        <w:top w:val="none" w:sz="0" w:space="0" w:color="auto"/>
        <w:left w:val="none" w:sz="0" w:space="0" w:color="auto"/>
        <w:bottom w:val="none" w:sz="0" w:space="0" w:color="auto"/>
        <w:right w:val="none" w:sz="0" w:space="0" w:color="auto"/>
      </w:divBdr>
      <w:divsChild>
        <w:div w:id="993681690">
          <w:marLeft w:val="0"/>
          <w:marRight w:val="0"/>
          <w:marTop w:val="0"/>
          <w:marBottom w:val="0"/>
          <w:divBdr>
            <w:top w:val="none" w:sz="0" w:space="0" w:color="auto"/>
            <w:left w:val="none" w:sz="0" w:space="0" w:color="auto"/>
            <w:bottom w:val="none" w:sz="0" w:space="0" w:color="auto"/>
            <w:right w:val="none" w:sz="0" w:space="0" w:color="auto"/>
          </w:divBdr>
          <w:divsChild>
            <w:div w:id="631177775">
              <w:marLeft w:val="0"/>
              <w:marRight w:val="0"/>
              <w:marTop w:val="0"/>
              <w:marBottom w:val="0"/>
              <w:divBdr>
                <w:top w:val="none" w:sz="0" w:space="0" w:color="auto"/>
                <w:left w:val="none" w:sz="0" w:space="0" w:color="auto"/>
                <w:bottom w:val="none" w:sz="0" w:space="0" w:color="auto"/>
                <w:right w:val="none" w:sz="0" w:space="0" w:color="auto"/>
              </w:divBdr>
              <w:divsChild>
                <w:div w:id="1315602325">
                  <w:marLeft w:val="0"/>
                  <w:marRight w:val="0"/>
                  <w:marTop w:val="0"/>
                  <w:marBottom w:val="0"/>
                  <w:divBdr>
                    <w:top w:val="none" w:sz="0" w:space="0" w:color="auto"/>
                    <w:left w:val="none" w:sz="0" w:space="0" w:color="auto"/>
                    <w:bottom w:val="none" w:sz="0" w:space="0" w:color="auto"/>
                    <w:right w:val="none" w:sz="0" w:space="0" w:color="auto"/>
                  </w:divBdr>
                  <w:divsChild>
                    <w:div w:id="2146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05007">
      <w:bodyDiv w:val="1"/>
      <w:marLeft w:val="0"/>
      <w:marRight w:val="0"/>
      <w:marTop w:val="0"/>
      <w:marBottom w:val="0"/>
      <w:divBdr>
        <w:top w:val="none" w:sz="0" w:space="0" w:color="auto"/>
        <w:left w:val="none" w:sz="0" w:space="0" w:color="auto"/>
        <w:bottom w:val="none" w:sz="0" w:space="0" w:color="auto"/>
        <w:right w:val="none" w:sz="0" w:space="0" w:color="auto"/>
      </w:divBdr>
      <w:divsChild>
        <w:div w:id="1311524240">
          <w:marLeft w:val="0"/>
          <w:marRight w:val="0"/>
          <w:marTop w:val="0"/>
          <w:marBottom w:val="0"/>
          <w:divBdr>
            <w:top w:val="none" w:sz="0" w:space="0" w:color="auto"/>
            <w:left w:val="none" w:sz="0" w:space="0" w:color="auto"/>
            <w:bottom w:val="none" w:sz="0" w:space="0" w:color="auto"/>
            <w:right w:val="none" w:sz="0" w:space="0" w:color="auto"/>
          </w:divBdr>
          <w:divsChild>
            <w:div w:id="501118349">
              <w:marLeft w:val="0"/>
              <w:marRight w:val="0"/>
              <w:marTop w:val="0"/>
              <w:marBottom w:val="0"/>
              <w:divBdr>
                <w:top w:val="none" w:sz="0" w:space="0" w:color="auto"/>
                <w:left w:val="none" w:sz="0" w:space="0" w:color="auto"/>
                <w:bottom w:val="none" w:sz="0" w:space="0" w:color="auto"/>
                <w:right w:val="none" w:sz="0" w:space="0" w:color="auto"/>
              </w:divBdr>
              <w:divsChild>
                <w:div w:id="1267881303">
                  <w:marLeft w:val="0"/>
                  <w:marRight w:val="0"/>
                  <w:marTop w:val="0"/>
                  <w:marBottom w:val="0"/>
                  <w:divBdr>
                    <w:top w:val="none" w:sz="0" w:space="0" w:color="auto"/>
                    <w:left w:val="none" w:sz="0" w:space="0" w:color="auto"/>
                    <w:bottom w:val="none" w:sz="0" w:space="0" w:color="auto"/>
                    <w:right w:val="none" w:sz="0" w:space="0" w:color="auto"/>
                  </w:divBdr>
                  <w:divsChild>
                    <w:div w:id="2685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03973">
      <w:bodyDiv w:val="1"/>
      <w:marLeft w:val="0"/>
      <w:marRight w:val="0"/>
      <w:marTop w:val="0"/>
      <w:marBottom w:val="0"/>
      <w:divBdr>
        <w:top w:val="none" w:sz="0" w:space="0" w:color="auto"/>
        <w:left w:val="none" w:sz="0" w:space="0" w:color="auto"/>
        <w:bottom w:val="none" w:sz="0" w:space="0" w:color="auto"/>
        <w:right w:val="none" w:sz="0" w:space="0" w:color="auto"/>
      </w:divBdr>
      <w:divsChild>
        <w:div w:id="124710844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0"/>
              <w:marBottom w:val="0"/>
              <w:divBdr>
                <w:top w:val="none" w:sz="0" w:space="0" w:color="auto"/>
                <w:left w:val="none" w:sz="0" w:space="0" w:color="auto"/>
                <w:bottom w:val="none" w:sz="0" w:space="0" w:color="auto"/>
                <w:right w:val="none" w:sz="0" w:space="0" w:color="auto"/>
              </w:divBdr>
              <w:divsChild>
                <w:div w:id="1064330044">
                  <w:marLeft w:val="0"/>
                  <w:marRight w:val="0"/>
                  <w:marTop w:val="0"/>
                  <w:marBottom w:val="0"/>
                  <w:divBdr>
                    <w:top w:val="none" w:sz="0" w:space="0" w:color="auto"/>
                    <w:left w:val="none" w:sz="0" w:space="0" w:color="auto"/>
                    <w:bottom w:val="none" w:sz="0" w:space="0" w:color="auto"/>
                    <w:right w:val="none" w:sz="0" w:space="0" w:color="auto"/>
                  </w:divBdr>
                  <w:divsChild>
                    <w:div w:id="15313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8223">
      <w:bodyDiv w:val="1"/>
      <w:marLeft w:val="0"/>
      <w:marRight w:val="0"/>
      <w:marTop w:val="0"/>
      <w:marBottom w:val="0"/>
      <w:divBdr>
        <w:top w:val="none" w:sz="0" w:space="0" w:color="auto"/>
        <w:left w:val="none" w:sz="0" w:space="0" w:color="auto"/>
        <w:bottom w:val="none" w:sz="0" w:space="0" w:color="auto"/>
        <w:right w:val="none" w:sz="0" w:space="0" w:color="auto"/>
      </w:divBdr>
      <w:divsChild>
        <w:div w:id="619730735">
          <w:marLeft w:val="0"/>
          <w:marRight w:val="0"/>
          <w:marTop w:val="0"/>
          <w:marBottom w:val="0"/>
          <w:divBdr>
            <w:top w:val="none" w:sz="0" w:space="0" w:color="auto"/>
            <w:left w:val="none" w:sz="0" w:space="0" w:color="auto"/>
            <w:bottom w:val="none" w:sz="0" w:space="0" w:color="auto"/>
            <w:right w:val="none" w:sz="0" w:space="0" w:color="auto"/>
          </w:divBdr>
          <w:divsChild>
            <w:div w:id="973677541">
              <w:marLeft w:val="0"/>
              <w:marRight w:val="0"/>
              <w:marTop w:val="0"/>
              <w:marBottom w:val="0"/>
              <w:divBdr>
                <w:top w:val="none" w:sz="0" w:space="0" w:color="auto"/>
                <w:left w:val="none" w:sz="0" w:space="0" w:color="auto"/>
                <w:bottom w:val="none" w:sz="0" w:space="0" w:color="auto"/>
                <w:right w:val="none" w:sz="0" w:space="0" w:color="auto"/>
              </w:divBdr>
              <w:divsChild>
                <w:div w:id="1599674284">
                  <w:marLeft w:val="0"/>
                  <w:marRight w:val="0"/>
                  <w:marTop w:val="0"/>
                  <w:marBottom w:val="0"/>
                  <w:divBdr>
                    <w:top w:val="none" w:sz="0" w:space="0" w:color="auto"/>
                    <w:left w:val="none" w:sz="0" w:space="0" w:color="auto"/>
                    <w:bottom w:val="none" w:sz="0" w:space="0" w:color="auto"/>
                    <w:right w:val="none" w:sz="0" w:space="0" w:color="auto"/>
                  </w:divBdr>
                  <w:divsChild>
                    <w:div w:id="220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56632543">
      <w:bodyDiv w:val="1"/>
      <w:marLeft w:val="0"/>
      <w:marRight w:val="0"/>
      <w:marTop w:val="0"/>
      <w:marBottom w:val="0"/>
      <w:divBdr>
        <w:top w:val="none" w:sz="0" w:space="0" w:color="auto"/>
        <w:left w:val="none" w:sz="0" w:space="0" w:color="auto"/>
        <w:bottom w:val="none" w:sz="0" w:space="0" w:color="auto"/>
        <w:right w:val="none" w:sz="0" w:space="0" w:color="auto"/>
      </w:divBdr>
      <w:divsChild>
        <w:div w:id="846409857">
          <w:marLeft w:val="0"/>
          <w:marRight w:val="0"/>
          <w:marTop w:val="0"/>
          <w:marBottom w:val="0"/>
          <w:divBdr>
            <w:top w:val="none" w:sz="0" w:space="0" w:color="auto"/>
            <w:left w:val="none" w:sz="0" w:space="0" w:color="auto"/>
            <w:bottom w:val="none" w:sz="0" w:space="0" w:color="auto"/>
            <w:right w:val="none" w:sz="0" w:space="0" w:color="auto"/>
          </w:divBdr>
          <w:divsChild>
            <w:div w:id="2092850337">
              <w:marLeft w:val="0"/>
              <w:marRight w:val="0"/>
              <w:marTop w:val="0"/>
              <w:marBottom w:val="0"/>
              <w:divBdr>
                <w:top w:val="none" w:sz="0" w:space="0" w:color="auto"/>
                <w:left w:val="none" w:sz="0" w:space="0" w:color="auto"/>
                <w:bottom w:val="none" w:sz="0" w:space="0" w:color="auto"/>
                <w:right w:val="none" w:sz="0" w:space="0" w:color="auto"/>
              </w:divBdr>
              <w:divsChild>
                <w:div w:id="1452674509">
                  <w:marLeft w:val="0"/>
                  <w:marRight w:val="0"/>
                  <w:marTop w:val="0"/>
                  <w:marBottom w:val="0"/>
                  <w:divBdr>
                    <w:top w:val="none" w:sz="0" w:space="0" w:color="auto"/>
                    <w:left w:val="none" w:sz="0" w:space="0" w:color="auto"/>
                    <w:bottom w:val="none" w:sz="0" w:space="0" w:color="auto"/>
                    <w:right w:val="none" w:sz="0" w:space="0" w:color="auto"/>
                  </w:divBdr>
                  <w:divsChild>
                    <w:div w:id="7049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00503">
      <w:bodyDiv w:val="1"/>
      <w:marLeft w:val="0"/>
      <w:marRight w:val="0"/>
      <w:marTop w:val="0"/>
      <w:marBottom w:val="0"/>
      <w:divBdr>
        <w:top w:val="none" w:sz="0" w:space="0" w:color="auto"/>
        <w:left w:val="none" w:sz="0" w:space="0" w:color="auto"/>
        <w:bottom w:val="none" w:sz="0" w:space="0" w:color="auto"/>
        <w:right w:val="none" w:sz="0" w:space="0" w:color="auto"/>
      </w:divBdr>
      <w:divsChild>
        <w:div w:id="1375500365">
          <w:marLeft w:val="0"/>
          <w:marRight w:val="0"/>
          <w:marTop w:val="0"/>
          <w:marBottom w:val="0"/>
          <w:divBdr>
            <w:top w:val="none" w:sz="0" w:space="0" w:color="auto"/>
            <w:left w:val="none" w:sz="0" w:space="0" w:color="auto"/>
            <w:bottom w:val="none" w:sz="0" w:space="0" w:color="auto"/>
            <w:right w:val="none" w:sz="0" w:space="0" w:color="auto"/>
          </w:divBdr>
          <w:divsChild>
            <w:div w:id="58021866">
              <w:marLeft w:val="0"/>
              <w:marRight w:val="0"/>
              <w:marTop w:val="0"/>
              <w:marBottom w:val="0"/>
              <w:divBdr>
                <w:top w:val="none" w:sz="0" w:space="0" w:color="auto"/>
                <w:left w:val="none" w:sz="0" w:space="0" w:color="auto"/>
                <w:bottom w:val="none" w:sz="0" w:space="0" w:color="auto"/>
                <w:right w:val="none" w:sz="0" w:space="0" w:color="auto"/>
              </w:divBdr>
              <w:divsChild>
                <w:div w:id="3753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5438508">
      <w:bodyDiv w:val="1"/>
      <w:marLeft w:val="0"/>
      <w:marRight w:val="0"/>
      <w:marTop w:val="0"/>
      <w:marBottom w:val="0"/>
      <w:divBdr>
        <w:top w:val="none" w:sz="0" w:space="0" w:color="auto"/>
        <w:left w:val="none" w:sz="0" w:space="0" w:color="auto"/>
        <w:bottom w:val="none" w:sz="0" w:space="0" w:color="auto"/>
        <w:right w:val="none" w:sz="0" w:space="0" w:color="auto"/>
      </w:divBdr>
      <w:divsChild>
        <w:div w:id="1454130033">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sChild>
                <w:div w:id="2016568419">
                  <w:marLeft w:val="0"/>
                  <w:marRight w:val="0"/>
                  <w:marTop w:val="0"/>
                  <w:marBottom w:val="0"/>
                  <w:divBdr>
                    <w:top w:val="none" w:sz="0" w:space="0" w:color="auto"/>
                    <w:left w:val="none" w:sz="0" w:space="0" w:color="auto"/>
                    <w:bottom w:val="none" w:sz="0" w:space="0" w:color="auto"/>
                    <w:right w:val="none" w:sz="0" w:space="0" w:color="auto"/>
                  </w:divBdr>
                  <w:divsChild>
                    <w:div w:id="6631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56519">
      <w:bodyDiv w:val="1"/>
      <w:marLeft w:val="0"/>
      <w:marRight w:val="0"/>
      <w:marTop w:val="0"/>
      <w:marBottom w:val="0"/>
      <w:divBdr>
        <w:top w:val="none" w:sz="0" w:space="0" w:color="auto"/>
        <w:left w:val="none" w:sz="0" w:space="0" w:color="auto"/>
        <w:bottom w:val="none" w:sz="0" w:space="0" w:color="auto"/>
        <w:right w:val="none" w:sz="0" w:space="0" w:color="auto"/>
      </w:divBdr>
      <w:divsChild>
        <w:div w:id="1328821752">
          <w:marLeft w:val="0"/>
          <w:marRight w:val="0"/>
          <w:marTop w:val="0"/>
          <w:marBottom w:val="0"/>
          <w:divBdr>
            <w:top w:val="none" w:sz="0" w:space="0" w:color="auto"/>
            <w:left w:val="none" w:sz="0" w:space="0" w:color="auto"/>
            <w:bottom w:val="none" w:sz="0" w:space="0" w:color="auto"/>
            <w:right w:val="none" w:sz="0" w:space="0" w:color="auto"/>
          </w:divBdr>
          <w:divsChild>
            <w:div w:id="679360258">
              <w:marLeft w:val="0"/>
              <w:marRight w:val="0"/>
              <w:marTop w:val="0"/>
              <w:marBottom w:val="0"/>
              <w:divBdr>
                <w:top w:val="none" w:sz="0" w:space="0" w:color="auto"/>
                <w:left w:val="none" w:sz="0" w:space="0" w:color="auto"/>
                <w:bottom w:val="none" w:sz="0" w:space="0" w:color="auto"/>
                <w:right w:val="none" w:sz="0" w:space="0" w:color="auto"/>
              </w:divBdr>
              <w:divsChild>
                <w:div w:id="20059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4347">
      <w:bodyDiv w:val="1"/>
      <w:marLeft w:val="0"/>
      <w:marRight w:val="0"/>
      <w:marTop w:val="0"/>
      <w:marBottom w:val="0"/>
      <w:divBdr>
        <w:top w:val="none" w:sz="0" w:space="0" w:color="auto"/>
        <w:left w:val="none" w:sz="0" w:space="0" w:color="auto"/>
        <w:bottom w:val="none" w:sz="0" w:space="0" w:color="auto"/>
        <w:right w:val="none" w:sz="0" w:space="0" w:color="auto"/>
      </w:divBdr>
      <w:divsChild>
        <w:div w:id="587271559">
          <w:marLeft w:val="0"/>
          <w:marRight w:val="0"/>
          <w:marTop w:val="0"/>
          <w:marBottom w:val="0"/>
          <w:divBdr>
            <w:top w:val="none" w:sz="0" w:space="0" w:color="auto"/>
            <w:left w:val="none" w:sz="0" w:space="0" w:color="auto"/>
            <w:bottom w:val="none" w:sz="0" w:space="0" w:color="auto"/>
            <w:right w:val="none" w:sz="0" w:space="0" w:color="auto"/>
          </w:divBdr>
          <w:divsChild>
            <w:div w:id="1007292538">
              <w:marLeft w:val="0"/>
              <w:marRight w:val="0"/>
              <w:marTop w:val="0"/>
              <w:marBottom w:val="0"/>
              <w:divBdr>
                <w:top w:val="none" w:sz="0" w:space="0" w:color="auto"/>
                <w:left w:val="none" w:sz="0" w:space="0" w:color="auto"/>
                <w:bottom w:val="none" w:sz="0" w:space="0" w:color="auto"/>
                <w:right w:val="none" w:sz="0" w:space="0" w:color="auto"/>
              </w:divBdr>
              <w:divsChild>
                <w:div w:id="1058624179">
                  <w:marLeft w:val="0"/>
                  <w:marRight w:val="0"/>
                  <w:marTop w:val="0"/>
                  <w:marBottom w:val="0"/>
                  <w:divBdr>
                    <w:top w:val="none" w:sz="0" w:space="0" w:color="auto"/>
                    <w:left w:val="none" w:sz="0" w:space="0" w:color="auto"/>
                    <w:bottom w:val="none" w:sz="0" w:space="0" w:color="auto"/>
                    <w:right w:val="none" w:sz="0" w:space="0" w:color="auto"/>
                  </w:divBdr>
                  <w:divsChild>
                    <w:div w:id="12802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2323">
      <w:bodyDiv w:val="1"/>
      <w:marLeft w:val="0"/>
      <w:marRight w:val="0"/>
      <w:marTop w:val="0"/>
      <w:marBottom w:val="0"/>
      <w:divBdr>
        <w:top w:val="none" w:sz="0" w:space="0" w:color="auto"/>
        <w:left w:val="none" w:sz="0" w:space="0" w:color="auto"/>
        <w:bottom w:val="none" w:sz="0" w:space="0" w:color="auto"/>
        <w:right w:val="none" w:sz="0" w:space="0" w:color="auto"/>
      </w:divBdr>
      <w:divsChild>
        <w:div w:id="565379182">
          <w:marLeft w:val="0"/>
          <w:marRight w:val="0"/>
          <w:marTop w:val="0"/>
          <w:marBottom w:val="0"/>
          <w:divBdr>
            <w:top w:val="none" w:sz="0" w:space="0" w:color="auto"/>
            <w:left w:val="none" w:sz="0" w:space="0" w:color="auto"/>
            <w:bottom w:val="none" w:sz="0" w:space="0" w:color="auto"/>
            <w:right w:val="none" w:sz="0" w:space="0" w:color="auto"/>
          </w:divBdr>
          <w:divsChild>
            <w:div w:id="1262644683">
              <w:marLeft w:val="0"/>
              <w:marRight w:val="0"/>
              <w:marTop w:val="0"/>
              <w:marBottom w:val="0"/>
              <w:divBdr>
                <w:top w:val="none" w:sz="0" w:space="0" w:color="auto"/>
                <w:left w:val="none" w:sz="0" w:space="0" w:color="auto"/>
                <w:bottom w:val="none" w:sz="0" w:space="0" w:color="auto"/>
                <w:right w:val="none" w:sz="0" w:space="0" w:color="auto"/>
              </w:divBdr>
              <w:divsChild>
                <w:div w:id="812674328">
                  <w:marLeft w:val="0"/>
                  <w:marRight w:val="0"/>
                  <w:marTop w:val="0"/>
                  <w:marBottom w:val="0"/>
                  <w:divBdr>
                    <w:top w:val="none" w:sz="0" w:space="0" w:color="auto"/>
                    <w:left w:val="none" w:sz="0" w:space="0" w:color="auto"/>
                    <w:bottom w:val="none" w:sz="0" w:space="0" w:color="auto"/>
                    <w:right w:val="none" w:sz="0" w:space="0" w:color="auto"/>
                  </w:divBdr>
                  <w:divsChild>
                    <w:div w:id="134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9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7BF1"/>
    <w:rsid w:val="000E38CE"/>
    <w:rsid w:val="00152AAB"/>
    <w:rsid w:val="00200821"/>
    <w:rsid w:val="0025245B"/>
    <w:rsid w:val="00274409"/>
    <w:rsid w:val="002A3923"/>
    <w:rsid w:val="002F63BD"/>
    <w:rsid w:val="00302086"/>
    <w:rsid w:val="00363DB6"/>
    <w:rsid w:val="00394049"/>
    <w:rsid w:val="003A7EC6"/>
    <w:rsid w:val="003B0C71"/>
    <w:rsid w:val="004009E8"/>
    <w:rsid w:val="0042309D"/>
    <w:rsid w:val="00480E9F"/>
    <w:rsid w:val="004B5BBB"/>
    <w:rsid w:val="004F2DF8"/>
    <w:rsid w:val="00517E2A"/>
    <w:rsid w:val="00554C75"/>
    <w:rsid w:val="0063664C"/>
    <w:rsid w:val="006716A7"/>
    <w:rsid w:val="006D1A6C"/>
    <w:rsid w:val="006D3128"/>
    <w:rsid w:val="006F24A1"/>
    <w:rsid w:val="00787C67"/>
    <w:rsid w:val="007D69B0"/>
    <w:rsid w:val="007E330B"/>
    <w:rsid w:val="00870F6D"/>
    <w:rsid w:val="00875B8A"/>
    <w:rsid w:val="00881358"/>
    <w:rsid w:val="008871A5"/>
    <w:rsid w:val="008953BC"/>
    <w:rsid w:val="008F70D4"/>
    <w:rsid w:val="0090483B"/>
    <w:rsid w:val="0094364D"/>
    <w:rsid w:val="009803B9"/>
    <w:rsid w:val="009A261B"/>
    <w:rsid w:val="009C7DB2"/>
    <w:rsid w:val="00A6330D"/>
    <w:rsid w:val="00A90A86"/>
    <w:rsid w:val="00AA2E17"/>
    <w:rsid w:val="00AC15A4"/>
    <w:rsid w:val="00AD1629"/>
    <w:rsid w:val="00B0336C"/>
    <w:rsid w:val="00BE1831"/>
    <w:rsid w:val="00BF1F31"/>
    <w:rsid w:val="00C03245"/>
    <w:rsid w:val="00C0702B"/>
    <w:rsid w:val="00C16896"/>
    <w:rsid w:val="00C275F9"/>
    <w:rsid w:val="00C90291"/>
    <w:rsid w:val="00CF5836"/>
    <w:rsid w:val="00D156A6"/>
    <w:rsid w:val="00D16531"/>
    <w:rsid w:val="00D241E9"/>
    <w:rsid w:val="00D7750D"/>
    <w:rsid w:val="00DF0147"/>
    <w:rsid w:val="00F00D2F"/>
    <w:rsid w:val="00F128DF"/>
    <w:rsid w:val="00FA04F9"/>
    <w:rsid w:val="00FD2B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3057</Words>
  <Characters>17429</Characters>
  <Application>Microsoft Office Word</Application>
  <DocSecurity>0</DocSecurity>
  <Lines>145</Lines>
  <Paragraphs>40</Paragraphs>
  <ScaleCrop>false</ScaleCrop>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2025-01-09T15:50:00Z</dcterms:created>
  <dcterms:modified xsi:type="dcterms:W3CDTF">2025-01-09T15:50:00Z</dcterms:modified>
</cp:coreProperties>
</file>