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92E1" w14:textId="77777777" w:rsidR="005E0D9D" w:rsidRDefault="00C078CB">
      <w:pPr>
        <w:jc w:val="both"/>
        <w:rPr>
          <w:rFonts w:ascii="Cambria" w:eastAsia="Cambria" w:hAnsi="Cambria" w:cs="Cambria"/>
          <w:b/>
          <w:sz w:val="22"/>
          <w:szCs w:val="22"/>
        </w:rPr>
      </w:pPr>
      <w:r>
        <w:rPr>
          <w:noProof/>
        </w:rPr>
        <w:drawing>
          <wp:anchor distT="0" distB="0" distL="0" distR="0" simplePos="0" relativeHeight="251658240" behindDoc="1" locked="0" layoutInCell="1" hidden="0" allowOverlap="1" wp14:anchorId="093946FB" wp14:editId="7564CDCB">
            <wp:simplePos x="0" y="0"/>
            <wp:positionH relativeFrom="column">
              <wp:posOffset>1266825</wp:posOffset>
            </wp:positionH>
            <wp:positionV relativeFrom="paragraph">
              <wp:posOffset>269626</wp:posOffset>
            </wp:positionV>
            <wp:extent cx="2798472" cy="666750"/>
            <wp:effectExtent l="0" t="0" r="0" b="0"/>
            <wp:wrapNone/>
            <wp:docPr id="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798472" cy="666750"/>
                    </a:xfrm>
                    <a:prstGeom prst="rect">
                      <a:avLst/>
                    </a:prstGeom>
                    <a:ln/>
                  </pic:spPr>
                </pic:pic>
              </a:graphicData>
            </a:graphic>
          </wp:anchor>
        </w:drawing>
      </w:r>
    </w:p>
    <w:p w14:paraId="75B57D87" w14:textId="77777777" w:rsidR="005E0D9D" w:rsidRDefault="00C078CB">
      <w:pPr>
        <w:tabs>
          <w:tab w:val="center" w:pos="5400"/>
        </w:tabs>
        <w:jc w:val="both"/>
        <w:rPr>
          <w:rFonts w:ascii="Cambria" w:eastAsia="Cambria" w:hAnsi="Cambria" w:cs="Cambria"/>
          <w:sz w:val="22"/>
          <w:szCs w:val="22"/>
        </w:rPr>
      </w:pPr>
      <w:r>
        <w:rPr>
          <w:noProof/>
        </w:rPr>
        <mc:AlternateContent>
          <mc:Choice Requires="wps">
            <w:drawing>
              <wp:anchor distT="0" distB="0" distL="114300" distR="114300" simplePos="0" relativeHeight="251659264" behindDoc="0" locked="0" layoutInCell="1" hidden="0" allowOverlap="1" wp14:anchorId="3737D0F2" wp14:editId="7357927A">
                <wp:simplePos x="0" y="0"/>
                <wp:positionH relativeFrom="column">
                  <wp:posOffset>-393699</wp:posOffset>
                </wp:positionH>
                <wp:positionV relativeFrom="paragraph">
                  <wp:posOffset>127000</wp:posOffset>
                </wp:positionV>
                <wp:extent cx="1562100" cy="9115425"/>
                <wp:effectExtent l="0" t="0" r="0" b="0"/>
                <wp:wrapNone/>
                <wp:docPr id="27" name="Rectangle 27"/>
                <wp:cNvGraphicFramePr/>
                <a:graphic xmlns:a="http://schemas.openxmlformats.org/drawingml/2006/main">
                  <a:graphicData uri="http://schemas.microsoft.com/office/word/2010/wordprocessingShape">
                    <wps:wsp>
                      <wps:cNvSpPr/>
                      <wps:spPr>
                        <a:xfrm>
                          <a:off x="4574475" y="0"/>
                          <a:ext cx="1543050" cy="7560000"/>
                        </a:xfrm>
                        <a:prstGeom prst="rect">
                          <a:avLst/>
                        </a:prstGeom>
                        <a:solidFill>
                          <a:srgbClr val="4A7194"/>
                        </a:solidFill>
                        <a:ln>
                          <a:noFill/>
                        </a:ln>
                      </wps:spPr>
                      <wps:txbx>
                        <w:txbxContent>
                          <w:p w14:paraId="1CF3F92F" w14:textId="77777777" w:rsidR="005E0D9D" w:rsidRDefault="005E0D9D">
                            <w:pPr>
                              <w:textDirection w:val="btLr"/>
                            </w:pPr>
                          </w:p>
                        </w:txbxContent>
                      </wps:txbx>
                      <wps:bodyPr spcFirstLastPara="1" wrap="square" lIns="91425" tIns="91425" rIns="91425" bIns="91425" anchor="ctr" anchorCtr="0">
                        <a:noAutofit/>
                      </wps:bodyPr>
                    </wps:wsp>
                  </a:graphicData>
                </a:graphic>
              </wp:anchor>
            </w:drawing>
          </mc:Choice>
          <mc:Fallback>
            <w:pict>
              <v:rect w14:anchorId="3737D0F2" id="Rectangle 27" o:spid="_x0000_s1026" style="position:absolute;left:0;text-align:left;margin-left:-31pt;margin-top:10pt;width:123pt;height:71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" fillcolor="#4a7194" stroked="f">
                <v:textbox inset="2.53958mm,2.53958mm,2.53958mm,2.53958mm">
                  <w:txbxContent>
                    <w:p w14:paraId="1CF3F92F" w14:textId="77777777" w:rsidR="005E0D9D" w:rsidRDefault="005E0D9D">
                      <w:pPr>
                        <w:textDirection w:val="btLr"/>
                      </w:pPr>
                    </w:p>
                  </w:txbxContent>
                </v:textbox>
              </v:rect>
            </w:pict>
          </mc:Fallback>
        </mc:AlternateContent>
      </w:r>
    </w:p>
    <w:p w14:paraId="4E9DA24C" w14:textId="77777777" w:rsidR="005E0D9D" w:rsidRDefault="005E0D9D">
      <w:pPr>
        <w:tabs>
          <w:tab w:val="center" w:pos="5400"/>
        </w:tabs>
        <w:jc w:val="both"/>
        <w:rPr>
          <w:rFonts w:ascii="Cambria" w:eastAsia="Cambria" w:hAnsi="Cambria" w:cs="Cambria"/>
          <w:sz w:val="22"/>
          <w:szCs w:val="22"/>
        </w:rPr>
      </w:pPr>
    </w:p>
    <w:p w14:paraId="1068258A" w14:textId="77777777" w:rsidR="005E0D9D" w:rsidRDefault="005E0D9D">
      <w:pPr>
        <w:tabs>
          <w:tab w:val="center" w:pos="5400"/>
        </w:tabs>
        <w:rPr>
          <w:rFonts w:ascii="Cambria" w:eastAsia="Cambria" w:hAnsi="Cambria" w:cs="Cambria"/>
          <w:sz w:val="22"/>
          <w:szCs w:val="22"/>
        </w:rPr>
      </w:pPr>
    </w:p>
    <w:p w14:paraId="0674D024" w14:textId="77777777" w:rsidR="005E0D9D" w:rsidRDefault="005E0D9D">
      <w:pPr>
        <w:tabs>
          <w:tab w:val="center" w:pos="5400"/>
        </w:tabs>
        <w:rPr>
          <w:rFonts w:ascii="Cambria" w:eastAsia="Cambria" w:hAnsi="Cambria" w:cs="Cambria"/>
          <w:sz w:val="22"/>
          <w:szCs w:val="22"/>
        </w:rPr>
      </w:pPr>
    </w:p>
    <w:p w14:paraId="4A61A09C" w14:textId="77777777" w:rsidR="005E0D9D" w:rsidRDefault="005E0D9D">
      <w:pPr>
        <w:tabs>
          <w:tab w:val="center" w:pos="5400"/>
        </w:tabs>
        <w:rPr>
          <w:rFonts w:ascii="Cambria" w:eastAsia="Cambria" w:hAnsi="Cambria" w:cs="Cambria"/>
          <w:sz w:val="22"/>
          <w:szCs w:val="22"/>
        </w:rPr>
      </w:pPr>
    </w:p>
    <w:p w14:paraId="1E5B6EF8" w14:textId="77777777" w:rsidR="005E0D9D" w:rsidRDefault="005E0D9D">
      <w:pPr>
        <w:tabs>
          <w:tab w:val="center" w:pos="5400"/>
        </w:tabs>
        <w:jc w:val="center"/>
        <w:rPr>
          <w:rFonts w:ascii="Cambria" w:eastAsia="Cambria" w:hAnsi="Cambria" w:cs="Cambria"/>
          <w:sz w:val="22"/>
          <w:szCs w:val="22"/>
        </w:rPr>
      </w:pPr>
    </w:p>
    <w:p w14:paraId="34BCE1F5" w14:textId="77777777" w:rsidR="005E0D9D" w:rsidRDefault="005E0D9D">
      <w:pPr>
        <w:tabs>
          <w:tab w:val="center" w:pos="5400"/>
        </w:tabs>
        <w:jc w:val="center"/>
        <w:rPr>
          <w:rFonts w:ascii="Cambria" w:eastAsia="Cambria" w:hAnsi="Cambria" w:cs="Cambria"/>
          <w:sz w:val="22"/>
          <w:szCs w:val="22"/>
        </w:rPr>
      </w:pPr>
    </w:p>
    <w:p w14:paraId="4D3540E1" w14:textId="77777777" w:rsidR="005E0D9D" w:rsidRDefault="005E0D9D">
      <w:pPr>
        <w:tabs>
          <w:tab w:val="center" w:pos="5400"/>
        </w:tabs>
        <w:jc w:val="center"/>
        <w:rPr>
          <w:rFonts w:ascii="Cambria" w:eastAsia="Cambria" w:hAnsi="Cambria" w:cs="Cambria"/>
          <w:sz w:val="22"/>
          <w:szCs w:val="22"/>
        </w:rPr>
      </w:pPr>
    </w:p>
    <w:p w14:paraId="0F06DF84" w14:textId="77777777" w:rsidR="005E0D9D" w:rsidRDefault="005E0D9D">
      <w:pPr>
        <w:tabs>
          <w:tab w:val="center" w:pos="5400"/>
        </w:tabs>
        <w:jc w:val="center"/>
        <w:rPr>
          <w:rFonts w:ascii="Cambria" w:eastAsia="Cambria" w:hAnsi="Cambria" w:cs="Cambria"/>
          <w:sz w:val="22"/>
          <w:szCs w:val="22"/>
        </w:rPr>
      </w:pPr>
    </w:p>
    <w:p w14:paraId="15B99463" w14:textId="77777777" w:rsidR="005E0D9D" w:rsidRDefault="005E0D9D">
      <w:pPr>
        <w:tabs>
          <w:tab w:val="center" w:pos="5400"/>
        </w:tabs>
        <w:jc w:val="center"/>
        <w:rPr>
          <w:rFonts w:ascii="Cambria" w:eastAsia="Cambria" w:hAnsi="Cambria" w:cs="Cambria"/>
          <w:sz w:val="22"/>
          <w:szCs w:val="22"/>
        </w:rPr>
      </w:pPr>
    </w:p>
    <w:p w14:paraId="0B7E4DBE" w14:textId="77777777" w:rsidR="005E0D9D" w:rsidRDefault="005E0D9D">
      <w:pPr>
        <w:tabs>
          <w:tab w:val="center" w:pos="5400"/>
        </w:tabs>
        <w:jc w:val="center"/>
        <w:rPr>
          <w:rFonts w:ascii="Cambria" w:eastAsia="Cambria" w:hAnsi="Cambria" w:cs="Cambria"/>
          <w:sz w:val="22"/>
          <w:szCs w:val="22"/>
        </w:rPr>
      </w:pPr>
    </w:p>
    <w:p w14:paraId="07793936" w14:textId="77777777" w:rsidR="005E0D9D" w:rsidRDefault="005E0D9D">
      <w:pPr>
        <w:tabs>
          <w:tab w:val="center" w:pos="5400"/>
        </w:tabs>
        <w:jc w:val="center"/>
        <w:rPr>
          <w:rFonts w:ascii="Cambria" w:eastAsia="Cambria" w:hAnsi="Cambria" w:cs="Cambria"/>
          <w:sz w:val="22"/>
          <w:szCs w:val="22"/>
        </w:rPr>
      </w:pPr>
    </w:p>
    <w:p w14:paraId="50946F29" w14:textId="77777777" w:rsidR="005E0D9D" w:rsidRDefault="00C078CB">
      <w:pPr>
        <w:tabs>
          <w:tab w:val="center" w:pos="5400"/>
        </w:tabs>
        <w:jc w:val="center"/>
        <w:rPr>
          <w:rFonts w:ascii="Cambria" w:eastAsia="Cambria" w:hAnsi="Cambria" w:cs="Cambria"/>
          <w:sz w:val="22"/>
          <w:szCs w:val="22"/>
        </w:rPr>
      </w:pPr>
      <w:r>
        <w:rPr>
          <w:noProof/>
        </w:rPr>
        <mc:AlternateContent>
          <mc:Choice Requires="wps">
            <w:drawing>
              <wp:anchor distT="0" distB="0" distL="114300" distR="114300" simplePos="0" relativeHeight="251660288" behindDoc="0" locked="0" layoutInCell="1" hidden="0" allowOverlap="1" wp14:anchorId="019B45DD" wp14:editId="3CD3E65C">
                <wp:simplePos x="0" y="0"/>
                <wp:positionH relativeFrom="column">
                  <wp:posOffset>1333500</wp:posOffset>
                </wp:positionH>
                <wp:positionV relativeFrom="paragraph">
                  <wp:posOffset>88900</wp:posOffset>
                </wp:positionV>
                <wp:extent cx="4460240" cy="2200275"/>
                <wp:effectExtent l="0" t="0" r="0" b="0"/>
                <wp:wrapNone/>
                <wp:docPr id="28" name="Rectangle 28"/>
                <wp:cNvGraphicFramePr/>
                <a:graphic xmlns:a="http://schemas.openxmlformats.org/drawingml/2006/main">
                  <a:graphicData uri="http://schemas.microsoft.com/office/word/2010/wordprocessingShape">
                    <wps:wsp>
                      <wps:cNvSpPr/>
                      <wps:spPr>
                        <a:xfrm>
                          <a:off x="3125405" y="2689388"/>
                          <a:ext cx="4441190" cy="2181225"/>
                        </a:xfrm>
                        <a:prstGeom prst="rect">
                          <a:avLst/>
                        </a:prstGeom>
                        <a:noFill/>
                        <a:ln>
                          <a:noFill/>
                        </a:ln>
                      </wps:spPr>
                      <wps:txbx>
                        <w:txbxContent>
                          <w:p w14:paraId="03639D30" w14:textId="28DB1C30" w:rsidR="005E0D9D" w:rsidRPr="009359F0" w:rsidRDefault="00C078CB">
                            <w:pPr>
                              <w:spacing w:line="275" w:lineRule="auto"/>
                              <w:textDirection w:val="btLr"/>
                              <w:rPr>
                                <w:lang w:val="es-PE"/>
                              </w:rPr>
                            </w:pPr>
                            <w:r w:rsidRPr="009359F0">
                              <w:rPr>
                                <w:rFonts w:ascii="Cambria" w:eastAsia="Cambria" w:hAnsi="Cambria" w:cs="Cambria"/>
                                <w:b/>
                                <w:color w:val="0D0D0D"/>
                                <w:sz w:val="36"/>
                                <w:lang w:val="es-PE"/>
                              </w:rPr>
                              <w:t xml:space="preserve">INFORME No. </w:t>
                            </w:r>
                            <w:r w:rsidR="002A152F">
                              <w:rPr>
                                <w:rFonts w:ascii="Cambria" w:eastAsia="Cambria" w:hAnsi="Cambria" w:cs="Cambria"/>
                                <w:b/>
                                <w:color w:val="0D0D0D"/>
                                <w:sz w:val="36"/>
                                <w:lang w:val="es-PE"/>
                              </w:rPr>
                              <w:t>211</w:t>
                            </w:r>
                            <w:r w:rsidRPr="009359F0">
                              <w:rPr>
                                <w:rFonts w:ascii="Cambria" w:eastAsia="Cambria" w:hAnsi="Cambria" w:cs="Cambria"/>
                                <w:b/>
                                <w:color w:val="0D0D0D"/>
                                <w:sz w:val="36"/>
                                <w:lang w:val="es-PE"/>
                              </w:rPr>
                              <w:t>/24</w:t>
                            </w:r>
                          </w:p>
                          <w:p w14:paraId="1F91F34F" w14:textId="77777777" w:rsidR="005E0D9D" w:rsidRPr="009359F0" w:rsidRDefault="00C078CB">
                            <w:pPr>
                              <w:spacing w:line="275" w:lineRule="auto"/>
                              <w:textDirection w:val="btLr"/>
                              <w:rPr>
                                <w:lang w:val="es-PE"/>
                              </w:rPr>
                            </w:pPr>
                            <w:r w:rsidRPr="009359F0">
                              <w:rPr>
                                <w:rFonts w:ascii="Cambria" w:eastAsia="Cambria" w:hAnsi="Cambria" w:cs="Cambria"/>
                                <w:b/>
                                <w:color w:val="0D0D0D"/>
                                <w:sz w:val="36"/>
                                <w:lang w:val="es-PE"/>
                              </w:rPr>
                              <w:t>PETICIÓN 1470-14</w:t>
                            </w:r>
                          </w:p>
                          <w:p w14:paraId="3D2FF25E" w14:textId="664BEA81" w:rsidR="005E0D9D" w:rsidRPr="009359F0" w:rsidRDefault="00C078CB">
                            <w:pPr>
                              <w:spacing w:line="275" w:lineRule="auto"/>
                              <w:textDirection w:val="btLr"/>
                              <w:rPr>
                                <w:lang w:val="es-PE"/>
                              </w:rPr>
                            </w:pPr>
                            <w:r w:rsidRPr="009359F0">
                              <w:rPr>
                                <w:rFonts w:ascii="Cambria" w:eastAsia="Cambria" w:hAnsi="Cambria" w:cs="Cambria"/>
                                <w:color w:val="0D0D0D"/>
                                <w:lang w:val="es-PE"/>
                              </w:rPr>
                              <w:t xml:space="preserve">INFORME DE INADMISIBILIDAD </w:t>
                            </w:r>
                          </w:p>
                          <w:p w14:paraId="7371E3BA" w14:textId="77777777" w:rsidR="005E0D9D" w:rsidRPr="009359F0" w:rsidRDefault="005E0D9D">
                            <w:pPr>
                              <w:spacing w:line="275" w:lineRule="auto"/>
                              <w:textDirection w:val="btLr"/>
                              <w:rPr>
                                <w:lang w:val="es-PE"/>
                              </w:rPr>
                            </w:pPr>
                          </w:p>
                          <w:p w14:paraId="733A3FC4" w14:textId="77777777" w:rsidR="005E0D9D" w:rsidRDefault="00C078CB">
                            <w:pPr>
                              <w:spacing w:line="275" w:lineRule="auto"/>
                              <w:textDirection w:val="btLr"/>
                            </w:pPr>
                            <w:r>
                              <w:rPr>
                                <w:rFonts w:ascii="Cambria" w:eastAsia="Cambria" w:hAnsi="Cambria" w:cs="Cambria"/>
                                <w:color w:val="0D0D0D"/>
                              </w:rPr>
                              <w:t>JOSÉ RODRIGO ROBLEDO ZARAGOZA</w:t>
                            </w:r>
                          </w:p>
                          <w:p w14:paraId="1CAD434F" w14:textId="77777777" w:rsidR="005E0D9D" w:rsidRDefault="00C078CB">
                            <w:pPr>
                              <w:textDirection w:val="btLr"/>
                            </w:pPr>
                            <w:r>
                              <w:rPr>
                                <w:rFonts w:ascii="Cambria" w:eastAsia="Cambria" w:hAnsi="Cambria" w:cs="Cambria"/>
                                <w:color w:val="0D0D0D"/>
                              </w:rPr>
                              <w:t>MÉXICO</w:t>
                            </w:r>
                          </w:p>
                        </w:txbxContent>
                      </wps:txbx>
                      <wps:bodyPr spcFirstLastPara="1" wrap="square" lIns="91425" tIns="45700" rIns="91425" bIns="45700" anchor="t" anchorCtr="0">
                        <a:noAutofit/>
                      </wps:bodyPr>
                    </wps:wsp>
                  </a:graphicData>
                </a:graphic>
              </wp:anchor>
            </w:drawing>
          </mc:Choice>
          <mc:Fallback>
            <w:pict>
              <v:rect w14:anchorId="019B45DD" id="Rectangle 28" o:spid="_x0000_s1027" style="position:absolute;left:0;text-align:left;margin-left:105pt;margin-top:7pt;width:351.2pt;height:17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" filled="f" stroked="f">
                <v:textbox inset="2.53958mm,1.2694mm,2.53958mm,1.2694mm">
                  <w:txbxContent>
                    <w:p w14:paraId="03639D30" w14:textId="28DB1C30" w:rsidR="005E0D9D" w:rsidRPr="009359F0" w:rsidRDefault="00C078CB">
                      <w:pPr>
                        <w:spacing w:line="275" w:lineRule="auto"/>
                        <w:textDirection w:val="btLr"/>
                        <w:rPr>
                          <w:lang w:val="es-PE"/>
                        </w:rPr>
                      </w:pPr>
                      <w:r w:rsidRPr="009359F0">
                        <w:rPr>
                          <w:rFonts w:ascii="Cambria" w:eastAsia="Cambria" w:hAnsi="Cambria" w:cs="Cambria"/>
                          <w:b/>
                          <w:color w:val="0D0D0D"/>
                          <w:sz w:val="36"/>
                          <w:lang w:val="es-PE"/>
                        </w:rPr>
                        <w:t xml:space="preserve">INFORME No. </w:t>
                      </w:r>
                      <w:r w:rsidR="002A152F">
                        <w:rPr>
                          <w:rFonts w:ascii="Cambria" w:eastAsia="Cambria" w:hAnsi="Cambria" w:cs="Cambria"/>
                          <w:b/>
                          <w:color w:val="0D0D0D"/>
                          <w:sz w:val="36"/>
                          <w:lang w:val="es-PE"/>
                        </w:rPr>
                        <w:t>211</w:t>
                      </w:r>
                      <w:r w:rsidRPr="009359F0">
                        <w:rPr>
                          <w:rFonts w:ascii="Cambria" w:eastAsia="Cambria" w:hAnsi="Cambria" w:cs="Cambria"/>
                          <w:b/>
                          <w:color w:val="0D0D0D"/>
                          <w:sz w:val="36"/>
                          <w:lang w:val="es-PE"/>
                        </w:rPr>
                        <w:t>/24</w:t>
                      </w:r>
                    </w:p>
                    <w:p w14:paraId="1F91F34F" w14:textId="77777777" w:rsidR="005E0D9D" w:rsidRPr="009359F0" w:rsidRDefault="00C078CB">
                      <w:pPr>
                        <w:spacing w:line="275" w:lineRule="auto"/>
                        <w:textDirection w:val="btLr"/>
                        <w:rPr>
                          <w:lang w:val="es-PE"/>
                        </w:rPr>
                      </w:pPr>
                      <w:r w:rsidRPr="009359F0">
                        <w:rPr>
                          <w:rFonts w:ascii="Cambria" w:eastAsia="Cambria" w:hAnsi="Cambria" w:cs="Cambria"/>
                          <w:b/>
                          <w:color w:val="0D0D0D"/>
                          <w:sz w:val="36"/>
                          <w:lang w:val="es-PE"/>
                        </w:rPr>
                        <w:t>PETICIÓN 1470-14</w:t>
                      </w:r>
                    </w:p>
                    <w:p w14:paraId="3D2FF25E" w14:textId="664BEA81" w:rsidR="005E0D9D" w:rsidRPr="009359F0" w:rsidRDefault="00C078CB">
                      <w:pPr>
                        <w:spacing w:line="275" w:lineRule="auto"/>
                        <w:textDirection w:val="btLr"/>
                        <w:rPr>
                          <w:lang w:val="es-PE"/>
                        </w:rPr>
                      </w:pPr>
                      <w:r w:rsidRPr="009359F0">
                        <w:rPr>
                          <w:rFonts w:ascii="Cambria" w:eastAsia="Cambria" w:hAnsi="Cambria" w:cs="Cambria"/>
                          <w:color w:val="0D0D0D"/>
                          <w:lang w:val="es-PE"/>
                        </w:rPr>
                        <w:t xml:space="preserve">INFORME DE INADMISIBILIDAD </w:t>
                      </w:r>
                    </w:p>
                    <w:p w14:paraId="7371E3BA" w14:textId="77777777" w:rsidR="005E0D9D" w:rsidRPr="009359F0" w:rsidRDefault="005E0D9D">
                      <w:pPr>
                        <w:spacing w:line="275" w:lineRule="auto"/>
                        <w:textDirection w:val="btLr"/>
                        <w:rPr>
                          <w:lang w:val="es-PE"/>
                        </w:rPr>
                      </w:pPr>
                    </w:p>
                    <w:p w14:paraId="733A3FC4" w14:textId="77777777" w:rsidR="005E0D9D" w:rsidRDefault="00C078CB">
                      <w:pPr>
                        <w:spacing w:line="275" w:lineRule="auto"/>
                        <w:textDirection w:val="btLr"/>
                      </w:pPr>
                      <w:r>
                        <w:rPr>
                          <w:rFonts w:ascii="Cambria" w:eastAsia="Cambria" w:hAnsi="Cambria" w:cs="Cambria"/>
                          <w:color w:val="0D0D0D"/>
                        </w:rPr>
                        <w:t>JOSÉ RODRIGO ROBLEDO ZARAGOZA</w:t>
                      </w:r>
                    </w:p>
                    <w:p w14:paraId="1CAD434F" w14:textId="77777777" w:rsidR="005E0D9D" w:rsidRDefault="00C078CB">
                      <w:pPr>
                        <w:textDirection w:val="btLr"/>
                      </w:pPr>
                      <w:r>
                        <w:rPr>
                          <w:rFonts w:ascii="Cambria" w:eastAsia="Cambria" w:hAnsi="Cambria" w:cs="Cambria"/>
                          <w:color w:val="0D0D0D"/>
                        </w:rPr>
                        <w:t>MÉXICO</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28391E4F" wp14:editId="324C7532">
                <wp:simplePos x="0" y="0"/>
                <wp:positionH relativeFrom="column">
                  <wp:posOffset>-342899</wp:posOffset>
                </wp:positionH>
                <wp:positionV relativeFrom="paragraph">
                  <wp:posOffset>139700</wp:posOffset>
                </wp:positionV>
                <wp:extent cx="1409700" cy="1396365"/>
                <wp:effectExtent l="0" t="0" r="0" b="0"/>
                <wp:wrapNone/>
                <wp:docPr id="32" name="Rectangle 32"/>
                <wp:cNvGraphicFramePr/>
                <a:graphic xmlns:a="http://schemas.openxmlformats.org/drawingml/2006/main">
                  <a:graphicData uri="http://schemas.microsoft.com/office/word/2010/wordprocessingShape">
                    <wps:wsp>
                      <wps:cNvSpPr/>
                      <wps:spPr>
                        <a:xfrm>
                          <a:off x="4650675" y="3091343"/>
                          <a:ext cx="1390650" cy="1377315"/>
                        </a:xfrm>
                        <a:prstGeom prst="rect">
                          <a:avLst/>
                        </a:prstGeom>
                        <a:noFill/>
                        <a:ln>
                          <a:noFill/>
                        </a:ln>
                      </wps:spPr>
                      <wps:txbx>
                        <w:txbxContent>
                          <w:p w14:paraId="02CC4F18" w14:textId="2374D5F9" w:rsidR="005E0D9D" w:rsidRPr="008F00E2" w:rsidRDefault="00C078CB">
                            <w:pPr>
                              <w:spacing w:line="275" w:lineRule="auto"/>
                              <w:jc w:val="right"/>
                              <w:textDirection w:val="btLr"/>
                              <w:rPr>
                                <w:lang w:val="es-ES"/>
                              </w:rPr>
                            </w:pPr>
                            <w:r w:rsidRPr="008F00E2">
                              <w:rPr>
                                <w:rFonts w:ascii="Calibri" w:eastAsia="Calibri" w:hAnsi="Calibri" w:cs="Calibri"/>
                                <w:color w:val="FFFFFF"/>
                                <w:sz w:val="22"/>
                                <w:lang w:val="es-ES"/>
                              </w:rPr>
                              <w:t>OEA/Ser.L/V/II</w:t>
                            </w:r>
                          </w:p>
                          <w:p w14:paraId="7302F3F4" w14:textId="19F058EF" w:rsidR="005E0D9D" w:rsidRPr="008F00E2" w:rsidRDefault="00C078CB">
                            <w:pPr>
                              <w:spacing w:line="275" w:lineRule="auto"/>
                              <w:jc w:val="right"/>
                              <w:textDirection w:val="btLr"/>
                              <w:rPr>
                                <w:lang w:val="es-ES"/>
                              </w:rPr>
                            </w:pPr>
                            <w:r w:rsidRPr="008F00E2">
                              <w:rPr>
                                <w:rFonts w:ascii="Calibri" w:eastAsia="Calibri" w:hAnsi="Calibri" w:cs="Calibri"/>
                                <w:color w:val="FFFFFF"/>
                                <w:sz w:val="22"/>
                                <w:lang w:val="es-ES"/>
                              </w:rPr>
                              <w:t xml:space="preserve">Doc. </w:t>
                            </w:r>
                            <w:r w:rsidR="009F7676" w:rsidRPr="008F00E2">
                              <w:rPr>
                                <w:rFonts w:ascii="Calibri" w:eastAsia="Calibri" w:hAnsi="Calibri" w:cs="Calibri"/>
                                <w:color w:val="FFFFFF"/>
                                <w:sz w:val="22"/>
                                <w:lang w:val="es-ES"/>
                              </w:rPr>
                              <w:t>220</w:t>
                            </w:r>
                          </w:p>
                          <w:p w14:paraId="5355C63C" w14:textId="2FE284F8" w:rsidR="005E0D9D" w:rsidRPr="008F00E2" w:rsidRDefault="009F7676">
                            <w:pPr>
                              <w:spacing w:line="275" w:lineRule="auto"/>
                              <w:jc w:val="right"/>
                              <w:textDirection w:val="btLr"/>
                              <w:rPr>
                                <w:lang w:val="es-ES"/>
                              </w:rPr>
                            </w:pPr>
                            <w:r w:rsidRPr="008F00E2">
                              <w:rPr>
                                <w:rFonts w:ascii="Calibri" w:eastAsia="Calibri" w:hAnsi="Calibri" w:cs="Calibri"/>
                                <w:color w:val="FFFFFF"/>
                                <w:sz w:val="22"/>
                                <w:lang w:val="es-ES"/>
                              </w:rPr>
                              <w:t>19 noviembre</w:t>
                            </w:r>
                            <w:r w:rsidR="00C078CB" w:rsidRPr="008F00E2">
                              <w:rPr>
                                <w:rFonts w:ascii="Calibri" w:eastAsia="Calibri" w:hAnsi="Calibri" w:cs="Calibri"/>
                                <w:color w:val="FFFFFF"/>
                                <w:sz w:val="22"/>
                                <w:lang w:val="es-ES"/>
                              </w:rPr>
                              <w:t xml:space="preserve"> 2024</w:t>
                            </w:r>
                          </w:p>
                          <w:p w14:paraId="1CA2E09D" w14:textId="77777777" w:rsidR="005E0D9D" w:rsidRDefault="00C078CB">
                            <w:pPr>
                              <w:spacing w:line="275" w:lineRule="auto"/>
                              <w:jc w:val="right"/>
                              <w:textDirection w:val="btLr"/>
                            </w:pPr>
                            <w:r>
                              <w:rPr>
                                <w:rFonts w:ascii="Calibri" w:eastAsia="Calibri" w:hAnsi="Calibri" w:cs="Calibri"/>
                                <w:color w:val="FFFFFF"/>
                                <w:sz w:val="22"/>
                              </w:rPr>
                              <w:t>Original: español</w:t>
                            </w:r>
                          </w:p>
                        </w:txbxContent>
                      </wps:txbx>
                      <wps:bodyPr spcFirstLastPara="1" wrap="square" lIns="91425" tIns="45700" rIns="91425" bIns="45700" anchor="t" anchorCtr="0">
                        <a:noAutofit/>
                      </wps:bodyPr>
                    </wps:wsp>
                  </a:graphicData>
                </a:graphic>
              </wp:anchor>
            </w:drawing>
          </mc:Choice>
          <mc:Fallback>
            <w:pict>
              <v:rect w14:anchorId="28391E4F" id="Rectangle 32" o:spid="_x0000_s1028" style="position:absolute;left:0;text-align:left;margin-left:-27pt;margin-top:11pt;width:111pt;height:109.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" filled="f" stroked="f">
                <v:textbox inset="2.53958mm,1.2694mm,2.53958mm,1.2694mm">
                  <w:txbxContent>
                    <w:p w14:paraId="02CC4F18" w14:textId="2374D5F9" w:rsidR="005E0D9D" w:rsidRPr="008F00E2" w:rsidRDefault="00C078CB">
                      <w:pPr>
                        <w:spacing w:line="275" w:lineRule="auto"/>
                        <w:jc w:val="right"/>
                        <w:textDirection w:val="btLr"/>
                        <w:rPr>
                          <w:lang w:val="es-ES"/>
                        </w:rPr>
                      </w:pPr>
                      <w:r w:rsidRPr="008F00E2">
                        <w:rPr>
                          <w:rFonts w:ascii="Calibri" w:eastAsia="Calibri" w:hAnsi="Calibri" w:cs="Calibri"/>
                          <w:color w:val="FFFFFF"/>
                          <w:sz w:val="22"/>
                          <w:lang w:val="es-ES"/>
                        </w:rPr>
                        <w:t>OEA/Ser.L/V/II</w:t>
                      </w:r>
                    </w:p>
                    <w:p w14:paraId="7302F3F4" w14:textId="19F058EF" w:rsidR="005E0D9D" w:rsidRPr="008F00E2" w:rsidRDefault="00C078CB">
                      <w:pPr>
                        <w:spacing w:line="275" w:lineRule="auto"/>
                        <w:jc w:val="right"/>
                        <w:textDirection w:val="btLr"/>
                        <w:rPr>
                          <w:lang w:val="es-ES"/>
                        </w:rPr>
                      </w:pPr>
                      <w:r w:rsidRPr="008F00E2">
                        <w:rPr>
                          <w:rFonts w:ascii="Calibri" w:eastAsia="Calibri" w:hAnsi="Calibri" w:cs="Calibri"/>
                          <w:color w:val="FFFFFF"/>
                          <w:sz w:val="22"/>
                          <w:lang w:val="es-ES"/>
                        </w:rPr>
                        <w:t xml:space="preserve">Doc. </w:t>
                      </w:r>
                      <w:r w:rsidR="009F7676" w:rsidRPr="008F00E2">
                        <w:rPr>
                          <w:rFonts w:ascii="Calibri" w:eastAsia="Calibri" w:hAnsi="Calibri" w:cs="Calibri"/>
                          <w:color w:val="FFFFFF"/>
                          <w:sz w:val="22"/>
                          <w:lang w:val="es-ES"/>
                        </w:rPr>
                        <w:t>220</w:t>
                      </w:r>
                    </w:p>
                    <w:p w14:paraId="5355C63C" w14:textId="2FE284F8" w:rsidR="005E0D9D" w:rsidRPr="008F00E2" w:rsidRDefault="009F7676">
                      <w:pPr>
                        <w:spacing w:line="275" w:lineRule="auto"/>
                        <w:jc w:val="right"/>
                        <w:textDirection w:val="btLr"/>
                        <w:rPr>
                          <w:lang w:val="es-ES"/>
                        </w:rPr>
                      </w:pPr>
                      <w:r w:rsidRPr="008F00E2">
                        <w:rPr>
                          <w:rFonts w:ascii="Calibri" w:eastAsia="Calibri" w:hAnsi="Calibri" w:cs="Calibri"/>
                          <w:color w:val="FFFFFF"/>
                          <w:sz w:val="22"/>
                          <w:lang w:val="es-ES"/>
                        </w:rPr>
                        <w:t>19 noviembre</w:t>
                      </w:r>
                      <w:r w:rsidR="00C078CB" w:rsidRPr="008F00E2">
                        <w:rPr>
                          <w:rFonts w:ascii="Calibri" w:eastAsia="Calibri" w:hAnsi="Calibri" w:cs="Calibri"/>
                          <w:color w:val="FFFFFF"/>
                          <w:sz w:val="22"/>
                          <w:lang w:val="es-ES"/>
                        </w:rPr>
                        <w:t xml:space="preserve"> 2024</w:t>
                      </w:r>
                    </w:p>
                    <w:p w14:paraId="1CA2E09D" w14:textId="77777777" w:rsidR="005E0D9D" w:rsidRDefault="00C078CB">
                      <w:pPr>
                        <w:spacing w:line="275" w:lineRule="auto"/>
                        <w:jc w:val="right"/>
                        <w:textDirection w:val="btLr"/>
                      </w:pPr>
                      <w:r>
                        <w:rPr>
                          <w:rFonts w:ascii="Calibri" w:eastAsia="Calibri" w:hAnsi="Calibri" w:cs="Calibri"/>
                          <w:color w:val="FFFFFF"/>
                          <w:sz w:val="22"/>
                        </w:rPr>
                        <w:t>Original: español</w:t>
                      </w:r>
                    </w:p>
                  </w:txbxContent>
                </v:textbox>
              </v:rect>
            </w:pict>
          </mc:Fallback>
        </mc:AlternateContent>
      </w:r>
    </w:p>
    <w:p w14:paraId="6979479E" w14:textId="77777777" w:rsidR="005E0D9D" w:rsidRDefault="005E0D9D">
      <w:pPr>
        <w:tabs>
          <w:tab w:val="center" w:pos="5400"/>
        </w:tabs>
        <w:jc w:val="center"/>
        <w:rPr>
          <w:rFonts w:ascii="Cambria" w:eastAsia="Cambria" w:hAnsi="Cambria" w:cs="Cambria"/>
          <w:sz w:val="22"/>
          <w:szCs w:val="22"/>
        </w:rPr>
      </w:pPr>
    </w:p>
    <w:p w14:paraId="6CBD5C6D" w14:textId="77777777" w:rsidR="005E0D9D" w:rsidRDefault="005E0D9D">
      <w:pPr>
        <w:tabs>
          <w:tab w:val="center" w:pos="5400"/>
        </w:tabs>
        <w:jc w:val="center"/>
        <w:rPr>
          <w:rFonts w:ascii="Cambria" w:eastAsia="Cambria" w:hAnsi="Cambria" w:cs="Cambria"/>
          <w:sz w:val="22"/>
          <w:szCs w:val="22"/>
        </w:rPr>
      </w:pPr>
    </w:p>
    <w:p w14:paraId="378FAE3F" w14:textId="77777777" w:rsidR="005E0D9D" w:rsidRDefault="005E0D9D">
      <w:pPr>
        <w:tabs>
          <w:tab w:val="center" w:pos="5400"/>
        </w:tabs>
        <w:jc w:val="center"/>
        <w:rPr>
          <w:rFonts w:ascii="Cambria" w:eastAsia="Cambria" w:hAnsi="Cambria" w:cs="Cambria"/>
          <w:sz w:val="22"/>
          <w:szCs w:val="22"/>
        </w:rPr>
      </w:pPr>
    </w:p>
    <w:p w14:paraId="1E1C690D" w14:textId="77777777" w:rsidR="005E0D9D" w:rsidRDefault="005E0D9D">
      <w:pPr>
        <w:tabs>
          <w:tab w:val="center" w:pos="5400"/>
        </w:tabs>
        <w:jc w:val="center"/>
        <w:rPr>
          <w:rFonts w:ascii="Cambria" w:eastAsia="Cambria" w:hAnsi="Cambria" w:cs="Cambria"/>
          <w:sz w:val="22"/>
          <w:szCs w:val="22"/>
        </w:rPr>
      </w:pPr>
    </w:p>
    <w:p w14:paraId="42F6DA1C" w14:textId="77777777" w:rsidR="005E0D9D" w:rsidRDefault="005E0D9D">
      <w:pPr>
        <w:tabs>
          <w:tab w:val="center" w:pos="5400"/>
        </w:tabs>
        <w:jc w:val="center"/>
        <w:rPr>
          <w:rFonts w:ascii="Cambria" w:eastAsia="Cambria" w:hAnsi="Cambria" w:cs="Cambria"/>
          <w:sz w:val="22"/>
          <w:szCs w:val="22"/>
        </w:rPr>
      </w:pPr>
    </w:p>
    <w:p w14:paraId="131A3B77" w14:textId="77777777" w:rsidR="005E0D9D" w:rsidRDefault="005E0D9D">
      <w:pPr>
        <w:tabs>
          <w:tab w:val="center" w:pos="5400"/>
        </w:tabs>
        <w:jc w:val="center"/>
        <w:rPr>
          <w:rFonts w:ascii="Cambria" w:eastAsia="Cambria" w:hAnsi="Cambria" w:cs="Cambria"/>
          <w:sz w:val="22"/>
          <w:szCs w:val="22"/>
        </w:rPr>
      </w:pPr>
    </w:p>
    <w:p w14:paraId="70680F28" w14:textId="77777777" w:rsidR="005E0D9D" w:rsidRDefault="005E0D9D">
      <w:pPr>
        <w:tabs>
          <w:tab w:val="center" w:pos="5400"/>
        </w:tabs>
        <w:jc w:val="center"/>
        <w:rPr>
          <w:rFonts w:ascii="Cambria" w:eastAsia="Cambria" w:hAnsi="Cambria" w:cs="Cambria"/>
          <w:sz w:val="22"/>
          <w:szCs w:val="22"/>
        </w:rPr>
      </w:pPr>
    </w:p>
    <w:p w14:paraId="631A63F2" w14:textId="77777777" w:rsidR="005E0D9D" w:rsidRDefault="005E0D9D">
      <w:pPr>
        <w:tabs>
          <w:tab w:val="center" w:pos="5400"/>
        </w:tabs>
        <w:jc w:val="center"/>
        <w:rPr>
          <w:rFonts w:ascii="Cambria" w:eastAsia="Cambria" w:hAnsi="Cambria" w:cs="Cambria"/>
          <w:sz w:val="22"/>
          <w:szCs w:val="22"/>
        </w:rPr>
      </w:pPr>
    </w:p>
    <w:p w14:paraId="067922D8" w14:textId="77777777" w:rsidR="005E0D9D" w:rsidRDefault="005E0D9D">
      <w:pPr>
        <w:tabs>
          <w:tab w:val="center" w:pos="5400"/>
        </w:tabs>
        <w:jc w:val="center"/>
        <w:rPr>
          <w:rFonts w:ascii="Cambria" w:eastAsia="Cambria" w:hAnsi="Cambria" w:cs="Cambria"/>
          <w:sz w:val="22"/>
          <w:szCs w:val="22"/>
        </w:rPr>
      </w:pPr>
    </w:p>
    <w:p w14:paraId="703A6978" w14:textId="77777777" w:rsidR="005E0D9D" w:rsidRDefault="005E0D9D">
      <w:pPr>
        <w:tabs>
          <w:tab w:val="center" w:pos="5400"/>
        </w:tabs>
        <w:jc w:val="center"/>
        <w:rPr>
          <w:rFonts w:ascii="Cambria" w:eastAsia="Cambria" w:hAnsi="Cambria" w:cs="Cambria"/>
          <w:sz w:val="22"/>
          <w:szCs w:val="22"/>
        </w:rPr>
      </w:pPr>
    </w:p>
    <w:p w14:paraId="0BED18DB" w14:textId="77777777" w:rsidR="005E0D9D" w:rsidRDefault="005E0D9D">
      <w:pPr>
        <w:tabs>
          <w:tab w:val="center" w:pos="5400"/>
        </w:tabs>
        <w:jc w:val="center"/>
        <w:rPr>
          <w:rFonts w:ascii="Cambria" w:eastAsia="Cambria" w:hAnsi="Cambria" w:cs="Cambria"/>
          <w:sz w:val="22"/>
          <w:szCs w:val="22"/>
        </w:rPr>
      </w:pPr>
    </w:p>
    <w:p w14:paraId="21DF5191" w14:textId="77777777" w:rsidR="005E0D9D" w:rsidRDefault="005E0D9D">
      <w:pPr>
        <w:tabs>
          <w:tab w:val="center" w:pos="5400"/>
        </w:tabs>
        <w:jc w:val="center"/>
        <w:rPr>
          <w:rFonts w:ascii="Cambria" w:eastAsia="Cambria" w:hAnsi="Cambria" w:cs="Cambria"/>
          <w:sz w:val="22"/>
          <w:szCs w:val="22"/>
        </w:rPr>
      </w:pPr>
    </w:p>
    <w:p w14:paraId="0F48F082" w14:textId="77777777" w:rsidR="005E0D9D" w:rsidRDefault="005E0D9D">
      <w:pPr>
        <w:tabs>
          <w:tab w:val="center" w:pos="5400"/>
        </w:tabs>
        <w:jc w:val="center"/>
        <w:rPr>
          <w:rFonts w:ascii="Cambria" w:eastAsia="Cambria" w:hAnsi="Cambria" w:cs="Cambria"/>
          <w:sz w:val="22"/>
          <w:szCs w:val="22"/>
        </w:rPr>
      </w:pPr>
    </w:p>
    <w:p w14:paraId="7C3F73FB" w14:textId="77777777" w:rsidR="005E0D9D" w:rsidRDefault="005E0D9D">
      <w:pPr>
        <w:tabs>
          <w:tab w:val="center" w:pos="5400"/>
        </w:tabs>
        <w:jc w:val="center"/>
        <w:rPr>
          <w:rFonts w:ascii="Cambria" w:eastAsia="Cambria" w:hAnsi="Cambria" w:cs="Cambria"/>
          <w:sz w:val="22"/>
          <w:szCs w:val="22"/>
        </w:rPr>
      </w:pPr>
    </w:p>
    <w:p w14:paraId="29514C56" w14:textId="77777777" w:rsidR="005E0D9D" w:rsidRDefault="005E0D9D">
      <w:pPr>
        <w:tabs>
          <w:tab w:val="center" w:pos="5400"/>
        </w:tabs>
        <w:jc w:val="center"/>
        <w:rPr>
          <w:rFonts w:ascii="Cambria" w:eastAsia="Cambria" w:hAnsi="Cambria" w:cs="Cambria"/>
          <w:sz w:val="18"/>
          <w:szCs w:val="18"/>
        </w:rPr>
      </w:pPr>
    </w:p>
    <w:p w14:paraId="2EEA454D" w14:textId="77777777" w:rsidR="005E0D9D" w:rsidRDefault="005E0D9D">
      <w:pPr>
        <w:tabs>
          <w:tab w:val="center" w:pos="5400"/>
        </w:tabs>
        <w:jc w:val="center"/>
        <w:rPr>
          <w:rFonts w:ascii="Cambria" w:eastAsia="Cambria" w:hAnsi="Cambria" w:cs="Cambria"/>
          <w:sz w:val="18"/>
          <w:szCs w:val="18"/>
        </w:rPr>
      </w:pPr>
    </w:p>
    <w:p w14:paraId="6C716E71" w14:textId="77777777" w:rsidR="005E0D9D" w:rsidRDefault="005E0D9D">
      <w:pPr>
        <w:tabs>
          <w:tab w:val="center" w:pos="5400"/>
        </w:tabs>
        <w:jc w:val="center"/>
        <w:rPr>
          <w:rFonts w:ascii="Cambria" w:eastAsia="Cambria" w:hAnsi="Cambria" w:cs="Cambria"/>
          <w:sz w:val="18"/>
          <w:szCs w:val="18"/>
        </w:rPr>
      </w:pPr>
    </w:p>
    <w:p w14:paraId="56A6CC3A" w14:textId="77777777" w:rsidR="005E0D9D" w:rsidRDefault="005E0D9D">
      <w:pPr>
        <w:tabs>
          <w:tab w:val="center" w:pos="5400"/>
        </w:tabs>
        <w:jc w:val="center"/>
        <w:rPr>
          <w:rFonts w:ascii="Cambria" w:eastAsia="Cambria" w:hAnsi="Cambria" w:cs="Cambria"/>
          <w:sz w:val="18"/>
          <w:szCs w:val="18"/>
        </w:rPr>
      </w:pPr>
    </w:p>
    <w:p w14:paraId="57F5AB8E" w14:textId="77777777" w:rsidR="005E0D9D" w:rsidRDefault="005E0D9D">
      <w:pPr>
        <w:tabs>
          <w:tab w:val="center" w:pos="5400"/>
        </w:tabs>
        <w:jc w:val="center"/>
        <w:rPr>
          <w:rFonts w:ascii="Cambria" w:eastAsia="Cambria" w:hAnsi="Cambria" w:cs="Cambria"/>
          <w:sz w:val="18"/>
          <w:szCs w:val="18"/>
        </w:rPr>
      </w:pPr>
    </w:p>
    <w:p w14:paraId="06C3424D" w14:textId="77777777" w:rsidR="005E0D9D" w:rsidRDefault="005E0D9D">
      <w:pPr>
        <w:tabs>
          <w:tab w:val="center" w:pos="5400"/>
        </w:tabs>
        <w:jc w:val="center"/>
        <w:rPr>
          <w:rFonts w:ascii="Cambria" w:eastAsia="Cambria" w:hAnsi="Cambria" w:cs="Cambria"/>
          <w:sz w:val="18"/>
          <w:szCs w:val="18"/>
        </w:rPr>
      </w:pPr>
    </w:p>
    <w:p w14:paraId="0BD3440A" w14:textId="77777777" w:rsidR="005E0D9D" w:rsidRDefault="005E0D9D">
      <w:pPr>
        <w:tabs>
          <w:tab w:val="center" w:pos="5400"/>
        </w:tabs>
        <w:jc w:val="center"/>
        <w:rPr>
          <w:rFonts w:ascii="Cambria" w:eastAsia="Cambria" w:hAnsi="Cambria" w:cs="Cambria"/>
          <w:sz w:val="18"/>
          <w:szCs w:val="18"/>
        </w:rPr>
      </w:pPr>
    </w:p>
    <w:p w14:paraId="42E5F2B9" w14:textId="77777777" w:rsidR="005E0D9D" w:rsidRDefault="005E0D9D">
      <w:pPr>
        <w:tabs>
          <w:tab w:val="center" w:pos="5400"/>
        </w:tabs>
        <w:jc w:val="center"/>
        <w:rPr>
          <w:rFonts w:ascii="Cambria" w:eastAsia="Cambria" w:hAnsi="Cambria" w:cs="Cambria"/>
          <w:sz w:val="18"/>
          <w:szCs w:val="18"/>
        </w:rPr>
      </w:pPr>
    </w:p>
    <w:p w14:paraId="0A9D7ACD" w14:textId="77777777" w:rsidR="005E0D9D" w:rsidRDefault="005E0D9D">
      <w:pPr>
        <w:tabs>
          <w:tab w:val="center" w:pos="5400"/>
        </w:tabs>
        <w:jc w:val="center"/>
        <w:rPr>
          <w:rFonts w:ascii="Cambria" w:eastAsia="Cambria" w:hAnsi="Cambria" w:cs="Cambria"/>
          <w:sz w:val="18"/>
          <w:szCs w:val="18"/>
        </w:rPr>
      </w:pPr>
    </w:p>
    <w:p w14:paraId="567CCAE9" w14:textId="77777777" w:rsidR="005E0D9D" w:rsidRDefault="005E0D9D">
      <w:pPr>
        <w:tabs>
          <w:tab w:val="center" w:pos="5400"/>
        </w:tabs>
        <w:jc w:val="center"/>
        <w:rPr>
          <w:rFonts w:ascii="Cambria" w:eastAsia="Cambria" w:hAnsi="Cambria" w:cs="Cambria"/>
          <w:sz w:val="18"/>
          <w:szCs w:val="18"/>
        </w:rPr>
      </w:pPr>
    </w:p>
    <w:p w14:paraId="0C812E94" w14:textId="77777777" w:rsidR="005E0D9D" w:rsidRDefault="005E0D9D">
      <w:pPr>
        <w:tabs>
          <w:tab w:val="center" w:pos="5400"/>
        </w:tabs>
        <w:jc w:val="center"/>
        <w:rPr>
          <w:rFonts w:ascii="Cambria" w:eastAsia="Cambria" w:hAnsi="Cambria" w:cs="Cambria"/>
          <w:sz w:val="18"/>
          <w:szCs w:val="18"/>
        </w:rPr>
      </w:pPr>
    </w:p>
    <w:p w14:paraId="52E4A6C0" w14:textId="77777777" w:rsidR="005E0D9D" w:rsidRDefault="005E0D9D">
      <w:pPr>
        <w:tabs>
          <w:tab w:val="center" w:pos="5400"/>
        </w:tabs>
        <w:jc w:val="center"/>
        <w:rPr>
          <w:rFonts w:ascii="Cambria" w:eastAsia="Cambria" w:hAnsi="Cambria" w:cs="Cambria"/>
          <w:sz w:val="18"/>
          <w:szCs w:val="18"/>
        </w:rPr>
      </w:pPr>
    </w:p>
    <w:p w14:paraId="28DDFC6D" w14:textId="77777777" w:rsidR="005E0D9D" w:rsidRDefault="005E0D9D">
      <w:pPr>
        <w:tabs>
          <w:tab w:val="center" w:pos="5400"/>
        </w:tabs>
        <w:jc w:val="center"/>
        <w:rPr>
          <w:rFonts w:ascii="Cambria" w:eastAsia="Cambria" w:hAnsi="Cambria" w:cs="Cambria"/>
          <w:sz w:val="18"/>
          <w:szCs w:val="18"/>
        </w:rPr>
      </w:pPr>
    </w:p>
    <w:p w14:paraId="6729B1EB" w14:textId="77777777" w:rsidR="005E0D9D" w:rsidRDefault="005E0D9D">
      <w:pPr>
        <w:tabs>
          <w:tab w:val="center" w:pos="5400"/>
        </w:tabs>
        <w:jc w:val="center"/>
        <w:rPr>
          <w:rFonts w:ascii="Cambria" w:eastAsia="Cambria" w:hAnsi="Cambria" w:cs="Cambria"/>
          <w:sz w:val="18"/>
          <w:szCs w:val="18"/>
        </w:rPr>
      </w:pPr>
    </w:p>
    <w:p w14:paraId="459B79C9" w14:textId="77777777" w:rsidR="005E0D9D" w:rsidRDefault="00C078CB">
      <w:pPr>
        <w:tabs>
          <w:tab w:val="center" w:pos="5400"/>
        </w:tabs>
        <w:jc w:val="center"/>
        <w:rPr>
          <w:rFonts w:ascii="Cambria" w:eastAsia="Cambria" w:hAnsi="Cambria" w:cs="Cambria"/>
          <w:sz w:val="18"/>
          <w:szCs w:val="18"/>
        </w:rPr>
      </w:pPr>
      <w:r>
        <w:rPr>
          <w:noProof/>
        </w:rPr>
        <mc:AlternateContent>
          <mc:Choice Requires="wps">
            <w:drawing>
              <wp:anchor distT="0" distB="0" distL="114300" distR="114300" simplePos="0" relativeHeight="251662336" behindDoc="0" locked="0" layoutInCell="1" hidden="0" allowOverlap="1" wp14:anchorId="3A38D75B" wp14:editId="31AA8FE2">
                <wp:simplePos x="0" y="0"/>
                <wp:positionH relativeFrom="column">
                  <wp:posOffset>1320800</wp:posOffset>
                </wp:positionH>
                <wp:positionV relativeFrom="paragraph">
                  <wp:posOffset>0</wp:posOffset>
                </wp:positionV>
                <wp:extent cx="4953000" cy="683895"/>
                <wp:effectExtent l="0" t="0" r="0" b="0"/>
                <wp:wrapNone/>
                <wp:docPr id="30" name="Rectangle 30"/>
                <wp:cNvGraphicFramePr/>
                <a:graphic xmlns:a="http://schemas.openxmlformats.org/drawingml/2006/main">
                  <a:graphicData uri="http://schemas.microsoft.com/office/word/2010/wordprocessingShape">
                    <wps:wsp>
                      <wps:cNvSpPr/>
                      <wps:spPr>
                        <a:xfrm>
                          <a:off x="2879025" y="3447578"/>
                          <a:ext cx="4933950" cy="664845"/>
                        </a:xfrm>
                        <a:prstGeom prst="rect">
                          <a:avLst/>
                        </a:prstGeom>
                        <a:noFill/>
                        <a:ln>
                          <a:noFill/>
                        </a:ln>
                      </wps:spPr>
                      <wps:txbx>
                        <w:txbxContent>
                          <w:p w14:paraId="3C6C38C8" w14:textId="5A17EF16" w:rsidR="005E0D9D" w:rsidRPr="009359F0" w:rsidRDefault="00C078CB">
                            <w:pPr>
                              <w:spacing w:before="60"/>
                              <w:textDirection w:val="btLr"/>
                              <w:rPr>
                                <w:lang w:val="es-PE"/>
                              </w:rPr>
                            </w:pPr>
                            <w:r w:rsidRPr="009359F0">
                              <w:rPr>
                                <w:rFonts w:ascii="Cambria" w:eastAsia="Cambria" w:hAnsi="Cambria" w:cs="Cambria"/>
                                <w:color w:val="0D0D0D"/>
                                <w:sz w:val="18"/>
                                <w:lang w:val="es-PE"/>
                              </w:rPr>
                              <w:t xml:space="preserve">Aprobado electrónicamente por la Comisión el </w:t>
                            </w:r>
                            <w:r w:rsidR="009F7676">
                              <w:rPr>
                                <w:rFonts w:ascii="Cambria" w:eastAsia="Cambria" w:hAnsi="Cambria" w:cs="Cambria"/>
                                <w:color w:val="0D0D0D"/>
                                <w:sz w:val="18"/>
                                <w:lang w:val="es-PE"/>
                              </w:rPr>
                              <w:t>19</w:t>
                            </w:r>
                            <w:r w:rsidRPr="009359F0">
                              <w:rPr>
                                <w:rFonts w:ascii="Cambria" w:eastAsia="Cambria" w:hAnsi="Cambria" w:cs="Cambria"/>
                                <w:color w:val="0D0D0D"/>
                                <w:sz w:val="18"/>
                                <w:lang w:val="es-PE"/>
                              </w:rPr>
                              <w:t xml:space="preserve"> de </w:t>
                            </w:r>
                            <w:r w:rsidR="009F7676">
                              <w:rPr>
                                <w:rFonts w:ascii="Cambria" w:eastAsia="Cambria" w:hAnsi="Cambria" w:cs="Cambria"/>
                                <w:color w:val="0D0D0D"/>
                                <w:sz w:val="18"/>
                                <w:lang w:val="es-PE"/>
                              </w:rPr>
                              <w:t>noviembre</w:t>
                            </w:r>
                            <w:r w:rsidRPr="009359F0">
                              <w:rPr>
                                <w:rFonts w:ascii="Cambria" w:eastAsia="Cambria" w:hAnsi="Cambria" w:cs="Cambria"/>
                                <w:color w:val="0D0D0D"/>
                                <w:sz w:val="18"/>
                                <w:lang w:val="es-PE"/>
                              </w:rPr>
                              <w:t xml:space="preserve"> de 2024</w:t>
                            </w:r>
                            <w:r w:rsidR="009F7676">
                              <w:rPr>
                                <w:rFonts w:ascii="Cambria" w:eastAsia="Cambria" w:hAnsi="Cambria" w:cs="Cambria"/>
                                <w:color w:val="0D0D0D"/>
                                <w:sz w:val="18"/>
                                <w:lang w:val="es-PE"/>
                              </w:rPr>
                              <w:t>.</w:t>
                            </w:r>
                          </w:p>
                          <w:p w14:paraId="1ECB1A9D" w14:textId="77777777" w:rsidR="005E0D9D" w:rsidRPr="009359F0" w:rsidRDefault="005E0D9D">
                            <w:pPr>
                              <w:spacing w:before="60"/>
                              <w:textDirection w:val="btLr"/>
                              <w:rPr>
                                <w:lang w:val="es-PE"/>
                              </w:rPr>
                            </w:pPr>
                          </w:p>
                        </w:txbxContent>
                      </wps:txbx>
                      <wps:bodyPr spcFirstLastPara="1" wrap="square" lIns="91425" tIns="45700" rIns="91425" bIns="45700" anchor="t" anchorCtr="0">
                        <a:noAutofit/>
                      </wps:bodyPr>
                    </wps:wsp>
                  </a:graphicData>
                </a:graphic>
              </wp:anchor>
            </w:drawing>
          </mc:Choice>
          <mc:Fallback>
            <w:pict>
              <v:rect w14:anchorId="3A38D75B" id="Rectangle 30" o:spid="_x0000_s1029" style="position:absolute;left:0;text-align:left;margin-left:104pt;margin-top:0;width:390pt;height:53.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" filled="f" stroked="f">
                <v:textbox inset="2.53958mm,1.2694mm,2.53958mm,1.2694mm">
                  <w:txbxContent>
                    <w:p w14:paraId="3C6C38C8" w14:textId="5A17EF16" w:rsidR="005E0D9D" w:rsidRPr="009359F0" w:rsidRDefault="00C078CB">
                      <w:pPr>
                        <w:spacing w:before="60"/>
                        <w:textDirection w:val="btLr"/>
                        <w:rPr>
                          <w:lang w:val="es-PE"/>
                        </w:rPr>
                      </w:pPr>
                      <w:r w:rsidRPr="009359F0">
                        <w:rPr>
                          <w:rFonts w:ascii="Cambria" w:eastAsia="Cambria" w:hAnsi="Cambria" w:cs="Cambria"/>
                          <w:color w:val="0D0D0D"/>
                          <w:sz w:val="18"/>
                          <w:lang w:val="es-PE"/>
                        </w:rPr>
                        <w:t xml:space="preserve">Aprobado electrónicamente por la Comisión el </w:t>
                      </w:r>
                      <w:r w:rsidR="009F7676">
                        <w:rPr>
                          <w:rFonts w:ascii="Cambria" w:eastAsia="Cambria" w:hAnsi="Cambria" w:cs="Cambria"/>
                          <w:color w:val="0D0D0D"/>
                          <w:sz w:val="18"/>
                          <w:lang w:val="es-PE"/>
                        </w:rPr>
                        <w:t>19</w:t>
                      </w:r>
                      <w:r w:rsidRPr="009359F0">
                        <w:rPr>
                          <w:rFonts w:ascii="Cambria" w:eastAsia="Cambria" w:hAnsi="Cambria" w:cs="Cambria"/>
                          <w:color w:val="0D0D0D"/>
                          <w:sz w:val="18"/>
                          <w:lang w:val="es-PE"/>
                        </w:rPr>
                        <w:t xml:space="preserve"> de </w:t>
                      </w:r>
                      <w:r w:rsidR="009F7676">
                        <w:rPr>
                          <w:rFonts w:ascii="Cambria" w:eastAsia="Cambria" w:hAnsi="Cambria" w:cs="Cambria"/>
                          <w:color w:val="0D0D0D"/>
                          <w:sz w:val="18"/>
                          <w:lang w:val="es-PE"/>
                        </w:rPr>
                        <w:t>noviembre</w:t>
                      </w:r>
                      <w:r w:rsidRPr="009359F0">
                        <w:rPr>
                          <w:rFonts w:ascii="Cambria" w:eastAsia="Cambria" w:hAnsi="Cambria" w:cs="Cambria"/>
                          <w:color w:val="0D0D0D"/>
                          <w:sz w:val="18"/>
                          <w:lang w:val="es-PE"/>
                        </w:rPr>
                        <w:t xml:space="preserve"> de 2024</w:t>
                      </w:r>
                      <w:r w:rsidR="009F7676">
                        <w:rPr>
                          <w:rFonts w:ascii="Cambria" w:eastAsia="Cambria" w:hAnsi="Cambria" w:cs="Cambria"/>
                          <w:color w:val="0D0D0D"/>
                          <w:sz w:val="18"/>
                          <w:lang w:val="es-PE"/>
                        </w:rPr>
                        <w:t>.</w:t>
                      </w:r>
                    </w:p>
                    <w:p w14:paraId="1ECB1A9D" w14:textId="77777777" w:rsidR="005E0D9D" w:rsidRPr="009359F0" w:rsidRDefault="005E0D9D">
                      <w:pPr>
                        <w:spacing w:before="60"/>
                        <w:textDirection w:val="btLr"/>
                        <w:rPr>
                          <w:lang w:val="es-PE"/>
                        </w:rPr>
                      </w:pPr>
                    </w:p>
                  </w:txbxContent>
                </v:textbox>
              </v:rect>
            </w:pict>
          </mc:Fallback>
        </mc:AlternateContent>
      </w:r>
    </w:p>
    <w:p w14:paraId="789BDFB2" w14:textId="77777777" w:rsidR="005E0D9D" w:rsidRDefault="005E0D9D">
      <w:pPr>
        <w:tabs>
          <w:tab w:val="center" w:pos="5400"/>
        </w:tabs>
        <w:jc w:val="center"/>
        <w:rPr>
          <w:rFonts w:ascii="Cambria" w:eastAsia="Cambria" w:hAnsi="Cambria" w:cs="Cambria"/>
          <w:sz w:val="18"/>
          <w:szCs w:val="18"/>
        </w:rPr>
      </w:pPr>
    </w:p>
    <w:p w14:paraId="0EE19B0A" w14:textId="77777777" w:rsidR="005E0D9D" w:rsidRDefault="005E0D9D">
      <w:pPr>
        <w:tabs>
          <w:tab w:val="center" w:pos="5400"/>
        </w:tabs>
        <w:jc w:val="center"/>
        <w:rPr>
          <w:rFonts w:ascii="Cambria" w:eastAsia="Cambria" w:hAnsi="Cambria" w:cs="Cambria"/>
          <w:sz w:val="18"/>
          <w:szCs w:val="18"/>
        </w:rPr>
      </w:pPr>
    </w:p>
    <w:p w14:paraId="00058D5A" w14:textId="77777777" w:rsidR="005E0D9D" w:rsidRDefault="005E0D9D">
      <w:pPr>
        <w:tabs>
          <w:tab w:val="center" w:pos="5400"/>
        </w:tabs>
        <w:jc w:val="center"/>
        <w:rPr>
          <w:rFonts w:ascii="Cambria" w:eastAsia="Cambria" w:hAnsi="Cambria" w:cs="Cambria"/>
          <w:sz w:val="18"/>
          <w:szCs w:val="18"/>
        </w:rPr>
      </w:pPr>
    </w:p>
    <w:p w14:paraId="700C6A71" w14:textId="77777777" w:rsidR="005E0D9D" w:rsidRDefault="005E0D9D">
      <w:pPr>
        <w:tabs>
          <w:tab w:val="center" w:pos="5400"/>
        </w:tabs>
        <w:jc w:val="center"/>
        <w:rPr>
          <w:rFonts w:ascii="Cambria" w:eastAsia="Cambria" w:hAnsi="Cambria" w:cs="Cambria"/>
          <w:sz w:val="18"/>
          <w:szCs w:val="18"/>
        </w:rPr>
      </w:pPr>
    </w:p>
    <w:p w14:paraId="275C6C76" w14:textId="77777777" w:rsidR="005E0D9D" w:rsidRDefault="00C078CB">
      <w:pPr>
        <w:tabs>
          <w:tab w:val="center" w:pos="5400"/>
        </w:tabs>
        <w:jc w:val="center"/>
        <w:rPr>
          <w:rFonts w:ascii="Cambria" w:eastAsia="Cambria" w:hAnsi="Cambria" w:cs="Cambria"/>
          <w:sz w:val="18"/>
          <w:szCs w:val="18"/>
        </w:rPr>
      </w:pPr>
      <w:r>
        <w:rPr>
          <w:noProof/>
        </w:rPr>
        <mc:AlternateContent>
          <mc:Choice Requires="wps">
            <w:drawing>
              <wp:anchor distT="0" distB="0" distL="114300" distR="114300" simplePos="0" relativeHeight="251663360" behindDoc="0" locked="0" layoutInCell="1" hidden="0" allowOverlap="1" wp14:anchorId="775E9210" wp14:editId="02165C2A">
                <wp:simplePos x="0" y="0"/>
                <wp:positionH relativeFrom="column">
                  <wp:posOffset>1308100</wp:posOffset>
                </wp:positionH>
                <wp:positionV relativeFrom="paragraph">
                  <wp:posOffset>0</wp:posOffset>
                </wp:positionV>
                <wp:extent cx="4962525" cy="676275"/>
                <wp:effectExtent l="0" t="0" r="0" b="0"/>
                <wp:wrapNone/>
                <wp:docPr id="31" name="Rectangle 31"/>
                <wp:cNvGraphicFramePr/>
                <a:graphic xmlns:a="http://schemas.openxmlformats.org/drawingml/2006/main">
                  <a:graphicData uri="http://schemas.microsoft.com/office/word/2010/wordprocessingShape">
                    <wps:wsp>
                      <wps:cNvSpPr/>
                      <wps:spPr>
                        <a:xfrm>
                          <a:off x="2874263" y="3451388"/>
                          <a:ext cx="4943475" cy="657225"/>
                        </a:xfrm>
                        <a:prstGeom prst="rect">
                          <a:avLst/>
                        </a:prstGeom>
                        <a:noFill/>
                        <a:ln>
                          <a:noFill/>
                        </a:ln>
                      </wps:spPr>
                      <wps:txbx>
                        <w:txbxContent>
                          <w:p w14:paraId="3B7C14E9" w14:textId="77777777" w:rsidR="009F7676" w:rsidRDefault="00C078CB">
                            <w:pPr>
                              <w:spacing w:line="275" w:lineRule="auto"/>
                              <w:textDirection w:val="btLr"/>
                              <w:rPr>
                                <w:rFonts w:ascii="Cambria" w:eastAsia="Cambria" w:hAnsi="Cambria" w:cs="Cambria"/>
                                <w:color w:val="595959"/>
                                <w:sz w:val="18"/>
                                <w:lang w:val="es-PE"/>
                              </w:rPr>
                            </w:pPr>
                            <w:r w:rsidRPr="009359F0">
                              <w:rPr>
                                <w:rFonts w:ascii="Cambria" w:eastAsia="Cambria" w:hAnsi="Cambria" w:cs="Cambria"/>
                                <w:b/>
                                <w:color w:val="595959"/>
                                <w:sz w:val="18"/>
                                <w:lang w:val="pt-BR"/>
                              </w:rPr>
                              <w:t>Citar como:</w:t>
                            </w:r>
                            <w:r w:rsidRPr="009359F0">
                              <w:rPr>
                                <w:rFonts w:ascii="Cambria" w:eastAsia="Cambria" w:hAnsi="Cambria" w:cs="Cambria"/>
                                <w:color w:val="595959"/>
                                <w:sz w:val="18"/>
                                <w:lang w:val="pt-BR"/>
                              </w:rPr>
                              <w:t xml:space="preserve"> CIDH, Informe No. </w:t>
                            </w:r>
                            <w:r w:rsidR="009F7676" w:rsidRPr="009F7676">
                              <w:rPr>
                                <w:rFonts w:ascii="Cambria" w:eastAsia="Cambria" w:hAnsi="Cambria" w:cs="Cambria"/>
                                <w:color w:val="595959"/>
                                <w:sz w:val="18"/>
                                <w:lang w:val="pt-BR"/>
                              </w:rPr>
                              <w:t>211</w:t>
                            </w:r>
                            <w:r w:rsidRPr="009F7676">
                              <w:rPr>
                                <w:rFonts w:ascii="Cambria" w:eastAsia="Cambria" w:hAnsi="Cambria" w:cs="Cambria"/>
                                <w:color w:val="595959"/>
                                <w:sz w:val="18"/>
                                <w:lang w:val="pt-BR"/>
                              </w:rPr>
                              <w:t>/</w:t>
                            </w:r>
                            <w:r w:rsidR="009F7676" w:rsidRPr="009F7676">
                              <w:rPr>
                                <w:rFonts w:ascii="Cambria" w:eastAsia="Cambria" w:hAnsi="Cambria" w:cs="Cambria"/>
                                <w:color w:val="595959"/>
                                <w:sz w:val="18"/>
                                <w:lang w:val="pt-BR"/>
                              </w:rPr>
                              <w:t>24</w:t>
                            </w:r>
                            <w:r w:rsidRPr="009F7676">
                              <w:rPr>
                                <w:rFonts w:ascii="Cambria" w:eastAsia="Cambria" w:hAnsi="Cambria" w:cs="Cambria"/>
                                <w:color w:val="595959"/>
                                <w:sz w:val="18"/>
                                <w:lang w:val="pt-BR"/>
                              </w:rPr>
                              <w:t xml:space="preserve">. </w:t>
                            </w:r>
                            <w:r w:rsidRPr="009359F0">
                              <w:rPr>
                                <w:rFonts w:ascii="Cambria" w:eastAsia="Cambria" w:hAnsi="Cambria" w:cs="Cambria"/>
                                <w:color w:val="595959"/>
                                <w:sz w:val="18"/>
                                <w:lang w:val="es-PE"/>
                              </w:rPr>
                              <w:t xml:space="preserve">Petición 1470-14. Inadmisibilidad. </w:t>
                            </w:r>
                          </w:p>
                          <w:p w14:paraId="5F29FCC4" w14:textId="15419FFE" w:rsidR="005E0D9D" w:rsidRPr="009359F0" w:rsidRDefault="00C078CB">
                            <w:pPr>
                              <w:spacing w:line="275" w:lineRule="auto"/>
                              <w:textDirection w:val="btLr"/>
                              <w:rPr>
                                <w:lang w:val="es-PE"/>
                              </w:rPr>
                            </w:pPr>
                            <w:r w:rsidRPr="009359F0">
                              <w:rPr>
                                <w:rFonts w:ascii="Cambria" w:eastAsia="Cambria" w:hAnsi="Cambria" w:cs="Cambria"/>
                                <w:color w:val="595959"/>
                                <w:sz w:val="18"/>
                                <w:lang w:val="es-PE"/>
                              </w:rPr>
                              <w:t xml:space="preserve">José Rodrigo Robledo Zaragoza. México. </w:t>
                            </w:r>
                            <w:r w:rsidR="00743966">
                              <w:rPr>
                                <w:rFonts w:ascii="Cambria" w:eastAsia="Cambria" w:hAnsi="Cambria" w:cs="Cambria"/>
                                <w:color w:val="595959"/>
                                <w:sz w:val="18"/>
                                <w:lang w:val="es-PE"/>
                              </w:rPr>
                              <w:t>19 de noviembre de 2024</w:t>
                            </w:r>
                            <w:r w:rsidRPr="009359F0">
                              <w:rPr>
                                <w:rFonts w:ascii="Cambria" w:eastAsia="Cambria" w:hAnsi="Cambria" w:cs="Cambria"/>
                                <w:color w:val="595959"/>
                                <w:sz w:val="18"/>
                                <w:lang w:val="es-PE"/>
                              </w:rPr>
                              <w:t>.</w:t>
                            </w:r>
                          </w:p>
                        </w:txbxContent>
                      </wps:txbx>
                      <wps:bodyPr spcFirstLastPara="1" wrap="square" lIns="91425" tIns="45700" rIns="91425" bIns="45700" anchor="t" anchorCtr="0">
                        <a:noAutofit/>
                      </wps:bodyPr>
                    </wps:wsp>
                  </a:graphicData>
                </a:graphic>
              </wp:anchor>
            </w:drawing>
          </mc:Choice>
          <mc:Fallback>
            <w:pict>
              <v:rect w14:anchorId="775E9210" id="Rectangle 31" o:spid="_x0000_s1030" style="position:absolute;left:0;text-align:left;margin-left:103pt;margin-top:0;width:390.75pt;height:5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" filled="f" stroked="f">
                <v:textbox inset="2.53958mm,1.2694mm,2.53958mm,1.2694mm">
                  <w:txbxContent>
                    <w:p w14:paraId="3B7C14E9" w14:textId="77777777" w:rsidR="009F7676" w:rsidRDefault="00C078CB">
                      <w:pPr>
                        <w:spacing w:line="275" w:lineRule="auto"/>
                        <w:textDirection w:val="btLr"/>
                        <w:rPr>
                          <w:rFonts w:ascii="Cambria" w:eastAsia="Cambria" w:hAnsi="Cambria" w:cs="Cambria"/>
                          <w:color w:val="595959"/>
                          <w:sz w:val="18"/>
                          <w:lang w:val="es-PE"/>
                        </w:rPr>
                      </w:pPr>
                      <w:r w:rsidRPr="009359F0">
                        <w:rPr>
                          <w:rFonts w:ascii="Cambria" w:eastAsia="Cambria" w:hAnsi="Cambria" w:cs="Cambria"/>
                          <w:b/>
                          <w:color w:val="595959"/>
                          <w:sz w:val="18"/>
                          <w:lang w:val="pt-BR"/>
                        </w:rPr>
                        <w:t>Citar como:</w:t>
                      </w:r>
                      <w:r w:rsidRPr="009359F0">
                        <w:rPr>
                          <w:rFonts w:ascii="Cambria" w:eastAsia="Cambria" w:hAnsi="Cambria" w:cs="Cambria"/>
                          <w:color w:val="595959"/>
                          <w:sz w:val="18"/>
                          <w:lang w:val="pt-BR"/>
                        </w:rPr>
                        <w:t xml:space="preserve"> CIDH, Informe No. </w:t>
                      </w:r>
                      <w:r w:rsidR="009F7676" w:rsidRPr="009F7676">
                        <w:rPr>
                          <w:rFonts w:ascii="Cambria" w:eastAsia="Cambria" w:hAnsi="Cambria" w:cs="Cambria"/>
                          <w:color w:val="595959"/>
                          <w:sz w:val="18"/>
                          <w:lang w:val="pt-BR"/>
                        </w:rPr>
                        <w:t>211</w:t>
                      </w:r>
                      <w:r w:rsidRPr="009F7676">
                        <w:rPr>
                          <w:rFonts w:ascii="Cambria" w:eastAsia="Cambria" w:hAnsi="Cambria" w:cs="Cambria"/>
                          <w:color w:val="595959"/>
                          <w:sz w:val="18"/>
                          <w:lang w:val="pt-BR"/>
                        </w:rPr>
                        <w:t>/</w:t>
                      </w:r>
                      <w:r w:rsidR="009F7676" w:rsidRPr="009F7676">
                        <w:rPr>
                          <w:rFonts w:ascii="Cambria" w:eastAsia="Cambria" w:hAnsi="Cambria" w:cs="Cambria"/>
                          <w:color w:val="595959"/>
                          <w:sz w:val="18"/>
                          <w:lang w:val="pt-BR"/>
                        </w:rPr>
                        <w:t>24</w:t>
                      </w:r>
                      <w:r w:rsidRPr="009F7676">
                        <w:rPr>
                          <w:rFonts w:ascii="Cambria" w:eastAsia="Cambria" w:hAnsi="Cambria" w:cs="Cambria"/>
                          <w:color w:val="595959"/>
                          <w:sz w:val="18"/>
                          <w:lang w:val="pt-BR"/>
                        </w:rPr>
                        <w:t xml:space="preserve">. </w:t>
                      </w:r>
                      <w:r w:rsidRPr="009359F0">
                        <w:rPr>
                          <w:rFonts w:ascii="Cambria" w:eastAsia="Cambria" w:hAnsi="Cambria" w:cs="Cambria"/>
                          <w:color w:val="595959"/>
                          <w:sz w:val="18"/>
                          <w:lang w:val="es-PE"/>
                        </w:rPr>
                        <w:t xml:space="preserve">Petición 1470-14. Inadmisibilidad. </w:t>
                      </w:r>
                    </w:p>
                    <w:p w14:paraId="5F29FCC4" w14:textId="15419FFE" w:rsidR="005E0D9D" w:rsidRPr="009359F0" w:rsidRDefault="00C078CB">
                      <w:pPr>
                        <w:spacing w:line="275" w:lineRule="auto"/>
                        <w:textDirection w:val="btLr"/>
                        <w:rPr>
                          <w:lang w:val="es-PE"/>
                        </w:rPr>
                      </w:pPr>
                      <w:r w:rsidRPr="009359F0">
                        <w:rPr>
                          <w:rFonts w:ascii="Cambria" w:eastAsia="Cambria" w:hAnsi="Cambria" w:cs="Cambria"/>
                          <w:color w:val="595959"/>
                          <w:sz w:val="18"/>
                          <w:lang w:val="es-PE"/>
                        </w:rPr>
                        <w:t xml:space="preserve">José Rodrigo Robledo Zaragoza. México. </w:t>
                      </w:r>
                      <w:r w:rsidR="00743966">
                        <w:rPr>
                          <w:rFonts w:ascii="Cambria" w:eastAsia="Cambria" w:hAnsi="Cambria" w:cs="Cambria"/>
                          <w:color w:val="595959"/>
                          <w:sz w:val="18"/>
                          <w:lang w:val="es-PE"/>
                        </w:rPr>
                        <w:t>19 de noviembre de 2024</w:t>
                      </w:r>
                      <w:r w:rsidRPr="009359F0">
                        <w:rPr>
                          <w:rFonts w:ascii="Cambria" w:eastAsia="Cambria" w:hAnsi="Cambria" w:cs="Cambria"/>
                          <w:color w:val="595959"/>
                          <w:sz w:val="18"/>
                          <w:lang w:val="es-PE"/>
                        </w:rPr>
                        <w:t>.</w:t>
                      </w:r>
                    </w:p>
                  </w:txbxContent>
                </v:textbox>
              </v:rect>
            </w:pict>
          </mc:Fallback>
        </mc:AlternateContent>
      </w:r>
    </w:p>
    <w:p w14:paraId="1FB9B26D" w14:textId="77777777" w:rsidR="005E0D9D" w:rsidRDefault="005E0D9D">
      <w:pPr>
        <w:tabs>
          <w:tab w:val="center" w:pos="5400"/>
        </w:tabs>
        <w:jc w:val="center"/>
        <w:rPr>
          <w:rFonts w:ascii="Cambria" w:eastAsia="Cambria" w:hAnsi="Cambria" w:cs="Cambria"/>
          <w:sz w:val="18"/>
          <w:szCs w:val="18"/>
        </w:rPr>
      </w:pPr>
    </w:p>
    <w:p w14:paraId="31FEC4FC" w14:textId="63609D50" w:rsidR="005E0D9D" w:rsidRDefault="005E0D9D">
      <w:pPr>
        <w:tabs>
          <w:tab w:val="center" w:pos="5400"/>
        </w:tabs>
        <w:jc w:val="center"/>
        <w:rPr>
          <w:rFonts w:ascii="Cambria" w:eastAsia="Cambria" w:hAnsi="Cambria" w:cs="Cambria"/>
          <w:b/>
          <w:sz w:val="20"/>
          <w:szCs w:val="20"/>
        </w:rPr>
      </w:pPr>
    </w:p>
    <w:p w14:paraId="15D7B2AB" w14:textId="0C7FF915" w:rsidR="005E0D9D" w:rsidRDefault="007B38AD">
      <w:pPr>
        <w:tabs>
          <w:tab w:val="center" w:pos="5400"/>
        </w:tabs>
        <w:jc w:val="center"/>
        <w:rPr>
          <w:rFonts w:ascii="Cambria" w:eastAsia="Cambria" w:hAnsi="Cambria" w:cs="Cambria"/>
          <w:b/>
          <w:sz w:val="20"/>
          <w:szCs w:val="20"/>
        </w:rPr>
        <w:sectPr w:rsidR="005E0D9D">
          <w:headerReference w:type="even" r:id="rId10"/>
          <w:headerReference w:type="default" r:id="rId11"/>
          <w:footerReference w:type="default" r:id="rId12"/>
          <w:footerReference w:type="first" r:id="rId13"/>
          <w:pgSz w:w="12240" w:h="15840"/>
          <w:pgMar w:top="810" w:right="1440" w:bottom="1440" w:left="1440" w:header="720" w:footer="720" w:gutter="0"/>
          <w:pgNumType w:start="0"/>
          <w:cols w:space="720"/>
          <w:titlePg/>
        </w:sectPr>
      </w:pPr>
      <w:r>
        <w:rPr>
          <w:noProof/>
        </w:rPr>
        <mc:AlternateContent>
          <mc:Choice Requires="wps">
            <w:drawing>
              <wp:anchor distT="0" distB="0" distL="114300" distR="114300" simplePos="0" relativeHeight="251664384" behindDoc="0" locked="0" layoutInCell="1" hidden="0" allowOverlap="1" wp14:anchorId="2EDA5D8C" wp14:editId="6E5A76AD">
                <wp:simplePos x="0" y="0"/>
                <wp:positionH relativeFrom="column">
                  <wp:posOffset>1329690</wp:posOffset>
                </wp:positionH>
                <wp:positionV relativeFrom="paragraph">
                  <wp:posOffset>1229409</wp:posOffset>
                </wp:positionV>
                <wp:extent cx="4096385" cy="567055"/>
                <wp:effectExtent l="0" t="0" r="0" b="4445"/>
                <wp:wrapNone/>
                <wp:docPr id="26" name="Text Box 26"/>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7B9F06" w14:textId="29C675B8" w:rsidR="00876C85" w:rsidRPr="00D72DC6" w:rsidRDefault="007B38AD" w:rsidP="00F02AD1">
                            <w:pPr>
                              <w:rPr>
                                <w:color w:val="FFFFFF" w:themeColor="background1"/>
                                <w14:textFill>
                                  <w14:noFill/>
                                </w14:textFill>
                              </w:rPr>
                            </w:pPr>
                            <w:r>
                              <w:rPr>
                                <w:noProof/>
                                <w:color w:val="FFFFFF" w:themeColor="background1"/>
                              </w:rPr>
                              <w:drawing>
                                <wp:inline distT="0" distB="0" distL="0" distR="0" wp14:anchorId="3D9EDD0D" wp14:editId="129300F6">
                                  <wp:extent cx="1824355" cy="469265"/>
                                  <wp:effectExtent l="0" t="0" r="4445" b="6985"/>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DA5D8C" id="_x0000_t202" coordsize="21600,21600" o:spt="202" path="m,l,21600r21600,l21600,xe">
                <v:stroke joinstyle="miter"/>
                <v:path gradientshapeok="t" o:connecttype="rect"/>
              </v:shapetype>
              <v:shape id="Text Box 26" o:spid="_x0000_s1031" type="#_x0000_t202" style="position:absolute;left:0;text-align:left;margin-left:104.7pt;margin-top:96.8pt;width:322.55pt;height:44.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" fillcolor="white [3201]" stroked="f" strokeweight=".5pt">
                <v:textbox>
                  <w:txbxContent>
                    <w:p w14:paraId="7C7B9F06" w14:textId="29C675B8" w:rsidR="00876C85" w:rsidRPr="00D72DC6" w:rsidRDefault="007B38AD" w:rsidP="00F02AD1">
                      <w:pPr>
                        <w:rPr>
                          <w:color w:val="FFFFFF" w:themeColor="background1"/>
                          <w14:textFill>
                            <w14:noFill/>
                          </w14:textFill>
                        </w:rPr>
                      </w:pPr>
                      <w:r>
                        <w:rPr>
                          <w:noProof/>
                          <w:color w:val="FFFFFF" w:themeColor="background1"/>
                        </w:rPr>
                        <w:drawing>
                          <wp:inline distT="0" distB="0" distL="0" distR="0" wp14:anchorId="3D9EDD0D" wp14:editId="129300F6">
                            <wp:extent cx="1824355" cy="469265"/>
                            <wp:effectExtent l="0" t="0" r="4445" b="6985"/>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5408" behindDoc="0" locked="0" layoutInCell="1" hidden="0" allowOverlap="1" wp14:anchorId="5DFA70BA" wp14:editId="48870BAD">
                <wp:simplePos x="0" y="0"/>
                <wp:positionH relativeFrom="column">
                  <wp:posOffset>-231140</wp:posOffset>
                </wp:positionH>
                <wp:positionV relativeFrom="paragraph">
                  <wp:posOffset>1487219</wp:posOffset>
                </wp:positionV>
                <wp:extent cx="1200150" cy="351790"/>
                <wp:effectExtent l="0" t="0" r="0" b="0"/>
                <wp:wrapNone/>
                <wp:docPr id="29" name="Rectangle 29"/>
                <wp:cNvGraphicFramePr/>
                <a:graphic xmlns:a="http://schemas.openxmlformats.org/drawingml/2006/main">
                  <a:graphicData uri="http://schemas.microsoft.com/office/word/2010/wordprocessingShape">
                    <wps:wsp>
                      <wps:cNvSpPr/>
                      <wps:spPr>
                        <a:xfrm>
                          <a:off x="0" y="0"/>
                          <a:ext cx="1200150" cy="351790"/>
                        </a:xfrm>
                        <a:prstGeom prst="rect">
                          <a:avLst/>
                        </a:prstGeom>
                        <a:noFill/>
                        <a:ln>
                          <a:noFill/>
                        </a:ln>
                      </wps:spPr>
                      <wps:txbx>
                        <w:txbxContent>
                          <w:p w14:paraId="1E498E2F" w14:textId="77777777" w:rsidR="005E0D9D" w:rsidRDefault="00C078CB">
                            <w:pPr>
                              <w:jc w:val="center"/>
                              <w:textDirection w:val="btLr"/>
                            </w:pPr>
                            <w:r>
                              <w:rPr>
                                <w:rFonts w:ascii="Calibri" w:eastAsia="Calibri" w:hAnsi="Calibri" w:cs="Calibri"/>
                                <w:b/>
                                <w:color w:val="FFFFFF"/>
                              </w:rPr>
                              <w:t>www.cidh.org</w:t>
                            </w:r>
                          </w:p>
                        </w:txbxContent>
                      </wps:txbx>
                      <wps:bodyPr spcFirstLastPara="1" wrap="square" lIns="91425" tIns="45700" rIns="91425" bIns="45700" anchor="t" anchorCtr="0">
                        <a:noAutofit/>
                      </wps:bodyPr>
                    </wps:wsp>
                  </a:graphicData>
                </a:graphic>
              </wp:anchor>
            </w:drawing>
          </mc:Choice>
          <mc:Fallback>
            <w:pict>
              <v:rect w14:anchorId="5DFA70BA" id="Rectangle 29" o:spid="_x0000_s1032" style="position:absolute;left:0;text-align:left;margin-left:-18.2pt;margin-top:117.1pt;width:94.5pt;height:27.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" filled="f" stroked="f">
                <v:textbox inset="2.53958mm,1.2694mm,2.53958mm,1.2694mm">
                  <w:txbxContent>
                    <w:p w14:paraId="1E498E2F" w14:textId="77777777" w:rsidR="005E0D9D" w:rsidRDefault="00C078CB">
                      <w:pPr>
                        <w:jc w:val="center"/>
                        <w:textDirection w:val="btLr"/>
                      </w:pPr>
                      <w:r>
                        <w:rPr>
                          <w:rFonts w:ascii="Calibri" w:eastAsia="Calibri" w:hAnsi="Calibri" w:cs="Calibri"/>
                          <w:b/>
                          <w:color w:val="FFFFFF"/>
                        </w:rPr>
                        <w:t>www.cidh.org</w:t>
                      </w:r>
                    </w:p>
                  </w:txbxContent>
                </v:textbox>
              </v:rect>
            </w:pict>
          </mc:Fallback>
        </mc:AlternateContent>
      </w:r>
      <w:r w:rsidR="00C078CB">
        <w:rPr>
          <w:rFonts w:ascii="Cambria" w:eastAsia="Cambria" w:hAnsi="Cambria" w:cs="Cambria"/>
          <w:b/>
          <w:sz w:val="20"/>
          <w:szCs w:val="20"/>
        </w:rPr>
        <w:tab/>
      </w:r>
    </w:p>
    <w:p w14:paraId="0EEE09AA" w14:textId="77777777" w:rsidR="005E0D9D" w:rsidRPr="000A0226" w:rsidRDefault="00C078CB">
      <w:pPr>
        <w:spacing w:after="240"/>
        <w:ind w:firstLine="720"/>
        <w:jc w:val="both"/>
        <w:rPr>
          <w:rFonts w:ascii="Cambria" w:eastAsia="Cambria" w:hAnsi="Cambria" w:cs="Cambria"/>
          <w:b/>
          <w:sz w:val="20"/>
          <w:szCs w:val="20"/>
          <w:lang w:val="es-PE"/>
        </w:rPr>
      </w:pPr>
      <w:r w:rsidRPr="000A0226">
        <w:rPr>
          <w:rFonts w:ascii="Cambria" w:eastAsia="Cambria" w:hAnsi="Cambria" w:cs="Cambria"/>
          <w:b/>
          <w:sz w:val="20"/>
          <w:szCs w:val="20"/>
          <w:lang w:val="es-PE"/>
        </w:rPr>
        <w:lastRenderedPageBreak/>
        <w:t>I.</w:t>
      </w:r>
      <w:r w:rsidRPr="000A0226">
        <w:rPr>
          <w:rFonts w:ascii="Cambria" w:eastAsia="Cambria" w:hAnsi="Cambria" w:cs="Cambria"/>
          <w:b/>
          <w:sz w:val="20"/>
          <w:szCs w:val="20"/>
          <w:lang w:val="es-PE"/>
        </w:rPr>
        <w:tab/>
        <w:t xml:space="preserve">DATOS DE LA PETICIÓN </w:t>
      </w:r>
    </w:p>
    <w:tbl>
      <w:tblPr>
        <w:tblStyle w:val="a3"/>
        <w:tblW w:w="9360"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600"/>
        <w:gridCol w:w="5760"/>
      </w:tblGrid>
      <w:tr w:rsidR="005E0D9D" w:rsidRPr="000A0226" w14:paraId="530C283C" w14:textId="77777777">
        <w:tc>
          <w:tcPr>
            <w:tcW w:w="3600" w:type="dxa"/>
            <w:tcBorders>
              <w:top w:val="single" w:sz="4" w:space="0" w:color="000000"/>
              <w:bottom w:val="single" w:sz="6" w:space="0" w:color="000000"/>
            </w:tcBorders>
            <w:shd w:val="clear" w:color="auto" w:fill="386294"/>
            <w:vAlign w:val="center"/>
          </w:tcPr>
          <w:p w14:paraId="5CF5736E" w14:textId="77777777" w:rsidR="005E0D9D" w:rsidRPr="000A0226" w:rsidRDefault="00C078CB">
            <w:pPr>
              <w:jc w:val="center"/>
              <w:rPr>
                <w:rFonts w:ascii="Cambria" w:eastAsia="Cambria" w:hAnsi="Cambria" w:cs="Cambria"/>
                <w:b/>
                <w:color w:val="FFFFFF"/>
                <w:sz w:val="20"/>
                <w:szCs w:val="20"/>
                <w:lang w:val="es-PE"/>
              </w:rPr>
            </w:pPr>
            <w:r w:rsidRPr="000A0226">
              <w:rPr>
                <w:rFonts w:ascii="Cambria" w:eastAsia="Cambria" w:hAnsi="Cambria" w:cs="Cambria"/>
                <w:b/>
                <w:color w:val="FFFFFF"/>
                <w:sz w:val="20"/>
                <w:szCs w:val="20"/>
                <w:lang w:val="es-PE"/>
              </w:rPr>
              <w:t>Parte peticionaria:</w:t>
            </w:r>
          </w:p>
        </w:tc>
        <w:tc>
          <w:tcPr>
            <w:tcW w:w="5760" w:type="dxa"/>
            <w:vAlign w:val="center"/>
          </w:tcPr>
          <w:p w14:paraId="4F5A3766" w14:textId="77777777" w:rsidR="005E0D9D" w:rsidRPr="000A0226" w:rsidRDefault="00C078CB">
            <w:pPr>
              <w:jc w:val="both"/>
              <w:rPr>
                <w:rFonts w:ascii="Cambria" w:eastAsia="Cambria" w:hAnsi="Cambria" w:cs="Cambria"/>
                <w:sz w:val="20"/>
                <w:szCs w:val="20"/>
                <w:lang w:val="es-PE"/>
              </w:rPr>
            </w:pPr>
            <w:r w:rsidRPr="000A0226">
              <w:rPr>
                <w:rFonts w:ascii="Cambria" w:eastAsia="Cambria" w:hAnsi="Cambria" w:cs="Cambria"/>
                <w:sz w:val="20"/>
                <w:szCs w:val="20"/>
                <w:lang w:val="es-PE"/>
              </w:rPr>
              <w:t>Leticia López Pardo</w:t>
            </w:r>
          </w:p>
        </w:tc>
      </w:tr>
      <w:tr w:rsidR="005E0D9D" w:rsidRPr="000A0226" w14:paraId="13A6F50F" w14:textId="77777777">
        <w:tc>
          <w:tcPr>
            <w:tcW w:w="3600" w:type="dxa"/>
            <w:tcBorders>
              <w:top w:val="single" w:sz="6" w:space="0" w:color="000000"/>
              <w:bottom w:val="single" w:sz="6" w:space="0" w:color="000000"/>
            </w:tcBorders>
            <w:shd w:val="clear" w:color="auto" w:fill="386294"/>
            <w:vAlign w:val="center"/>
          </w:tcPr>
          <w:p w14:paraId="14705A05" w14:textId="77777777" w:rsidR="005E0D9D" w:rsidRPr="000A0226" w:rsidRDefault="00C078CB">
            <w:pPr>
              <w:jc w:val="center"/>
              <w:rPr>
                <w:rFonts w:ascii="Cambria" w:eastAsia="Cambria" w:hAnsi="Cambria" w:cs="Cambria"/>
                <w:b/>
                <w:color w:val="FFFFFF"/>
                <w:sz w:val="20"/>
                <w:szCs w:val="20"/>
                <w:lang w:val="es-PE"/>
              </w:rPr>
            </w:pPr>
            <w:r w:rsidRPr="000A0226">
              <w:rPr>
                <w:rFonts w:ascii="Cambria" w:eastAsia="Cambria" w:hAnsi="Cambria" w:cs="Cambria"/>
                <w:b/>
                <w:color w:val="FFFFFF"/>
                <w:sz w:val="20"/>
                <w:szCs w:val="20"/>
                <w:lang w:val="es-PE"/>
              </w:rPr>
              <w:t>Presunta víctima:</w:t>
            </w:r>
          </w:p>
        </w:tc>
        <w:tc>
          <w:tcPr>
            <w:tcW w:w="5760" w:type="dxa"/>
            <w:vAlign w:val="center"/>
          </w:tcPr>
          <w:p w14:paraId="353A2B96" w14:textId="77777777" w:rsidR="005E0D9D" w:rsidRPr="000A0226" w:rsidRDefault="00C078CB">
            <w:pPr>
              <w:jc w:val="both"/>
              <w:rPr>
                <w:rFonts w:ascii="Cambria" w:eastAsia="Cambria" w:hAnsi="Cambria" w:cs="Cambria"/>
                <w:sz w:val="20"/>
                <w:szCs w:val="20"/>
                <w:lang w:val="es-PE"/>
              </w:rPr>
            </w:pPr>
            <w:r w:rsidRPr="000A0226">
              <w:rPr>
                <w:rFonts w:ascii="Cambria" w:eastAsia="Cambria" w:hAnsi="Cambria" w:cs="Cambria"/>
                <w:sz w:val="20"/>
                <w:szCs w:val="20"/>
                <w:lang w:val="es-PE"/>
              </w:rPr>
              <w:t>José Rodrigo Robledo Zaragoza</w:t>
            </w:r>
          </w:p>
        </w:tc>
      </w:tr>
      <w:tr w:rsidR="005E0D9D" w:rsidRPr="000A0226" w14:paraId="7D7498EC" w14:textId="77777777">
        <w:tc>
          <w:tcPr>
            <w:tcW w:w="3600" w:type="dxa"/>
            <w:tcBorders>
              <w:top w:val="single" w:sz="6" w:space="0" w:color="000000"/>
              <w:bottom w:val="single" w:sz="6" w:space="0" w:color="000000"/>
            </w:tcBorders>
            <w:shd w:val="clear" w:color="auto" w:fill="386294"/>
            <w:vAlign w:val="center"/>
          </w:tcPr>
          <w:p w14:paraId="0713F294" w14:textId="77777777" w:rsidR="005E0D9D" w:rsidRPr="000A0226" w:rsidRDefault="00C078CB">
            <w:pPr>
              <w:jc w:val="center"/>
              <w:rPr>
                <w:rFonts w:ascii="Cambria" w:eastAsia="Cambria" w:hAnsi="Cambria" w:cs="Cambria"/>
                <w:b/>
                <w:color w:val="FFFFFF"/>
                <w:sz w:val="20"/>
                <w:szCs w:val="20"/>
                <w:lang w:val="es-PE"/>
              </w:rPr>
            </w:pPr>
            <w:r w:rsidRPr="000A0226">
              <w:rPr>
                <w:rFonts w:ascii="Cambria" w:eastAsia="Cambria" w:hAnsi="Cambria" w:cs="Cambria"/>
                <w:b/>
                <w:color w:val="FFFFFF"/>
                <w:sz w:val="20"/>
                <w:szCs w:val="20"/>
                <w:lang w:val="es-PE"/>
              </w:rPr>
              <w:t>Estado denunciado:</w:t>
            </w:r>
          </w:p>
        </w:tc>
        <w:tc>
          <w:tcPr>
            <w:tcW w:w="5760" w:type="dxa"/>
            <w:vAlign w:val="center"/>
          </w:tcPr>
          <w:p w14:paraId="234DDF19" w14:textId="77777777" w:rsidR="005E0D9D" w:rsidRPr="000A0226" w:rsidRDefault="00C078CB">
            <w:pPr>
              <w:jc w:val="both"/>
              <w:rPr>
                <w:rFonts w:ascii="Cambria" w:eastAsia="Cambria" w:hAnsi="Cambria" w:cs="Cambria"/>
                <w:sz w:val="20"/>
                <w:szCs w:val="20"/>
                <w:lang w:val="es-PE"/>
              </w:rPr>
            </w:pPr>
            <w:r w:rsidRPr="000A0226">
              <w:rPr>
                <w:rFonts w:ascii="Cambria" w:eastAsia="Cambria" w:hAnsi="Cambria" w:cs="Cambria"/>
                <w:sz w:val="20"/>
                <w:szCs w:val="20"/>
                <w:lang w:val="es-PE"/>
              </w:rPr>
              <w:t>México</w:t>
            </w:r>
            <w:r w:rsidRPr="000A0226">
              <w:rPr>
                <w:rFonts w:ascii="Cambria" w:eastAsia="Cambria" w:hAnsi="Cambria" w:cs="Cambria"/>
                <w:sz w:val="20"/>
                <w:szCs w:val="20"/>
                <w:vertAlign w:val="superscript"/>
                <w:lang w:val="es-PE"/>
              </w:rPr>
              <w:footnoteReference w:id="1"/>
            </w:r>
          </w:p>
        </w:tc>
      </w:tr>
      <w:tr w:rsidR="005E0D9D" w:rsidRPr="001C0FD2" w14:paraId="72E1DEEA" w14:textId="77777777">
        <w:tc>
          <w:tcPr>
            <w:tcW w:w="3600" w:type="dxa"/>
            <w:tcBorders>
              <w:top w:val="single" w:sz="6" w:space="0" w:color="000000"/>
              <w:bottom w:val="single" w:sz="6" w:space="0" w:color="000000"/>
            </w:tcBorders>
            <w:shd w:val="clear" w:color="auto" w:fill="386294"/>
            <w:vAlign w:val="center"/>
          </w:tcPr>
          <w:p w14:paraId="7D1B8393" w14:textId="77777777" w:rsidR="005E0D9D" w:rsidRPr="000A0226" w:rsidRDefault="00C078CB">
            <w:pPr>
              <w:jc w:val="center"/>
              <w:rPr>
                <w:rFonts w:ascii="Cambria" w:eastAsia="Cambria" w:hAnsi="Cambria" w:cs="Cambria"/>
                <w:b/>
                <w:color w:val="FFFFFF"/>
                <w:sz w:val="20"/>
                <w:szCs w:val="20"/>
                <w:lang w:val="es-PE"/>
              </w:rPr>
            </w:pPr>
            <w:r w:rsidRPr="000A0226">
              <w:rPr>
                <w:rFonts w:ascii="Cambria" w:eastAsia="Cambria" w:hAnsi="Cambria" w:cs="Cambria"/>
                <w:b/>
                <w:color w:val="FFFFFF"/>
                <w:sz w:val="20"/>
                <w:szCs w:val="20"/>
                <w:lang w:val="es-PE"/>
              </w:rPr>
              <w:t>Derechos invocados:</w:t>
            </w:r>
          </w:p>
        </w:tc>
        <w:tc>
          <w:tcPr>
            <w:tcW w:w="5760" w:type="dxa"/>
            <w:vAlign w:val="center"/>
          </w:tcPr>
          <w:p w14:paraId="2393A9B2" w14:textId="77777777" w:rsidR="005E0D9D" w:rsidRPr="000A0226" w:rsidRDefault="00C078CB">
            <w:pPr>
              <w:jc w:val="both"/>
              <w:rPr>
                <w:rFonts w:ascii="Cambria" w:eastAsia="Cambria" w:hAnsi="Cambria" w:cs="Cambria"/>
                <w:sz w:val="20"/>
                <w:szCs w:val="20"/>
                <w:lang w:val="es-PE"/>
              </w:rPr>
            </w:pPr>
            <w:r w:rsidRPr="000A0226">
              <w:rPr>
                <w:rFonts w:ascii="Cambria" w:eastAsia="Cambria" w:hAnsi="Cambria" w:cs="Cambria"/>
                <w:sz w:val="20"/>
                <w:szCs w:val="20"/>
                <w:lang w:val="es-PE"/>
              </w:rPr>
              <w:t>Artículos 5 (derecho a la integridad personal), 7 (derecho a la libertad personal), 8 (garantías judiciales) y 25 (protección judicial) de la Convención Americana sobre Derechos Humanos</w:t>
            </w:r>
            <w:r w:rsidRPr="000A0226">
              <w:rPr>
                <w:rFonts w:ascii="Cambria" w:eastAsia="Cambria" w:hAnsi="Cambria" w:cs="Cambria"/>
                <w:sz w:val="20"/>
                <w:szCs w:val="20"/>
                <w:vertAlign w:val="superscript"/>
                <w:lang w:val="es-PE"/>
              </w:rPr>
              <w:footnoteReference w:id="2"/>
            </w:r>
          </w:p>
        </w:tc>
      </w:tr>
    </w:tbl>
    <w:p w14:paraId="5E319B43" w14:textId="77777777" w:rsidR="005E0D9D" w:rsidRPr="000A0226" w:rsidRDefault="00C078CB">
      <w:pPr>
        <w:spacing w:before="240" w:after="240"/>
        <w:ind w:firstLine="720"/>
        <w:jc w:val="both"/>
        <w:rPr>
          <w:rFonts w:ascii="Cambria" w:eastAsia="Cambria" w:hAnsi="Cambria" w:cs="Cambria"/>
          <w:b/>
          <w:sz w:val="20"/>
          <w:szCs w:val="20"/>
          <w:lang w:val="es-PE"/>
        </w:rPr>
      </w:pPr>
      <w:r w:rsidRPr="000A0226">
        <w:rPr>
          <w:rFonts w:ascii="Cambria" w:eastAsia="Cambria" w:hAnsi="Cambria" w:cs="Cambria"/>
          <w:b/>
          <w:sz w:val="20"/>
          <w:szCs w:val="20"/>
          <w:lang w:val="es-PE"/>
        </w:rPr>
        <w:t>II.</w:t>
      </w:r>
      <w:r w:rsidRPr="000A0226">
        <w:rPr>
          <w:rFonts w:ascii="Cambria" w:eastAsia="Cambria" w:hAnsi="Cambria" w:cs="Cambria"/>
          <w:b/>
          <w:sz w:val="20"/>
          <w:szCs w:val="20"/>
          <w:lang w:val="es-PE"/>
        </w:rPr>
        <w:tab/>
        <w:t>TRÁMITE ANTE LA CIDH</w:t>
      </w:r>
      <w:r w:rsidRPr="000A0226">
        <w:rPr>
          <w:rFonts w:ascii="Cambria" w:eastAsia="Cambria" w:hAnsi="Cambria" w:cs="Cambria"/>
          <w:b/>
          <w:sz w:val="20"/>
          <w:szCs w:val="20"/>
          <w:vertAlign w:val="superscript"/>
          <w:lang w:val="es-PE"/>
        </w:rPr>
        <w:footnoteReference w:id="3"/>
      </w:r>
    </w:p>
    <w:tbl>
      <w:tblPr>
        <w:tblStyle w:val="a4"/>
        <w:tblW w:w="9360"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600"/>
        <w:gridCol w:w="5760"/>
      </w:tblGrid>
      <w:tr w:rsidR="005E0D9D" w:rsidRPr="000A0226" w14:paraId="1C25F7CF" w14:textId="77777777">
        <w:tc>
          <w:tcPr>
            <w:tcW w:w="3600" w:type="dxa"/>
            <w:tcBorders>
              <w:top w:val="single" w:sz="6" w:space="0" w:color="000000"/>
              <w:bottom w:val="single" w:sz="6" w:space="0" w:color="000000"/>
            </w:tcBorders>
            <w:shd w:val="clear" w:color="auto" w:fill="386294"/>
            <w:vAlign w:val="center"/>
          </w:tcPr>
          <w:p w14:paraId="301E34AE" w14:textId="37BBDFB0" w:rsidR="005E0D9D" w:rsidRPr="000A0226" w:rsidRDefault="00C078CB">
            <w:pPr>
              <w:jc w:val="center"/>
              <w:rPr>
                <w:rFonts w:ascii="Cambria" w:eastAsia="Cambria" w:hAnsi="Cambria" w:cs="Cambria"/>
                <w:b/>
                <w:color w:val="FFFFFF"/>
                <w:sz w:val="20"/>
                <w:szCs w:val="20"/>
                <w:lang w:val="es-PE"/>
              </w:rPr>
            </w:pPr>
            <w:r w:rsidRPr="000A0226">
              <w:rPr>
                <w:rFonts w:ascii="Cambria" w:eastAsia="Cambria" w:hAnsi="Cambria" w:cs="Cambria"/>
                <w:b/>
                <w:color w:val="FFFFFF"/>
                <w:sz w:val="20"/>
                <w:szCs w:val="20"/>
                <w:lang w:val="es-PE"/>
              </w:rPr>
              <w:t>Presentación de la petición</w:t>
            </w:r>
            <w:r w:rsidR="00F82947">
              <w:rPr>
                <w:rStyle w:val="FootnoteReference"/>
                <w:rFonts w:ascii="Cambria" w:eastAsia="Cambria" w:hAnsi="Cambria" w:cs="Cambria"/>
                <w:b/>
                <w:color w:val="FFFFFF"/>
                <w:sz w:val="20"/>
                <w:szCs w:val="20"/>
                <w:lang w:val="es-PE"/>
              </w:rPr>
              <w:footnoteReference w:id="4"/>
            </w:r>
            <w:r w:rsidRPr="000A0226">
              <w:rPr>
                <w:rFonts w:ascii="Cambria" w:eastAsia="Cambria" w:hAnsi="Cambria" w:cs="Cambria"/>
                <w:b/>
                <w:color w:val="FFFFFF"/>
                <w:sz w:val="20"/>
                <w:szCs w:val="20"/>
                <w:lang w:val="es-PE"/>
              </w:rPr>
              <w:t>:</w:t>
            </w:r>
          </w:p>
        </w:tc>
        <w:tc>
          <w:tcPr>
            <w:tcW w:w="5760" w:type="dxa"/>
            <w:vAlign w:val="center"/>
          </w:tcPr>
          <w:p w14:paraId="11D7BACD" w14:textId="77777777" w:rsidR="005E0D9D" w:rsidRPr="000A0226" w:rsidRDefault="00C078CB">
            <w:pPr>
              <w:jc w:val="both"/>
              <w:rPr>
                <w:rFonts w:ascii="Cambria" w:eastAsia="Cambria" w:hAnsi="Cambria" w:cs="Cambria"/>
                <w:sz w:val="20"/>
                <w:szCs w:val="20"/>
                <w:lang w:val="es-PE"/>
              </w:rPr>
            </w:pPr>
            <w:r w:rsidRPr="000A0226">
              <w:rPr>
                <w:rFonts w:ascii="Cambria" w:eastAsia="Cambria" w:hAnsi="Cambria" w:cs="Cambria"/>
                <w:sz w:val="20"/>
                <w:szCs w:val="20"/>
                <w:lang w:val="es-PE"/>
              </w:rPr>
              <w:t>20 de octubre de 2014</w:t>
            </w:r>
          </w:p>
        </w:tc>
      </w:tr>
      <w:tr w:rsidR="005E0D9D" w:rsidRPr="001C0FD2" w14:paraId="362858CC" w14:textId="77777777">
        <w:tc>
          <w:tcPr>
            <w:tcW w:w="3600" w:type="dxa"/>
            <w:tcBorders>
              <w:top w:val="single" w:sz="6" w:space="0" w:color="000000"/>
              <w:bottom w:val="single" w:sz="6" w:space="0" w:color="000000"/>
            </w:tcBorders>
            <w:shd w:val="clear" w:color="auto" w:fill="386294"/>
            <w:vAlign w:val="center"/>
          </w:tcPr>
          <w:p w14:paraId="77A06F8D" w14:textId="77777777" w:rsidR="005E0D9D" w:rsidRPr="000A0226" w:rsidRDefault="00C078CB">
            <w:pPr>
              <w:jc w:val="center"/>
              <w:rPr>
                <w:rFonts w:ascii="Cambria" w:eastAsia="Cambria" w:hAnsi="Cambria" w:cs="Cambria"/>
                <w:b/>
                <w:color w:val="FFFFFF"/>
                <w:sz w:val="20"/>
                <w:szCs w:val="20"/>
                <w:lang w:val="es-PE"/>
              </w:rPr>
            </w:pPr>
            <w:r w:rsidRPr="000A0226">
              <w:rPr>
                <w:rFonts w:ascii="Cambria" w:eastAsia="Cambria" w:hAnsi="Cambria" w:cs="Cambria"/>
                <w:b/>
                <w:color w:val="FFFFFF"/>
                <w:sz w:val="20"/>
                <w:szCs w:val="20"/>
                <w:lang w:val="es-PE"/>
              </w:rPr>
              <w:t>Información adicional recibida durante la etapa de estudio:</w:t>
            </w:r>
          </w:p>
        </w:tc>
        <w:tc>
          <w:tcPr>
            <w:tcW w:w="5760" w:type="dxa"/>
            <w:vAlign w:val="center"/>
          </w:tcPr>
          <w:p w14:paraId="60E46CA1" w14:textId="77777777" w:rsidR="005E0D9D" w:rsidRPr="000A0226" w:rsidRDefault="00C078CB">
            <w:pPr>
              <w:jc w:val="both"/>
              <w:rPr>
                <w:rFonts w:ascii="Cambria" w:eastAsia="Cambria" w:hAnsi="Cambria" w:cs="Cambria"/>
                <w:sz w:val="20"/>
                <w:szCs w:val="20"/>
                <w:lang w:val="es-PE"/>
              </w:rPr>
            </w:pPr>
            <w:r w:rsidRPr="000A0226">
              <w:rPr>
                <w:rFonts w:ascii="Cambria" w:eastAsia="Cambria" w:hAnsi="Cambria" w:cs="Cambria"/>
                <w:sz w:val="20"/>
                <w:szCs w:val="20"/>
                <w:lang w:val="es-PE"/>
              </w:rPr>
              <w:t>6 de enero de 2017, 21 de febrero de 2017 y 17 de julio de 2017</w:t>
            </w:r>
          </w:p>
        </w:tc>
      </w:tr>
      <w:tr w:rsidR="005E0D9D" w:rsidRPr="000A0226" w14:paraId="73C40883" w14:textId="77777777">
        <w:tc>
          <w:tcPr>
            <w:tcW w:w="3600" w:type="dxa"/>
            <w:tcBorders>
              <w:top w:val="single" w:sz="6" w:space="0" w:color="000000"/>
              <w:bottom w:val="single" w:sz="6" w:space="0" w:color="000000"/>
            </w:tcBorders>
            <w:shd w:val="clear" w:color="auto" w:fill="386294"/>
            <w:vAlign w:val="center"/>
          </w:tcPr>
          <w:p w14:paraId="44E34AB3" w14:textId="77777777" w:rsidR="005E0D9D" w:rsidRPr="000A0226" w:rsidRDefault="00C078CB">
            <w:pPr>
              <w:jc w:val="center"/>
              <w:rPr>
                <w:rFonts w:ascii="Cambria" w:eastAsia="Cambria" w:hAnsi="Cambria" w:cs="Cambria"/>
                <w:b/>
                <w:color w:val="FFFFFF"/>
                <w:sz w:val="20"/>
                <w:szCs w:val="20"/>
                <w:lang w:val="es-PE"/>
              </w:rPr>
            </w:pPr>
            <w:r w:rsidRPr="000A0226">
              <w:rPr>
                <w:rFonts w:ascii="Cambria" w:eastAsia="Cambria" w:hAnsi="Cambria" w:cs="Cambria"/>
                <w:b/>
                <w:color w:val="FFFFFF"/>
                <w:sz w:val="20"/>
                <w:szCs w:val="20"/>
                <w:lang w:val="es-PE"/>
              </w:rPr>
              <w:t>Notificación de la petición al Estado:</w:t>
            </w:r>
          </w:p>
        </w:tc>
        <w:tc>
          <w:tcPr>
            <w:tcW w:w="5760" w:type="dxa"/>
            <w:vAlign w:val="center"/>
          </w:tcPr>
          <w:p w14:paraId="5EB57E88" w14:textId="77777777" w:rsidR="005E0D9D" w:rsidRPr="000A0226" w:rsidRDefault="00C078CB">
            <w:pPr>
              <w:jc w:val="both"/>
              <w:rPr>
                <w:rFonts w:ascii="Cambria" w:eastAsia="Cambria" w:hAnsi="Cambria" w:cs="Cambria"/>
                <w:sz w:val="20"/>
                <w:szCs w:val="20"/>
                <w:lang w:val="es-PE"/>
              </w:rPr>
            </w:pPr>
            <w:r w:rsidRPr="000A0226">
              <w:rPr>
                <w:rFonts w:ascii="Cambria" w:eastAsia="Cambria" w:hAnsi="Cambria" w:cs="Cambria"/>
                <w:sz w:val="20"/>
                <w:szCs w:val="20"/>
                <w:lang w:val="es-PE"/>
              </w:rPr>
              <w:t>25 de junio de 2019</w:t>
            </w:r>
          </w:p>
        </w:tc>
      </w:tr>
      <w:tr w:rsidR="005E0D9D" w:rsidRPr="000A0226" w14:paraId="74D4BD5E" w14:textId="77777777">
        <w:tc>
          <w:tcPr>
            <w:tcW w:w="3600" w:type="dxa"/>
            <w:tcBorders>
              <w:top w:val="single" w:sz="6" w:space="0" w:color="000000"/>
              <w:bottom w:val="single" w:sz="6" w:space="0" w:color="000000"/>
            </w:tcBorders>
            <w:shd w:val="clear" w:color="auto" w:fill="386294"/>
            <w:vAlign w:val="center"/>
          </w:tcPr>
          <w:p w14:paraId="42877304" w14:textId="77777777" w:rsidR="005E0D9D" w:rsidRPr="000A0226" w:rsidRDefault="00C078CB">
            <w:pPr>
              <w:jc w:val="center"/>
              <w:rPr>
                <w:rFonts w:ascii="Cambria" w:eastAsia="Cambria" w:hAnsi="Cambria" w:cs="Cambria"/>
                <w:b/>
                <w:color w:val="FFFFFF"/>
                <w:sz w:val="20"/>
                <w:szCs w:val="20"/>
                <w:lang w:val="es-PE"/>
              </w:rPr>
            </w:pPr>
            <w:r w:rsidRPr="000A0226">
              <w:rPr>
                <w:rFonts w:ascii="Cambria" w:eastAsia="Cambria" w:hAnsi="Cambria" w:cs="Cambria"/>
                <w:b/>
                <w:color w:val="FFFFFF"/>
                <w:sz w:val="20"/>
                <w:szCs w:val="20"/>
                <w:lang w:val="es-PE"/>
              </w:rPr>
              <w:t>Primera respuesta del Estado:</w:t>
            </w:r>
          </w:p>
        </w:tc>
        <w:tc>
          <w:tcPr>
            <w:tcW w:w="5760" w:type="dxa"/>
            <w:vAlign w:val="center"/>
          </w:tcPr>
          <w:p w14:paraId="615429CE" w14:textId="77777777" w:rsidR="005E0D9D" w:rsidRPr="000A0226" w:rsidRDefault="00C078CB">
            <w:pPr>
              <w:jc w:val="both"/>
              <w:rPr>
                <w:rFonts w:ascii="Cambria" w:eastAsia="Cambria" w:hAnsi="Cambria" w:cs="Cambria"/>
                <w:sz w:val="20"/>
                <w:szCs w:val="20"/>
                <w:lang w:val="es-PE"/>
              </w:rPr>
            </w:pPr>
            <w:r w:rsidRPr="000A0226">
              <w:rPr>
                <w:rFonts w:ascii="Cambria" w:eastAsia="Cambria" w:hAnsi="Cambria" w:cs="Cambria"/>
                <w:sz w:val="20"/>
                <w:szCs w:val="20"/>
                <w:lang w:val="es-PE"/>
              </w:rPr>
              <w:t>28 de octubre de 2021</w:t>
            </w:r>
          </w:p>
        </w:tc>
      </w:tr>
      <w:tr w:rsidR="005E0D9D" w:rsidRPr="000A0226" w14:paraId="3E35DD9F" w14:textId="77777777">
        <w:tc>
          <w:tcPr>
            <w:tcW w:w="3600" w:type="dxa"/>
            <w:tcBorders>
              <w:top w:val="single" w:sz="6" w:space="0" w:color="000000"/>
              <w:bottom w:val="single" w:sz="6" w:space="0" w:color="000000"/>
            </w:tcBorders>
            <w:shd w:val="clear" w:color="auto" w:fill="386294"/>
            <w:vAlign w:val="center"/>
          </w:tcPr>
          <w:p w14:paraId="2071B0D1" w14:textId="77777777" w:rsidR="005E0D9D" w:rsidRPr="000A0226" w:rsidRDefault="00C078CB">
            <w:pPr>
              <w:jc w:val="center"/>
              <w:rPr>
                <w:rFonts w:ascii="Cambria" w:eastAsia="Cambria" w:hAnsi="Cambria" w:cs="Cambria"/>
                <w:b/>
                <w:color w:val="FFFFFF"/>
                <w:sz w:val="20"/>
                <w:szCs w:val="20"/>
                <w:lang w:val="es-PE"/>
              </w:rPr>
            </w:pPr>
            <w:r w:rsidRPr="000A0226">
              <w:rPr>
                <w:rFonts w:ascii="Cambria" w:eastAsia="Cambria" w:hAnsi="Cambria" w:cs="Cambria"/>
                <w:b/>
                <w:color w:val="FFFFFF"/>
                <w:sz w:val="20"/>
                <w:szCs w:val="20"/>
                <w:lang w:val="es-PE"/>
              </w:rPr>
              <w:t>Advertencia sobre posible archivo:</w:t>
            </w:r>
          </w:p>
        </w:tc>
        <w:tc>
          <w:tcPr>
            <w:tcW w:w="5760" w:type="dxa"/>
            <w:vAlign w:val="center"/>
          </w:tcPr>
          <w:p w14:paraId="44990A88" w14:textId="77777777" w:rsidR="005E0D9D" w:rsidRPr="000A0226" w:rsidRDefault="00C078CB">
            <w:pPr>
              <w:jc w:val="both"/>
              <w:rPr>
                <w:rFonts w:ascii="Cambria" w:eastAsia="Cambria" w:hAnsi="Cambria" w:cs="Cambria"/>
                <w:sz w:val="20"/>
                <w:szCs w:val="20"/>
                <w:lang w:val="es-PE"/>
              </w:rPr>
            </w:pPr>
            <w:r w:rsidRPr="000A0226">
              <w:rPr>
                <w:rFonts w:ascii="Cambria" w:eastAsia="Cambria" w:hAnsi="Cambria" w:cs="Cambria"/>
                <w:sz w:val="20"/>
                <w:szCs w:val="20"/>
                <w:lang w:val="es-PE"/>
              </w:rPr>
              <w:t>21 de diciembre de 2021</w:t>
            </w:r>
          </w:p>
        </w:tc>
      </w:tr>
      <w:tr w:rsidR="005E0D9D" w:rsidRPr="000A0226" w14:paraId="017E56D9" w14:textId="77777777">
        <w:tc>
          <w:tcPr>
            <w:tcW w:w="3600" w:type="dxa"/>
            <w:tcBorders>
              <w:top w:val="single" w:sz="6" w:space="0" w:color="000000"/>
              <w:bottom w:val="single" w:sz="6" w:space="0" w:color="000000"/>
            </w:tcBorders>
            <w:shd w:val="clear" w:color="auto" w:fill="386294"/>
            <w:vAlign w:val="center"/>
          </w:tcPr>
          <w:p w14:paraId="3383EAEA" w14:textId="77777777" w:rsidR="005E0D9D" w:rsidRPr="000A0226" w:rsidRDefault="00C078CB">
            <w:pPr>
              <w:jc w:val="center"/>
              <w:rPr>
                <w:rFonts w:ascii="Cambria" w:eastAsia="Cambria" w:hAnsi="Cambria" w:cs="Cambria"/>
                <w:b/>
                <w:color w:val="FFFFFF"/>
                <w:sz w:val="20"/>
                <w:szCs w:val="20"/>
                <w:lang w:val="es-PE"/>
              </w:rPr>
            </w:pPr>
            <w:r w:rsidRPr="000A0226">
              <w:rPr>
                <w:rFonts w:ascii="Cambria" w:eastAsia="Cambria" w:hAnsi="Cambria" w:cs="Cambria"/>
                <w:b/>
                <w:color w:val="FFFFFF"/>
                <w:sz w:val="20"/>
                <w:szCs w:val="20"/>
                <w:lang w:val="es-PE"/>
              </w:rPr>
              <w:t>Respuesta de la parte peticionaria ante advertencia de posible archivo:</w:t>
            </w:r>
          </w:p>
        </w:tc>
        <w:tc>
          <w:tcPr>
            <w:tcW w:w="5760" w:type="dxa"/>
            <w:vAlign w:val="center"/>
          </w:tcPr>
          <w:p w14:paraId="66D7D7CA" w14:textId="77777777" w:rsidR="005E0D9D" w:rsidRPr="000A0226" w:rsidRDefault="00C078CB">
            <w:pPr>
              <w:jc w:val="both"/>
              <w:rPr>
                <w:rFonts w:ascii="Cambria" w:eastAsia="Cambria" w:hAnsi="Cambria" w:cs="Cambria"/>
                <w:sz w:val="20"/>
                <w:szCs w:val="20"/>
                <w:lang w:val="es-PE"/>
              </w:rPr>
            </w:pPr>
            <w:r w:rsidRPr="000A0226">
              <w:rPr>
                <w:rFonts w:ascii="Cambria" w:eastAsia="Cambria" w:hAnsi="Cambria" w:cs="Cambria"/>
                <w:sz w:val="20"/>
                <w:szCs w:val="20"/>
                <w:lang w:val="es-PE"/>
              </w:rPr>
              <w:t>4 de marzo de 2022</w:t>
            </w:r>
          </w:p>
        </w:tc>
      </w:tr>
    </w:tbl>
    <w:p w14:paraId="66D67CF9" w14:textId="77777777" w:rsidR="005E0D9D" w:rsidRPr="000A0226" w:rsidRDefault="00C078CB">
      <w:pPr>
        <w:spacing w:before="240" w:after="240"/>
        <w:ind w:firstLine="720"/>
        <w:jc w:val="both"/>
        <w:rPr>
          <w:rFonts w:ascii="Cambria" w:eastAsia="Cambria" w:hAnsi="Cambria" w:cs="Cambria"/>
          <w:b/>
          <w:sz w:val="20"/>
          <w:szCs w:val="20"/>
          <w:lang w:val="es-PE"/>
        </w:rPr>
      </w:pPr>
      <w:r w:rsidRPr="000A0226">
        <w:rPr>
          <w:rFonts w:ascii="Cambria" w:eastAsia="Cambria" w:hAnsi="Cambria" w:cs="Cambria"/>
          <w:b/>
          <w:sz w:val="20"/>
          <w:szCs w:val="20"/>
          <w:lang w:val="es-PE"/>
        </w:rPr>
        <w:t xml:space="preserve">III. </w:t>
      </w:r>
      <w:r w:rsidRPr="000A0226">
        <w:rPr>
          <w:rFonts w:ascii="Cambria" w:eastAsia="Cambria" w:hAnsi="Cambria" w:cs="Cambria"/>
          <w:b/>
          <w:sz w:val="20"/>
          <w:szCs w:val="20"/>
          <w:lang w:val="es-PE"/>
        </w:rPr>
        <w:tab/>
        <w:t xml:space="preserve">COMPETENCIA </w:t>
      </w:r>
    </w:p>
    <w:tbl>
      <w:tblPr>
        <w:tblStyle w:val="a5"/>
        <w:tblW w:w="924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561"/>
        <w:gridCol w:w="5681"/>
      </w:tblGrid>
      <w:tr w:rsidR="005E0D9D" w:rsidRPr="000A0226" w14:paraId="4327F167" w14:textId="77777777">
        <w:trPr>
          <w:cantSplit/>
        </w:trPr>
        <w:tc>
          <w:tcPr>
            <w:tcW w:w="3561" w:type="dxa"/>
            <w:tcBorders>
              <w:top w:val="single" w:sz="4" w:space="0" w:color="000000"/>
              <w:bottom w:val="single" w:sz="6" w:space="0" w:color="000000"/>
            </w:tcBorders>
            <w:shd w:val="clear" w:color="auto" w:fill="386294"/>
            <w:vAlign w:val="center"/>
          </w:tcPr>
          <w:p w14:paraId="4D855ADD" w14:textId="77777777" w:rsidR="005E0D9D" w:rsidRPr="000A0226" w:rsidRDefault="00C078CB">
            <w:pPr>
              <w:jc w:val="center"/>
              <w:rPr>
                <w:rFonts w:ascii="Cambria" w:eastAsia="Cambria" w:hAnsi="Cambria" w:cs="Cambria"/>
                <w:b/>
                <w:i/>
                <w:color w:val="FFFFFF"/>
                <w:sz w:val="20"/>
                <w:szCs w:val="20"/>
                <w:lang w:val="es-PE"/>
              </w:rPr>
            </w:pPr>
            <w:r w:rsidRPr="000A0226">
              <w:rPr>
                <w:rFonts w:ascii="Cambria" w:eastAsia="Cambria" w:hAnsi="Cambria" w:cs="Cambria"/>
                <w:b/>
                <w:color w:val="FFFFFF"/>
                <w:sz w:val="20"/>
                <w:szCs w:val="20"/>
                <w:lang w:val="es-PE"/>
              </w:rPr>
              <w:t>Competencia</w:t>
            </w:r>
            <w:r w:rsidRPr="000A0226">
              <w:rPr>
                <w:rFonts w:ascii="Cambria" w:eastAsia="Cambria" w:hAnsi="Cambria" w:cs="Cambria"/>
                <w:b/>
                <w:i/>
                <w:color w:val="FFFFFF"/>
                <w:sz w:val="20"/>
                <w:szCs w:val="20"/>
                <w:lang w:val="es-PE"/>
              </w:rPr>
              <w:t xml:space="preserve"> Ratione personae:</w:t>
            </w:r>
          </w:p>
        </w:tc>
        <w:tc>
          <w:tcPr>
            <w:tcW w:w="5681" w:type="dxa"/>
            <w:vAlign w:val="center"/>
          </w:tcPr>
          <w:p w14:paraId="0FFB9FA3" w14:textId="77777777" w:rsidR="005E0D9D" w:rsidRPr="000A0226" w:rsidRDefault="00C078CB">
            <w:pPr>
              <w:rPr>
                <w:rFonts w:ascii="Cambria" w:eastAsia="Cambria" w:hAnsi="Cambria" w:cs="Cambria"/>
                <w:sz w:val="20"/>
                <w:szCs w:val="20"/>
                <w:lang w:val="es-PE"/>
              </w:rPr>
            </w:pPr>
            <w:r w:rsidRPr="000A0226">
              <w:rPr>
                <w:rFonts w:ascii="Cambria" w:eastAsia="Cambria" w:hAnsi="Cambria" w:cs="Cambria"/>
                <w:sz w:val="20"/>
                <w:szCs w:val="20"/>
                <w:lang w:val="es-PE"/>
              </w:rPr>
              <w:t>Sí</w:t>
            </w:r>
          </w:p>
        </w:tc>
      </w:tr>
      <w:tr w:rsidR="005E0D9D" w:rsidRPr="000A0226" w14:paraId="22474B2A" w14:textId="77777777">
        <w:trPr>
          <w:cantSplit/>
        </w:trPr>
        <w:tc>
          <w:tcPr>
            <w:tcW w:w="3561" w:type="dxa"/>
            <w:tcBorders>
              <w:top w:val="single" w:sz="6" w:space="0" w:color="000000"/>
              <w:bottom w:val="single" w:sz="6" w:space="0" w:color="000000"/>
            </w:tcBorders>
            <w:shd w:val="clear" w:color="auto" w:fill="386294"/>
            <w:vAlign w:val="center"/>
          </w:tcPr>
          <w:p w14:paraId="6E64D74E" w14:textId="77777777" w:rsidR="005E0D9D" w:rsidRPr="000A0226" w:rsidRDefault="00C078CB">
            <w:pPr>
              <w:jc w:val="center"/>
              <w:rPr>
                <w:rFonts w:ascii="Cambria" w:eastAsia="Cambria" w:hAnsi="Cambria" w:cs="Cambria"/>
                <w:b/>
                <w:color w:val="FFFFFF"/>
                <w:sz w:val="20"/>
                <w:szCs w:val="20"/>
                <w:lang w:val="es-PE"/>
              </w:rPr>
            </w:pPr>
            <w:r w:rsidRPr="000A0226">
              <w:rPr>
                <w:rFonts w:ascii="Cambria" w:eastAsia="Cambria" w:hAnsi="Cambria" w:cs="Cambria"/>
                <w:b/>
                <w:color w:val="FFFFFF"/>
                <w:sz w:val="20"/>
                <w:szCs w:val="20"/>
                <w:lang w:val="es-PE"/>
              </w:rPr>
              <w:t>Competencia</w:t>
            </w:r>
            <w:r w:rsidRPr="000A0226">
              <w:rPr>
                <w:rFonts w:ascii="Cambria" w:eastAsia="Cambria" w:hAnsi="Cambria" w:cs="Cambria"/>
                <w:b/>
                <w:i/>
                <w:color w:val="FFFFFF"/>
                <w:sz w:val="20"/>
                <w:szCs w:val="20"/>
                <w:lang w:val="es-PE"/>
              </w:rPr>
              <w:t xml:space="preserve"> Ratione loci</w:t>
            </w:r>
            <w:r w:rsidRPr="000A0226">
              <w:rPr>
                <w:rFonts w:ascii="Cambria" w:eastAsia="Cambria" w:hAnsi="Cambria" w:cs="Cambria"/>
                <w:b/>
                <w:color w:val="FFFFFF"/>
                <w:sz w:val="20"/>
                <w:szCs w:val="20"/>
                <w:lang w:val="es-PE"/>
              </w:rPr>
              <w:t>:</w:t>
            </w:r>
          </w:p>
        </w:tc>
        <w:tc>
          <w:tcPr>
            <w:tcW w:w="5681" w:type="dxa"/>
            <w:vAlign w:val="center"/>
          </w:tcPr>
          <w:p w14:paraId="2DA4B1D7" w14:textId="77777777" w:rsidR="005E0D9D" w:rsidRPr="000A0226" w:rsidRDefault="00C078CB">
            <w:pPr>
              <w:rPr>
                <w:rFonts w:ascii="Cambria" w:eastAsia="Cambria" w:hAnsi="Cambria" w:cs="Cambria"/>
                <w:sz w:val="20"/>
                <w:szCs w:val="20"/>
                <w:lang w:val="es-PE"/>
              </w:rPr>
            </w:pPr>
            <w:r w:rsidRPr="000A0226">
              <w:rPr>
                <w:rFonts w:ascii="Cambria" w:eastAsia="Cambria" w:hAnsi="Cambria" w:cs="Cambria"/>
                <w:sz w:val="20"/>
                <w:szCs w:val="20"/>
                <w:lang w:val="es-PE"/>
              </w:rPr>
              <w:t>Sí</w:t>
            </w:r>
          </w:p>
        </w:tc>
      </w:tr>
      <w:tr w:rsidR="005E0D9D" w:rsidRPr="000A0226" w14:paraId="768270CB" w14:textId="77777777">
        <w:trPr>
          <w:cantSplit/>
        </w:trPr>
        <w:tc>
          <w:tcPr>
            <w:tcW w:w="3561" w:type="dxa"/>
            <w:tcBorders>
              <w:top w:val="single" w:sz="6" w:space="0" w:color="000000"/>
              <w:bottom w:val="single" w:sz="6" w:space="0" w:color="000000"/>
            </w:tcBorders>
            <w:shd w:val="clear" w:color="auto" w:fill="386294"/>
            <w:vAlign w:val="center"/>
          </w:tcPr>
          <w:p w14:paraId="241B5DBB" w14:textId="77777777" w:rsidR="005E0D9D" w:rsidRPr="000A0226" w:rsidRDefault="00C078CB">
            <w:pPr>
              <w:jc w:val="center"/>
              <w:rPr>
                <w:rFonts w:ascii="Cambria" w:eastAsia="Cambria" w:hAnsi="Cambria" w:cs="Cambria"/>
                <w:b/>
                <w:color w:val="FFFFFF"/>
                <w:sz w:val="20"/>
                <w:szCs w:val="20"/>
                <w:lang w:val="es-PE"/>
              </w:rPr>
            </w:pPr>
            <w:r w:rsidRPr="000A0226">
              <w:rPr>
                <w:rFonts w:ascii="Cambria" w:eastAsia="Cambria" w:hAnsi="Cambria" w:cs="Cambria"/>
                <w:b/>
                <w:color w:val="FFFFFF"/>
                <w:sz w:val="20"/>
                <w:szCs w:val="20"/>
                <w:lang w:val="es-PE"/>
              </w:rPr>
              <w:t>Competencia</w:t>
            </w:r>
            <w:r w:rsidRPr="000A0226">
              <w:rPr>
                <w:rFonts w:ascii="Cambria" w:eastAsia="Cambria" w:hAnsi="Cambria" w:cs="Cambria"/>
                <w:b/>
                <w:i/>
                <w:color w:val="FFFFFF"/>
                <w:sz w:val="20"/>
                <w:szCs w:val="20"/>
                <w:lang w:val="es-PE"/>
              </w:rPr>
              <w:t xml:space="preserve"> Ratione temporis</w:t>
            </w:r>
            <w:r w:rsidRPr="000A0226">
              <w:rPr>
                <w:rFonts w:ascii="Cambria" w:eastAsia="Cambria" w:hAnsi="Cambria" w:cs="Cambria"/>
                <w:b/>
                <w:color w:val="FFFFFF"/>
                <w:sz w:val="20"/>
                <w:szCs w:val="20"/>
                <w:lang w:val="es-PE"/>
              </w:rPr>
              <w:t>:</w:t>
            </w:r>
          </w:p>
        </w:tc>
        <w:tc>
          <w:tcPr>
            <w:tcW w:w="5681" w:type="dxa"/>
            <w:vAlign w:val="center"/>
          </w:tcPr>
          <w:p w14:paraId="48E78FBF" w14:textId="77777777" w:rsidR="005E0D9D" w:rsidRPr="000A0226" w:rsidRDefault="00C078CB">
            <w:pPr>
              <w:rPr>
                <w:rFonts w:ascii="Cambria" w:eastAsia="Cambria" w:hAnsi="Cambria" w:cs="Cambria"/>
                <w:sz w:val="20"/>
                <w:szCs w:val="20"/>
                <w:lang w:val="es-PE"/>
              </w:rPr>
            </w:pPr>
            <w:r w:rsidRPr="000A0226">
              <w:rPr>
                <w:rFonts w:ascii="Cambria" w:eastAsia="Cambria" w:hAnsi="Cambria" w:cs="Cambria"/>
                <w:sz w:val="20"/>
                <w:szCs w:val="20"/>
                <w:lang w:val="es-PE"/>
              </w:rPr>
              <w:t>Sí</w:t>
            </w:r>
          </w:p>
        </w:tc>
      </w:tr>
      <w:tr w:rsidR="005E0D9D" w:rsidRPr="001C0FD2" w14:paraId="4046A4F9" w14:textId="77777777">
        <w:trPr>
          <w:cantSplit/>
        </w:trPr>
        <w:tc>
          <w:tcPr>
            <w:tcW w:w="3561" w:type="dxa"/>
            <w:tcBorders>
              <w:top w:val="single" w:sz="6" w:space="0" w:color="000000"/>
              <w:bottom w:val="single" w:sz="6" w:space="0" w:color="000000"/>
            </w:tcBorders>
            <w:shd w:val="clear" w:color="auto" w:fill="386294"/>
            <w:vAlign w:val="center"/>
          </w:tcPr>
          <w:p w14:paraId="052E16DB" w14:textId="77777777" w:rsidR="005E0D9D" w:rsidRPr="000A0226" w:rsidRDefault="00C078CB">
            <w:pPr>
              <w:jc w:val="center"/>
              <w:rPr>
                <w:rFonts w:ascii="Cambria" w:eastAsia="Cambria" w:hAnsi="Cambria" w:cs="Cambria"/>
                <w:b/>
                <w:color w:val="FFFFFF"/>
                <w:sz w:val="20"/>
                <w:szCs w:val="20"/>
                <w:lang w:val="es-PE"/>
              </w:rPr>
            </w:pPr>
            <w:r w:rsidRPr="000A0226">
              <w:rPr>
                <w:rFonts w:ascii="Cambria" w:eastAsia="Cambria" w:hAnsi="Cambria" w:cs="Cambria"/>
                <w:b/>
                <w:color w:val="FFFFFF"/>
                <w:sz w:val="20"/>
                <w:szCs w:val="20"/>
                <w:lang w:val="es-PE"/>
              </w:rPr>
              <w:t>Competencia</w:t>
            </w:r>
            <w:r w:rsidRPr="000A0226">
              <w:rPr>
                <w:rFonts w:ascii="Cambria" w:eastAsia="Cambria" w:hAnsi="Cambria" w:cs="Cambria"/>
                <w:b/>
                <w:i/>
                <w:color w:val="FFFFFF"/>
                <w:sz w:val="20"/>
                <w:szCs w:val="20"/>
                <w:lang w:val="es-PE"/>
              </w:rPr>
              <w:t xml:space="preserve"> Ratione materiae</w:t>
            </w:r>
            <w:r w:rsidRPr="000A0226">
              <w:rPr>
                <w:rFonts w:ascii="Cambria" w:eastAsia="Cambria" w:hAnsi="Cambria" w:cs="Cambria"/>
                <w:b/>
                <w:color w:val="FFFFFF"/>
                <w:sz w:val="20"/>
                <w:szCs w:val="20"/>
                <w:lang w:val="es-PE"/>
              </w:rPr>
              <w:t>:</w:t>
            </w:r>
          </w:p>
        </w:tc>
        <w:tc>
          <w:tcPr>
            <w:tcW w:w="5681" w:type="dxa"/>
            <w:vAlign w:val="center"/>
          </w:tcPr>
          <w:p w14:paraId="542F93D1" w14:textId="77777777" w:rsidR="005E0D9D" w:rsidRPr="000A0226" w:rsidRDefault="00C078CB">
            <w:pPr>
              <w:jc w:val="both"/>
              <w:rPr>
                <w:rFonts w:ascii="Cambria" w:eastAsia="Cambria" w:hAnsi="Cambria" w:cs="Cambria"/>
                <w:sz w:val="20"/>
                <w:szCs w:val="20"/>
                <w:lang w:val="es-PE"/>
              </w:rPr>
            </w:pPr>
            <w:r w:rsidRPr="000A0226">
              <w:rPr>
                <w:rFonts w:ascii="Cambria" w:eastAsia="Cambria" w:hAnsi="Cambria" w:cs="Cambria"/>
                <w:sz w:val="20"/>
                <w:szCs w:val="20"/>
                <w:lang w:val="es-PE"/>
              </w:rPr>
              <w:t>Sí, Convención Americana (depósito del instrumento de adhesión realizado el 24 de marzo de 1981)</w:t>
            </w:r>
          </w:p>
        </w:tc>
      </w:tr>
    </w:tbl>
    <w:p w14:paraId="7133BB72" w14:textId="77777777" w:rsidR="005E0D9D" w:rsidRPr="009359F0" w:rsidRDefault="00C078CB">
      <w:pPr>
        <w:spacing w:before="240" w:after="240"/>
        <w:ind w:firstLine="720"/>
        <w:jc w:val="both"/>
        <w:rPr>
          <w:rFonts w:ascii="Cambria" w:eastAsia="Cambria" w:hAnsi="Cambria" w:cs="Cambria"/>
          <w:b/>
          <w:sz w:val="20"/>
          <w:szCs w:val="20"/>
          <w:lang w:val="es-PE"/>
        </w:rPr>
      </w:pPr>
      <w:r w:rsidRPr="009359F0">
        <w:rPr>
          <w:rFonts w:ascii="Cambria" w:eastAsia="Cambria" w:hAnsi="Cambria" w:cs="Cambria"/>
          <w:b/>
          <w:sz w:val="20"/>
          <w:szCs w:val="20"/>
          <w:lang w:val="es-PE"/>
        </w:rPr>
        <w:t xml:space="preserve">IV. </w:t>
      </w:r>
      <w:r w:rsidRPr="009359F0">
        <w:rPr>
          <w:rFonts w:ascii="Cambria" w:eastAsia="Cambria" w:hAnsi="Cambria" w:cs="Cambria"/>
          <w:b/>
          <w:sz w:val="20"/>
          <w:szCs w:val="20"/>
          <w:lang w:val="es-PE"/>
        </w:rPr>
        <w:tab/>
        <w:t>DUPLICACIÓN</w:t>
      </w:r>
      <w:r w:rsidRPr="009359F0">
        <w:rPr>
          <w:rFonts w:ascii="Cambria" w:eastAsia="Cambria" w:hAnsi="Cambria" w:cs="Cambria"/>
          <w:b/>
          <w:color w:val="FFFFFF"/>
          <w:sz w:val="20"/>
          <w:szCs w:val="20"/>
          <w:lang w:val="es-PE"/>
        </w:rPr>
        <w:t xml:space="preserve"> </w:t>
      </w:r>
      <w:r w:rsidRPr="009359F0">
        <w:rPr>
          <w:rFonts w:ascii="Cambria" w:eastAsia="Cambria" w:hAnsi="Cambria" w:cs="Cambria"/>
          <w:b/>
          <w:sz w:val="20"/>
          <w:szCs w:val="20"/>
          <w:lang w:val="es-PE"/>
        </w:rPr>
        <w:t>DE PROCEDIMIENTOS Y COSA JUZGADA</w:t>
      </w:r>
      <w:r w:rsidRPr="009359F0">
        <w:rPr>
          <w:rFonts w:ascii="Cambria" w:eastAsia="Cambria" w:hAnsi="Cambria" w:cs="Cambria"/>
          <w:b/>
          <w:i/>
          <w:sz w:val="20"/>
          <w:szCs w:val="20"/>
          <w:lang w:val="es-PE"/>
        </w:rPr>
        <w:t xml:space="preserve"> </w:t>
      </w:r>
      <w:r w:rsidRPr="009359F0">
        <w:rPr>
          <w:rFonts w:ascii="Cambria" w:eastAsia="Cambria" w:hAnsi="Cambria" w:cs="Cambria"/>
          <w:b/>
          <w:sz w:val="20"/>
          <w:szCs w:val="20"/>
          <w:lang w:val="es-PE"/>
        </w:rPr>
        <w:t>INTERNACIONAL, CARACTERIZACIÓN, AGOTAMIENTO DE LOS RECURSOS INTERNOS Y PLAZO DE PRESENTACIÓN</w:t>
      </w:r>
    </w:p>
    <w:tbl>
      <w:tblPr>
        <w:tblStyle w:val="a6"/>
        <w:tblW w:w="924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570"/>
        <w:gridCol w:w="5672"/>
      </w:tblGrid>
      <w:tr w:rsidR="005E0D9D" w14:paraId="642B6B61" w14:textId="77777777">
        <w:trPr>
          <w:cantSplit/>
          <w:trHeight w:val="485"/>
        </w:trPr>
        <w:tc>
          <w:tcPr>
            <w:tcW w:w="3570" w:type="dxa"/>
            <w:tcBorders>
              <w:top w:val="single" w:sz="4" w:space="0" w:color="000000"/>
              <w:bottom w:val="single" w:sz="6" w:space="0" w:color="000000"/>
            </w:tcBorders>
            <w:shd w:val="clear" w:color="auto" w:fill="386294"/>
            <w:vAlign w:val="center"/>
          </w:tcPr>
          <w:p w14:paraId="68AB0032" w14:textId="77777777" w:rsidR="005E0D9D" w:rsidRPr="009359F0" w:rsidRDefault="00C078CB">
            <w:pPr>
              <w:jc w:val="center"/>
              <w:rPr>
                <w:rFonts w:ascii="Cambria" w:eastAsia="Cambria" w:hAnsi="Cambria" w:cs="Cambria"/>
                <w:b/>
                <w:color w:val="FFFFFF"/>
                <w:sz w:val="20"/>
                <w:szCs w:val="20"/>
                <w:lang w:val="es-PE"/>
              </w:rPr>
            </w:pPr>
            <w:r w:rsidRPr="009359F0">
              <w:rPr>
                <w:rFonts w:ascii="Cambria" w:eastAsia="Cambria" w:hAnsi="Cambria" w:cs="Cambria"/>
                <w:b/>
                <w:color w:val="FFFFFF"/>
                <w:sz w:val="20"/>
                <w:szCs w:val="20"/>
                <w:lang w:val="es-PE"/>
              </w:rPr>
              <w:t>Duplicación de procedimientos y cosa juzgada internacional:</w:t>
            </w:r>
          </w:p>
        </w:tc>
        <w:tc>
          <w:tcPr>
            <w:tcW w:w="5672" w:type="dxa"/>
            <w:vAlign w:val="center"/>
          </w:tcPr>
          <w:p w14:paraId="03335AB4" w14:textId="77777777" w:rsidR="005E0D9D" w:rsidRDefault="00C078CB">
            <w:pPr>
              <w:jc w:val="both"/>
              <w:rPr>
                <w:rFonts w:ascii="Cambria" w:eastAsia="Cambria" w:hAnsi="Cambria" w:cs="Cambria"/>
                <w:sz w:val="20"/>
                <w:szCs w:val="20"/>
              </w:rPr>
            </w:pPr>
            <w:r>
              <w:rPr>
                <w:rFonts w:ascii="Cambria" w:eastAsia="Cambria" w:hAnsi="Cambria" w:cs="Cambria"/>
                <w:sz w:val="20"/>
                <w:szCs w:val="20"/>
              </w:rPr>
              <w:t>No</w:t>
            </w:r>
          </w:p>
        </w:tc>
      </w:tr>
      <w:tr w:rsidR="005E0D9D" w:rsidRPr="000A0226" w14:paraId="7058502B" w14:textId="77777777">
        <w:trPr>
          <w:cantSplit/>
        </w:trPr>
        <w:tc>
          <w:tcPr>
            <w:tcW w:w="3570" w:type="dxa"/>
            <w:tcBorders>
              <w:top w:val="single" w:sz="4" w:space="0" w:color="000000"/>
              <w:bottom w:val="single" w:sz="6" w:space="0" w:color="000000"/>
            </w:tcBorders>
            <w:shd w:val="clear" w:color="auto" w:fill="386294"/>
            <w:vAlign w:val="center"/>
          </w:tcPr>
          <w:p w14:paraId="70C346B9" w14:textId="77777777" w:rsidR="005E0D9D" w:rsidRDefault="00C078CB">
            <w:pPr>
              <w:jc w:val="center"/>
              <w:rPr>
                <w:rFonts w:ascii="Cambria" w:eastAsia="Cambria" w:hAnsi="Cambria" w:cs="Cambria"/>
                <w:b/>
                <w:i/>
                <w:color w:val="FFFFFF"/>
                <w:sz w:val="20"/>
                <w:szCs w:val="20"/>
              </w:rPr>
            </w:pPr>
            <w:r>
              <w:rPr>
                <w:rFonts w:ascii="Cambria" w:eastAsia="Cambria" w:hAnsi="Cambria" w:cs="Cambria"/>
                <w:b/>
                <w:color w:val="FFFFFF"/>
                <w:sz w:val="20"/>
                <w:szCs w:val="20"/>
              </w:rPr>
              <w:t>Derechos declarados admisibles</w:t>
            </w:r>
            <w:r>
              <w:rPr>
                <w:rFonts w:ascii="Cambria" w:eastAsia="Cambria" w:hAnsi="Cambria" w:cs="Cambria"/>
                <w:b/>
                <w:i/>
                <w:color w:val="FFFFFF"/>
                <w:sz w:val="20"/>
                <w:szCs w:val="20"/>
              </w:rPr>
              <w:t>:</w:t>
            </w:r>
          </w:p>
        </w:tc>
        <w:tc>
          <w:tcPr>
            <w:tcW w:w="5672" w:type="dxa"/>
            <w:vAlign w:val="center"/>
          </w:tcPr>
          <w:p w14:paraId="0E7D19ED" w14:textId="7EEBE499" w:rsidR="005E0D9D" w:rsidRPr="009359F0" w:rsidRDefault="000A0226">
            <w:pPr>
              <w:jc w:val="both"/>
              <w:rPr>
                <w:rFonts w:ascii="Cambria" w:eastAsia="Cambria" w:hAnsi="Cambria" w:cs="Cambria"/>
                <w:sz w:val="20"/>
                <w:szCs w:val="20"/>
                <w:lang w:val="es-PE"/>
              </w:rPr>
            </w:pPr>
            <w:r>
              <w:rPr>
                <w:rFonts w:ascii="Cambria" w:eastAsia="Cambria" w:hAnsi="Cambria" w:cs="Cambria"/>
                <w:sz w:val="20"/>
                <w:szCs w:val="20"/>
                <w:lang w:val="es-PE"/>
              </w:rPr>
              <w:t>Ninguno</w:t>
            </w:r>
            <w:r w:rsidR="00C078CB" w:rsidRPr="009359F0">
              <w:rPr>
                <w:rFonts w:ascii="Cambria" w:eastAsia="Cambria" w:hAnsi="Cambria" w:cs="Cambria"/>
                <w:sz w:val="20"/>
                <w:szCs w:val="20"/>
                <w:lang w:val="es-PE"/>
              </w:rPr>
              <w:t xml:space="preserve"> </w:t>
            </w:r>
          </w:p>
        </w:tc>
      </w:tr>
      <w:tr w:rsidR="005E0D9D" w:rsidRPr="001C0FD2" w14:paraId="23375BF3" w14:textId="77777777">
        <w:trPr>
          <w:cantSplit/>
        </w:trPr>
        <w:tc>
          <w:tcPr>
            <w:tcW w:w="3570" w:type="dxa"/>
            <w:tcBorders>
              <w:top w:val="single" w:sz="6" w:space="0" w:color="000000"/>
              <w:bottom w:val="single" w:sz="6" w:space="0" w:color="000000"/>
            </w:tcBorders>
            <w:shd w:val="clear" w:color="auto" w:fill="386294"/>
            <w:vAlign w:val="center"/>
          </w:tcPr>
          <w:p w14:paraId="07086EDF" w14:textId="77777777" w:rsidR="005E0D9D" w:rsidRPr="009359F0" w:rsidRDefault="00C078CB">
            <w:pPr>
              <w:jc w:val="center"/>
              <w:rPr>
                <w:rFonts w:ascii="Cambria" w:eastAsia="Cambria" w:hAnsi="Cambria" w:cs="Cambria"/>
                <w:b/>
                <w:color w:val="FFFFFF"/>
                <w:sz w:val="20"/>
                <w:szCs w:val="20"/>
                <w:lang w:val="es-PE"/>
              </w:rPr>
            </w:pPr>
            <w:r w:rsidRPr="009359F0">
              <w:rPr>
                <w:rFonts w:ascii="Cambria" w:eastAsia="Cambria" w:hAnsi="Cambria" w:cs="Cambria"/>
                <w:b/>
                <w:color w:val="FFFFFF"/>
                <w:sz w:val="20"/>
                <w:szCs w:val="20"/>
                <w:lang w:val="es-PE"/>
              </w:rPr>
              <w:t>Agotamiento de recursos internos o procedencia de una excepción:</w:t>
            </w:r>
          </w:p>
        </w:tc>
        <w:tc>
          <w:tcPr>
            <w:tcW w:w="5672" w:type="dxa"/>
            <w:vAlign w:val="center"/>
          </w:tcPr>
          <w:p w14:paraId="69920E31" w14:textId="77777777" w:rsidR="005E0D9D" w:rsidRPr="009359F0" w:rsidRDefault="00C078CB">
            <w:pPr>
              <w:rPr>
                <w:rFonts w:ascii="Cambria" w:eastAsia="Cambria" w:hAnsi="Cambria" w:cs="Cambria"/>
                <w:sz w:val="20"/>
                <w:szCs w:val="20"/>
                <w:lang w:val="es-PE"/>
              </w:rPr>
            </w:pPr>
            <w:r w:rsidRPr="009359F0">
              <w:rPr>
                <w:rFonts w:ascii="Cambria" w:eastAsia="Cambria" w:hAnsi="Cambria" w:cs="Cambria"/>
                <w:sz w:val="20"/>
                <w:szCs w:val="20"/>
                <w:lang w:val="es-PE"/>
              </w:rPr>
              <w:t>Sí, en los términos de la sección VI</w:t>
            </w:r>
          </w:p>
        </w:tc>
      </w:tr>
      <w:tr w:rsidR="005E0D9D" w:rsidRPr="001C0FD2" w14:paraId="702EA8C0" w14:textId="77777777">
        <w:trPr>
          <w:cantSplit/>
        </w:trPr>
        <w:tc>
          <w:tcPr>
            <w:tcW w:w="3570" w:type="dxa"/>
            <w:tcBorders>
              <w:top w:val="single" w:sz="6" w:space="0" w:color="000000"/>
              <w:bottom w:val="single" w:sz="6" w:space="0" w:color="000000"/>
            </w:tcBorders>
            <w:shd w:val="clear" w:color="auto" w:fill="386294"/>
            <w:vAlign w:val="center"/>
          </w:tcPr>
          <w:p w14:paraId="1DCF2D34" w14:textId="77777777" w:rsidR="005E0D9D" w:rsidRDefault="00C078CB">
            <w:pPr>
              <w:jc w:val="center"/>
              <w:rPr>
                <w:rFonts w:ascii="Cambria" w:eastAsia="Cambria" w:hAnsi="Cambria" w:cs="Cambria"/>
                <w:b/>
                <w:color w:val="FFFFFF"/>
                <w:sz w:val="20"/>
                <w:szCs w:val="20"/>
              </w:rPr>
            </w:pPr>
            <w:r>
              <w:rPr>
                <w:rFonts w:ascii="Cambria" w:eastAsia="Cambria" w:hAnsi="Cambria" w:cs="Cambria"/>
                <w:b/>
                <w:color w:val="FFFFFF"/>
                <w:sz w:val="20"/>
                <w:szCs w:val="20"/>
              </w:rPr>
              <w:t>Presentación dentro de plazo:</w:t>
            </w:r>
          </w:p>
        </w:tc>
        <w:tc>
          <w:tcPr>
            <w:tcW w:w="5672" w:type="dxa"/>
            <w:vAlign w:val="center"/>
          </w:tcPr>
          <w:p w14:paraId="3005F903" w14:textId="77777777" w:rsidR="005E0D9D" w:rsidRPr="009359F0" w:rsidRDefault="00C078CB">
            <w:pPr>
              <w:rPr>
                <w:rFonts w:ascii="Cambria" w:eastAsia="Cambria" w:hAnsi="Cambria" w:cs="Cambria"/>
                <w:sz w:val="20"/>
                <w:szCs w:val="20"/>
                <w:lang w:val="es-PE"/>
              </w:rPr>
            </w:pPr>
            <w:r w:rsidRPr="009359F0">
              <w:rPr>
                <w:rFonts w:ascii="Cambria" w:eastAsia="Cambria" w:hAnsi="Cambria" w:cs="Cambria"/>
                <w:sz w:val="20"/>
                <w:szCs w:val="20"/>
                <w:lang w:val="es-PE"/>
              </w:rPr>
              <w:t>Sí, en los términos de la sección VI</w:t>
            </w:r>
          </w:p>
        </w:tc>
      </w:tr>
    </w:tbl>
    <w:p w14:paraId="490CC496" w14:textId="77777777" w:rsidR="005E0D9D" w:rsidRPr="009359F0" w:rsidRDefault="00C078CB">
      <w:pPr>
        <w:spacing w:before="240" w:after="240"/>
        <w:ind w:firstLine="720"/>
        <w:jc w:val="both"/>
        <w:rPr>
          <w:rFonts w:ascii="Cambria" w:eastAsia="Cambria" w:hAnsi="Cambria" w:cs="Cambria"/>
          <w:b/>
          <w:sz w:val="20"/>
          <w:szCs w:val="20"/>
          <w:lang w:val="es-PE"/>
        </w:rPr>
      </w:pPr>
      <w:r w:rsidRPr="009359F0">
        <w:rPr>
          <w:rFonts w:ascii="Cambria" w:eastAsia="Cambria" w:hAnsi="Cambria" w:cs="Cambria"/>
          <w:b/>
          <w:sz w:val="20"/>
          <w:szCs w:val="20"/>
          <w:lang w:val="es-PE"/>
        </w:rPr>
        <w:t xml:space="preserve">V. </w:t>
      </w:r>
      <w:r w:rsidRPr="009359F0">
        <w:rPr>
          <w:rFonts w:ascii="Cambria" w:eastAsia="Cambria" w:hAnsi="Cambria" w:cs="Cambria"/>
          <w:b/>
          <w:sz w:val="20"/>
          <w:szCs w:val="20"/>
          <w:lang w:val="es-PE"/>
        </w:rPr>
        <w:tab/>
        <w:t>POSICIÓN DE LAS PARTES</w:t>
      </w:r>
    </w:p>
    <w:p w14:paraId="09DE8BA2" w14:textId="77777777" w:rsidR="005E0D9D" w:rsidRPr="009359F0" w:rsidRDefault="00C078CB">
      <w:pPr>
        <w:spacing w:before="240" w:after="240"/>
        <w:ind w:firstLine="720"/>
        <w:jc w:val="both"/>
        <w:rPr>
          <w:rFonts w:ascii="Cambria" w:eastAsia="Cambria" w:hAnsi="Cambria" w:cs="Cambria"/>
          <w:b/>
          <w:sz w:val="20"/>
          <w:szCs w:val="20"/>
          <w:lang w:val="es-PE"/>
        </w:rPr>
      </w:pPr>
      <w:r w:rsidRPr="009359F0">
        <w:rPr>
          <w:rFonts w:ascii="Cambria" w:eastAsia="Cambria" w:hAnsi="Cambria" w:cs="Cambria"/>
          <w:b/>
          <w:sz w:val="20"/>
          <w:szCs w:val="20"/>
          <w:lang w:val="es-PE"/>
        </w:rPr>
        <w:t>De la parte peticionaria</w:t>
      </w:r>
    </w:p>
    <w:p w14:paraId="399F70DC" w14:textId="7BA37699" w:rsidR="005E0D9D" w:rsidRPr="009359F0" w:rsidRDefault="00C078C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PE"/>
        </w:rPr>
      </w:pPr>
      <w:r w:rsidRPr="009359F0">
        <w:rPr>
          <w:rFonts w:ascii="Cambria" w:eastAsia="Cambria" w:hAnsi="Cambria" w:cs="Cambria"/>
          <w:sz w:val="20"/>
          <w:szCs w:val="20"/>
          <w:lang w:val="es-PE"/>
        </w:rPr>
        <w:t>La parte peticionaria solicita que se declare internacionalmente responsable al Estado de México por la violación de los derechos humanos del señor José Rodrigo Robledo Zaragoza (en adelante el “señor Robledo”), debido a su detención ilegal, actos de tortura, falta de defensa técnica, y su condena sin haber cumplido con las garantías judiciales de un debido proceso.</w:t>
      </w:r>
      <w:r w:rsidR="00E50DDE">
        <w:rPr>
          <w:rFonts w:ascii="Cambria" w:eastAsia="Cambria" w:hAnsi="Cambria" w:cs="Cambria"/>
          <w:sz w:val="20"/>
          <w:szCs w:val="20"/>
          <w:lang w:val="es-PE"/>
        </w:rPr>
        <w:t xml:space="preserve"> </w:t>
      </w:r>
    </w:p>
    <w:p w14:paraId="34B98BCD" w14:textId="77777777" w:rsidR="005E0D9D" w:rsidRPr="009359F0" w:rsidRDefault="00C078CB">
      <w:pPr>
        <w:pBdr>
          <w:top w:val="none" w:sz="0" w:space="0" w:color="000000"/>
          <w:left w:val="none" w:sz="0" w:space="0" w:color="000000"/>
          <w:bottom w:val="none" w:sz="0" w:space="0" w:color="000000"/>
          <w:right w:val="none" w:sz="0" w:space="0" w:color="000000"/>
          <w:between w:val="none" w:sz="0" w:space="0" w:color="000000"/>
        </w:pBdr>
        <w:spacing w:after="240"/>
        <w:ind w:firstLine="720"/>
        <w:jc w:val="both"/>
        <w:rPr>
          <w:rFonts w:ascii="Cambria" w:eastAsia="Cambria" w:hAnsi="Cambria" w:cs="Cambria"/>
          <w:i/>
          <w:sz w:val="20"/>
          <w:szCs w:val="20"/>
          <w:lang w:val="es-PE"/>
        </w:rPr>
      </w:pPr>
      <w:r w:rsidRPr="009359F0">
        <w:rPr>
          <w:rFonts w:ascii="Cambria" w:eastAsia="Cambria" w:hAnsi="Cambria" w:cs="Cambria"/>
          <w:i/>
          <w:sz w:val="20"/>
          <w:szCs w:val="20"/>
          <w:lang w:val="es-PE"/>
        </w:rPr>
        <w:lastRenderedPageBreak/>
        <w:t xml:space="preserve"> Detención del señor Robledo y alegados actos de tortura</w:t>
      </w:r>
    </w:p>
    <w:p w14:paraId="4D35162E" w14:textId="38830DC5" w:rsidR="005E0D9D" w:rsidRPr="009359F0" w:rsidRDefault="00B151C6">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PE"/>
        </w:rPr>
      </w:pPr>
      <w:r>
        <w:rPr>
          <w:rFonts w:ascii="Cambria" w:eastAsia="Cambria" w:hAnsi="Cambria" w:cs="Cambria"/>
          <w:sz w:val="20"/>
          <w:szCs w:val="20"/>
          <w:lang w:val="es-PE"/>
        </w:rPr>
        <w:t>La parte peticionaria m</w:t>
      </w:r>
      <w:r w:rsidR="00C078CB" w:rsidRPr="009359F0">
        <w:rPr>
          <w:rFonts w:ascii="Cambria" w:eastAsia="Cambria" w:hAnsi="Cambria" w:cs="Cambria"/>
          <w:sz w:val="20"/>
          <w:szCs w:val="20"/>
          <w:lang w:val="es-PE"/>
        </w:rPr>
        <w:t xml:space="preserve">anifiesta que el 6 de marzo de 2014 entre las 16:00 y 16:30 horas, agentes de la policía encapuchados detuvieron al señor José Rodrigo Robledo Zaragoza sin contar con una orden de aprehensión. Alega que su domicilio fue allanado y utilizado por los policías para torturarlo mediante golpes, tratos crueles, inhumanos y degradantes junto a </w:t>
      </w:r>
      <w:r w:rsidR="00DB5B81">
        <w:rPr>
          <w:rFonts w:ascii="Cambria" w:eastAsia="Cambria" w:hAnsi="Cambria" w:cs="Cambria"/>
          <w:sz w:val="20"/>
          <w:szCs w:val="20"/>
          <w:lang w:val="es-PE"/>
        </w:rPr>
        <w:t>13</w:t>
      </w:r>
      <w:r w:rsidR="00DB5B81" w:rsidRPr="009359F0">
        <w:rPr>
          <w:rFonts w:ascii="Cambria" w:eastAsia="Cambria" w:hAnsi="Cambria" w:cs="Cambria"/>
          <w:sz w:val="20"/>
          <w:szCs w:val="20"/>
          <w:lang w:val="es-PE"/>
        </w:rPr>
        <w:t xml:space="preserve"> </w:t>
      </w:r>
      <w:r w:rsidR="00C078CB" w:rsidRPr="009359F0">
        <w:rPr>
          <w:rFonts w:ascii="Cambria" w:eastAsia="Cambria" w:hAnsi="Cambria" w:cs="Cambria"/>
          <w:sz w:val="20"/>
          <w:szCs w:val="20"/>
          <w:lang w:val="es-PE"/>
        </w:rPr>
        <w:t xml:space="preserve">personas más que habían sido arrestadas anteriormente. Asimismo, denuncia que los policías sustrajeron objetos de valor de su casa. </w:t>
      </w:r>
    </w:p>
    <w:p w14:paraId="08A0D355" w14:textId="010D5651" w:rsidR="005E0D9D" w:rsidRPr="009359F0" w:rsidRDefault="00C078C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PE"/>
        </w:rPr>
      </w:pPr>
      <w:r w:rsidRPr="009359F0">
        <w:rPr>
          <w:rFonts w:ascii="Cambria" w:eastAsia="Cambria" w:hAnsi="Cambria" w:cs="Cambria"/>
          <w:sz w:val="20"/>
          <w:szCs w:val="20"/>
          <w:lang w:val="es-PE"/>
        </w:rPr>
        <w:t xml:space="preserve">Posteriormente, la presunta víctima </w:t>
      </w:r>
      <w:r w:rsidR="00B208E2">
        <w:rPr>
          <w:rFonts w:ascii="Cambria" w:eastAsia="Cambria" w:hAnsi="Cambria" w:cs="Cambria"/>
          <w:sz w:val="20"/>
          <w:szCs w:val="20"/>
          <w:lang w:val="es-PE"/>
        </w:rPr>
        <w:t>habría sido</w:t>
      </w:r>
      <w:r w:rsidRPr="009359F0">
        <w:rPr>
          <w:rFonts w:ascii="Cambria" w:eastAsia="Cambria" w:hAnsi="Cambria" w:cs="Cambria"/>
          <w:sz w:val="20"/>
          <w:szCs w:val="20"/>
          <w:lang w:val="es-PE"/>
        </w:rPr>
        <w:t xml:space="preserve"> </w:t>
      </w:r>
      <w:r w:rsidR="00B208E2">
        <w:rPr>
          <w:rFonts w:ascii="Cambria" w:eastAsia="Cambria" w:hAnsi="Cambria" w:cs="Cambria"/>
          <w:sz w:val="20"/>
          <w:szCs w:val="20"/>
          <w:lang w:val="es-PE"/>
        </w:rPr>
        <w:t>puesta</w:t>
      </w:r>
      <w:r w:rsidRPr="009359F0">
        <w:rPr>
          <w:rFonts w:ascii="Cambria" w:eastAsia="Cambria" w:hAnsi="Cambria" w:cs="Cambria"/>
          <w:sz w:val="20"/>
          <w:szCs w:val="20"/>
          <w:lang w:val="es-PE"/>
        </w:rPr>
        <w:t xml:space="preserve"> a disposición del Ministerio Público de Zamora, cuando en realidad debieron haberlo llevado al de Morelia. </w:t>
      </w:r>
      <w:r w:rsidR="00456B15">
        <w:rPr>
          <w:rFonts w:ascii="Cambria" w:eastAsia="Cambria" w:hAnsi="Cambria" w:cs="Cambria"/>
          <w:sz w:val="20"/>
          <w:szCs w:val="20"/>
          <w:lang w:val="es-PE"/>
        </w:rPr>
        <w:t>E</w:t>
      </w:r>
      <w:r w:rsidRPr="009359F0">
        <w:rPr>
          <w:rFonts w:ascii="Cambria" w:eastAsia="Cambria" w:hAnsi="Cambria" w:cs="Cambria"/>
          <w:sz w:val="20"/>
          <w:szCs w:val="20"/>
          <w:lang w:val="es-PE"/>
        </w:rPr>
        <w:t xml:space="preserve">l 8 de marzo agentes federales lo trasladaron al Centro Federal de Readaptación Social Número Cuatro “Noroeste”, municipio de Tepic, Nayarit, donde lo obligaron a firmar documentos sin contar con la asistencia de un abogado. Señala que fue golpeado por tres internos y no recibió atención médica adecuada para tratar las lesiones sufridas. </w:t>
      </w:r>
    </w:p>
    <w:p w14:paraId="1CD81795" w14:textId="130243CA" w:rsidR="005E0D9D" w:rsidRPr="009359F0" w:rsidRDefault="00C078C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PE"/>
        </w:rPr>
      </w:pPr>
      <w:r w:rsidRPr="009359F0">
        <w:rPr>
          <w:rFonts w:ascii="Cambria" w:eastAsia="Cambria" w:hAnsi="Cambria" w:cs="Cambria"/>
          <w:sz w:val="20"/>
          <w:szCs w:val="20"/>
          <w:lang w:val="es-PE"/>
        </w:rPr>
        <w:t xml:space="preserve">Continúa </w:t>
      </w:r>
      <w:r w:rsidR="002F6F4C">
        <w:rPr>
          <w:rFonts w:ascii="Cambria" w:eastAsia="Cambria" w:hAnsi="Cambria" w:cs="Cambria"/>
          <w:sz w:val="20"/>
          <w:szCs w:val="20"/>
          <w:lang w:val="es-PE"/>
        </w:rPr>
        <w:t>la parte peticionaria</w:t>
      </w:r>
      <w:r w:rsidRPr="009359F0">
        <w:rPr>
          <w:rFonts w:ascii="Cambria" w:eastAsia="Cambria" w:hAnsi="Cambria" w:cs="Cambria"/>
          <w:sz w:val="20"/>
          <w:szCs w:val="20"/>
          <w:lang w:val="es-PE"/>
        </w:rPr>
        <w:t xml:space="preserve"> que</w:t>
      </w:r>
      <w:r w:rsidR="00633DB4">
        <w:rPr>
          <w:rFonts w:ascii="Cambria" w:eastAsia="Cambria" w:hAnsi="Cambria" w:cs="Cambria"/>
          <w:sz w:val="20"/>
          <w:szCs w:val="20"/>
          <w:lang w:val="es-PE"/>
        </w:rPr>
        <w:t>,</w:t>
      </w:r>
      <w:r w:rsidRPr="009359F0">
        <w:rPr>
          <w:rFonts w:ascii="Cambria" w:eastAsia="Cambria" w:hAnsi="Cambria" w:cs="Cambria"/>
          <w:sz w:val="20"/>
          <w:szCs w:val="20"/>
          <w:lang w:val="es-PE"/>
        </w:rPr>
        <w:t xml:space="preserve"> </w:t>
      </w:r>
      <w:r w:rsidR="002F6F4C">
        <w:rPr>
          <w:rFonts w:ascii="Cambria" w:eastAsia="Cambria" w:hAnsi="Cambria" w:cs="Cambria"/>
          <w:sz w:val="20"/>
          <w:szCs w:val="20"/>
          <w:lang w:val="es-PE"/>
        </w:rPr>
        <w:t>frente a</w:t>
      </w:r>
      <w:r w:rsidRPr="009359F0">
        <w:rPr>
          <w:rFonts w:ascii="Cambria" w:eastAsia="Cambria" w:hAnsi="Cambria" w:cs="Cambria"/>
          <w:sz w:val="20"/>
          <w:szCs w:val="20"/>
          <w:lang w:val="es-PE"/>
        </w:rPr>
        <w:t xml:space="preserve"> esta situación</w:t>
      </w:r>
      <w:r w:rsidR="00633DB4">
        <w:rPr>
          <w:rFonts w:ascii="Cambria" w:eastAsia="Cambria" w:hAnsi="Cambria" w:cs="Cambria"/>
          <w:sz w:val="20"/>
          <w:szCs w:val="20"/>
          <w:lang w:val="es-PE"/>
        </w:rPr>
        <w:t>,</w:t>
      </w:r>
      <w:r w:rsidRPr="009359F0">
        <w:rPr>
          <w:rFonts w:ascii="Cambria" w:eastAsia="Cambria" w:hAnsi="Cambria" w:cs="Cambria"/>
          <w:sz w:val="20"/>
          <w:szCs w:val="20"/>
          <w:lang w:val="es-PE"/>
        </w:rPr>
        <w:t xml:space="preserve"> el 26 de mayo de 2015 el señor Robledo se contactó con la Comisión Nacional de los Derechos Humanos de México (CNDH) para que lo </w:t>
      </w:r>
      <w:r w:rsidR="001B1A62">
        <w:rPr>
          <w:rFonts w:ascii="Cambria" w:eastAsia="Cambria" w:hAnsi="Cambria" w:cs="Cambria"/>
          <w:sz w:val="20"/>
          <w:szCs w:val="20"/>
          <w:lang w:val="es-PE"/>
        </w:rPr>
        <w:t>asistieran</w:t>
      </w:r>
      <w:r w:rsidRPr="009359F0">
        <w:rPr>
          <w:rFonts w:ascii="Cambria" w:eastAsia="Cambria" w:hAnsi="Cambria" w:cs="Cambria"/>
          <w:sz w:val="20"/>
          <w:szCs w:val="20"/>
          <w:lang w:val="es-PE"/>
        </w:rPr>
        <w:t xml:space="preserve"> frente a las irregularidades en su detención y posterior encarcelamiento</w:t>
      </w:r>
      <w:r w:rsidR="001B1A62">
        <w:rPr>
          <w:rFonts w:ascii="Cambria" w:eastAsia="Cambria" w:hAnsi="Cambria" w:cs="Cambria"/>
          <w:sz w:val="20"/>
          <w:szCs w:val="20"/>
          <w:lang w:val="es-PE"/>
        </w:rPr>
        <w:t>.</w:t>
      </w:r>
      <w:r w:rsidRPr="009359F0">
        <w:rPr>
          <w:rFonts w:ascii="Cambria" w:eastAsia="Cambria" w:hAnsi="Cambria" w:cs="Cambria"/>
          <w:sz w:val="20"/>
          <w:szCs w:val="20"/>
          <w:lang w:val="es-PE"/>
        </w:rPr>
        <w:t xml:space="preserve"> </w:t>
      </w:r>
      <w:r w:rsidR="001B1A62">
        <w:rPr>
          <w:rFonts w:ascii="Cambria" w:eastAsia="Cambria" w:hAnsi="Cambria" w:cs="Cambria"/>
          <w:sz w:val="20"/>
          <w:szCs w:val="20"/>
          <w:lang w:val="es-PE"/>
        </w:rPr>
        <w:t>S</w:t>
      </w:r>
      <w:r w:rsidRPr="009359F0">
        <w:rPr>
          <w:rFonts w:ascii="Cambria" w:eastAsia="Cambria" w:hAnsi="Cambria" w:cs="Cambria"/>
          <w:sz w:val="20"/>
          <w:szCs w:val="20"/>
          <w:lang w:val="es-PE"/>
        </w:rPr>
        <w:t xml:space="preserve">u queja se registró con el número CNDH/1/215/5465/OD. Sin embargo, </w:t>
      </w:r>
      <w:r w:rsidR="00F36913">
        <w:rPr>
          <w:rFonts w:ascii="Cambria" w:eastAsia="Cambria" w:hAnsi="Cambria" w:cs="Cambria"/>
          <w:sz w:val="20"/>
          <w:szCs w:val="20"/>
          <w:lang w:val="es-PE"/>
        </w:rPr>
        <w:t>sostiene</w:t>
      </w:r>
      <w:r w:rsidRPr="009359F0">
        <w:rPr>
          <w:rFonts w:ascii="Cambria" w:eastAsia="Cambria" w:hAnsi="Cambria" w:cs="Cambria"/>
          <w:sz w:val="20"/>
          <w:szCs w:val="20"/>
          <w:lang w:val="es-PE"/>
        </w:rPr>
        <w:t xml:space="preserve"> que no pudo cumplir con las indicaciones</w:t>
      </w:r>
      <w:r w:rsidR="00BE30AB" w:rsidRPr="00BE30AB">
        <w:rPr>
          <w:rFonts w:ascii="Cambria" w:eastAsia="Cambria" w:hAnsi="Cambria" w:cs="Cambria"/>
          <w:sz w:val="20"/>
          <w:szCs w:val="20"/>
          <w:lang w:val="es-PE"/>
        </w:rPr>
        <w:t xml:space="preserve"> </w:t>
      </w:r>
      <w:r w:rsidR="00BE30AB" w:rsidRPr="009359F0">
        <w:rPr>
          <w:rFonts w:ascii="Cambria" w:eastAsia="Cambria" w:hAnsi="Cambria" w:cs="Cambria"/>
          <w:sz w:val="20"/>
          <w:szCs w:val="20"/>
          <w:lang w:val="es-PE"/>
        </w:rPr>
        <w:t>de la CNDH</w:t>
      </w:r>
      <w:r w:rsidR="00E468DD">
        <w:rPr>
          <w:rFonts w:ascii="Cambria" w:eastAsia="Cambria" w:hAnsi="Cambria" w:cs="Cambria"/>
          <w:sz w:val="20"/>
          <w:szCs w:val="20"/>
          <w:lang w:val="es-PE"/>
        </w:rPr>
        <w:t xml:space="preserve"> —</w:t>
      </w:r>
      <w:r w:rsidR="00155A4C">
        <w:rPr>
          <w:rFonts w:ascii="Cambria" w:eastAsia="Cambria" w:hAnsi="Cambria" w:cs="Cambria"/>
          <w:sz w:val="20"/>
          <w:szCs w:val="20"/>
          <w:lang w:val="es-PE"/>
        </w:rPr>
        <w:t>no dice cuáles</w:t>
      </w:r>
      <w:r w:rsidR="00E468DD">
        <w:rPr>
          <w:rFonts w:ascii="Cambria" w:eastAsia="Cambria" w:hAnsi="Cambria" w:cs="Cambria"/>
          <w:sz w:val="20"/>
          <w:szCs w:val="20"/>
          <w:lang w:val="es-PE"/>
        </w:rPr>
        <w:t>—</w:t>
      </w:r>
      <w:r w:rsidR="00BE30AB">
        <w:rPr>
          <w:rFonts w:ascii="Cambria" w:eastAsia="Cambria" w:hAnsi="Cambria" w:cs="Cambria"/>
          <w:sz w:val="20"/>
          <w:szCs w:val="20"/>
          <w:lang w:val="es-PE"/>
        </w:rPr>
        <w:t xml:space="preserve"> </w:t>
      </w:r>
      <w:r w:rsidRPr="009359F0">
        <w:rPr>
          <w:rFonts w:ascii="Cambria" w:eastAsia="Cambria" w:hAnsi="Cambria" w:cs="Cambria"/>
          <w:sz w:val="20"/>
          <w:szCs w:val="20"/>
          <w:lang w:val="es-PE"/>
        </w:rPr>
        <w:t xml:space="preserve">debido al breve plazo de ocho días establecido y a la falta de acceso para realizar llamadas desde el Centro Federal; además, que no quisieron aceptar la queja verbal presentada por parte de su familia. </w:t>
      </w:r>
      <w:r w:rsidR="002D79E9">
        <w:rPr>
          <w:rFonts w:ascii="Cambria" w:eastAsia="Cambria" w:hAnsi="Cambria" w:cs="Cambria"/>
          <w:sz w:val="20"/>
          <w:szCs w:val="20"/>
          <w:lang w:val="es-PE"/>
        </w:rPr>
        <w:t>Ese mismo año, 2015, l</w:t>
      </w:r>
      <w:r w:rsidRPr="009359F0">
        <w:rPr>
          <w:rFonts w:ascii="Cambria" w:eastAsia="Cambria" w:hAnsi="Cambria" w:cs="Cambria"/>
          <w:sz w:val="20"/>
          <w:szCs w:val="20"/>
          <w:lang w:val="es-PE"/>
        </w:rPr>
        <w:t xml:space="preserve">a presunta habría </w:t>
      </w:r>
      <w:r w:rsidR="00B367A1">
        <w:rPr>
          <w:rFonts w:ascii="Cambria" w:eastAsia="Cambria" w:hAnsi="Cambria" w:cs="Cambria"/>
          <w:sz w:val="20"/>
          <w:szCs w:val="20"/>
          <w:lang w:val="es-PE"/>
        </w:rPr>
        <w:t>interpuesto</w:t>
      </w:r>
      <w:r w:rsidR="00B367A1" w:rsidRPr="009359F0">
        <w:rPr>
          <w:rFonts w:ascii="Cambria" w:eastAsia="Cambria" w:hAnsi="Cambria" w:cs="Cambria"/>
          <w:sz w:val="20"/>
          <w:szCs w:val="20"/>
          <w:lang w:val="es-PE"/>
        </w:rPr>
        <w:t xml:space="preserve"> </w:t>
      </w:r>
      <w:r w:rsidRPr="009359F0">
        <w:rPr>
          <w:rFonts w:ascii="Cambria" w:eastAsia="Cambria" w:hAnsi="Cambria" w:cs="Cambria"/>
          <w:sz w:val="20"/>
          <w:szCs w:val="20"/>
          <w:lang w:val="es-PE"/>
        </w:rPr>
        <w:t>una queja ante el Órgano Interno de Control de la Policía Federal, obrante en el Expediente N° 2016/PF/DE/89</w:t>
      </w:r>
      <w:r w:rsidR="002D79E9">
        <w:rPr>
          <w:rFonts w:ascii="Cambria" w:eastAsia="Cambria" w:hAnsi="Cambria" w:cs="Cambria"/>
          <w:sz w:val="20"/>
          <w:szCs w:val="20"/>
          <w:lang w:val="es-PE"/>
        </w:rPr>
        <w:t>,</w:t>
      </w:r>
      <w:r w:rsidRPr="009359F0">
        <w:rPr>
          <w:rFonts w:ascii="Cambria" w:eastAsia="Cambria" w:hAnsi="Cambria" w:cs="Cambria"/>
          <w:sz w:val="20"/>
          <w:szCs w:val="20"/>
          <w:lang w:val="es-PE"/>
        </w:rPr>
        <w:t xml:space="preserve"> y entregado pruebas, incluyendo una pericia dactiloscópica y de geolocalización de las patrullas en las que habría sido trasladado.</w:t>
      </w:r>
    </w:p>
    <w:p w14:paraId="290D6F58" w14:textId="77777777" w:rsidR="005E0D9D" w:rsidRDefault="00C078CB">
      <w:pPr>
        <w:pBdr>
          <w:top w:val="none" w:sz="0" w:space="0" w:color="000000"/>
          <w:left w:val="none" w:sz="0" w:space="0" w:color="000000"/>
          <w:bottom w:val="none" w:sz="0" w:space="0" w:color="000000"/>
          <w:right w:val="none" w:sz="0" w:space="0" w:color="000000"/>
          <w:between w:val="none" w:sz="0" w:space="0" w:color="000000"/>
        </w:pBdr>
        <w:spacing w:after="240"/>
        <w:ind w:firstLine="720"/>
        <w:jc w:val="both"/>
        <w:rPr>
          <w:rFonts w:ascii="Cambria" w:eastAsia="Cambria" w:hAnsi="Cambria" w:cs="Cambria"/>
          <w:i/>
          <w:sz w:val="20"/>
          <w:szCs w:val="20"/>
        </w:rPr>
      </w:pPr>
      <w:r>
        <w:rPr>
          <w:rFonts w:ascii="Cambria" w:eastAsia="Cambria" w:hAnsi="Cambria" w:cs="Cambria"/>
          <w:i/>
          <w:sz w:val="20"/>
          <w:szCs w:val="20"/>
        </w:rPr>
        <w:t>Causa penal 78/2014</w:t>
      </w:r>
    </w:p>
    <w:p w14:paraId="03755000" w14:textId="30936A3D" w:rsidR="005E0D9D" w:rsidRPr="009359F0" w:rsidRDefault="00C078C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PE"/>
        </w:rPr>
      </w:pPr>
      <w:r w:rsidRPr="009359F0">
        <w:rPr>
          <w:rFonts w:ascii="Cambria" w:eastAsia="Cambria" w:hAnsi="Cambria" w:cs="Cambria"/>
          <w:sz w:val="20"/>
          <w:szCs w:val="20"/>
          <w:lang w:val="es-PE"/>
        </w:rPr>
        <w:t xml:space="preserve">Según la información brindada por la parte peticionaria y el Estado, al señor Robledo se le </w:t>
      </w:r>
      <w:r w:rsidR="00E54A3F">
        <w:rPr>
          <w:rFonts w:ascii="Cambria" w:eastAsia="Cambria" w:hAnsi="Cambria" w:cs="Cambria"/>
          <w:sz w:val="20"/>
          <w:szCs w:val="20"/>
          <w:lang w:val="es-PE"/>
        </w:rPr>
        <w:t>siguió</w:t>
      </w:r>
      <w:r w:rsidRPr="009359F0">
        <w:rPr>
          <w:rFonts w:ascii="Cambria" w:eastAsia="Cambria" w:hAnsi="Cambria" w:cs="Cambria"/>
          <w:sz w:val="20"/>
          <w:szCs w:val="20"/>
          <w:lang w:val="es-PE"/>
        </w:rPr>
        <w:t xml:space="preserve"> la causa penal 78/2014 por la presunta comisión del delito de posesión de </w:t>
      </w:r>
      <w:r w:rsidR="00C606D4">
        <w:rPr>
          <w:rFonts w:ascii="Cambria" w:eastAsia="Cambria" w:hAnsi="Cambria" w:cs="Cambria"/>
          <w:sz w:val="20"/>
          <w:szCs w:val="20"/>
          <w:lang w:val="es-PE"/>
        </w:rPr>
        <w:t>municiones</w:t>
      </w:r>
      <w:r w:rsidRPr="009359F0">
        <w:rPr>
          <w:rFonts w:ascii="Cambria" w:eastAsia="Cambria" w:hAnsi="Cambria" w:cs="Cambria"/>
          <w:sz w:val="20"/>
          <w:szCs w:val="20"/>
          <w:lang w:val="es-PE"/>
        </w:rPr>
        <w:t xml:space="preserve"> y acopio de armas de uso exclusivo del Ejército, Armada y Fuerza Aérea. Disconforme con la resolución de apertura del 19 de mayo de 2014, </w:t>
      </w:r>
      <w:r w:rsidR="00012C0E">
        <w:rPr>
          <w:rFonts w:ascii="Cambria" w:eastAsia="Cambria" w:hAnsi="Cambria" w:cs="Cambria"/>
          <w:sz w:val="20"/>
          <w:szCs w:val="20"/>
          <w:lang w:val="es-PE"/>
        </w:rPr>
        <w:t>aquel</w:t>
      </w:r>
      <w:r w:rsidRPr="009359F0">
        <w:rPr>
          <w:rFonts w:ascii="Cambria" w:eastAsia="Cambria" w:hAnsi="Cambria" w:cs="Cambria"/>
          <w:sz w:val="20"/>
          <w:szCs w:val="20"/>
          <w:lang w:val="es-PE"/>
        </w:rPr>
        <w:t xml:space="preserve"> interpuso una demanda de amparo contra dicha resolución. Dentro del expediente penal 60/2015-II, el Magistrado del Primer Tribunal Unitario del Décimo Primer Circuito con sede en Morelia, mediante ejecutoria dictada el 8 de mayo de 2015</w:t>
      </w:r>
      <w:r w:rsidR="00002850">
        <w:rPr>
          <w:rFonts w:ascii="Cambria" w:eastAsia="Cambria" w:hAnsi="Cambria" w:cs="Cambria"/>
          <w:sz w:val="20"/>
          <w:szCs w:val="20"/>
          <w:lang w:val="es-PE"/>
        </w:rPr>
        <w:t>,</w:t>
      </w:r>
      <w:r w:rsidRPr="009359F0">
        <w:rPr>
          <w:rFonts w:ascii="Cambria" w:eastAsia="Cambria" w:hAnsi="Cambria" w:cs="Cambria"/>
          <w:sz w:val="20"/>
          <w:szCs w:val="20"/>
          <w:lang w:val="es-PE"/>
        </w:rPr>
        <w:t xml:space="preserve"> confirmó la resolución apelada</w:t>
      </w:r>
      <w:r w:rsidR="000A0226">
        <w:rPr>
          <w:rFonts w:ascii="Cambria" w:eastAsia="Cambria" w:hAnsi="Cambria" w:cs="Cambria"/>
          <w:sz w:val="20"/>
          <w:szCs w:val="20"/>
          <w:lang w:val="es-PE"/>
        </w:rPr>
        <w:t xml:space="preserve"> y, como consecuencia, </w:t>
      </w:r>
      <w:r w:rsidRPr="009359F0">
        <w:rPr>
          <w:rFonts w:ascii="Cambria" w:eastAsia="Cambria" w:hAnsi="Cambria" w:cs="Cambria"/>
          <w:sz w:val="20"/>
          <w:szCs w:val="20"/>
          <w:lang w:val="es-PE"/>
        </w:rPr>
        <w:t>el 3 de febrero de 2016 dict</w:t>
      </w:r>
      <w:r w:rsidR="000C08F3">
        <w:rPr>
          <w:rFonts w:ascii="Cambria" w:eastAsia="Cambria" w:hAnsi="Cambria" w:cs="Cambria"/>
          <w:sz w:val="20"/>
          <w:szCs w:val="20"/>
          <w:lang w:val="es-PE"/>
        </w:rPr>
        <w:t>ó</w:t>
      </w:r>
      <w:r w:rsidRPr="009359F0">
        <w:rPr>
          <w:rFonts w:ascii="Cambria" w:eastAsia="Cambria" w:hAnsi="Cambria" w:cs="Cambria"/>
          <w:sz w:val="20"/>
          <w:szCs w:val="20"/>
          <w:lang w:val="es-PE"/>
        </w:rPr>
        <w:t xml:space="preserve"> auto formal de prisión contra la presunta víctima, por su probable responsabilidad en la comisión del delito de acopio de armas de fuego de uso exclusivo del </w:t>
      </w:r>
      <w:r w:rsidR="00840764">
        <w:rPr>
          <w:rFonts w:ascii="Cambria" w:eastAsia="Cambria" w:hAnsi="Cambria" w:cs="Cambria"/>
          <w:sz w:val="20"/>
          <w:szCs w:val="20"/>
          <w:lang w:val="es-PE"/>
        </w:rPr>
        <w:t>E</w:t>
      </w:r>
      <w:r w:rsidRPr="009359F0">
        <w:rPr>
          <w:rFonts w:ascii="Cambria" w:eastAsia="Cambria" w:hAnsi="Cambria" w:cs="Cambria"/>
          <w:sz w:val="20"/>
          <w:szCs w:val="20"/>
          <w:lang w:val="es-PE"/>
        </w:rPr>
        <w:t xml:space="preserve">jército, </w:t>
      </w:r>
      <w:r w:rsidR="00840764">
        <w:rPr>
          <w:rFonts w:ascii="Cambria" w:eastAsia="Cambria" w:hAnsi="Cambria" w:cs="Cambria"/>
          <w:sz w:val="20"/>
          <w:szCs w:val="20"/>
          <w:lang w:val="es-PE"/>
        </w:rPr>
        <w:t>A</w:t>
      </w:r>
      <w:r w:rsidRPr="009359F0">
        <w:rPr>
          <w:rFonts w:ascii="Cambria" w:eastAsia="Cambria" w:hAnsi="Cambria" w:cs="Cambria"/>
          <w:sz w:val="20"/>
          <w:szCs w:val="20"/>
          <w:lang w:val="es-PE"/>
        </w:rPr>
        <w:t xml:space="preserve">rmada y </w:t>
      </w:r>
      <w:r w:rsidR="00840764">
        <w:rPr>
          <w:rFonts w:ascii="Cambria" w:eastAsia="Cambria" w:hAnsi="Cambria" w:cs="Cambria"/>
          <w:sz w:val="20"/>
          <w:szCs w:val="20"/>
          <w:lang w:val="es-PE"/>
        </w:rPr>
        <w:t>F</w:t>
      </w:r>
      <w:r w:rsidRPr="009359F0">
        <w:rPr>
          <w:rFonts w:ascii="Cambria" w:eastAsia="Cambria" w:hAnsi="Cambria" w:cs="Cambria"/>
          <w:sz w:val="20"/>
          <w:szCs w:val="20"/>
          <w:lang w:val="es-PE"/>
        </w:rPr>
        <w:t xml:space="preserve">uerza </w:t>
      </w:r>
      <w:r w:rsidR="00840764">
        <w:rPr>
          <w:rFonts w:ascii="Cambria" w:eastAsia="Cambria" w:hAnsi="Cambria" w:cs="Cambria"/>
          <w:sz w:val="20"/>
          <w:szCs w:val="20"/>
          <w:lang w:val="es-PE"/>
        </w:rPr>
        <w:t>A</w:t>
      </w:r>
      <w:r w:rsidRPr="009359F0">
        <w:rPr>
          <w:rFonts w:ascii="Cambria" w:eastAsia="Cambria" w:hAnsi="Cambria" w:cs="Cambria"/>
          <w:sz w:val="20"/>
          <w:szCs w:val="20"/>
          <w:lang w:val="es-PE"/>
        </w:rPr>
        <w:t>érea</w:t>
      </w:r>
      <w:r w:rsidRPr="009359F0">
        <w:rPr>
          <w:rFonts w:ascii="Cambria" w:eastAsia="Cambria" w:hAnsi="Cambria" w:cs="Cambria"/>
          <w:i/>
          <w:sz w:val="20"/>
          <w:szCs w:val="20"/>
          <w:lang w:val="es-PE"/>
        </w:rPr>
        <w:t xml:space="preserve">. </w:t>
      </w:r>
    </w:p>
    <w:p w14:paraId="468AB8FC" w14:textId="7631529B" w:rsidR="005E0D9D" w:rsidRPr="009359F0" w:rsidRDefault="00397172">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PE"/>
        </w:rPr>
      </w:pPr>
      <w:r>
        <w:rPr>
          <w:rFonts w:ascii="Cambria" w:eastAsia="Cambria" w:hAnsi="Cambria" w:cs="Cambria"/>
          <w:sz w:val="20"/>
          <w:szCs w:val="20"/>
          <w:lang w:val="es-PE"/>
        </w:rPr>
        <w:t>E</w:t>
      </w:r>
      <w:r w:rsidR="00C078CB" w:rsidRPr="009359F0">
        <w:rPr>
          <w:rFonts w:ascii="Cambria" w:eastAsia="Cambria" w:hAnsi="Cambria" w:cs="Cambria"/>
          <w:sz w:val="20"/>
          <w:szCs w:val="20"/>
          <w:lang w:val="es-PE"/>
        </w:rPr>
        <w:t>l 22 de septiembre de 2016 el juzgado notificó a la presunta víctima el auto del 13 de septiembre de 2016 que declaró agotada la etapa de instrucción</w:t>
      </w:r>
      <w:r w:rsidR="00CF158E">
        <w:rPr>
          <w:rFonts w:ascii="Cambria" w:eastAsia="Cambria" w:hAnsi="Cambria" w:cs="Cambria"/>
          <w:sz w:val="20"/>
          <w:szCs w:val="20"/>
          <w:lang w:val="es-PE"/>
        </w:rPr>
        <w:t>; y e</w:t>
      </w:r>
      <w:r w:rsidR="00C078CB" w:rsidRPr="009359F0">
        <w:rPr>
          <w:rFonts w:ascii="Cambria" w:eastAsia="Cambria" w:hAnsi="Cambria" w:cs="Cambria"/>
          <w:sz w:val="20"/>
          <w:szCs w:val="20"/>
          <w:lang w:val="es-PE"/>
        </w:rPr>
        <w:t xml:space="preserve">l 15 de noviembre de 2017 el magistrado a cargo del proceso dictó sentencia condenatoria en contra del señor Robledo por su responsabilidad en la comisión del delito de </w:t>
      </w:r>
      <w:r w:rsidR="004D669D">
        <w:rPr>
          <w:rFonts w:ascii="Cambria" w:eastAsia="Cambria" w:hAnsi="Cambria" w:cs="Cambria"/>
          <w:sz w:val="20"/>
          <w:szCs w:val="20"/>
          <w:lang w:val="es-PE"/>
        </w:rPr>
        <w:t>a</w:t>
      </w:r>
      <w:r w:rsidR="00C078CB" w:rsidRPr="009359F0">
        <w:rPr>
          <w:rFonts w:ascii="Cambria" w:eastAsia="Cambria" w:hAnsi="Cambria" w:cs="Cambria"/>
          <w:sz w:val="20"/>
          <w:szCs w:val="20"/>
          <w:lang w:val="es-PE"/>
        </w:rPr>
        <w:t xml:space="preserve">copio de </w:t>
      </w:r>
      <w:r w:rsidR="004D669D">
        <w:rPr>
          <w:rFonts w:ascii="Cambria" w:eastAsia="Cambria" w:hAnsi="Cambria" w:cs="Cambria"/>
          <w:sz w:val="20"/>
          <w:szCs w:val="20"/>
          <w:lang w:val="es-PE"/>
        </w:rPr>
        <w:t>a</w:t>
      </w:r>
      <w:r w:rsidR="00C078CB" w:rsidRPr="009359F0">
        <w:rPr>
          <w:rFonts w:ascii="Cambria" w:eastAsia="Cambria" w:hAnsi="Cambria" w:cs="Cambria"/>
          <w:sz w:val="20"/>
          <w:szCs w:val="20"/>
          <w:lang w:val="es-PE"/>
        </w:rPr>
        <w:t xml:space="preserve">rmas de </w:t>
      </w:r>
      <w:r w:rsidR="004D669D">
        <w:rPr>
          <w:rFonts w:ascii="Cambria" w:eastAsia="Cambria" w:hAnsi="Cambria" w:cs="Cambria"/>
          <w:sz w:val="20"/>
          <w:szCs w:val="20"/>
          <w:lang w:val="es-PE"/>
        </w:rPr>
        <w:t>f</w:t>
      </w:r>
      <w:r w:rsidR="00C078CB" w:rsidRPr="009359F0">
        <w:rPr>
          <w:rFonts w:ascii="Cambria" w:eastAsia="Cambria" w:hAnsi="Cambria" w:cs="Cambria"/>
          <w:sz w:val="20"/>
          <w:szCs w:val="20"/>
          <w:lang w:val="es-PE"/>
        </w:rPr>
        <w:t xml:space="preserve">uego de </w:t>
      </w:r>
      <w:r w:rsidR="004D669D">
        <w:rPr>
          <w:rFonts w:ascii="Cambria" w:eastAsia="Cambria" w:hAnsi="Cambria" w:cs="Cambria"/>
          <w:sz w:val="20"/>
          <w:szCs w:val="20"/>
          <w:lang w:val="es-PE"/>
        </w:rPr>
        <w:t>u</w:t>
      </w:r>
      <w:r w:rsidR="00C078CB" w:rsidRPr="009359F0">
        <w:rPr>
          <w:rFonts w:ascii="Cambria" w:eastAsia="Cambria" w:hAnsi="Cambria" w:cs="Cambria"/>
          <w:sz w:val="20"/>
          <w:szCs w:val="20"/>
          <w:lang w:val="es-PE"/>
        </w:rPr>
        <w:t xml:space="preserve">so </w:t>
      </w:r>
      <w:r w:rsidR="004D669D">
        <w:rPr>
          <w:rFonts w:ascii="Cambria" w:eastAsia="Cambria" w:hAnsi="Cambria" w:cs="Cambria"/>
          <w:sz w:val="20"/>
          <w:szCs w:val="20"/>
          <w:lang w:val="es-PE"/>
        </w:rPr>
        <w:t>e</w:t>
      </w:r>
      <w:r w:rsidR="00C078CB" w:rsidRPr="009359F0">
        <w:rPr>
          <w:rFonts w:ascii="Cambria" w:eastAsia="Cambria" w:hAnsi="Cambria" w:cs="Cambria"/>
          <w:sz w:val="20"/>
          <w:szCs w:val="20"/>
          <w:lang w:val="es-PE"/>
        </w:rPr>
        <w:t xml:space="preserve">xclusivo del Ejército, Armada y Fuerza Aérea, razón por la cual impuso una pena de </w:t>
      </w:r>
      <w:r w:rsidR="00923BC4">
        <w:rPr>
          <w:rFonts w:ascii="Cambria" w:eastAsia="Cambria" w:hAnsi="Cambria" w:cs="Cambria"/>
          <w:sz w:val="20"/>
          <w:szCs w:val="20"/>
          <w:lang w:val="es-PE"/>
        </w:rPr>
        <w:t>cinco</w:t>
      </w:r>
      <w:r w:rsidR="00C078CB" w:rsidRPr="009359F0">
        <w:rPr>
          <w:rFonts w:ascii="Cambria" w:eastAsia="Cambria" w:hAnsi="Cambria" w:cs="Cambria"/>
          <w:sz w:val="20"/>
          <w:szCs w:val="20"/>
          <w:lang w:val="es-PE"/>
        </w:rPr>
        <w:t xml:space="preserve"> años de prisión</w:t>
      </w:r>
      <w:r w:rsidR="00923BC4">
        <w:rPr>
          <w:rFonts w:ascii="Cambria" w:eastAsia="Cambria" w:hAnsi="Cambria" w:cs="Cambria"/>
          <w:sz w:val="20"/>
          <w:szCs w:val="20"/>
          <w:lang w:val="es-PE"/>
        </w:rPr>
        <w:t>,</w:t>
      </w:r>
      <w:r w:rsidR="00C078CB" w:rsidRPr="009359F0">
        <w:rPr>
          <w:rFonts w:ascii="Cambria" w:eastAsia="Cambria" w:hAnsi="Cambria" w:cs="Cambria"/>
          <w:sz w:val="20"/>
          <w:szCs w:val="20"/>
          <w:lang w:val="es-PE"/>
        </w:rPr>
        <w:t xml:space="preserve"> y 100 días de multa, equivalente a la cantidad de </w:t>
      </w:r>
      <w:r w:rsidR="008F00E2">
        <w:rPr>
          <w:rFonts w:ascii="Cambria" w:eastAsia="Cambria" w:hAnsi="Cambria" w:cs="Cambria"/>
          <w:sz w:val="20"/>
          <w:szCs w:val="20"/>
          <w:lang w:val="es-PE"/>
        </w:rPr>
        <w:t xml:space="preserve">                       </w:t>
      </w:r>
      <w:r w:rsidR="00C078CB" w:rsidRPr="009359F0">
        <w:rPr>
          <w:rFonts w:ascii="Cambria" w:eastAsia="Cambria" w:hAnsi="Cambria" w:cs="Cambria"/>
          <w:sz w:val="20"/>
          <w:szCs w:val="20"/>
          <w:lang w:val="es-PE"/>
        </w:rPr>
        <w:t>$ 6</w:t>
      </w:r>
      <w:r w:rsidR="0018234B">
        <w:rPr>
          <w:rFonts w:ascii="Cambria" w:eastAsia="Cambria" w:hAnsi="Cambria" w:cs="Cambria"/>
          <w:sz w:val="20"/>
          <w:szCs w:val="20"/>
          <w:lang w:val="es-PE"/>
        </w:rPr>
        <w:t>.</w:t>
      </w:r>
      <w:r w:rsidR="00C078CB" w:rsidRPr="009359F0">
        <w:rPr>
          <w:rFonts w:ascii="Cambria" w:eastAsia="Cambria" w:hAnsi="Cambria" w:cs="Cambria"/>
          <w:sz w:val="20"/>
          <w:szCs w:val="20"/>
          <w:lang w:val="es-PE"/>
        </w:rPr>
        <w:t>377.00 pesos mexicanos.</w:t>
      </w:r>
    </w:p>
    <w:p w14:paraId="52E78319" w14:textId="77777777" w:rsidR="005E0D9D" w:rsidRDefault="00C078CB">
      <w:pPr>
        <w:pBdr>
          <w:top w:val="none" w:sz="0" w:space="0" w:color="000000"/>
          <w:left w:val="none" w:sz="0" w:space="0" w:color="000000"/>
          <w:bottom w:val="none" w:sz="0" w:space="0" w:color="000000"/>
          <w:right w:val="none" w:sz="0" w:space="0" w:color="000000"/>
          <w:between w:val="none" w:sz="0" w:space="0" w:color="000000"/>
        </w:pBdr>
        <w:spacing w:after="240"/>
        <w:ind w:firstLine="720"/>
        <w:jc w:val="both"/>
        <w:rPr>
          <w:rFonts w:ascii="Cambria" w:eastAsia="Cambria" w:hAnsi="Cambria" w:cs="Cambria"/>
          <w:i/>
          <w:sz w:val="20"/>
          <w:szCs w:val="20"/>
        </w:rPr>
      </w:pPr>
      <w:r>
        <w:rPr>
          <w:rFonts w:ascii="Cambria" w:eastAsia="Cambria" w:hAnsi="Cambria" w:cs="Cambria"/>
          <w:i/>
          <w:sz w:val="20"/>
          <w:szCs w:val="20"/>
        </w:rPr>
        <w:t>Consideraciones finales</w:t>
      </w:r>
    </w:p>
    <w:p w14:paraId="169D30F9" w14:textId="1D45D851" w:rsidR="005E0D9D" w:rsidRPr="009359F0" w:rsidRDefault="00FE7E7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PE"/>
        </w:rPr>
      </w:pPr>
      <w:r>
        <w:rPr>
          <w:rFonts w:ascii="Cambria" w:eastAsia="Cambria" w:hAnsi="Cambria" w:cs="Cambria"/>
          <w:sz w:val="20"/>
          <w:szCs w:val="20"/>
          <w:lang w:val="es-PE"/>
        </w:rPr>
        <w:t>L</w:t>
      </w:r>
      <w:r w:rsidR="00C078CB" w:rsidRPr="009359F0">
        <w:rPr>
          <w:rFonts w:ascii="Cambria" w:eastAsia="Cambria" w:hAnsi="Cambria" w:cs="Cambria"/>
          <w:sz w:val="20"/>
          <w:szCs w:val="20"/>
          <w:lang w:val="es-PE"/>
        </w:rPr>
        <w:t xml:space="preserve">a parte peticionaria manifiesta que a la fecha de su comunicación del 21 de febrero de 2017 el señor Robledo seguiría privado de su libertad. </w:t>
      </w:r>
      <w:r w:rsidR="00C36C03">
        <w:rPr>
          <w:rFonts w:ascii="Cambria" w:eastAsia="Cambria" w:hAnsi="Cambria" w:cs="Cambria"/>
          <w:sz w:val="20"/>
          <w:szCs w:val="20"/>
          <w:lang w:val="es-PE"/>
        </w:rPr>
        <w:t>Aduce</w:t>
      </w:r>
      <w:r w:rsidR="00C078CB" w:rsidRPr="009359F0">
        <w:rPr>
          <w:rFonts w:ascii="Cambria" w:eastAsia="Cambria" w:hAnsi="Cambria" w:cs="Cambria"/>
          <w:sz w:val="20"/>
          <w:szCs w:val="20"/>
          <w:lang w:val="es-PE"/>
        </w:rPr>
        <w:t xml:space="preserve"> que durante su tiempo en prisión no ha podido contactar a su defensor público y que las notificaciones judiciales le llegan incompletas, lo que l</w:t>
      </w:r>
      <w:r w:rsidR="00ED2FA0">
        <w:rPr>
          <w:rFonts w:ascii="Cambria" w:eastAsia="Cambria" w:hAnsi="Cambria" w:cs="Cambria"/>
          <w:sz w:val="20"/>
          <w:szCs w:val="20"/>
          <w:lang w:val="es-PE"/>
        </w:rPr>
        <w:t>e</w:t>
      </w:r>
      <w:r w:rsidR="00C078CB" w:rsidRPr="009359F0">
        <w:rPr>
          <w:rFonts w:ascii="Cambria" w:eastAsia="Cambria" w:hAnsi="Cambria" w:cs="Cambria"/>
          <w:sz w:val="20"/>
          <w:szCs w:val="20"/>
          <w:lang w:val="es-PE"/>
        </w:rPr>
        <w:t xml:space="preserve"> imposibilita conocer el estado de su proceso penal</w:t>
      </w:r>
      <w:r w:rsidR="00ED2FA0">
        <w:rPr>
          <w:rFonts w:ascii="Cambria" w:eastAsia="Cambria" w:hAnsi="Cambria" w:cs="Cambria"/>
          <w:sz w:val="20"/>
          <w:szCs w:val="20"/>
          <w:lang w:val="es-PE"/>
        </w:rPr>
        <w:t>.</w:t>
      </w:r>
      <w:r w:rsidR="00C078CB" w:rsidRPr="009359F0">
        <w:rPr>
          <w:rFonts w:ascii="Cambria" w:eastAsia="Cambria" w:hAnsi="Cambria" w:cs="Cambria"/>
          <w:sz w:val="20"/>
          <w:szCs w:val="20"/>
          <w:lang w:val="es-PE"/>
        </w:rPr>
        <w:t xml:space="preserve"> </w:t>
      </w:r>
      <w:r w:rsidR="00ED2FA0">
        <w:rPr>
          <w:rFonts w:ascii="Cambria" w:eastAsia="Cambria" w:hAnsi="Cambria" w:cs="Cambria"/>
          <w:sz w:val="20"/>
          <w:szCs w:val="20"/>
          <w:lang w:val="es-PE"/>
        </w:rPr>
        <w:t>A</w:t>
      </w:r>
      <w:r w:rsidR="000A0226">
        <w:rPr>
          <w:rFonts w:ascii="Cambria" w:eastAsia="Cambria" w:hAnsi="Cambria" w:cs="Cambria"/>
          <w:sz w:val="20"/>
          <w:szCs w:val="20"/>
          <w:lang w:val="es-PE"/>
        </w:rPr>
        <w:t xml:space="preserve">firma que </w:t>
      </w:r>
      <w:r w:rsidR="00C078CB" w:rsidRPr="009359F0">
        <w:rPr>
          <w:rFonts w:ascii="Cambria" w:eastAsia="Cambria" w:hAnsi="Cambria" w:cs="Cambria"/>
          <w:sz w:val="20"/>
          <w:szCs w:val="20"/>
          <w:lang w:val="es-PE"/>
        </w:rPr>
        <w:t xml:space="preserve">cada vez que intenta interponer una acción de amparo los guardias de la prisión lo golpean y lo trasladan a otro </w:t>
      </w:r>
      <w:r w:rsidR="00EB60AC">
        <w:rPr>
          <w:rFonts w:ascii="Cambria" w:eastAsia="Cambria" w:hAnsi="Cambria" w:cs="Cambria"/>
          <w:sz w:val="20"/>
          <w:szCs w:val="20"/>
          <w:lang w:val="es-PE"/>
        </w:rPr>
        <w:t>c</w:t>
      </w:r>
      <w:r w:rsidR="00C078CB" w:rsidRPr="009359F0">
        <w:rPr>
          <w:rFonts w:ascii="Cambria" w:eastAsia="Cambria" w:hAnsi="Cambria" w:cs="Cambria"/>
          <w:sz w:val="20"/>
          <w:szCs w:val="20"/>
          <w:lang w:val="es-PE"/>
        </w:rPr>
        <w:t xml:space="preserve">entro </w:t>
      </w:r>
      <w:r w:rsidR="00EB60AC">
        <w:rPr>
          <w:rFonts w:ascii="Cambria" w:eastAsia="Cambria" w:hAnsi="Cambria" w:cs="Cambria"/>
          <w:sz w:val="20"/>
          <w:szCs w:val="20"/>
          <w:lang w:val="es-PE"/>
        </w:rPr>
        <w:t xml:space="preserve">penal </w:t>
      </w:r>
      <w:r w:rsidR="00C078CB" w:rsidRPr="009359F0">
        <w:rPr>
          <w:rFonts w:ascii="Cambria" w:eastAsia="Cambria" w:hAnsi="Cambria" w:cs="Cambria"/>
          <w:sz w:val="20"/>
          <w:szCs w:val="20"/>
          <w:lang w:val="es-PE"/>
        </w:rPr>
        <w:t>como represalia</w:t>
      </w:r>
      <w:r w:rsidR="00A8112C">
        <w:rPr>
          <w:rFonts w:ascii="Cambria" w:eastAsia="Cambria" w:hAnsi="Cambria" w:cs="Cambria"/>
          <w:sz w:val="20"/>
          <w:szCs w:val="20"/>
          <w:lang w:val="es-PE"/>
        </w:rPr>
        <w:t>—</w:t>
      </w:r>
      <w:r w:rsidR="000A0226">
        <w:rPr>
          <w:rFonts w:ascii="Cambria" w:eastAsia="Cambria" w:hAnsi="Cambria" w:cs="Cambria"/>
          <w:sz w:val="20"/>
          <w:szCs w:val="20"/>
          <w:lang w:val="es-PE"/>
        </w:rPr>
        <w:t>no obstante, no brinde detalles sobre esta situación</w:t>
      </w:r>
      <w:r w:rsidR="00E50DDE">
        <w:rPr>
          <w:rFonts w:ascii="Cambria" w:eastAsia="Cambria" w:hAnsi="Cambria" w:cs="Cambria"/>
          <w:sz w:val="20"/>
          <w:szCs w:val="20"/>
          <w:lang w:val="es-PE"/>
        </w:rPr>
        <w:t xml:space="preserve">, solo </w:t>
      </w:r>
      <w:r w:rsidR="00D17EB8">
        <w:rPr>
          <w:rFonts w:ascii="Cambria" w:eastAsia="Cambria" w:hAnsi="Cambria" w:cs="Cambria"/>
          <w:sz w:val="20"/>
          <w:szCs w:val="20"/>
          <w:lang w:val="es-PE"/>
        </w:rPr>
        <w:t>la</w:t>
      </w:r>
      <w:r w:rsidR="00E50DDE">
        <w:rPr>
          <w:rFonts w:ascii="Cambria" w:eastAsia="Cambria" w:hAnsi="Cambria" w:cs="Cambria"/>
          <w:sz w:val="20"/>
          <w:szCs w:val="20"/>
          <w:lang w:val="es-PE"/>
        </w:rPr>
        <w:t xml:space="preserve"> </w:t>
      </w:r>
      <w:r w:rsidR="00D17EB8">
        <w:rPr>
          <w:rFonts w:ascii="Cambria" w:eastAsia="Cambria" w:hAnsi="Cambria" w:cs="Cambria"/>
          <w:sz w:val="20"/>
          <w:szCs w:val="20"/>
          <w:lang w:val="es-PE"/>
        </w:rPr>
        <w:t>plantea de forma genéric</w:t>
      </w:r>
      <w:r w:rsidR="00A8112C">
        <w:rPr>
          <w:rFonts w:ascii="Cambria" w:eastAsia="Cambria" w:hAnsi="Cambria" w:cs="Cambria"/>
          <w:sz w:val="20"/>
          <w:szCs w:val="20"/>
          <w:lang w:val="es-PE"/>
        </w:rPr>
        <w:t>a—</w:t>
      </w:r>
      <w:r w:rsidR="00C078CB" w:rsidRPr="009359F0">
        <w:rPr>
          <w:rFonts w:ascii="Cambria" w:eastAsia="Cambria" w:hAnsi="Cambria" w:cs="Cambria"/>
          <w:sz w:val="20"/>
          <w:szCs w:val="20"/>
          <w:lang w:val="es-PE"/>
        </w:rPr>
        <w:t xml:space="preserve">. Adicionalmente, denuncia la </w:t>
      </w:r>
      <w:r w:rsidR="00A8112C">
        <w:rPr>
          <w:rFonts w:ascii="Cambria" w:eastAsia="Cambria" w:hAnsi="Cambria" w:cs="Cambria"/>
          <w:sz w:val="20"/>
          <w:szCs w:val="20"/>
          <w:lang w:val="es-PE"/>
        </w:rPr>
        <w:t>i</w:t>
      </w:r>
      <w:r w:rsidR="00C078CB" w:rsidRPr="009359F0">
        <w:rPr>
          <w:rFonts w:ascii="Cambria" w:eastAsia="Cambria" w:hAnsi="Cambria" w:cs="Cambria"/>
          <w:sz w:val="20"/>
          <w:szCs w:val="20"/>
          <w:lang w:val="es-PE"/>
        </w:rPr>
        <w:t>legalidad del proceso penal al no haber pruebas suficientes para declarar la culpabilidad de la presunta víctima. Señala que se le imputó la tenencia de armas y cartuchos; no obstante, estos habrían sido introducidos en su domicilio por los agentes federales que lo detuvieron, además de no encontrarse sus huellas dactilares en las armas. Hasta el día de su última comunicación, no habría recibido ayuda de la CNDH.</w:t>
      </w:r>
    </w:p>
    <w:p w14:paraId="276C8099" w14:textId="243F30D9" w:rsidR="005E0D9D" w:rsidRDefault="00C63993">
      <w:pPr>
        <w:pBdr>
          <w:top w:val="none" w:sz="0" w:space="0" w:color="000000"/>
          <w:left w:val="none" w:sz="0" w:space="0" w:color="000000"/>
          <w:bottom w:val="none" w:sz="0" w:space="0" w:color="000000"/>
          <w:right w:val="none" w:sz="0" w:space="0" w:color="000000"/>
          <w:between w:val="none" w:sz="0" w:space="0" w:color="000000"/>
        </w:pBdr>
        <w:spacing w:after="240"/>
        <w:ind w:firstLine="720"/>
        <w:jc w:val="both"/>
        <w:rPr>
          <w:rFonts w:ascii="Cambria" w:eastAsia="Cambria" w:hAnsi="Cambria" w:cs="Cambria"/>
          <w:sz w:val="20"/>
          <w:szCs w:val="20"/>
        </w:rPr>
      </w:pPr>
      <w:r>
        <w:rPr>
          <w:rFonts w:ascii="Cambria" w:eastAsia="Cambria" w:hAnsi="Cambria" w:cs="Cambria"/>
          <w:b/>
          <w:sz w:val="20"/>
          <w:szCs w:val="20"/>
        </w:rPr>
        <w:lastRenderedPageBreak/>
        <w:t>El</w:t>
      </w:r>
      <w:r w:rsidR="00C078CB">
        <w:rPr>
          <w:rFonts w:ascii="Cambria" w:eastAsia="Cambria" w:hAnsi="Cambria" w:cs="Cambria"/>
          <w:b/>
          <w:sz w:val="20"/>
          <w:szCs w:val="20"/>
        </w:rPr>
        <w:t xml:space="preserve"> </w:t>
      </w:r>
      <w:r w:rsidR="00C078CB" w:rsidRPr="00C63993">
        <w:rPr>
          <w:rFonts w:ascii="Cambria" w:eastAsia="Cambria" w:hAnsi="Cambria" w:cs="Cambria"/>
          <w:b/>
          <w:sz w:val="20"/>
          <w:szCs w:val="20"/>
        </w:rPr>
        <w:t>Estado</w:t>
      </w:r>
      <w:r>
        <w:rPr>
          <w:rFonts w:ascii="Cambria" w:eastAsia="Cambria" w:hAnsi="Cambria" w:cs="Cambria"/>
          <w:b/>
          <w:sz w:val="20"/>
          <w:szCs w:val="20"/>
        </w:rPr>
        <w:t xml:space="preserve"> mexicano</w:t>
      </w:r>
    </w:p>
    <w:p w14:paraId="088E33A5" w14:textId="4E927FC4" w:rsidR="005E0D9D" w:rsidRPr="009359F0" w:rsidRDefault="00F72AD8">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PE"/>
        </w:rPr>
      </w:pPr>
      <w:r>
        <w:rPr>
          <w:rFonts w:ascii="Cambria" w:eastAsia="Cambria" w:hAnsi="Cambria" w:cs="Cambria"/>
          <w:sz w:val="20"/>
          <w:szCs w:val="20"/>
          <w:lang w:val="es-PE"/>
        </w:rPr>
        <w:t>E</w:t>
      </w:r>
      <w:r w:rsidR="00C078CB" w:rsidRPr="009359F0">
        <w:rPr>
          <w:rFonts w:ascii="Cambria" w:eastAsia="Cambria" w:hAnsi="Cambria" w:cs="Cambria"/>
          <w:sz w:val="20"/>
          <w:szCs w:val="20"/>
          <w:lang w:val="es-PE"/>
        </w:rPr>
        <w:t>l Estado solicita a la CIDH que la petición sea declarada inadmisible por falta de agotamiento de los recursos de jurisdicción interna, en la medida que la investigación por los presuntos actos de tortura se encuentra actualmente en trámite a cargo del Ministerio Público.</w:t>
      </w:r>
    </w:p>
    <w:p w14:paraId="525FEE0C" w14:textId="3D37A4A7" w:rsidR="005E0D9D" w:rsidRPr="000A0226" w:rsidRDefault="00046328" w:rsidP="000A0226">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PE"/>
        </w:rPr>
      </w:pPr>
      <w:r>
        <w:rPr>
          <w:rFonts w:ascii="Cambria" w:eastAsia="Cambria" w:hAnsi="Cambria" w:cs="Cambria"/>
          <w:sz w:val="20"/>
          <w:szCs w:val="20"/>
          <w:lang w:val="es-PE"/>
        </w:rPr>
        <w:t>E</w:t>
      </w:r>
      <w:r w:rsidR="00C078CB" w:rsidRPr="009359F0">
        <w:rPr>
          <w:rFonts w:ascii="Cambria" w:eastAsia="Cambria" w:hAnsi="Cambria" w:cs="Cambria"/>
          <w:sz w:val="20"/>
          <w:szCs w:val="20"/>
          <w:lang w:val="es-PE"/>
        </w:rPr>
        <w:t xml:space="preserve">l 6 de marzo de 2014, como respuesta a las declaraciones del señor Robledo sobre presuntos golpes durante su detención, se ordenó la elaboración de un dictamen de integridad física por un médico forense de la Procuraduría General de la República, el cual concluyó que el señor Robledo se </w:t>
      </w:r>
      <w:r w:rsidR="00912B89">
        <w:rPr>
          <w:rFonts w:ascii="Cambria" w:eastAsia="Cambria" w:hAnsi="Cambria" w:cs="Cambria"/>
          <w:sz w:val="20"/>
          <w:szCs w:val="20"/>
          <w:lang w:val="es-PE"/>
        </w:rPr>
        <w:t>mostraba</w:t>
      </w:r>
      <w:r w:rsidR="00C078CB" w:rsidRPr="009359F0">
        <w:rPr>
          <w:rFonts w:ascii="Cambria" w:eastAsia="Cambria" w:hAnsi="Cambria" w:cs="Cambria"/>
          <w:sz w:val="20"/>
          <w:szCs w:val="20"/>
          <w:lang w:val="es-PE"/>
        </w:rPr>
        <w:t xml:space="preserve"> consciente, tranquilo, cooperador y no presentaba huellas de lesiones físicas. Añade que el 22 de agosto de 2016 la Fiscalía Especial en Investigación del Delito de Tortura abrió la carpeta de investigación FED/SIEDF/UNAI MICH/0001214/2016 en agravio de la presunta víctima y de </w:t>
      </w:r>
      <w:r w:rsidR="002C6ADE">
        <w:rPr>
          <w:rFonts w:ascii="Cambria" w:eastAsia="Cambria" w:hAnsi="Cambria" w:cs="Cambria"/>
          <w:sz w:val="20"/>
          <w:szCs w:val="20"/>
          <w:lang w:val="es-PE"/>
        </w:rPr>
        <w:t>once</w:t>
      </w:r>
      <w:r w:rsidR="00C078CB" w:rsidRPr="009359F0">
        <w:rPr>
          <w:rFonts w:ascii="Cambria" w:eastAsia="Cambria" w:hAnsi="Cambria" w:cs="Cambria"/>
          <w:sz w:val="20"/>
          <w:szCs w:val="20"/>
          <w:lang w:val="es-PE"/>
        </w:rPr>
        <w:t xml:space="preserve"> personas más. </w:t>
      </w:r>
      <w:r w:rsidR="000A0226">
        <w:rPr>
          <w:rFonts w:ascii="Cambria" w:eastAsia="Cambria" w:hAnsi="Cambria" w:cs="Cambria"/>
          <w:sz w:val="20"/>
          <w:szCs w:val="20"/>
          <w:lang w:val="es-PE"/>
        </w:rPr>
        <w:t xml:space="preserve">Refiere que </w:t>
      </w:r>
      <w:r w:rsidR="00C078CB" w:rsidRPr="009359F0">
        <w:rPr>
          <w:rFonts w:ascii="Cambria" w:eastAsia="Cambria" w:hAnsi="Cambria" w:cs="Cambria"/>
          <w:sz w:val="20"/>
          <w:szCs w:val="20"/>
          <w:lang w:val="es-PE"/>
        </w:rPr>
        <w:t>la investigación se encuentra a cargo de la Agencia Décim</w:t>
      </w:r>
      <w:r w:rsidR="00912B89">
        <w:rPr>
          <w:rFonts w:ascii="Cambria" w:eastAsia="Cambria" w:hAnsi="Cambria" w:cs="Cambria"/>
          <w:sz w:val="20"/>
          <w:szCs w:val="20"/>
          <w:lang w:val="es-PE"/>
        </w:rPr>
        <w:t>a</w:t>
      </w:r>
      <w:r w:rsidR="00C078CB" w:rsidRPr="009359F0">
        <w:rPr>
          <w:rFonts w:ascii="Cambria" w:eastAsia="Cambria" w:hAnsi="Cambria" w:cs="Cambria"/>
          <w:sz w:val="20"/>
          <w:szCs w:val="20"/>
          <w:lang w:val="es-PE"/>
        </w:rPr>
        <w:t xml:space="preserve"> Investigadora de la Unidad de Investigación y Litig</w:t>
      </w:r>
      <w:r w:rsidR="00C344DE">
        <w:rPr>
          <w:rFonts w:ascii="Cambria" w:eastAsia="Cambria" w:hAnsi="Cambria" w:cs="Cambria"/>
          <w:sz w:val="20"/>
          <w:szCs w:val="20"/>
          <w:lang w:val="es-PE"/>
        </w:rPr>
        <w:t>io</w:t>
      </w:r>
      <w:r w:rsidR="00C078CB" w:rsidRPr="009359F0">
        <w:rPr>
          <w:rFonts w:ascii="Cambria" w:eastAsia="Cambria" w:hAnsi="Cambria" w:cs="Cambria"/>
          <w:sz w:val="20"/>
          <w:szCs w:val="20"/>
          <w:lang w:val="es-PE"/>
        </w:rPr>
        <w:t xml:space="preserve"> de la Fiscalía Especializada en Investigación del Delito de Tortura, la cual se encuentra realizando diversas diligencias para acreditar el hecho, pero que no cuenta con el consentimiento de las posibles víctimas para practicar un</w:t>
      </w:r>
      <w:r w:rsidR="000A0226">
        <w:rPr>
          <w:rFonts w:ascii="Cambria" w:eastAsia="Cambria" w:hAnsi="Cambria" w:cs="Cambria"/>
          <w:sz w:val="20"/>
          <w:szCs w:val="20"/>
          <w:lang w:val="es-PE"/>
        </w:rPr>
        <w:t xml:space="preserve"> examen </w:t>
      </w:r>
      <w:r w:rsidR="00C078CB" w:rsidRPr="009359F0">
        <w:rPr>
          <w:rFonts w:ascii="Cambria" w:eastAsia="Cambria" w:hAnsi="Cambria" w:cs="Cambria"/>
          <w:sz w:val="20"/>
          <w:szCs w:val="20"/>
          <w:lang w:val="es-PE"/>
        </w:rPr>
        <w:t xml:space="preserve">médico/psicológico especializado para casos de posible tortura, tratos o penas crueles, </w:t>
      </w:r>
      <w:r w:rsidR="00006E20">
        <w:rPr>
          <w:rFonts w:ascii="Cambria" w:eastAsia="Cambria" w:hAnsi="Cambria" w:cs="Cambria"/>
          <w:sz w:val="20"/>
          <w:szCs w:val="20"/>
          <w:lang w:val="es-PE"/>
        </w:rPr>
        <w:t>i</w:t>
      </w:r>
      <w:r w:rsidR="00C078CB" w:rsidRPr="009359F0">
        <w:rPr>
          <w:rFonts w:ascii="Cambria" w:eastAsia="Cambria" w:hAnsi="Cambria" w:cs="Cambria"/>
          <w:sz w:val="20"/>
          <w:szCs w:val="20"/>
          <w:lang w:val="es-PE"/>
        </w:rPr>
        <w:t xml:space="preserve">nhumanas o degradantes. </w:t>
      </w:r>
      <w:r w:rsidR="00C078CB" w:rsidRPr="000A0226">
        <w:rPr>
          <w:rFonts w:ascii="Cambria" w:eastAsia="Cambria" w:hAnsi="Cambria" w:cs="Cambria"/>
          <w:sz w:val="20"/>
          <w:szCs w:val="20"/>
          <w:lang w:val="es-PE"/>
        </w:rPr>
        <w:t>En atención a estos argumentos, el Estado manifiesta que la CIDH no puede declarar admisible una petición presentada aún sin la existencia de una decisión definitiva dentro de</w:t>
      </w:r>
      <w:r w:rsidR="000A0226">
        <w:rPr>
          <w:rFonts w:ascii="Cambria" w:eastAsia="Cambria" w:hAnsi="Cambria" w:cs="Cambria"/>
          <w:sz w:val="20"/>
          <w:szCs w:val="20"/>
          <w:lang w:val="es-PE"/>
        </w:rPr>
        <w:t xml:space="preserve">l </w:t>
      </w:r>
      <w:r w:rsidR="00C078CB" w:rsidRPr="000A0226">
        <w:rPr>
          <w:rFonts w:ascii="Cambria" w:eastAsia="Cambria" w:hAnsi="Cambria" w:cs="Cambria"/>
          <w:sz w:val="20"/>
          <w:szCs w:val="20"/>
          <w:lang w:val="es-PE"/>
        </w:rPr>
        <w:t xml:space="preserve">proceso </w:t>
      </w:r>
      <w:r w:rsidR="000A0226">
        <w:rPr>
          <w:rFonts w:ascii="Cambria" w:eastAsia="Cambria" w:hAnsi="Cambria" w:cs="Cambria"/>
          <w:sz w:val="20"/>
          <w:szCs w:val="20"/>
          <w:lang w:val="es-PE"/>
        </w:rPr>
        <w:t>orientado a</w:t>
      </w:r>
      <w:r w:rsidR="00C078CB" w:rsidRPr="000A0226">
        <w:rPr>
          <w:rFonts w:ascii="Cambria" w:eastAsia="Cambria" w:hAnsi="Cambria" w:cs="Cambria"/>
          <w:sz w:val="20"/>
          <w:szCs w:val="20"/>
          <w:lang w:val="es-PE"/>
        </w:rPr>
        <w:t xml:space="preserve"> acreditar y resarcir una posible violación a los derechos humanos a nivel interno.</w:t>
      </w:r>
    </w:p>
    <w:p w14:paraId="453C2989" w14:textId="30889663" w:rsidR="005E0D9D" w:rsidRPr="009359F0" w:rsidRDefault="00C078CB" w:rsidP="000A0226">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PE"/>
        </w:rPr>
      </w:pPr>
      <w:r w:rsidRPr="009359F0">
        <w:rPr>
          <w:rFonts w:ascii="Cambria" w:eastAsia="Cambria" w:hAnsi="Cambria" w:cs="Cambria"/>
          <w:sz w:val="20"/>
          <w:szCs w:val="20"/>
          <w:lang w:val="es-PE"/>
        </w:rPr>
        <w:t xml:space="preserve">Finalmente, con respecto a la presunta ilegalidad de la detención del señor Robledo, el Estado advierte que esta </w:t>
      </w:r>
      <w:r w:rsidR="00E46B72">
        <w:rPr>
          <w:rFonts w:ascii="Cambria" w:eastAsia="Cambria" w:hAnsi="Cambria" w:cs="Cambria"/>
          <w:sz w:val="20"/>
          <w:szCs w:val="20"/>
          <w:lang w:val="es-PE"/>
        </w:rPr>
        <w:t>se realizó</w:t>
      </w:r>
      <w:r w:rsidRPr="009359F0">
        <w:rPr>
          <w:rFonts w:ascii="Cambria" w:eastAsia="Cambria" w:hAnsi="Cambria" w:cs="Cambria"/>
          <w:sz w:val="20"/>
          <w:szCs w:val="20"/>
          <w:lang w:val="es-PE"/>
        </w:rPr>
        <w:t xml:space="preserve"> conforme a derecho </w:t>
      </w:r>
      <w:r w:rsidR="00E46B72">
        <w:rPr>
          <w:rFonts w:ascii="Cambria" w:eastAsia="Cambria" w:hAnsi="Cambria" w:cs="Cambria"/>
          <w:sz w:val="20"/>
          <w:szCs w:val="20"/>
          <w:lang w:val="es-PE"/>
        </w:rPr>
        <w:t>ya</w:t>
      </w:r>
      <w:r w:rsidRPr="009359F0">
        <w:rPr>
          <w:rFonts w:ascii="Cambria" w:eastAsia="Cambria" w:hAnsi="Cambria" w:cs="Cambria"/>
          <w:sz w:val="20"/>
          <w:szCs w:val="20"/>
          <w:lang w:val="es-PE"/>
        </w:rPr>
        <w:t xml:space="preserve"> que los policías lo encontraron en situación de flagrancia, y </w:t>
      </w:r>
      <w:r w:rsidR="00130CFC">
        <w:rPr>
          <w:rFonts w:ascii="Cambria" w:eastAsia="Cambria" w:hAnsi="Cambria" w:cs="Cambria"/>
          <w:sz w:val="20"/>
          <w:szCs w:val="20"/>
          <w:lang w:val="es-PE"/>
        </w:rPr>
        <w:t>luego fue presentado ante el</w:t>
      </w:r>
      <w:r w:rsidR="000A0226" w:rsidRPr="009359F0">
        <w:rPr>
          <w:rFonts w:ascii="Cambria" w:eastAsia="Cambria" w:hAnsi="Cambria" w:cs="Cambria"/>
          <w:sz w:val="20"/>
          <w:szCs w:val="20"/>
          <w:lang w:val="es-PE"/>
        </w:rPr>
        <w:t xml:space="preserve"> Magistrado del Primer Tribunal Unitario del Décimo Primer Circuito con sede en Morelia</w:t>
      </w:r>
      <w:r w:rsidR="004B72E8">
        <w:rPr>
          <w:rFonts w:ascii="Cambria" w:eastAsia="Cambria" w:hAnsi="Cambria" w:cs="Cambria"/>
          <w:sz w:val="20"/>
          <w:szCs w:val="20"/>
          <w:lang w:val="es-PE"/>
        </w:rPr>
        <w:t>, que calificó el arresto como</w:t>
      </w:r>
      <w:r w:rsidR="000A0226">
        <w:rPr>
          <w:rFonts w:ascii="Cambria" w:eastAsia="Cambria" w:hAnsi="Cambria" w:cs="Cambria"/>
          <w:sz w:val="20"/>
          <w:szCs w:val="20"/>
          <w:lang w:val="es-PE"/>
        </w:rPr>
        <w:t xml:space="preserve"> </w:t>
      </w:r>
      <w:r w:rsidR="004B72E8">
        <w:rPr>
          <w:rFonts w:ascii="Cambria" w:eastAsia="Cambria" w:hAnsi="Cambria" w:cs="Cambria"/>
          <w:sz w:val="20"/>
          <w:szCs w:val="20"/>
          <w:lang w:val="es-PE"/>
        </w:rPr>
        <w:t>l</w:t>
      </w:r>
      <w:r w:rsidR="000A0226">
        <w:rPr>
          <w:rFonts w:ascii="Cambria" w:eastAsia="Cambria" w:hAnsi="Cambria" w:cs="Cambria"/>
          <w:sz w:val="20"/>
          <w:szCs w:val="20"/>
          <w:lang w:val="es-PE"/>
        </w:rPr>
        <w:t>egal</w:t>
      </w:r>
      <w:r w:rsidRPr="009359F0">
        <w:rPr>
          <w:rFonts w:ascii="Cambria" w:eastAsia="Cambria" w:hAnsi="Cambria" w:cs="Cambria"/>
          <w:sz w:val="20"/>
          <w:szCs w:val="20"/>
          <w:lang w:val="es-PE"/>
        </w:rPr>
        <w:t xml:space="preserve">. </w:t>
      </w:r>
      <w:r w:rsidR="00A85DBA">
        <w:rPr>
          <w:rFonts w:ascii="Cambria" w:eastAsia="Cambria" w:hAnsi="Cambria" w:cs="Cambria"/>
          <w:sz w:val="20"/>
          <w:szCs w:val="20"/>
          <w:lang w:val="es-PE"/>
        </w:rPr>
        <w:t>En consecuencia, se</w:t>
      </w:r>
      <w:r w:rsidRPr="009359F0">
        <w:rPr>
          <w:rFonts w:ascii="Cambria" w:eastAsia="Cambria" w:hAnsi="Cambria" w:cs="Cambria"/>
          <w:sz w:val="20"/>
          <w:szCs w:val="20"/>
          <w:lang w:val="es-PE"/>
        </w:rPr>
        <w:t xml:space="preserve"> </w:t>
      </w:r>
      <w:r w:rsidR="00A85DBA">
        <w:rPr>
          <w:rFonts w:ascii="Cambria" w:eastAsia="Cambria" w:hAnsi="Cambria" w:cs="Cambria"/>
          <w:sz w:val="20"/>
          <w:szCs w:val="20"/>
          <w:lang w:val="es-PE"/>
        </w:rPr>
        <w:t>abrió</w:t>
      </w:r>
      <w:r w:rsidRPr="009359F0">
        <w:rPr>
          <w:rFonts w:ascii="Cambria" w:eastAsia="Cambria" w:hAnsi="Cambria" w:cs="Cambria"/>
          <w:sz w:val="20"/>
          <w:szCs w:val="20"/>
          <w:lang w:val="es-PE"/>
        </w:rPr>
        <w:t xml:space="preserve"> la causa penal 78/2014 en </w:t>
      </w:r>
      <w:r w:rsidR="004B72E8">
        <w:rPr>
          <w:rFonts w:ascii="Cambria" w:eastAsia="Cambria" w:hAnsi="Cambria" w:cs="Cambria"/>
          <w:sz w:val="20"/>
          <w:szCs w:val="20"/>
          <w:lang w:val="es-PE"/>
        </w:rPr>
        <w:t>la que</w:t>
      </w:r>
      <w:r w:rsidRPr="009359F0">
        <w:rPr>
          <w:rFonts w:ascii="Cambria" w:eastAsia="Cambria" w:hAnsi="Cambria" w:cs="Cambria"/>
          <w:sz w:val="20"/>
          <w:szCs w:val="20"/>
          <w:lang w:val="es-PE"/>
        </w:rPr>
        <w:t xml:space="preserve"> se concluyó la responsabilidad del señor Robledo por el delito imputado mediante sentencia condenatoria del 15 de noviembre de 2017, la cual </w:t>
      </w:r>
      <w:r w:rsidR="005948CA">
        <w:rPr>
          <w:rFonts w:ascii="Cambria" w:eastAsia="Cambria" w:hAnsi="Cambria" w:cs="Cambria"/>
          <w:sz w:val="20"/>
          <w:szCs w:val="20"/>
          <w:lang w:val="es-PE"/>
        </w:rPr>
        <w:t xml:space="preserve">posteriormente </w:t>
      </w:r>
      <w:r w:rsidRPr="009359F0">
        <w:rPr>
          <w:rFonts w:ascii="Cambria" w:eastAsia="Cambria" w:hAnsi="Cambria" w:cs="Cambria"/>
          <w:sz w:val="20"/>
          <w:szCs w:val="20"/>
          <w:lang w:val="es-PE"/>
        </w:rPr>
        <w:t>adquirió el carácter de cosa juzgada.</w:t>
      </w:r>
    </w:p>
    <w:p w14:paraId="30124B2E" w14:textId="77777777" w:rsidR="005E0D9D" w:rsidRPr="009359F0" w:rsidRDefault="00C078CB">
      <w:pPr>
        <w:spacing w:before="240" w:after="240"/>
        <w:ind w:firstLine="720"/>
        <w:jc w:val="both"/>
        <w:rPr>
          <w:rFonts w:ascii="Cambria" w:eastAsia="Cambria" w:hAnsi="Cambria" w:cs="Cambria"/>
          <w:sz w:val="20"/>
          <w:szCs w:val="20"/>
          <w:lang w:val="es-PE"/>
        </w:rPr>
      </w:pPr>
      <w:r w:rsidRPr="009359F0">
        <w:rPr>
          <w:rFonts w:ascii="Cambria" w:eastAsia="Cambria" w:hAnsi="Cambria" w:cs="Cambria"/>
          <w:b/>
          <w:sz w:val="20"/>
          <w:szCs w:val="20"/>
          <w:lang w:val="es-PE"/>
        </w:rPr>
        <w:t>VI.</w:t>
      </w:r>
      <w:r w:rsidRPr="009359F0">
        <w:rPr>
          <w:rFonts w:ascii="Cambria" w:eastAsia="Cambria" w:hAnsi="Cambria" w:cs="Cambria"/>
          <w:b/>
          <w:sz w:val="20"/>
          <w:szCs w:val="20"/>
          <w:lang w:val="es-PE"/>
        </w:rPr>
        <w:tab/>
        <w:t xml:space="preserve">ANÁLISIS DE AGOTAMIENTO DE LOS RECURSOS INTERNOS Y PLAZO DE PRESENTACIÓN </w:t>
      </w:r>
    </w:p>
    <w:p w14:paraId="48DAF874" w14:textId="7C09D4BB" w:rsidR="005E0D9D" w:rsidRPr="009359F0" w:rsidRDefault="009A481C">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PE"/>
        </w:rPr>
      </w:pPr>
      <w:r>
        <w:rPr>
          <w:rFonts w:ascii="Cambria" w:eastAsia="Cambria" w:hAnsi="Cambria" w:cs="Cambria"/>
          <w:sz w:val="20"/>
          <w:szCs w:val="20"/>
          <w:lang w:val="es-PE"/>
        </w:rPr>
        <w:t>A</w:t>
      </w:r>
      <w:r w:rsidR="00C078CB" w:rsidRPr="009359F0">
        <w:rPr>
          <w:rFonts w:ascii="Cambria" w:eastAsia="Cambria" w:hAnsi="Cambria" w:cs="Cambria"/>
          <w:sz w:val="20"/>
          <w:szCs w:val="20"/>
          <w:lang w:val="es-PE"/>
        </w:rPr>
        <w:t xml:space="preserve"> efecto de identificar los recursos idóneos que debieron haber sido agotados por un peticionario antes de recurrir ante el Sistema Interamericano, el primer paso metodológico del análisis consiste en deslindar los distintos reclamos formulados en la presente petición para proceder a su examen individualizado</w:t>
      </w:r>
      <w:r w:rsidR="00C078CB">
        <w:rPr>
          <w:rFonts w:ascii="Cambria" w:eastAsia="Cambria" w:hAnsi="Cambria" w:cs="Cambria"/>
          <w:sz w:val="20"/>
          <w:szCs w:val="20"/>
          <w:vertAlign w:val="superscript"/>
        </w:rPr>
        <w:footnoteReference w:id="5"/>
      </w:r>
      <w:r w:rsidR="00C078CB" w:rsidRPr="009359F0">
        <w:rPr>
          <w:rFonts w:ascii="Cambria" w:eastAsia="Cambria" w:hAnsi="Cambria" w:cs="Cambria"/>
          <w:sz w:val="20"/>
          <w:szCs w:val="20"/>
          <w:lang w:val="es-PE"/>
        </w:rPr>
        <w:t xml:space="preserve">. En el presente caso, la parte peticionaria ha presentado a la Comisión dos reclamos: (i) la afectación a  la integridad personal del señor Robledo, en la medida en que habría sido víctima de golpes y torturas físicas por parte de sus captores durante su detención inicial en marzo de 2014; y (ii) la vulneración a sus derechos a la  libertad personal y a las garantías judiciales, </w:t>
      </w:r>
      <w:r w:rsidR="00535874">
        <w:rPr>
          <w:rFonts w:ascii="Cambria" w:eastAsia="Cambria" w:hAnsi="Cambria" w:cs="Cambria"/>
          <w:sz w:val="20"/>
          <w:szCs w:val="20"/>
          <w:lang w:val="es-PE"/>
        </w:rPr>
        <w:t>por presuntamente haber</w:t>
      </w:r>
      <w:r w:rsidR="00C078CB" w:rsidRPr="009359F0">
        <w:rPr>
          <w:rFonts w:ascii="Cambria" w:eastAsia="Cambria" w:hAnsi="Cambria" w:cs="Cambria"/>
          <w:sz w:val="20"/>
          <w:szCs w:val="20"/>
          <w:lang w:val="es-PE"/>
        </w:rPr>
        <w:t xml:space="preserve"> sido detenido sin orden judicial, procesado penalmente sin contar inicialmente con acceso a un abogado defensor, y condenado sin un soporte probatorio adecuado.</w:t>
      </w:r>
    </w:p>
    <w:p w14:paraId="137A64B1" w14:textId="3BCF4D98" w:rsidR="005E0D9D" w:rsidRPr="009359F0" w:rsidRDefault="00C078C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PE"/>
        </w:rPr>
      </w:pPr>
      <w:r w:rsidRPr="009359F0">
        <w:rPr>
          <w:rFonts w:ascii="Cambria" w:eastAsia="Cambria" w:hAnsi="Cambria" w:cs="Cambria"/>
          <w:sz w:val="20"/>
          <w:szCs w:val="20"/>
          <w:lang w:val="es-PE"/>
        </w:rPr>
        <w:t xml:space="preserve">Con relación al reclamo (i), la </w:t>
      </w:r>
      <w:r w:rsidR="0001191C">
        <w:rPr>
          <w:rFonts w:ascii="Cambria" w:eastAsia="Cambria" w:hAnsi="Cambria" w:cs="Cambria"/>
          <w:sz w:val="20"/>
          <w:szCs w:val="20"/>
          <w:lang w:val="es-PE"/>
        </w:rPr>
        <w:t>CIDH</w:t>
      </w:r>
      <w:r w:rsidRPr="009359F0">
        <w:rPr>
          <w:rFonts w:ascii="Cambria" w:eastAsia="Cambria" w:hAnsi="Cambria" w:cs="Cambria"/>
          <w:sz w:val="20"/>
          <w:szCs w:val="20"/>
          <w:lang w:val="es-PE"/>
        </w:rPr>
        <w:t xml:space="preserve"> recuerda que ante alegatos de graves violaciones de derechos humanos perseguibles de oficio, como la tortura, el recurso adecuado y efectivo es una investigación penal eficaz que permita esclarecer los hechos y determinar las responsabilidades correspondientes</w:t>
      </w:r>
      <w:r>
        <w:rPr>
          <w:rFonts w:ascii="Cambria" w:eastAsia="Cambria" w:hAnsi="Cambria" w:cs="Cambria"/>
          <w:sz w:val="20"/>
          <w:szCs w:val="20"/>
          <w:vertAlign w:val="superscript"/>
        </w:rPr>
        <w:footnoteReference w:id="6"/>
      </w:r>
      <w:r w:rsidRPr="009359F0">
        <w:rPr>
          <w:rFonts w:ascii="Cambria" w:eastAsia="Cambria" w:hAnsi="Cambria" w:cs="Cambria"/>
          <w:sz w:val="20"/>
          <w:szCs w:val="20"/>
          <w:lang w:val="es-PE"/>
        </w:rPr>
        <w:t xml:space="preserve">. En el presente asunto, la información proporcionada por el Estado indica que hay una investigación penal que continúa aún en desarrollo desde el 2016; no pudiendo avanzar porque la presunta víctima no ha brindado su </w:t>
      </w:r>
      <w:r w:rsidRPr="009359F0">
        <w:rPr>
          <w:rFonts w:ascii="Cambria" w:eastAsia="Cambria" w:hAnsi="Cambria" w:cs="Cambria"/>
          <w:sz w:val="20"/>
          <w:szCs w:val="20"/>
          <w:lang w:val="es-PE"/>
        </w:rPr>
        <w:lastRenderedPageBreak/>
        <w:t xml:space="preserve">consentimiento para practicar un dictamen médico/psicológico especializado, siendo éste un medio de prueba idóneo y necesario para acreditar los hechos constitutivos de delito. </w:t>
      </w:r>
    </w:p>
    <w:p w14:paraId="59759904" w14:textId="4703133D" w:rsidR="005E0D9D" w:rsidRPr="009359F0" w:rsidRDefault="00C078CB">
      <w:pPr>
        <w:numPr>
          <w:ilvl w:val="0"/>
          <w:numId w:val="2"/>
        </w:numPr>
        <w:spacing w:after="240"/>
        <w:jc w:val="both"/>
        <w:rPr>
          <w:lang w:val="es-PE"/>
        </w:rPr>
      </w:pPr>
      <w:r w:rsidRPr="009359F0">
        <w:rPr>
          <w:rFonts w:ascii="Cambria" w:eastAsia="Cambria" w:hAnsi="Cambria" w:cs="Cambria"/>
          <w:sz w:val="20"/>
          <w:szCs w:val="20"/>
          <w:lang w:val="es-PE"/>
        </w:rPr>
        <w:t xml:space="preserve">En tal sentido, corresponde a la CIDH esclarecer si resulta aplicable la excepción prevista en el artículo 46.2.c) de la Convención, dado que el citado recurso aún se encuentra pendiente de resolución. Al respecto, la Comisión recuerda que </w:t>
      </w:r>
      <w:r w:rsidRPr="009359F0">
        <w:rPr>
          <w:rFonts w:ascii="Cambria" w:eastAsia="Cambria" w:hAnsi="Cambria" w:cs="Cambria"/>
          <w:color w:val="242424"/>
          <w:sz w:val="20"/>
          <w:szCs w:val="20"/>
          <w:lang w:val="es-PE"/>
        </w:rPr>
        <w:t>el artículo 46.2 de la Convención, por su naturaleza y objeto, es una norma con contenido autónomo frente a las normas sustantivas de la Convención Americana. Por lo tanto, la decisión de si las excepciones a la regla de agotamiento de los recursos internos resultan aplicables al caso en cuestión debe llevarse a cabo de manera previa y separada del análisis del fondo del asunto, ya que depende de un estándar de apreciación distinto de aqu</w:t>
      </w:r>
      <w:r w:rsidR="00A12F55">
        <w:rPr>
          <w:rFonts w:ascii="Cambria" w:eastAsia="Cambria" w:hAnsi="Cambria" w:cs="Cambria"/>
          <w:color w:val="242424"/>
          <w:sz w:val="20"/>
          <w:szCs w:val="20"/>
          <w:lang w:val="es-PE"/>
        </w:rPr>
        <w:t>e</w:t>
      </w:r>
      <w:r w:rsidRPr="009359F0">
        <w:rPr>
          <w:rFonts w:ascii="Cambria" w:eastAsia="Cambria" w:hAnsi="Cambria" w:cs="Cambria"/>
          <w:color w:val="242424"/>
          <w:sz w:val="20"/>
          <w:szCs w:val="20"/>
          <w:lang w:val="es-PE"/>
        </w:rPr>
        <w:t xml:space="preserve">l utilizado para resolver la posible violación de los artículos 8 y 25 de la Convención. </w:t>
      </w:r>
    </w:p>
    <w:p w14:paraId="55D9EAC1" w14:textId="5128B203" w:rsidR="009359F0" w:rsidRDefault="00C078CB" w:rsidP="009359F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PE"/>
        </w:rPr>
      </w:pPr>
      <w:r w:rsidRPr="009359F0">
        <w:rPr>
          <w:rFonts w:ascii="Cambria" w:eastAsia="Cambria" w:hAnsi="Cambria" w:cs="Cambria"/>
          <w:sz w:val="20"/>
          <w:szCs w:val="20"/>
          <w:lang w:val="es-PE"/>
        </w:rPr>
        <w:t>Con base en ello, la Comisión advierte que</w:t>
      </w:r>
      <w:r w:rsidR="00B95846">
        <w:rPr>
          <w:rFonts w:ascii="Cambria" w:eastAsia="Cambria" w:hAnsi="Cambria" w:cs="Cambria"/>
          <w:sz w:val="20"/>
          <w:szCs w:val="20"/>
          <w:lang w:val="es-PE"/>
        </w:rPr>
        <w:t>,</w:t>
      </w:r>
      <w:r w:rsidRPr="009359F0">
        <w:rPr>
          <w:rFonts w:ascii="Cambria" w:eastAsia="Cambria" w:hAnsi="Cambria" w:cs="Cambria"/>
          <w:sz w:val="20"/>
          <w:szCs w:val="20"/>
          <w:lang w:val="es-PE"/>
        </w:rPr>
        <w:t xml:space="preserve"> si bien han transcurrido </w:t>
      </w:r>
      <w:r w:rsidR="00B90ADC">
        <w:rPr>
          <w:rFonts w:ascii="Cambria" w:eastAsia="Cambria" w:hAnsi="Cambria" w:cs="Cambria"/>
          <w:sz w:val="20"/>
          <w:szCs w:val="20"/>
          <w:lang w:val="es-PE"/>
        </w:rPr>
        <w:t>seis</w:t>
      </w:r>
      <w:r w:rsidRPr="009359F0">
        <w:rPr>
          <w:rFonts w:ascii="Cambria" w:eastAsia="Cambria" w:hAnsi="Cambria" w:cs="Cambria"/>
          <w:sz w:val="20"/>
          <w:szCs w:val="20"/>
          <w:lang w:val="es-PE"/>
        </w:rPr>
        <w:t xml:space="preserve"> años desde que el Estado tuvo conocimiento de las denuncias de tortura, este retraso se debería a que la presunta víctima no brindó su consentimiento, imposibilitando al Ministerio Público de realizar las diligencias pertinentes. La CIDH observa que la parte peticionante no controvierte </w:t>
      </w:r>
      <w:r w:rsidR="001C69AE">
        <w:rPr>
          <w:rFonts w:ascii="Cambria" w:eastAsia="Cambria" w:hAnsi="Cambria" w:cs="Cambria"/>
          <w:sz w:val="20"/>
          <w:szCs w:val="20"/>
          <w:lang w:val="es-PE"/>
        </w:rPr>
        <w:t>este hecho</w:t>
      </w:r>
      <w:r w:rsidR="00712B1B">
        <w:rPr>
          <w:rFonts w:ascii="Cambria" w:eastAsia="Cambria" w:hAnsi="Cambria" w:cs="Cambria"/>
          <w:sz w:val="20"/>
          <w:szCs w:val="20"/>
          <w:lang w:val="es-PE"/>
        </w:rPr>
        <w:t>,</w:t>
      </w:r>
      <w:r w:rsidRPr="009359F0">
        <w:rPr>
          <w:rFonts w:ascii="Cambria" w:eastAsia="Cambria" w:hAnsi="Cambria" w:cs="Cambria"/>
          <w:sz w:val="20"/>
          <w:szCs w:val="20"/>
          <w:lang w:val="es-PE"/>
        </w:rPr>
        <w:t xml:space="preserve"> y no aporta información tendiente a demostrar que efectivamente cooperó con las investigaciones</w:t>
      </w:r>
      <w:r w:rsidR="00712B1B">
        <w:rPr>
          <w:rFonts w:ascii="Cambria" w:eastAsia="Cambria" w:hAnsi="Cambria" w:cs="Cambria"/>
          <w:sz w:val="20"/>
          <w:szCs w:val="20"/>
          <w:lang w:val="es-PE"/>
        </w:rPr>
        <w:t xml:space="preserve"> o que permitan entender las razones de por qué no habría accedido a realizarse los exámenes correspondientes</w:t>
      </w:r>
      <w:r w:rsidRPr="009359F0">
        <w:rPr>
          <w:rFonts w:ascii="Cambria" w:eastAsia="Cambria" w:hAnsi="Cambria" w:cs="Cambria"/>
          <w:sz w:val="20"/>
          <w:szCs w:val="20"/>
          <w:lang w:val="es-PE"/>
        </w:rPr>
        <w:t xml:space="preserve">. En este sentido, la Comisión considera </w:t>
      </w:r>
      <w:r w:rsidR="00B45762">
        <w:rPr>
          <w:rFonts w:ascii="Cambria" w:eastAsia="Cambria" w:hAnsi="Cambria" w:cs="Cambria"/>
          <w:sz w:val="20"/>
          <w:szCs w:val="20"/>
          <w:lang w:val="es-PE"/>
        </w:rPr>
        <w:t>que no cuenta con información suficiente que le permita establecer que se cumple con el requisito de agotamiento de</w:t>
      </w:r>
      <w:r w:rsidRPr="009359F0">
        <w:rPr>
          <w:rFonts w:ascii="Cambria" w:eastAsia="Cambria" w:hAnsi="Cambria" w:cs="Cambria"/>
          <w:sz w:val="20"/>
          <w:szCs w:val="20"/>
          <w:lang w:val="es-PE"/>
        </w:rPr>
        <w:t xml:space="preserve"> los recursos internos en relación con este extremo</w:t>
      </w:r>
      <w:r>
        <w:rPr>
          <w:rFonts w:ascii="Cambria" w:eastAsia="Cambria" w:hAnsi="Cambria" w:cs="Cambria"/>
          <w:sz w:val="20"/>
          <w:szCs w:val="20"/>
          <w:vertAlign w:val="superscript"/>
        </w:rPr>
        <w:footnoteReference w:id="7"/>
      </w:r>
      <w:r w:rsidRPr="009359F0">
        <w:rPr>
          <w:rFonts w:ascii="Cambria" w:eastAsia="Cambria" w:hAnsi="Cambria" w:cs="Cambria"/>
          <w:sz w:val="20"/>
          <w:szCs w:val="20"/>
          <w:lang w:val="es-PE"/>
        </w:rPr>
        <w:t>.</w:t>
      </w:r>
    </w:p>
    <w:p w14:paraId="6DB22495" w14:textId="6606F093" w:rsidR="009359F0" w:rsidRPr="009359F0" w:rsidRDefault="009359F0" w:rsidP="009359F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PE"/>
        </w:rPr>
      </w:pPr>
      <w:r w:rsidRPr="009359F0">
        <w:rPr>
          <w:rFonts w:ascii="Cambria" w:eastAsia="Cambria" w:hAnsi="Cambria" w:cs="Cambria"/>
          <w:sz w:val="20"/>
          <w:szCs w:val="20"/>
          <w:lang w:val="es-PE"/>
        </w:rPr>
        <w:t>Con relación al reclamo (ii), la CIDH observa que el Estado no cuestiona formalmente que la presunta víctima haya agotado los recursos internos. Por el contrario, de acuerdo con la información proporcionada por la parte peticionaria</w:t>
      </w:r>
      <w:r w:rsidR="003B27EA">
        <w:rPr>
          <w:rFonts w:ascii="Cambria" w:eastAsia="Cambria" w:hAnsi="Cambria" w:cs="Cambria"/>
          <w:sz w:val="20"/>
          <w:szCs w:val="20"/>
          <w:lang w:val="es-PE"/>
        </w:rPr>
        <w:t>,</w:t>
      </w:r>
      <w:r w:rsidRPr="009359F0">
        <w:rPr>
          <w:rFonts w:ascii="Cambria" w:eastAsia="Cambria" w:hAnsi="Cambria" w:cs="Cambria"/>
          <w:sz w:val="20"/>
          <w:szCs w:val="20"/>
          <w:lang w:val="es-PE"/>
        </w:rPr>
        <w:t xml:space="preserve"> el señor Robledo habría intentado cuestionar las irregularidades en la privación de su libertad y la falta de garantías judiciales utilizando los recursos que se encontraban a su disposición, pero sin que tales esfuerzos hayan tenido algún resultado efectivo. En este sentido, al adquirir la sentencia condenatoria calidad de cosa juzgada del 15 de noviembre del 2017, la Comisión concluye que la presente petición cumple con el artículo 46.1.a</w:t>
      </w:r>
      <w:r w:rsidR="005C31BE">
        <w:rPr>
          <w:rFonts w:ascii="Cambria" w:eastAsia="Cambria" w:hAnsi="Cambria" w:cs="Cambria"/>
          <w:sz w:val="20"/>
          <w:szCs w:val="20"/>
          <w:lang w:val="es-PE"/>
        </w:rPr>
        <w:t>)</w:t>
      </w:r>
      <w:r w:rsidRPr="009359F0">
        <w:rPr>
          <w:rFonts w:ascii="Cambria" w:eastAsia="Cambria" w:hAnsi="Cambria" w:cs="Cambria"/>
          <w:sz w:val="20"/>
          <w:szCs w:val="20"/>
          <w:lang w:val="es-PE"/>
        </w:rPr>
        <w:t xml:space="preserve"> de la Convención Americana.</w:t>
      </w:r>
    </w:p>
    <w:p w14:paraId="09F876E8" w14:textId="77777777" w:rsidR="005E0D9D" w:rsidRPr="009359F0" w:rsidRDefault="00C078CB">
      <w:pPr>
        <w:pBdr>
          <w:top w:val="none" w:sz="0" w:space="0" w:color="000000"/>
          <w:left w:val="none" w:sz="0" w:space="0" w:color="000000"/>
          <w:bottom w:val="none" w:sz="0" w:space="0" w:color="000000"/>
          <w:right w:val="none" w:sz="0" w:space="0" w:color="000000"/>
          <w:between w:val="none" w:sz="0" w:space="0" w:color="000000"/>
        </w:pBdr>
        <w:spacing w:before="240" w:after="240"/>
        <w:ind w:left="720"/>
        <w:jc w:val="both"/>
        <w:rPr>
          <w:rFonts w:ascii="Cambria" w:eastAsia="Cambria" w:hAnsi="Cambria" w:cs="Cambria"/>
          <w:sz w:val="20"/>
          <w:szCs w:val="20"/>
          <w:shd w:val="clear" w:color="auto" w:fill="3D85C6"/>
          <w:lang w:val="es-PE"/>
        </w:rPr>
      </w:pPr>
      <w:r w:rsidRPr="009359F0">
        <w:rPr>
          <w:rFonts w:ascii="Cambria" w:eastAsia="Cambria" w:hAnsi="Cambria" w:cs="Cambria"/>
          <w:b/>
          <w:sz w:val="20"/>
          <w:szCs w:val="20"/>
          <w:lang w:val="es-PE"/>
        </w:rPr>
        <w:t>VII.</w:t>
      </w:r>
      <w:r w:rsidRPr="009359F0">
        <w:rPr>
          <w:rFonts w:ascii="Cambria" w:eastAsia="Cambria" w:hAnsi="Cambria" w:cs="Cambria"/>
          <w:b/>
          <w:sz w:val="20"/>
          <w:szCs w:val="20"/>
          <w:lang w:val="es-PE"/>
        </w:rPr>
        <w:tab/>
        <w:t>ANÁLISIS DE CARACTERIZACIÓN DE LOS HECHOS ALEGADOS</w:t>
      </w:r>
    </w:p>
    <w:p w14:paraId="07FC8276" w14:textId="5C05F748" w:rsidR="009359F0" w:rsidRDefault="00C078CB" w:rsidP="009359F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PE"/>
        </w:rPr>
      </w:pPr>
      <w:r w:rsidRPr="009359F0">
        <w:rPr>
          <w:rFonts w:ascii="Cambria" w:eastAsia="Cambria" w:hAnsi="Cambria" w:cs="Cambria"/>
          <w:sz w:val="20"/>
          <w:szCs w:val="20"/>
          <w:lang w:val="es-PE"/>
        </w:rPr>
        <w:t xml:space="preserve">La Comisión recuerda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9359F0">
        <w:rPr>
          <w:rFonts w:ascii="Cambria" w:eastAsia="Cambria" w:hAnsi="Cambria" w:cs="Cambria"/>
          <w:i/>
          <w:sz w:val="20"/>
          <w:szCs w:val="20"/>
          <w:lang w:val="es-PE"/>
        </w:rPr>
        <w:t>prima facie</w:t>
      </w:r>
      <w:r w:rsidRPr="009359F0">
        <w:rPr>
          <w:rFonts w:ascii="Cambria" w:eastAsia="Cambria" w:hAnsi="Cambria" w:cs="Cambria"/>
          <w:sz w:val="20"/>
          <w:szCs w:val="20"/>
          <w:lang w:val="es-PE"/>
        </w:rPr>
        <w:t xml:space="preserve"> violaciones a la Convención Americana</w:t>
      </w:r>
      <w:r>
        <w:rPr>
          <w:rFonts w:ascii="Cambria" w:eastAsia="Cambria" w:hAnsi="Cambria" w:cs="Cambria"/>
          <w:sz w:val="20"/>
          <w:szCs w:val="20"/>
          <w:vertAlign w:val="superscript"/>
        </w:rPr>
        <w:footnoteReference w:id="8"/>
      </w:r>
      <w:r w:rsidR="001F5521">
        <w:rPr>
          <w:rFonts w:ascii="Cambria" w:eastAsia="Cambria" w:hAnsi="Cambria" w:cs="Cambria"/>
          <w:sz w:val="20"/>
          <w:szCs w:val="20"/>
          <w:lang w:val="es-PE"/>
        </w:rPr>
        <w:t>.</w:t>
      </w:r>
    </w:p>
    <w:p w14:paraId="01F651C3" w14:textId="66A34732" w:rsidR="009359F0" w:rsidRDefault="009359F0" w:rsidP="009359F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PE"/>
        </w:rPr>
      </w:pPr>
      <w:r w:rsidRPr="009359F0">
        <w:rPr>
          <w:rFonts w:ascii="Cambria" w:eastAsia="Cambria" w:hAnsi="Cambria" w:cs="Cambria"/>
          <w:sz w:val="20"/>
          <w:szCs w:val="20"/>
          <w:lang w:val="es-PE"/>
        </w:rPr>
        <w:t xml:space="preserve">En el presente caso, la peticionaria alega que el señor Robledo fue condenado penalmente como autor del delito de acopio de armas debido a la presencia de armas de fuego halladas en su casa, situación que, de acuerdo con la peticionaria, fue </w:t>
      </w:r>
      <w:r w:rsidR="004F00BF">
        <w:rPr>
          <w:rFonts w:ascii="Cambria" w:eastAsia="Cambria" w:hAnsi="Cambria" w:cs="Cambria"/>
          <w:sz w:val="20"/>
          <w:szCs w:val="20"/>
          <w:lang w:val="es-PE"/>
        </w:rPr>
        <w:t>fraguada</w:t>
      </w:r>
      <w:r w:rsidR="004F00BF" w:rsidRPr="009359F0">
        <w:rPr>
          <w:rFonts w:ascii="Cambria" w:eastAsia="Cambria" w:hAnsi="Cambria" w:cs="Cambria"/>
          <w:sz w:val="20"/>
          <w:szCs w:val="20"/>
          <w:lang w:val="es-PE"/>
        </w:rPr>
        <w:t xml:space="preserve"> </w:t>
      </w:r>
      <w:r w:rsidRPr="009359F0">
        <w:rPr>
          <w:rFonts w:ascii="Cambria" w:eastAsia="Cambria" w:hAnsi="Cambria" w:cs="Cambria"/>
          <w:sz w:val="20"/>
          <w:szCs w:val="20"/>
          <w:lang w:val="es-PE"/>
        </w:rPr>
        <w:t>por los agentes federales. A</w:t>
      </w:r>
      <w:r w:rsidR="004F00BF">
        <w:rPr>
          <w:rFonts w:ascii="Cambria" w:eastAsia="Cambria" w:hAnsi="Cambria" w:cs="Cambria"/>
          <w:sz w:val="20"/>
          <w:szCs w:val="20"/>
          <w:lang w:val="es-PE"/>
        </w:rPr>
        <w:t>duce</w:t>
      </w:r>
      <w:r w:rsidRPr="009359F0">
        <w:rPr>
          <w:rFonts w:ascii="Cambria" w:eastAsia="Cambria" w:hAnsi="Cambria" w:cs="Cambria"/>
          <w:sz w:val="20"/>
          <w:szCs w:val="20"/>
          <w:lang w:val="es-PE"/>
        </w:rPr>
        <w:t xml:space="preserve"> además que durante el </w:t>
      </w:r>
      <w:r w:rsidR="00A461E9">
        <w:rPr>
          <w:rFonts w:ascii="Cambria" w:eastAsia="Cambria" w:hAnsi="Cambria" w:cs="Cambria"/>
          <w:sz w:val="20"/>
          <w:szCs w:val="20"/>
          <w:lang w:val="es-PE"/>
        </w:rPr>
        <w:t>trámite de la causa</w:t>
      </w:r>
      <w:r w:rsidRPr="009359F0">
        <w:rPr>
          <w:rFonts w:ascii="Cambria" w:eastAsia="Cambria" w:hAnsi="Cambria" w:cs="Cambria"/>
          <w:sz w:val="20"/>
          <w:szCs w:val="20"/>
          <w:lang w:val="es-PE"/>
        </w:rPr>
        <w:t xml:space="preserve"> no contó con asesoramiento de un abogado y que las notificaciones judiciales no llegaban completas al Centro Federal</w:t>
      </w:r>
      <w:r w:rsidR="00A461E9">
        <w:rPr>
          <w:rFonts w:ascii="Cambria" w:eastAsia="Cambria" w:hAnsi="Cambria" w:cs="Cambria"/>
          <w:sz w:val="20"/>
          <w:szCs w:val="20"/>
          <w:lang w:val="es-PE"/>
        </w:rPr>
        <w:t xml:space="preserve"> donde estaba recluido</w:t>
      </w:r>
      <w:r w:rsidRPr="009359F0">
        <w:rPr>
          <w:rFonts w:ascii="Cambria" w:eastAsia="Cambria" w:hAnsi="Cambria" w:cs="Cambria"/>
          <w:sz w:val="20"/>
          <w:szCs w:val="20"/>
          <w:lang w:val="es-PE"/>
        </w:rPr>
        <w:t xml:space="preserve">. Asimismo, destaca que estuvo privado de su libertad sin una sentencia condenatoria definitiva. </w:t>
      </w:r>
    </w:p>
    <w:p w14:paraId="76B01C75" w14:textId="77777777" w:rsidR="00423DA7" w:rsidRDefault="00423DA7" w:rsidP="00423DA7">
      <w:p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PE"/>
        </w:rPr>
      </w:pPr>
    </w:p>
    <w:p w14:paraId="3FFFD37E" w14:textId="40F8A103" w:rsidR="009359F0" w:rsidRDefault="009359F0" w:rsidP="007B3A53">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PE"/>
        </w:rPr>
      </w:pPr>
      <w:r w:rsidRPr="009359F0">
        <w:rPr>
          <w:rFonts w:ascii="Cambria" w:eastAsia="Cambria" w:hAnsi="Cambria" w:cs="Cambria"/>
          <w:sz w:val="20"/>
          <w:szCs w:val="20"/>
          <w:lang w:val="es-PE"/>
        </w:rPr>
        <w:lastRenderedPageBreak/>
        <w:t>Sin embargo</w:t>
      </w:r>
      <w:r>
        <w:rPr>
          <w:rFonts w:ascii="Cambria" w:eastAsia="Cambria" w:hAnsi="Cambria" w:cs="Cambria"/>
          <w:sz w:val="20"/>
          <w:szCs w:val="20"/>
          <w:lang w:val="es-PE"/>
        </w:rPr>
        <w:t>,</w:t>
      </w:r>
      <w:r w:rsidRPr="009359F0">
        <w:rPr>
          <w:rFonts w:ascii="Cambria" w:eastAsia="Cambria" w:hAnsi="Cambria" w:cs="Cambria"/>
          <w:sz w:val="20"/>
          <w:szCs w:val="20"/>
          <w:lang w:val="es-PE"/>
        </w:rPr>
        <w:t xml:space="preserve"> la Comisión observa que la parte peticionaria </w:t>
      </w:r>
      <w:r>
        <w:rPr>
          <w:rFonts w:ascii="Cambria" w:eastAsia="Cambria" w:hAnsi="Cambria" w:cs="Cambria"/>
          <w:sz w:val="20"/>
          <w:szCs w:val="20"/>
          <w:lang w:val="es-PE"/>
        </w:rPr>
        <w:t xml:space="preserve">no presenta ningún </w:t>
      </w:r>
      <w:r w:rsidR="00372E15">
        <w:rPr>
          <w:rFonts w:ascii="Cambria" w:eastAsia="Cambria" w:hAnsi="Cambria" w:cs="Cambria"/>
          <w:sz w:val="20"/>
          <w:szCs w:val="20"/>
          <w:lang w:val="es-PE"/>
        </w:rPr>
        <w:t>elemento</w:t>
      </w:r>
      <w:r>
        <w:rPr>
          <w:rFonts w:ascii="Cambria" w:eastAsia="Cambria" w:hAnsi="Cambria" w:cs="Cambria"/>
          <w:sz w:val="20"/>
          <w:szCs w:val="20"/>
          <w:lang w:val="es-PE"/>
        </w:rPr>
        <w:t xml:space="preserve"> de </w:t>
      </w:r>
      <w:r w:rsidR="00372E15">
        <w:rPr>
          <w:rFonts w:ascii="Cambria" w:eastAsia="Cambria" w:hAnsi="Cambria" w:cs="Cambria"/>
          <w:sz w:val="20"/>
          <w:szCs w:val="20"/>
          <w:lang w:val="es-PE"/>
        </w:rPr>
        <w:t>convicción</w:t>
      </w:r>
      <w:r>
        <w:rPr>
          <w:rFonts w:ascii="Cambria" w:eastAsia="Cambria" w:hAnsi="Cambria" w:cs="Cambria"/>
          <w:sz w:val="20"/>
          <w:szCs w:val="20"/>
          <w:lang w:val="es-PE"/>
        </w:rPr>
        <w:t xml:space="preserve"> </w:t>
      </w:r>
      <w:r w:rsidR="007B3A53">
        <w:rPr>
          <w:rFonts w:ascii="Cambria" w:eastAsia="Cambria" w:hAnsi="Cambria" w:cs="Cambria"/>
          <w:sz w:val="20"/>
          <w:szCs w:val="20"/>
          <w:lang w:val="es-PE"/>
        </w:rPr>
        <w:t xml:space="preserve">que permita sustentar tales afirmaciones. </w:t>
      </w:r>
      <w:r w:rsidR="003D31ED">
        <w:rPr>
          <w:rFonts w:ascii="Cambria" w:eastAsia="Cambria" w:hAnsi="Cambria" w:cs="Cambria"/>
          <w:sz w:val="20"/>
          <w:szCs w:val="20"/>
          <w:lang w:val="es-PE"/>
        </w:rPr>
        <w:t>L</w:t>
      </w:r>
      <w:r w:rsidR="007B3A53">
        <w:rPr>
          <w:rFonts w:ascii="Cambria" w:eastAsia="Cambria" w:hAnsi="Cambria" w:cs="Cambria"/>
          <w:sz w:val="20"/>
          <w:szCs w:val="20"/>
          <w:lang w:val="es-PE"/>
        </w:rPr>
        <w:t>a Comisión no cuenta con información que le permita conocer los fundamentos de su fallo condenatorio, ni tampoco la manera en la cual se desarroll</w:t>
      </w:r>
      <w:r w:rsidR="000D4A97">
        <w:rPr>
          <w:rFonts w:ascii="Cambria" w:eastAsia="Cambria" w:hAnsi="Cambria" w:cs="Cambria"/>
          <w:sz w:val="20"/>
          <w:szCs w:val="20"/>
          <w:lang w:val="es-PE"/>
        </w:rPr>
        <w:t>ó</w:t>
      </w:r>
      <w:r w:rsidR="007B3A53">
        <w:rPr>
          <w:rFonts w:ascii="Cambria" w:eastAsia="Cambria" w:hAnsi="Cambria" w:cs="Cambria"/>
          <w:sz w:val="20"/>
          <w:szCs w:val="20"/>
          <w:lang w:val="es-PE"/>
        </w:rPr>
        <w:t xml:space="preserve"> el citado proceso penal. Asimismo, tampoco explica por qué no le sería posible brindar tal documentación u otras pruebas. Debido a ello, la Comisión </w:t>
      </w:r>
      <w:r w:rsidR="00752740">
        <w:rPr>
          <w:rFonts w:ascii="Cambria" w:eastAsia="Cambria" w:hAnsi="Cambria" w:cs="Cambria"/>
          <w:sz w:val="20"/>
          <w:szCs w:val="20"/>
          <w:lang w:val="es-PE"/>
        </w:rPr>
        <w:t>estima</w:t>
      </w:r>
      <w:r w:rsidR="007B3A53">
        <w:rPr>
          <w:rFonts w:ascii="Cambria" w:eastAsia="Cambria" w:hAnsi="Cambria" w:cs="Cambria"/>
          <w:sz w:val="20"/>
          <w:szCs w:val="20"/>
          <w:lang w:val="es-PE"/>
        </w:rPr>
        <w:t xml:space="preserve"> que no cuenta con los elementos para poder identificar, ni siquiera </w:t>
      </w:r>
      <w:r w:rsidR="007B3A53" w:rsidRPr="007B3A53">
        <w:rPr>
          <w:rFonts w:ascii="Cambria" w:eastAsia="Cambria" w:hAnsi="Cambria" w:cs="Cambria"/>
          <w:i/>
          <w:iCs/>
          <w:sz w:val="20"/>
          <w:szCs w:val="20"/>
          <w:lang w:val="es-PE"/>
        </w:rPr>
        <w:t>prima facie</w:t>
      </w:r>
      <w:r w:rsidR="007B3A53">
        <w:rPr>
          <w:rFonts w:ascii="Cambria" w:eastAsia="Cambria" w:hAnsi="Cambria" w:cs="Cambria"/>
          <w:sz w:val="20"/>
          <w:szCs w:val="20"/>
          <w:lang w:val="es-PE"/>
        </w:rPr>
        <w:t xml:space="preserve"> una posible afectación de derechos en perjuicio del señor Robledo. </w:t>
      </w:r>
    </w:p>
    <w:p w14:paraId="38D15E88" w14:textId="1197699B" w:rsidR="009359F0" w:rsidRPr="00790DF9" w:rsidRDefault="009359F0" w:rsidP="009359F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PE"/>
        </w:rPr>
      </w:pPr>
      <w:r w:rsidRPr="009359F0">
        <w:rPr>
          <w:rFonts w:asciiTheme="majorHAnsi" w:hAnsiTheme="majorHAnsi"/>
          <w:bCs/>
          <w:sz w:val="20"/>
          <w:szCs w:val="20"/>
          <w:lang w:val="es-UY"/>
        </w:rPr>
        <w:t xml:space="preserve">Por los argumentos citados, la Comisión </w:t>
      </w:r>
      <w:r w:rsidR="00182CD8">
        <w:rPr>
          <w:rFonts w:asciiTheme="majorHAnsi" w:hAnsiTheme="majorHAnsi"/>
          <w:bCs/>
          <w:sz w:val="20"/>
          <w:szCs w:val="20"/>
          <w:lang w:val="es-UY"/>
        </w:rPr>
        <w:t>constata</w:t>
      </w:r>
      <w:r w:rsidR="00182CD8" w:rsidRPr="009359F0">
        <w:rPr>
          <w:rFonts w:asciiTheme="majorHAnsi" w:hAnsiTheme="majorHAnsi"/>
          <w:bCs/>
          <w:sz w:val="20"/>
          <w:szCs w:val="20"/>
          <w:lang w:val="es-UY"/>
        </w:rPr>
        <w:t xml:space="preserve"> </w:t>
      </w:r>
      <w:r w:rsidRPr="009359F0">
        <w:rPr>
          <w:rFonts w:asciiTheme="majorHAnsi" w:hAnsiTheme="majorHAnsi"/>
          <w:bCs/>
          <w:sz w:val="20"/>
          <w:szCs w:val="20"/>
          <w:lang w:val="es-UY"/>
        </w:rPr>
        <w:t xml:space="preserve">que los hechos expuestos por la parte peticionaria no muestran, </w:t>
      </w:r>
      <w:r w:rsidRPr="00752740">
        <w:rPr>
          <w:rFonts w:asciiTheme="majorHAnsi" w:hAnsiTheme="majorHAnsi"/>
          <w:bCs/>
          <w:i/>
          <w:iCs/>
          <w:sz w:val="20"/>
          <w:szCs w:val="20"/>
          <w:lang w:val="es-UY"/>
        </w:rPr>
        <w:t>prima facie</w:t>
      </w:r>
      <w:r w:rsidRPr="009359F0">
        <w:rPr>
          <w:rFonts w:asciiTheme="majorHAnsi" w:hAnsiTheme="majorHAnsi"/>
          <w:bCs/>
          <w:sz w:val="20"/>
          <w:szCs w:val="20"/>
          <w:lang w:val="es-UY"/>
        </w:rPr>
        <w:t>, una posible vulneración de derechos. En consecuencia, con base en el artículo 47.b) de la Convención, corresponde inadmitir este reclamo.</w:t>
      </w:r>
    </w:p>
    <w:p w14:paraId="742417CA" w14:textId="78BB2510" w:rsidR="00790DF9" w:rsidRPr="00E360C6" w:rsidRDefault="00E360C6" w:rsidP="00E360C6">
      <w:pPr>
        <w:pStyle w:val="ListParagraph"/>
        <w:widowControl w:val="0"/>
        <w:numPr>
          <w:ilvl w:val="0"/>
          <w:numId w:val="2"/>
        </w:numPr>
        <w:autoSpaceDE w:val="0"/>
        <w:autoSpaceDN w:val="0"/>
        <w:spacing w:before="240" w:after="240"/>
        <w:jc w:val="both"/>
        <w:rPr>
          <w:rFonts w:asciiTheme="majorHAnsi" w:hAnsiTheme="majorHAnsi"/>
          <w:sz w:val="20"/>
          <w:szCs w:val="20"/>
          <w:lang w:val="es-ES_tradnl"/>
        </w:rPr>
      </w:pPr>
      <w:r w:rsidRPr="00D043B3">
        <w:rPr>
          <w:sz w:val="20"/>
          <w:szCs w:val="20"/>
          <w:lang w:val="es-ES_tradnl"/>
        </w:rPr>
        <w:t xml:space="preserve">Finalmente, Comisión Interamericana recuerda que la presentación de casos contenciosos ante los órganos del Sistema Interamericano de Derechos Humanos, si bien es un ejercicio poco formalista por su naturaleza, en comparación con lo que podrían ser otros trámites jurídicos a nivel doméstico, sí exige el cumplimiento de una serie de requisitos y condiciones mínimas; y </w:t>
      </w:r>
      <w:r w:rsidR="00462B1F">
        <w:rPr>
          <w:sz w:val="20"/>
          <w:szCs w:val="20"/>
          <w:lang w:val="es-ES_tradnl"/>
        </w:rPr>
        <w:t>requiere</w:t>
      </w:r>
      <w:r w:rsidR="00462B1F" w:rsidRPr="00D043B3">
        <w:rPr>
          <w:sz w:val="20"/>
          <w:szCs w:val="20"/>
          <w:lang w:val="es-ES_tradnl"/>
        </w:rPr>
        <w:t xml:space="preserve"> </w:t>
      </w:r>
      <w:r w:rsidRPr="00D043B3">
        <w:rPr>
          <w:sz w:val="20"/>
          <w:szCs w:val="20"/>
          <w:lang w:val="es-ES_tradnl"/>
        </w:rPr>
        <w:t>un nivel de compromiso y ética de los peticionarios frente a los órganos del Sistema Interamericano, y sobre todo frente a las propias víctimas, que son en definitiva el objetivo y la razón del propio derecho internacional de los derechos humanos</w:t>
      </w:r>
      <w:r w:rsidRPr="00A11B3B">
        <w:rPr>
          <w:rStyle w:val="FootnoteReference"/>
          <w:sz w:val="20"/>
          <w:szCs w:val="20"/>
          <w:lang w:val="es-ES_tradnl"/>
        </w:rPr>
        <w:footnoteReference w:id="9"/>
      </w:r>
      <w:r w:rsidRPr="00D043B3">
        <w:rPr>
          <w:sz w:val="20"/>
          <w:szCs w:val="20"/>
          <w:lang w:val="es-ES_tradnl"/>
        </w:rPr>
        <w:t xml:space="preserve">. </w:t>
      </w:r>
    </w:p>
    <w:p w14:paraId="35048A32" w14:textId="54616E4D" w:rsidR="005E0D9D" w:rsidRPr="009359F0" w:rsidRDefault="00C078CB" w:rsidP="009359F0">
      <w:pPr>
        <w:pBdr>
          <w:top w:val="none" w:sz="0" w:space="0" w:color="000000"/>
          <w:left w:val="none" w:sz="0" w:space="0" w:color="000000"/>
          <w:bottom w:val="none" w:sz="0" w:space="0" w:color="000000"/>
          <w:right w:val="none" w:sz="0" w:space="0" w:color="000000"/>
          <w:between w:val="none" w:sz="0" w:space="0" w:color="000000"/>
        </w:pBdr>
        <w:spacing w:after="240"/>
        <w:ind w:left="720"/>
        <w:jc w:val="both"/>
        <w:rPr>
          <w:rFonts w:ascii="Cambria" w:eastAsia="Cambria" w:hAnsi="Cambria" w:cs="Cambria"/>
          <w:sz w:val="20"/>
          <w:szCs w:val="20"/>
          <w:lang w:val="es-PE"/>
        </w:rPr>
      </w:pPr>
      <w:r w:rsidRPr="009359F0">
        <w:rPr>
          <w:rFonts w:ascii="Cambria" w:eastAsia="Cambria" w:hAnsi="Cambria" w:cs="Cambria"/>
          <w:b/>
          <w:color w:val="000000"/>
          <w:sz w:val="20"/>
          <w:szCs w:val="20"/>
          <w:lang w:val="es-PE"/>
        </w:rPr>
        <w:t xml:space="preserve">VIII. </w:t>
      </w:r>
      <w:r w:rsidRPr="009359F0">
        <w:rPr>
          <w:rFonts w:ascii="Cambria" w:eastAsia="Cambria" w:hAnsi="Cambria" w:cs="Cambria"/>
          <w:b/>
          <w:color w:val="000000"/>
          <w:sz w:val="20"/>
          <w:szCs w:val="20"/>
          <w:lang w:val="es-PE"/>
        </w:rPr>
        <w:tab/>
        <w:t>DECISIÓN</w:t>
      </w:r>
    </w:p>
    <w:p w14:paraId="0A367C41" w14:textId="5D40A738" w:rsidR="005E0D9D" w:rsidRPr="009359F0" w:rsidRDefault="00C078CB">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PE"/>
        </w:rPr>
      </w:pPr>
      <w:r w:rsidRPr="009359F0">
        <w:rPr>
          <w:rFonts w:ascii="Cambria" w:eastAsia="Cambria" w:hAnsi="Cambria" w:cs="Cambria"/>
          <w:sz w:val="20"/>
          <w:szCs w:val="20"/>
          <w:lang w:val="es-PE"/>
        </w:rPr>
        <w:t>Declarar inadmisible la presente petición en relación con los artículos 5, 7, 8, y 25 de la Convención Americana; y</w:t>
      </w:r>
    </w:p>
    <w:p w14:paraId="67498627" w14:textId="53246A16" w:rsidR="005E0D9D" w:rsidRDefault="00C078CB">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PE"/>
        </w:rPr>
      </w:pPr>
      <w:r w:rsidRPr="009359F0">
        <w:rPr>
          <w:rFonts w:ascii="Cambria" w:eastAsia="Cambria" w:hAnsi="Cambria" w:cs="Cambria"/>
          <w:sz w:val="20"/>
          <w:szCs w:val="20"/>
          <w:lang w:val="es-PE"/>
        </w:rPr>
        <w:t>Notificar a las partes la presente decisión; y publicar esta decisión e incluirla en su Informe Anual a la Asamblea General de la Organización de los Estados Americanos.</w:t>
      </w:r>
    </w:p>
    <w:p w14:paraId="0AAC7D62" w14:textId="4348264D" w:rsidR="005E0D9D" w:rsidRPr="00CA0D5A" w:rsidRDefault="00102FD3" w:rsidP="00CA0D5A">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275B0F">
        <w:rPr>
          <w:rStyle w:val="normaltextrun"/>
          <w:rFonts w:ascii="Cambria" w:hAnsi="Cambria" w:cs="Segoe UI"/>
          <w:sz w:val="20"/>
          <w:szCs w:val="20"/>
          <w:lang w:val="es-CL"/>
        </w:rPr>
        <w:t>19</w:t>
      </w:r>
      <w:r>
        <w:rPr>
          <w:rStyle w:val="normaltextrun"/>
          <w:rFonts w:ascii="Cambria" w:hAnsi="Cambria" w:cs="Segoe UI"/>
          <w:sz w:val="20"/>
          <w:szCs w:val="20"/>
          <w:lang w:val="es-CL"/>
        </w:rPr>
        <w:t xml:space="preserve"> días del mes de </w:t>
      </w:r>
      <w:r w:rsidR="00275B0F">
        <w:rPr>
          <w:rStyle w:val="normaltextrun"/>
          <w:rFonts w:ascii="Cambria" w:hAnsi="Cambria" w:cs="Segoe UI"/>
          <w:sz w:val="20"/>
          <w:szCs w:val="20"/>
          <w:lang w:val="es-CL"/>
        </w:rPr>
        <w:t>noviembre</w:t>
      </w:r>
      <w:r>
        <w:rPr>
          <w:rStyle w:val="normaltextrun"/>
          <w:rFonts w:ascii="Cambria" w:hAnsi="Cambria" w:cs="Segoe UI"/>
          <w:sz w:val="20"/>
          <w:szCs w:val="20"/>
          <w:lang w:val="es-CL"/>
        </w:rPr>
        <w:t xml:space="preserv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Arif Bulkan, Andrea Pochak y Gloria Monique de Mees, </w:t>
      </w:r>
      <w:r w:rsidR="00CA0D5A">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p w14:paraId="1652CBB5" w14:textId="77777777" w:rsidR="005E0D9D" w:rsidRPr="009359F0" w:rsidRDefault="005E0D9D">
      <w:pPr>
        <w:tabs>
          <w:tab w:val="center" w:pos="5400"/>
        </w:tabs>
        <w:spacing w:line="276" w:lineRule="auto"/>
        <w:rPr>
          <w:rFonts w:ascii="Cambria" w:eastAsia="Cambria" w:hAnsi="Cambria" w:cs="Cambria"/>
          <w:sz w:val="20"/>
          <w:szCs w:val="20"/>
          <w:lang w:val="es-PE"/>
        </w:rPr>
      </w:pPr>
    </w:p>
    <w:p w14:paraId="015D8D97" w14:textId="77777777" w:rsidR="005E0D9D" w:rsidRPr="009359F0" w:rsidRDefault="005E0D9D">
      <w:pPr>
        <w:tabs>
          <w:tab w:val="center" w:pos="5400"/>
        </w:tabs>
        <w:spacing w:line="276" w:lineRule="auto"/>
        <w:rPr>
          <w:rFonts w:ascii="Cambria" w:eastAsia="Cambria" w:hAnsi="Cambria" w:cs="Cambria"/>
          <w:sz w:val="20"/>
          <w:szCs w:val="20"/>
          <w:lang w:val="es-PE"/>
        </w:rPr>
      </w:pPr>
    </w:p>
    <w:p w14:paraId="7D0D7B1F" w14:textId="77777777" w:rsidR="005E0D9D" w:rsidRPr="009359F0" w:rsidRDefault="005E0D9D">
      <w:pPr>
        <w:rPr>
          <w:rFonts w:ascii="Cambria" w:eastAsia="Cambria" w:hAnsi="Cambria" w:cs="Cambria"/>
          <w:sz w:val="20"/>
          <w:szCs w:val="20"/>
          <w:lang w:val="es-PE"/>
        </w:rPr>
      </w:pPr>
    </w:p>
    <w:sectPr w:rsidR="005E0D9D" w:rsidRPr="009359F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5D6C9" w14:textId="77777777" w:rsidR="00346B03" w:rsidRDefault="00346B03">
      <w:r>
        <w:separator/>
      </w:r>
    </w:p>
  </w:endnote>
  <w:endnote w:type="continuationSeparator" w:id="0">
    <w:p w14:paraId="63D0A544" w14:textId="77777777" w:rsidR="00346B03" w:rsidRDefault="0034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2D43" w14:textId="77777777" w:rsidR="005E0D9D" w:rsidRDefault="00C078CB">
    <w:pPr>
      <w:pBdr>
        <w:top w:val="nil"/>
        <w:left w:val="nil"/>
        <w:bottom w:val="nil"/>
        <w:right w:val="nil"/>
        <w:between w:val="nil"/>
      </w:pBdr>
      <w:tabs>
        <w:tab w:val="center" w:pos="4513"/>
        <w:tab w:val="right" w:pos="9026"/>
      </w:tabs>
      <w:jc w:val="center"/>
      <w:rPr>
        <w:rFonts w:ascii="Cambria" w:eastAsia="Cambria" w:hAnsi="Cambria" w:cs="Cambria"/>
        <w:color w:val="000000"/>
        <w:sz w:val="16"/>
        <w:szCs w:val="16"/>
      </w:rPr>
    </w:pPr>
    <w:r>
      <w:rPr>
        <w:rFonts w:ascii="Cambria" w:eastAsia="Cambria" w:hAnsi="Cambria" w:cs="Cambria"/>
        <w:color w:val="000000"/>
        <w:sz w:val="16"/>
        <w:szCs w:val="16"/>
      </w:rPr>
      <w:fldChar w:fldCharType="begin"/>
    </w:r>
    <w:r>
      <w:rPr>
        <w:rFonts w:ascii="Cambria" w:eastAsia="Cambria" w:hAnsi="Cambria" w:cs="Cambria"/>
        <w:color w:val="000000"/>
        <w:sz w:val="16"/>
        <w:szCs w:val="16"/>
      </w:rPr>
      <w:instrText>PAGE</w:instrText>
    </w:r>
    <w:r>
      <w:rPr>
        <w:rFonts w:ascii="Cambria" w:eastAsia="Cambria" w:hAnsi="Cambria" w:cs="Cambria"/>
        <w:color w:val="000000"/>
        <w:sz w:val="16"/>
        <w:szCs w:val="16"/>
      </w:rPr>
      <w:fldChar w:fldCharType="separate"/>
    </w:r>
    <w:r w:rsidR="009359F0">
      <w:rPr>
        <w:rFonts w:ascii="Cambria" w:eastAsia="Cambria" w:hAnsi="Cambria" w:cs="Cambria"/>
        <w:noProof/>
        <w:color w:val="000000"/>
        <w:sz w:val="16"/>
        <w:szCs w:val="16"/>
      </w:rPr>
      <w:t>1</w:t>
    </w:r>
    <w:r>
      <w:rPr>
        <w:rFonts w:ascii="Cambria" w:eastAsia="Cambria" w:hAnsi="Cambria" w:cs="Cambria"/>
        <w:color w:val="000000"/>
        <w:sz w:val="16"/>
        <w:szCs w:val="16"/>
      </w:rPr>
      <w:fldChar w:fldCharType="end"/>
    </w:r>
  </w:p>
  <w:p w14:paraId="54E625A7" w14:textId="77777777" w:rsidR="005E0D9D" w:rsidRDefault="005E0D9D">
    <w:pPr>
      <w:pBdr>
        <w:top w:val="nil"/>
        <w:left w:val="nil"/>
        <w:bottom w:val="nil"/>
        <w:right w:val="nil"/>
        <w:between w:val="nil"/>
      </w:pBdr>
      <w:tabs>
        <w:tab w:val="center" w:pos="4513"/>
        <w:tab w:val="right" w:pos="9026"/>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AA53" w14:textId="77777777" w:rsidR="005E0D9D" w:rsidRDefault="005E0D9D">
    <w:pPr>
      <w:pBdr>
        <w:top w:val="nil"/>
        <w:left w:val="nil"/>
        <w:bottom w:val="nil"/>
        <w:right w:val="nil"/>
        <w:between w:val="nil"/>
      </w:pBdr>
      <w:tabs>
        <w:tab w:val="center" w:pos="4513"/>
        <w:tab w:val="right" w:pos="9026"/>
      </w:tabs>
      <w:jc w:val="center"/>
      <w:rPr>
        <w:rFonts w:ascii="Cambria" w:eastAsia="Cambria" w:hAnsi="Cambria" w:cs="Cambria"/>
        <w:color w:val="000000"/>
        <w:sz w:val="16"/>
        <w:szCs w:val="16"/>
      </w:rPr>
    </w:pPr>
  </w:p>
  <w:p w14:paraId="67C7FDD4" w14:textId="77777777" w:rsidR="005E0D9D" w:rsidRDefault="005E0D9D">
    <w:pPr>
      <w:pBdr>
        <w:top w:val="nil"/>
        <w:left w:val="nil"/>
        <w:bottom w:val="nil"/>
        <w:right w:val="nil"/>
        <w:between w:val="nil"/>
      </w:pBdr>
      <w:tabs>
        <w:tab w:val="center" w:pos="4513"/>
        <w:tab w:val="right" w:pos="9026"/>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BB7FB" w14:textId="77777777" w:rsidR="00346B03" w:rsidRDefault="00346B03">
      <w:r>
        <w:separator/>
      </w:r>
    </w:p>
  </w:footnote>
  <w:footnote w:type="continuationSeparator" w:id="0">
    <w:p w14:paraId="1DCF5408" w14:textId="77777777" w:rsidR="00346B03" w:rsidRDefault="00346B03">
      <w:r>
        <w:continuationSeparator/>
      </w:r>
    </w:p>
  </w:footnote>
  <w:footnote w:id="1">
    <w:p w14:paraId="1E77DC0B" w14:textId="7FCB8F91" w:rsidR="005E0D9D" w:rsidRPr="00F82947" w:rsidRDefault="00C078CB" w:rsidP="00F82947">
      <w:pPr>
        <w:pBdr>
          <w:top w:val="nil"/>
          <w:left w:val="nil"/>
          <w:bottom w:val="nil"/>
          <w:right w:val="nil"/>
          <w:between w:val="nil"/>
        </w:pBdr>
        <w:ind w:firstLine="720"/>
        <w:jc w:val="both"/>
        <w:rPr>
          <w:rFonts w:asciiTheme="majorHAnsi" w:eastAsia="Cambria" w:hAnsiTheme="majorHAnsi" w:cs="Cambria"/>
          <w:color w:val="000000"/>
          <w:sz w:val="16"/>
          <w:szCs w:val="16"/>
          <w:lang w:val="es-PE"/>
        </w:rPr>
      </w:pPr>
      <w:r w:rsidRPr="00F82947">
        <w:rPr>
          <w:rStyle w:val="FootnoteReference"/>
          <w:rFonts w:asciiTheme="majorHAnsi" w:hAnsiTheme="majorHAnsi"/>
          <w:sz w:val="16"/>
          <w:szCs w:val="16"/>
        </w:rPr>
        <w:footnoteRef/>
      </w:r>
      <w:r w:rsidRPr="00F82947">
        <w:rPr>
          <w:rFonts w:asciiTheme="majorHAnsi" w:eastAsia="Cambria" w:hAnsiTheme="majorHAnsi" w:cs="Cambria"/>
          <w:color w:val="000000"/>
          <w:sz w:val="16"/>
          <w:szCs w:val="16"/>
          <w:lang w:val="es-PE"/>
        </w:rPr>
        <w:t xml:space="preserve"> Conforme a lo dispuesto en el artículo 17.2.a del Reglamento de la Comisión, el Comisionado José Luis Caballero Ochoa, de nacionalidad mexicana, no participó en el debate ni en la decisión del presente asunto</w:t>
      </w:r>
      <w:r w:rsidR="00C675B1">
        <w:rPr>
          <w:rFonts w:asciiTheme="majorHAnsi" w:eastAsia="Cambria" w:hAnsiTheme="majorHAnsi" w:cs="Cambria"/>
          <w:color w:val="000000"/>
          <w:sz w:val="16"/>
          <w:szCs w:val="16"/>
          <w:lang w:val="es-PE"/>
        </w:rPr>
        <w:t>.</w:t>
      </w:r>
    </w:p>
  </w:footnote>
  <w:footnote w:id="2">
    <w:p w14:paraId="774156A1" w14:textId="77777777" w:rsidR="005E0D9D" w:rsidRPr="00F82947" w:rsidRDefault="00C078CB" w:rsidP="00F82947">
      <w:pPr>
        <w:pBdr>
          <w:top w:val="nil"/>
          <w:left w:val="nil"/>
          <w:bottom w:val="nil"/>
          <w:right w:val="nil"/>
          <w:between w:val="nil"/>
        </w:pBdr>
        <w:ind w:firstLine="720"/>
        <w:jc w:val="both"/>
        <w:rPr>
          <w:rFonts w:asciiTheme="majorHAnsi" w:eastAsia="Cambria" w:hAnsiTheme="majorHAnsi" w:cs="Cambria"/>
          <w:color w:val="000000"/>
          <w:sz w:val="16"/>
          <w:szCs w:val="16"/>
          <w:lang w:val="es-PE"/>
        </w:rPr>
      </w:pPr>
      <w:r w:rsidRPr="00F82947">
        <w:rPr>
          <w:rStyle w:val="FootnoteReference"/>
          <w:rFonts w:asciiTheme="majorHAnsi" w:hAnsiTheme="majorHAnsi"/>
          <w:sz w:val="16"/>
          <w:szCs w:val="16"/>
        </w:rPr>
        <w:footnoteRef/>
      </w:r>
      <w:r w:rsidRPr="00F82947">
        <w:rPr>
          <w:rFonts w:asciiTheme="majorHAnsi" w:eastAsia="Cambria" w:hAnsiTheme="majorHAnsi" w:cs="Cambria"/>
          <w:color w:val="000000"/>
          <w:sz w:val="16"/>
          <w:szCs w:val="16"/>
          <w:vertAlign w:val="superscript"/>
          <w:lang w:val="es-PE"/>
        </w:rPr>
        <w:t xml:space="preserve"> </w:t>
      </w:r>
      <w:r w:rsidRPr="00F82947">
        <w:rPr>
          <w:rFonts w:asciiTheme="majorHAnsi" w:eastAsia="Cambria" w:hAnsiTheme="majorHAnsi" w:cs="Cambria"/>
          <w:color w:val="000000"/>
          <w:sz w:val="16"/>
          <w:szCs w:val="16"/>
          <w:lang w:val="es-PE"/>
        </w:rPr>
        <w:t xml:space="preserve">En adelante, “la Convención Americana” o “la Convención”. </w:t>
      </w:r>
      <w:r w:rsidRPr="00F82947">
        <w:rPr>
          <w:rFonts w:asciiTheme="majorHAnsi" w:eastAsia="Cambria" w:hAnsiTheme="majorHAnsi" w:cs="Cambria"/>
          <w:color w:val="000000"/>
          <w:sz w:val="16"/>
          <w:szCs w:val="16"/>
          <w:lang w:val="es-PE"/>
        </w:rPr>
        <w:tab/>
      </w:r>
    </w:p>
  </w:footnote>
  <w:footnote w:id="3">
    <w:p w14:paraId="20A54704" w14:textId="78FCEF23" w:rsidR="005E0D9D" w:rsidRPr="00F82947" w:rsidRDefault="00C078CB" w:rsidP="00F82947">
      <w:pPr>
        <w:pBdr>
          <w:top w:val="nil"/>
          <w:left w:val="nil"/>
          <w:bottom w:val="nil"/>
          <w:right w:val="nil"/>
          <w:between w:val="nil"/>
        </w:pBdr>
        <w:ind w:firstLine="720"/>
        <w:jc w:val="both"/>
        <w:rPr>
          <w:rFonts w:asciiTheme="majorHAnsi" w:eastAsia="Cambria" w:hAnsiTheme="majorHAnsi" w:cs="Cambria"/>
          <w:color w:val="000000"/>
          <w:sz w:val="16"/>
          <w:szCs w:val="16"/>
          <w:lang w:val="es-PE"/>
        </w:rPr>
      </w:pPr>
      <w:r w:rsidRPr="00F82947">
        <w:rPr>
          <w:rStyle w:val="FootnoteReference"/>
          <w:rFonts w:asciiTheme="majorHAnsi" w:hAnsiTheme="majorHAnsi"/>
          <w:sz w:val="16"/>
          <w:szCs w:val="16"/>
        </w:rPr>
        <w:footnoteRef/>
      </w:r>
      <w:r w:rsidRPr="00F82947">
        <w:rPr>
          <w:rFonts w:asciiTheme="majorHAnsi" w:eastAsia="Cambria" w:hAnsiTheme="majorHAnsi" w:cs="Cambria"/>
          <w:color w:val="000000"/>
          <w:sz w:val="16"/>
          <w:szCs w:val="16"/>
          <w:lang w:val="es-PE"/>
        </w:rPr>
        <w:t xml:space="preserve"> Las observaciones de cada parte fueron debidamente trasladadas a la parte contraria.</w:t>
      </w:r>
      <w:r w:rsidR="008D2A1D" w:rsidRPr="00F82947">
        <w:rPr>
          <w:rFonts w:asciiTheme="majorHAnsi" w:eastAsia="Cambria" w:hAnsiTheme="majorHAnsi" w:cs="Cambria"/>
          <w:color w:val="000000"/>
          <w:sz w:val="16"/>
          <w:szCs w:val="16"/>
          <w:lang w:val="es-PE"/>
        </w:rPr>
        <w:t xml:space="preserve"> </w:t>
      </w:r>
    </w:p>
  </w:footnote>
  <w:footnote w:id="4">
    <w:p w14:paraId="3D81300A" w14:textId="1A6F0D6D" w:rsidR="00F82947" w:rsidRPr="00F82947" w:rsidRDefault="00F82947" w:rsidP="00F82947">
      <w:pPr>
        <w:pStyle w:val="FootnoteText"/>
        <w:ind w:firstLine="720"/>
        <w:jc w:val="both"/>
        <w:rPr>
          <w:rFonts w:asciiTheme="majorHAnsi" w:hAnsiTheme="majorHAnsi"/>
          <w:sz w:val="16"/>
          <w:szCs w:val="16"/>
          <w:lang w:val="es-ES"/>
        </w:rPr>
      </w:pPr>
      <w:r w:rsidRPr="00F82947">
        <w:rPr>
          <w:rStyle w:val="FootnoteReference"/>
          <w:rFonts w:asciiTheme="majorHAnsi" w:hAnsiTheme="majorHAnsi"/>
          <w:sz w:val="16"/>
          <w:szCs w:val="16"/>
        </w:rPr>
        <w:footnoteRef/>
      </w:r>
      <w:r w:rsidRPr="00F82947">
        <w:rPr>
          <w:rFonts w:asciiTheme="majorHAnsi" w:hAnsiTheme="majorHAnsi"/>
          <w:sz w:val="16"/>
          <w:szCs w:val="16"/>
          <w:lang w:val="es-ES"/>
        </w:rPr>
        <w:t xml:space="preserve"> </w:t>
      </w:r>
      <w:r w:rsidRPr="00F82947">
        <w:rPr>
          <w:rFonts w:asciiTheme="majorHAnsi" w:eastAsia="Cambria" w:hAnsiTheme="majorHAnsi" w:cs="Cambria"/>
          <w:sz w:val="16"/>
          <w:szCs w:val="16"/>
          <w:lang w:val="es-PE"/>
        </w:rPr>
        <w:t>La petición es un documento escrito a mano sin anexos.</w:t>
      </w:r>
    </w:p>
  </w:footnote>
  <w:footnote w:id="5">
    <w:p w14:paraId="7FA226E9" w14:textId="57E56F83" w:rsidR="005E0D9D" w:rsidRPr="009359F0" w:rsidRDefault="00C078CB">
      <w:pPr>
        <w:ind w:firstLine="720"/>
        <w:jc w:val="both"/>
        <w:rPr>
          <w:rFonts w:asciiTheme="majorHAnsi" w:eastAsia="Cambria" w:hAnsiTheme="majorHAnsi" w:cs="Cambria"/>
          <w:sz w:val="16"/>
          <w:szCs w:val="16"/>
          <w:lang w:val="es-PE"/>
        </w:rPr>
      </w:pPr>
      <w:r w:rsidRPr="009359F0">
        <w:rPr>
          <w:rStyle w:val="FootnoteReference"/>
          <w:rFonts w:asciiTheme="majorHAnsi" w:hAnsiTheme="majorHAnsi"/>
          <w:sz w:val="16"/>
          <w:szCs w:val="16"/>
        </w:rPr>
        <w:footnoteRef/>
      </w:r>
      <w:r w:rsidRPr="009359F0">
        <w:rPr>
          <w:rFonts w:asciiTheme="majorHAnsi" w:eastAsia="Cambria" w:hAnsiTheme="majorHAnsi" w:cs="Cambria"/>
          <w:sz w:val="16"/>
          <w:szCs w:val="16"/>
          <w:lang w:val="es-PE"/>
        </w:rPr>
        <w:t xml:space="preserve"> A título ilustrativo, se pueden consultar los siguientes informes de la CIDH: Informe No. 117/19</w:t>
      </w:r>
      <w:r w:rsidR="00FE45CC">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Petición 833-11</w:t>
      </w:r>
      <w:r w:rsidR="009B5597">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Admisibilidad</w:t>
      </w:r>
      <w:r w:rsidR="009B5597">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Trabajadores liberados de la Hacienda Boa-Fé Caru</w:t>
      </w:r>
      <w:r w:rsidR="009B5597">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Brasil</w:t>
      </w:r>
      <w:r w:rsidR="009B5597">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7 de junio de 2019, párrs. 11, 12; Informe No. 4/19</w:t>
      </w:r>
      <w:r w:rsidR="00EA4A63">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Petición 673-11</w:t>
      </w:r>
      <w:r w:rsidR="00EA4A63">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Admisibilidad</w:t>
      </w:r>
      <w:r w:rsidR="00EA4A63">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Fernando Alcântara de Figueiredo y Laci Marinho de Araújo</w:t>
      </w:r>
      <w:r w:rsidR="00EA4A63">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Brasil</w:t>
      </w:r>
      <w:r w:rsidR="00A703D4">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3 de enero de 2019, párrs. 19 y ss; Informe No. 164/17</w:t>
      </w:r>
      <w:r w:rsidR="00AF6BB7">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Admisibilidad</w:t>
      </w:r>
      <w:r w:rsidR="00CE10DB">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Santiago Adolfo Villegas Delgado</w:t>
      </w:r>
      <w:r w:rsidR="00CE10DB">
        <w:rPr>
          <w:rFonts w:asciiTheme="majorHAnsi" w:eastAsia="Cambria" w:hAnsiTheme="majorHAnsi" w:cs="Cambria"/>
          <w:sz w:val="16"/>
          <w:szCs w:val="16"/>
          <w:lang w:val="es-PE"/>
        </w:rPr>
        <w:t xml:space="preserve">, </w:t>
      </w:r>
      <w:r w:rsidRPr="009359F0">
        <w:rPr>
          <w:rFonts w:asciiTheme="majorHAnsi" w:eastAsia="Cambria" w:hAnsiTheme="majorHAnsi" w:cs="Cambria"/>
          <w:sz w:val="16"/>
          <w:szCs w:val="16"/>
          <w:lang w:val="es-PE"/>
        </w:rPr>
        <w:t>Venezuela</w:t>
      </w:r>
      <w:r w:rsidR="00CE10DB">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30 de noviembre de 2017, párr. 12; Informe No. 57/17</w:t>
      </w:r>
      <w:r w:rsidR="006D2094">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Petición 406- 04</w:t>
      </w:r>
      <w:r w:rsidR="00AF6BB7">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Admisibilidad</w:t>
      </w:r>
      <w:r w:rsidR="00CE10DB">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Washington David Espino Muñoz</w:t>
      </w:r>
      <w:r w:rsidR="00CE10DB">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República Dominicana</w:t>
      </w:r>
      <w:r w:rsidR="00CE10DB">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5 de junio de 2017, párrs. 26, 27; Informe No. 168/17</w:t>
      </w:r>
      <w:r w:rsidR="008A5CED">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Admisibilidad</w:t>
      </w:r>
      <w:r w:rsidR="00AF6BB7">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Miguel Ángel Morales Morales</w:t>
      </w:r>
      <w:r w:rsidR="00CE10DB">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Perú</w:t>
      </w:r>
      <w:r w:rsidR="00CE10DB">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1 de diciembre de 2017, párrs. 15-16; Informe No. 122/17</w:t>
      </w:r>
      <w:r w:rsidR="006D2094">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Petición 156-08</w:t>
      </w:r>
      <w:r w:rsidR="008A5CED">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Admisibilidad</w:t>
      </w:r>
      <w:r w:rsidR="00AF6BB7">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Williams Mariano Paría Tapia</w:t>
      </w:r>
      <w:r w:rsidR="00CE10DB">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Perú</w:t>
      </w:r>
      <w:r w:rsidR="00CE10DB">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7 de septiembre de 2017, párrs. 12 y ss; Informe No. 167/17.</w:t>
      </w:r>
      <w:r w:rsidR="008A5CED">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Admisibilidad</w:t>
      </w:r>
      <w:r w:rsidR="008A5CED">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Alberto Patishtán Gómez</w:t>
      </w:r>
      <w:r w:rsidR="00AF6BB7">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México</w:t>
      </w:r>
      <w:r w:rsidR="00AF6BB7">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1º de diciembre de 2017, párrs. 13 y ss; o Informe No. 114/19</w:t>
      </w:r>
      <w:r w:rsidR="00AF6BB7">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Petición 1403-09</w:t>
      </w:r>
      <w:r w:rsidR="008A5CED">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Admisibilidad</w:t>
      </w:r>
      <w:r w:rsidR="008A5CED">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Carlos Pizarro Leongómez, María José Pizarro Rodríguez y sus familiares</w:t>
      </w:r>
      <w:r w:rsidR="00AF6BB7">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Colombia</w:t>
      </w:r>
      <w:r w:rsidR="00AF6BB7">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7 de junio de 2019, párrs. 20 y ss.</w:t>
      </w:r>
    </w:p>
  </w:footnote>
  <w:footnote w:id="6">
    <w:p w14:paraId="0ABBBD45" w14:textId="3B1D84DB" w:rsidR="005E0D9D" w:rsidRPr="009359F0" w:rsidRDefault="00C078CB">
      <w:pPr>
        <w:ind w:firstLine="720"/>
        <w:jc w:val="both"/>
        <w:rPr>
          <w:rFonts w:asciiTheme="majorHAnsi" w:eastAsia="Cambria" w:hAnsiTheme="majorHAnsi" w:cs="Cambria"/>
          <w:sz w:val="16"/>
          <w:szCs w:val="16"/>
          <w:lang w:val="es-PE"/>
        </w:rPr>
      </w:pPr>
      <w:r w:rsidRPr="009359F0">
        <w:rPr>
          <w:rStyle w:val="FootnoteReference"/>
          <w:rFonts w:asciiTheme="majorHAnsi" w:hAnsiTheme="majorHAnsi"/>
          <w:sz w:val="16"/>
          <w:szCs w:val="16"/>
        </w:rPr>
        <w:footnoteRef/>
      </w:r>
      <w:r w:rsidRPr="009359F0">
        <w:rPr>
          <w:rFonts w:asciiTheme="majorHAnsi" w:eastAsia="Cambria" w:hAnsiTheme="majorHAnsi" w:cs="Cambria"/>
          <w:sz w:val="16"/>
          <w:szCs w:val="16"/>
          <w:lang w:val="es-PE"/>
        </w:rPr>
        <w:t xml:space="preserve"> CIDH, Informe No. 156/17, Petición 585-08</w:t>
      </w:r>
      <w:r w:rsidR="006D2094">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Admisibilidad</w:t>
      </w:r>
      <w:r w:rsidR="006D2094">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Carlos Alfonso Fonseca Murillo</w:t>
      </w:r>
      <w:r w:rsidR="006D2094">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Ecuador</w:t>
      </w:r>
      <w:r w:rsidR="006D2094">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30 de noviembre de 2017, párr. 13.</w:t>
      </w:r>
    </w:p>
  </w:footnote>
  <w:footnote w:id="7">
    <w:p w14:paraId="5A3FAF95" w14:textId="2B27FF7D" w:rsidR="005E0D9D" w:rsidRPr="009359F0" w:rsidRDefault="00C078CB">
      <w:pPr>
        <w:ind w:firstLine="720"/>
        <w:jc w:val="both"/>
        <w:rPr>
          <w:rFonts w:asciiTheme="majorHAnsi" w:eastAsia="Cambria" w:hAnsiTheme="majorHAnsi" w:cs="Cambria"/>
          <w:sz w:val="16"/>
          <w:szCs w:val="16"/>
          <w:lang w:val="es-PE"/>
        </w:rPr>
      </w:pPr>
      <w:r w:rsidRPr="009359F0">
        <w:rPr>
          <w:rStyle w:val="FootnoteReference"/>
          <w:rFonts w:asciiTheme="majorHAnsi" w:hAnsiTheme="majorHAnsi"/>
          <w:sz w:val="16"/>
          <w:szCs w:val="16"/>
        </w:rPr>
        <w:footnoteRef/>
      </w:r>
      <w:r w:rsidRPr="009359F0">
        <w:rPr>
          <w:rFonts w:asciiTheme="majorHAnsi" w:eastAsia="Cambria" w:hAnsiTheme="majorHAnsi" w:cs="Cambria"/>
          <w:sz w:val="16"/>
          <w:szCs w:val="16"/>
          <w:lang w:val="es-PE"/>
        </w:rPr>
        <w:t xml:space="preserve"> CIDH, Informe No. 168/17, Petición 1502-07</w:t>
      </w:r>
      <w:r w:rsidR="007C476C">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Admisibilidad</w:t>
      </w:r>
      <w:r w:rsidR="007C476C">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Miguel Ángel Morales Morales</w:t>
      </w:r>
      <w:r w:rsidR="007C476C">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Perú</w:t>
      </w:r>
      <w:r w:rsidR="007C476C">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1 de diciembre de 2017, párr. 18.  </w:t>
      </w:r>
    </w:p>
  </w:footnote>
  <w:footnote w:id="8">
    <w:p w14:paraId="583FCA1C" w14:textId="20AE715A" w:rsidR="005E0D9D" w:rsidRPr="009359F0" w:rsidRDefault="00C078CB" w:rsidP="00752740">
      <w:pPr>
        <w:ind w:firstLine="720"/>
        <w:jc w:val="both"/>
        <w:rPr>
          <w:rFonts w:asciiTheme="majorHAnsi" w:eastAsia="Cambria" w:hAnsiTheme="majorHAnsi" w:cs="Cambria"/>
          <w:sz w:val="16"/>
          <w:szCs w:val="16"/>
          <w:lang w:val="es-PE"/>
        </w:rPr>
      </w:pPr>
      <w:r w:rsidRPr="009359F0">
        <w:rPr>
          <w:rStyle w:val="FootnoteReference"/>
          <w:rFonts w:asciiTheme="majorHAnsi" w:hAnsiTheme="majorHAnsi"/>
          <w:sz w:val="16"/>
          <w:szCs w:val="16"/>
        </w:rPr>
        <w:footnoteRef/>
      </w:r>
      <w:r w:rsidRPr="009359F0">
        <w:rPr>
          <w:rFonts w:asciiTheme="majorHAnsi" w:eastAsia="Cambria" w:hAnsiTheme="majorHAnsi" w:cs="Cambria"/>
          <w:sz w:val="16"/>
          <w:szCs w:val="16"/>
          <w:lang w:val="es-PE"/>
        </w:rPr>
        <w:t xml:space="preserve"> CIDH, Informe No. 14/18, Petición 1057-07</w:t>
      </w:r>
      <w:r w:rsidR="008F3023">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Admisibilidad.</w:t>
      </w:r>
      <w:r w:rsidR="008F3023">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Thelmo Reyes Palacios</w:t>
      </w:r>
      <w:r w:rsidR="008F3023">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México</w:t>
      </w:r>
      <w:r w:rsidR="008F3023">
        <w:rPr>
          <w:rFonts w:asciiTheme="majorHAnsi" w:eastAsia="Cambria" w:hAnsiTheme="majorHAnsi" w:cs="Cambria"/>
          <w:sz w:val="16"/>
          <w:szCs w:val="16"/>
          <w:lang w:val="es-PE"/>
        </w:rPr>
        <w:t>,</w:t>
      </w:r>
      <w:r w:rsidRPr="009359F0">
        <w:rPr>
          <w:rFonts w:asciiTheme="majorHAnsi" w:eastAsia="Cambria" w:hAnsiTheme="majorHAnsi" w:cs="Cambria"/>
          <w:sz w:val="16"/>
          <w:szCs w:val="16"/>
          <w:lang w:val="es-PE"/>
        </w:rPr>
        <w:t xml:space="preserve"> 24 de febrero de 2018, párr. 11.</w:t>
      </w:r>
    </w:p>
  </w:footnote>
  <w:footnote w:id="9">
    <w:p w14:paraId="4CF2E334" w14:textId="77777777" w:rsidR="00E360C6" w:rsidRPr="00A11B3B" w:rsidRDefault="00E360C6" w:rsidP="00E360C6">
      <w:pPr>
        <w:pStyle w:val="FootnoteText"/>
        <w:ind w:firstLine="720"/>
        <w:jc w:val="both"/>
        <w:rPr>
          <w:rFonts w:ascii="Cambria" w:hAnsi="Cambria"/>
          <w:sz w:val="16"/>
          <w:szCs w:val="16"/>
          <w:lang w:val="es-ES"/>
        </w:rPr>
      </w:pPr>
      <w:r w:rsidRPr="00A11B3B">
        <w:rPr>
          <w:rStyle w:val="FootnoteReference"/>
          <w:sz w:val="16"/>
          <w:szCs w:val="16"/>
        </w:rPr>
        <w:footnoteRef/>
      </w:r>
      <w:r w:rsidRPr="00A11B3B">
        <w:rPr>
          <w:rFonts w:ascii="Cambria" w:hAnsi="Cambria"/>
          <w:sz w:val="16"/>
          <w:szCs w:val="16"/>
          <w:lang w:val="es-ES"/>
        </w:rPr>
        <w:t xml:space="preserve"> CIDH, Informe No. 193/22. Petición 1153-12 Inadmisibilidad. Luis Alejandro Cárdenas Tafur y Familia. Colombia. 3 de agosto de 2022, párr.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6D58" w14:textId="77777777" w:rsidR="005E0D9D" w:rsidRDefault="00C078CB">
    <w:pPr>
      <w:widowControl w:val="0"/>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jc w:val="center"/>
      <w:rPr>
        <w:rFonts w:ascii="Open Sans" w:eastAsia="Open Sans" w:hAnsi="Open Sans" w:cs="Open Sans"/>
        <w:color w:val="000000"/>
      </w:rPr>
    </w:pPr>
    <w:r>
      <w:rPr>
        <w:rFonts w:ascii="Open Sans" w:eastAsia="Open Sans" w:hAnsi="Open Sans" w:cs="Open Sans"/>
        <w:color w:val="000000"/>
      </w:rPr>
      <w:fldChar w:fldCharType="begin"/>
    </w:r>
    <w:r>
      <w:rPr>
        <w:rFonts w:ascii="Open Sans" w:eastAsia="Open Sans" w:hAnsi="Open Sans" w:cs="Open Sans"/>
        <w:color w:val="000000"/>
      </w:rPr>
      <w:instrText>PAGE</w:instrText>
    </w:r>
    <w:r w:rsidR="00FB6931">
      <w:rPr>
        <w:rFonts w:ascii="Open Sans" w:eastAsia="Open Sans" w:hAnsi="Open Sans" w:cs="Open Sans"/>
        <w:color w:val="000000"/>
      </w:rPr>
      <w:fldChar w:fldCharType="separate"/>
    </w:r>
    <w:r>
      <w:rPr>
        <w:rFonts w:ascii="Open Sans" w:eastAsia="Open Sans" w:hAnsi="Open Sans" w:cs="Open Sans"/>
        <w:color w:val="000000"/>
      </w:rPr>
      <w:fldChar w:fldCharType="end"/>
    </w:r>
  </w:p>
  <w:p w14:paraId="166E79B2" w14:textId="77777777" w:rsidR="005E0D9D" w:rsidRDefault="005E0D9D">
    <w:pPr>
      <w:widowControl w:val="0"/>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rPr>
        <w:rFonts w:ascii="Open Sans" w:eastAsia="Open Sans" w:hAnsi="Open Sans" w:cs="Open Sans"/>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B8E6" w14:textId="77777777" w:rsidR="005E0D9D" w:rsidRDefault="00C078CB">
    <w:pPr>
      <w:widowControl w:val="0"/>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jc w:val="center"/>
      <w:rPr>
        <w:rFonts w:ascii="Open Sans" w:eastAsia="Open Sans" w:hAnsi="Open Sans" w:cs="Open Sans"/>
        <w:color w:val="000000"/>
        <w:sz w:val="22"/>
        <w:szCs w:val="22"/>
      </w:rPr>
    </w:pPr>
    <w:r>
      <w:rPr>
        <w:rFonts w:ascii="Open Sans" w:eastAsia="Open Sans" w:hAnsi="Open Sans" w:cs="Open Sans"/>
        <w:noProof/>
        <w:color w:val="000000"/>
        <w:sz w:val="22"/>
        <w:szCs w:val="22"/>
      </w:rPr>
      <w:drawing>
        <wp:inline distT="0" distB="0" distL="0" distR="0" wp14:anchorId="0176B13E" wp14:editId="417A4A54">
          <wp:extent cx="1972237" cy="104775"/>
          <wp:effectExtent l="0" t="0" r="0" b="0"/>
          <wp:docPr id="34" name="image4.jpg" descr="C:\Users\mfontana\Documents\Eva Fontana\GRAFICA CIDH\cartas\logos\cidh-peq.jpg"/>
          <wp:cNvGraphicFramePr/>
          <a:graphic xmlns:a="http://schemas.openxmlformats.org/drawingml/2006/main">
            <a:graphicData uri="http://schemas.openxmlformats.org/drawingml/2006/picture">
              <pic:pic xmlns:pic="http://schemas.openxmlformats.org/drawingml/2006/picture">
                <pic:nvPicPr>
                  <pic:cNvPr id="0" name="image4.jpg" descr="C:\Users\mfontana\Documents\Eva Fontana\GRAFICA CIDH\cartas\logos\cidh-peq.jpg"/>
                  <pic:cNvPicPr preferRelativeResize="0"/>
                </pic:nvPicPr>
                <pic:blipFill>
                  <a:blip r:embed="rId1"/>
                  <a:srcRect/>
                  <a:stretch>
                    <a:fillRect/>
                  </a:stretch>
                </pic:blipFill>
                <pic:spPr>
                  <a:xfrm>
                    <a:off x="0" y="0"/>
                    <a:ext cx="1972237" cy="104775"/>
                  </a:xfrm>
                  <a:prstGeom prst="rect">
                    <a:avLst/>
                  </a:prstGeom>
                  <a:ln/>
                </pic:spPr>
              </pic:pic>
            </a:graphicData>
          </a:graphic>
        </wp:inline>
      </w:drawing>
    </w:r>
  </w:p>
  <w:p w14:paraId="2850365C" w14:textId="77777777" w:rsidR="005E0D9D" w:rsidRDefault="00FB6931">
    <w:pPr>
      <w:widowControl w:val="0"/>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jc w:val="center"/>
      <w:rPr>
        <w:rFonts w:ascii="Open Sans" w:eastAsia="Open Sans" w:hAnsi="Open Sans" w:cs="Open Sans"/>
        <w:color w:val="000000"/>
        <w:sz w:val="22"/>
        <w:szCs w:val="22"/>
      </w:rPr>
    </w:pPr>
    <w:r>
      <w:rPr>
        <w:noProof/>
      </w:rPr>
      <w:pict w14:anchorId="0B823D57">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802D3"/>
    <w:multiLevelType w:val="multilevel"/>
    <w:tmpl w:val="F09E9FD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7492814"/>
    <w:multiLevelType w:val="multilevel"/>
    <w:tmpl w:val="6A7C999A"/>
    <w:lvl w:ilvl="0">
      <w:start w:val="1"/>
      <w:numFmt w:val="decimal"/>
      <w:lvlText w:val="%1."/>
      <w:lvlJc w:val="left"/>
      <w:pPr>
        <w:ind w:left="0" w:firstLine="72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3A1333F"/>
    <w:multiLevelType w:val="multilevel"/>
    <w:tmpl w:val="08703098"/>
    <w:lvl w:ilvl="0">
      <w:start w:val="1"/>
      <w:numFmt w:val="decimal"/>
      <w:lvlText w:val="%1."/>
      <w:lvlJc w:val="left"/>
      <w:pPr>
        <w:ind w:left="0" w:firstLine="720"/>
      </w:pPr>
      <w:rPr>
        <w:rFonts w:asciiTheme="majorHAnsi" w:hAnsiTheme="majorHAnsi" w:hint="default"/>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num w:numId="1" w16cid:durableId="855534354">
    <w:abstractNumId w:val="1"/>
  </w:num>
  <w:num w:numId="2" w16cid:durableId="1686517154">
    <w:abstractNumId w:val="2"/>
  </w:num>
  <w:num w:numId="3" w16cid:durableId="1463226267">
    <w:abstractNumId w:val="0"/>
  </w:num>
  <w:num w:numId="4" w16cid:durableId="665792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D9D"/>
    <w:rsid w:val="00002850"/>
    <w:rsid w:val="00006E20"/>
    <w:rsid w:val="00010536"/>
    <w:rsid w:val="0001191C"/>
    <w:rsid w:val="00012C0E"/>
    <w:rsid w:val="00046328"/>
    <w:rsid w:val="000A0226"/>
    <w:rsid w:val="000C08F3"/>
    <w:rsid w:val="000C38F0"/>
    <w:rsid w:val="000D4A97"/>
    <w:rsid w:val="00102FD3"/>
    <w:rsid w:val="00105726"/>
    <w:rsid w:val="00130CFC"/>
    <w:rsid w:val="0015047D"/>
    <w:rsid w:val="00155A4C"/>
    <w:rsid w:val="0018234B"/>
    <w:rsid w:val="00182CD8"/>
    <w:rsid w:val="001B1A62"/>
    <w:rsid w:val="001B48A6"/>
    <w:rsid w:val="001C0FD2"/>
    <w:rsid w:val="001C69AE"/>
    <w:rsid w:val="001F42EE"/>
    <w:rsid w:val="001F5521"/>
    <w:rsid w:val="00202929"/>
    <w:rsid w:val="002544FB"/>
    <w:rsid w:val="00275B0F"/>
    <w:rsid w:val="002A152F"/>
    <w:rsid w:val="002C6ADE"/>
    <w:rsid w:val="002D79E9"/>
    <w:rsid w:val="002F6F4C"/>
    <w:rsid w:val="00346B03"/>
    <w:rsid w:val="00372E15"/>
    <w:rsid w:val="00397172"/>
    <w:rsid w:val="003B27EA"/>
    <w:rsid w:val="003D31ED"/>
    <w:rsid w:val="003F324F"/>
    <w:rsid w:val="00423DA7"/>
    <w:rsid w:val="00456B15"/>
    <w:rsid w:val="00462B1F"/>
    <w:rsid w:val="00463FF6"/>
    <w:rsid w:val="00492F29"/>
    <w:rsid w:val="00494C94"/>
    <w:rsid w:val="00495E58"/>
    <w:rsid w:val="004B72E8"/>
    <w:rsid w:val="004D669D"/>
    <w:rsid w:val="004E76FF"/>
    <w:rsid w:val="004F00BF"/>
    <w:rsid w:val="004F1696"/>
    <w:rsid w:val="00535874"/>
    <w:rsid w:val="005948CA"/>
    <w:rsid w:val="005B0E5E"/>
    <w:rsid w:val="005C31BE"/>
    <w:rsid w:val="005D4BD0"/>
    <w:rsid w:val="005E0D9D"/>
    <w:rsid w:val="00633DB4"/>
    <w:rsid w:val="00651C68"/>
    <w:rsid w:val="00692169"/>
    <w:rsid w:val="006D2094"/>
    <w:rsid w:val="006D2FCF"/>
    <w:rsid w:val="00712B1B"/>
    <w:rsid w:val="00743966"/>
    <w:rsid w:val="00750856"/>
    <w:rsid w:val="00752740"/>
    <w:rsid w:val="00790DF9"/>
    <w:rsid w:val="007A4506"/>
    <w:rsid w:val="007B0958"/>
    <w:rsid w:val="007B38AD"/>
    <w:rsid w:val="007B3A53"/>
    <w:rsid w:val="007C476C"/>
    <w:rsid w:val="00840764"/>
    <w:rsid w:val="008712EB"/>
    <w:rsid w:val="00874CCB"/>
    <w:rsid w:val="00876C85"/>
    <w:rsid w:val="008916D5"/>
    <w:rsid w:val="008A5CED"/>
    <w:rsid w:val="008D02CA"/>
    <w:rsid w:val="008D2A1D"/>
    <w:rsid w:val="008F00E2"/>
    <w:rsid w:val="008F3023"/>
    <w:rsid w:val="008F5D1B"/>
    <w:rsid w:val="00912B89"/>
    <w:rsid w:val="00923BC4"/>
    <w:rsid w:val="009359F0"/>
    <w:rsid w:val="009A481C"/>
    <w:rsid w:val="009B5597"/>
    <w:rsid w:val="009F7676"/>
    <w:rsid w:val="00A12F55"/>
    <w:rsid w:val="00A461E9"/>
    <w:rsid w:val="00A703D4"/>
    <w:rsid w:val="00A8112C"/>
    <w:rsid w:val="00A85DBA"/>
    <w:rsid w:val="00A86C9D"/>
    <w:rsid w:val="00AF6BB7"/>
    <w:rsid w:val="00AF7B84"/>
    <w:rsid w:val="00B151C6"/>
    <w:rsid w:val="00B208E2"/>
    <w:rsid w:val="00B25F6B"/>
    <w:rsid w:val="00B367A1"/>
    <w:rsid w:val="00B45762"/>
    <w:rsid w:val="00B61D86"/>
    <w:rsid w:val="00B90ADC"/>
    <w:rsid w:val="00B95846"/>
    <w:rsid w:val="00B966EA"/>
    <w:rsid w:val="00BC451C"/>
    <w:rsid w:val="00BE30AB"/>
    <w:rsid w:val="00C078CB"/>
    <w:rsid w:val="00C344DE"/>
    <w:rsid w:val="00C36C03"/>
    <w:rsid w:val="00C606D4"/>
    <w:rsid w:val="00C63993"/>
    <w:rsid w:val="00C675B1"/>
    <w:rsid w:val="00CA0D5A"/>
    <w:rsid w:val="00CC72FD"/>
    <w:rsid w:val="00CE10DB"/>
    <w:rsid w:val="00CF158E"/>
    <w:rsid w:val="00D17EB8"/>
    <w:rsid w:val="00D3708F"/>
    <w:rsid w:val="00D84E1F"/>
    <w:rsid w:val="00DB5B81"/>
    <w:rsid w:val="00E30907"/>
    <w:rsid w:val="00E360C6"/>
    <w:rsid w:val="00E468DD"/>
    <w:rsid w:val="00E46B72"/>
    <w:rsid w:val="00E50DDE"/>
    <w:rsid w:val="00E54A3F"/>
    <w:rsid w:val="00EA4A63"/>
    <w:rsid w:val="00EB60AC"/>
    <w:rsid w:val="00ED2FA0"/>
    <w:rsid w:val="00F36913"/>
    <w:rsid w:val="00F415D4"/>
    <w:rsid w:val="00F44605"/>
    <w:rsid w:val="00F532C4"/>
    <w:rsid w:val="00F72AD8"/>
    <w:rsid w:val="00F82947"/>
    <w:rsid w:val="00F8417A"/>
    <w:rsid w:val="00FB6931"/>
    <w:rsid w:val="00FE45CC"/>
    <w:rsid w:val="00FE7E70"/>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C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rsid w:val="00D81D92"/>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rPr>
  </w:style>
  <w:style w:type="paragraph" w:styleId="Footer">
    <w:name w:val="footer"/>
    <w:link w:val="FooterChar"/>
    <w:uiPriority w:val="99"/>
    <w:pPr>
      <w:tabs>
        <w:tab w:val="center" w:pos="4513"/>
        <w:tab w:val="right" w:pos="9026"/>
      </w:tabs>
    </w:pPr>
    <w:rPr>
      <w:rFonts w:ascii="Cambria" w:eastAsia="Cambria" w:hAnsi="Cambria" w:cs="Cambria"/>
      <w:color w:val="000000"/>
      <w:u w:color="000000"/>
      <w:lang w:val="en-US"/>
    </w:rPr>
  </w:style>
  <w:style w:type="paragraph" w:customStyle="1" w:styleId="Cuerpo">
    <w:name w:val="Cuerpo"/>
    <w:rPr>
      <w:rFonts w:ascii="Cambria" w:eastAsia="Cambria" w:hAnsi="Cambria" w:cs="Cambria"/>
      <w:color w:val="000000"/>
      <w:u w:color="000000"/>
    </w:rPr>
  </w:style>
  <w:style w:type="paragraph" w:styleId="BodyTextIndent">
    <w:name w:val="Body Text Indent"/>
    <w:pPr>
      <w:ind w:left="2160" w:hanging="720"/>
    </w:pPr>
    <w:rPr>
      <w:color w:val="000000"/>
      <w:u w:color="000000"/>
      <w:lang w:val="es-ES_tradnl"/>
    </w:rPr>
  </w:style>
  <w:style w:type="paragraph" w:styleId="ListParagraph">
    <w:name w:val="List Paragraph"/>
    <w:uiPriority w:val="1"/>
    <w:qFormat/>
    <w:pPr>
      <w:ind w:left="720"/>
    </w:pPr>
    <w:rPr>
      <w:rFonts w:ascii="Cambria" w:eastAsia="Cambria" w:hAnsi="Cambria" w:cs="Cambria"/>
      <w:color w:val="000000"/>
      <w:u w:color="000000"/>
      <w:lang w:val="en-US"/>
    </w:rPr>
  </w:style>
  <w:style w:type="numbering" w:customStyle="1" w:styleId="List0">
    <w:name w:val="List 0"/>
    <w:basedOn w:val="Estiloimportado1"/>
  </w:style>
  <w:style w:type="numbering" w:customStyle="1" w:styleId="Estiloimportado1">
    <w:name w:val="Estilo importado 1"/>
  </w:style>
  <w:style w:type="numbering" w:customStyle="1" w:styleId="List1">
    <w:name w:val="List 1"/>
    <w:basedOn w:val="Estiloimportado2"/>
  </w:style>
  <w:style w:type="numbering" w:customStyle="1" w:styleId="Estiloimportado2">
    <w:name w:val="Estilo importado 2"/>
  </w:style>
  <w:style w:type="numbering" w:customStyle="1" w:styleId="List21">
    <w:name w:val="List 21"/>
    <w:basedOn w:val="Estiloimportado3"/>
  </w:style>
  <w:style w:type="numbering" w:customStyle="1" w:styleId="Estiloimportado3">
    <w:name w:val="Estilo importado 3"/>
  </w:style>
  <w:style w:type="numbering" w:customStyle="1" w:styleId="List31">
    <w:name w:val="List 31"/>
    <w:basedOn w:val="Estiloimportado4"/>
  </w:style>
  <w:style w:type="numbering" w:customStyle="1" w:styleId="Estiloimportado4">
    <w:name w:val="Estilo importado 4"/>
  </w:style>
  <w:style w:type="numbering" w:customStyle="1" w:styleId="List41">
    <w:name w:val="List 41"/>
    <w:basedOn w:val="Estiloimportado5"/>
  </w:style>
  <w:style w:type="numbering" w:customStyle="1" w:styleId="Estiloimportado5">
    <w:name w:val="Estilo importado 5"/>
  </w:style>
  <w:style w:type="numbering" w:customStyle="1" w:styleId="List51">
    <w:name w:val="List 51"/>
    <w:basedOn w:val="Estiloimportado6"/>
  </w:style>
  <w:style w:type="numbering" w:customStyle="1" w:styleId="Estiloimportado6">
    <w:name w:val="Estilo importado 6"/>
  </w:style>
  <w:style w:type="numbering" w:customStyle="1" w:styleId="List6">
    <w:name w:val="List 6"/>
    <w:basedOn w:val="Estiloimportado7"/>
  </w:style>
  <w:style w:type="numbering" w:customStyle="1" w:styleId="Estiloimportado7">
    <w:name w:val="Estilo importado 7"/>
  </w:style>
  <w:style w:type="numbering" w:customStyle="1" w:styleId="List7">
    <w:name w:val="List 7"/>
    <w:basedOn w:val="Estiloimportado8"/>
  </w:style>
  <w:style w:type="numbering" w:customStyle="1" w:styleId="Estiloimportado8">
    <w:name w:val="Estilo importado 8"/>
  </w:style>
  <w:style w:type="numbering" w:customStyle="1" w:styleId="List8">
    <w:name w:val="List 8"/>
    <w:basedOn w:val="Estiloimportado9"/>
  </w:style>
  <w:style w:type="numbering" w:customStyle="1" w:styleId="Estiloimportado9">
    <w:name w:val="Estilo importado 9"/>
  </w:style>
  <w:style w:type="numbering" w:customStyle="1" w:styleId="List9">
    <w:name w:val="List 9"/>
    <w:basedOn w:val="Estiloimportado10"/>
  </w:style>
  <w:style w:type="numbering" w:customStyle="1" w:styleId="Estiloimportado10">
    <w:name w:val="Estilo importado 10"/>
  </w:style>
  <w:style w:type="numbering" w:customStyle="1" w:styleId="List10">
    <w:name w:val="List 10"/>
    <w:basedOn w:val="Estiloimportado11"/>
  </w:style>
  <w:style w:type="numbering" w:customStyle="1" w:styleId="Estiloimportado11">
    <w:name w:val="Estilo importado 11"/>
  </w:style>
  <w:style w:type="numbering" w:customStyle="1" w:styleId="List11">
    <w:name w:val="List 11"/>
    <w:basedOn w:val="Estiloimportado12"/>
  </w:style>
  <w:style w:type="numbering" w:customStyle="1" w:styleId="Estiloimportado12">
    <w:name w:val="Estilo importado 12"/>
  </w:style>
  <w:style w:type="numbering" w:customStyle="1" w:styleId="List12">
    <w:name w:val="List 12"/>
    <w:basedOn w:val="Estiloimportado13"/>
  </w:style>
  <w:style w:type="numbering" w:customStyle="1" w:styleId="Estiloimportado13">
    <w:name w:val="Estilo importado 13"/>
  </w:style>
  <w:style w:type="numbering" w:customStyle="1" w:styleId="List13">
    <w:name w:val="List 13"/>
    <w:basedOn w:val="Estiloimportado14"/>
  </w:style>
  <w:style w:type="numbering" w:customStyle="1" w:styleId="Estiloimportado14">
    <w:name w:val="Estilo importado 14"/>
  </w:style>
  <w:style w:type="numbering" w:customStyle="1" w:styleId="List14">
    <w:name w:val="List 14"/>
    <w:basedOn w:val="Estiloimportado15"/>
  </w:style>
  <w:style w:type="numbering" w:customStyle="1" w:styleId="Estiloimportado15">
    <w:name w:val="Estilo importado 15"/>
  </w:style>
  <w:style w:type="numbering" w:customStyle="1" w:styleId="List15">
    <w:name w:val="List 15"/>
    <w:basedOn w:val="Estiloimportado16"/>
  </w:style>
  <w:style w:type="numbering" w:customStyle="1" w:styleId="Estiloimportado16">
    <w:name w:val="Estilo importado 16"/>
  </w:style>
  <w:style w:type="numbering" w:customStyle="1" w:styleId="List16">
    <w:name w:val="List 16"/>
    <w:basedOn w:val="Estiloimportado16"/>
  </w:style>
  <w:style w:type="numbering" w:customStyle="1" w:styleId="List17">
    <w:name w:val="List 17"/>
    <w:basedOn w:val="Estiloimportado17"/>
  </w:style>
  <w:style w:type="numbering" w:customStyle="1" w:styleId="Estiloimportado17">
    <w:name w:val="Estilo importado 17"/>
  </w:style>
  <w:style w:type="numbering" w:customStyle="1" w:styleId="List18">
    <w:name w:val="List 18"/>
    <w:basedOn w:val="Estiloimportado18"/>
  </w:style>
  <w:style w:type="numbering" w:customStyle="1" w:styleId="Estiloimportado18">
    <w:name w:val="Estilo importado 18"/>
  </w:style>
  <w:style w:type="numbering" w:customStyle="1" w:styleId="List19">
    <w:name w:val="List 19"/>
    <w:basedOn w:val="Estiloimportado10"/>
  </w:style>
  <w:style w:type="numbering" w:customStyle="1" w:styleId="List20">
    <w:name w:val="List 20"/>
    <w:basedOn w:val="Estiloimportado12"/>
  </w:style>
  <w:style w:type="numbering" w:customStyle="1" w:styleId="List210">
    <w:name w:val="List 21"/>
    <w:basedOn w:val="Estiloimportado19"/>
  </w:style>
  <w:style w:type="numbering" w:customStyle="1" w:styleId="Estiloimportado19">
    <w:name w:val="Estilo importado 19"/>
  </w:style>
  <w:style w:type="numbering" w:customStyle="1" w:styleId="List22">
    <w:name w:val="List 22"/>
    <w:basedOn w:val="Estiloimportado19"/>
  </w:style>
  <w:style w:type="numbering" w:customStyle="1" w:styleId="List23">
    <w:name w:val="List 23"/>
    <w:basedOn w:val="Estiloimportado19"/>
  </w:style>
  <w:style w:type="numbering" w:customStyle="1" w:styleId="List24">
    <w:name w:val="List 24"/>
    <w:basedOn w:val="Estiloimportado20"/>
  </w:style>
  <w:style w:type="numbering" w:customStyle="1" w:styleId="Estiloimportado20">
    <w:name w:val="Estilo importado 20"/>
  </w:style>
  <w:style w:type="numbering" w:customStyle="1" w:styleId="List25">
    <w:name w:val="List 25"/>
    <w:basedOn w:val="Estiloimportado21"/>
  </w:style>
  <w:style w:type="numbering" w:customStyle="1" w:styleId="Estiloimportado21">
    <w:name w:val="Estilo importado 21"/>
  </w:style>
  <w:style w:type="numbering" w:customStyle="1" w:styleId="List26">
    <w:name w:val="List 26"/>
    <w:basedOn w:val="Estiloimportado22"/>
  </w:style>
  <w:style w:type="numbering" w:customStyle="1" w:styleId="Estiloimportado22">
    <w:name w:val="Estilo importado 22"/>
  </w:style>
  <w:style w:type="numbering" w:customStyle="1" w:styleId="List27">
    <w:name w:val="List 27"/>
    <w:basedOn w:val="Estiloimportado23"/>
  </w:style>
  <w:style w:type="numbering" w:customStyle="1" w:styleId="Estiloimportado23">
    <w:name w:val="Estilo importado 23"/>
  </w:style>
  <w:style w:type="numbering" w:customStyle="1" w:styleId="List28">
    <w:name w:val="List 28"/>
    <w:basedOn w:val="Estiloimportado24"/>
  </w:style>
  <w:style w:type="numbering" w:customStyle="1" w:styleId="Estiloimportado24">
    <w:name w:val="Estilo importado 24"/>
  </w:style>
  <w:style w:type="numbering" w:customStyle="1" w:styleId="List29">
    <w:name w:val="List 29"/>
    <w:basedOn w:val="Estiloimportado25"/>
  </w:style>
  <w:style w:type="numbering" w:customStyle="1" w:styleId="Estiloimportado25">
    <w:name w:val="Estilo importado 25"/>
  </w:style>
  <w:style w:type="numbering" w:customStyle="1" w:styleId="List30">
    <w:name w:val="List 30"/>
    <w:basedOn w:val="Estiloimportado26"/>
  </w:style>
  <w:style w:type="numbering" w:customStyle="1" w:styleId="Estiloimportado26">
    <w:name w:val="Estilo importado 26"/>
  </w:style>
  <w:style w:type="numbering" w:customStyle="1" w:styleId="List310">
    <w:name w:val="List 31"/>
    <w:basedOn w:val="Estiloimportado27"/>
  </w:style>
  <w:style w:type="numbering" w:customStyle="1" w:styleId="Estiloimportado27">
    <w:name w:val="Estilo importado 27"/>
  </w:style>
  <w:style w:type="numbering" w:customStyle="1" w:styleId="List32">
    <w:name w:val="List 32"/>
    <w:basedOn w:val="Estiloimportado28"/>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C"/>
    <w:link w:val="FootnoteTextChar"/>
    <w:qFormat/>
    <w:rPr>
      <w:rFonts w:ascii="Calibri" w:eastAsia="Calibri" w:hAnsi="Calibri" w:cs="Calibri"/>
      <w:color w:val="000000"/>
      <w:u w:color="000000"/>
      <w:lang w:val="en-US"/>
    </w:rPr>
  </w:style>
  <w:style w:type="numbering" w:customStyle="1" w:styleId="List33">
    <w:name w:val="List 33"/>
    <w:basedOn w:val="Estiloimportado29"/>
  </w:style>
  <w:style w:type="numbering" w:customStyle="1" w:styleId="Estiloimportado29">
    <w:name w:val="Estilo importado 29"/>
  </w:style>
  <w:style w:type="numbering" w:customStyle="1" w:styleId="List34">
    <w:name w:val="List 34"/>
    <w:basedOn w:val="Estiloimportado30"/>
  </w:style>
  <w:style w:type="numbering" w:customStyle="1" w:styleId="Estiloimportado30">
    <w:name w:val="Estilo importado 30"/>
  </w:style>
  <w:style w:type="numbering" w:customStyle="1" w:styleId="List35">
    <w:name w:val="List 35"/>
    <w:basedOn w:val="Estiloimportado31"/>
  </w:style>
  <w:style w:type="numbering" w:customStyle="1" w:styleId="Estiloimportado31">
    <w:name w:val="Estilo importado 31"/>
  </w:style>
  <w:style w:type="numbering" w:customStyle="1" w:styleId="List36">
    <w:name w:val="List 36"/>
    <w:basedOn w:val="Estiloimportado32"/>
  </w:style>
  <w:style w:type="numbering" w:customStyle="1" w:styleId="Estiloimportado32">
    <w:name w:val="Estilo importado 32"/>
  </w:style>
  <w:style w:type="numbering" w:customStyle="1" w:styleId="List37">
    <w:name w:val="List 37"/>
    <w:basedOn w:val="Estiloimportado33"/>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style>
  <w:style w:type="numbering" w:customStyle="1" w:styleId="Estiloimportado35">
    <w:name w:val="Estilo importado 35"/>
  </w:style>
  <w:style w:type="numbering" w:customStyle="1" w:styleId="List40">
    <w:name w:val="List 40"/>
    <w:basedOn w:val="Estiloimportado36"/>
  </w:style>
  <w:style w:type="numbering" w:customStyle="1" w:styleId="Estiloimportado36">
    <w:name w:val="Estilo importado 36"/>
  </w:style>
  <w:style w:type="numbering" w:customStyle="1" w:styleId="List410">
    <w:name w:val="List 41"/>
    <w:basedOn w:val="Estiloimportado37"/>
  </w:style>
  <w:style w:type="numbering" w:customStyle="1" w:styleId="Estiloimportado37">
    <w:name w:val="Estilo importado 37"/>
  </w:style>
  <w:style w:type="numbering" w:customStyle="1" w:styleId="List42">
    <w:name w:val="List 42"/>
    <w:basedOn w:val="Estiloimportado12"/>
  </w:style>
  <w:style w:type="numbering" w:customStyle="1" w:styleId="List43">
    <w:name w:val="List 43"/>
    <w:basedOn w:val="Estiloimportado38"/>
  </w:style>
  <w:style w:type="numbering" w:customStyle="1" w:styleId="Estiloimportado38">
    <w:name w:val="Estilo importado 38"/>
  </w:style>
  <w:style w:type="numbering" w:customStyle="1" w:styleId="List44">
    <w:name w:val="List 44"/>
    <w:basedOn w:val="Estiloimportado39"/>
  </w:style>
  <w:style w:type="numbering" w:customStyle="1" w:styleId="Estiloimportado39">
    <w:name w:val="Estilo importado 39"/>
  </w:style>
  <w:style w:type="numbering" w:customStyle="1" w:styleId="List45">
    <w:name w:val="List 45"/>
    <w:basedOn w:val="Estiloimportado40"/>
  </w:style>
  <w:style w:type="numbering" w:customStyle="1" w:styleId="Estiloimportado40">
    <w:name w:val="Estilo importado 40"/>
  </w:style>
  <w:style w:type="numbering" w:customStyle="1" w:styleId="List46">
    <w:name w:val="List 46"/>
    <w:basedOn w:val="Estiloimportado41"/>
  </w:style>
  <w:style w:type="numbering" w:customStyle="1" w:styleId="Estiloimportado41">
    <w:name w:val="Estilo importado 41"/>
  </w:style>
  <w:style w:type="numbering" w:customStyle="1" w:styleId="List47">
    <w:name w:val="List 47"/>
    <w:basedOn w:val="Estiloimportado42"/>
  </w:style>
  <w:style w:type="numbering" w:customStyle="1" w:styleId="Estiloimportado42">
    <w:name w:val="Estilo importado 42"/>
  </w:style>
  <w:style w:type="numbering" w:customStyle="1" w:styleId="List48">
    <w:name w:val="List 48"/>
    <w:basedOn w:val="Estiloimportado43"/>
  </w:style>
  <w:style w:type="numbering" w:customStyle="1" w:styleId="Estiloimportado43">
    <w:name w:val="Estilo importado 43"/>
  </w:style>
  <w:style w:type="numbering" w:customStyle="1" w:styleId="List49">
    <w:name w:val="List 49"/>
    <w:basedOn w:val="Estiloimportado44"/>
  </w:style>
  <w:style w:type="numbering" w:customStyle="1" w:styleId="Estiloimportado44">
    <w:name w:val="Estilo importado 44"/>
  </w:style>
  <w:style w:type="numbering" w:customStyle="1" w:styleId="List50">
    <w:name w:val="List 50"/>
    <w:basedOn w:val="Estiloimportado45"/>
  </w:style>
  <w:style w:type="numbering" w:customStyle="1" w:styleId="Estiloimportado45">
    <w:name w:val="Estilo importado 45"/>
  </w:style>
  <w:style w:type="numbering" w:customStyle="1" w:styleId="List510">
    <w:name w:val="List 51"/>
    <w:basedOn w:val="Estiloimportado46"/>
  </w:style>
  <w:style w:type="numbering" w:customStyle="1" w:styleId="Estiloimportado46">
    <w:name w:val="Estilo importado 46"/>
  </w:style>
  <w:style w:type="numbering" w:customStyle="1" w:styleId="List52">
    <w:name w:val="List 52"/>
    <w:basedOn w:val="Estiloimportado1"/>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autoSpaceDE w:val="0"/>
      <w:autoSpaceDN w:val="0"/>
      <w:adjustRightInd w:val="0"/>
    </w:pPr>
    <w:rPr>
      <w:color w:val="000000"/>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984EA0"/>
    <w:pPr>
      <w:spacing w:after="160" w:line="240" w:lineRule="exact"/>
    </w:pPr>
    <w:rPr>
      <w:sz w:val="20"/>
      <w:szCs w:val="20"/>
      <w:vertAlign w:val="superscript"/>
      <w:lang w:val="es-ES" w:eastAsia="es-ES"/>
    </w:rPr>
  </w:style>
  <w:style w:type="paragraph" w:styleId="Revision">
    <w:name w:val="Revision"/>
    <w:hidden/>
    <w:uiPriority w:val="99"/>
    <w:semiHidden/>
    <w:rsid w:val="00445C57"/>
    <w:rPr>
      <w:lang w:val="en-US" w:eastAsia="en-US"/>
    </w:rPr>
  </w:style>
  <w:style w:type="character" w:styleId="CommentReference">
    <w:name w:val="annotation reference"/>
    <w:basedOn w:val="DefaultParagraphFont"/>
    <w:uiPriority w:val="99"/>
    <w:semiHidden/>
    <w:unhideWhenUsed/>
    <w:rsid w:val="00445C57"/>
    <w:rPr>
      <w:sz w:val="16"/>
      <w:szCs w:val="16"/>
    </w:rPr>
  </w:style>
  <w:style w:type="paragraph" w:styleId="CommentText">
    <w:name w:val="annotation text"/>
    <w:basedOn w:val="Normal"/>
    <w:link w:val="CommentTextChar"/>
    <w:uiPriority w:val="99"/>
    <w:unhideWhenUsed/>
    <w:rsid w:val="00445C57"/>
    <w:rPr>
      <w:sz w:val="20"/>
      <w:szCs w:val="20"/>
    </w:rPr>
  </w:style>
  <w:style w:type="character" w:customStyle="1" w:styleId="CommentTextChar">
    <w:name w:val="Comment Text Char"/>
    <w:basedOn w:val="DefaultParagraphFont"/>
    <w:link w:val="CommentText"/>
    <w:uiPriority w:val="99"/>
    <w:rsid w:val="00445C57"/>
    <w:rPr>
      <w:lang w:val="en-US" w:eastAsia="en-US"/>
    </w:rPr>
  </w:style>
  <w:style w:type="paragraph" w:styleId="CommentSubject">
    <w:name w:val="annotation subject"/>
    <w:basedOn w:val="CommentText"/>
    <w:next w:val="CommentText"/>
    <w:link w:val="CommentSubjectChar"/>
    <w:uiPriority w:val="99"/>
    <w:semiHidden/>
    <w:unhideWhenUsed/>
    <w:rsid w:val="00445C57"/>
    <w:rPr>
      <w:b/>
      <w:bCs/>
    </w:rPr>
  </w:style>
  <w:style w:type="character" w:customStyle="1" w:styleId="CommentSubjectChar">
    <w:name w:val="Comment Subject Char"/>
    <w:basedOn w:val="CommentTextChar"/>
    <w:link w:val="CommentSubject"/>
    <w:uiPriority w:val="99"/>
    <w:semiHidden/>
    <w:rsid w:val="00445C57"/>
    <w:rPr>
      <w:b/>
      <w:bCs/>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E360C6"/>
    <w:pPr>
      <w:jc w:val="both"/>
    </w:pPr>
    <w:rPr>
      <w:rFonts w:eastAsia="Arial Unicode MS"/>
      <w:sz w:val="20"/>
      <w:szCs w:val="20"/>
      <w:bdr w:val="nil"/>
      <w:vertAlign w:val="superscript"/>
      <w:lang w:val="es-ES" w:eastAsia="es-ES"/>
    </w:rPr>
  </w:style>
  <w:style w:type="paragraph" w:customStyle="1" w:styleId="paragraph">
    <w:name w:val="paragraph"/>
    <w:basedOn w:val="Normal"/>
    <w:rsid w:val="00102FD3"/>
    <w:pPr>
      <w:spacing w:before="100" w:beforeAutospacing="1" w:after="100" w:afterAutospacing="1"/>
    </w:pPr>
  </w:style>
  <w:style w:type="character" w:customStyle="1" w:styleId="normaltextrun">
    <w:name w:val="normaltextrun"/>
    <w:basedOn w:val="DefaultParagraphFont"/>
    <w:rsid w:val="00102FD3"/>
  </w:style>
  <w:style w:type="character" w:customStyle="1" w:styleId="eop">
    <w:name w:val="eop"/>
    <w:basedOn w:val="DefaultParagraphFont"/>
    <w:rsid w:val="00102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2nvOgh1L6/hI7csAijqhRIF2pw==">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</go:docsCustomData>
</go:gDocsCustomXmlDataStorage>
</file>

<file path=customXml/itemProps1.xml><?xml version="1.0" encoding="utf-8"?>
<ds:datastoreItem xmlns:ds="http://schemas.openxmlformats.org/officeDocument/2006/customXml" ds:itemID="{9CC13C12-E7D4-47BB-A79B-13F189EC9A4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2428</Words>
  <Characters>13844</Characters>
  <Application>Microsoft Office Word</Application>
  <DocSecurity>0</DocSecurity>
  <Lines>115</Lines>
  <Paragraphs>32</Paragraphs>
  <ScaleCrop>false</ScaleCrop>
  <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2025-01-28T15:12:00Z</dcterms:created>
  <dcterms:modified xsi:type="dcterms:W3CDTF">2025-01-28T15:12:00Z</dcterms:modified>
</cp:coreProperties>
</file>