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0E26BB69" w:rsidR="00B748EC" w:rsidRDefault="00330CDB">
      <w:pPr>
        <w:jc w:val="both"/>
        <w:rPr>
          <w:rFonts w:ascii="Cambria" w:eastAsia="Cambria" w:hAnsi="Cambria" w:cs="Cambria"/>
          <w:b/>
          <w:sz w:val="22"/>
          <w:szCs w:val="22"/>
        </w:rPr>
      </w:pPr>
      <w:r>
        <w:rPr>
          <w:noProof/>
        </w:rPr>
        <w:drawing>
          <wp:anchor distT="0" distB="0" distL="0" distR="0" simplePos="0" relativeHeight="251658240" behindDoc="0" locked="0" layoutInCell="1" hidden="0" allowOverlap="1" wp14:anchorId="50F955FD" wp14:editId="7357A8D1">
            <wp:simplePos x="0" y="0"/>
            <wp:positionH relativeFrom="column">
              <wp:posOffset>1369695</wp:posOffset>
            </wp:positionH>
            <wp:positionV relativeFrom="paragraph">
              <wp:posOffset>-247650</wp:posOffset>
            </wp:positionV>
            <wp:extent cx="2798472" cy="666750"/>
            <wp:effectExtent l="0" t="0" r="0" b="0"/>
            <wp:wrapNone/>
            <wp:docPr id="3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2798472" cy="666750"/>
                    </a:xfrm>
                    <a:prstGeom prst="rect">
                      <a:avLst/>
                    </a:prstGeom>
                    <a:ln/>
                  </pic:spPr>
                </pic:pic>
              </a:graphicData>
            </a:graphic>
          </wp:anchor>
        </w:drawing>
      </w:r>
      <w:r>
        <w:rPr>
          <w:noProof/>
        </w:rPr>
        <mc:AlternateContent>
          <mc:Choice Requires="wps">
            <w:drawing>
              <wp:anchor distT="0" distB="0" distL="114300" distR="114300" simplePos="0" relativeHeight="251659264" behindDoc="0" locked="0" layoutInCell="1" hidden="0" allowOverlap="1" wp14:anchorId="1A922E96" wp14:editId="1BF0D441">
                <wp:simplePos x="0" y="0"/>
                <wp:positionH relativeFrom="column">
                  <wp:posOffset>-419100</wp:posOffset>
                </wp:positionH>
                <wp:positionV relativeFrom="paragraph">
                  <wp:posOffset>-276224</wp:posOffset>
                </wp:positionV>
                <wp:extent cx="1543050" cy="9243060"/>
                <wp:effectExtent l="0" t="0" r="0" b="0"/>
                <wp:wrapNone/>
                <wp:docPr id="27" name="Rectangle 27"/>
                <wp:cNvGraphicFramePr/>
                <a:graphic xmlns:a="http://schemas.openxmlformats.org/drawingml/2006/main">
                  <a:graphicData uri="http://schemas.microsoft.com/office/word/2010/wordprocessingShape">
                    <wps:wsp>
                      <wps:cNvSpPr/>
                      <wps:spPr>
                        <a:xfrm>
                          <a:off x="0" y="0"/>
                          <a:ext cx="1543050" cy="9243060"/>
                        </a:xfrm>
                        <a:prstGeom prst="rect">
                          <a:avLst/>
                        </a:prstGeom>
                        <a:solidFill>
                          <a:srgbClr val="4A7194"/>
                        </a:solidFill>
                        <a:ln>
                          <a:noFill/>
                        </a:ln>
                      </wps:spPr>
                      <wps:txbx>
                        <w:txbxContent>
                          <w:p w14:paraId="16A5517A" w14:textId="77777777" w:rsidR="00B748EC" w:rsidRDefault="00B748EC">
                            <w:pPr>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1A922E96" id="Rectangle 27" o:spid="_x0000_s1026" style="position:absolute;left:0;text-align:left;margin-left:-33pt;margin-top:-21.75pt;width:121.5pt;height:72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" fillcolor="#4a7194" stroked="f">
                <v:textbox inset="2.53958mm,2.53958mm,2.53958mm,2.53958mm">
                  <w:txbxContent>
                    <w:p w14:paraId="16A5517A" w14:textId="77777777" w:rsidR="00B748EC" w:rsidRDefault="00B748EC">
                      <w:pPr>
                        <w:textDirection w:val="btLr"/>
                      </w:pPr>
                    </w:p>
                  </w:txbxContent>
                </v:textbox>
              </v:rect>
            </w:pict>
          </mc:Fallback>
        </mc:AlternateContent>
      </w:r>
    </w:p>
    <w:p w14:paraId="00000002" w14:textId="77777777" w:rsidR="00B748EC" w:rsidRDefault="00B748EC">
      <w:pPr>
        <w:tabs>
          <w:tab w:val="center" w:pos="5400"/>
        </w:tabs>
        <w:jc w:val="both"/>
        <w:rPr>
          <w:rFonts w:ascii="Cambria" w:eastAsia="Cambria" w:hAnsi="Cambria" w:cs="Cambria"/>
          <w:sz w:val="22"/>
          <w:szCs w:val="22"/>
        </w:rPr>
      </w:pPr>
    </w:p>
    <w:p w14:paraId="00000003" w14:textId="77777777" w:rsidR="00B748EC" w:rsidRDefault="00B748EC">
      <w:pPr>
        <w:tabs>
          <w:tab w:val="center" w:pos="5400"/>
        </w:tabs>
        <w:jc w:val="both"/>
        <w:rPr>
          <w:rFonts w:ascii="Cambria" w:eastAsia="Cambria" w:hAnsi="Cambria" w:cs="Cambria"/>
          <w:sz w:val="22"/>
          <w:szCs w:val="22"/>
        </w:rPr>
      </w:pPr>
    </w:p>
    <w:p w14:paraId="00000004" w14:textId="77777777" w:rsidR="00B748EC" w:rsidRDefault="00B748EC">
      <w:pPr>
        <w:tabs>
          <w:tab w:val="center" w:pos="5400"/>
        </w:tabs>
        <w:rPr>
          <w:rFonts w:ascii="Cambria" w:eastAsia="Cambria" w:hAnsi="Cambria" w:cs="Cambria"/>
          <w:sz w:val="22"/>
          <w:szCs w:val="22"/>
        </w:rPr>
      </w:pPr>
    </w:p>
    <w:p w14:paraId="00000005" w14:textId="77777777" w:rsidR="00B748EC" w:rsidRDefault="00B748EC">
      <w:pPr>
        <w:tabs>
          <w:tab w:val="center" w:pos="5400"/>
        </w:tabs>
        <w:rPr>
          <w:rFonts w:ascii="Cambria" w:eastAsia="Cambria" w:hAnsi="Cambria" w:cs="Cambria"/>
          <w:sz w:val="22"/>
          <w:szCs w:val="22"/>
        </w:rPr>
      </w:pPr>
    </w:p>
    <w:p w14:paraId="00000006" w14:textId="77777777" w:rsidR="00B748EC" w:rsidRDefault="00B748EC">
      <w:pPr>
        <w:tabs>
          <w:tab w:val="center" w:pos="5400"/>
        </w:tabs>
        <w:rPr>
          <w:rFonts w:ascii="Cambria" w:eastAsia="Cambria" w:hAnsi="Cambria" w:cs="Cambria"/>
          <w:sz w:val="22"/>
          <w:szCs w:val="22"/>
        </w:rPr>
      </w:pPr>
    </w:p>
    <w:p w14:paraId="00000007" w14:textId="77777777" w:rsidR="00B748EC" w:rsidRDefault="00B748EC">
      <w:pPr>
        <w:tabs>
          <w:tab w:val="center" w:pos="5400"/>
        </w:tabs>
        <w:jc w:val="center"/>
        <w:rPr>
          <w:rFonts w:ascii="Cambria" w:eastAsia="Cambria" w:hAnsi="Cambria" w:cs="Cambria"/>
          <w:sz w:val="22"/>
          <w:szCs w:val="22"/>
        </w:rPr>
      </w:pPr>
    </w:p>
    <w:p w14:paraId="00000008" w14:textId="77777777" w:rsidR="00B748EC" w:rsidRDefault="00B748EC">
      <w:pPr>
        <w:tabs>
          <w:tab w:val="center" w:pos="5400"/>
        </w:tabs>
        <w:jc w:val="center"/>
        <w:rPr>
          <w:rFonts w:ascii="Cambria" w:eastAsia="Cambria" w:hAnsi="Cambria" w:cs="Cambria"/>
          <w:sz w:val="22"/>
          <w:szCs w:val="22"/>
        </w:rPr>
      </w:pPr>
    </w:p>
    <w:p w14:paraId="00000009" w14:textId="77777777" w:rsidR="00B748EC" w:rsidRDefault="00B748EC">
      <w:pPr>
        <w:tabs>
          <w:tab w:val="center" w:pos="5400"/>
        </w:tabs>
        <w:jc w:val="center"/>
        <w:rPr>
          <w:rFonts w:ascii="Cambria" w:eastAsia="Cambria" w:hAnsi="Cambria" w:cs="Cambria"/>
          <w:sz w:val="22"/>
          <w:szCs w:val="22"/>
        </w:rPr>
      </w:pPr>
    </w:p>
    <w:p w14:paraId="0000000A" w14:textId="77777777" w:rsidR="00B748EC" w:rsidRDefault="00B748EC">
      <w:pPr>
        <w:tabs>
          <w:tab w:val="center" w:pos="5400"/>
        </w:tabs>
        <w:jc w:val="center"/>
        <w:rPr>
          <w:rFonts w:ascii="Cambria" w:eastAsia="Cambria" w:hAnsi="Cambria" w:cs="Cambria"/>
          <w:sz w:val="22"/>
          <w:szCs w:val="22"/>
        </w:rPr>
      </w:pPr>
    </w:p>
    <w:p w14:paraId="0000000B" w14:textId="77777777" w:rsidR="00B748EC" w:rsidRDefault="00B748EC">
      <w:pPr>
        <w:tabs>
          <w:tab w:val="center" w:pos="5400"/>
        </w:tabs>
        <w:jc w:val="center"/>
        <w:rPr>
          <w:rFonts w:ascii="Cambria" w:eastAsia="Cambria" w:hAnsi="Cambria" w:cs="Cambria"/>
          <w:sz w:val="22"/>
          <w:szCs w:val="22"/>
        </w:rPr>
      </w:pPr>
    </w:p>
    <w:p w14:paraId="0000000C" w14:textId="77777777" w:rsidR="00B748EC" w:rsidRDefault="00B748EC">
      <w:pPr>
        <w:tabs>
          <w:tab w:val="center" w:pos="5400"/>
        </w:tabs>
        <w:jc w:val="center"/>
        <w:rPr>
          <w:rFonts w:ascii="Cambria" w:eastAsia="Cambria" w:hAnsi="Cambria" w:cs="Cambria"/>
          <w:sz w:val="22"/>
          <w:szCs w:val="22"/>
        </w:rPr>
      </w:pPr>
    </w:p>
    <w:p w14:paraId="0000000D" w14:textId="77777777" w:rsidR="00B748EC" w:rsidRDefault="00B748EC">
      <w:pPr>
        <w:tabs>
          <w:tab w:val="center" w:pos="5400"/>
        </w:tabs>
        <w:jc w:val="center"/>
        <w:rPr>
          <w:rFonts w:ascii="Cambria" w:eastAsia="Cambria" w:hAnsi="Cambria" w:cs="Cambria"/>
          <w:sz w:val="22"/>
          <w:szCs w:val="22"/>
        </w:rPr>
      </w:pPr>
    </w:p>
    <w:p w14:paraId="0000000E" w14:textId="77777777" w:rsidR="00B748EC" w:rsidRDefault="0003061C">
      <w:pPr>
        <w:tabs>
          <w:tab w:val="center" w:pos="5400"/>
        </w:tabs>
        <w:jc w:val="center"/>
        <w:rPr>
          <w:rFonts w:ascii="Cambria" w:eastAsia="Cambria" w:hAnsi="Cambria" w:cs="Cambria"/>
          <w:sz w:val="22"/>
          <w:szCs w:val="22"/>
        </w:rPr>
      </w:pPr>
      <w:r>
        <w:rPr>
          <w:noProof/>
        </w:rPr>
        <mc:AlternateContent>
          <mc:Choice Requires="wps">
            <w:drawing>
              <wp:anchor distT="0" distB="0" distL="114300" distR="114300" simplePos="0" relativeHeight="251660288" behindDoc="0" locked="0" layoutInCell="1" hidden="0" allowOverlap="1" wp14:anchorId="4A945091" wp14:editId="36E3AACF">
                <wp:simplePos x="0" y="0"/>
                <wp:positionH relativeFrom="column">
                  <wp:posOffset>1333500</wp:posOffset>
                </wp:positionH>
                <wp:positionV relativeFrom="paragraph">
                  <wp:posOffset>88900</wp:posOffset>
                </wp:positionV>
                <wp:extent cx="4460240" cy="2200275"/>
                <wp:effectExtent l="0" t="0" r="0" b="0"/>
                <wp:wrapNone/>
                <wp:docPr id="28" name="Rectangle 28"/>
                <wp:cNvGraphicFramePr/>
                <a:graphic xmlns:a="http://schemas.openxmlformats.org/drawingml/2006/main">
                  <a:graphicData uri="http://schemas.microsoft.com/office/word/2010/wordprocessingShape">
                    <wps:wsp>
                      <wps:cNvSpPr/>
                      <wps:spPr>
                        <a:xfrm>
                          <a:off x="3125405" y="2689388"/>
                          <a:ext cx="4441190" cy="2181225"/>
                        </a:xfrm>
                        <a:prstGeom prst="rect">
                          <a:avLst/>
                        </a:prstGeom>
                        <a:noFill/>
                        <a:ln>
                          <a:noFill/>
                        </a:ln>
                      </wps:spPr>
                      <wps:txbx>
                        <w:txbxContent>
                          <w:p w14:paraId="3F46E55E" w14:textId="6D03292A" w:rsidR="00B748EC" w:rsidRPr="008C29F9" w:rsidRDefault="0003061C">
                            <w:pPr>
                              <w:spacing w:line="275" w:lineRule="auto"/>
                              <w:textDirection w:val="btLr"/>
                              <w:rPr>
                                <w:lang w:val="es-ES"/>
                              </w:rPr>
                            </w:pPr>
                            <w:r w:rsidRPr="008C29F9">
                              <w:rPr>
                                <w:rFonts w:ascii="Cambria" w:eastAsia="Cambria" w:hAnsi="Cambria" w:cs="Cambria"/>
                                <w:b/>
                                <w:color w:val="0D0D0D"/>
                                <w:sz w:val="36"/>
                                <w:lang w:val="es-ES"/>
                              </w:rPr>
                              <w:t xml:space="preserve">INFORME No. </w:t>
                            </w:r>
                            <w:r w:rsidR="00752599">
                              <w:rPr>
                                <w:rFonts w:ascii="Cambria" w:eastAsia="Cambria" w:hAnsi="Cambria" w:cs="Cambria"/>
                                <w:b/>
                                <w:color w:val="0D0D0D"/>
                                <w:sz w:val="36"/>
                                <w:lang w:val="es-ES"/>
                              </w:rPr>
                              <w:t>210</w:t>
                            </w:r>
                            <w:r w:rsidRPr="008C29F9">
                              <w:rPr>
                                <w:rFonts w:ascii="Cambria" w:eastAsia="Cambria" w:hAnsi="Cambria" w:cs="Cambria"/>
                                <w:b/>
                                <w:color w:val="0D0D0D"/>
                                <w:sz w:val="36"/>
                                <w:lang w:val="es-ES"/>
                              </w:rPr>
                              <w:t>/24</w:t>
                            </w:r>
                          </w:p>
                          <w:p w14:paraId="1DDA0C16" w14:textId="77777777" w:rsidR="00B748EC" w:rsidRPr="00CA20CA" w:rsidRDefault="0003061C">
                            <w:pPr>
                              <w:spacing w:line="275" w:lineRule="auto"/>
                              <w:textDirection w:val="btLr"/>
                              <w:rPr>
                                <w:lang w:val="es-PE"/>
                              </w:rPr>
                            </w:pPr>
                            <w:r w:rsidRPr="00CA20CA">
                              <w:rPr>
                                <w:rFonts w:ascii="Cambria" w:eastAsia="Cambria" w:hAnsi="Cambria" w:cs="Cambria"/>
                                <w:b/>
                                <w:color w:val="0D0D0D"/>
                                <w:sz w:val="36"/>
                                <w:lang w:val="es-PE"/>
                              </w:rPr>
                              <w:t>PETICIÓN 886-14</w:t>
                            </w:r>
                          </w:p>
                          <w:p w14:paraId="510E5FAA" w14:textId="568E6534" w:rsidR="00B748EC" w:rsidRPr="00CA20CA" w:rsidRDefault="0003061C">
                            <w:pPr>
                              <w:spacing w:line="275" w:lineRule="auto"/>
                              <w:textDirection w:val="btLr"/>
                              <w:rPr>
                                <w:lang w:val="es-PE"/>
                              </w:rPr>
                            </w:pPr>
                            <w:r w:rsidRPr="00CA20CA">
                              <w:rPr>
                                <w:rFonts w:ascii="Cambria" w:eastAsia="Cambria" w:hAnsi="Cambria" w:cs="Cambria"/>
                                <w:color w:val="0D0D0D"/>
                                <w:lang w:val="es-PE"/>
                              </w:rPr>
                              <w:t xml:space="preserve">INFORME DE INADMISIBILIDAD </w:t>
                            </w:r>
                          </w:p>
                          <w:p w14:paraId="2F78D506" w14:textId="77777777" w:rsidR="00B748EC" w:rsidRPr="00CA20CA" w:rsidRDefault="00B748EC">
                            <w:pPr>
                              <w:spacing w:line="275" w:lineRule="auto"/>
                              <w:textDirection w:val="btLr"/>
                              <w:rPr>
                                <w:lang w:val="es-PE"/>
                              </w:rPr>
                            </w:pPr>
                          </w:p>
                          <w:p w14:paraId="49911FF8" w14:textId="77777777" w:rsidR="00B748EC" w:rsidRPr="00CA20CA" w:rsidRDefault="0003061C">
                            <w:pPr>
                              <w:spacing w:line="275" w:lineRule="auto"/>
                              <w:textDirection w:val="btLr"/>
                              <w:rPr>
                                <w:lang w:val="es-PE"/>
                              </w:rPr>
                            </w:pPr>
                            <w:r w:rsidRPr="00CA20CA">
                              <w:rPr>
                                <w:rFonts w:ascii="Cambria" w:eastAsia="Cambria" w:hAnsi="Cambria" w:cs="Cambria"/>
                                <w:color w:val="0D0D0D"/>
                                <w:lang w:val="es-PE"/>
                              </w:rPr>
                              <w:t>RAYMUNDO MALPICA FLORES</w:t>
                            </w:r>
                          </w:p>
                          <w:p w14:paraId="5F84504C" w14:textId="77777777" w:rsidR="00B748EC" w:rsidRDefault="0003061C">
                            <w:pPr>
                              <w:textDirection w:val="btLr"/>
                            </w:pPr>
                            <w:r>
                              <w:rPr>
                                <w:rFonts w:ascii="Cambria" w:eastAsia="Cambria" w:hAnsi="Cambria" w:cs="Cambria"/>
                                <w:color w:val="0D0D0D"/>
                              </w:rPr>
                              <w:t>MÉXICO</w:t>
                            </w:r>
                          </w:p>
                        </w:txbxContent>
                      </wps:txbx>
                      <wps:bodyPr spcFirstLastPara="1" wrap="square" lIns="91425" tIns="45700" rIns="91425" bIns="45700" anchor="t" anchorCtr="0">
                        <a:noAutofit/>
                      </wps:bodyPr>
                    </wps:wsp>
                  </a:graphicData>
                </a:graphic>
              </wp:anchor>
            </w:drawing>
          </mc:Choice>
          <mc:Fallback>
            <w:pict>
              <v:rect w14:anchorId="4A945091" id="Rectangle 28" o:spid="_x0000_s1027" style="position:absolute;left:0;text-align:left;margin-left:105pt;margin-top:7pt;width:351.2pt;height:173.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" filled="f" stroked="f">
                <v:textbox inset="2.53958mm,1.2694mm,2.53958mm,1.2694mm">
                  <w:txbxContent>
                    <w:p w14:paraId="3F46E55E" w14:textId="6D03292A" w:rsidR="00B748EC" w:rsidRPr="008C29F9" w:rsidRDefault="0003061C">
                      <w:pPr>
                        <w:spacing w:line="275" w:lineRule="auto"/>
                        <w:textDirection w:val="btLr"/>
                        <w:rPr>
                          <w:lang w:val="es-ES"/>
                        </w:rPr>
                      </w:pPr>
                      <w:r w:rsidRPr="008C29F9">
                        <w:rPr>
                          <w:rFonts w:ascii="Cambria" w:eastAsia="Cambria" w:hAnsi="Cambria" w:cs="Cambria"/>
                          <w:b/>
                          <w:color w:val="0D0D0D"/>
                          <w:sz w:val="36"/>
                          <w:lang w:val="es-ES"/>
                        </w:rPr>
                        <w:t xml:space="preserve">INFORME No. </w:t>
                      </w:r>
                      <w:r w:rsidR="00752599">
                        <w:rPr>
                          <w:rFonts w:ascii="Cambria" w:eastAsia="Cambria" w:hAnsi="Cambria" w:cs="Cambria"/>
                          <w:b/>
                          <w:color w:val="0D0D0D"/>
                          <w:sz w:val="36"/>
                          <w:lang w:val="es-ES"/>
                        </w:rPr>
                        <w:t>210</w:t>
                      </w:r>
                      <w:r w:rsidRPr="008C29F9">
                        <w:rPr>
                          <w:rFonts w:ascii="Cambria" w:eastAsia="Cambria" w:hAnsi="Cambria" w:cs="Cambria"/>
                          <w:b/>
                          <w:color w:val="0D0D0D"/>
                          <w:sz w:val="36"/>
                          <w:lang w:val="es-ES"/>
                        </w:rPr>
                        <w:t>/24</w:t>
                      </w:r>
                    </w:p>
                    <w:p w14:paraId="1DDA0C16" w14:textId="77777777" w:rsidR="00B748EC" w:rsidRPr="00CA20CA" w:rsidRDefault="0003061C">
                      <w:pPr>
                        <w:spacing w:line="275" w:lineRule="auto"/>
                        <w:textDirection w:val="btLr"/>
                        <w:rPr>
                          <w:lang w:val="es-PE"/>
                        </w:rPr>
                      </w:pPr>
                      <w:r w:rsidRPr="00CA20CA">
                        <w:rPr>
                          <w:rFonts w:ascii="Cambria" w:eastAsia="Cambria" w:hAnsi="Cambria" w:cs="Cambria"/>
                          <w:b/>
                          <w:color w:val="0D0D0D"/>
                          <w:sz w:val="36"/>
                          <w:lang w:val="es-PE"/>
                        </w:rPr>
                        <w:t>PETICIÓN 886-14</w:t>
                      </w:r>
                    </w:p>
                    <w:p w14:paraId="510E5FAA" w14:textId="568E6534" w:rsidR="00B748EC" w:rsidRPr="00CA20CA" w:rsidRDefault="0003061C">
                      <w:pPr>
                        <w:spacing w:line="275" w:lineRule="auto"/>
                        <w:textDirection w:val="btLr"/>
                        <w:rPr>
                          <w:lang w:val="es-PE"/>
                        </w:rPr>
                      </w:pPr>
                      <w:r w:rsidRPr="00CA20CA">
                        <w:rPr>
                          <w:rFonts w:ascii="Cambria" w:eastAsia="Cambria" w:hAnsi="Cambria" w:cs="Cambria"/>
                          <w:color w:val="0D0D0D"/>
                          <w:lang w:val="es-PE"/>
                        </w:rPr>
                        <w:t xml:space="preserve">INFORME DE INADMISIBILIDAD </w:t>
                      </w:r>
                    </w:p>
                    <w:p w14:paraId="2F78D506" w14:textId="77777777" w:rsidR="00B748EC" w:rsidRPr="00CA20CA" w:rsidRDefault="00B748EC">
                      <w:pPr>
                        <w:spacing w:line="275" w:lineRule="auto"/>
                        <w:textDirection w:val="btLr"/>
                        <w:rPr>
                          <w:lang w:val="es-PE"/>
                        </w:rPr>
                      </w:pPr>
                    </w:p>
                    <w:p w14:paraId="49911FF8" w14:textId="77777777" w:rsidR="00B748EC" w:rsidRPr="00CA20CA" w:rsidRDefault="0003061C">
                      <w:pPr>
                        <w:spacing w:line="275" w:lineRule="auto"/>
                        <w:textDirection w:val="btLr"/>
                        <w:rPr>
                          <w:lang w:val="es-PE"/>
                        </w:rPr>
                      </w:pPr>
                      <w:r w:rsidRPr="00CA20CA">
                        <w:rPr>
                          <w:rFonts w:ascii="Cambria" w:eastAsia="Cambria" w:hAnsi="Cambria" w:cs="Cambria"/>
                          <w:color w:val="0D0D0D"/>
                          <w:lang w:val="es-PE"/>
                        </w:rPr>
                        <w:t>RAYMUNDO MALPICA FLORES</w:t>
                      </w:r>
                    </w:p>
                    <w:p w14:paraId="5F84504C" w14:textId="77777777" w:rsidR="00B748EC" w:rsidRDefault="0003061C">
                      <w:pPr>
                        <w:textDirection w:val="btLr"/>
                      </w:pPr>
                      <w:r>
                        <w:rPr>
                          <w:rFonts w:ascii="Cambria" w:eastAsia="Cambria" w:hAnsi="Cambria" w:cs="Cambria"/>
                          <w:color w:val="0D0D0D"/>
                        </w:rPr>
                        <w:t>MÉXICO</w:t>
                      </w:r>
                    </w:p>
                  </w:txbxContent>
                </v:textbox>
              </v:rect>
            </w:pict>
          </mc:Fallback>
        </mc:AlternateContent>
      </w:r>
      <w:r>
        <w:rPr>
          <w:noProof/>
        </w:rPr>
        <mc:AlternateContent>
          <mc:Choice Requires="wps">
            <w:drawing>
              <wp:anchor distT="0" distB="0" distL="114300" distR="114300" simplePos="0" relativeHeight="251661312" behindDoc="0" locked="0" layoutInCell="1" hidden="0" allowOverlap="1" wp14:anchorId="571CA2C3" wp14:editId="009CEB56">
                <wp:simplePos x="0" y="0"/>
                <wp:positionH relativeFrom="column">
                  <wp:posOffset>-342899</wp:posOffset>
                </wp:positionH>
                <wp:positionV relativeFrom="paragraph">
                  <wp:posOffset>139700</wp:posOffset>
                </wp:positionV>
                <wp:extent cx="1409700" cy="1396365"/>
                <wp:effectExtent l="0" t="0" r="0" b="0"/>
                <wp:wrapNone/>
                <wp:docPr id="32" name="Rectangle 32"/>
                <wp:cNvGraphicFramePr/>
                <a:graphic xmlns:a="http://schemas.openxmlformats.org/drawingml/2006/main">
                  <a:graphicData uri="http://schemas.microsoft.com/office/word/2010/wordprocessingShape">
                    <wps:wsp>
                      <wps:cNvSpPr/>
                      <wps:spPr>
                        <a:xfrm>
                          <a:off x="4650675" y="3091343"/>
                          <a:ext cx="1390650" cy="1377315"/>
                        </a:xfrm>
                        <a:prstGeom prst="rect">
                          <a:avLst/>
                        </a:prstGeom>
                        <a:noFill/>
                        <a:ln>
                          <a:noFill/>
                        </a:ln>
                      </wps:spPr>
                      <wps:txbx>
                        <w:txbxContent>
                          <w:p w14:paraId="526D7FC3" w14:textId="5081C1F1" w:rsidR="00B748EC" w:rsidRPr="00330CDB" w:rsidRDefault="0003061C">
                            <w:pPr>
                              <w:spacing w:line="275" w:lineRule="auto"/>
                              <w:jc w:val="right"/>
                              <w:textDirection w:val="btLr"/>
                              <w:rPr>
                                <w:lang w:val="es-AR"/>
                              </w:rPr>
                            </w:pPr>
                            <w:r w:rsidRPr="00330CDB">
                              <w:rPr>
                                <w:rFonts w:ascii="Calibri" w:eastAsia="Calibri" w:hAnsi="Calibri" w:cs="Calibri"/>
                                <w:color w:val="FFFFFF"/>
                                <w:sz w:val="22"/>
                                <w:lang w:val="es-AR"/>
                              </w:rPr>
                              <w:t>OEA/Ser.L/V/II</w:t>
                            </w:r>
                          </w:p>
                          <w:p w14:paraId="4DCB49C2" w14:textId="34007B59" w:rsidR="00B748EC" w:rsidRPr="00330CDB" w:rsidRDefault="0003061C">
                            <w:pPr>
                              <w:spacing w:line="275" w:lineRule="auto"/>
                              <w:jc w:val="right"/>
                              <w:textDirection w:val="btLr"/>
                              <w:rPr>
                                <w:lang w:val="es-AR"/>
                              </w:rPr>
                            </w:pPr>
                            <w:r w:rsidRPr="00330CDB">
                              <w:rPr>
                                <w:rFonts w:ascii="Calibri" w:eastAsia="Calibri" w:hAnsi="Calibri" w:cs="Calibri"/>
                                <w:color w:val="FFFFFF"/>
                                <w:sz w:val="22"/>
                                <w:lang w:val="es-AR"/>
                              </w:rPr>
                              <w:t xml:space="preserve">Doc. </w:t>
                            </w:r>
                            <w:r w:rsidR="00D46B88" w:rsidRPr="00330CDB">
                              <w:rPr>
                                <w:rFonts w:ascii="Calibri" w:eastAsia="Calibri" w:hAnsi="Calibri" w:cs="Calibri"/>
                                <w:color w:val="FFFFFF"/>
                                <w:sz w:val="22"/>
                                <w:lang w:val="es-AR"/>
                              </w:rPr>
                              <w:t>219</w:t>
                            </w:r>
                          </w:p>
                          <w:p w14:paraId="0AD9833A" w14:textId="411357D3" w:rsidR="00B748EC" w:rsidRPr="00330CDB" w:rsidRDefault="00D46B88">
                            <w:pPr>
                              <w:spacing w:line="275" w:lineRule="auto"/>
                              <w:jc w:val="right"/>
                              <w:textDirection w:val="btLr"/>
                              <w:rPr>
                                <w:lang w:val="es-AR"/>
                              </w:rPr>
                            </w:pPr>
                            <w:r w:rsidRPr="00330CDB">
                              <w:rPr>
                                <w:rFonts w:ascii="Calibri" w:eastAsia="Calibri" w:hAnsi="Calibri" w:cs="Calibri"/>
                                <w:color w:val="FFFFFF"/>
                                <w:sz w:val="22"/>
                                <w:lang w:val="es-AR"/>
                              </w:rPr>
                              <w:t>19 noviembre</w:t>
                            </w:r>
                            <w:r w:rsidR="0003061C" w:rsidRPr="00330CDB">
                              <w:rPr>
                                <w:rFonts w:ascii="Calibri" w:eastAsia="Calibri" w:hAnsi="Calibri" w:cs="Calibri"/>
                                <w:color w:val="FFFFFF"/>
                                <w:sz w:val="22"/>
                                <w:lang w:val="es-AR"/>
                              </w:rPr>
                              <w:t xml:space="preserve"> 2024</w:t>
                            </w:r>
                          </w:p>
                          <w:p w14:paraId="558C0330" w14:textId="77777777" w:rsidR="00B748EC" w:rsidRDefault="0003061C">
                            <w:pPr>
                              <w:spacing w:line="275" w:lineRule="auto"/>
                              <w:jc w:val="right"/>
                              <w:textDirection w:val="btLr"/>
                            </w:pPr>
                            <w:r>
                              <w:rPr>
                                <w:rFonts w:ascii="Calibri" w:eastAsia="Calibri" w:hAnsi="Calibri" w:cs="Calibri"/>
                                <w:color w:val="FFFFFF"/>
                                <w:sz w:val="22"/>
                              </w:rPr>
                              <w:t>Original: español</w:t>
                            </w:r>
                          </w:p>
                        </w:txbxContent>
                      </wps:txbx>
                      <wps:bodyPr spcFirstLastPara="1" wrap="square" lIns="91425" tIns="45700" rIns="91425" bIns="45700" anchor="t" anchorCtr="0">
                        <a:noAutofit/>
                      </wps:bodyPr>
                    </wps:wsp>
                  </a:graphicData>
                </a:graphic>
              </wp:anchor>
            </w:drawing>
          </mc:Choice>
          <mc:Fallback>
            <w:pict>
              <v:rect w14:anchorId="571CA2C3" id="Rectangle 32" o:spid="_x0000_s1028" style="position:absolute;left:0;text-align:left;margin-left:-27pt;margin-top:11pt;width:111pt;height:109.9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" filled="f" stroked="f">
                <v:textbox inset="2.53958mm,1.2694mm,2.53958mm,1.2694mm">
                  <w:txbxContent>
                    <w:p w14:paraId="526D7FC3" w14:textId="5081C1F1" w:rsidR="00B748EC" w:rsidRPr="00330CDB" w:rsidRDefault="0003061C">
                      <w:pPr>
                        <w:spacing w:line="275" w:lineRule="auto"/>
                        <w:jc w:val="right"/>
                        <w:textDirection w:val="btLr"/>
                        <w:rPr>
                          <w:lang w:val="es-AR"/>
                        </w:rPr>
                      </w:pPr>
                      <w:r w:rsidRPr="00330CDB">
                        <w:rPr>
                          <w:rFonts w:ascii="Calibri" w:eastAsia="Calibri" w:hAnsi="Calibri" w:cs="Calibri"/>
                          <w:color w:val="FFFFFF"/>
                          <w:sz w:val="22"/>
                          <w:lang w:val="es-AR"/>
                        </w:rPr>
                        <w:t>OEA/Ser.L/V/II</w:t>
                      </w:r>
                    </w:p>
                    <w:p w14:paraId="4DCB49C2" w14:textId="34007B59" w:rsidR="00B748EC" w:rsidRPr="00330CDB" w:rsidRDefault="0003061C">
                      <w:pPr>
                        <w:spacing w:line="275" w:lineRule="auto"/>
                        <w:jc w:val="right"/>
                        <w:textDirection w:val="btLr"/>
                        <w:rPr>
                          <w:lang w:val="es-AR"/>
                        </w:rPr>
                      </w:pPr>
                      <w:r w:rsidRPr="00330CDB">
                        <w:rPr>
                          <w:rFonts w:ascii="Calibri" w:eastAsia="Calibri" w:hAnsi="Calibri" w:cs="Calibri"/>
                          <w:color w:val="FFFFFF"/>
                          <w:sz w:val="22"/>
                          <w:lang w:val="es-AR"/>
                        </w:rPr>
                        <w:t xml:space="preserve">Doc. </w:t>
                      </w:r>
                      <w:r w:rsidR="00D46B88" w:rsidRPr="00330CDB">
                        <w:rPr>
                          <w:rFonts w:ascii="Calibri" w:eastAsia="Calibri" w:hAnsi="Calibri" w:cs="Calibri"/>
                          <w:color w:val="FFFFFF"/>
                          <w:sz w:val="22"/>
                          <w:lang w:val="es-AR"/>
                        </w:rPr>
                        <w:t>219</w:t>
                      </w:r>
                    </w:p>
                    <w:p w14:paraId="0AD9833A" w14:textId="411357D3" w:rsidR="00B748EC" w:rsidRPr="00330CDB" w:rsidRDefault="00D46B88">
                      <w:pPr>
                        <w:spacing w:line="275" w:lineRule="auto"/>
                        <w:jc w:val="right"/>
                        <w:textDirection w:val="btLr"/>
                        <w:rPr>
                          <w:lang w:val="es-AR"/>
                        </w:rPr>
                      </w:pPr>
                      <w:r w:rsidRPr="00330CDB">
                        <w:rPr>
                          <w:rFonts w:ascii="Calibri" w:eastAsia="Calibri" w:hAnsi="Calibri" w:cs="Calibri"/>
                          <w:color w:val="FFFFFF"/>
                          <w:sz w:val="22"/>
                          <w:lang w:val="es-AR"/>
                        </w:rPr>
                        <w:t>19 noviembre</w:t>
                      </w:r>
                      <w:r w:rsidR="0003061C" w:rsidRPr="00330CDB">
                        <w:rPr>
                          <w:rFonts w:ascii="Calibri" w:eastAsia="Calibri" w:hAnsi="Calibri" w:cs="Calibri"/>
                          <w:color w:val="FFFFFF"/>
                          <w:sz w:val="22"/>
                          <w:lang w:val="es-AR"/>
                        </w:rPr>
                        <w:t xml:space="preserve"> 2024</w:t>
                      </w:r>
                    </w:p>
                    <w:p w14:paraId="558C0330" w14:textId="77777777" w:rsidR="00B748EC" w:rsidRDefault="0003061C">
                      <w:pPr>
                        <w:spacing w:line="275" w:lineRule="auto"/>
                        <w:jc w:val="right"/>
                        <w:textDirection w:val="btLr"/>
                      </w:pPr>
                      <w:r>
                        <w:rPr>
                          <w:rFonts w:ascii="Calibri" w:eastAsia="Calibri" w:hAnsi="Calibri" w:cs="Calibri"/>
                          <w:color w:val="FFFFFF"/>
                          <w:sz w:val="22"/>
                        </w:rPr>
                        <w:t>Original: español</w:t>
                      </w:r>
                    </w:p>
                  </w:txbxContent>
                </v:textbox>
              </v:rect>
            </w:pict>
          </mc:Fallback>
        </mc:AlternateContent>
      </w:r>
    </w:p>
    <w:p w14:paraId="0000000F" w14:textId="77777777" w:rsidR="00B748EC" w:rsidRDefault="00B748EC">
      <w:pPr>
        <w:tabs>
          <w:tab w:val="center" w:pos="5400"/>
        </w:tabs>
        <w:jc w:val="center"/>
        <w:rPr>
          <w:rFonts w:ascii="Cambria" w:eastAsia="Cambria" w:hAnsi="Cambria" w:cs="Cambria"/>
          <w:sz w:val="22"/>
          <w:szCs w:val="22"/>
        </w:rPr>
      </w:pPr>
    </w:p>
    <w:p w14:paraId="00000010" w14:textId="77777777" w:rsidR="00B748EC" w:rsidRDefault="00B748EC">
      <w:pPr>
        <w:tabs>
          <w:tab w:val="center" w:pos="5400"/>
        </w:tabs>
        <w:jc w:val="center"/>
        <w:rPr>
          <w:rFonts w:ascii="Cambria" w:eastAsia="Cambria" w:hAnsi="Cambria" w:cs="Cambria"/>
          <w:sz w:val="22"/>
          <w:szCs w:val="22"/>
        </w:rPr>
      </w:pPr>
    </w:p>
    <w:p w14:paraId="00000011" w14:textId="77777777" w:rsidR="00B748EC" w:rsidRDefault="00B748EC">
      <w:pPr>
        <w:tabs>
          <w:tab w:val="center" w:pos="5400"/>
        </w:tabs>
        <w:jc w:val="center"/>
        <w:rPr>
          <w:rFonts w:ascii="Cambria" w:eastAsia="Cambria" w:hAnsi="Cambria" w:cs="Cambria"/>
          <w:sz w:val="22"/>
          <w:szCs w:val="22"/>
        </w:rPr>
      </w:pPr>
    </w:p>
    <w:p w14:paraId="00000012" w14:textId="77777777" w:rsidR="00B748EC" w:rsidRDefault="00B748EC">
      <w:pPr>
        <w:tabs>
          <w:tab w:val="center" w:pos="5400"/>
        </w:tabs>
        <w:jc w:val="center"/>
        <w:rPr>
          <w:rFonts w:ascii="Cambria" w:eastAsia="Cambria" w:hAnsi="Cambria" w:cs="Cambria"/>
          <w:sz w:val="22"/>
          <w:szCs w:val="22"/>
        </w:rPr>
      </w:pPr>
    </w:p>
    <w:p w14:paraId="00000013" w14:textId="77777777" w:rsidR="00B748EC" w:rsidRDefault="00B748EC">
      <w:pPr>
        <w:tabs>
          <w:tab w:val="center" w:pos="5400"/>
        </w:tabs>
        <w:jc w:val="center"/>
        <w:rPr>
          <w:rFonts w:ascii="Cambria" w:eastAsia="Cambria" w:hAnsi="Cambria" w:cs="Cambria"/>
          <w:sz w:val="22"/>
          <w:szCs w:val="22"/>
        </w:rPr>
      </w:pPr>
    </w:p>
    <w:p w14:paraId="00000014" w14:textId="77777777" w:rsidR="00B748EC" w:rsidRDefault="00B748EC">
      <w:pPr>
        <w:tabs>
          <w:tab w:val="center" w:pos="5400"/>
        </w:tabs>
        <w:jc w:val="center"/>
        <w:rPr>
          <w:rFonts w:ascii="Cambria" w:eastAsia="Cambria" w:hAnsi="Cambria" w:cs="Cambria"/>
          <w:sz w:val="22"/>
          <w:szCs w:val="22"/>
        </w:rPr>
      </w:pPr>
    </w:p>
    <w:p w14:paraId="00000015" w14:textId="77777777" w:rsidR="00B748EC" w:rsidRDefault="00B748EC">
      <w:pPr>
        <w:tabs>
          <w:tab w:val="center" w:pos="5400"/>
        </w:tabs>
        <w:jc w:val="center"/>
        <w:rPr>
          <w:rFonts w:ascii="Cambria" w:eastAsia="Cambria" w:hAnsi="Cambria" w:cs="Cambria"/>
          <w:sz w:val="22"/>
          <w:szCs w:val="22"/>
        </w:rPr>
      </w:pPr>
    </w:p>
    <w:p w14:paraId="00000016" w14:textId="77777777" w:rsidR="00B748EC" w:rsidRDefault="00B748EC">
      <w:pPr>
        <w:tabs>
          <w:tab w:val="center" w:pos="5400"/>
        </w:tabs>
        <w:jc w:val="center"/>
        <w:rPr>
          <w:rFonts w:ascii="Cambria" w:eastAsia="Cambria" w:hAnsi="Cambria" w:cs="Cambria"/>
          <w:sz w:val="22"/>
          <w:szCs w:val="22"/>
        </w:rPr>
      </w:pPr>
    </w:p>
    <w:p w14:paraId="00000017" w14:textId="77777777" w:rsidR="00B748EC" w:rsidRDefault="00B748EC">
      <w:pPr>
        <w:tabs>
          <w:tab w:val="center" w:pos="5400"/>
        </w:tabs>
        <w:jc w:val="center"/>
        <w:rPr>
          <w:rFonts w:ascii="Cambria" w:eastAsia="Cambria" w:hAnsi="Cambria" w:cs="Cambria"/>
          <w:sz w:val="22"/>
          <w:szCs w:val="22"/>
        </w:rPr>
      </w:pPr>
    </w:p>
    <w:p w14:paraId="00000018" w14:textId="77777777" w:rsidR="00B748EC" w:rsidRDefault="00B748EC">
      <w:pPr>
        <w:tabs>
          <w:tab w:val="center" w:pos="5400"/>
        </w:tabs>
        <w:jc w:val="center"/>
        <w:rPr>
          <w:rFonts w:ascii="Cambria" w:eastAsia="Cambria" w:hAnsi="Cambria" w:cs="Cambria"/>
          <w:sz w:val="22"/>
          <w:szCs w:val="22"/>
        </w:rPr>
      </w:pPr>
    </w:p>
    <w:p w14:paraId="00000019" w14:textId="77777777" w:rsidR="00B748EC" w:rsidRDefault="00B748EC">
      <w:pPr>
        <w:tabs>
          <w:tab w:val="center" w:pos="5400"/>
        </w:tabs>
        <w:jc w:val="center"/>
        <w:rPr>
          <w:rFonts w:ascii="Cambria" w:eastAsia="Cambria" w:hAnsi="Cambria" w:cs="Cambria"/>
          <w:sz w:val="22"/>
          <w:szCs w:val="22"/>
        </w:rPr>
      </w:pPr>
    </w:p>
    <w:p w14:paraId="0000001A" w14:textId="77777777" w:rsidR="00B748EC" w:rsidRDefault="00B748EC">
      <w:pPr>
        <w:tabs>
          <w:tab w:val="center" w:pos="5400"/>
        </w:tabs>
        <w:jc w:val="center"/>
        <w:rPr>
          <w:rFonts w:ascii="Cambria" w:eastAsia="Cambria" w:hAnsi="Cambria" w:cs="Cambria"/>
          <w:sz w:val="22"/>
          <w:szCs w:val="22"/>
        </w:rPr>
      </w:pPr>
    </w:p>
    <w:p w14:paraId="0000001B" w14:textId="77777777" w:rsidR="00B748EC" w:rsidRDefault="00B748EC">
      <w:pPr>
        <w:tabs>
          <w:tab w:val="center" w:pos="5400"/>
        </w:tabs>
        <w:jc w:val="center"/>
        <w:rPr>
          <w:rFonts w:ascii="Cambria" w:eastAsia="Cambria" w:hAnsi="Cambria" w:cs="Cambria"/>
          <w:sz w:val="22"/>
          <w:szCs w:val="22"/>
        </w:rPr>
      </w:pPr>
    </w:p>
    <w:p w14:paraId="0000001C" w14:textId="77777777" w:rsidR="00B748EC" w:rsidRDefault="00B748EC">
      <w:pPr>
        <w:tabs>
          <w:tab w:val="center" w:pos="5400"/>
        </w:tabs>
        <w:jc w:val="center"/>
        <w:rPr>
          <w:rFonts w:ascii="Cambria" w:eastAsia="Cambria" w:hAnsi="Cambria" w:cs="Cambria"/>
          <w:sz w:val="22"/>
          <w:szCs w:val="22"/>
        </w:rPr>
      </w:pPr>
    </w:p>
    <w:p w14:paraId="0000001D" w14:textId="77777777" w:rsidR="00B748EC" w:rsidRDefault="00B748EC">
      <w:pPr>
        <w:tabs>
          <w:tab w:val="center" w:pos="5400"/>
        </w:tabs>
        <w:jc w:val="center"/>
        <w:rPr>
          <w:rFonts w:ascii="Cambria" w:eastAsia="Cambria" w:hAnsi="Cambria" w:cs="Cambria"/>
          <w:sz w:val="18"/>
          <w:szCs w:val="18"/>
        </w:rPr>
      </w:pPr>
    </w:p>
    <w:p w14:paraId="0000001E" w14:textId="77777777" w:rsidR="00B748EC" w:rsidRDefault="00B748EC">
      <w:pPr>
        <w:tabs>
          <w:tab w:val="center" w:pos="5400"/>
        </w:tabs>
        <w:jc w:val="center"/>
        <w:rPr>
          <w:rFonts w:ascii="Cambria" w:eastAsia="Cambria" w:hAnsi="Cambria" w:cs="Cambria"/>
          <w:sz w:val="18"/>
          <w:szCs w:val="18"/>
        </w:rPr>
      </w:pPr>
    </w:p>
    <w:p w14:paraId="0000001F" w14:textId="77777777" w:rsidR="00B748EC" w:rsidRDefault="00B748EC">
      <w:pPr>
        <w:tabs>
          <w:tab w:val="center" w:pos="5400"/>
        </w:tabs>
        <w:jc w:val="center"/>
        <w:rPr>
          <w:rFonts w:ascii="Cambria" w:eastAsia="Cambria" w:hAnsi="Cambria" w:cs="Cambria"/>
          <w:sz w:val="18"/>
          <w:szCs w:val="18"/>
        </w:rPr>
      </w:pPr>
    </w:p>
    <w:p w14:paraId="00000020" w14:textId="77777777" w:rsidR="00B748EC" w:rsidRDefault="00B748EC">
      <w:pPr>
        <w:tabs>
          <w:tab w:val="center" w:pos="5400"/>
        </w:tabs>
        <w:jc w:val="center"/>
        <w:rPr>
          <w:rFonts w:ascii="Cambria" w:eastAsia="Cambria" w:hAnsi="Cambria" w:cs="Cambria"/>
          <w:sz w:val="18"/>
          <w:szCs w:val="18"/>
        </w:rPr>
      </w:pPr>
    </w:p>
    <w:p w14:paraId="00000021" w14:textId="77777777" w:rsidR="00B748EC" w:rsidRDefault="00B748EC">
      <w:pPr>
        <w:tabs>
          <w:tab w:val="center" w:pos="5400"/>
        </w:tabs>
        <w:jc w:val="center"/>
        <w:rPr>
          <w:rFonts w:ascii="Cambria" w:eastAsia="Cambria" w:hAnsi="Cambria" w:cs="Cambria"/>
          <w:sz w:val="18"/>
          <w:szCs w:val="18"/>
        </w:rPr>
      </w:pPr>
    </w:p>
    <w:p w14:paraId="00000022" w14:textId="77777777" w:rsidR="00B748EC" w:rsidRDefault="00B748EC">
      <w:pPr>
        <w:tabs>
          <w:tab w:val="center" w:pos="5400"/>
        </w:tabs>
        <w:jc w:val="center"/>
        <w:rPr>
          <w:rFonts w:ascii="Cambria" w:eastAsia="Cambria" w:hAnsi="Cambria" w:cs="Cambria"/>
          <w:sz w:val="18"/>
          <w:szCs w:val="18"/>
        </w:rPr>
      </w:pPr>
    </w:p>
    <w:p w14:paraId="00000023" w14:textId="77777777" w:rsidR="00B748EC" w:rsidRDefault="00B748EC">
      <w:pPr>
        <w:tabs>
          <w:tab w:val="center" w:pos="5400"/>
        </w:tabs>
        <w:jc w:val="center"/>
        <w:rPr>
          <w:rFonts w:ascii="Cambria" w:eastAsia="Cambria" w:hAnsi="Cambria" w:cs="Cambria"/>
          <w:sz w:val="18"/>
          <w:szCs w:val="18"/>
        </w:rPr>
      </w:pPr>
    </w:p>
    <w:p w14:paraId="00000024" w14:textId="77777777" w:rsidR="00B748EC" w:rsidRDefault="00B748EC">
      <w:pPr>
        <w:tabs>
          <w:tab w:val="center" w:pos="5400"/>
        </w:tabs>
        <w:jc w:val="center"/>
        <w:rPr>
          <w:rFonts w:ascii="Cambria" w:eastAsia="Cambria" w:hAnsi="Cambria" w:cs="Cambria"/>
          <w:sz w:val="18"/>
          <w:szCs w:val="18"/>
        </w:rPr>
      </w:pPr>
    </w:p>
    <w:p w14:paraId="00000025" w14:textId="77777777" w:rsidR="00B748EC" w:rsidRDefault="00B748EC">
      <w:pPr>
        <w:tabs>
          <w:tab w:val="center" w:pos="5400"/>
        </w:tabs>
        <w:jc w:val="center"/>
        <w:rPr>
          <w:rFonts w:ascii="Cambria" w:eastAsia="Cambria" w:hAnsi="Cambria" w:cs="Cambria"/>
          <w:sz w:val="18"/>
          <w:szCs w:val="18"/>
        </w:rPr>
      </w:pPr>
    </w:p>
    <w:p w14:paraId="00000026" w14:textId="77777777" w:rsidR="00B748EC" w:rsidRDefault="00B748EC">
      <w:pPr>
        <w:tabs>
          <w:tab w:val="center" w:pos="5400"/>
        </w:tabs>
        <w:jc w:val="center"/>
        <w:rPr>
          <w:rFonts w:ascii="Cambria" w:eastAsia="Cambria" w:hAnsi="Cambria" w:cs="Cambria"/>
          <w:sz w:val="18"/>
          <w:szCs w:val="18"/>
        </w:rPr>
      </w:pPr>
    </w:p>
    <w:p w14:paraId="00000027" w14:textId="77777777" w:rsidR="00B748EC" w:rsidRDefault="00B748EC">
      <w:pPr>
        <w:tabs>
          <w:tab w:val="center" w:pos="5400"/>
        </w:tabs>
        <w:jc w:val="center"/>
        <w:rPr>
          <w:rFonts w:ascii="Cambria" w:eastAsia="Cambria" w:hAnsi="Cambria" w:cs="Cambria"/>
          <w:sz w:val="18"/>
          <w:szCs w:val="18"/>
        </w:rPr>
      </w:pPr>
    </w:p>
    <w:p w14:paraId="00000028" w14:textId="77777777" w:rsidR="00B748EC" w:rsidRDefault="00B748EC">
      <w:pPr>
        <w:tabs>
          <w:tab w:val="center" w:pos="5400"/>
        </w:tabs>
        <w:jc w:val="center"/>
        <w:rPr>
          <w:rFonts w:ascii="Cambria" w:eastAsia="Cambria" w:hAnsi="Cambria" w:cs="Cambria"/>
          <w:sz w:val="18"/>
          <w:szCs w:val="18"/>
        </w:rPr>
      </w:pPr>
    </w:p>
    <w:p w14:paraId="00000029" w14:textId="77777777" w:rsidR="00B748EC" w:rsidRDefault="00B748EC">
      <w:pPr>
        <w:tabs>
          <w:tab w:val="center" w:pos="5400"/>
        </w:tabs>
        <w:jc w:val="center"/>
        <w:rPr>
          <w:rFonts w:ascii="Cambria" w:eastAsia="Cambria" w:hAnsi="Cambria" w:cs="Cambria"/>
          <w:sz w:val="18"/>
          <w:szCs w:val="18"/>
        </w:rPr>
      </w:pPr>
    </w:p>
    <w:p w14:paraId="0000002A" w14:textId="77777777" w:rsidR="00B748EC" w:rsidRDefault="00B748EC">
      <w:pPr>
        <w:tabs>
          <w:tab w:val="center" w:pos="5400"/>
        </w:tabs>
        <w:jc w:val="center"/>
        <w:rPr>
          <w:rFonts w:ascii="Cambria" w:eastAsia="Cambria" w:hAnsi="Cambria" w:cs="Cambria"/>
          <w:sz w:val="18"/>
          <w:szCs w:val="18"/>
        </w:rPr>
      </w:pPr>
    </w:p>
    <w:p w14:paraId="0000002B" w14:textId="77777777" w:rsidR="00B748EC" w:rsidRDefault="0003061C">
      <w:pPr>
        <w:tabs>
          <w:tab w:val="center" w:pos="5400"/>
        </w:tabs>
        <w:jc w:val="center"/>
        <w:rPr>
          <w:rFonts w:ascii="Cambria" w:eastAsia="Cambria" w:hAnsi="Cambria" w:cs="Cambria"/>
          <w:sz w:val="18"/>
          <w:szCs w:val="18"/>
        </w:rPr>
      </w:pPr>
      <w:r>
        <w:rPr>
          <w:noProof/>
        </w:rPr>
        <mc:AlternateContent>
          <mc:Choice Requires="wps">
            <w:drawing>
              <wp:anchor distT="0" distB="0" distL="114300" distR="114300" simplePos="0" relativeHeight="251662336" behindDoc="0" locked="0" layoutInCell="1" hidden="0" allowOverlap="1" wp14:anchorId="1EFCE337" wp14:editId="66A56575">
                <wp:simplePos x="0" y="0"/>
                <wp:positionH relativeFrom="column">
                  <wp:posOffset>1320800</wp:posOffset>
                </wp:positionH>
                <wp:positionV relativeFrom="paragraph">
                  <wp:posOffset>0</wp:posOffset>
                </wp:positionV>
                <wp:extent cx="4953000" cy="683895"/>
                <wp:effectExtent l="0" t="0" r="0" b="0"/>
                <wp:wrapNone/>
                <wp:docPr id="30" name="Rectangle 30"/>
                <wp:cNvGraphicFramePr/>
                <a:graphic xmlns:a="http://schemas.openxmlformats.org/drawingml/2006/main">
                  <a:graphicData uri="http://schemas.microsoft.com/office/word/2010/wordprocessingShape">
                    <wps:wsp>
                      <wps:cNvSpPr/>
                      <wps:spPr>
                        <a:xfrm>
                          <a:off x="2879025" y="3447578"/>
                          <a:ext cx="4933950" cy="664845"/>
                        </a:xfrm>
                        <a:prstGeom prst="rect">
                          <a:avLst/>
                        </a:prstGeom>
                        <a:noFill/>
                        <a:ln>
                          <a:noFill/>
                        </a:ln>
                      </wps:spPr>
                      <wps:txbx>
                        <w:txbxContent>
                          <w:p w14:paraId="456AAF81" w14:textId="1F20AAD0" w:rsidR="00B748EC" w:rsidRPr="00CA20CA" w:rsidRDefault="0003061C">
                            <w:pPr>
                              <w:spacing w:before="60"/>
                              <w:textDirection w:val="btLr"/>
                              <w:rPr>
                                <w:lang w:val="es-PE"/>
                              </w:rPr>
                            </w:pPr>
                            <w:r w:rsidRPr="00CA20CA">
                              <w:rPr>
                                <w:rFonts w:ascii="Cambria" w:eastAsia="Cambria" w:hAnsi="Cambria" w:cs="Cambria"/>
                                <w:color w:val="0D0D0D"/>
                                <w:sz w:val="18"/>
                                <w:lang w:val="es-PE"/>
                              </w:rPr>
                              <w:t xml:space="preserve">Aprobado electrónicamente por la Comisión el </w:t>
                            </w:r>
                            <w:r w:rsidR="00417E68">
                              <w:rPr>
                                <w:rFonts w:ascii="Cambria" w:eastAsia="Cambria" w:hAnsi="Cambria" w:cs="Cambria"/>
                                <w:color w:val="0D0D0D"/>
                                <w:sz w:val="18"/>
                                <w:lang w:val="es-PE"/>
                              </w:rPr>
                              <w:t>19</w:t>
                            </w:r>
                            <w:r w:rsidRPr="00CA20CA">
                              <w:rPr>
                                <w:rFonts w:ascii="Cambria" w:eastAsia="Cambria" w:hAnsi="Cambria" w:cs="Cambria"/>
                                <w:color w:val="0D0D0D"/>
                                <w:sz w:val="18"/>
                                <w:lang w:val="es-PE"/>
                              </w:rPr>
                              <w:t xml:space="preserve"> de </w:t>
                            </w:r>
                            <w:r w:rsidR="00417E68">
                              <w:rPr>
                                <w:rFonts w:ascii="Cambria" w:eastAsia="Cambria" w:hAnsi="Cambria" w:cs="Cambria"/>
                                <w:color w:val="0D0D0D"/>
                                <w:sz w:val="18"/>
                                <w:lang w:val="es-PE"/>
                              </w:rPr>
                              <w:t>noviembre</w:t>
                            </w:r>
                            <w:r w:rsidRPr="00CA20CA">
                              <w:rPr>
                                <w:rFonts w:ascii="Cambria" w:eastAsia="Cambria" w:hAnsi="Cambria" w:cs="Cambria"/>
                                <w:color w:val="0D0D0D"/>
                                <w:sz w:val="18"/>
                                <w:lang w:val="es-PE"/>
                              </w:rPr>
                              <w:t xml:space="preserve"> de 2024</w:t>
                            </w:r>
                            <w:r w:rsidR="00417E68">
                              <w:rPr>
                                <w:rFonts w:ascii="Cambria" w:eastAsia="Cambria" w:hAnsi="Cambria" w:cs="Cambria"/>
                                <w:color w:val="0D0D0D"/>
                                <w:sz w:val="18"/>
                                <w:lang w:val="es-PE"/>
                              </w:rPr>
                              <w:t>.</w:t>
                            </w:r>
                          </w:p>
                          <w:p w14:paraId="28DBB7F7" w14:textId="77777777" w:rsidR="00B748EC" w:rsidRPr="00CA20CA" w:rsidRDefault="00B748EC">
                            <w:pPr>
                              <w:spacing w:before="60"/>
                              <w:textDirection w:val="btLr"/>
                              <w:rPr>
                                <w:lang w:val="es-PE"/>
                              </w:rPr>
                            </w:pPr>
                          </w:p>
                        </w:txbxContent>
                      </wps:txbx>
                      <wps:bodyPr spcFirstLastPara="1" wrap="square" lIns="91425" tIns="45700" rIns="91425" bIns="45700" anchor="t" anchorCtr="0">
                        <a:noAutofit/>
                      </wps:bodyPr>
                    </wps:wsp>
                  </a:graphicData>
                </a:graphic>
              </wp:anchor>
            </w:drawing>
          </mc:Choice>
          <mc:Fallback>
            <w:pict>
              <v:rect w14:anchorId="1EFCE337" id="Rectangle 30" o:spid="_x0000_s1029" style="position:absolute;left:0;text-align:left;margin-left:104pt;margin-top:0;width:390pt;height:53.8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" filled="f" stroked="f">
                <v:textbox inset="2.53958mm,1.2694mm,2.53958mm,1.2694mm">
                  <w:txbxContent>
                    <w:p w14:paraId="456AAF81" w14:textId="1F20AAD0" w:rsidR="00B748EC" w:rsidRPr="00CA20CA" w:rsidRDefault="0003061C">
                      <w:pPr>
                        <w:spacing w:before="60"/>
                        <w:textDirection w:val="btLr"/>
                        <w:rPr>
                          <w:lang w:val="es-PE"/>
                        </w:rPr>
                      </w:pPr>
                      <w:r w:rsidRPr="00CA20CA">
                        <w:rPr>
                          <w:rFonts w:ascii="Cambria" w:eastAsia="Cambria" w:hAnsi="Cambria" w:cs="Cambria"/>
                          <w:color w:val="0D0D0D"/>
                          <w:sz w:val="18"/>
                          <w:lang w:val="es-PE"/>
                        </w:rPr>
                        <w:t xml:space="preserve">Aprobado electrónicamente por la Comisión el </w:t>
                      </w:r>
                      <w:r w:rsidR="00417E68">
                        <w:rPr>
                          <w:rFonts w:ascii="Cambria" w:eastAsia="Cambria" w:hAnsi="Cambria" w:cs="Cambria"/>
                          <w:color w:val="0D0D0D"/>
                          <w:sz w:val="18"/>
                          <w:lang w:val="es-PE"/>
                        </w:rPr>
                        <w:t>19</w:t>
                      </w:r>
                      <w:r w:rsidRPr="00CA20CA">
                        <w:rPr>
                          <w:rFonts w:ascii="Cambria" w:eastAsia="Cambria" w:hAnsi="Cambria" w:cs="Cambria"/>
                          <w:color w:val="0D0D0D"/>
                          <w:sz w:val="18"/>
                          <w:lang w:val="es-PE"/>
                        </w:rPr>
                        <w:t xml:space="preserve"> de </w:t>
                      </w:r>
                      <w:r w:rsidR="00417E68">
                        <w:rPr>
                          <w:rFonts w:ascii="Cambria" w:eastAsia="Cambria" w:hAnsi="Cambria" w:cs="Cambria"/>
                          <w:color w:val="0D0D0D"/>
                          <w:sz w:val="18"/>
                          <w:lang w:val="es-PE"/>
                        </w:rPr>
                        <w:t>noviembre</w:t>
                      </w:r>
                      <w:r w:rsidRPr="00CA20CA">
                        <w:rPr>
                          <w:rFonts w:ascii="Cambria" w:eastAsia="Cambria" w:hAnsi="Cambria" w:cs="Cambria"/>
                          <w:color w:val="0D0D0D"/>
                          <w:sz w:val="18"/>
                          <w:lang w:val="es-PE"/>
                        </w:rPr>
                        <w:t xml:space="preserve"> de 2024</w:t>
                      </w:r>
                      <w:r w:rsidR="00417E68">
                        <w:rPr>
                          <w:rFonts w:ascii="Cambria" w:eastAsia="Cambria" w:hAnsi="Cambria" w:cs="Cambria"/>
                          <w:color w:val="0D0D0D"/>
                          <w:sz w:val="18"/>
                          <w:lang w:val="es-PE"/>
                        </w:rPr>
                        <w:t>.</w:t>
                      </w:r>
                    </w:p>
                    <w:p w14:paraId="28DBB7F7" w14:textId="77777777" w:rsidR="00B748EC" w:rsidRPr="00CA20CA" w:rsidRDefault="00B748EC">
                      <w:pPr>
                        <w:spacing w:before="60"/>
                        <w:textDirection w:val="btLr"/>
                        <w:rPr>
                          <w:lang w:val="es-PE"/>
                        </w:rPr>
                      </w:pPr>
                    </w:p>
                  </w:txbxContent>
                </v:textbox>
              </v:rect>
            </w:pict>
          </mc:Fallback>
        </mc:AlternateContent>
      </w:r>
    </w:p>
    <w:p w14:paraId="0000002C" w14:textId="77777777" w:rsidR="00B748EC" w:rsidRDefault="00B748EC">
      <w:pPr>
        <w:tabs>
          <w:tab w:val="center" w:pos="5400"/>
        </w:tabs>
        <w:jc w:val="center"/>
        <w:rPr>
          <w:rFonts w:ascii="Cambria" w:eastAsia="Cambria" w:hAnsi="Cambria" w:cs="Cambria"/>
          <w:sz w:val="18"/>
          <w:szCs w:val="18"/>
        </w:rPr>
      </w:pPr>
    </w:p>
    <w:p w14:paraId="0000002D" w14:textId="77777777" w:rsidR="00B748EC" w:rsidRDefault="00B748EC">
      <w:pPr>
        <w:tabs>
          <w:tab w:val="center" w:pos="5400"/>
        </w:tabs>
        <w:jc w:val="center"/>
        <w:rPr>
          <w:rFonts w:ascii="Cambria" w:eastAsia="Cambria" w:hAnsi="Cambria" w:cs="Cambria"/>
          <w:sz w:val="18"/>
          <w:szCs w:val="18"/>
        </w:rPr>
      </w:pPr>
    </w:p>
    <w:p w14:paraId="0000002E" w14:textId="77777777" w:rsidR="00B748EC" w:rsidRDefault="00B748EC">
      <w:pPr>
        <w:tabs>
          <w:tab w:val="center" w:pos="5400"/>
        </w:tabs>
        <w:jc w:val="center"/>
        <w:rPr>
          <w:rFonts w:ascii="Cambria" w:eastAsia="Cambria" w:hAnsi="Cambria" w:cs="Cambria"/>
          <w:sz w:val="18"/>
          <w:szCs w:val="18"/>
        </w:rPr>
      </w:pPr>
    </w:p>
    <w:p w14:paraId="0000002F" w14:textId="77777777" w:rsidR="00B748EC" w:rsidRDefault="00B748EC">
      <w:pPr>
        <w:tabs>
          <w:tab w:val="center" w:pos="5400"/>
        </w:tabs>
        <w:jc w:val="center"/>
        <w:rPr>
          <w:rFonts w:ascii="Cambria" w:eastAsia="Cambria" w:hAnsi="Cambria" w:cs="Cambria"/>
          <w:sz w:val="18"/>
          <w:szCs w:val="18"/>
        </w:rPr>
      </w:pPr>
    </w:p>
    <w:p w14:paraId="00000030" w14:textId="77777777" w:rsidR="00B748EC" w:rsidRDefault="0003061C">
      <w:pPr>
        <w:tabs>
          <w:tab w:val="center" w:pos="5400"/>
        </w:tabs>
        <w:jc w:val="center"/>
        <w:rPr>
          <w:rFonts w:ascii="Cambria" w:eastAsia="Cambria" w:hAnsi="Cambria" w:cs="Cambria"/>
          <w:sz w:val="18"/>
          <w:szCs w:val="18"/>
        </w:rPr>
      </w:pPr>
      <w:r>
        <w:rPr>
          <w:noProof/>
        </w:rPr>
        <mc:AlternateContent>
          <mc:Choice Requires="wps">
            <w:drawing>
              <wp:anchor distT="0" distB="0" distL="114300" distR="114300" simplePos="0" relativeHeight="251663360" behindDoc="0" locked="0" layoutInCell="1" hidden="0" allowOverlap="1" wp14:anchorId="723232D9" wp14:editId="093DDEB9">
                <wp:simplePos x="0" y="0"/>
                <wp:positionH relativeFrom="column">
                  <wp:posOffset>1308100</wp:posOffset>
                </wp:positionH>
                <wp:positionV relativeFrom="paragraph">
                  <wp:posOffset>0</wp:posOffset>
                </wp:positionV>
                <wp:extent cx="4962525" cy="676275"/>
                <wp:effectExtent l="0" t="0" r="0" b="0"/>
                <wp:wrapNone/>
                <wp:docPr id="31" name="Rectangle 31"/>
                <wp:cNvGraphicFramePr/>
                <a:graphic xmlns:a="http://schemas.openxmlformats.org/drawingml/2006/main">
                  <a:graphicData uri="http://schemas.microsoft.com/office/word/2010/wordprocessingShape">
                    <wps:wsp>
                      <wps:cNvSpPr/>
                      <wps:spPr>
                        <a:xfrm>
                          <a:off x="0" y="0"/>
                          <a:ext cx="4962525" cy="676275"/>
                        </a:xfrm>
                        <a:prstGeom prst="rect">
                          <a:avLst/>
                        </a:prstGeom>
                        <a:noFill/>
                        <a:ln>
                          <a:noFill/>
                        </a:ln>
                      </wps:spPr>
                      <wps:txbx>
                        <w:txbxContent>
                          <w:p w14:paraId="754F8BE9" w14:textId="41B06BCC" w:rsidR="00903F53" w:rsidRDefault="0003061C">
                            <w:pPr>
                              <w:spacing w:line="275" w:lineRule="auto"/>
                              <w:textDirection w:val="btLr"/>
                              <w:rPr>
                                <w:rFonts w:ascii="Cambria" w:eastAsia="Cambria" w:hAnsi="Cambria" w:cs="Cambria"/>
                                <w:color w:val="595959"/>
                                <w:sz w:val="18"/>
                                <w:lang w:val="es-PE"/>
                              </w:rPr>
                            </w:pPr>
                            <w:r w:rsidRPr="00CA20CA">
                              <w:rPr>
                                <w:rFonts w:ascii="Cambria" w:eastAsia="Cambria" w:hAnsi="Cambria" w:cs="Cambria"/>
                                <w:b/>
                                <w:color w:val="595959"/>
                                <w:sz w:val="18"/>
                                <w:lang w:val="pt-BR"/>
                              </w:rPr>
                              <w:t>Citar como:</w:t>
                            </w:r>
                            <w:r w:rsidRPr="00CA20CA">
                              <w:rPr>
                                <w:rFonts w:ascii="Cambria" w:eastAsia="Cambria" w:hAnsi="Cambria" w:cs="Cambria"/>
                                <w:color w:val="595959"/>
                                <w:sz w:val="18"/>
                                <w:lang w:val="pt-BR"/>
                              </w:rPr>
                              <w:t xml:space="preserve"> CIDH, Informe No. </w:t>
                            </w:r>
                            <w:r w:rsidR="00417E68" w:rsidRPr="00417E68">
                              <w:rPr>
                                <w:rFonts w:ascii="Cambria" w:eastAsia="Cambria" w:hAnsi="Cambria" w:cs="Cambria"/>
                                <w:color w:val="595959"/>
                                <w:sz w:val="18"/>
                                <w:lang w:val="pt-BR"/>
                              </w:rPr>
                              <w:t>210</w:t>
                            </w:r>
                            <w:r w:rsidRPr="00417E68">
                              <w:rPr>
                                <w:rFonts w:ascii="Cambria" w:eastAsia="Cambria" w:hAnsi="Cambria" w:cs="Cambria"/>
                                <w:color w:val="595959"/>
                                <w:sz w:val="18"/>
                                <w:lang w:val="pt-BR"/>
                              </w:rPr>
                              <w:t>/</w:t>
                            </w:r>
                            <w:r w:rsidR="00417E68" w:rsidRPr="00417E68">
                              <w:rPr>
                                <w:rFonts w:ascii="Cambria" w:eastAsia="Cambria" w:hAnsi="Cambria" w:cs="Cambria"/>
                                <w:color w:val="595959"/>
                                <w:sz w:val="18"/>
                                <w:lang w:val="pt-BR"/>
                              </w:rPr>
                              <w:t>24</w:t>
                            </w:r>
                            <w:r w:rsidRPr="00417E68">
                              <w:rPr>
                                <w:rFonts w:ascii="Cambria" w:eastAsia="Cambria" w:hAnsi="Cambria" w:cs="Cambria"/>
                                <w:color w:val="595959"/>
                                <w:sz w:val="18"/>
                                <w:lang w:val="pt-BR"/>
                              </w:rPr>
                              <w:t xml:space="preserve">. </w:t>
                            </w:r>
                            <w:r w:rsidRPr="00CA20CA">
                              <w:rPr>
                                <w:rFonts w:ascii="Cambria" w:eastAsia="Cambria" w:hAnsi="Cambria" w:cs="Cambria"/>
                                <w:color w:val="595959"/>
                                <w:sz w:val="18"/>
                                <w:lang w:val="es-PE"/>
                              </w:rPr>
                              <w:t xml:space="preserve">Petición 886-14. Inadmisibilidad. </w:t>
                            </w:r>
                          </w:p>
                          <w:p w14:paraId="3C67E9C2" w14:textId="6FB59127" w:rsidR="00B748EC" w:rsidRPr="00CA20CA" w:rsidRDefault="0003061C">
                            <w:pPr>
                              <w:spacing w:line="275" w:lineRule="auto"/>
                              <w:textDirection w:val="btLr"/>
                              <w:rPr>
                                <w:lang w:val="es-PE"/>
                              </w:rPr>
                            </w:pPr>
                            <w:r w:rsidRPr="00CA20CA">
                              <w:rPr>
                                <w:rFonts w:ascii="Cambria" w:eastAsia="Cambria" w:hAnsi="Cambria" w:cs="Cambria"/>
                                <w:color w:val="595959"/>
                                <w:sz w:val="18"/>
                                <w:lang w:val="es-PE"/>
                              </w:rPr>
                              <w:t xml:space="preserve">Raymundo Malpica Flores. México. </w:t>
                            </w:r>
                            <w:r w:rsidR="00417E68">
                              <w:rPr>
                                <w:rFonts w:ascii="Cambria" w:eastAsia="Cambria" w:hAnsi="Cambria" w:cs="Cambria"/>
                                <w:color w:val="595959"/>
                                <w:sz w:val="18"/>
                                <w:lang w:val="es-PE"/>
                              </w:rPr>
                              <w:t>19 de noviembre de 2024</w:t>
                            </w:r>
                            <w:r w:rsidRPr="00CA20CA">
                              <w:rPr>
                                <w:rFonts w:ascii="Cambria" w:eastAsia="Cambria" w:hAnsi="Cambria" w:cs="Cambria"/>
                                <w:color w:val="595959"/>
                                <w:sz w:val="18"/>
                                <w:lang w:val="es-PE"/>
                              </w:rPr>
                              <w:t>.</w:t>
                            </w:r>
                          </w:p>
                        </w:txbxContent>
                      </wps:txbx>
                      <wps:bodyPr spcFirstLastPara="1" wrap="square" lIns="91425" tIns="45700" rIns="91425" bIns="45700" anchor="t" anchorCtr="0">
                        <a:noAutofit/>
                      </wps:bodyPr>
                    </wps:wsp>
                  </a:graphicData>
                </a:graphic>
              </wp:anchor>
            </w:drawing>
          </mc:Choice>
          <mc:Fallback>
            <w:pict>
              <v:rect w14:anchorId="723232D9" id="Rectangle 31" o:spid="_x0000_s1030" style="position:absolute;left:0;text-align:left;margin-left:103pt;margin-top:0;width:390.75pt;height:53.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" filled="f" stroked="f">
                <v:textbox inset="2.53958mm,1.2694mm,2.53958mm,1.2694mm">
                  <w:txbxContent>
                    <w:p w14:paraId="754F8BE9" w14:textId="41B06BCC" w:rsidR="00903F53" w:rsidRDefault="0003061C">
                      <w:pPr>
                        <w:spacing w:line="275" w:lineRule="auto"/>
                        <w:textDirection w:val="btLr"/>
                        <w:rPr>
                          <w:rFonts w:ascii="Cambria" w:eastAsia="Cambria" w:hAnsi="Cambria" w:cs="Cambria"/>
                          <w:color w:val="595959"/>
                          <w:sz w:val="18"/>
                          <w:lang w:val="es-PE"/>
                        </w:rPr>
                      </w:pPr>
                      <w:r w:rsidRPr="00CA20CA">
                        <w:rPr>
                          <w:rFonts w:ascii="Cambria" w:eastAsia="Cambria" w:hAnsi="Cambria" w:cs="Cambria"/>
                          <w:b/>
                          <w:color w:val="595959"/>
                          <w:sz w:val="18"/>
                          <w:lang w:val="pt-BR"/>
                        </w:rPr>
                        <w:t>Citar como:</w:t>
                      </w:r>
                      <w:r w:rsidRPr="00CA20CA">
                        <w:rPr>
                          <w:rFonts w:ascii="Cambria" w:eastAsia="Cambria" w:hAnsi="Cambria" w:cs="Cambria"/>
                          <w:color w:val="595959"/>
                          <w:sz w:val="18"/>
                          <w:lang w:val="pt-BR"/>
                        </w:rPr>
                        <w:t xml:space="preserve"> CIDH, Informe No. </w:t>
                      </w:r>
                      <w:r w:rsidR="00417E68" w:rsidRPr="00417E68">
                        <w:rPr>
                          <w:rFonts w:ascii="Cambria" w:eastAsia="Cambria" w:hAnsi="Cambria" w:cs="Cambria"/>
                          <w:color w:val="595959"/>
                          <w:sz w:val="18"/>
                          <w:lang w:val="pt-BR"/>
                        </w:rPr>
                        <w:t>210</w:t>
                      </w:r>
                      <w:r w:rsidRPr="00417E68">
                        <w:rPr>
                          <w:rFonts w:ascii="Cambria" w:eastAsia="Cambria" w:hAnsi="Cambria" w:cs="Cambria"/>
                          <w:color w:val="595959"/>
                          <w:sz w:val="18"/>
                          <w:lang w:val="pt-BR"/>
                        </w:rPr>
                        <w:t>/</w:t>
                      </w:r>
                      <w:r w:rsidR="00417E68" w:rsidRPr="00417E68">
                        <w:rPr>
                          <w:rFonts w:ascii="Cambria" w:eastAsia="Cambria" w:hAnsi="Cambria" w:cs="Cambria"/>
                          <w:color w:val="595959"/>
                          <w:sz w:val="18"/>
                          <w:lang w:val="pt-BR"/>
                        </w:rPr>
                        <w:t>24</w:t>
                      </w:r>
                      <w:r w:rsidRPr="00417E68">
                        <w:rPr>
                          <w:rFonts w:ascii="Cambria" w:eastAsia="Cambria" w:hAnsi="Cambria" w:cs="Cambria"/>
                          <w:color w:val="595959"/>
                          <w:sz w:val="18"/>
                          <w:lang w:val="pt-BR"/>
                        </w:rPr>
                        <w:t xml:space="preserve">. </w:t>
                      </w:r>
                      <w:r w:rsidRPr="00CA20CA">
                        <w:rPr>
                          <w:rFonts w:ascii="Cambria" w:eastAsia="Cambria" w:hAnsi="Cambria" w:cs="Cambria"/>
                          <w:color w:val="595959"/>
                          <w:sz w:val="18"/>
                          <w:lang w:val="es-PE"/>
                        </w:rPr>
                        <w:t xml:space="preserve">Petición 886-14. Inadmisibilidad. </w:t>
                      </w:r>
                    </w:p>
                    <w:p w14:paraId="3C67E9C2" w14:textId="6FB59127" w:rsidR="00B748EC" w:rsidRPr="00CA20CA" w:rsidRDefault="0003061C">
                      <w:pPr>
                        <w:spacing w:line="275" w:lineRule="auto"/>
                        <w:textDirection w:val="btLr"/>
                        <w:rPr>
                          <w:lang w:val="es-PE"/>
                        </w:rPr>
                      </w:pPr>
                      <w:r w:rsidRPr="00CA20CA">
                        <w:rPr>
                          <w:rFonts w:ascii="Cambria" w:eastAsia="Cambria" w:hAnsi="Cambria" w:cs="Cambria"/>
                          <w:color w:val="595959"/>
                          <w:sz w:val="18"/>
                          <w:lang w:val="es-PE"/>
                        </w:rPr>
                        <w:t xml:space="preserve">Raymundo Malpica Flores. México. </w:t>
                      </w:r>
                      <w:r w:rsidR="00417E68">
                        <w:rPr>
                          <w:rFonts w:ascii="Cambria" w:eastAsia="Cambria" w:hAnsi="Cambria" w:cs="Cambria"/>
                          <w:color w:val="595959"/>
                          <w:sz w:val="18"/>
                          <w:lang w:val="es-PE"/>
                        </w:rPr>
                        <w:t>19 de noviembre de 2024</w:t>
                      </w:r>
                      <w:r w:rsidRPr="00CA20CA">
                        <w:rPr>
                          <w:rFonts w:ascii="Cambria" w:eastAsia="Cambria" w:hAnsi="Cambria" w:cs="Cambria"/>
                          <w:color w:val="595959"/>
                          <w:sz w:val="18"/>
                          <w:lang w:val="es-PE"/>
                        </w:rPr>
                        <w:t>.</w:t>
                      </w:r>
                    </w:p>
                  </w:txbxContent>
                </v:textbox>
              </v:rect>
            </w:pict>
          </mc:Fallback>
        </mc:AlternateContent>
      </w:r>
    </w:p>
    <w:p w14:paraId="00000031" w14:textId="77777777" w:rsidR="00B748EC" w:rsidRDefault="00B748EC">
      <w:pPr>
        <w:tabs>
          <w:tab w:val="center" w:pos="5400"/>
        </w:tabs>
        <w:jc w:val="center"/>
        <w:rPr>
          <w:rFonts w:ascii="Cambria" w:eastAsia="Cambria" w:hAnsi="Cambria" w:cs="Cambria"/>
          <w:sz w:val="18"/>
          <w:szCs w:val="18"/>
        </w:rPr>
      </w:pPr>
    </w:p>
    <w:p w14:paraId="00000032" w14:textId="0D516CAE" w:rsidR="00B748EC" w:rsidRDefault="00B748EC">
      <w:pPr>
        <w:tabs>
          <w:tab w:val="center" w:pos="5400"/>
        </w:tabs>
        <w:jc w:val="center"/>
        <w:rPr>
          <w:rFonts w:ascii="Cambria" w:eastAsia="Cambria" w:hAnsi="Cambria" w:cs="Cambria"/>
          <w:b/>
          <w:sz w:val="20"/>
          <w:szCs w:val="20"/>
        </w:rPr>
      </w:pPr>
    </w:p>
    <w:p w14:paraId="00000033" w14:textId="07C30311" w:rsidR="00B748EC" w:rsidRDefault="00DD63CA">
      <w:pPr>
        <w:tabs>
          <w:tab w:val="center" w:pos="5400"/>
        </w:tabs>
        <w:jc w:val="center"/>
        <w:rPr>
          <w:rFonts w:ascii="Cambria" w:eastAsia="Cambria" w:hAnsi="Cambria" w:cs="Cambria"/>
          <w:b/>
          <w:sz w:val="20"/>
          <w:szCs w:val="20"/>
        </w:rPr>
        <w:sectPr w:rsidR="00B748EC">
          <w:headerReference w:type="even" r:id="rId9"/>
          <w:headerReference w:type="default" r:id="rId10"/>
          <w:footerReference w:type="default" r:id="rId11"/>
          <w:footerReference w:type="first" r:id="rId12"/>
          <w:pgSz w:w="12240" w:h="15840"/>
          <w:pgMar w:top="1440" w:right="1440" w:bottom="1440" w:left="1440" w:header="720" w:footer="720" w:gutter="0"/>
          <w:pgNumType w:start="0"/>
          <w:cols w:space="720"/>
          <w:titlePg/>
        </w:sectPr>
      </w:pPr>
      <w:r>
        <w:rPr>
          <w:noProof/>
        </w:rPr>
        <mc:AlternateContent>
          <mc:Choice Requires="wps">
            <w:drawing>
              <wp:anchor distT="0" distB="0" distL="114300" distR="114300" simplePos="0" relativeHeight="251665408" behindDoc="0" locked="0" layoutInCell="1" hidden="0" allowOverlap="1" wp14:anchorId="798A1C1A" wp14:editId="78DCCE35">
                <wp:simplePos x="0" y="0"/>
                <wp:positionH relativeFrom="column">
                  <wp:posOffset>-266065</wp:posOffset>
                </wp:positionH>
                <wp:positionV relativeFrom="paragraph">
                  <wp:posOffset>1021878</wp:posOffset>
                </wp:positionV>
                <wp:extent cx="1200150" cy="351790"/>
                <wp:effectExtent l="0" t="0" r="0" b="0"/>
                <wp:wrapNone/>
                <wp:docPr id="29" name="Rectangle 29"/>
                <wp:cNvGraphicFramePr/>
                <a:graphic xmlns:a="http://schemas.openxmlformats.org/drawingml/2006/main">
                  <a:graphicData uri="http://schemas.microsoft.com/office/word/2010/wordprocessingShape">
                    <wps:wsp>
                      <wps:cNvSpPr/>
                      <wps:spPr>
                        <a:xfrm>
                          <a:off x="0" y="0"/>
                          <a:ext cx="1200150" cy="351790"/>
                        </a:xfrm>
                        <a:prstGeom prst="rect">
                          <a:avLst/>
                        </a:prstGeom>
                        <a:noFill/>
                        <a:ln>
                          <a:noFill/>
                        </a:ln>
                      </wps:spPr>
                      <wps:txbx>
                        <w:txbxContent>
                          <w:p w14:paraId="5016C4E9" w14:textId="77777777" w:rsidR="00B748EC" w:rsidRDefault="0003061C">
                            <w:pPr>
                              <w:jc w:val="center"/>
                              <w:textDirection w:val="btLr"/>
                            </w:pPr>
                            <w:r>
                              <w:rPr>
                                <w:rFonts w:ascii="Calibri" w:eastAsia="Calibri" w:hAnsi="Calibri" w:cs="Calibri"/>
                                <w:b/>
                                <w:color w:val="FFFFFF"/>
                              </w:rPr>
                              <w:t>www.cidh.org</w:t>
                            </w:r>
                          </w:p>
                        </w:txbxContent>
                      </wps:txbx>
                      <wps:bodyPr spcFirstLastPara="1" wrap="square" lIns="91425" tIns="45700" rIns="91425" bIns="45700" anchor="t" anchorCtr="0">
                        <a:noAutofit/>
                      </wps:bodyPr>
                    </wps:wsp>
                  </a:graphicData>
                </a:graphic>
              </wp:anchor>
            </w:drawing>
          </mc:Choice>
          <mc:Fallback>
            <w:pict>
              <v:rect w14:anchorId="798A1C1A" id="Rectangle 29" o:spid="_x0000_s1031" style="position:absolute;left:0;text-align:left;margin-left:-20.95pt;margin-top:80.45pt;width:94.5pt;height:27.7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" filled="f" stroked="f">
                <v:textbox inset="2.53958mm,1.2694mm,2.53958mm,1.2694mm">
                  <w:txbxContent>
                    <w:p w14:paraId="5016C4E9" w14:textId="77777777" w:rsidR="00B748EC" w:rsidRDefault="0003061C">
                      <w:pPr>
                        <w:jc w:val="center"/>
                        <w:textDirection w:val="btLr"/>
                      </w:pPr>
                      <w:r>
                        <w:rPr>
                          <w:rFonts w:ascii="Calibri" w:eastAsia="Calibri" w:hAnsi="Calibri" w:cs="Calibri"/>
                          <w:b/>
                          <w:color w:val="FFFFFF"/>
                        </w:rPr>
                        <w:t>www.cidh.org</w:t>
                      </w:r>
                    </w:p>
                  </w:txbxContent>
                </v:textbox>
              </v:rect>
            </w:pict>
          </mc:Fallback>
        </mc:AlternateContent>
      </w:r>
      <w:r>
        <w:rPr>
          <w:noProof/>
        </w:rPr>
        <mc:AlternateContent>
          <mc:Choice Requires="wps">
            <w:drawing>
              <wp:anchor distT="0" distB="0" distL="114300" distR="114300" simplePos="0" relativeHeight="251664384" behindDoc="0" locked="0" layoutInCell="1" hidden="0" allowOverlap="1" wp14:anchorId="40BD340E" wp14:editId="1C4B2A6D">
                <wp:simplePos x="0" y="0"/>
                <wp:positionH relativeFrom="column">
                  <wp:posOffset>1330859</wp:posOffset>
                </wp:positionH>
                <wp:positionV relativeFrom="paragraph">
                  <wp:posOffset>789362</wp:posOffset>
                </wp:positionV>
                <wp:extent cx="4096385" cy="679009"/>
                <wp:effectExtent l="0" t="0" r="0" b="6985"/>
                <wp:wrapNone/>
                <wp:docPr id="26" name="Text Box 26"/>
                <wp:cNvGraphicFramePr/>
                <a:graphic xmlns:a="http://schemas.openxmlformats.org/drawingml/2006/main">
                  <a:graphicData uri="http://schemas.microsoft.com/office/word/2010/wordprocessingShape">
                    <wps:wsp>
                      <wps:cNvSpPr txBox="1"/>
                      <wps:spPr>
                        <a:xfrm>
                          <a:off x="0" y="0"/>
                          <a:ext cx="4096385" cy="67900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1C2D415" w14:textId="0F40468A" w:rsidR="00B748EC" w:rsidRPr="00D72DC6" w:rsidRDefault="00DD63CA" w:rsidP="00F02AD1">
                            <w:pPr>
                              <w:rPr>
                                <w:color w:val="FFFFFF" w:themeColor="background1"/>
                                <w14:textFill>
                                  <w14:noFill/>
                                </w14:textFill>
                              </w:rPr>
                            </w:pPr>
                            <w:r>
                              <w:rPr>
                                <w:noProof/>
                                <w:color w:val="FFFFFF" w:themeColor="background1"/>
                              </w:rPr>
                              <w:drawing>
                                <wp:inline distT="0" distB="0" distL="0" distR="0" wp14:anchorId="2FDEE03E" wp14:editId="144D88A3">
                                  <wp:extent cx="1824355" cy="469265"/>
                                  <wp:effectExtent l="0" t="0" r="4445" b="6985"/>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0BD340E" id="_x0000_t202" coordsize="21600,21600" o:spt="202" path="m,l,21600r21600,l21600,xe">
                <v:stroke joinstyle="miter"/>
                <v:path gradientshapeok="t" o:connecttype="rect"/>
              </v:shapetype>
              <v:shape id="Text Box 26" o:spid="_x0000_s1032" type="#_x0000_t202" style="position:absolute;left:0;text-align:left;margin-left:104.8pt;margin-top:62.15pt;width:322.55pt;height:53.4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" fillcolor="white [3201]" stroked="f" strokeweight=".5pt">
                <v:textbox>
                  <w:txbxContent>
                    <w:p w14:paraId="11C2D415" w14:textId="0F40468A" w:rsidR="00B748EC" w:rsidRPr="00D72DC6" w:rsidRDefault="00DD63CA" w:rsidP="00F02AD1">
                      <w:pPr>
                        <w:rPr>
                          <w:color w:val="FFFFFF" w:themeColor="background1"/>
                          <w14:textFill>
                            <w14:noFill/>
                          </w14:textFill>
                        </w:rPr>
                      </w:pPr>
                      <w:r>
                        <w:rPr>
                          <w:noProof/>
                          <w:color w:val="FFFFFF" w:themeColor="background1"/>
                        </w:rPr>
                        <w:drawing>
                          <wp:inline distT="0" distB="0" distL="0" distR="0" wp14:anchorId="2FDEE03E" wp14:editId="144D88A3">
                            <wp:extent cx="1824355" cy="469265"/>
                            <wp:effectExtent l="0" t="0" r="4445" b="6985"/>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0003061C">
        <w:rPr>
          <w:rFonts w:ascii="Cambria" w:eastAsia="Cambria" w:hAnsi="Cambria" w:cs="Cambria"/>
          <w:b/>
          <w:sz w:val="20"/>
          <w:szCs w:val="20"/>
        </w:rPr>
        <w:tab/>
      </w:r>
    </w:p>
    <w:p w14:paraId="00000034" w14:textId="77777777" w:rsidR="00B748EC" w:rsidRDefault="0003061C">
      <w:pPr>
        <w:spacing w:after="240"/>
        <w:ind w:firstLine="720"/>
        <w:jc w:val="both"/>
        <w:rPr>
          <w:rFonts w:ascii="Cambria" w:eastAsia="Cambria" w:hAnsi="Cambria" w:cs="Cambria"/>
          <w:b/>
          <w:sz w:val="20"/>
          <w:szCs w:val="20"/>
        </w:rPr>
      </w:pPr>
      <w:r>
        <w:rPr>
          <w:rFonts w:ascii="Cambria" w:eastAsia="Cambria" w:hAnsi="Cambria" w:cs="Cambria"/>
          <w:b/>
          <w:sz w:val="20"/>
          <w:szCs w:val="20"/>
        </w:rPr>
        <w:lastRenderedPageBreak/>
        <w:t>I.</w:t>
      </w:r>
      <w:r>
        <w:rPr>
          <w:rFonts w:ascii="Cambria" w:eastAsia="Cambria" w:hAnsi="Cambria" w:cs="Cambria"/>
          <w:b/>
          <w:sz w:val="20"/>
          <w:szCs w:val="20"/>
        </w:rPr>
        <w:tab/>
        <w:t xml:space="preserve">DATOS DE LA PETICIÓN </w:t>
      </w:r>
    </w:p>
    <w:tbl>
      <w:tblPr>
        <w:tblStyle w:val="a3"/>
        <w:tblW w:w="9360" w:type="dxa"/>
        <w:tblInd w:w="10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3600"/>
        <w:gridCol w:w="5760"/>
      </w:tblGrid>
      <w:tr w:rsidR="00B748EC" w14:paraId="7532344C" w14:textId="77777777">
        <w:tc>
          <w:tcPr>
            <w:tcW w:w="3600" w:type="dxa"/>
            <w:tcBorders>
              <w:top w:val="single" w:sz="4" w:space="0" w:color="000000"/>
              <w:bottom w:val="single" w:sz="6" w:space="0" w:color="000000"/>
            </w:tcBorders>
            <w:shd w:val="clear" w:color="auto" w:fill="386294"/>
            <w:vAlign w:val="center"/>
          </w:tcPr>
          <w:p w14:paraId="00000035" w14:textId="77777777" w:rsidR="00B748EC" w:rsidRDefault="0003061C">
            <w:pPr>
              <w:jc w:val="center"/>
              <w:rPr>
                <w:rFonts w:ascii="Cambria" w:eastAsia="Cambria" w:hAnsi="Cambria" w:cs="Cambria"/>
                <w:b/>
                <w:color w:val="FFFFFF"/>
                <w:sz w:val="20"/>
                <w:szCs w:val="20"/>
              </w:rPr>
            </w:pPr>
            <w:r>
              <w:rPr>
                <w:rFonts w:ascii="Cambria" w:eastAsia="Cambria" w:hAnsi="Cambria" w:cs="Cambria"/>
                <w:b/>
                <w:color w:val="FFFFFF"/>
                <w:sz w:val="20"/>
                <w:szCs w:val="20"/>
              </w:rPr>
              <w:t>Parte peticionaria:</w:t>
            </w:r>
          </w:p>
        </w:tc>
        <w:tc>
          <w:tcPr>
            <w:tcW w:w="5760" w:type="dxa"/>
            <w:vAlign w:val="center"/>
          </w:tcPr>
          <w:p w14:paraId="00000036" w14:textId="77777777" w:rsidR="00B748EC" w:rsidRDefault="0003061C">
            <w:pPr>
              <w:jc w:val="both"/>
              <w:rPr>
                <w:rFonts w:ascii="Cambria" w:eastAsia="Cambria" w:hAnsi="Cambria" w:cs="Cambria"/>
                <w:sz w:val="20"/>
                <w:szCs w:val="20"/>
              </w:rPr>
            </w:pPr>
            <w:r>
              <w:rPr>
                <w:rFonts w:ascii="Cambria" w:eastAsia="Cambria" w:hAnsi="Cambria" w:cs="Cambria"/>
                <w:sz w:val="20"/>
                <w:szCs w:val="20"/>
              </w:rPr>
              <w:t>Raymundo Malpica Flores</w:t>
            </w:r>
          </w:p>
        </w:tc>
      </w:tr>
      <w:tr w:rsidR="00B748EC" w14:paraId="220D462A" w14:textId="77777777">
        <w:tc>
          <w:tcPr>
            <w:tcW w:w="3600" w:type="dxa"/>
            <w:tcBorders>
              <w:top w:val="single" w:sz="6" w:space="0" w:color="000000"/>
              <w:bottom w:val="single" w:sz="6" w:space="0" w:color="000000"/>
            </w:tcBorders>
            <w:shd w:val="clear" w:color="auto" w:fill="386294"/>
            <w:vAlign w:val="center"/>
          </w:tcPr>
          <w:p w14:paraId="00000037" w14:textId="77777777" w:rsidR="00B748EC" w:rsidRDefault="0003061C">
            <w:pPr>
              <w:jc w:val="center"/>
              <w:rPr>
                <w:rFonts w:ascii="Cambria" w:eastAsia="Cambria" w:hAnsi="Cambria" w:cs="Cambria"/>
                <w:b/>
                <w:color w:val="FFFFFF"/>
                <w:sz w:val="20"/>
                <w:szCs w:val="20"/>
              </w:rPr>
            </w:pPr>
            <w:r>
              <w:rPr>
                <w:rFonts w:ascii="Cambria" w:eastAsia="Cambria" w:hAnsi="Cambria" w:cs="Cambria"/>
                <w:b/>
                <w:color w:val="FFFFFF"/>
                <w:sz w:val="20"/>
                <w:szCs w:val="20"/>
              </w:rPr>
              <w:t>Presunta víctima:</w:t>
            </w:r>
          </w:p>
        </w:tc>
        <w:tc>
          <w:tcPr>
            <w:tcW w:w="5760" w:type="dxa"/>
            <w:vAlign w:val="center"/>
          </w:tcPr>
          <w:p w14:paraId="00000038" w14:textId="77777777" w:rsidR="00B748EC" w:rsidRDefault="0003061C">
            <w:pPr>
              <w:jc w:val="both"/>
              <w:rPr>
                <w:rFonts w:ascii="Cambria" w:eastAsia="Cambria" w:hAnsi="Cambria" w:cs="Cambria"/>
                <w:sz w:val="20"/>
                <w:szCs w:val="20"/>
              </w:rPr>
            </w:pPr>
            <w:r>
              <w:rPr>
                <w:rFonts w:ascii="Cambria" w:eastAsia="Cambria" w:hAnsi="Cambria" w:cs="Cambria"/>
                <w:sz w:val="20"/>
                <w:szCs w:val="20"/>
              </w:rPr>
              <w:t>Raymundo Malpica Flores</w:t>
            </w:r>
          </w:p>
        </w:tc>
      </w:tr>
      <w:tr w:rsidR="00B748EC" w14:paraId="76B1A817" w14:textId="77777777">
        <w:tc>
          <w:tcPr>
            <w:tcW w:w="3600" w:type="dxa"/>
            <w:tcBorders>
              <w:top w:val="single" w:sz="6" w:space="0" w:color="000000"/>
              <w:bottom w:val="single" w:sz="6" w:space="0" w:color="000000"/>
            </w:tcBorders>
            <w:shd w:val="clear" w:color="auto" w:fill="386294"/>
            <w:vAlign w:val="center"/>
          </w:tcPr>
          <w:p w14:paraId="00000039" w14:textId="77777777" w:rsidR="00B748EC" w:rsidRDefault="0003061C">
            <w:pPr>
              <w:jc w:val="center"/>
              <w:rPr>
                <w:rFonts w:ascii="Cambria" w:eastAsia="Cambria" w:hAnsi="Cambria" w:cs="Cambria"/>
                <w:b/>
                <w:color w:val="FFFFFF"/>
                <w:sz w:val="20"/>
                <w:szCs w:val="20"/>
              </w:rPr>
            </w:pPr>
            <w:r>
              <w:rPr>
                <w:rFonts w:ascii="Cambria" w:eastAsia="Cambria" w:hAnsi="Cambria" w:cs="Cambria"/>
                <w:b/>
                <w:color w:val="FFFFFF"/>
                <w:sz w:val="20"/>
                <w:szCs w:val="20"/>
              </w:rPr>
              <w:t>Estado denunciado:</w:t>
            </w:r>
          </w:p>
        </w:tc>
        <w:tc>
          <w:tcPr>
            <w:tcW w:w="5760" w:type="dxa"/>
            <w:vAlign w:val="center"/>
          </w:tcPr>
          <w:p w14:paraId="0000003A" w14:textId="77777777" w:rsidR="00B748EC" w:rsidRDefault="0003061C">
            <w:pPr>
              <w:jc w:val="both"/>
              <w:rPr>
                <w:rFonts w:ascii="Cambria" w:eastAsia="Cambria" w:hAnsi="Cambria" w:cs="Cambria"/>
                <w:sz w:val="20"/>
                <w:szCs w:val="20"/>
              </w:rPr>
            </w:pPr>
            <w:r>
              <w:rPr>
                <w:rFonts w:ascii="Cambria" w:eastAsia="Cambria" w:hAnsi="Cambria" w:cs="Cambria"/>
                <w:sz w:val="20"/>
                <w:szCs w:val="20"/>
              </w:rPr>
              <w:t>México</w:t>
            </w:r>
            <w:r>
              <w:rPr>
                <w:rFonts w:ascii="Cambria" w:eastAsia="Cambria" w:hAnsi="Cambria" w:cs="Cambria"/>
                <w:sz w:val="20"/>
                <w:szCs w:val="20"/>
                <w:vertAlign w:val="superscript"/>
              </w:rPr>
              <w:footnoteReference w:id="1"/>
            </w:r>
          </w:p>
        </w:tc>
      </w:tr>
      <w:tr w:rsidR="00B748EC" w:rsidRPr="00330CDB" w14:paraId="119B4826" w14:textId="77777777">
        <w:tc>
          <w:tcPr>
            <w:tcW w:w="3600" w:type="dxa"/>
            <w:tcBorders>
              <w:top w:val="single" w:sz="6" w:space="0" w:color="000000"/>
              <w:bottom w:val="single" w:sz="6" w:space="0" w:color="000000"/>
            </w:tcBorders>
            <w:shd w:val="clear" w:color="auto" w:fill="386294"/>
            <w:vAlign w:val="center"/>
          </w:tcPr>
          <w:p w14:paraId="0000003B" w14:textId="77777777" w:rsidR="00B748EC" w:rsidRDefault="0003061C">
            <w:pPr>
              <w:jc w:val="center"/>
              <w:rPr>
                <w:rFonts w:ascii="Cambria" w:eastAsia="Cambria" w:hAnsi="Cambria" w:cs="Cambria"/>
                <w:b/>
                <w:color w:val="FFFFFF"/>
                <w:sz w:val="20"/>
                <w:szCs w:val="20"/>
              </w:rPr>
            </w:pPr>
            <w:r>
              <w:rPr>
                <w:rFonts w:ascii="Cambria" w:eastAsia="Cambria" w:hAnsi="Cambria" w:cs="Cambria"/>
                <w:b/>
                <w:color w:val="FFFFFF"/>
                <w:sz w:val="20"/>
                <w:szCs w:val="20"/>
              </w:rPr>
              <w:t>Derechos invocados:</w:t>
            </w:r>
          </w:p>
        </w:tc>
        <w:tc>
          <w:tcPr>
            <w:tcW w:w="5760" w:type="dxa"/>
            <w:vAlign w:val="center"/>
          </w:tcPr>
          <w:p w14:paraId="0000003C" w14:textId="13930C41" w:rsidR="00B748EC" w:rsidRPr="00CA20CA" w:rsidRDefault="0003061C">
            <w:pPr>
              <w:jc w:val="both"/>
              <w:rPr>
                <w:rFonts w:ascii="Cambria" w:eastAsia="Cambria" w:hAnsi="Cambria" w:cs="Cambria"/>
                <w:sz w:val="20"/>
                <w:szCs w:val="20"/>
                <w:lang w:val="es-PE"/>
              </w:rPr>
            </w:pPr>
            <w:r w:rsidRPr="00CA20CA">
              <w:rPr>
                <w:rFonts w:ascii="Cambria" w:eastAsia="Cambria" w:hAnsi="Cambria" w:cs="Cambria"/>
                <w:sz w:val="20"/>
                <w:szCs w:val="20"/>
                <w:lang w:val="es-PE"/>
              </w:rPr>
              <w:t xml:space="preserve">Artículos </w:t>
            </w:r>
            <w:r w:rsidR="00CA20CA">
              <w:rPr>
                <w:rFonts w:ascii="Cambria" w:eastAsia="Cambria" w:hAnsi="Cambria" w:cs="Cambria"/>
                <w:sz w:val="20"/>
                <w:szCs w:val="20"/>
                <w:lang w:val="es-PE"/>
              </w:rPr>
              <w:t>8 (garantías judiciales), 21 (derecho a la propiedad privada), 25 (protección judicial) y 26 (derecho a la seguridad social)</w:t>
            </w:r>
            <w:r w:rsidRPr="00CA20CA">
              <w:rPr>
                <w:rFonts w:ascii="Cambria" w:eastAsia="Cambria" w:hAnsi="Cambria" w:cs="Cambria"/>
                <w:sz w:val="20"/>
                <w:szCs w:val="20"/>
                <w:lang w:val="es-PE"/>
              </w:rPr>
              <w:t xml:space="preserve"> de la Convención Americana sobre Derechos Humanos</w:t>
            </w:r>
            <w:r>
              <w:rPr>
                <w:rFonts w:ascii="Cambria" w:eastAsia="Cambria" w:hAnsi="Cambria" w:cs="Cambria"/>
                <w:sz w:val="20"/>
                <w:szCs w:val="20"/>
                <w:vertAlign w:val="superscript"/>
              </w:rPr>
              <w:footnoteReference w:id="2"/>
            </w:r>
          </w:p>
        </w:tc>
      </w:tr>
    </w:tbl>
    <w:p w14:paraId="0000003D" w14:textId="77777777" w:rsidR="00B748EC" w:rsidRPr="00CA20CA" w:rsidRDefault="0003061C">
      <w:pPr>
        <w:spacing w:before="240" w:after="240"/>
        <w:ind w:firstLine="720"/>
        <w:jc w:val="both"/>
        <w:rPr>
          <w:rFonts w:ascii="Cambria" w:eastAsia="Cambria" w:hAnsi="Cambria" w:cs="Cambria"/>
          <w:b/>
          <w:sz w:val="20"/>
          <w:szCs w:val="20"/>
          <w:lang w:val="es-PE"/>
        </w:rPr>
      </w:pPr>
      <w:r w:rsidRPr="00CA20CA">
        <w:rPr>
          <w:rFonts w:ascii="Cambria" w:eastAsia="Cambria" w:hAnsi="Cambria" w:cs="Cambria"/>
          <w:b/>
          <w:sz w:val="20"/>
          <w:szCs w:val="20"/>
          <w:lang w:val="es-PE"/>
        </w:rPr>
        <w:t>II.</w:t>
      </w:r>
      <w:r w:rsidRPr="00CA20CA">
        <w:rPr>
          <w:rFonts w:ascii="Cambria" w:eastAsia="Cambria" w:hAnsi="Cambria" w:cs="Cambria"/>
          <w:b/>
          <w:sz w:val="20"/>
          <w:szCs w:val="20"/>
          <w:lang w:val="es-PE"/>
        </w:rPr>
        <w:tab/>
        <w:t>TRÁMITE ANTE LA CIDH</w:t>
      </w:r>
      <w:r>
        <w:rPr>
          <w:rFonts w:ascii="Cambria" w:eastAsia="Cambria" w:hAnsi="Cambria" w:cs="Cambria"/>
          <w:b/>
          <w:sz w:val="20"/>
          <w:szCs w:val="20"/>
          <w:vertAlign w:val="superscript"/>
        </w:rPr>
        <w:footnoteReference w:id="3"/>
      </w:r>
    </w:p>
    <w:tbl>
      <w:tblPr>
        <w:tblStyle w:val="a4"/>
        <w:tblW w:w="9360" w:type="dxa"/>
        <w:tblInd w:w="10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3600"/>
        <w:gridCol w:w="5760"/>
      </w:tblGrid>
      <w:tr w:rsidR="00B748EC" w14:paraId="5A78F918" w14:textId="77777777">
        <w:tc>
          <w:tcPr>
            <w:tcW w:w="3600" w:type="dxa"/>
            <w:tcBorders>
              <w:top w:val="single" w:sz="6" w:space="0" w:color="000000"/>
              <w:bottom w:val="single" w:sz="6" w:space="0" w:color="000000"/>
            </w:tcBorders>
            <w:shd w:val="clear" w:color="auto" w:fill="386294"/>
            <w:vAlign w:val="center"/>
          </w:tcPr>
          <w:p w14:paraId="0000003E" w14:textId="77777777" w:rsidR="00B748EC" w:rsidRPr="00CA20CA" w:rsidRDefault="0003061C">
            <w:pPr>
              <w:jc w:val="center"/>
              <w:rPr>
                <w:rFonts w:ascii="Cambria" w:eastAsia="Cambria" w:hAnsi="Cambria" w:cs="Cambria"/>
                <w:b/>
                <w:color w:val="FFFFFF"/>
                <w:sz w:val="20"/>
                <w:szCs w:val="20"/>
                <w:lang w:val="es-PE"/>
              </w:rPr>
            </w:pPr>
            <w:r w:rsidRPr="00CA20CA">
              <w:rPr>
                <w:rFonts w:ascii="Cambria" w:eastAsia="Cambria" w:hAnsi="Cambria" w:cs="Cambria"/>
                <w:b/>
                <w:color w:val="FFFFFF"/>
                <w:sz w:val="20"/>
                <w:szCs w:val="20"/>
                <w:lang w:val="es-PE"/>
              </w:rPr>
              <w:t>Presentación de la petición:</w:t>
            </w:r>
          </w:p>
        </w:tc>
        <w:tc>
          <w:tcPr>
            <w:tcW w:w="5760" w:type="dxa"/>
            <w:vAlign w:val="center"/>
          </w:tcPr>
          <w:p w14:paraId="0000003F" w14:textId="77777777" w:rsidR="00B748EC" w:rsidRPr="00CA20CA" w:rsidRDefault="0003061C">
            <w:pPr>
              <w:jc w:val="both"/>
              <w:rPr>
                <w:rFonts w:ascii="Cambria" w:eastAsia="Cambria" w:hAnsi="Cambria" w:cs="Cambria"/>
                <w:sz w:val="20"/>
                <w:szCs w:val="20"/>
                <w:lang w:val="es-PE"/>
              </w:rPr>
            </w:pPr>
            <w:r w:rsidRPr="00CA20CA">
              <w:rPr>
                <w:rFonts w:ascii="Cambria" w:eastAsia="Cambria" w:hAnsi="Cambria" w:cs="Cambria"/>
                <w:sz w:val="20"/>
                <w:szCs w:val="20"/>
                <w:lang w:val="es-PE"/>
              </w:rPr>
              <w:t>16 de junio de 2014</w:t>
            </w:r>
          </w:p>
        </w:tc>
      </w:tr>
      <w:tr w:rsidR="00B748EC" w14:paraId="6DF8FC03" w14:textId="77777777">
        <w:tc>
          <w:tcPr>
            <w:tcW w:w="3600" w:type="dxa"/>
            <w:tcBorders>
              <w:top w:val="single" w:sz="6" w:space="0" w:color="000000"/>
              <w:bottom w:val="single" w:sz="6" w:space="0" w:color="000000"/>
            </w:tcBorders>
            <w:shd w:val="clear" w:color="auto" w:fill="386294"/>
            <w:vAlign w:val="center"/>
          </w:tcPr>
          <w:p w14:paraId="00000040" w14:textId="77777777" w:rsidR="00B748EC" w:rsidRPr="00CA20CA" w:rsidRDefault="0003061C">
            <w:pPr>
              <w:jc w:val="center"/>
              <w:rPr>
                <w:rFonts w:ascii="Cambria" w:eastAsia="Cambria" w:hAnsi="Cambria" w:cs="Cambria"/>
                <w:b/>
                <w:color w:val="FFFFFF"/>
                <w:sz w:val="20"/>
                <w:szCs w:val="20"/>
                <w:lang w:val="es-PE"/>
              </w:rPr>
            </w:pPr>
            <w:r w:rsidRPr="00CA20CA">
              <w:rPr>
                <w:rFonts w:ascii="Cambria" w:eastAsia="Cambria" w:hAnsi="Cambria" w:cs="Cambria"/>
                <w:b/>
                <w:color w:val="FFFFFF"/>
                <w:sz w:val="20"/>
                <w:szCs w:val="20"/>
                <w:lang w:val="es-PE"/>
              </w:rPr>
              <w:t>Información adicional recibida durante la etapa de estudio:</w:t>
            </w:r>
          </w:p>
        </w:tc>
        <w:tc>
          <w:tcPr>
            <w:tcW w:w="5760" w:type="dxa"/>
            <w:vAlign w:val="center"/>
          </w:tcPr>
          <w:p w14:paraId="00000041" w14:textId="77777777" w:rsidR="00B748EC" w:rsidRPr="00CA20CA" w:rsidRDefault="0003061C">
            <w:pPr>
              <w:jc w:val="both"/>
              <w:rPr>
                <w:rFonts w:ascii="Cambria" w:eastAsia="Cambria" w:hAnsi="Cambria" w:cs="Cambria"/>
                <w:sz w:val="20"/>
                <w:szCs w:val="20"/>
                <w:lang w:val="es-PE"/>
              </w:rPr>
            </w:pPr>
            <w:r w:rsidRPr="00CA20CA">
              <w:rPr>
                <w:rFonts w:ascii="Cambria" w:eastAsia="Cambria" w:hAnsi="Cambria" w:cs="Cambria"/>
                <w:sz w:val="20"/>
                <w:szCs w:val="20"/>
                <w:lang w:val="es-PE"/>
              </w:rPr>
              <w:t>15 de diciembre de 2014</w:t>
            </w:r>
          </w:p>
        </w:tc>
      </w:tr>
      <w:tr w:rsidR="00B748EC" w14:paraId="03E8E752" w14:textId="77777777">
        <w:tc>
          <w:tcPr>
            <w:tcW w:w="3600" w:type="dxa"/>
            <w:tcBorders>
              <w:top w:val="single" w:sz="6" w:space="0" w:color="000000"/>
              <w:bottom w:val="single" w:sz="6" w:space="0" w:color="000000"/>
            </w:tcBorders>
            <w:shd w:val="clear" w:color="auto" w:fill="386294"/>
            <w:vAlign w:val="center"/>
          </w:tcPr>
          <w:p w14:paraId="00000042" w14:textId="77777777" w:rsidR="00B748EC" w:rsidRPr="00CA20CA" w:rsidRDefault="0003061C">
            <w:pPr>
              <w:jc w:val="center"/>
              <w:rPr>
                <w:rFonts w:ascii="Cambria" w:eastAsia="Cambria" w:hAnsi="Cambria" w:cs="Cambria"/>
                <w:b/>
                <w:color w:val="FFFFFF"/>
                <w:sz w:val="20"/>
                <w:szCs w:val="20"/>
                <w:lang w:val="es-PE"/>
              </w:rPr>
            </w:pPr>
            <w:r w:rsidRPr="00CA20CA">
              <w:rPr>
                <w:rFonts w:ascii="Cambria" w:eastAsia="Cambria" w:hAnsi="Cambria" w:cs="Cambria"/>
                <w:b/>
                <w:color w:val="FFFFFF"/>
                <w:sz w:val="20"/>
                <w:szCs w:val="20"/>
                <w:lang w:val="es-PE"/>
              </w:rPr>
              <w:t>Notificación de la petición al Estado:</w:t>
            </w:r>
          </w:p>
        </w:tc>
        <w:tc>
          <w:tcPr>
            <w:tcW w:w="5760" w:type="dxa"/>
            <w:vAlign w:val="center"/>
          </w:tcPr>
          <w:p w14:paraId="00000043" w14:textId="77777777" w:rsidR="00B748EC" w:rsidRPr="00CA20CA" w:rsidRDefault="0003061C">
            <w:pPr>
              <w:jc w:val="both"/>
              <w:rPr>
                <w:rFonts w:ascii="Cambria" w:eastAsia="Cambria" w:hAnsi="Cambria" w:cs="Cambria"/>
                <w:sz w:val="20"/>
                <w:szCs w:val="20"/>
                <w:lang w:val="es-PE"/>
              </w:rPr>
            </w:pPr>
            <w:r w:rsidRPr="00CA20CA">
              <w:rPr>
                <w:rFonts w:ascii="Cambria" w:eastAsia="Cambria" w:hAnsi="Cambria" w:cs="Cambria"/>
                <w:sz w:val="20"/>
                <w:szCs w:val="20"/>
                <w:lang w:val="es-PE"/>
              </w:rPr>
              <w:t>14 de octubre de 2021</w:t>
            </w:r>
          </w:p>
        </w:tc>
      </w:tr>
      <w:tr w:rsidR="00B748EC" w14:paraId="18FEDB61" w14:textId="77777777">
        <w:tc>
          <w:tcPr>
            <w:tcW w:w="3600" w:type="dxa"/>
            <w:tcBorders>
              <w:top w:val="single" w:sz="6" w:space="0" w:color="000000"/>
              <w:bottom w:val="single" w:sz="6" w:space="0" w:color="000000"/>
            </w:tcBorders>
            <w:shd w:val="clear" w:color="auto" w:fill="386294"/>
            <w:vAlign w:val="center"/>
          </w:tcPr>
          <w:p w14:paraId="00000044" w14:textId="77777777" w:rsidR="00B748EC" w:rsidRPr="00CA20CA" w:rsidRDefault="0003061C">
            <w:pPr>
              <w:jc w:val="center"/>
              <w:rPr>
                <w:rFonts w:ascii="Cambria" w:eastAsia="Cambria" w:hAnsi="Cambria" w:cs="Cambria"/>
                <w:b/>
                <w:color w:val="FFFFFF"/>
                <w:sz w:val="20"/>
                <w:szCs w:val="20"/>
                <w:lang w:val="es-PE"/>
              </w:rPr>
            </w:pPr>
            <w:r w:rsidRPr="00CA20CA">
              <w:rPr>
                <w:rFonts w:ascii="Cambria" w:eastAsia="Cambria" w:hAnsi="Cambria" w:cs="Cambria"/>
                <w:b/>
                <w:color w:val="FFFFFF"/>
                <w:sz w:val="20"/>
                <w:szCs w:val="20"/>
                <w:lang w:val="es-PE"/>
              </w:rPr>
              <w:t>Primera respuesta del Estado:</w:t>
            </w:r>
          </w:p>
        </w:tc>
        <w:tc>
          <w:tcPr>
            <w:tcW w:w="5760" w:type="dxa"/>
            <w:vAlign w:val="center"/>
          </w:tcPr>
          <w:p w14:paraId="00000045" w14:textId="77777777" w:rsidR="00B748EC" w:rsidRPr="00CA20CA" w:rsidRDefault="0003061C">
            <w:pPr>
              <w:jc w:val="both"/>
              <w:rPr>
                <w:rFonts w:ascii="Cambria" w:eastAsia="Cambria" w:hAnsi="Cambria" w:cs="Cambria"/>
                <w:sz w:val="20"/>
                <w:szCs w:val="20"/>
                <w:lang w:val="es-PE"/>
              </w:rPr>
            </w:pPr>
            <w:r w:rsidRPr="00CA20CA">
              <w:rPr>
                <w:rFonts w:ascii="Cambria" w:eastAsia="Cambria" w:hAnsi="Cambria" w:cs="Cambria"/>
                <w:sz w:val="20"/>
                <w:szCs w:val="20"/>
                <w:lang w:val="es-PE"/>
              </w:rPr>
              <w:t>1 de junio de 2023</w:t>
            </w:r>
          </w:p>
        </w:tc>
      </w:tr>
      <w:tr w:rsidR="00B748EC" w:rsidRPr="00330CDB" w14:paraId="0432E09F" w14:textId="77777777">
        <w:tc>
          <w:tcPr>
            <w:tcW w:w="3600" w:type="dxa"/>
            <w:tcBorders>
              <w:top w:val="single" w:sz="6" w:space="0" w:color="000000"/>
              <w:bottom w:val="single" w:sz="6" w:space="0" w:color="000000"/>
            </w:tcBorders>
            <w:shd w:val="clear" w:color="auto" w:fill="386294"/>
            <w:vAlign w:val="center"/>
          </w:tcPr>
          <w:p w14:paraId="00000046" w14:textId="77777777" w:rsidR="00B748EC" w:rsidRPr="00CA20CA" w:rsidRDefault="0003061C">
            <w:pPr>
              <w:jc w:val="center"/>
              <w:rPr>
                <w:rFonts w:ascii="Cambria" w:eastAsia="Cambria" w:hAnsi="Cambria" w:cs="Cambria"/>
                <w:b/>
                <w:color w:val="FFFFFF"/>
                <w:sz w:val="20"/>
                <w:szCs w:val="20"/>
                <w:lang w:val="es-PE"/>
              </w:rPr>
            </w:pPr>
            <w:r w:rsidRPr="00CA20CA">
              <w:rPr>
                <w:rFonts w:ascii="Cambria" w:eastAsia="Cambria" w:hAnsi="Cambria" w:cs="Cambria"/>
                <w:b/>
                <w:color w:val="FFFFFF"/>
                <w:sz w:val="20"/>
                <w:szCs w:val="20"/>
                <w:lang w:val="es-PE"/>
              </w:rPr>
              <w:t>Advertencia sobre posible archivo:</w:t>
            </w:r>
          </w:p>
        </w:tc>
        <w:tc>
          <w:tcPr>
            <w:tcW w:w="5760" w:type="dxa"/>
            <w:vAlign w:val="center"/>
          </w:tcPr>
          <w:p w14:paraId="00000047" w14:textId="77777777" w:rsidR="00B748EC" w:rsidRPr="00CA20CA" w:rsidRDefault="0003061C">
            <w:pPr>
              <w:jc w:val="both"/>
              <w:rPr>
                <w:rFonts w:ascii="Cambria" w:eastAsia="Cambria" w:hAnsi="Cambria" w:cs="Cambria"/>
                <w:sz w:val="20"/>
                <w:szCs w:val="20"/>
                <w:lang w:val="es-PE"/>
              </w:rPr>
            </w:pPr>
            <w:r w:rsidRPr="00CA20CA">
              <w:rPr>
                <w:rFonts w:ascii="Cambria" w:eastAsia="Cambria" w:hAnsi="Cambria" w:cs="Cambria"/>
                <w:sz w:val="20"/>
                <w:szCs w:val="20"/>
                <w:lang w:val="es-PE"/>
              </w:rPr>
              <w:t>6 de agosto de 2020 y 23 de enero de 2024</w:t>
            </w:r>
          </w:p>
        </w:tc>
      </w:tr>
      <w:tr w:rsidR="00B748EC" w:rsidRPr="00330CDB" w14:paraId="2EDFF912" w14:textId="77777777">
        <w:tc>
          <w:tcPr>
            <w:tcW w:w="3600" w:type="dxa"/>
            <w:tcBorders>
              <w:top w:val="single" w:sz="6" w:space="0" w:color="000000"/>
              <w:bottom w:val="single" w:sz="6" w:space="0" w:color="000000"/>
            </w:tcBorders>
            <w:shd w:val="clear" w:color="auto" w:fill="386294"/>
            <w:vAlign w:val="center"/>
          </w:tcPr>
          <w:p w14:paraId="00000048" w14:textId="77777777" w:rsidR="00B748EC" w:rsidRPr="00CA20CA" w:rsidRDefault="0003061C">
            <w:pPr>
              <w:jc w:val="center"/>
              <w:rPr>
                <w:rFonts w:ascii="Cambria" w:eastAsia="Cambria" w:hAnsi="Cambria" w:cs="Cambria"/>
                <w:b/>
                <w:color w:val="FFFFFF"/>
                <w:sz w:val="20"/>
                <w:szCs w:val="20"/>
                <w:lang w:val="es-PE"/>
              </w:rPr>
            </w:pPr>
            <w:r w:rsidRPr="00CA20CA">
              <w:rPr>
                <w:rFonts w:ascii="Cambria" w:eastAsia="Cambria" w:hAnsi="Cambria" w:cs="Cambria"/>
                <w:b/>
                <w:color w:val="FFFFFF"/>
                <w:sz w:val="20"/>
                <w:szCs w:val="20"/>
                <w:lang w:val="es-PE"/>
              </w:rPr>
              <w:t>Respuesta de la parte peticionaria ante advertencia de posible archivo:</w:t>
            </w:r>
          </w:p>
        </w:tc>
        <w:tc>
          <w:tcPr>
            <w:tcW w:w="5760" w:type="dxa"/>
            <w:vAlign w:val="center"/>
          </w:tcPr>
          <w:p w14:paraId="00000049" w14:textId="77777777" w:rsidR="00B748EC" w:rsidRPr="00CA20CA" w:rsidRDefault="0003061C">
            <w:pPr>
              <w:jc w:val="both"/>
              <w:rPr>
                <w:rFonts w:ascii="Cambria" w:eastAsia="Cambria" w:hAnsi="Cambria" w:cs="Cambria"/>
                <w:sz w:val="20"/>
                <w:szCs w:val="20"/>
                <w:lang w:val="es-PE"/>
              </w:rPr>
            </w:pPr>
            <w:r w:rsidRPr="00CA20CA">
              <w:rPr>
                <w:rFonts w:ascii="Cambria" w:eastAsia="Cambria" w:hAnsi="Cambria" w:cs="Cambria"/>
                <w:sz w:val="20"/>
                <w:szCs w:val="20"/>
                <w:lang w:val="es-PE"/>
              </w:rPr>
              <w:t>7 de agosto de 2020 y 14 de febrero de 2024</w:t>
            </w:r>
          </w:p>
        </w:tc>
      </w:tr>
    </w:tbl>
    <w:p w14:paraId="0000004A" w14:textId="77777777" w:rsidR="00B748EC" w:rsidRDefault="0003061C">
      <w:pPr>
        <w:spacing w:before="240" w:after="240"/>
        <w:ind w:firstLine="720"/>
        <w:jc w:val="both"/>
        <w:rPr>
          <w:rFonts w:ascii="Cambria" w:eastAsia="Cambria" w:hAnsi="Cambria" w:cs="Cambria"/>
          <w:b/>
          <w:sz w:val="20"/>
          <w:szCs w:val="20"/>
        </w:rPr>
      </w:pPr>
      <w:r>
        <w:rPr>
          <w:rFonts w:ascii="Cambria" w:eastAsia="Cambria" w:hAnsi="Cambria" w:cs="Cambria"/>
          <w:b/>
          <w:sz w:val="20"/>
          <w:szCs w:val="20"/>
        </w:rPr>
        <w:t xml:space="preserve">III. </w:t>
      </w:r>
      <w:r>
        <w:rPr>
          <w:rFonts w:ascii="Cambria" w:eastAsia="Cambria" w:hAnsi="Cambria" w:cs="Cambria"/>
          <w:b/>
          <w:sz w:val="20"/>
          <w:szCs w:val="20"/>
        </w:rPr>
        <w:tab/>
        <w:t xml:space="preserve">COMPETENCIA </w:t>
      </w:r>
    </w:p>
    <w:tbl>
      <w:tblPr>
        <w:tblStyle w:val="a5"/>
        <w:tblW w:w="9242" w:type="dxa"/>
        <w:tblInd w:w="10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3561"/>
        <w:gridCol w:w="5681"/>
      </w:tblGrid>
      <w:tr w:rsidR="00B748EC" w14:paraId="6163020D" w14:textId="77777777">
        <w:trPr>
          <w:cantSplit/>
        </w:trPr>
        <w:tc>
          <w:tcPr>
            <w:tcW w:w="3561" w:type="dxa"/>
            <w:tcBorders>
              <w:top w:val="single" w:sz="4" w:space="0" w:color="000000"/>
              <w:bottom w:val="single" w:sz="6" w:space="0" w:color="000000"/>
            </w:tcBorders>
            <w:shd w:val="clear" w:color="auto" w:fill="386294"/>
            <w:vAlign w:val="center"/>
          </w:tcPr>
          <w:p w14:paraId="0000004B" w14:textId="77777777" w:rsidR="00B748EC" w:rsidRDefault="0003061C">
            <w:pPr>
              <w:jc w:val="center"/>
              <w:rPr>
                <w:rFonts w:ascii="Cambria" w:eastAsia="Cambria" w:hAnsi="Cambria" w:cs="Cambria"/>
                <w:b/>
                <w:i/>
                <w:color w:val="FFFFFF"/>
                <w:sz w:val="20"/>
                <w:szCs w:val="20"/>
              </w:rPr>
            </w:pPr>
            <w:r>
              <w:rPr>
                <w:rFonts w:ascii="Cambria" w:eastAsia="Cambria" w:hAnsi="Cambria" w:cs="Cambria"/>
                <w:b/>
                <w:color w:val="FFFFFF"/>
                <w:sz w:val="20"/>
                <w:szCs w:val="20"/>
              </w:rPr>
              <w:t>Competencia</w:t>
            </w:r>
            <w:r>
              <w:rPr>
                <w:rFonts w:ascii="Cambria" w:eastAsia="Cambria" w:hAnsi="Cambria" w:cs="Cambria"/>
                <w:b/>
                <w:i/>
                <w:color w:val="FFFFFF"/>
                <w:sz w:val="20"/>
                <w:szCs w:val="20"/>
              </w:rPr>
              <w:t xml:space="preserve"> Ratione personae:</w:t>
            </w:r>
          </w:p>
        </w:tc>
        <w:tc>
          <w:tcPr>
            <w:tcW w:w="5681" w:type="dxa"/>
            <w:vAlign w:val="center"/>
          </w:tcPr>
          <w:p w14:paraId="0000004C" w14:textId="77777777" w:rsidR="00B748EC" w:rsidRDefault="0003061C">
            <w:pPr>
              <w:rPr>
                <w:rFonts w:ascii="Cambria" w:eastAsia="Cambria" w:hAnsi="Cambria" w:cs="Cambria"/>
                <w:sz w:val="20"/>
                <w:szCs w:val="20"/>
              </w:rPr>
            </w:pPr>
            <w:r>
              <w:rPr>
                <w:rFonts w:ascii="Cambria" w:eastAsia="Cambria" w:hAnsi="Cambria" w:cs="Cambria"/>
                <w:sz w:val="20"/>
                <w:szCs w:val="20"/>
              </w:rPr>
              <w:t>Sí</w:t>
            </w:r>
          </w:p>
        </w:tc>
      </w:tr>
      <w:tr w:rsidR="00B748EC" w14:paraId="2E5296BF" w14:textId="77777777">
        <w:trPr>
          <w:cantSplit/>
        </w:trPr>
        <w:tc>
          <w:tcPr>
            <w:tcW w:w="3561" w:type="dxa"/>
            <w:tcBorders>
              <w:top w:val="single" w:sz="6" w:space="0" w:color="000000"/>
              <w:bottom w:val="single" w:sz="6" w:space="0" w:color="000000"/>
            </w:tcBorders>
            <w:shd w:val="clear" w:color="auto" w:fill="386294"/>
            <w:vAlign w:val="center"/>
          </w:tcPr>
          <w:p w14:paraId="0000004D" w14:textId="77777777" w:rsidR="00B748EC" w:rsidRDefault="0003061C">
            <w:pPr>
              <w:jc w:val="center"/>
              <w:rPr>
                <w:rFonts w:ascii="Cambria" w:eastAsia="Cambria" w:hAnsi="Cambria" w:cs="Cambria"/>
                <w:b/>
                <w:color w:val="FFFFFF"/>
                <w:sz w:val="20"/>
                <w:szCs w:val="20"/>
              </w:rPr>
            </w:pPr>
            <w:r>
              <w:rPr>
                <w:rFonts w:ascii="Cambria" w:eastAsia="Cambria" w:hAnsi="Cambria" w:cs="Cambria"/>
                <w:b/>
                <w:color w:val="FFFFFF"/>
                <w:sz w:val="20"/>
                <w:szCs w:val="20"/>
              </w:rPr>
              <w:t>Competencia</w:t>
            </w:r>
            <w:r>
              <w:rPr>
                <w:rFonts w:ascii="Cambria" w:eastAsia="Cambria" w:hAnsi="Cambria" w:cs="Cambria"/>
                <w:b/>
                <w:i/>
                <w:color w:val="FFFFFF"/>
                <w:sz w:val="20"/>
                <w:szCs w:val="20"/>
              </w:rPr>
              <w:t xml:space="preserve"> Ratione loci</w:t>
            </w:r>
            <w:r>
              <w:rPr>
                <w:rFonts w:ascii="Cambria" w:eastAsia="Cambria" w:hAnsi="Cambria" w:cs="Cambria"/>
                <w:b/>
                <w:color w:val="FFFFFF"/>
                <w:sz w:val="20"/>
                <w:szCs w:val="20"/>
              </w:rPr>
              <w:t>:</w:t>
            </w:r>
          </w:p>
        </w:tc>
        <w:tc>
          <w:tcPr>
            <w:tcW w:w="5681" w:type="dxa"/>
            <w:vAlign w:val="center"/>
          </w:tcPr>
          <w:p w14:paraId="0000004E" w14:textId="77777777" w:rsidR="00B748EC" w:rsidRDefault="0003061C">
            <w:pPr>
              <w:rPr>
                <w:rFonts w:ascii="Cambria" w:eastAsia="Cambria" w:hAnsi="Cambria" w:cs="Cambria"/>
                <w:sz w:val="20"/>
                <w:szCs w:val="20"/>
              </w:rPr>
            </w:pPr>
            <w:r>
              <w:rPr>
                <w:rFonts w:ascii="Cambria" w:eastAsia="Cambria" w:hAnsi="Cambria" w:cs="Cambria"/>
                <w:sz w:val="20"/>
                <w:szCs w:val="20"/>
              </w:rPr>
              <w:t>Sí</w:t>
            </w:r>
          </w:p>
        </w:tc>
      </w:tr>
      <w:tr w:rsidR="00B748EC" w14:paraId="316DF80D" w14:textId="77777777">
        <w:trPr>
          <w:cantSplit/>
        </w:trPr>
        <w:tc>
          <w:tcPr>
            <w:tcW w:w="3561" w:type="dxa"/>
            <w:tcBorders>
              <w:top w:val="single" w:sz="6" w:space="0" w:color="000000"/>
              <w:bottom w:val="single" w:sz="6" w:space="0" w:color="000000"/>
            </w:tcBorders>
            <w:shd w:val="clear" w:color="auto" w:fill="386294"/>
            <w:vAlign w:val="center"/>
          </w:tcPr>
          <w:p w14:paraId="0000004F" w14:textId="77777777" w:rsidR="00B748EC" w:rsidRDefault="0003061C">
            <w:pPr>
              <w:jc w:val="center"/>
              <w:rPr>
                <w:rFonts w:ascii="Cambria" w:eastAsia="Cambria" w:hAnsi="Cambria" w:cs="Cambria"/>
                <w:b/>
                <w:color w:val="FFFFFF"/>
                <w:sz w:val="20"/>
                <w:szCs w:val="20"/>
              </w:rPr>
            </w:pPr>
            <w:r>
              <w:rPr>
                <w:rFonts w:ascii="Cambria" w:eastAsia="Cambria" w:hAnsi="Cambria" w:cs="Cambria"/>
                <w:b/>
                <w:color w:val="FFFFFF"/>
                <w:sz w:val="20"/>
                <w:szCs w:val="20"/>
              </w:rPr>
              <w:t>Competencia</w:t>
            </w:r>
            <w:r>
              <w:rPr>
                <w:rFonts w:ascii="Cambria" w:eastAsia="Cambria" w:hAnsi="Cambria" w:cs="Cambria"/>
                <w:b/>
                <w:i/>
                <w:color w:val="FFFFFF"/>
                <w:sz w:val="20"/>
                <w:szCs w:val="20"/>
              </w:rPr>
              <w:t xml:space="preserve"> Ratione temporis</w:t>
            </w:r>
            <w:r>
              <w:rPr>
                <w:rFonts w:ascii="Cambria" w:eastAsia="Cambria" w:hAnsi="Cambria" w:cs="Cambria"/>
                <w:b/>
                <w:color w:val="FFFFFF"/>
                <w:sz w:val="20"/>
                <w:szCs w:val="20"/>
              </w:rPr>
              <w:t>:</w:t>
            </w:r>
          </w:p>
        </w:tc>
        <w:tc>
          <w:tcPr>
            <w:tcW w:w="5681" w:type="dxa"/>
            <w:vAlign w:val="center"/>
          </w:tcPr>
          <w:p w14:paraId="00000050" w14:textId="77777777" w:rsidR="00B748EC" w:rsidRDefault="0003061C">
            <w:pPr>
              <w:rPr>
                <w:rFonts w:ascii="Cambria" w:eastAsia="Cambria" w:hAnsi="Cambria" w:cs="Cambria"/>
                <w:sz w:val="20"/>
                <w:szCs w:val="20"/>
              </w:rPr>
            </w:pPr>
            <w:r>
              <w:rPr>
                <w:rFonts w:ascii="Cambria" w:eastAsia="Cambria" w:hAnsi="Cambria" w:cs="Cambria"/>
                <w:sz w:val="20"/>
                <w:szCs w:val="20"/>
              </w:rPr>
              <w:t>Sí</w:t>
            </w:r>
          </w:p>
        </w:tc>
      </w:tr>
      <w:tr w:rsidR="00B748EC" w:rsidRPr="00330CDB" w14:paraId="62D1DC51" w14:textId="77777777">
        <w:trPr>
          <w:cantSplit/>
        </w:trPr>
        <w:tc>
          <w:tcPr>
            <w:tcW w:w="3561" w:type="dxa"/>
            <w:tcBorders>
              <w:top w:val="single" w:sz="6" w:space="0" w:color="000000"/>
              <w:bottom w:val="single" w:sz="6" w:space="0" w:color="000000"/>
            </w:tcBorders>
            <w:shd w:val="clear" w:color="auto" w:fill="386294"/>
            <w:vAlign w:val="center"/>
          </w:tcPr>
          <w:p w14:paraId="00000051" w14:textId="77777777" w:rsidR="00B748EC" w:rsidRDefault="0003061C">
            <w:pPr>
              <w:jc w:val="center"/>
              <w:rPr>
                <w:rFonts w:ascii="Cambria" w:eastAsia="Cambria" w:hAnsi="Cambria" w:cs="Cambria"/>
                <w:b/>
                <w:color w:val="FFFFFF"/>
                <w:sz w:val="20"/>
                <w:szCs w:val="20"/>
              </w:rPr>
            </w:pPr>
            <w:r>
              <w:rPr>
                <w:rFonts w:ascii="Cambria" w:eastAsia="Cambria" w:hAnsi="Cambria" w:cs="Cambria"/>
                <w:b/>
                <w:color w:val="FFFFFF"/>
                <w:sz w:val="20"/>
                <w:szCs w:val="20"/>
              </w:rPr>
              <w:t>Competencia</w:t>
            </w:r>
            <w:r>
              <w:rPr>
                <w:rFonts w:ascii="Cambria" w:eastAsia="Cambria" w:hAnsi="Cambria" w:cs="Cambria"/>
                <w:b/>
                <w:i/>
                <w:color w:val="FFFFFF"/>
                <w:sz w:val="20"/>
                <w:szCs w:val="20"/>
              </w:rPr>
              <w:t xml:space="preserve"> Ratione materiae</w:t>
            </w:r>
            <w:r>
              <w:rPr>
                <w:rFonts w:ascii="Cambria" w:eastAsia="Cambria" w:hAnsi="Cambria" w:cs="Cambria"/>
                <w:b/>
                <w:color w:val="FFFFFF"/>
                <w:sz w:val="20"/>
                <w:szCs w:val="20"/>
              </w:rPr>
              <w:t>:</w:t>
            </w:r>
          </w:p>
        </w:tc>
        <w:tc>
          <w:tcPr>
            <w:tcW w:w="5681" w:type="dxa"/>
            <w:vAlign w:val="center"/>
          </w:tcPr>
          <w:p w14:paraId="00000052" w14:textId="77777777" w:rsidR="00B748EC" w:rsidRPr="00CA20CA" w:rsidRDefault="0003061C">
            <w:pPr>
              <w:jc w:val="both"/>
              <w:rPr>
                <w:rFonts w:ascii="Cambria" w:eastAsia="Cambria" w:hAnsi="Cambria" w:cs="Cambria"/>
                <w:sz w:val="20"/>
                <w:szCs w:val="20"/>
                <w:lang w:val="es-PE"/>
              </w:rPr>
            </w:pPr>
            <w:r w:rsidRPr="00CA20CA">
              <w:rPr>
                <w:rFonts w:ascii="Cambria" w:eastAsia="Cambria" w:hAnsi="Cambria" w:cs="Cambria"/>
                <w:sz w:val="20"/>
                <w:szCs w:val="20"/>
                <w:lang w:val="es-PE"/>
              </w:rPr>
              <w:t>Sí, Convención Americana (depósito del instrumento de adhesión realizado el 24 de marzo de 1981)</w:t>
            </w:r>
          </w:p>
        </w:tc>
      </w:tr>
    </w:tbl>
    <w:p w14:paraId="00000053" w14:textId="77777777" w:rsidR="00B748EC" w:rsidRPr="00CA20CA" w:rsidRDefault="0003061C">
      <w:pPr>
        <w:spacing w:before="240" w:after="240"/>
        <w:ind w:firstLine="720"/>
        <w:jc w:val="both"/>
        <w:rPr>
          <w:rFonts w:ascii="Cambria" w:eastAsia="Cambria" w:hAnsi="Cambria" w:cs="Cambria"/>
          <w:b/>
          <w:sz w:val="20"/>
          <w:szCs w:val="20"/>
          <w:lang w:val="es-PE"/>
        </w:rPr>
      </w:pPr>
      <w:r w:rsidRPr="00CA20CA">
        <w:rPr>
          <w:rFonts w:ascii="Cambria" w:eastAsia="Cambria" w:hAnsi="Cambria" w:cs="Cambria"/>
          <w:b/>
          <w:sz w:val="20"/>
          <w:szCs w:val="20"/>
          <w:lang w:val="es-PE"/>
        </w:rPr>
        <w:t xml:space="preserve">IV. </w:t>
      </w:r>
      <w:r w:rsidRPr="00CA20CA">
        <w:rPr>
          <w:rFonts w:ascii="Cambria" w:eastAsia="Cambria" w:hAnsi="Cambria" w:cs="Cambria"/>
          <w:b/>
          <w:sz w:val="20"/>
          <w:szCs w:val="20"/>
          <w:lang w:val="es-PE"/>
        </w:rPr>
        <w:tab/>
        <w:t>DUPLICACIÓN</w:t>
      </w:r>
      <w:r w:rsidRPr="00CA20CA">
        <w:rPr>
          <w:rFonts w:ascii="Cambria" w:eastAsia="Cambria" w:hAnsi="Cambria" w:cs="Cambria"/>
          <w:b/>
          <w:color w:val="FFFFFF"/>
          <w:sz w:val="20"/>
          <w:szCs w:val="20"/>
          <w:lang w:val="es-PE"/>
        </w:rPr>
        <w:t xml:space="preserve"> </w:t>
      </w:r>
      <w:r w:rsidRPr="00CA20CA">
        <w:rPr>
          <w:rFonts w:ascii="Cambria" w:eastAsia="Cambria" w:hAnsi="Cambria" w:cs="Cambria"/>
          <w:b/>
          <w:sz w:val="20"/>
          <w:szCs w:val="20"/>
          <w:lang w:val="es-PE"/>
        </w:rPr>
        <w:t>DE PROCEDIMIENTOS Y COSA JUZGADA</w:t>
      </w:r>
      <w:r w:rsidRPr="00CA20CA">
        <w:rPr>
          <w:rFonts w:ascii="Cambria" w:eastAsia="Cambria" w:hAnsi="Cambria" w:cs="Cambria"/>
          <w:b/>
          <w:i/>
          <w:sz w:val="20"/>
          <w:szCs w:val="20"/>
          <w:lang w:val="es-PE"/>
        </w:rPr>
        <w:t xml:space="preserve"> </w:t>
      </w:r>
      <w:r w:rsidRPr="00CA20CA">
        <w:rPr>
          <w:rFonts w:ascii="Cambria" w:eastAsia="Cambria" w:hAnsi="Cambria" w:cs="Cambria"/>
          <w:b/>
          <w:sz w:val="20"/>
          <w:szCs w:val="20"/>
          <w:lang w:val="es-PE"/>
        </w:rPr>
        <w:t>INTERNACIONAL, CARACTERIZACIÓN, AGOTAMIENTO DE LOS RECURSOS INTERNOS Y PLAZO DE PRESENTACIÓN</w:t>
      </w:r>
    </w:p>
    <w:tbl>
      <w:tblPr>
        <w:tblStyle w:val="a6"/>
        <w:tblW w:w="9242" w:type="dxa"/>
        <w:tblInd w:w="10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3570"/>
        <w:gridCol w:w="5672"/>
      </w:tblGrid>
      <w:tr w:rsidR="00B748EC" w:rsidRPr="00CA20CA" w14:paraId="27FE0836" w14:textId="77777777">
        <w:trPr>
          <w:cantSplit/>
        </w:trPr>
        <w:tc>
          <w:tcPr>
            <w:tcW w:w="3570" w:type="dxa"/>
            <w:tcBorders>
              <w:top w:val="single" w:sz="4" w:space="0" w:color="000000"/>
              <w:bottom w:val="single" w:sz="6" w:space="0" w:color="000000"/>
            </w:tcBorders>
            <w:shd w:val="clear" w:color="auto" w:fill="386294"/>
            <w:vAlign w:val="center"/>
          </w:tcPr>
          <w:p w14:paraId="00000054" w14:textId="77777777" w:rsidR="00B748EC" w:rsidRPr="00CA20CA" w:rsidRDefault="0003061C">
            <w:pPr>
              <w:jc w:val="center"/>
              <w:rPr>
                <w:rFonts w:ascii="Cambria" w:eastAsia="Cambria" w:hAnsi="Cambria" w:cs="Cambria"/>
                <w:b/>
                <w:color w:val="FFFFFF"/>
                <w:sz w:val="20"/>
                <w:szCs w:val="20"/>
                <w:lang w:val="es-PE"/>
              </w:rPr>
            </w:pPr>
            <w:r w:rsidRPr="00CA20CA">
              <w:rPr>
                <w:rFonts w:ascii="Cambria" w:eastAsia="Cambria" w:hAnsi="Cambria" w:cs="Cambria"/>
                <w:b/>
                <w:color w:val="FFFFFF"/>
                <w:sz w:val="20"/>
                <w:szCs w:val="20"/>
                <w:lang w:val="es-PE"/>
              </w:rPr>
              <w:t>Duplicación de procedimientos y cosa juzgada internacional:</w:t>
            </w:r>
          </w:p>
        </w:tc>
        <w:tc>
          <w:tcPr>
            <w:tcW w:w="5672" w:type="dxa"/>
            <w:vAlign w:val="center"/>
          </w:tcPr>
          <w:p w14:paraId="00000055" w14:textId="20826608" w:rsidR="00B748EC" w:rsidRPr="00CA20CA" w:rsidRDefault="00CA20CA">
            <w:pPr>
              <w:jc w:val="both"/>
              <w:rPr>
                <w:rFonts w:ascii="Cambria" w:eastAsia="Cambria" w:hAnsi="Cambria" w:cs="Cambria"/>
                <w:sz w:val="20"/>
                <w:szCs w:val="20"/>
                <w:lang w:val="es-PE"/>
              </w:rPr>
            </w:pPr>
            <w:r w:rsidRPr="00CA20CA">
              <w:rPr>
                <w:rFonts w:ascii="Cambria" w:eastAsia="Cambria" w:hAnsi="Cambria" w:cs="Cambria"/>
                <w:sz w:val="20"/>
                <w:szCs w:val="20"/>
                <w:lang w:val="es-PE"/>
              </w:rPr>
              <w:t>No</w:t>
            </w:r>
          </w:p>
        </w:tc>
      </w:tr>
      <w:tr w:rsidR="00B748EC" w:rsidRPr="00CA20CA" w14:paraId="578DD1F6" w14:textId="77777777">
        <w:trPr>
          <w:cantSplit/>
        </w:trPr>
        <w:tc>
          <w:tcPr>
            <w:tcW w:w="3570" w:type="dxa"/>
            <w:tcBorders>
              <w:top w:val="single" w:sz="4" w:space="0" w:color="000000"/>
              <w:bottom w:val="single" w:sz="6" w:space="0" w:color="000000"/>
            </w:tcBorders>
            <w:shd w:val="clear" w:color="auto" w:fill="386294"/>
            <w:vAlign w:val="center"/>
          </w:tcPr>
          <w:p w14:paraId="00000056" w14:textId="77777777" w:rsidR="00B748EC" w:rsidRPr="00CA20CA" w:rsidRDefault="0003061C">
            <w:pPr>
              <w:jc w:val="center"/>
              <w:rPr>
                <w:rFonts w:ascii="Cambria" w:eastAsia="Cambria" w:hAnsi="Cambria" w:cs="Cambria"/>
                <w:b/>
                <w:i/>
                <w:color w:val="FFFFFF"/>
                <w:sz w:val="20"/>
                <w:szCs w:val="20"/>
                <w:lang w:val="es-PE"/>
              </w:rPr>
            </w:pPr>
            <w:r w:rsidRPr="00CA20CA">
              <w:rPr>
                <w:rFonts w:ascii="Cambria" w:eastAsia="Cambria" w:hAnsi="Cambria" w:cs="Cambria"/>
                <w:b/>
                <w:color w:val="FFFFFF"/>
                <w:sz w:val="20"/>
                <w:szCs w:val="20"/>
                <w:lang w:val="es-PE"/>
              </w:rPr>
              <w:t>Derechos declarados admisibles</w:t>
            </w:r>
            <w:r w:rsidRPr="00CA20CA">
              <w:rPr>
                <w:rFonts w:ascii="Cambria" w:eastAsia="Cambria" w:hAnsi="Cambria" w:cs="Cambria"/>
                <w:b/>
                <w:i/>
                <w:color w:val="FFFFFF"/>
                <w:sz w:val="20"/>
                <w:szCs w:val="20"/>
                <w:lang w:val="es-PE"/>
              </w:rPr>
              <w:t>:</w:t>
            </w:r>
          </w:p>
        </w:tc>
        <w:tc>
          <w:tcPr>
            <w:tcW w:w="5672" w:type="dxa"/>
            <w:vAlign w:val="center"/>
          </w:tcPr>
          <w:p w14:paraId="00000057" w14:textId="1B44075D" w:rsidR="00B748EC" w:rsidRPr="00CA20CA" w:rsidRDefault="00CA20CA">
            <w:pPr>
              <w:jc w:val="both"/>
              <w:rPr>
                <w:rFonts w:ascii="Cambria" w:eastAsia="Cambria" w:hAnsi="Cambria" w:cs="Cambria"/>
                <w:sz w:val="20"/>
                <w:szCs w:val="20"/>
                <w:lang w:val="es-PE"/>
              </w:rPr>
            </w:pPr>
            <w:r w:rsidRPr="00CA20CA">
              <w:rPr>
                <w:rFonts w:ascii="Cambria" w:eastAsia="Cambria" w:hAnsi="Cambria" w:cs="Cambria"/>
                <w:sz w:val="20"/>
                <w:szCs w:val="20"/>
                <w:lang w:val="es-PE"/>
              </w:rPr>
              <w:t>Ninguno</w:t>
            </w:r>
          </w:p>
        </w:tc>
      </w:tr>
      <w:tr w:rsidR="00B748EC" w:rsidRPr="00330CDB" w14:paraId="76BCBC1B" w14:textId="77777777">
        <w:trPr>
          <w:cantSplit/>
        </w:trPr>
        <w:tc>
          <w:tcPr>
            <w:tcW w:w="3570" w:type="dxa"/>
            <w:tcBorders>
              <w:top w:val="single" w:sz="6" w:space="0" w:color="000000"/>
              <w:bottom w:val="single" w:sz="6" w:space="0" w:color="000000"/>
            </w:tcBorders>
            <w:shd w:val="clear" w:color="auto" w:fill="386294"/>
            <w:vAlign w:val="center"/>
          </w:tcPr>
          <w:p w14:paraId="00000058" w14:textId="77777777" w:rsidR="00B748EC" w:rsidRPr="00CA20CA" w:rsidRDefault="0003061C">
            <w:pPr>
              <w:jc w:val="center"/>
              <w:rPr>
                <w:rFonts w:ascii="Cambria" w:eastAsia="Cambria" w:hAnsi="Cambria" w:cs="Cambria"/>
                <w:b/>
                <w:color w:val="FFFFFF"/>
                <w:sz w:val="20"/>
                <w:szCs w:val="20"/>
                <w:lang w:val="es-PE"/>
              </w:rPr>
            </w:pPr>
            <w:r w:rsidRPr="00CA20CA">
              <w:rPr>
                <w:rFonts w:ascii="Cambria" w:eastAsia="Cambria" w:hAnsi="Cambria" w:cs="Cambria"/>
                <w:b/>
                <w:color w:val="FFFFFF"/>
                <w:sz w:val="20"/>
                <w:szCs w:val="20"/>
                <w:lang w:val="es-PE"/>
              </w:rPr>
              <w:t>Agotamiento de recursos internos o procedencia de una excepción:</w:t>
            </w:r>
          </w:p>
        </w:tc>
        <w:tc>
          <w:tcPr>
            <w:tcW w:w="5672" w:type="dxa"/>
            <w:vAlign w:val="center"/>
          </w:tcPr>
          <w:p w14:paraId="00000059" w14:textId="0100CF35" w:rsidR="00B748EC" w:rsidRPr="00CA20CA" w:rsidRDefault="00CA20CA">
            <w:pPr>
              <w:rPr>
                <w:rFonts w:ascii="Cambria" w:eastAsia="Cambria" w:hAnsi="Cambria" w:cs="Cambria"/>
                <w:sz w:val="20"/>
                <w:szCs w:val="20"/>
                <w:lang w:val="es-PE"/>
              </w:rPr>
            </w:pPr>
            <w:r w:rsidRPr="00CA20CA">
              <w:rPr>
                <w:rFonts w:ascii="Cambria" w:eastAsia="Cambria" w:hAnsi="Cambria" w:cs="Cambria"/>
                <w:sz w:val="20"/>
                <w:szCs w:val="20"/>
                <w:lang w:val="es-PE"/>
              </w:rPr>
              <w:t>No, en los términos de la sección VI</w:t>
            </w:r>
          </w:p>
        </w:tc>
      </w:tr>
      <w:tr w:rsidR="00B748EC" w:rsidRPr="00CA20CA" w14:paraId="41894DAC" w14:textId="77777777">
        <w:trPr>
          <w:cantSplit/>
        </w:trPr>
        <w:tc>
          <w:tcPr>
            <w:tcW w:w="3570" w:type="dxa"/>
            <w:tcBorders>
              <w:top w:val="single" w:sz="6" w:space="0" w:color="000000"/>
              <w:bottom w:val="single" w:sz="6" w:space="0" w:color="000000"/>
            </w:tcBorders>
            <w:shd w:val="clear" w:color="auto" w:fill="386294"/>
            <w:vAlign w:val="center"/>
          </w:tcPr>
          <w:p w14:paraId="0000005A" w14:textId="77777777" w:rsidR="00B748EC" w:rsidRPr="00CA20CA" w:rsidRDefault="0003061C">
            <w:pPr>
              <w:jc w:val="center"/>
              <w:rPr>
                <w:rFonts w:ascii="Cambria" w:eastAsia="Cambria" w:hAnsi="Cambria" w:cs="Cambria"/>
                <w:b/>
                <w:color w:val="FFFFFF"/>
                <w:sz w:val="20"/>
                <w:szCs w:val="20"/>
                <w:lang w:val="es-PE"/>
              </w:rPr>
            </w:pPr>
            <w:r w:rsidRPr="00CA20CA">
              <w:rPr>
                <w:rFonts w:ascii="Cambria" w:eastAsia="Cambria" w:hAnsi="Cambria" w:cs="Cambria"/>
                <w:b/>
                <w:color w:val="FFFFFF"/>
                <w:sz w:val="20"/>
                <w:szCs w:val="20"/>
                <w:lang w:val="es-PE"/>
              </w:rPr>
              <w:t>Presentación dentro de plazo:</w:t>
            </w:r>
          </w:p>
        </w:tc>
        <w:tc>
          <w:tcPr>
            <w:tcW w:w="5672" w:type="dxa"/>
            <w:vAlign w:val="center"/>
          </w:tcPr>
          <w:p w14:paraId="0000005B" w14:textId="0666DF56" w:rsidR="00B748EC" w:rsidRPr="00CA20CA" w:rsidRDefault="00CA20CA">
            <w:pPr>
              <w:rPr>
                <w:rFonts w:ascii="Cambria" w:eastAsia="Cambria" w:hAnsi="Cambria" w:cs="Cambria"/>
                <w:sz w:val="20"/>
                <w:szCs w:val="20"/>
                <w:lang w:val="es-PE"/>
              </w:rPr>
            </w:pPr>
            <w:r w:rsidRPr="00CA20CA">
              <w:rPr>
                <w:rFonts w:ascii="Cambria" w:eastAsia="Cambria" w:hAnsi="Cambria" w:cs="Cambria"/>
                <w:sz w:val="20"/>
                <w:szCs w:val="20"/>
                <w:lang w:val="es-PE"/>
              </w:rPr>
              <w:t>No aplica</w:t>
            </w:r>
          </w:p>
        </w:tc>
      </w:tr>
    </w:tbl>
    <w:p w14:paraId="0000005C" w14:textId="2C2694BE" w:rsidR="00B748EC" w:rsidRPr="00C55120" w:rsidRDefault="0003061C">
      <w:pPr>
        <w:spacing w:before="240" w:after="240"/>
        <w:ind w:firstLine="720"/>
        <w:jc w:val="both"/>
        <w:rPr>
          <w:rFonts w:ascii="Cambria" w:eastAsia="Cambria" w:hAnsi="Cambria" w:cs="Cambria"/>
          <w:b/>
          <w:sz w:val="20"/>
          <w:szCs w:val="20"/>
          <w:lang w:val="es-ES_tradnl"/>
        </w:rPr>
      </w:pPr>
      <w:r w:rsidRPr="008C29F9">
        <w:rPr>
          <w:rFonts w:ascii="Cambria" w:eastAsia="Cambria" w:hAnsi="Cambria" w:cs="Cambria"/>
          <w:b/>
          <w:sz w:val="20"/>
          <w:szCs w:val="20"/>
          <w:lang w:val="es-ES"/>
        </w:rPr>
        <w:t xml:space="preserve">V. </w:t>
      </w:r>
      <w:r w:rsidRPr="008C29F9">
        <w:rPr>
          <w:rFonts w:ascii="Cambria" w:eastAsia="Cambria" w:hAnsi="Cambria" w:cs="Cambria"/>
          <w:b/>
          <w:sz w:val="20"/>
          <w:szCs w:val="20"/>
          <w:lang w:val="es-ES"/>
        </w:rPr>
        <w:tab/>
      </w:r>
      <w:r w:rsidRPr="00C55120">
        <w:rPr>
          <w:rFonts w:ascii="Cambria" w:eastAsia="Cambria" w:hAnsi="Cambria" w:cs="Cambria"/>
          <w:b/>
          <w:sz w:val="20"/>
          <w:szCs w:val="20"/>
          <w:lang w:val="es-ES_tradnl"/>
        </w:rPr>
        <w:t>POSICIÓN DE LAS PARTES</w:t>
      </w:r>
    </w:p>
    <w:p w14:paraId="0000005D" w14:textId="4C4A144B" w:rsidR="00B748EC" w:rsidRPr="00C55120" w:rsidRDefault="008C29F9">
      <w:pPr>
        <w:spacing w:before="240" w:after="240"/>
        <w:ind w:firstLine="720"/>
        <w:jc w:val="both"/>
        <w:rPr>
          <w:rFonts w:ascii="Cambria" w:eastAsia="Cambria" w:hAnsi="Cambria" w:cs="Cambria"/>
          <w:b/>
          <w:iCs/>
          <w:sz w:val="20"/>
          <w:szCs w:val="20"/>
          <w:lang w:val="es-ES_tradnl"/>
        </w:rPr>
      </w:pPr>
      <w:r w:rsidRPr="00C55120">
        <w:rPr>
          <w:rFonts w:ascii="Cambria" w:eastAsia="Cambria" w:hAnsi="Cambria" w:cs="Cambria"/>
          <w:b/>
          <w:iCs/>
          <w:sz w:val="20"/>
          <w:szCs w:val="20"/>
          <w:lang w:val="es-ES_tradnl"/>
        </w:rPr>
        <w:t>L</w:t>
      </w:r>
      <w:r w:rsidR="0003061C" w:rsidRPr="00C55120">
        <w:rPr>
          <w:rFonts w:ascii="Cambria" w:eastAsia="Cambria" w:hAnsi="Cambria" w:cs="Cambria"/>
          <w:b/>
          <w:iCs/>
          <w:sz w:val="20"/>
          <w:szCs w:val="20"/>
          <w:lang w:val="es-ES_tradnl"/>
        </w:rPr>
        <w:t>a parte peticionaria</w:t>
      </w:r>
    </w:p>
    <w:p w14:paraId="0000005E" w14:textId="78A37B82" w:rsidR="00B748EC" w:rsidRPr="00C55120" w:rsidRDefault="0003061C">
      <w:pPr>
        <w:numPr>
          <w:ilvl w:val="0"/>
          <w:numId w:val="1"/>
        </w:numPr>
        <w:pBdr>
          <w:top w:val="none" w:sz="0" w:space="0" w:color="000000"/>
          <w:left w:val="none" w:sz="0" w:space="0" w:color="000000"/>
          <w:bottom w:val="none" w:sz="0" w:space="0" w:color="000000"/>
          <w:right w:val="none" w:sz="0" w:space="0" w:color="000000"/>
          <w:between w:val="none" w:sz="0" w:space="0" w:color="000000"/>
        </w:pBdr>
        <w:spacing w:after="240"/>
        <w:jc w:val="both"/>
        <w:rPr>
          <w:rFonts w:ascii="Cambria" w:eastAsia="Cambria" w:hAnsi="Cambria" w:cs="Cambria"/>
          <w:sz w:val="20"/>
          <w:szCs w:val="20"/>
          <w:lang w:val="es-ES_tradnl"/>
        </w:rPr>
      </w:pPr>
      <w:r w:rsidRPr="00C55120">
        <w:rPr>
          <w:rFonts w:ascii="Cambria" w:eastAsia="Cambria" w:hAnsi="Cambria" w:cs="Cambria"/>
          <w:sz w:val="20"/>
          <w:szCs w:val="20"/>
          <w:lang w:val="es-ES_tradnl"/>
        </w:rPr>
        <w:t xml:space="preserve">El señor </w:t>
      </w:r>
      <w:r w:rsidR="00273677" w:rsidRPr="00C55120">
        <w:rPr>
          <w:rFonts w:ascii="Cambria" w:eastAsia="Cambria" w:hAnsi="Cambria" w:cs="Cambria"/>
          <w:sz w:val="20"/>
          <w:szCs w:val="20"/>
          <w:lang w:val="es-ES_tradnl"/>
        </w:rPr>
        <w:t xml:space="preserve">Raymundo </w:t>
      </w:r>
      <w:r w:rsidRPr="00C55120">
        <w:rPr>
          <w:rFonts w:ascii="Cambria" w:eastAsia="Cambria" w:hAnsi="Cambria" w:cs="Cambria"/>
          <w:sz w:val="20"/>
          <w:szCs w:val="20"/>
          <w:lang w:val="es-ES_tradnl"/>
        </w:rPr>
        <w:t>Malpica Flores</w:t>
      </w:r>
      <w:r w:rsidR="00273677" w:rsidRPr="00C55120">
        <w:rPr>
          <w:rFonts w:ascii="Cambria" w:eastAsia="Cambria" w:hAnsi="Cambria" w:cs="Cambria"/>
          <w:sz w:val="20"/>
          <w:szCs w:val="20"/>
          <w:lang w:val="es-ES_tradnl"/>
        </w:rPr>
        <w:t xml:space="preserve"> (en adelante “el Sr. Malpica”</w:t>
      </w:r>
      <w:r w:rsidRPr="00C55120">
        <w:rPr>
          <w:rFonts w:ascii="Cambria" w:eastAsia="Cambria" w:hAnsi="Cambria" w:cs="Cambria"/>
          <w:sz w:val="20"/>
          <w:szCs w:val="20"/>
          <w:lang w:val="es-ES_tradnl"/>
        </w:rPr>
        <w:t xml:space="preserve"> o “el peticionario”</w:t>
      </w:r>
      <w:r w:rsidR="00273677" w:rsidRPr="00C55120">
        <w:rPr>
          <w:rFonts w:ascii="Cambria" w:eastAsia="Cambria" w:hAnsi="Cambria" w:cs="Cambria"/>
          <w:sz w:val="20"/>
          <w:szCs w:val="20"/>
          <w:lang w:val="es-ES_tradnl"/>
        </w:rPr>
        <w:t>)</w:t>
      </w:r>
      <w:r w:rsidRPr="00C55120">
        <w:rPr>
          <w:rFonts w:ascii="Cambria" w:eastAsia="Cambria" w:hAnsi="Cambria" w:cs="Cambria"/>
          <w:sz w:val="20"/>
          <w:szCs w:val="20"/>
          <w:lang w:val="es-ES_tradnl"/>
        </w:rPr>
        <w:t xml:space="preserve">, en su condición de presunta víctima y peticionario, argumenta que el Estado mexicano es internacionalmente responsable por la violación de su derecho a la seguridad social, debido a la falta de actualización de su pensión por incapacidad parcial permanente. </w:t>
      </w:r>
    </w:p>
    <w:p w14:paraId="00000060" w14:textId="50AAC92D" w:rsidR="00B748EC" w:rsidRPr="00C55120" w:rsidRDefault="005C54E2">
      <w:pPr>
        <w:numPr>
          <w:ilvl w:val="0"/>
          <w:numId w:val="1"/>
        </w:numPr>
        <w:pBdr>
          <w:top w:val="none" w:sz="0" w:space="0" w:color="000000"/>
          <w:left w:val="none" w:sz="0" w:space="0" w:color="000000"/>
          <w:bottom w:val="none" w:sz="0" w:space="0" w:color="000000"/>
          <w:right w:val="none" w:sz="0" w:space="0" w:color="000000"/>
          <w:between w:val="none" w:sz="0" w:space="0" w:color="000000"/>
        </w:pBdr>
        <w:spacing w:after="240"/>
        <w:jc w:val="both"/>
        <w:rPr>
          <w:rFonts w:ascii="Cambria" w:eastAsia="Cambria" w:hAnsi="Cambria" w:cs="Cambria"/>
          <w:sz w:val="20"/>
          <w:szCs w:val="20"/>
          <w:lang w:val="es-ES_tradnl"/>
        </w:rPr>
      </w:pPr>
      <w:r w:rsidRPr="00C55120">
        <w:rPr>
          <w:rFonts w:ascii="Cambria" w:eastAsia="Cambria" w:hAnsi="Cambria" w:cs="Cambria"/>
          <w:sz w:val="20"/>
          <w:szCs w:val="20"/>
          <w:lang w:val="es-ES_tradnl"/>
        </w:rPr>
        <w:lastRenderedPageBreak/>
        <w:t xml:space="preserve">El Sr. Malpica </w:t>
      </w:r>
      <w:r w:rsidR="00925335" w:rsidRPr="00C55120">
        <w:rPr>
          <w:rFonts w:ascii="Cambria" w:eastAsia="Cambria" w:hAnsi="Cambria" w:cs="Cambria"/>
          <w:sz w:val="20"/>
          <w:szCs w:val="20"/>
          <w:lang w:val="es-ES_tradnl"/>
        </w:rPr>
        <w:t>n</w:t>
      </w:r>
      <w:r w:rsidR="0003061C" w:rsidRPr="00C55120">
        <w:rPr>
          <w:rFonts w:ascii="Cambria" w:eastAsia="Cambria" w:hAnsi="Cambria" w:cs="Cambria"/>
          <w:sz w:val="20"/>
          <w:szCs w:val="20"/>
          <w:lang w:val="es-ES_tradnl"/>
        </w:rPr>
        <w:t xml:space="preserve">arra que trabajó para Ferrocarriles Nacionales de México (FNM), donde sufrió varios accidentes de trabajo que afectaron gravemente su salud, </w:t>
      </w:r>
      <w:r w:rsidR="00925335" w:rsidRPr="00C55120">
        <w:rPr>
          <w:rFonts w:ascii="Cambria" w:eastAsia="Cambria" w:hAnsi="Cambria" w:cs="Cambria"/>
          <w:sz w:val="20"/>
          <w:szCs w:val="20"/>
          <w:lang w:val="es-ES_tradnl"/>
        </w:rPr>
        <w:t>causándole</w:t>
      </w:r>
      <w:r w:rsidR="0003061C" w:rsidRPr="00C55120">
        <w:rPr>
          <w:rFonts w:ascii="Cambria" w:eastAsia="Cambria" w:hAnsi="Cambria" w:cs="Cambria"/>
          <w:sz w:val="20"/>
          <w:szCs w:val="20"/>
          <w:lang w:val="es-ES_tradnl"/>
        </w:rPr>
        <w:t xml:space="preserve"> una incapacidad parcial permanente</w:t>
      </w:r>
      <w:r w:rsidR="007D2490" w:rsidRPr="00C55120">
        <w:rPr>
          <w:rFonts w:ascii="Cambria" w:eastAsia="Cambria" w:hAnsi="Cambria" w:cs="Cambria"/>
          <w:sz w:val="20"/>
          <w:szCs w:val="20"/>
          <w:lang w:val="es-ES_tradnl"/>
        </w:rPr>
        <w:t>. Por ello</w:t>
      </w:r>
      <w:r w:rsidR="0003061C" w:rsidRPr="00C55120">
        <w:rPr>
          <w:rFonts w:ascii="Cambria" w:eastAsia="Cambria" w:hAnsi="Cambria" w:cs="Cambria"/>
          <w:sz w:val="20"/>
          <w:szCs w:val="20"/>
          <w:lang w:val="es-ES_tradnl"/>
        </w:rPr>
        <w:t xml:space="preserve">, el 28 de enero de 1997 presentó una demanda laboral ante la Junta Federal de Conciliación y Arbitraje </w:t>
      </w:r>
      <w:r w:rsidR="006A5B94" w:rsidRPr="00C55120">
        <w:rPr>
          <w:rFonts w:ascii="Cambria" w:eastAsia="Cambria" w:hAnsi="Cambria" w:cs="Cambria"/>
          <w:sz w:val="20"/>
          <w:szCs w:val="20"/>
          <w:lang w:val="es-ES_tradnl"/>
        </w:rPr>
        <w:t>nro.</w:t>
      </w:r>
      <w:r w:rsidR="0003061C" w:rsidRPr="00C55120">
        <w:rPr>
          <w:rFonts w:ascii="Cambria" w:eastAsia="Cambria" w:hAnsi="Cambria" w:cs="Cambria"/>
          <w:sz w:val="20"/>
          <w:szCs w:val="20"/>
          <w:lang w:val="es-ES_tradnl"/>
        </w:rPr>
        <w:t xml:space="preserve"> 45, en Veracruz, en contra de FNM y el Instituto Mexicano del Seguro Social (IMSS)</w:t>
      </w:r>
      <w:r w:rsidR="00473CEF">
        <w:rPr>
          <w:rFonts w:ascii="Cambria" w:eastAsia="Cambria" w:hAnsi="Cambria" w:cs="Cambria"/>
          <w:sz w:val="20"/>
          <w:szCs w:val="20"/>
          <w:lang w:val="es-ES_tradnl"/>
        </w:rPr>
        <w:t>,</w:t>
      </w:r>
      <w:r w:rsidR="0003061C" w:rsidRPr="00C55120">
        <w:rPr>
          <w:rFonts w:ascii="Cambria" w:eastAsia="Cambria" w:hAnsi="Cambria" w:cs="Cambria"/>
          <w:sz w:val="20"/>
          <w:szCs w:val="20"/>
          <w:lang w:val="es-ES_tradnl"/>
        </w:rPr>
        <w:t xml:space="preserve"> reclamando el reconocimiento de una incapacidad permanente, el otorgamiento de una pensión por incapacidad, </w:t>
      </w:r>
      <w:r w:rsidR="007E6754" w:rsidRPr="00C55120">
        <w:rPr>
          <w:rFonts w:ascii="Cambria" w:eastAsia="Cambria" w:hAnsi="Cambria" w:cs="Cambria"/>
          <w:sz w:val="20"/>
          <w:szCs w:val="20"/>
          <w:lang w:val="es-ES_tradnl"/>
        </w:rPr>
        <w:t>los</w:t>
      </w:r>
      <w:r w:rsidR="0003061C" w:rsidRPr="00C55120">
        <w:rPr>
          <w:rFonts w:ascii="Cambria" w:eastAsia="Cambria" w:hAnsi="Cambria" w:cs="Cambria"/>
          <w:sz w:val="20"/>
          <w:szCs w:val="20"/>
          <w:lang w:val="es-ES_tradnl"/>
        </w:rPr>
        <w:t xml:space="preserve"> incrementos anuales correspondientes según ley desde 1997, una indemnización por riesgo de trabajo</w:t>
      </w:r>
      <w:r w:rsidR="00657713" w:rsidRPr="00C55120">
        <w:rPr>
          <w:rFonts w:ascii="Cambria" w:eastAsia="Cambria" w:hAnsi="Cambria" w:cs="Cambria"/>
          <w:sz w:val="20"/>
          <w:szCs w:val="20"/>
          <w:lang w:val="es-ES_tradnl"/>
        </w:rPr>
        <w:t>,</w:t>
      </w:r>
      <w:r w:rsidR="0003061C" w:rsidRPr="00C55120">
        <w:rPr>
          <w:rFonts w:ascii="Cambria" w:eastAsia="Cambria" w:hAnsi="Cambria" w:cs="Cambria"/>
          <w:sz w:val="20"/>
          <w:szCs w:val="20"/>
          <w:lang w:val="es-ES_tradnl"/>
        </w:rPr>
        <w:t xml:space="preserve"> y el pago de una pensión jubilatoria desde 1996</w:t>
      </w:r>
      <w:r w:rsidR="007E6754" w:rsidRPr="00C55120">
        <w:rPr>
          <w:rFonts w:ascii="Cambria" w:eastAsia="Cambria" w:hAnsi="Cambria" w:cs="Cambria"/>
          <w:sz w:val="20"/>
          <w:szCs w:val="20"/>
          <w:lang w:val="es-ES_tradnl"/>
        </w:rPr>
        <w:t xml:space="preserve">, entre otros </w:t>
      </w:r>
      <w:r w:rsidR="00657713" w:rsidRPr="00C55120">
        <w:rPr>
          <w:rFonts w:ascii="Cambria" w:eastAsia="Cambria" w:hAnsi="Cambria" w:cs="Cambria"/>
          <w:sz w:val="20"/>
          <w:szCs w:val="20"/>
          <w:lang w:val="es-ES_tradnl"/>
        </w:rPr>
        <w:t>reclamos</w:t>
      </w:r>
      <w:r w:rsidR="0003061C" w:rsidRPr="00C55120">
        <w:rPr>
          <w:rFonts w:ascii="Cambria" w:eastAsia="Cambria" w:hAnsi="Cambria" w:cs="Cambria"/>
          <w:sz w:val="20"/>
          <w:szCs w:val="20"/>
          <w:lang w:val="es-ES_tradnl"/>
        </w:rPr>
        <w:t xml:space="preserve">. </w:t>
      </w:r>
    </w:p>
    <w:p w14:paraId="00000061" w14:textId="4ADC99CA" w:rsidR="00B748EC" w:rsidRPr="00C55120" w:rsidRDefault="00657713">
      <w:pPr>
        <w:numPr>
          <w:ilvl w:val="0"/>
          <w:numId w:val="1"/>
        </w:numPr>
        <w:pBdr>
          <w:top w:val="none" w:sz="0" w:space="0" w:color="000000"/>
          <w:left w:val="none" w:sz="0" w:space="0" w:color="000000"/>
          <w:bottom w:val="none" w:sz="0" w:space="0" w:color="000000"/>
          <w:right w:val="none" w:sz="0" w:space="0" w:color="000000"/>
          <w:between w:val="none" w:sz="0" w:space="0" w:color="000000"/>
        </w:pBdr>
        <w:spacing w:after="240"/>
        <w:jc w:val="both"/>
        <w:rPr>
          <w:rFonts w:ascii="Cambria" w:eastAsia="Cambria" w:hAnsi="Cambria" w:cs="Cambria"/>
          <w:sz w:val="20"/>
          <w:szCs w:val="20"/>
          <w:lang w:val="es-ES_tradnl"/>
        </w:rPr>
      </w:pPr>
      <w:r w:rsidRPr="00C55120">
        <w:rPr>
          <w:rFonts w:ascii="Cambria" w:eastAsia="Cambria" w:hAnsi="Cambria" w:cs="Cambria"/>
          <w:sz w:val="20"/>
          <w:szCs w:val="20"/>
          <w:lang w:val="es-ES_tradnl"/>
        </w:rPr>
        <w:t>E</w:t>
      </w:r>
      <w:r w:rsidR="0003061C" w:rsidRPr="00C55120">
        <w:rPr>
          <w:rFonts w:ascii="Cambria" w:eastAsia="Cambria" w:hAnsi="Cambria" w:cs="Cambria"/>
          <w:sz w:val="20"/>
          <w:szCs w:val="20"/>
          <w:lang w:val="es-ES_tradnl"/>
        </w:rPr>
        <w:t xml:space="preserve">l 15 de octubre de 2001, la </w:t>
      </w:r>
      <w:r w:rsidRPr="00C55120">
        <w:rPr>
          <w:rFonts w:ascii="Cambria" w:eastAsia="Cambria" w:hAnsi="Cambria" w:cs="Cambria"/>
          <w:sz w:val="20"/>
          <w:szCs w:val="20"/>
          <w:lang w:val="es-ES_tradnl"/>
        </w:rPr>
        <w:t xml:space="preserve">Junta Federal de Conciliación y Arbitraje </w:t>
      </w:r>
      <w:r w:rsidR="0003061C" w:rsidRPr="00C55120">
        <w:rPr>
          <w:rFonts w:ascii="Cambria" w:eastAsia="Cambria" w:hAnsi="Cambria" w:cs="Cambria"/>
          <w:sz w:val="20"/>
          <w:szCs w:val="20"/>
          <w:lang w:val="es-ES_tradnl"/>
        </w:rPr>
        <w:t>emitió un laudo que condenó al IMSS a reconocerle una incapacidad parcial permanente del 35% y a pagar una pensión diaria de $41</w:t>
      </w:r>
      <w:r w:rsidR="005B0ADD" w:rsidRPr="00C55120">
        <w:rPr>
          <w:rFonts w:ascii="Cambria" w:eastAsia="Cambria" w:hAnsi="Cambria" w:cs="Cambria"/>
          <w:sz w:val="20"/>
          <w:szCs w:val="20"/>
          <w:lang w:val="es-ES_tradnl"/>
        </w:rPr>
        <w:t>,</w:t>
      </w:r>
      <w:r w:rsidR="0003061C" w:rsidRPr="00C55120">
        <w:rPr>
          <w:rFonts w:ascii="Cambria" w:eastAsia="Cambria" w:hAnsi="Cambria" w:cs="Cambria"/>
          <w:sz w:val="20"/>
          <w:szCs w:val="20"/>
          <w:lang w:val="es-ES_tradnl"/>
        </w:rPr>
        <w:t xml:space="preserve">89 pesos mexicanos. No obstante, absolvió al IMSS de las demás pretensiones, incluyendo el incremento de la pensión y la indemnización. </w:t>
      </w:r>
      <w:r w:rsidR="00053451" w:rsidRPr="00C55120">
        <w:rPr>
          <w:rFonts w:ascii="Cambria" w:eastAsia="Cambria" w:hAnsi="Cambria" w:cs="Cambria"/>
          <w:sz w:val="20"/>
          <w:szCs w:val="20"/>
          <w:lang w:val="es-ES_tradnl"/>
        </w:rPr>
        <w:t>D</w:t>
      </w:r>
      <w:r w:rsidR="0003061C" w:rsidRPr="00C55120">
        <w:rPr>
          <w:rFonts w:ascii="Cambria" w:eastAsia="Cambria" w:hAnsi="Cambria" w:cs="Cambria"/>
          <w:sz w:val="20"/>
          <w:szCs w:val="20"/>
          <w:lang w:val="es-ES_tradnl"/>
        </w:rPr>
        <w:t xml:space="preserve">icha instancia también condenó a FNM a reconocer y pagarle la pensión jubilatoria, pero lo absolvió de </w:t>
      </w:r>
      <w:r w:rsidR="007E6754" w:rsidRPr="00C55120">
        <w:rPr>
          <w:rFonts w:ascii="Cambria" w:eastAsia="Cambria" w:hAnsi="Cambria" w:cs="Cambria"/>
          <w:sz w:val="20"/>
          <w:szCs w:val="20"/>
          <w:lang w:val="es-ES_tradnl"/>
        </w:rPr>
        <w:t>los otros reclamos</w:t>
      </w:r>
      <w:r w:rsidR="0003061C" w:rsidRPr="00C55120">
        <w:rPr>
          <w:rFonts w:ascii="Cambria" w:eastAsia="Cambria" w:hAnsi="Cambria" w:cs="Cambria"/>
          <w:sz w:val="20"/>
          <w:szCs w:val="20"/>
          <w:lang w:val="es-ES_tradnl"/>
        </w:rPr>
        <w:t>.</w:t>
      </w:r>
    </w:p>
    <w:p w14:paraId="00000062" w14:textId="521EC262" w:rsidR="00B748EC" w:rsidRPr="00C55120" w:rsidRDefault="00B068A1">
      <w:pPr>
        <w:numPr>
          <w:ilvl w:val="0"/>
          <w:numId w:val="1"/>
        </w:numPr>
        <w:pBdr>
          <w:top w:val="none" w:sz="0" w:space="0" w:color="000000"/>
          <w:left w:val="none" w:sz="0" w:space="0" w:color="000000"/>
          <w:bottom w:val="none" w:sz="0" w:space="0" w:color="000000"/>
          <w:right w:val="none" w:sz="0" w:space="0" w:color="000000"/>
          <w:between w:val="none" w:sz="0" w:space="0" w:color="000000"/>
        </w:pBdr>
        <w:spacing w:after="240"/>
        <w:jc w:val="both"/>
        <w:rPr>
          <w:rFonts w:ascii="Cambria" w:eastAsia="Cambria" w:hAnsi="Cambria" w:cs="Cambria"/>
          <w:sz w:val="20"/>
          <w:szCs w:val="20"/>
          <w:lang w:val="es-ES_tradnl"/>
        </w:rPr>
      </w:pPr>
      <w:r>
        <w:rPr>
          <w:rFonts w:ascii="Cambria" w:eastAsia="Cambria" w:hAnsi="Cambria" w:cs="Cambria"/>
          <w:sz w:val="20"/>
          <w:szCs w:val="20"/>
          <w:lang w:val="es-ES_tradnl"/>
        </w:rPr>
        <w:t xml:space="preserve">Según la petición, </w:t>
      </w:r>
      <w:r w:rsidR="00812141" w:rsidRPr="00C55120">
        <w:rPr>
          <w:rFonts w:ascii="Cambria" w:eastAsia="Cambria" w:hAnsi="Cambria" w:cs="Cambria"/>
          <w:sz w:val="20"/>
          <w:szCs w:val="20"/>
          <w:lang w:val="es-ES_tradnl"/>
        </w:rPr>
        <w:t>t</w:t>
      </w:r>
      <w:r w:rsidR="007E6754" w:rsidRPr="00C55120">
        <w:rPr>
          <w:rFonts w:ascii="Cambria" w:eastAsia="Cambria" w:hAnsi="Cambria" w:cs="Cambria"/>
          <w:sz w:val="20"/>
          <w:szCs w:val="20"/>
          <w:lang w:val="es-ES_tradnl"/>
        </w:rPr>
        <w:t xml:space="preserve">odas las partes involucradas impugnaron </w:t>
      </w:r>
      <w:r w:rsidR="00812141" w:rsidRPr="00C55120">
        <w:rPr>
          <w:rFonts w:ascii="Cambria" w:eastAsia="Cambria" w:hAnsi="Cambria" w:cs="Cambria"/>
          <w:sz w:val="20"/>
          <w:szCs w:val="20"/>
          <w:lang w:val="es-ES_tradnl"/>
        </w:rPr>
        <w:t>el</w:t>
      </w:r>
      <w:r w:rsidR="007E6754" w:rsidRPr="00C55120">
        <w:rPr>
          <w:rFonts w:ascii="Cambria" w:eastAsia="Cambria" w:hAnsi="Cambria" w:cs="Cambria"/>
          <w:sz w:val="20"/>
          <w:szCs w:val="20"/>
          <w:lang w:val="es-ES_tradnl"/>
        </w:rPr>
        <w:t xml:space="preserve"> laudo mediante la presentación de diversos amparos directos ante el Segundo Tribunal Colegiado en Materias Administrativas y de Trabajo del Séptimo de Circuito. </w:t>
      </w:r>
      <w:r w:rsidR="00BE3127" w:rsidRPr="00C55120">
        <w:rPr>
          <w:rFonts w:ascii="Cambria" w:eastAsia="Cambria" w:hAnsi="Cambria" w:cs="Cambria"/>
          <w:sz w:val="20"/>
          <w:szCs w:val="20"/>
          <w:lang w:val="es-ES_tradnl"/>
        </w:rPr>
        <w:t>El Sr. Malpica d</w:t>
      </w:r>
      <w:r w:rsidR="007E6754" w:rsidRPr="00C55120">
        <w:rPr>
          <w:rFonts w:ascii="Cambria" w:eastAsia="Cambria" w:hAnsi="Cambria" w:cs="Cambria"/>
          <w:sz w:val="20"/>
          <w:szCs w:val="20"/>
          <w:lang w:val="es-ES_tradnl"/>
        </w:rPr>
        <w:t>estaca que en su amparo solicitó que se aumentara el porcentaje de incapacidad</w:t>
      </w:r>
      <w:r w:rsidR="00BE3127" w:rsidRPr="00C55120">
        <w:rPr>
          <w:rFonts w:ascii="Cambria" w:eastAsia="Cambria" w:hAnsi="Cambria" w:cs="Cambria"/>
          <w:sz w:val="20"/>
          <w:szCs w:val="20"/>
          <w:lang w:val="es-ES_tradnl"/>
        </w:rPr>
        <w:t>,</w:t>
      </w:r>
      <w:r w:rsidR="007E6754" w:rsidRPr="00C55120">
        <w:rPr>
          <w:rFonts w:ascii="Cambria" w:eastAsia="Cambria" w:hAnsi="Cambria" w:cs="Cambria"/>
          <w:sz w:val="20"/>
          <w:szCs w:val="20"/>
          <w:lang w:val="es-ES_tradnl"/>
        </w:rPr>
        <w:t xml:space="preserve"> y</w:t>
      </w:r>
      <w:r w:rsidR="00BE3127" w:rsidRPr="00C55120">
        <w:rPr>
          <w:rFonts w:ascii="Cambria" w:eastAsia="Cambria" w:hAnsi="Cambria" w:cs="Cambria"/>
          <w:sz w:val="20"/>
          <w:szCs w:val="20"/>
          <w:lang w:val="es-ES_tradnl"/>
        </w:rPr>
        <w:t xml:space="preserve"> que</w:t>
      </w:r>
      <w:r w:rsidR="007E6754" w:rsidRPr="00C55120">
        <w:rPr>
          <w:rFonts w:ascii="Cambria" w:eastAsia="Cambria" w:hAnsi="Cambria" w:cs="Cambria"/>
          <w:sz w:val="20"/>
          <w:szCs w:val="20"/>
          <w:lang w:val="es-ES_tradnl"/>
        </w:rPr>
        <w:t xml:space="preserve"> </w:t>
      </w:r>
      <w:r w:rsidR="00E06A36" w:rsidRPr="00C55120">
        <w:rPr>
          <w:rFonts w:ascii="Cambria" w:eastAsia="Cambria" w:hAnsi="Cambria" w:cs="Cambria"/>
          <w:sz w:val="20"/>
          <w:szCs w:val="20"/>
          <w:lang w:val="es-ES_tradnl"/>
        </w:rPr>
        <w:t>se incrementara anualmente</w:t>
      </w:r>
      <w:r w:rsidR="007E6754" w:rsidRPr="00C55120">
        <w:rPr>
          <w:rFonts w:ascii="Cambria" w:eastAsia="Cambria" w:hAnsi="Cambria" w:cs="Cambria"/>
          <w:sz w:val="20"/>
          <w:szCs w:val="20"/>
          <w:lang w:val="es-ES_tradnl"/>
        </w:rPr>
        <w:t xml:space="preserve"> su pensión</w:t>
      </w:r>
      <w:r w:rsidR="00E06A36" w:rsidRPr="00C55120">
        <w:rPr>
          <w:rFonts w:ascii="Cambria" w:eastAsia="Cambria" w:hAnsi="Cambria" w:cs="Cambria"/>
          <w:sz w:val="20"/>
          <w:szCs w:val="20"/>
          <w:lang w:val="es-ES_tradnl"/>
        </w:rPr>
        <w:t xml:space="preserve"> de acuerdo con las variaciones del salario mínimo</w:t>
      </w:r>
      <w:r w:rsidR="00154C03" w:rsidRPr="00C55120">
        <w:rPr>
          <w:rFonts w:ascii="Cambria" w:eastAsia="Cambria" w:hAnsi="Cambria" w:cs="Cambria"/>
          <w:sz w:val="20"/>
          <w:szCs w:val="20"/>
          <w:lang w:val="es-ES_tradnl"/>
        </w:rPr>
        <w:t>.</w:t>
      </w:r>
      <w:r w:rsidR="007E6754" w:rsidRPr="00C55120">
        <w:rPr>
          <w:rFonts w:ascii="Cambria" w:eastAsia="Cambria" w:hAnsi="Cambria" w:cs="Cambria"/>
          <w:sz w:val="20"/>
          <w:szCs w:val="20"/>
          <w:lang w:val="es-ES_tradnl"/>
        </w:rPr>
        <w:t xml:space="preserve"> En consecuencia, el 14 de noviembre de 2002 la </w:t>
      </w:r>
      <w:r w:rsidR="00154C03" w:rsidRPr="00C55120">
        <w:rPr>
          <w:rFonts w:ascii="Cambria" w:eastAsia="Cambria" w:hAnsi="Cambria" w:cs="Cambria"/>
          <w:sz w:val="20"/>
          <w:szCs w:val="20"/>
          <w:lang w:val="es-ES_tradnl"/>
        </w:rPr>
        <w:t xml:space="preserve">Junta Federal de Conciliación y Arbitraje </w:t>
      </w:r>
      <w:r w:rsidR="007E6754" w:rsidRPr="00C55120">
        <w:rPr>
          <w:rFonts w:ascii="Cambria" w:eastAsia="Cambria" w:hAnsi="Cambria" w:cs="Cambria"/>
          <w:sz w:val="20"/>
          <w:szCs w:val="20"/>
          <w:lang w:val="es-ES_tradnl"/>
        </w:rPr>
        <w:t>emitió un segundo laudo, en el que condenó al IMSS a reconocer</w:t>
      </w:r>
      <w:r w:rsidR="00154C03" w:rsidRPr="00C55120">
        <w:rPr>
          <w:rFonts w:ascii="Cambria" w:eastAsia="Cambria" w:hAnsi="Cambria" w:cs="Cambria"/>
          <w:sz w:val="20"/>
          <w:szCs w:val="20"/>
          <w:lang w:val="es-ES_tradnl"/>
        </w:rPr>
        <w:t>le</w:t>
      </w:r>
      <w:r w:rsidR="007E6754" w:rsidRPr="00C55120">
        <w:rPr>
          <w:rFonts w:ascii="Cambria" w:eastAsia="Cambria" w:hAnsi="Cambria" w:cs="Cambria"/>
          <w:sz w:val="20"/>
          <w:szCs w:val="20"/>
          <w:lang w:val="es-ES_tradnl"/>
        </w:rPr>
        <w:t xml:space="preserve"> una incapacidad parcial permanente del 90% y a incrementar el pago de la pensión a $107</w:t>
      </w:r>
      <w:r w:rsidR="005B0ADD" w:rsidRPr="00C55120">
        <w:rPr>
          <w:rFonts w:ascii="Cambria" w:eastAsia="Cambria" w:hAnsi="Cambria" w:cs="Cambria"/>
          <w:sz w:val="20"/>
          <w:szCs w:val="20"/>
          <w:lang w:val="es-ES_tradnl"/>
        </w:rPr>
        <w:t>,</w:t>
      </w:r>
      <w:r w:rsidR="007E6754" w:rsidRPr="00C55120">
        <w:rPr>
          <w:rFonts w:ascii="Cambria" w:eastAsia="Cambria" w:hAnsi="Cambria" w:cs="Cambria"/>
          <w:sz w:val="20"/>
          <w:szCs w:val="20"/>
          <w:lang w:val="es-ES_tradnl"/>
        </w:rPr>
        <w:t>73 pesos mexicanos diarios</w:t>
      </w:r>
      <w:r w:rsidR="002D3616" w:rsidRPr="00C55120">
        <w:rPr>
          <w:rFonts w:ascii="Cambria" w:eastAsia="Cambria" w:hAnsi="Cambria" w:cs="Cambria"/>
          <w:sz w:val="20"/>
          <w:szCs w:val="20"/>
          <w:lang w:val="es-ES_tradnl"/>
        </w:rPr>
        <w:t>; asimismo, confirmó</w:t>
      </w:r>
      <w:r w:rsidR="007E6754" w:rsidRPr="00C55120">
        <w:rPr>
          <w:rFonts w:ascii="Cambria" w:eastAsia="Cambria" w:hAnsi="Cambria" w:cs="Cambria"/>
          <w:sz w:val="20"/>
          <w:szCs w:val="20"/>
          <w:lang w:val="es-ES_tradnl"/>
        </w:rPr>
        <w:t xml:space="preserve"> la condena de FNM. </w:t>
      </w:r>
      <w:r w:rsidR="00D81071">
        <w:rPr>
          <w:rFonts w:ascii="Cambria" w:eastAsia="Cambria" w:hAnsi="Cambria" w:cs="Cambria"/>
          <w:sz w:val="20"/>
          <w:szCs w:val="20"/>
          <w:lang w:val="es-ES_tradnl"/>
        </w:rPr>
        <w:t>E</w:t>
      </w:r>
      <w:r w:rsidR="007E6754" w:rsidRPr="00C55120">
        <w:rPr>
          <w:rFonts w:ascii="Cambria" w:eastAsia="Cambria" w:hAnsi="Cambria" w:cs="Cambria"/>
          <w:sz w:val="20"/>
          <w:szCs w:val="20"/>
          <w:lang w:val="es-ES_tradnl"/>
        </w:rPr>
        <w:t>l 8 de diciembre de 2003</w:t>
      </w:r>
      <w:r w:rsidR="00D81071">
        <w:rPr>
          <w:rFonts w:ascii="Cambria" w:eastAsia="Cambria" w:hAnsi="Cambria" w:cs="Cambria"/>
          <w:sz w:val="20"/>
          <w:szCs w:val="20"/>
          <w:lang w:val="es-ES_tradnl"/>
        </w:rPr>
        <w:t>,</w:t>
      </w:r>
      <w:r w:rsidR="007E6754" w:rsidRPr="00C55120">
        <w:rPr>
          <w:rFonts w:ascii="Cambria" w:eastAsia="Cambria" w:hAnsi="Cambria" w:cs="Cambria"/>
          <w:sz w:val="20"/>
          <w:szCs w:val="20"/>
          <w:lang w:val="es-ES_tradnl"/>
        </w:rPr>
        <w:t xml:space="preserve"> FNM </w:t>
      </w:r>
      <w:r w:rsidR="003B3457" w:rsidRPr="00C55120">
        <w:rPr>
          <w:rFonts w:ascii="Cambria" w:eastAsia="Cambria" w:hAnsi="Cambria" w:cs="Cambria"/>
          <w:sz w:val="20"/>
          <w:szCs w:val="20"/>
          <w:lang w:val="es-ES_tradnl"/>
        </w:rPr>
        <w:t>volvió a recurrir</w:t>
      </w:r>
      <w:r w:rsidR="007E6754" w:rsidRPr="00C55120">
        <w:rPr>
          <w:rFonts w:ascii="Cambria" w:eastAsia="Cambria" w:hAnsi="Cambria" w:cs="Cambria"/>
          <w:sz w:val="20"/>
          <w:szCs w:val="20"/>
          <w:lang w:val="es-ES_tradnl"/>
        </w:rPr>
        <w:t>, lo que resultó en la emisión de un tercer laudo el 12 de enero de 2004 que confirmó las obligaciones del IMSS y de FNM, fijando el monto definitivo de la pensión y absolviéndolos de otros conceptos.</w:t>
      </w:r>
    </w:p>
    <w:p w14:paraId="00000063" w14:textId="66D0C164" w:rsidR="00B748EC" w:rsidRPr="00C55120" w:rsidRDefault="00724E92">
      <w:pPr>
        <w:numPr>
          <w:ilvl w:val="0"/>
          <w:numId w:val="1"/>
        </w:numPr>
        <w:pBdr>
          <w:top w:val="none" w:sz="0" w:space="0" w:color="000000"/>
          <w:left w:val="none" w:sz="0" w:space="0" w:color="000000"/>
          <w:bottom w:val="none" w:sz="0" w:space="0" w:color="000000"/>
          <w:right w:val="none" w:sz="0" w:space="0" w:color="000000"/>
          <w:between w:val="none" w:sz="0" w:space="0" w:color="000000"/>
        </w:pBdr>
        <w:spacing w:after="240"/>
        <w:jc w:val="both"/>
        <w:rPr>
          <w:rFonts w:ascii="Cambria" w:eastAsia="Cambria" w:hAnsi="Cambria" w:cs="Cambria"/>
          <w:sz w:val="20"/>
          <w:szCs w:val="20"/>
          <w:lang w:val="es-ES_tradnl"/>
        </w:rPr>
      </w:pPr>
      <w:r w:rsidRPr="00C55120">
        <w:rPr>
          <w:rFonts w:ascii="Cambria" w:eastAsia="Cambria" w:hAnsi="Cambria" w:cs="Cambria"/>
          <w:sz w:val="20"/>
          <w:szCs w:val="20"/>
          <w:lang w:val="es-ES_tradnl"/>
        </w:rPr>
        <w:t>El peticionario añade</w:t>
      </w:r>
      <w:r w:rsidR="0003061C" w:rsidRPr="00C55120">
        <w:rPr>
          <w:rFonts w:ascii="Cambria" w:eastAsia="Cambria" w:hAnsi="Cambria" w:cs="Cambria"/>
          <w:sz w:val="20"/>
          <w:szCs w:val="20"/>
          <w:lang w:val="es-ES_tradnl"/>
        </w:rPr>
        <w:t xml:space="preserve"> que aún inconforme con la resolución, el IMSS presentó una segunda demanda de amparo directo el 12 de octubre de 2004</w:t>
      </w:r>
      <w:r w:rsidR="00E11372">
        <w:rPr>
          <w:rFonts w:ascii="Cambria" w:eastAsia="Cambria" w:hAnsi="Cambria" w:cs="Cambria"/>
          <w:sz w:val="20"/>
          <w:szCs w:val="20"/>
          <w:lang w:val="es-ES_tradnl"/>
        </w:rPr>
        <w:t xml:space="preserve">, que </w:t>
      </w:r>
      <w:r w:rsidR="0003061C" w:rsidRPr="00C55120">
        <w:rPr>
          <w:rFonts w:ascii="Cambria" w:eastAsia="Cambria" w:hAnsi="Cambria" w:cs="Cambria"/>
          <w:sz w:val="20"/>
          <w:szCs w:val="20"/>
          <w:lang w:val="es-ES_tradnl"/>
        </w:rPr>
        <w:t xml:space="preserve">fue declarada infundada. </w:t>
      </w:r>
      <w:r w:rsidR="005C1504" w:rsidRPr="00C55120">
        <w:rPr>
          <w:rFonts w:ascii="Cambria" w:eastAsia="Cambria" w:hAnsi="Cambria" w:cs="Cambria"/>
          <w:sz w:val="20"/>
          <w:szCs w:val="20"/>
          <w:lang w:val="es-ES_tradnl"/>
        </w:rPr>
        <w:t>Por esto, y por</w:t>
      </w:r>
      <w:r w:rsidR="0003061C" w:rsidRPr="00C55120">
        <w:rPr>
          <w:rFonts w:ascii="Cambria" w:eastAsia="Cambria" w:hAnsi="Cambria" w:cs="Cambria"/>
          <w:sz w:val="20"/>
          <w:szCs w:val="20"/>
          <w:lang w:val="es-ES_tradnl"/>
        </w:rPr>
        <w:t xml:space="preserve"> no haber presentado el peticionario o FNM </w:t>
      </w:r>
      <w:r w:rsidR="00E91AA6" w:rsidRPr="00C55120">
        <w:rPr>
          <w:rFonts w:ascii="Cambria" w:eastAsia="Cambria" w:hAnsi="Cambria" w:cs="Cambria"/>
          <w:sz w:val="20"/>
          <w:szCs w:val="20"/>
          <w:lang w:val="es-ES_tradnl"/>
        </w:rPr>
        <w:t>otros amparos</w:t>
      </w:r>
      <w:r w:rsidR="0003061C" w:rsidRPr="00C55120">
        <w:rPr>
          <w:rFonts w:ascii="Cambria" w:eastAsia="Cambria" w:hAnsi="Cambria" w:cs="Cambria"/>
          <w:sz w:val="20"/>
          <w:szCs w:val="20"/>
          <w:lang w:val="es-ES_tradnl"/>
        </w:rPr>
        <w:t>, el laudo del 12 de enero de 2004 quedó firme.</w:t>
      </w:r>
    </w:p>
    <w:p w14:paraId="00000064" w14:textId="71980599" w:rsidR="00B748EC" w:rsidRPr="00C55120" w:rsidRDefault="0003061C" w:rsidP="00570E32">
      <w:pPr>
        <w:numPr>
          <w:ilvl w:val="0"/>
          <w:numId w:val="1"/>
        </w:numPr>
        <w:pBdr>
          <w:top w:val="none" w:sz="0" w:space="0" w:color="000000"/>
          <w:left w:val="none" w:sz="0" w:space="0" w:color="000000"/>
          <w:bottom w:val="none" w:sz="0" w:space="0" w:color="000000"/>
          <w:right w:val="none" w:sz="0" w:space="0" w:color="000000"/>
          <w:between w:val="none" w:sz="0" w:space="0" w:color="000000"/>
        </w:pBdr>
        <w:spacing w:after="240"/>
        <w:jc w:val="both"/>
        <w:rPr>
          <w:rFonts w:ascii="Cambria" w:eastAsia="Cambria" w:hAnsi="Cambria" w:cs="Cambria"/>
          <w:sz w:val="20"/>
          <w:szCs w:val="20"/>
          <w:lang w:val="es-ES_tradnl"/>
        </w:rPr>
      </w:pPr>
      <w:r w:rsidRPr="00C55120">
        <w:rPr>
          <w:rFonts w:ascii="Cambria" w:eastAsia="Cambria" w:hAnsi="Cambria" w:cs="Cambria"/>
          <w:sz w:val="20"/>
          <w:szCs w:val="20"/>
          <w:lang w:val="es-ES_tradnl"/>
        </w:rPr>
        <w:t>A pesar de los laudos favorables emitidos en los años 2002 y 2004, el peticionario reclama que el IMSS no cumplió plenamente con sus obligaciones. Afirma que si bien el laudo de 2004 reconoció la incapacidad parcial del 90% y estableció una pensión diaria de $107</w:t>
      </w:r>
      <w:r w:rsidR="00D862A6" w:rsidRPr="00C55120">
        <w:rPr>
          <w:rFonts w:ascii="Cambria" w:eastAsia="Cambria" w:hAnsi="Cambria" w:cs="Cambria"/>
          <w:sz w:val="20"/>
          <w:szCs w:val="20"/>
          <w:lang w:val="es-ES_tradnl"/>
        </w:rPr>
        <w:t>,</w:t>
      </w:r>
      <w:r w:rsidRPr="00C55120">
        <w:rPr>
          <w:rFonts w:ascii="Cambria" w:eastAsia="Cambria" w:hAnsi="Cambria" w:cs="Cambria"/>
          <w:sz w:val="20"/>
          <w:szCs w:val="20"/>
          <w:lang w:val="es-ES_tradnl"/>
        </w:rPr>
        <w:t>73 pesos mexicanos, e</w:t>
      </w:r>
      <w:r w:rsidR="007E6754" w:rsidRPr="00C55120">
        <w:rPr>
          <w:rFonts w:ascii="Cambria" w:eastAsia="Cambria" w:hAnsi="Cambria" w:cs="Cambria"/>
          <w:sz w:val="20"/>
          <w:szCs w:val="20"/>
          <w:lang w:val="es-ES_tradnl"/>
        </w:rPr>
        <w:t>n los siguientes años e</w:t>
      </w:r>
      <w:r w:rsidRPr="00C55120">
        <w:rPr>
          <w:rFonts w:ascii="Cambria" w:eastAsia="Cambria" w:hAnsi="Cambria" w:cs="Cambria"/>
          <w:sz w:val="20"/>
          <w:szCs w:val="20"/>
          <w:lang w:val="es-ES_tradnl"/>
        </w:rPr>
        <w:t>l IMSS</w:t>
      </w:r>
      <w:r w:rsidR="007E6754" w:rsidRPr="00C55120">
        <w:rPr>
          <w:rFonts w:ascii="Cambria" w:eastAsia="Cambria" w:hAnsi="Cambria" w:cs="Cambria"/>
          <w:sz w:val="20"/>
          <w:szCs w:val="20"/>
          <w:lang w:val="es-ES_tradnl"/>
        </w:rPr>
        <w:t xml:space="preserve"> no incrementó su monto de seguridad social en un porcentaje similar al aumento del salario mínimo vital, </w:t>
      </w:r>
      <w:r w:rsidR="00570E32" w:rsidRPr="00C55120">
        <w:rPr>
          <w:rFonts w:ascii="Cambria" w:eastAsia="Cambria" w:hAnsi="Cambria" w:cs="Cambria"/>
          <w:sz w:val="20"/>
          <w:szCs w:val="20"/>
          <w:lang w:val="es-ES_tradnl"/>
        </w:rPr>
        <w:t>a pesar de que</w:t>
      </w:r>
      <w:r w:rsidR="007E6754" w:rsidRPr="00C55120">
        <w:rPr>
          <w:rFonts w:ascii="Cambria" w:eastAsia="Cambria" w:hAnsi="Cambria" w:cs="Cambria"/>
          <w:sz w:val="20"/>
          <w:szCs w:val="20"/>
          <w:lang w:val="es-ES_tradnl"/>
        </w:rPr>
        <w:t xml:space="preserve"> </w:t>
      </w:r>
      <w:r w:rsidR="002D3616" w:rsidRPr="00C55120">
        <w:rPr>
          <w:rFonts w:ascii="Cambria" w:eastAsia="Cambria" w:hAnsi="Cambria" w:cs="Cambria"/>
          <w:sz w:val="20"/>
          <w:szCs w:val="20"/>
          <w:lang w:val="es-ES_tradnl"/>
        </w:rPr>
        <w:t>reclam</w:t>
      </w:r>
      <w:r w:rsidR="00D776B1" w:rsidRPr="00C55120">
        <w:rPr>
          <w:rFonts w:ascii="Cambria" w:eastAsia="Cambria" w:hAnsi="Cambria" w:cs="Cambria"/>
          <w:sz w:val="20"/>
          <w:szCs w:val="20"/>
          <w:lang w:val="es-ES_tradnl"/>
        </w:rPr>
        <w:t>ó</w:t>
      </w:r>
      <w:r w:rsidR="002D3616" w:rsidRPr="00C55120">
        <w:rPr>
          <w:rFonts w:ascii="Cambria" w:eastAsia="Cambria" w:hAnsi="Cambria" w:cs="Cambria"/>
          <w:sz w:val="20"/>
          <w:szCs w:val="20"/>
          <w:lang w:val="es-ES_tradnl"/>
        </w:rPr>
        <w:t xml:space="preserve"> tal aspecto en su demanda de amparo y que </w:t>
      </w:r>
      <w:r w:rsidR="00570E32" w:rsidRPr="00C55120">
        <w:rPr>
          <w:rFonts w:ascii="Cambria" w:eastAsia="Cambria" w:hAnsi="Cambria" w:cs="Cambria"/>
          <w:sz w:val="20"/>
          <w:szCs w:val="20"/>
          <w:lang w:val="es-ES_tradnl"/>
        </w:rPr>
        <w:t xml:space="preserve">la normativa interna </w:t>
      </w:r>
      <w:r w:rsidR="000F329D">
        <w:rPr>
          <w:rFonts w:ascii="Cambria" w:eastAsia="Cambria" w:hAnsi="Cambria" w:cs="Cambria"/>
          <w:sz w:val="20"/>
          <w:szCs w:val="20"/>
          <w:lang w:val="es-ES_tradnl"/>
        </w:rPr>
        <w:t>contempla</w:t>
      </w:r>
      <w:r w:rsidR="000F329D" w:rsidRPr="00C55120">
        <w:rPr>
          <w:rFonts w:ascii="Cambria" w:eastAsia="Cambria" w:hAnsi="Cambria" w:cs="Cambria"/>
          <w:sz w:val="20"/>
          <w:szCs w:val="20"/>
          <w:lang w:val="es-ES_tradnl"/>
        </w:rPr>
        <w:t xml:space="preserve"> </w:t>
      </w:r>
      <w:r w:rsidR="00570E32" w:rsidRPr="00C55120">
        <w:rPr>
          <w:rFonts w:ascii="Cambria" w:eastAsia="Cambria" w:hAnsi="Cambria" w:cs="Cambria"/>
          <w:sz w:val="20"/>
          <w:szCs w:val="20"/>
          <w:lang w:val="es-ES_tradnl"/>
        </w:rPr>
        <w:t>tal adición en favor de tod</w:t>
      </w:r>
      <w:r w:rsidR="00035B7D" w:rsidRPr="00C55120">
        <w:rPr>
          <w:rFonts w:ascii="Cambria" w:eastAsia="Cambria" w:hAnsi="Cambria" w:cs="Cambria"/>
          <w:sz w:val="20"/>
          <w:szCs w:val="20"/>
          <w:lang w:val="es-ES_tradnl"/>
        </w:rPr>
        <w:t xml:space="preserve">os los </w:t>
      </w:r>
      <w:r w:rsidRPr="00C55120">
        <w:rPr>
          <w:rFonts w:ascii="Cambria" w:eastAsia="Cambria" w:hAnsi="Cambria" w:cs="Cambria"/>
          <w:sz w:val="20"/>
          <w:szCs w:val="20"/>
          <w:lang w:val="es-ES_tradnl"/>
        </w:rPr>
        <w:t xml:space="preserve">pensionistas. </w:t>
      </w:r>
      <w:sdt>
        <w:sdtPr>
          <w:rPr>
            <w:lang w:val="es-ES_tradnl"/>
          </w:rPr>
          <w:tag w:val="goog_rdk_0"/>
          <w:id w:val="-1762988066"/>
        </w:sdtPr>
        <w:sdtEndPr/>
        <w:sdtContent/>
      </w:sdt>
    </w:p>
    <w:p w14:paraId="00000065" w14:textId="4A1F7053" w:rsidR="00B748EC" w:rsidRPr="00C55120" w:rsidRDefault="0003061C">
      <w:pPr>
        <w:pBdr>
          <w:top w:val="none" w:sz="0" w:space="0" w:color="000000"/>
          <w:left w:val="none" w:sz="0" w:space="0" w:color="000000"/>
          <w:bottom w:val="none" w:sz="0" w:space="0" w:color="000000"/>
          <w:right w:val="none" w:sz="0" w:space="0" w:color="000000"/>
          <w:between w:val="none" w:sz="0" w:space="0" w:color="000000"/>
        </w:pBdr>
        <w:spacing w:after="240"/>
        <w:ind w:firstLine="720"/>
        <w:jc w:val="both"/>
        <w:rPr>
          <w:rFonts w:ascii="Cambria" w:eastAsia="Cambria" w:hAnsi="Cambria" w:cs="Cambria"/>
          <w:sz w:val="20"/>
          <w:szCs w:val="20"/>
          <w:lang w:val="es-ES_tradnl"/>
        </w:rPr>
      </w:pPr>
      <w:r w:rsidRPr="00C55120">
        <w:rPr>
          <w:rFonts w:ascii="Cambria" w:eastAsia="Cambria" w:hAnsi="Cambria" w:cs="Cambria"/>
          <w:i/>
          <w:sz w:val="20"/>
          <w:szCs w:val="20"/>
          <w:lang w:val="es-ES_tradnl"/>
        </w:rPr>
        <w:t xml:space="preserve">Incidente de </w:t>
      </w:r>
      <w:r w:rsidR="000F329D">
        <w:rPr>
          <w:rFonts w:ascii="Cambria" w:eastAsia="Cambria" w:hAnsi="Cambria" w:cs="Cambria"/>
          <w:i/>
          <w:sz w:val="20"/>
          <w:szCs w:val="20"/>
          <w:lang w:val="es-ES_tradnl"/>
        </w:rPr>
        <w:t>l</w:t>
      </w:r>
      <w:r w:rsidRPr="00C55120">
        <w:rPr>
          <w:rFonts w:ascii="Cambria" w:eastAsia="Cambria" w:hAnsi="Cambria" w:cs="Cambria"/>
          <w:i/>
          <w:sz w:val="20"/>
          <w:szCs w:val="20"/>
          <w:lang w:val="es-ES_tradnl"/>
        </w:rPr>
        <w:t>iquidación</w:t>
      </w:r>
    </w:p>
    <w:p w14:paraId="00000066" w14:textId="3324EE9A" w:rsidR="00B748EC" w:rsidRPr="00C55120" w:rsidRDefault="0003061C">
      <w:pPr>
        <w:numPr>
          <w:ilvl w:val="0"/>
          <w:numId w:val="1"/>
        </w:numPr>
        <w:pBdr>
          <w:top w:val="none" w:sz="0" w:space="0" w:color="000000"/>
          <w:left w:val="none" w:sz="0" w:space="0" w:color="000000"/>
          <w:bottom w:val="none" w:sz="0" w:space="0" w:color="000000"/>
          <w:right w:val="none" w:sz="0" w:space="0" w:color="000000"/>
          <w:between w:val="none" w:sz="0" w:space="0" w:color="000000"/>
        </w:pBdr>
        <w:spacing w:after="240"/>
        <w:jc w:val="both"/>
        <w:rPr>
          <w:rFonts w:ascii="Cambria" w:eastAsia="Cambria" w:hAnsi="Cambria" w:cs="Cambria"/>
          <w:sz w:val="20"/>
          <w:szCs w:val="20"/>
          <w:lang w:val="es-ES_tradnl"/>
        </w:rPr>
      </w:pPr>
      <w:r w:rsidRPr="00C55120">
        <w:rPr>
          <w:rFonts w:ascii="Cambria" w:eastAsia="Cambria" w:hAnsi="Cambria" w:cs="Cambria"/>
          <w:sz w:val="20"/>
          <w:szCs w:val="20"/>
          <w:lang w:val="es-ES_tradnl"/>
        </w:rPr>
        <w:t>El peticionario alega que</w:t>
      </w:r>
      <w:r w:rsidR="00E65CEC">
        <w:rPr>
          <w:rFonts w:ascii="Cambria" w:eastAsia="Cambria" w:hAnsi="Cambria" w:cs="Cambria"/>
          <w:sz w:val="20"/>
          <w:szCs w:val="20"/>
          <w:lang w:val="es-ES_tradnl"/>
        </w:rPr>
        <w:t>,</w:t>
      </w:r>
      <w:r w:rsidRPr="00C55120">
        <w:rPr>
          <w:rFonts w:ascii="Cambria" w:eastAsia="Cambria" w:hAnsi="Cambria" w:cs="Cambria"/>
          <w:sz w:val="20"/>
          <w:szCs w:val="20"/>
          <w:lang w:val="es-ES_tradnl"/>
        </w:rPr>
        <w:t xml:space="preserve"> ante la negativa del IMSS de aplicar los aumentos a su pensión, </w:t>
      </w:r>
      <w:r w:rsidR="00570E32" w:rsidRPr="00C55120">
        <w:rPr>
          <w:rFonts w:ascii="Cambria" w:eastAsia="Cambria" w:hAnsi="Cambria" w:cs="Cambria"/>
          <w:sz w:val="20"/>
          <w:szCs w:val="20"/>
          <w:lang w:val="es-ES_tradnl"/>
        </w:rPr>
        <w:t xml:space="preserve">el 17 de septiembre de 2008 </w:t>
      </w:r>
      <w:r w:rsidRPr="00C55120">
        <w:rPr>
          <w:rFonts w:ascii="Cambria" w:eastAsia="Cambria" w:hAnsi="Cambria" w:cs="Cambria"/>
          <w:sz w:val="20"/>
          <w:szCs w:val="20"/>
          <w:lang w:val="es-ES_tradnl"/>
        </w:rPr>
        <w:t xml:space="preserve">promovió ante la </w:t>
      </w:r>
      <w:r w:rsidR="00D30C2D" w:rsidRPr="00C55120">
        <w:rPr>
          <w:rFonts w:ascii="Cambria" w:eastAsia="Cambria" w:hAnsi="Cambria" w:cs="Cambria"/>
          <w:sz w:val="20"/>
          <w:szCs w:val="20"/>
          <w:lang w:val="es-ES_tradnl"/>
        </w:rPr>
        <w:t xml:space="preserve">Junta Federal de Conciliación y Arbitraje </w:t>
      </w:r>
      <w:r w:rsidRPr="00C55120">
        <w:rPr>
          <w:rFonts w:ascii="Cambria" w:eastAsia="Cambria" w:hAnsi="Cambria" w:cs="Cambria"/>
          <w:sz w:val="20"/>
          <w:szCs w:val="20"/>
          <w:lang w:val="es-ES_tradnl"/>
        </w:rPr>
        <w:t>un incidente de liquidación</w:t>
      </w:r>
      <w:r w:rsidR="00570E32" w:rsidRPr="00C55120">
        <w:rPr>
          <w:rFonts w:ascii="Cambria" w:eastAsia="Cambria" w:hAnsi="Cambria" w:cs="Cambria"/>
          <w:sz w:val="20"/>
          <w:szCs w:val="20"/>
          <w:lang w:val="es-ES_tradnl"/>
        </w:rPr>
        <w:t xml:space="preserve">, </w:t>
      </w:r>
      <w:r w:rsidRPr="00C55120">
        <w:rPr>
          <w:rFonts w:ascii="Cambria" w:eastAsia="Cambria" w:hAnsi="Cambria" w:cs="Cambria"/>
          <w:sz w:val="20"/>
          <w:szCs w:val="20"/>
          <w:lang w:val="es-ES_tradnl"/>
        </w:rPr>
        <w:t>con la finalidad</w:t>
      </w:r>
      <w:r w:rsidR="00570E32" w:rsidRPr="00C55120">
        <w:rPr>
          <w:rFonts w:ascii="Cambria" w:eastAsia="Cambria" w:hAnsi="Cambria" w:cs="Cambria"/>
          <w:sz w:val="20"/>
          <w:szCs w:val="20"/>
          <w:lang w:val="es-ES_tradnl"/>
        </w:rPr>
        <w:t xml:space="preserve"> de</w:t>
      </w:r>
      <w:r w:rsidRPr="00C55120">
        <w:rPr>
          <w:rFonts w:ascii="Cambria" w:eastAsia="Cambria" w:hAnsi="Cambria" w:cs="Cambria"/>
          <w:sz w:val="20"/>
          <w:szCs w:val="20"/>
          <w:lang w:val="es-ES_tradnl"/>
        </w:rPr>
        <w:t xml:space="preserve"> obtener una resolución que obligara al IMSS a incrementar su pensión, de acuerdo con los aumentos salariales que debían haberse aplicado</w:t>
      </w:r>
      <w:r w:rsidR="00570E32" w:rsidRPr="00C55120">
        <w:rPr>
          <w:rFonts w:ascii="Cambria" w:eastAsia="Cambria" w:hAnsi="Cambria" w:cs="Cambria"/>
          <w:sz w:val="20"/>
          <w:szCs w:val="20"/>
          <w:lang w:val="es-ES_tradnl"/>
        </w:rPr>
        <w:t xml:space="preserve">, según los incrementos al monto </w:t>
      </w:r>
      <w:r w:rsidRPr="00C55120">
        <w:rPr>
          <w:rFonts w:ascii="Cambria" w:eastAsia="Cambria" w:hAnsi="Cambria" w:cs="Cambria"/>
          <w:sz w:val="20"/>
          <w:szCs w:val="20"/>
          <w:lang w:val="es-ES_tradnl"/>
        </w:rPr>
        <w:t>de</w:t>
      </w:r>
      <w:r w:rsidR="00570E32" w:rsidRPr="00C55120">
        <w:rPr>
          <w:rFonts w:ascii="Cambria" w:eastAsia="Cambria" w:hAnsi="Cambria" w:cs="Cambria"/>
          <w:sz w:val="20"/>
          <w:szCs w:val="20"/>
          <w:lang w:val="es-ES_tradnl"/>
        </w:rPr>
        <w:t>l</w:t>
      </w:r>
      <w:r w:rsidRPr="00C55120">
        <w:rPr>
          <w:rFonts w:ascii="Cambria" w:eastAsia="Cambria" w:hAnsi="Cambria" w:cs="Cambria"/>
          <w:sz w:val="20"/>
          <w:szCs w:val="20"/>
          <w:lang w:val="es-ES_tradnl"/>
        </w:rPr>
        <w:t xml:space="preserve"> salario mínimo. Sin embargo, el 3 de octubre de 2012 la </w:t>
      </w:r>
      <w:r w:rsidR="00E65CEC">
        <w:rPr>
          <w:rFonts w:ascii="Cambria" w:eastAsia="Cambria" w:hAnsi="Cambria" w:cs="Cambria"/>
          <w:sz w:val="20"/>
          <w:szCs w:val="20"/>
          <w:lang w:val="es-ES_tradnl"/>
        </w:rPr>
        <w:t>J</w:t>
      </w:r>
      <w:r w:rsidR="00342324" w:rsidRPr="00C55120">
        <w:rPr>
          <w:rFonts w:ascii="Cambria" w:eastAsia="Cambria" w:hAnsi="Cambria" w:cs="Cambria"/>
          <w:sz w:val="20"/>
          <w:szCs w:val="20"/>
          <w:lang w:val="es-ES_tradnl"/>
        </w:rPr>
        <w:t>unta</w:t>
      </w:r>
      <w:r w:rsidRPr="00C55120">
        <w:rPr>
          <w:rFonts w:ascii="Cambria" w:eastAsia="Cambria" w:hAnsi="Cambria" w:cs="Cambria"/>
          <w:sz w:val="20"/>
          <w:szCs w:val="20"/>
          <w:lang w:val="es-ES_tradnl"/>
        </w:rPr>
        <w:t xml:space="preserve"> resolvió que dicho incidente era improcedente</w:t>
      </w:r>
      <w:r w:rsidR="00342324" w:rsidRPr="00C55120">
        <w:rPr>
          <w:rFonts w:ascii="Cambria" w:eastAsia="Cambria" w:hAnsi="Cambria" w:cs="Cambria"/>
          <w:sz w:val="20"/>
          <w:szCs w:val="20"/>
          <w:lang w:val="es-ES_tradnl"/>
        </w:rPr>
        <w:t xml:space="preserve"> porque</w:t>
      </w:r>
      <w:r w:rsidRPr="00C55120">
        <w:rPr>
          <w:rFonts w:ascii="Cambria" w:eastAsia="Cambria" w:hAnsi="Cambria" w:cs="Cambria"/>
          <w:sz w:val="20"/>
          <w:szCs w:val="20"/>
          <w:lang w:val="es-ES_tradnl"/>
        </w:rPr>
        <w:t xml:space="preserve"> el laudo de 2004 no contenía una </w:t>
      </w:r>
      <w:r w:rsidR="00176EA4" w:rsidRPr="00C55120">
        <w:rPr>
          <w:rFonts w:ascii="Cambria" w:eastAsia="Cambria" w:hAnsi="Cambria" w:cs="Cambria"/>
          <w:sz w:val="20"/>
          <w:szCs w:val="20"/>
          <w:lang w:val="es-ES_tradnl"/>
        </w:rPr>
        <w:t>disposición</w:t>
      </w:r>
      <w:r w:rsidRPr="00C55120">
        <w:rPr>
          <w:rFonts w:ascii="Cambria" w:eastAsia="Cambria" w:hAnsi="Cambria" w:cs="Cambria"/>
          <w:sz w:val="20"/>
          <w:szCs w:val="20"/>
          <w:lang w:val="es-ES_tradnl"/>
        </w:rPr>
        <w:t xml:space="preserve"> explícita que obligara al IMSS a aplicar tales incrementos.</w:t>
      </w:r>
    </w:p>
    <w:p w14:paraId="00000067" w14:textId="77777777" w:rsidR="00B748EC" w:rsidRPr="00C55120" w:rsidRDefault="0003061C">
      <w:pPr>
        <w:pBdr>
          <w:top w:val="none" w:sz="0" w:space="0" w:color="000000"/>
          <w:left w:val="none" w:sz="0" w:space="0" w:color="000000"/>
          <w:bottom w:val="none" w:sz="0" w:space="0" w:color="000000"/>
          <w:right w:val="none" w:sz="0" w:space="0" w:color="000000"/>
          <w:between w:val="none" w:sz="0" w:space="0" w:color="000000"/>
        </w:pBdr>
        <w:spacing w:after="240"/>
        <w:ind w:firstLine="720"/>
        <w:jc w:val="both"/>
        <w:rPr>
          <w:rFonts w:ascii="Cambria" w:eastAsia="Cambria" w:hAnsi="Cambria" w:cs="Cambria"/>
          <w:sz w:val="20"/>
          <w:szCs w:val="20"/>
          <w:lang w:val="es-ES_tradnl"/>
        </w:rPr>
      </w:pPr>
      <w:r w:rsidRPr="00C55120">
        <w:rPr>
          <w:rFonts w:ascii="Cambria" w:eastAsia="Cambria" w:hAnsi="Cambria" w:cs="Cambria"/>
          <w:i/>
          <w:sz w:val="20"/>
          <w:szCs w:val="20"/>
          <w:lang w:val="es-ES_tradnl"/>
        </w:rPr>
        <w:t>Juicio de Amparo Indirecto 77/2013</w:t>
      </w:r>
    </w:p>
    <w:p w14:paraId="00000068" w14:textId="44CD0024" w:rsidR="00B748EC" w:rsidRPr="00C55120" w:rsidRDefault="0003061C">
      <w:pPr>
        <w:numPr>
          <w:ilvl w:val="0"/>
          <w:numId w:val="1"/>
        </w:numPr>
        <w:pBdr>
          <w:top w:val="none" w:sz="0" w:space="0" w:color="000000"/>
          <w:left w:val="none" w:sz="0" w:space="0" w:color="000000"/>
          <w:bottom w:val="none" w:sz="0" w:space="0" w:color="000000"/>
          <w:right w:val="none" w:sz="0" w:space="0" w:color="000000"/>
          <w:between w:val="none" w:sz="0" w:space="0" w:color="000000"/>
        </w:pBdr>
        <w:spacing w:after="240"/>
        <w:jc w:val="both"/>
        <w:rPr>
          <w:rFonts w:ascii="Cambria" w:eastAsia="Cambria" w:hAnsi="Cambria" w:cs="Cambria"/>
          <w:sz w:val="20"/>
          <w:szCs w:val="20"/>
          <w:lang w:val="es-ES_tradnl"/>
        </w:rPr>
      </w:pPr>
      <w:r w:rsidRPr="00C55120">
        <w:rPr>
          <w:rFonts w:ascii="Cambria" w:eastAsia="Cambria" w:hAnsi="Cambria" w:cs="Cambria"/>
          <w:sz w:val="20"/>
          <w:szCs w:val="20"/>
          <w:lang w:val="es-ES_tradnl"/>
        </w:rPr>
        <w:t xml:space="preserve">Frente a esta </w:t>
      </w:r>
      <w:r w:rsidR="007E6754" w:rsidRPr="00C55120">
        <w:rPr>
          <w:rFonts w:ascii="Cambria" w:eastAsia="Cambria" w:hAnsi="Cambria" w:cs="Cambria"/>
          <w:sz w:val="20"/>
          <w:szCs w:val="20"/>
          <w:lang w:val="es-ES_tradnl"/>
        </w:rPr>
        <w:t xml:space="preserve">decisión, </w:t>
      </w:r>
      <w:r w:rsidR="007D25E0" w:rsidRPr="00C55120">
        <w:rPr>
          <w:rFonts w:ascii="Cambria" w:eastAsia="Cambria" w:hAnsi="Cambria" w:cs="Cambria"/>
          <w:sz w:val="20"/>
          <w:szCs w:val="20"/>
          <w:lang w:val="es-ES_tradnl"/>
        </w:rPr>
        <w:t>el peticionario</w:t>
      </w:r>
      <w:r w:rsidRPr="00C55120">
        <w:rPr>
          <w:rFonts w:ascii="Cambria" w:eastAsia="Cambria" w:hAnsi="Cambria" w:cs="Cambria"/>
          <w:sz w:val="20"/>
          <w:szCs w:val="20"/>
          <w:lang w:val="es-ES_tradnl"/>
        </w:rPr>
        <w:t xml:space="preserve"> interpuso una demanda de amparo el 22 de noviembre de 2012 ante el Juzgado Sexto de Distrito en el Estado de Veracruz, el cual se declaró legalmente incompetente para conocer la demanda y remitió el expediente al Juzgado Tercero de Distrito del Centro Auxiliar de la Primera Región. El 13 de mayo de 2013 </w:t>
      </w:r>
      <w:r w:rsidR="00570E32" w:rsidRPr="00C55120">
        <w:rPr>
          <w:rFonts w:ascii="Cambria" w:eastAsia="Cambria" w:hAnsi="Cambria" w:cs="Cambria"/>
          <w:sz w:val="20"/>
          <w:szCs w:val="20"/>
          <w:lang w:val="es-ES_tradnl"/>
        </w:rPr>
        <w:t>esta última autoridad</w:t>
      </w:r>
      <w:r w:rsidRPr="00C55120">
        <w:rPr>
          <w:rFonts w:ascii="Cambria" w:eastAsia="Cambria" w:hAnsi="Cambria" w:cs="Cambria"/>
          <w:sz w:val="20"/>
          <w:szCs w:val="20"/>
          <w:lang w:val="es-ES_tradnl"/>
        </w:rPr>
        <w:t xml:space="preserve"> concluyó que</w:t>
      </w:r>
      <w:r w:rsidR="00570E32" w:rsidRPr="00C55120">
        <w:rPr>
          <w:rFonts w:ascii="Cambria" w:eastAsia="Cambria" w:hAnsi="Cambria" w:cs="Cambria"/>
          <w:sz w:val="20"/>
          <w:szCs w:val="20"/>
          <w:lang w:val="es-ES_tradnl"/>
        </w:rPr>
        <w:t xml:space="preserve"> no correspondía declarar fundada la demanda</w:t>
      </w:r>
      <w:r w:rsidRPr="00C55120">
        <w:rPr>
          <w:rFonts w:ascii="Cambria" w:eastAsia="Cambria" w:hAnsi="Cambria" w:cs="Cambria"/>
          <w:sz w:val="20"/>
          <w:szCs w:val="20"/>
          <w:lang w:val="es-ES_tradnl"/>
        </w:rPr>
        <w:t>. En dicha resolución el juzgado consideró lo siguiente:</w:t>
      </w:r>
    </w:p>
    <w:p w14:paraId="00000069" w14:textId="77777777" w:rsidR="00B748EC" w:rsidRPr="00C55120" w:rsidRDefault="0003061C">
      <w:pPr>
        <w:pBdr>
          <w:top w:val="none" w:sz="0" w:space="0" w:color="000000"/>
          <w:left w:val="none" w:sz="0" w:space="0" w:color="000000"/>
          <w:bottom w:val="none" w:sz="0" w:space="0" w:color="000000"/>
          <w:right w:val="none" w:sz="0" w:space="0" w:color="000000"/>
          <w:between w:val="none" w:sz="0" w:space="0" w:color="000000"/>
        </w:pBdr>
        <w:spacing w:after="240"/>
        <w:ind w:left="720" w:right="720"/>
        <w:jc w:val="both"/>
        <w:rPr>
          <w:rFonts w:ascii="Cambria" w:eastAsia="Cambria" w:hAnsi="Cambria" w:cs="Cambria"/>
          <w:sz w:val="18"/>
          <w:szCs w:val="18"/>
          <w:lang w:val="es-ES_tradnl"/>
        </w:rPr>
      </w:pPr>
      <w:r w:rsidRPr="00C55120">
        <w:rPr>
          <w:rFonts w:ascii="Cambria" w:eastAsia="Cambria" w:hAnsi="Cambria" w:cs="Cambria"/>
          <w:sz w:val="18"/>
          <w:szCs w:val="18"/>
          <w:lang w:val="es-ES_tradnl"/>
        </w:rPr>
        <w:t xml:space="preserve">[...] si bien es cierto como lo aduce el quejoso tiene el derecho a los incrementos en el pago de su pensión por incapacidad parcial permanente, [...] lo cierto es que tuvo la oportunidad en su momento de </w:t>
      </w:r>
      <w:r w:rsidRPr="00C55120">
        <w:rPr>
          <w:rFonts w:ascii="Cambria" w:eastAsia="Cambria" w:hAnsi="Cambria" w:cs="Cambria"/>
          <w:sz w:val="18"/>
          <w:szCs w:val="18"/>
          <w:lang w:val="es-ES_tradnl"/>
        </w:rPr>
        <w:lastRenderedPageBreak/>
        <w:t xml:space="preserve">inconformarse a efecto de que al Instituto Mexicano del Seguro Social también se le condenara a los incrementos respectivos en la pensión, empero ello no sucedió así, de manera que el laudo del 12 de enero de 2004 adquirió firmeza legal. </w:t>
      </w:r>
    </w:p>
    <w:p w14:paraId="0000006A" w14:textId="77777777" w:rsidR="00B748EC" w:rsidRPr="00C55120" w:rsidRDefault="0003061C">
      <w:pPr>
        <w:pBdr>
          <w:top w:val="none" w:sz="0" w:space="0" w:color="000000"/>
          <w:left w:val="none" w:sz="0" w:space="0" w:color="000000"/>
          <w:bottom w:val="none" w:sz="0" w:space="0" w:color="000000"/>
          <w:right w:val="none" w:sz="0" w:space="0" w:color="000000"/>
          <w:between w:val="none" w:sz="0" w:space="0" w:color="000000"/>
        </w:pBdr>
        <w:spacing w:after="240"/>
        <w:ind w:left="720" w:right="720"/>
        <w:jc w:val="both"/>
        <w:rPr>
          <w:rFonts w:ascii="Cambria" w:eastAsia="Cambria" w:hAnsi="Cambria" w:cs="Cambria"/>
          <w:sz w:val="18"/>
          <w:szCs w:val="18"/>
          <w:lang w:val="es-ES_tradnl"/>
        </w:rPr>
      </w:pPr>
      <w:r w:rsidRPr="00C55120">
        <w:rPr>
          <w:rFonts w:ascii="Cambria" w:eastAsia="Cambria" w:hAnsi="Cambria" w:cs="Cambria"/>
          <w:sz w:val="18"/>
          <w:szCs w:val="18"/>
          <w:lang w:val="es-ES_tradnl"/>
        </w:rPr>
        <w:t xml:space="preserve">[...] de ahí que en esta ocasión la vía por la que intenta la obtención o el reconocimiento de ese derecho subjetivo no es la idónea, porque de acuerdo a la naturaleza del incidente de liquidación y las facultades que tiene el responsable para resolver, no puede ir más allá de lo que el laudo que le dio nacimiento a la liquidación establece. </w:t>
      </w:r>
    </w:p>
    <w:p w14:paraId="0000006B" w14:textId="77777777" w:rsidR="00B748EC" w:rsidRPr="00C55120" w:rsidRDefault="0003061C">
      <w:pPr>
        <w:pBdr>
          <w:top w:val="none" w:sz="0" w:space="0" w:color="000000"/>
          <w:left w:val="none" w:sz="0" w:space="0" w:color="000000"/>
          <w:bottom w:val="none" w:sz="0" w:space="0" w:color="000000"/>
          <w:right w:val="none" w:sz="0" w:space="0" w:color="000000"/>
          <w:between w:val="none" w:sz="0" w:space="0" w:color="000000"/>
        </w:pBdr>
        <w:spacing w:after="240"/>
        <w:ind w:left="720" w:right="720"/>
        <w:jc w:val="both"/>
        <w:rPr>
          <w:rFonts w:ascii="Cambria" w:eastAsia="Cambria" w:hAnsi="Cambria" w:cs="Cambria"/>
          <w:sz w:val="18"/>
          <w:szCs w:val="18"/>
          <w:lang w:val="es-ES_tradnl"/>
        </w:rPr>
      </w:pPr>
      <w:r w:rsidRPr="00C55120">
        <w:rPr>
          <w:rFonts w:ascii="Cambria" w:eastAsia="Cambria" w:hAnsi="Cambria" w:cs="Cambria"/>
          <w:sz w:val="18"/>
          <w:szCs w:val="18"/>
          <w:lang w:val="es-ES_tradnl"/>
        </w:rPr>
        <w:t>[...] En consecuencia se niega el amparo y protección de la Justicia Federal a Raymundo Malpica Flores, en contra de la resolución del 3 de octubre de 2012 que resolvió el incidente de liquidación. Es preciso señalar que en el presente no se advierte queja deficiente que suplir.</w:t>
      </w:r>
    </w:p>
    <w:p w14:paraId="0000006C" w14:textId="2E4F7BB7" w:rsidR="00B748EC" w:rsidRPr="00C55120" w:rsidRDefault="007E6754">
      <w:pPr>
        <w:numPr>
          <w:ilvl w:val="0"/>
          <w:numId w:val="1"/>
        </w:numPr>
        <w:pBdr>
          <w:top w:val="none" w:sz="0" w:space="0" w:color="000000"/>
          <w:left w:val="none" w:sz="0" w:space="0" w:color="000000"/>
          <w:bottom w:val="none" w:sz="0" w:space="0" w:color="000000"/>
          <w:right w:val="none" w:sz="0" w:space="0" w:color="000000"/>
          <w:between w:val="none" w:sz="0" w:space="0" w:color="000000"/>
        </w:pBdr>
        <w:spacing w:after="240"/>
        <w:jc w:val="both"/>
        <w:rPr>
          <w:rFonts w:ascii="Cambria" w:eastAsia="Cambria" w:hAnsi="Cambria" w:cs="Cambria"/>
          <w:sz w:val="20"/>
          <w:szCs w:val="20"/>
          <w:lang w:val="es-ES_tradnl"/>
        </w:rPr>
      </w:pPr>
      <w:r w:rsidRPr="00C55120">
        <w:rPr>
          <w:rFonts w:ascii="Cambria" w:eastAsia="Cambria" w:hAnsi="Cambria" w:cs="Cambria"/>
          <w:sz w:val="20"/>
          <w:szCs w:val="20"/>
          <w:lang w:val="es-ES_tradnl"/>
        </w:rPr>
        <w:t>Finalmente, indica que el 28 de junio de 2013 la sentencia emitida por el Juzgado Auxiliar causó ejecutoria al no haber sido recurrida por las partes, por lo que se ordenó el archivo del asunto. Al respecto, el peticionario informa que esta resolución no le habría sido notificada, motivo por el cual el 4 de diciembre de 2013 solicitó copias a la Junta de Trabajo, las cuales le fueron otorgadas el 28 de mayo de 2014.</w:t>
      </w:r>
    </w:p>
    <w:p w14:paraId="0000006D" w14:textId="15AF3B74" w:rsidR="00B748EC" w:rsidRPr="00C55120" w:rsidRDefault="00535C98">
      <w:pPr>
        <w:pBdr>
          <w:top w:val="none" w:sz="0" w:space="0" w:color="000000"/>
          <w:left w:val="none" w:sz="0" w:space="0" w:color="000000"/>
          <w:bottom w:val="none" w:sz="0" w:space="0" w:color="000000"/>
          <w:right w:val="none" w:sz="0" w:space="0" w:color="000000"/>
          <w:between w:val="none" w:sz="0" w:space="0" w:color="000000"/>
        </w:pBdr>
        <w:spacing w:after="240"/>
        <w:ind w:left="720"/>
        <w:jc w:val="both"/>
        <w:rPr>
          <w:rFonts w:ascii="Cambria" w:eastAsia="Cambria" w:hAnsi="Cambria" w:cs="Cambria"/>
          <w:iCs/>
          <w:sz w:val="20"/>
          <w:szCs w:val="20"/>
          <w:lang w:val="es-ES_tradnl"/>
        </w:rPr>
      </w:pPr>
      <w:r w:rsidRPr="00C55120">
        <w:rPr>
          <w:rFonts w:ascii="Cambria" w:eastAsia="Cambria" w:hAnsi="Cambria" w:cs="Cambria"/>
          <w:b/>
          <w:iCs/>
          <w:sz w:val="20"/>
          <w:szCs w:val="20"/>
          <w:lang w:val="es-ES_tradnl"/>
        </w:rPr>
        <w:t>El Estado mexicano</w:t>
      </w:r>
    </w:p>
    <w:p w14:paraId="0000006F" w14:textId="2AE26A9B" w:rsidR="00B748EC" w:rsidRPr="00C55120" w:rsidRDefault="007E6754" w:rsidP="00570E32">
      <w:pPr>
        <w:numPr>
          <w:ilvl w:val="0"/>
          <w:numId w:val="1"/>
        </w:numPr>
        <w:pBdr>
          <w:top w:val="none" w:sz="0" w:space="0" w:color="000000"/>
          <w:left w:val="none" w:sz="0" w:space="0" w:color="000000"/>
          <w:bottom w:val="none" w:sz="0" w:space="0" w:color="000000"/>
          <w:right w:val="none" w:sz="0" w:space="0" w:color="000000"/>
          <w:between w:val="none" w:sz="0" w:space="0" w:color="000000"/>
        </w:pBdr>
        <w:spacing w:after="240"/>
        <w:jc w:val="both"/>
        <w:rPr>
          <w:rFonts w:ascii="Cambria" w:eastAsia="Cambria" w:hAnsi="Cambria" w:cs="Cambria"/>
          <w:sz w:val="20"/>
          <w:szCs w:val="20"/>
          <w:lang w:val="es-ES_tradnl"/>
        </w:rPr>
      </w:pPr>
      <w:r w:rsidRPr="00C55120">
        <w:rPr>
          <w:rFonts w:ascii="Cambria" w:eastAsia="Cambria" w:hAnsi="Cambria" w:cs="Cambria"/>
          <w:sz w:val="20"/>
          <w:szCs w:val="20"/>
          <w:lang w:val="es-ES_tradnl"/>
        </w:rPr>
        <w:t>Por su parte</w:t>
      </w:r>
      <w:r w:rsidR="00F7145E" w:rsidRPr="00C55120">
        <w:rPr>
          <w:rFonts w:ascii="Cambria" w:eastAsia="Cambria" w:hAnsi="Cambria" w:cs="Cambria"/>
          <w:sz w:val="20"/>
          <w:szCs w:val="20"/>
          <w:lang w:val="es-ES_tradnl"/>
        </w:rPr>
        <w:t>,</w:t>
      </w:r>
      <w:r w:rsidRPr="00C55120">
        <w:rPr>
          <w:rFonts w:ascii="Cambria" w:eastAsia="Cambria" w:hAnsi="Cambria" w:cs="Cambria"/>
          <w:sz w:val="20"/>
          <w:szCs w:val="20"/>
          <w:lang w:val="es-ES_tradnl"/>
        </w:rPr>
        <w:t xml:space="preserve"> </w:t>
      </w:r>
      <w:r w:rsidR="00F7145E" w:rsidRPr="00C55120">
        <w:rPr>
          <w:rFonts w:ascii="Cambria" w:eastAsia="Cambria" w:hAnsi="Cambria" w:cs="Cambria"/>
          <w:sz w:val="20"/>
          <w:szCs w:val="20"/>
          <w:lang w:val="es-ES_tradnl"/>
        </w:rPr>
        <w:t>México alega</w:t>
      </w:r>
      <w:r w:rsidRPr="00C55120">
        <w:rPr>
          <w:rFonts w:ascii="Cambria" w:eastAsia="Cambria" w:hAnsi="Cambria" w:cs="Cambria"/>
          <w:sz w:val="20"/>
          <w:szCs w:val="20"/>
          <w:lang w:val="es-ES_tradnl"/>
        </w:rPr>
        <w:t xml:space="preserve"> que la petición debe ser declarada inadmisible </w:t>
      </w:r>
      <w:r w:rsidR="00F7145E" w:rsidRPr="00C55120">
        <w:rPr>
          <w:rFonts w:ascii="Cambria" w:eastAsia="Cambria" w:hAnsi="Cambria" w:cs="Cambria"/>
          <w:sz w:val="20"/>
          <w:szCs w:val="20"/>
          <w:lang w:val="es-ES_tradnl"/>
        </w:rPr>
        <w:t>porque</w:t>
      </w:r>
      <w:r w:rsidRPr="00C55120">
        <w:rPr>
          <w:rFonts w:ascii="Cambria" w:eastAsia="Cambria" w:hAnsi="Cambria" w:cs="Cambria"/>
          <w:sz w:val="20"/>
          <w:szCs w:val="20"/>
          <w:lang w:val="es-ES_tradnl"/>
        </w:rPr>
        <w:t xml:space="preserve"> la parte peticionaria no agotó los recursos internos conforme a lo estipulado en el artículo 46.1.a</w:t>
      </w:r>
      <w:r w:rsidR="00025665" w:rsidRPr="00C55120">
        <w:rPr>
          <w:rFonts w:ascii="Cambria" w:eastAsia="Cambria" w:hAnsi="Cambria" w:cs="Cambria"/>
          <w:sz w:val="20"/>
          <w:szCs w:val="20"/>
          <w:lang w:val="es-ES_tradnl"/>
        </w:rPr>
        <w:t>)</w:t>
      </w:r>
      <w:r w:rsidRPr="00C55120">
        <w:rPr>
          <w:rFonts w:ascii="Cambria" w:eastAsia="Cambria" w:hAnsi="Cambria" w:cs="Cambria"/>
          <w:sz w:val="20"/>
          <w:szCs w:val="20"/>
          <w:lang w:val="es-ES_tradnl"/>
        </w:rPr>
        <w:t xml:space="preserve"> de la Convención Americana. Sostiene que el laudo de</w:t>
      </w:r>
      <w:r w:rsidR="003C27DF" w:rsidRPr="00C55120">
        <w:rPr>
          <w:rFonts w:ascii="Cambria" w:eastAsia="Cambria" w:hAnsi="Cambria" w:cs="Cambria"/>
          <w:sz w:val="20"/>
          <w:szCs w:val="20"/>
          <w:lang w:val="es-ES_tradnl"/>
        </w:rPr>
        <w:t>l</w:t>
      </w:r>
      <w:r w:rsidRPr="00C55120">
        <w:rPr>
          <w:rFonts w:ascii="Cambria" w:eastAsia="Cambria" w:hAnsi="Cambria" w:cs="Cambria"/>
          <w:sz w:val="20"/>
          <w:szCs w:val="20"/>
          <w:lang w:val="es-ES_tradnl"/>
        </w:rPr>
        <w:t xml:space="preserve"> 12 de enero de 2004, del cual derivan los incrementos que el peticionario exige al IMSS, pudo ser cuestionado en su momento </w:t>
      </w:r>
      <w:r w:rsidR="003C27DF" w:rsidRPr="00C55120">
        <w:rPr>
          <w:rFonts w:ascii="Cambria" w:eastAsia="Cambria" w:hAnsi="Cambria" w:cs="Cambria"/>
          <w:sz w:val="20"/>
          <w:szCs w:val="20"/>
          <w:lang w:val="es-ES_tradnl"/>
        </w:rPr>
        <w:t>por medio de un amparo</w:t>
      </w:r>
      <w:r w:rsidRPr="00C55120">
        <w:rPr>
          <w:rFonts w:ascii="Cambria" w:eastAsia="Cambria" w:hAnsi="Cambria" w:cs="Cambria"/>
          <w:sz w:val="20"/>
          <w:szCs w:val="20"/>
          <w:lang w:val="es-ES_tradnl"/>
        </w:rPr>
        <w:t>, pero al no hacerlo</w:t>
      </w:r>
      <w:r w:rsidR="00E17814" w:rsidRPr="00C55120">
        <w:rPr>
          <w:rFonts w:ascii="Cambria" w:eastAsia="Cambria" w:hAnsi="Cambria" w:cs="Cambria"/>
          <w:sz w:val="20"/>
          <w:szCs w:val="20"/>
          <w:lang w:val="es-ES_tradnl"/>
        </w:rPr>
        <w:t xml:space="preserve"> aquella decisión</w:t>
      </w:r>
      <w:r w:rsidRPr="00C55120">
        <w:rPr>
          <w:rFonts w:ascii="Cambria" w:eastAsia="Cambria" w:hAnsi="Cambria" w:cs="Cambria"/>
          <w:sz w:val="20"/>
          <w:szCs w:val="20"/>
          <w:lang w:val="es-ES_tradnl"/>
        </w:rPr>
        <w:t xml:space="preserve"> quedó firme. Asimismo, </w:t>
      </w:r>
      <w:r w:rsidR="00E17814" w:rsidRPr="00C55120">
        <w:rPr>
          <w:rFonts w:ascii="Cambria" w:eastAsia="Cambria" w:hAnsi="Cambria" w:cs="Cambria"/>
          <w:sz w:val="20"/>
          <w:szCs w:val="20"/>
          <w:lang w:val="es-ES_tradnl"/>
        </w:rPr>
        <w:t>sostiene</w:t>
      </w:r>
      <w:r w:rsidRPr="00C55120">
        <w:rPr>
          <w:rFonts w:ascii="Cambria" w:eastAsia="Cambria" w:hAnsi="Cambria" w:cs="Cambria"/>
          <w:sz w:val="20"/>
          <w:szCs w:val="20"/>
          <w:lang w:val="es-ES_tradnl"/>
        </w:rPr>
        <w:t xml:space="preserve"> que el laudo del 13 de mayo de 2013 emitido por el Juzgado Auxiliar</w:t>
      </w:r>
      <w:r w:rsidR="00BC2270" w:rsidRPr="00C55120">
        <w:rPr>
          <w:rFonts w:ascii="Cambria" w:eastAsia="Cambria" w:hAnsi="Cambria" w:cs="Cambria"/>
          <w:sz w:val="20"/>
          <w:szCs w:val="20"/>
          <w:lang w:val="es-ES_tradnl"/>
        </w:rPr>
        <w:t>,</w:t>
      </w:r>
      <w:r w:rsidRPr="00C55120">
        <w:rPr>
          <w:rFonts w:ascii="Cambria" w:eastAsia="Cambria" w:hAnsi="Cambria" w:cs="Cambria"/>
          <w:sz w:val="20"/>
          <w:szCs w:val="20"/>
          <w:lang w:val="es-ES_tradnl"/>
        </w:rPr>
        <w:t xml:space="preserve"> que negó el amparo promovido por el peticionario</w:t>
      </w:r>
      <w:r w:rsidR="00BC2270" w:rsidRPr="00C55120">
        <w:rPr>
          <w:rFonts w:ascii="Cambria" w:eastAsia="Cambria" w:hAnsi="Cambria" w:cs="Cambria"/>
          <w:sz w:val="20"/>
          <w:szCs w:val="20"/>
          <w:lang w:val="es-ES_tradnl"/>
        </w:rPr>
        <w:t>,</w:t>
      </w:r>
      <w:r w:rsidRPr="00C55120">
        <w:rPr>
          <w:rFonts w:ascii="Cambria" w:eastAsia="Cambria" w:hAnsi="Cambria" w:cs="Cambria"/>
          <w:sz w:val="20"/>
          <w:szCs w:val="20"/>
          <w:lang w:val="es-ES_tradnl"/>
        </w:rPr>
        <w:t xml:space="preserve"> pudo ser recurrido mediante un amparo en revisión, recurso previsto en la Ley de Amparo. Sin embargo, al no haberse interpuesto estos recursos, las resoluciones judiciales causaron ejecutoria.</w:t>
      </w:r>
    </w:p>
    <w:p w14:paraId="00000070" w14:textId="529C6E9E" w:rsidR="00B748EC" w:rsidRPr="00C55120" w:rsidRDefault="00570E32">
      <w:pPr>
        <w:numPr>
          <w:ilvl w:val="0"/>
          <w:numId w:val="1"/>
        </w:numPr>
        <w:pBdr>
          <w:top w:val="none" w:sz="0" w:space="0" w:color="000000"/>
          <w:left w:val="none" w:sz="0" w:space="0" w:color="000000"/>
          <w:bottom w:val="none" w:sz="0" w:space="0" w:color="000000"/>
          <w:right w:val="none" w:sz="0" w:space="0" w:color="000000"/>
          <w:between w:val="none" w:sz="0" w:space="0" w:color="000000"/>
        </w:pBdr>
        <w:spacing w:after="240"/>
        <w:jc w:val="both"/>
        <w:rPr>
          <w:rFonts w:ascii="Cambria" w:eastAsia="Cambria" w:hAnsi="Cambria" w:cs="Cambria"/>
          <w:sz w:val="20"/>
          <w:szCs w:val="20"/>
          <w:lang w:val="es-ES_tradnl"/>
        </w:rPr>
      </w:pPr>
      <w:r w:rsidRPr="00C55120">
        <w:rPr>
          <w:rFonts w:ascii="Cambria" w:eastAsia="Cambria" w:hAnsi="Cambria" w:cs="Cambria"/>
          <w:sz w:val="20"/>
          <w:szCs w:val="20"/>
          <w:lang w:val="es-ES_tradnl"/>
        </w:rPr>
        <w:t>Asimismo, aduce que la petición no fue presentada dentro del plazo estipulado por el artículo 46.1.b</w:t>
      </w:r>
      <w:r w:rsidR="00893B6A" w:rsidRPr="00C55120">
        <w:rPr>
          <w:rFonts w:ascii="Cambria" w:eastAsia="Cambria" w:hAnsi="Cambria" w:cs="Cambria"/>
          <w:sz w:val="20"/>
          <w:szCs w:val="20"/>
          <w:lang w:val="es-ES_tradnl"/>
        </w:rPr>
        <w:t>)</w:t>
      </w:r>
      <w:r w:rsidRPr="00C55120">
        <w:rPr>
          <w:rFonts w:ascii="Cambria" w:eastAsia="Cambria" w:hAnsi="Cambria" w:cs="Cambria"/>
          <w:sz w:val="20"/>
          <w:szCs w:val="20"/>
          <w:lang w:val="es-ES_tradnl"/>
        </w:rPr>
        <w:t xml:space="preserve"> de la C</w:t>
      </w:r>
      <w:r w:rsidR="00E06A36" w:rsidRPr="00C55120">
        <w:rPr>
          <w:rFonts w:ascii="Cambria" w:eastAsia="Cambria" w:hAnsi="Cambria" w:cs="Cambria"/>
          <w:sz w:val="20"/>
          <w:szCs w:val="20"/>
          <w:lang w:val="es-ES_tradnl"/>
        </w:rPr>
        <w:t>onvención</w:t>
      </w:r>
      <w:r w:rsidRPr="00C55120">
        <w:rPr>
          <w:rFonts w:ascii="Cambria" w:eastAsia="Cambria" w:hAnsi="Cambria" w:cs="Cambria"/>
          <w:sz w:val="20"/>
          <w:szCs w:val="20"/>
          <w:lang w:val="es-ES_tradnl"/>
        </w:rPr>
        <w:t xml:space="preserve">. Señala que la última resolución judicial relacionada con el caso del peticionario, la cual negó su amparo, causó ejecutoria el 28 de junio de 2013. Sin embargo, el peticionario </w:t>
      </w:r>
      <w:r w:rsidR="00E06A36" w:rsidRPr="00C55120">
        <w:rPr>
          <w:rFonts w:ascii="Cambria" w:eastAsia="Cambria" w:hAnsi="Cambria" w:cs="Cambria"/>
          <w:sz w:val="20"/>
          <w:szCs w:val="20"/>
          <w:lang w:val="es-ES_tradnl"/>
        </w:rPr>
        <w:t xml:space="preserve">recién </w:t>
      </w:r>
      <w:r w:rsidRPr="00C55120">
        <w:rPr>
          <w:rFonts w:ascii="Cambria" w:eastAsia="Cambria" w:hAnsi="Cambria" w:cs="Cambria"/>
          <w:sz w:val="20"/>
          <w:szCs w:val="20"/>
          <w:lang w:val="es-ES_tradnl"/>
        </w:rPr>
        <w:t>presentó su petición ante la CIDH el 16 de junio de 2014</w:t>
      </w:r>
      <w:r w:rsidR="00E06A36" w:rsidRPr="00C55120">
        <w:rPr>
          <w:rFonts w:ascii="Cambria" w:eastAsia="Cambria" w:hAnsi="Cambria" w:cs="Cambria"/>
          <w:sz w:val="20"/>
          <w:szCs w:val="20"/>
          <w:lang w:val="es-ES_tradnl"/>
        </w:rPr>
        <w:t>, por lo cual corresponde</w:t>
      </w:r>
      <w:r w:rsidR="009F56BB" w:rsidRPr="00C55120">
        <w:rPr>
          <w:rFonts w:ascii="Cambria" w:eastAsia="Cambria" w:hAnsi="Cambria" w:cs="Cambria"/>
          <w:sz w:val="20"/>
          <w:szCs w:val="20"/>
          <w:lang w:val="es-ES_tradnl"/>
        </w:rPr>
        <w:t>ría</w:t>
      </w:r>
      <w:r w:rsidR="00E06A36" w:rsidRPr="00C55120">
        <w:rPr>
          <w:rFonts w:ascii="Cambria" w:eastAsia="Cambria" w:hAnsi="Cambria" w:cs="Cambria"/>
          <w:sz w:val="20"/>
          <w:szCs w:val="20"/>
          <w:lang w:val="es-ES_tradnl"/>
        </w:rPr>
        <w:t xml:space="preserve"> rechazar</w:t>
      </w:r>
      <w:r w:rsidR="009F56BB" w:rsidRPr="00C55120">
        <w:rPr>
          <w:rFonts w:ascii="Cambria" w:eastAsia="Cambria" w:hAnsi="Cambria" w:cs="Cambria"/>
          <w:sz w:val="20"/>
          <w:szCs w:val="20"/>
          <w:lang w:val="es-ES_tradnl"/>
        </w:rPr>
        <w:t>la</w:t>
      </w:r>
      <w:r w:rsidR="00E06A36" w:rsidRPr="00C55120">
        <w:rPr>
          <w:rFonts w:ascii="Cambria" w:eastAsia="Cambria" w:hAnsi="Cambria" w:cs="Cambria"/>
          <w:sz w:val="20"/>
          <w:szCs w:val="20"/>
          <w:lang w:val="es-ES_tradnl"/>
        </w:rPr>
        <w:t xml:space="preserve"> por </w:t>
      </w:r>
      <w:r w:rsidRPr="00C55120">
        <w:rPr>
          <w:rFonts w:ascii="Cambria" w:eastAsia="Cambria" w:hAnsi="Cambria" w:cs="Cambria"/>
          <w:sz w:val="20"/>
          <w:szCs w:val="20"/>
          <w:lang w:val="es-ES_tradnl"/>
        </w:rPr>
        <w:t>extemporáne</w:t>
      </w:r>
      <w:r w:rsidR="009F56BB" w:rsidRPr="00C55120">
        <w:rPr>
          <w:rFonts w:ascii="Cambria" w:eastAsia="Cambria" w:hAnsi="Cambria" w:cs="Cambria"/>
          <w:sz w:val="20"/>
          <w:szCs w:val="20"/>
          <w:lang w:val="es-ES_tradnl"/>
        </w:rPr>
        <w:t>a</w:t>
      </w:r>
      <w:r w:rsidRPr="00C55120">
        <w:rPr>
          <w:rFonts w:ascii="Cambria" w:eastAsia="Cambria" w:hAnsi="Cambria" w:cs="Cambria"/>
          <w:sz w:val="20"/>
          <w:szCs w:val="20"/>
          <w:lang w:val="es-ES_tradnl"/>
        </w:rPr>
        <w:t>.</w:t>
      </w:r>
    </w:p>
    <w:p w14:paraId="00000071" w14:textId="4B207BEC" w:rsidR="00B748EC" w:rsidRPr="00C55120" w:rsidRDefault="00570E32">
      <w:pPr>
        <w:numPr>
          <w:ilvl w:val="0"/>
          <w:numId w:val="1"/>
        </w:numPr>
        <w:pBdr>
          <w:top w:val="none" w:sz="0" w:space="0" w:color="000000"/>
          <w:left w:val="none" w:sz="0" w:space="0" w:color="000000"/>
          <w:bottom w:val="none" w:sz="0" w:space="0" w:color="000000"/>
          <w:right w:val="none" w:sz="0" w:space="0" w:color="000000"/>
          <w:between w:val="none" w:sz="0" w:space="0" w:color="000000"/>
        </w:pBdr>
        <w:spacing w:after="240"/>
        <w:jc w:val="both"/>
        <w:rPr>
          <w:rFonts w:ascii="Cambria" w:eastAsia="Cambria" w:hAnsi="Cambria" w:cs="Cambria"/>
          <w:sz w:val="20"/>
          <w:szCs w:val="20"/>
          <w:lang w:val="es-ES_tradnl"/>
        </w:rPr>
      </w:pPr>
      <w:r w:rsidRPr="00C55120">
        <w:rPr>
          <w:rFonts w:ascii="Cambria" w:eastAsia="Cambria" w:hAnsi="Cambria" w:cs="Cambria"/>
          <w:sz w:val="20"/>
          <w:szCs w:val="20"/>
          <w:lang w:val="es-ES_tradnl"/>
        </w:rPr>
        <w:t xml:space="preserve">Sin perjuicio de lo expuesto, México también sostiene que los hechos invocados por el peticionario no acreditan violaciones a sus derechos a la seguridad social, garantías judiciales e igualdad ante la ley. </w:t>
      </w:r>
      <w:r w:rsidR="001E1426">
        <w:rPr>
          <w:rFonts w:ascii="Cambria" w:eastAsia="Cambria" w:hAnsi="Cambria" w:cs="Cambria"/>
          <w:sz w:val="20"/>
          <w:szCs w:val="20"/>
          <w:lang w:val="es-ES_tradnl"/>
        </w:rPr>
        <w:t>Argumenta</w:t>
      </w:r>
      <w:r w:rsidR="001E1426" w:rsidRPr="00C55120">
        <w:rPr>
          <w:rFonts w:ascii="Cambria" w:eastAsia="Cambria" w:hAnsi="Cambria" w:cs="Cambria"/>
          <w:sz w:val="20"/>
          <w:szCs w:val="20"/>
          <w:lang w:val="es-ES_tradnl"/>
        </w:rPr>
        <w:t xml:space="preserve"> </w:t>
      </w:r>
      <w:r w:rsidRPr="00C55120">
        <w:rPr>
          <w:rFonts w:ascii="Cambria" w:eastAsia="Cambria" w:hAnsi="Cambria" w:cs="Cambria"/>
          <w:sz w:val="20"/>
          <w:szCs w:val="20"/>
          <w:lang w:val="es-ES_tradnl"/>
        </w:rPr>
        <w:t xml:space="preserve">que la negativa del órgano jurisdiccional para ajustar la pensión por incapacidad parcial permanente </w:t>
      </w:r>
      <w:r w:rsidR="00F53B09" w:rsidRPr="00C55120">
        <w:rPr>
          <w:rFonts w:ascii="Cambria" w:eastAsia="Cambria" w:hAnsi="Cambria" w:cs="Cambria"/>
          <w:sz w:val="20"/>
          <w:szCs w:val="20"/>
          <w:lang w:val="es-ES_tradnl"/>
        </w:rPr>
        <w:t>estuvo</w:t>
      </w:r>
      <w:r w:rsidRPr="00C55120">
        <w:rPr>
          <w:rFonts w:ascii="Cambria" w:eastAsia="Cambria" w:hAnsi="Cambria" w:cs="Cambria"/>
          <w:sz w:val="20"/>
          <w:szCs w:val="20"/>
          <w:lang w:val="es-ES_tradnl"/>
        </w:rPr>
        <w:t xml:space="preserve"> debidamente motivada. </w:t>
      </w:r>
      <w:r w:rsidR="00D82502" w:rsidRPr="00C55120">
        <w:rPr>
          <w:rFonts w:ascii="Cambria" w:eastAsia="Cambria" w:hAnsi="Cambria" w:cs="Cambria"/>
          <w:sz w:val="20"/>
          <w:szCs w:val="20"/>
          <w:lang w:val="es-ES_tradnl"/>
        </w:rPr>
        <w:t>Además, e</w:t>
      </w:r>
      <w:r w:rsidRPr="00C55120">
        <w:rPr>
          <w:rFonts w:ascii="Cambria" w:eastAsia="Cambria" w:hAnsi="Cambria" w:cs="Cambria"/>
          <w:sz w:val="20"/>
          <w:szCs w:val="20"/>
          <w:lang w:val="es-ES_tradnl"/>
        </w:rPr>
        <w:t>n ningún momento el peticionario manifestó que se le hubie</w:t>
      </w:r>
      <w:r w:rsidR="005F43BD" w:rsidRPr="00C55120">
        <w:rPr>
          <w:rFonts w:ascii="Cambria" w:eastAsia="Cambria" w:hAnsi="Cambria" w:cs="Cambria"/>
          <w:sz w:val="20"/>
          <w:szCs w:val="20"/>
          <w:lang w:val="es-ES_tradnl"/>
        </w:rPr>
        <w:t>se</w:t>
      </w:r>
      <w:r w:rsidRPr="00C55120">
        <w:rPr>
          <w:rFonts w:ascii="Cambria" w:eastAsia="Cambria" w:hAnsi="Cambria" w:cs="Cambria"/>
          <w:sz w:val="20"/>
          <w:szCs w:val="20"/>
          <w:lang w:val="es-ES_tradnl"/>
        </w:rPr>
        <w:t xml:space="preserve"> transgredido su derecho a la seguridad social, ni tampoco denunció ser víctima de discriminación o de un trato desigual ante la ley. Adicionalmente, en la sentencia de amparo no se aplicó la figura jurídica de la suplencia de la deficiencia de la queja, conforme a lo establecido en la Ley de Amparo, ya que el Juzgado Auxiliar no advirtió la existencia de una queja deficiente que debiera ser suplida en favor del peticionario.</w:t>
      </w:r>
    </w:p>
    <w:p w14:paraId="00000072" w14:textId="383EEEBE" w:rsidR="00B748EC" w:rsidRPr="00C55120" w:rsidRDefault="0003061C">
      <w:pPr>
        <w:numPr>
          <w:ilvl w:val="0"/>
          <w:numId w:val="1"/>
        </w:numPr>
        <w:pBdr>
          <w:top w:val="none" w:sz="0" w:space="0" w:color="000000"/>
          <w:left w:val="none" w:sz="0" w:space="0" w:color="000000"/>
          <w:bottom w:val="none" w:sz="0" w:space="0" w:color="000000"/>
          <w:right w:val="none" w:sz="0" w:space="0" w:color="000000"/>
          <w:between w:val="none" w:sz="0" w:space="0" w:color="000000"/>
        </w:pBdr>
        <w:spacing w:after="240"/>
        <w:jc w:val="both"/>
        <w:rPr>
          <w:rFonts w:ascii="Cambria" w:eastAsia="Cambria" w:hAnsi="Cambria" w:cs="Cambria"/>
          <w:sz w:val="20"/>
          <w:szCs w:val="20"/>
          <w:lang w:val="es-ES_tradnl"/>
        </w:rPr>
      </w:pPr>
      <w:r w:rsidRPr="00C55120">
        <w:rPr>
          <w:rFonts w:ascii="Cambria" w:eastAsia="Cambria" w:hAnsi="Cambria" w:cs="Cambria"/>
          <w:sz w:val="20"/>
          <w:szCs w:val="20"/>
          <w:lang w:val="es-ES_tradnl"/>
        </w:rPr>
        <w:t xml:space="preserve">Finalmente, México advierte que la CIDH no debe admitir la presente petición, </w:t>
      </w:r>
      <w:r w:rsidR="00A252C2" w:rsidRPr="00C55120">
        <w:rPr>
          <w:rFonts w:ascii="Cambria" w:eastAsia="Cambria" w:hAnsi="Cambria" w:cs="Cambria"/>
          <w:sz w:val="20"/>
          <w:szCs w:val="20"/>
          <w:lang w:val="es-ES_tradnl"/>
        </w:rPr>
        <w:t xml:space="preserve">porque un eventual examen de las decisiones judiciales internas, </w:t>
      </w:r>
      <w:r w:rsidR="005E78FC" w:rsidRPr="00C55120">
        <w:rPr>
          <w:rFonts w:ascii="Cambria" w:eastAsia="Cambria" w:hAnsi="Cambria" w:cs="Cambria"/>
          <w:sz w:val="20"/>
          <w:szCs w:val="20"/>
          <w:lang w:val="es-ES_tradnl"/>
        </w:rPr>
        <w:t xml:space="preserve">que actualmente constituyen cosa juzgada, atentaría contra el principio de seguridad jurídica protegido en la </w:t>
      </w:r>
      <w:r w:rsidR="00F82994">
        <w:rPr>
          <w:rFonts w:ascii="Cambria" w:eastAsia="Cambria" w:hAnsi="Cambria" w:cs="Cambria"/>
          <w:sz w:val="20"/>
          <w:szCs w:val="20"/>
          <w:lang w:val="es-ES_tradnl"/>
        </w:rPr>
        <w:t>C</w:t>
      </w:r>
      <w:r w:rsidR="005E78FC" w:rsidRPr="00C55120">
        <w:rPr>
          <w:rFonts w:ascii="Cambria" w:eastAsia="Cambria" w:hAnsi="Cambria" w:cs="Cambria"/>
          <w:sz w:val="20"/>
          <w:szCs w:val="20"/>
          <w:lang w:val="es-ES_tradnl"/>
        </w:rPr>
        <w:t>onstitución mexicana. Así, a juicio del Estado</w:t>
      </w:r>
      <w:r w:rsidR="00AA60A3" w:rsidRPr="00C55120">
        <w:rPr>
          <w:rFonts w:ascii="Cambria" w:eastAsia="Cambria" w:hAnsi="Cambria" w:cs="Cambria"/>
          <w:sz w:val="20"/>
          <w:szCs w:val="20"/>
          <w:lang w:val="es-ES_tradnl"/>
        </w:rPr>
        <w:t>,</w:t>
      </w:r>
      <w:r w:rsidRPr="00C55120">
        <w:rPr>
          <w:rFonts w:ascii="Cambria" w:eastAsia="Cambria" w:hAnsi="Cambria" w:cs="Cambria"/>
          <w:sz w:val="20"/>
          <w:szCs w:val="20"/>
          <w:lang w:val="es-ES_tradnl"/>
        </w:rPr>
        <w:t xml:space="preserve"> el peticionario pretende que la Comisión actúe como una cuarta instancia</w:t>
      </w:r>
      <w:r w:rsidR="00AA60A3" w:rsidRPr="00C55120">
        <w:rPr>
          <w:rFonts w:ascii="Cambria" w:eastAsia="Cambria" w:hAnsi="Cambria" w:cs="Cambria"/>
          <w:sz w:val="20"/>
          <w:szCs w:val="20"/>
          <w:lang w:val="es-ES_tradnl"/>
        </w:rPr>
        <w:t xml:space="preserve"> internacional que revierta </w:t>
      </w:r>
      <w:r w:rsidR="00994436" w:rsidRPr="00C55120">
        <w:rPr>
          <w:rFonts w:ascii="Cambria" w:eastAsia="Cambria" w:hAnsi="Cambria" w:cs="Cambria"/>
          <w:sz w:val="20"/>
          <w:szCs w:val="20"/>
          <w:lang w:val="es-ES_tradnl"/>
        </w:rPr>
        <w:t xml:space="preserve">lo fijado en los procesos a nivel doméstico. </w:t>
      </w:r>
    </w:p>
    <w:p w14:paraId="00000073" w14:textId="77777777" w:rsidR="00B748EC" w:rsidRPr="00C55120" w:rsidRDefault="0003061C">
      <w:pPr>
        <w:spacing w:before="240" w:after="240"/>
        <w:ind w:firstLine="720"/>
        <w:jc w:val="both"/>
        <w:rPr>
          <w:rFonts w:ascii="Cambria" w:eastAsia="Cambria" w:hAnsi="Cambria" w:cs="Cambria"/>
          <w:sz w:val="20"/>
          <w:szCs w:val="20"/>
          <w:lang w:val="es-ES_tradnl"/>
        </w:rPr>
      </w:pPr>
      <w:r w:rsidRPr="00C55120">
        <w:rPr>
          <w:rFonts w:ascii="Cambria" w:eastAsia="Cambria" w:hAnsi="Cambria" w:cs="Cambria"/>
          <w:b/>
          <w:color w:val="000000"/>
          <w:sz w:val="20"/>
          <w:szCs w:val="20"/>
          <w:lang w:val="es-ES_tradnl"/>
        </w:rPr>
        <w:t>VI.</w:t>
      </w:r>
      <w:r w:rsidRPr="00C55120">
        <w:rPr>
          <w:rFonts w:ascii="Cambria" w:eastAsia="Cambria" w:hAnsi="Cambria" w:cs="Cambria"/>
          <w:b/>
          <w:color w:val="000000"/>
          <w:sz w:val="20"/>
          <w:szCs w:val="20"/>
          <w:lang w:val="es-ES_tradnl"/>
        </w:rPr>
        <w:tab/>
      </w:r>
      <w:r w:rsidRPr="00C55120">
        <w:rPr>
          <w:rFonts w:ascii="Cambria" w:eastAsia="Cambria" w:hAnsi="Cambria" w:cs="Cambria"/>
          <w:b/>
          <w:sz w:val="20"/>
          <w:szCs w:val="20"/>
          <w:lang w:val="es-ES_tradnl"/>
        </w:rPr>
        <w:t>ANÁLISIS DE AGOTAMIENTO DE LOS RECURSOS INTERNOS Y PLAZO DE PRESENTACIÓN</w:t>
      </w:r>
      <w:r w:rsidRPr="00C55120">
        <w:rPr>
          <w:rFonts w:ascii="Cambria" w:eastAsia="Cambria" w:hAnsi="Cambria" w:cs="Cambria"/>
          <w:b/>
          <w:color w:val="000000"/>
          <w:sz w:val="20"/>
          <w:szCs w:val="20"/>
          <w:lang w:val="es-ES_tradnl"/>
        </w:rPr>
        <w:t xml:space="preserve"> </w:t>
      </w:r>
    </w:p>
    <w:p w14:paraId="00000074" w14:textId="10CF64EF" w:rsidR="00B748EC" w:rsidRPr="00C55120" w:rsidRDefault="00CA20CA">
      <w:pPr>
        <w:numPr>
          <w:ilvl w:val="0"/>
          <w:numId w:val="1"/>
        </w:numPr>
        <w:pBdr>
          <w:top w:val="none" w:sz="0" w:space="0" w:color="000000"/>
          <w:left w:val="none" w:sz="0" w:space="0" w:color="000000"/>
          <w:bottom w:val="none" w:sz="0" w:space="0" w:color="000000"/>
          <w:right w:val="none" w:sz="0" w:space="0" w:color="000000"/>
          <w:between w:val="none" w:sz="0" w:space="0" w:color="000000"/>
        </w:pBdr>
        <w:spacing w:after="240"/>
        <w:jc w:val="both"/>
        <w:rPr>
          <w:rFonts w:ascii="Cambria" w:eastAsia="Cambria" w:hAnsi="Cambria" w:cs="Cambria"/>
          <w:sz w:val="20"/>
          <w:szCs w:val="20"/>
          <w:lang w:val="es-ES_tradnl"/>
        </w:rPr>
      </w:pPr>
      <w:r w:rsidRPr="00C55120">
        <w:rPr>
          <w:rFonts w:ascii="Cambria" w:eastAsia="Cambria" w:hAnsi="Cambria" w:cs="Cambria"/>
          <w:sz w:val="20"/>
          <w:szCs w:val="20"/>
          <w:lang w:val="es-ES_tradnl"/>
        </w:rPr>
        <w:t xml:space="preserve">La Comisión observa que el 12 de enero de 2004 la </w:t>
      </w:r>
      <w:r w:rsidR="00030E8B" w:rsidRPr="00C55120">
        <w:rPr>
          <w:rFonts w:ascii="Cambria" w:eastAsia="Cambria" w:hAnsi="Cambria" w:cs="Cambria"/>
          <w:sz w:val="20"/>
          <w:szCs w:val="20"/>
          <w:lang w:val="es-ES_tradnl"/>
        </w:rPr>
        <w:t xml:space="preserve">Junta Federal de Conciliación y Arbitraje </w:t>
      </w:r>
      <w:r w:rsidRPr="00C55120">
        <w:rPr>
          <w:rFonts w:ascii="Cambria" w:eastAsia="Cambria" w:hAnsi="Cambria" w:cs="Cambria"/>
          <w:sz w:val="20"/>
          <w:szCs w:val="20"/>
          <w:lang w:val="es-ES_tradnl"/>
        </w:rPr>
        <w:t>emitió el tercer laudo que resolvió el reclamo referido a la obtención de una pensión por incapacidad del peticionario. Asimismo, el 13 de mayo de 2013 el Juzgado Auxiliar negó el recurso de amparo indirecto interpuesto por el peticionario contra la resolución del 3 de octubre del 2012 que resolvió el incidente de liquidación. Sobre este punto, el Estado plantea, en otros alegatos, que el peticionario podía</w:t>
      </w:r>
      <w:r w:rsidR="0000032E">
        <w:rPr>
          <w:rFonts w:ascii="Cambria" w:eastAsia="Cambria" w:hAnsi="Cambria" w:cs="Cambria"/>
          <w:sz w:val="20"/>
          <w:szCs w:val="20"/>
          <w:lang w:val="es-ES_tradnl"/>
        </w:rPr>
        <w:t xml:space="preserve"> haber</w:t>
      </w:r>
      <w:r w:rsidRPr="00C55120">
        <w:rPr>
          <w:rFonts w:ascii="Cambria" w:eastAsia="Cambria" w:hAnsi="Cambria" w:cs="Cambria"/>
          <w:sz w:val="20"/>
          <w:szCs w:val="20"/>
          <w:lang w:val="es-ES_tradnl"/>
        </w:rPr>
        <w:t xml:space="preserve"> cuestiona</w:t>
      </w:r>
      <w:r w:rsidR="0000032E">
        <w:rPr>
          <w:rFonts w:ascii="Cambria" w:eastAsia="Cambria" w:hAnsi="Cambria" w:cs="Cambria"/>
          <w:sz w:val="20"/>
          <w:szCs w:val="20"/>
          <w:lang w:val="es-ES_tradnl"/>
        </w:rPr>
        <w:t>do</w:t>
      </w:r>
      <w:r w:rsidRPr="00C55120">
        <w:rPr>
          <w:rFonts w:ascii="Cambria" w:eastAsia="Cambria" w:hAnsi="Cambria" w:cs="Cambria"/>
          <w:sz w:val="20"/>
          <w:szCs w:val="20"/>
          <w:lang w:val="es-ES_tradnl"/>
        </w:rPr>
        <w:t xml:space="preserve"> </w:t>
      </w:r>
      <w:r w:rsidRPr="00C55120">
        <w:rPr>
          <w:rFonts w:ascii="Cambria" w:eastAsia="Cambria" w:hAnsi="Cambria" w:cs="Cambria"/>
          <w:sz w:val="20"/>
          <w:szCs w:val="20"/>
          <w:lang w:val="es-ES_tradnl"/>
        </w:rPr>
        <w:lastRenderedPageBreak/>
        <w:t xml:space="preserve">el laudo de la </w:t>
      </w:r>
      <w:r w:rsidR="00030E8B" w:rsidRPr="00C55120">
        <w:rPr>
          <w:rFonts w:ascii="Cambria" w:eastAsia="Cambria" w:hAnsi="Cambria" w:cs="Cambria"/>
          <w:sz w:val="20"/>
          <w:szCs w:val="20"/>
          <w:lang w:val="es-ES_tradnl"/>
        </w:rPr>
        <w:t xml:space="preserve">Junta Federal de Conciliación y Arbitraje </w:t>
      </w:r>
      <w:r w:rsidRPr="00C55120">
        <w:rPr>
          <w:rFonts w:ascii="Cambria" w:eastAsia="Cambria" w:hAnsi="Cambria" w:cs="Cambria"/>
          <w:sz w:val="20"/>
          <w:szCs w:val="20"/>
          <w:lang w:val="es-ES_tradnl"/>
        </w:rPr>
        <w:t>mediante una demanda de garantías en el año 2004</w:t>
      </w:r>
      <w:r w:rsidR="00CC7687" w:rsidRPr="00C55120">
        <w:rPr>
          <w:rFonts w:ascii="Cambria" w:eastAsia="Cambria" w:hAnsi="Cambria" w:cs="Cambria"/>
          <w:sz w:val="20"/>
          <w:szCs w:val="20"/>
          <w:lang w:val="es-ES_tradnl"/>
        </w:rPr>
        <w:t>,</w:t>
      </w:r>
      <w:r w:rsidRPr="00C55120">
        <w:rPr>
          <w:rFonts w:ascii="Cambria" w:eastAsia="Cambria" w:hAnsi="Cambria" w:cs="Cambria"/>
          <w:sz w:val="20"/>
          <w:szCs w:val="20"/>
          <w:lang w:val="es-ES_tradnl"/>
        </w:rPr>
        <w:t xml:space="preserve"> e incluso podía</w:t>
      </w:r>
      <w:r w:rsidR="004B2322">
        <w:rPr>
          <w:rFonts w:ascii="Cambria" w:eastAsia="Cambria" w:hAnsi="Cambria" w:cs="Cambria"/>
          <w:sz w:val="20"/>
          <w:szCs w:val="20"/>
          <w:lang w:val="es-ES_tradnl"/>
        </w:rPr>
        <w:t xml:space="preserve"> haber </w:t>
      </w:r>
      <w:r w:rsidRPr="00C55120">
        <w:rPr>
          <w:rFonts w:ascii="Cambria" w:eastAsia="Cambria" w:hAnsi="Cambria" w:cs="Cambria"/>
          <w:sz w:val="20"/>
          <w:szCs w:val="20"/>
          <w:lang w:val="es-ES_tradnl"/>
        </w:rPr>
        <w:t>recurri</w:t>
      </w:r>
      <w:r w:rsidR="004B2322">
        <w:rPr>
          <w:rFonts w:ascii="Cambria" w:eastAsia="Cambria" w:hAnsi="Cambria" w:cs="Cambria"/>
          <w:sz w:val="20"/>
          <w:szCs w:val="20"/>
          <w:lang w:val="es-ES_tradnl"/>
        </w:rPr>
        <w:t>do</w:t>
      </w:r>
      <w:r w:rsidRPr="00C55120">
        <w:rPr>
          <w:rFonts w:ascii="Cambria" w:eastAsia="Cambria" w:hAnsi="Cambria" w:cs="Cambria"/>
          <w:sz w:val="20"/>
          <w:szCs w:val="20"/>
          <w:lang w:val="es-ES_tradnl"/>
        </w:rPr>
        <w:t xml:space="preserve"> la resolución del Juzgado Auxiliar emitida en el 2013 a través de un amparo en revisión, mecanismos establecidos en la Ley de Amparo mexicana. A pesar de ello, </w:t>
      </w:r>
      <w:r w:rsidR="004B2322">
        <w:rPr>
          <w:rFonts w:ascii="Cambria" w:eastAsia="Cambria" w:hAnsi="Cambria" w:cs="Cambria"/>
          <w:sz w:val="20"/>
          <w:szCs w:val="20"/>
          <w:lang w:val="es-ES_tradnl"/>
        </w:rPr>
        <w:t>la CIDH constata</w:t>
      </w:r>
      <w:r w:rsidR="004B2322" w:rsidRPr="00C55120">
        <w:rPr>
          <w:rFonts w:ascii="Cambria" w:eastAsia="Cambria" w:hAnsi="Cambria" w:cs="Cambria"/>
          <w:sz w:val="20"/>
          <w:szCs w:val="20"/>
          <w:lang w:val="es-ES_tradnl"/>
        </w:rPr>
        <w:t xml:space="preserve"> </w:t>
      </w:r>
      <w:r w:rsidRPr="00C55120">
        <w:rPr>
          <w:rFonts w:ascii="Cambria" w:eastAsia="Cambria" w:hAnsi="Cambria" w:cs="Cambria"/>
          <w:sz w:val="20"/>
          <w:szCs w:val="20"/>
          <w:lang w:val="es-ES_tradnl"/>
        </w:rPr>
        <w:t xml:space="preserve">que no utilizó ninguna de tales alternativas, por lo cual resulta evidente que no agotó la jurisdicción interna. </w:t>
      </w:r>
    </w:p>
    <w:p w14:paraId="00000075" w14:textId="1B83CD70" w:rsidR="00B748EC" w:rsidRPr="00C55120" w:rsidRDefault="0003061C">
      <w:pPr>
        <w:numPr>
          <w:ilvl w:val="0"/>
          <w:numId w:val="1"/>
        </w:numPr>
        <w:pBdr>
          <w:top w:val="none" w:sz="0" w:space="0" w:color="000000"/>
          <w:left w:val="none" w:sz="0" w:space="0" w:color="000000"/>
          <w:bottom w:val="none" w:sz="0" w:space="0" w:color="000000"/>
          <w:right w:val="none" w:sz="0" w:space="0" w:color="000000"/>
          <w:between w:val="none" w:sz="0" w:space="0" w:color="000000"/>
        </w:pBdr>
        <w:spacing w:after="240"/>
        <w:jc w:val="both"/>
        <w:rPr>
          <w:rFonts w:ascii="Cambria" w:eastAsia="Cambria" w:hAnsi="Cambria" w:cs="Cambria"/>
          <w:sz w:val="20"/>
          <w:szCs w:val="20"/>
          <w:lang w:val="es-ES_tradnl"/>
        </w:rPr>
      </w:pPr>
      <w:r w:rsidRPr="00C55120">
        <w:rPr>
          <w:rFonts w:ascii="Cambria" w:eastAsia="Cambria" w:hAnsi="Cambria" w:cs="Cambria"/>
          <w:sz w:val="20"/>
          <w:szCs w:val="20"/>
          <w:lang w:val="es-ES_tradnl"/>
        </w:rPr>
        <w:t>Conforme a los alegatos expuestos, la Comisión observa que el Estado cumplió con su deber de especificar los recursos internos que no fueron agotados y las razones por las cu</w:t>
      </w:r>
      <w:r w:rsidR="00D67F51">
        <w:rPr>
          <w:rFonts w:ascii="Cambria" w:eastAsia="Cambria" w:hAnsi="Cambria" w:cs="Cambria"/>
          <w:sz w:val="20"/>
          <w:szCs w:val="20"/>
          <w:lang w:val="es-ES_tradnl"/>
        </w:rPr>
        <w:t>a</w:t>
      </w:r>
      <w:r w:rsidRPr="00C55120">
        <w:rPr>
          <w:rFonts w:ascii="Cambria" w:eastAsia="Cambria" w:hAnsi="Cambria" w:cs="Cambria"/>
          <w:sz w:val="20"/>
          <w:szCs w:val="20"/>
          <w:lang w:val="es-ES_tradnl"/>
        </w:rPr>
        <w:t xml:space="preserve">les estos resultaban adecuados y efectivos para </w:t>
      </w:r>
      <w:r w:rsidR="00D67F51">
        <w:rPr>
          <w:rFonts w:ascii="Cambria" w:eastAsia="Cambria" w:hAnsi="Cambria" w:cs="Cambria"/>
          <w:sz w:val="20"/>
          <w:szCs w:val="20"/>
          <w:lang w:val="es-ES_tradnl"/>
        </w:rPr>
        <w:t>resolver</w:t>
      </w:r>
      <w:r w:rsidR="00D67F51" w:rsidRPr="00C55120">
        <w:rPr>
          <w:rFonts w:ascii="Cambria" w:eastAsia="Cambria" w:hAnsi="Cambria" w:cs="Cambria"/>
          <w:sz w:val="20"/>
          <w:szCs w:val="20"/>
          <w:lang w:val="es-ES_tradnl"/>
        </w:rPr>
        <w:t xml:space="preserve"> </w:t>
      </w:r>
      <w:r w:rsidRPr="00C55120">
        <w:rPr>
          <w:rFonts w:ascii="Cambria" w:eastAsia="Cambria" w:hAnsi="Cambria" w:cs="Cambria"/>
          <w:sz w:val="20"/>
          <w:szCs w:val="20"/>
          <w:lang w:val="es-ES_tradnl"/>
        </w:rPr>
        <w:t>la situación jurídica de la presunta víctima. Desde su primera jurisprudencia la Corte IDH estableció que “</w:t>
      </w:r>
      <w:r w:rsidRPr="00C55120">
        <w:rPr>
          <w:rFonts w:ascii="Cambria" w:eastAsia="Cambria" w:hAnsi="Cambria" w:cs="Cambria"/>
          <w:i/>
          <w:iCs/>
          <w:sz w:val="20"/>
          <w:szCs w:val="20"/>
          <w:lang w:val="es-ES_tradnl"/>
        </w:rPr>
        <w:t>el Estado que alega el no agotamiento tiene a su cargo el señalamiento de los recursos internos que deben agotarse y de su efectividad</w:t>
      </w:r>
      <w:r w:rsidRPr="00C55120">
        <w:rPr>
          <w:rFonts w:ascii="Cambria" w:eastAsia="Cambria" w:hAnsi="Cambria" w:cs="Cambria"/>
          <w:sz w:val="20"/>
          <w:szCs w:val="20"/>
          <w:lang w:val="es-ES_tradnl"/>
        </w:rPr>
        <w:t>”</w:t>
      </w:r>
      <w:r w:rsidRPr="00C55120">
        <w:rPr>
          <w:rFonts w:ascii="Cambria" w:eastAsia="Cambria" w:hAnsi="Cambria" w:cs="Cambria"/>
          <w:sz w:val="20"/>
          <w:szCs w:val="20"/>
          <w:vertAlign w:val="superscript"/>
          <w:lang w:val="es-ES_tradnl"/>
        </w:rPr>
        <w:footnoteReference w:id="4"/>
      </w:r>
      <w:r w:rsidRPr="00C55120">
        <w:rPr>
          <w:rFonts w:ascii="Cambria" w:eastAsia="Cambria" w:hAnsi="Cambria" w:cs="Cambria"/>
          <w:sz w:val="20"/>
          <w:szCs w:val="20"/>
          <w:lang w:val="es-ES_tradnl"/>
        </w:rPr>
        <w:t>. En concreto, la información aportada demuestra que, tras la denegatoria del recurso de amparo, el peticionario tenía a su disposición la vía de revisión especial establecida en la Ley de Amparo para cuestionar la improcedencia del incidente de liquidación; y, en su oportunidad, cuestionar la resolución del año 2004.</w:t>
      </w:r>
    </w:p>
    <w:p w14:paraId="00000076" w14:textId="35D46694" w:rsidR="00B748EC" w:rsidRPr="00C55120" w:rsidRDefault="0003061C">
      <w:pPr>
        <w:numPr>
          <w:ilvl w:val="0"/>
          <w:numId w:val="1"/>
        </w:numPr>
        <w:pBdr>
          <w:top w:val="none" w:sz="0" w:space="0" w:color="000000"/>
          <w:left w:val="none" w:sz="0" w:space="0" w:color="000000"/>
          <w:bottom w:val="none" w:sz="0" w:space="0" w:color="000000"/>
          <w:right w:val="none" w:sz="0" w:space="0" w:color="000000"/>
          <w:between w:val="none" w:sz="0" w:space="0" w:color="000000"/>
        </w:pBdr>
        <w:spacing w:after="240"/>
        <w:jc w:val="both"/>
        <w:rPr>
          <w:rFonts w:ascii="Cambria" w:eastAsia="Cambria" w:hAnsi="Cambria" w:cs="Cambria"/>
          <w:sz w:val="20"/>
          <w:szCs w:val="20"/>
          <w:lang w:val="es-ES_tradnl"/>
        </w:rPr>
      </w:pPr>
      <w:r w:rsidRPr="00C55120">
        <w:rPr>
          <w:rFonts w:ascii="Cambria" w:eastAsia="Cambria" w:hAnsi="Cambria" w:cs="Cambria"/>
          <w:sz w:val="20"/>
          <w:szCs w:val="20"/>
          <w:lang w:val="es-ES_tradnl"/>
        </w:rPr>
        <w:t xml:space="preserve">En ese sentido, toda vez que el peticionario no </w:t>
      </w:r>
      <w:r w:rsidR="00501928">
        <w:rPr>
          <w:rFonts w:ascii="Cambria" w:eastAsia="Cambria" w:hAnsi="Cambria" w:cs="Cambria"/>
          <w:sz w:val="20"/>
          <w:szCs w:val="20"/>
          <w:lang w:val="es-ES_tradnl"/>
        </w:rPr>
        <w:t>aporta</w:t>
      </w:r>
      <w:r w:rsidR="00501928" w:rsidRPr="00C55120">
        <w:rPr>
          <w:rFonts w:ascii="Cambria" w:eastAsia="Cambria" w:hAnsi="Cambria" w:cs="Cambria"/>
          <w:sz w:val="20"/>
          <w:szCs w:val="20"/>
          <w:lang w:val="es-ES_tradnl"/>
        </w:rPr>
        <w:t xml:space="preserve"> </w:t>
      </w:r>
      <w:r w:rsidRPr="00C55120">
        <w:rPr>
          <w:rFonts w:ascii="Cambria" w:eastAsia="Cambria" w:hAnsi="Cambria" w:cs="Cambria"/>
          <w:sz w:val="20"/>
          <w:szCs w:val="20"/>
          <w:lang w:val="es-ES_tradnl"/>
        </w:rPr>
        <w:t xml:space="preserve">alegatos orientados a replicar los argumentos e información presentados por el Estado mexicano; ni cuestiona que, en el caso en concreto, la demanda de garantías o el mecanismo especial de revisión carecieran de algún elemento que afecte su idoneidad o eficacia, la Comisión concluye que el presente asunto no cumple con el requisito previsto en el artículo 46.1.a) de la Convención Americana y, en consecuencia, corresponde declarar inadmisible la presente petición. </w:t>
      </w:r>
    </w:p>
    <w:p w14:paraId="00000077" w14:textId="79A23DE6" w:rsidR="00B748EC" w:rsidRPr="00C55120" w:rsidRDefault="0003061C">
      <w:pPr>
        <w:numPr>
          <w:ilvl w:val="0"/>
          <w:numId w:val="1"/>
        </w:numPr>
        <w:pBdr>
          <w:top w:val="none" w:sz="0" w:space="0" w:color="000000"/>
          <w:left w:val="none" w:sz="0" w:space="0" w:color="000000"/>
          <w:bottom w:val="none" w:sz="0" w:space="0" w:color="000000"/>
          <w:right w:val="none" w:sz="0" w:space="0" w:color="000000"/>
          <w:between w:val="none" w:sz="0" w:space="0" w:color="000000"/>
        </w:pBdr>
        <w:spacing w:after="240"/>
        <w:jc w:val="both"/>
        <w:rPr>
          <w:rFonts w:ascii="Cambria" w:eastAsia="Cambria" w:hAnsi="Cambria" w:cs="Cambria"/>
          <w:sz w:val="20"/>
          <w:szCs w:val="20"/>
          <w:lang w:val="es-ES_tradnl"/>
        </w:rPr>
      </w:pPr>
      <w:r w:rsidRPr="00C55120">
        <w:rPr>
          <w:rFonts w:ascii="Cambria" w:eastAsia="Cambria" w:hAnsi="Cambria" w:cs="Cambria"/>
          <w:sz w:val="20"/>
          <w:szCs w:val="20"/>
          <w:lang w:val="es-ES_tradnl"/>
        </w:rPr>
        <w:t>Finalmente, toda vez que no se cumplió con el requisito del previo agotamiento de los recursos internos ni se configura alguna de las excepciones previstas en el artículo 46.2 de la Convención, no procede un estudio sobre el cumplimiento del requisito de</w:t>
      </w:r>
      <w:r w:rsidR="00C55120" w:rsidRPr="00C55120">
        <w:rPr>
          <w:rFonts w:ascii="Cambria" w:eastAsia="Cambria" w:hAnsi="Cambria" w:cs="Cambria"/>
          <w:sz w:val="20"/>
          <w:szCs w:val="20"/>
          <w:lang w:val="es-ES_tradnl"/>
        </w:rPr>
        <w:t>l plazo de</w:t>
      </w:r>
      <w:r w:rsidRPr="00C55120">
        <w:rPr>
          <w:rFonts w:ascii="Cambria" w:eastAsia="Cambria" w:hAnsi="Cambria" w:cs="Cambria"/>
          <w:sz w:val="20"/>
          <w:szCs w:val="20"/>
          <w:lang w:val="es-ES_tradnl"/>
        </w:rPr>
        <w:t xml:space="preserve"> presentación de la petición.</w:t>
      </w:r>
    </w:p>
    <w:p w14:paraId="00000078" w14:textId="61F9126B" w:rsidR="00B748EC" w:rsidRPr="00C55120" w:rsidRDefault="0003061C">
      <w:pPr>
        <w:pBdr>
          <w:top w:val="nil"/>
          <w:left w:val="nil"/>
          <w:bottom w:val="nil"/>
          <w:right w:val="nil"/>
          <w:between w:val="nil"/>
        </w:pBdr>
        <w:spacing w:before="240" w:after="240"/>
        <w:ind w:left="720"/>
        <w:jc w:val="both"/>
        <w:rPr>
          <w:rFonts w:ascii="Cambria" w:eastAsia="Cambria" w:hAnsi="Cambria" w:cs="Cambria"/>
          <w:b/>
          <w:color w:val="000000"/>
          <w:sz w:val="20"/>
          <w:szCs w:val="20"/>
          <w:lang w:val="es-ES_tradnl"/>
        </w:rPr>
      </w:pPr>
      <w:r w:rsidRPr="00C55120">
        <w:rPr>
          <w:rFonts w:ascii="Cambria" w:eastAsia="Cambria" w:hAnsi="Cambria" w:cs="Cambria"/>
          <w:b/>
          <w:color w:val="000000"/>
          <w:sz w:val="20"/>
          <w:szCs w:val="20"/>
          <w:lang w:val="es-ES_tradnl"/>
        </w:rPr>
        <w:t>VI</w:t>
      </w:r>
      <w:r w:rsidR="00830386">
        <w:rPr>
          <w:rFonts w:ascii="Cambria" w:eastAsia="Cambria" w:hAnsi="Cambria" w:cs="Cambria"/>
          <w:b/>
          <w:color w:val="000000"/>
          <w:sz w:val="20"/>
          <w:szCs w:val="20"/>
          <w:lang w:val="es-ES_tradnl"/>
        </w:rPr>
        <w:t>I</w:t>
      </w:r>
      <w:r w:rsidRPr="00C55120">
        <w:rPr>
          <w:rFonts w:ascii="Cambria" w:eastAsia="Cambria" w:hAnsi="Cambria" w:cs="Cambria"/>
          <w:b/>
          <w:color w:val="000000"/>
          <w:sz w:val="20"/>
          <w:szCs w:val="20"/>
          <w:lang w:val="es-ES_tradnl"/>
        </w:rPr>
        <w:t xml:space="preserve">. </w:t>
      </w:r>
      <w:r w:rsidRPr="00C55120">
        <w:rPr>
          <w:rFonts w:ascii="Cambria" w:eastAsia="Cambria" w:hAnsi="Cambria" w:cs="Cambria"/>
          <w:b/>
          <w:color w:val="000000"/>
          <w:sz w:val="20"/>
          <w:szCs w:val="20"/>
          <w:lang w:val="es-ES_tradnl"/>
        </w:rPr>
        <w:tab/>
        <w:t>DECISIÓN</w:t>
      </w:r>
    </w:p>
    <w:p w14:paraId="00000079" w14:textId="77777777" w:rsidR="00B748EC" w:rsidRPr="00C55120" w:rsidRDefault="0003061C">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240"/>
        <w:jc w:val="both"/>
        <w:rPr>
          <w:rFonts w:ascii="Cambria" w:eastAsia="Cambria" w:hAnsi="Cambria" w:cs="Cambria"/>
          <w:sz w:val="20"/>
          <w:szCs w:val="20"/>
          <w:lang w:val="es-ES_tradnl"/>
        </w:rPr>
      </w:pPr>
      <w:r w:rsidRPr="00C55120">
        <w:rPr>
          <w:rFonts w:ascii="Cambria" w:eastAsia="Cambria" w:hAnsi="Cambria" w:cs="Cambria"/>
          <w:sz w:val="20"/>
          <w:szCs w:val="20"/>
          <w:lang w:val="es-ES_tradnl"/>
        </w:rPr>
        <w:t>Declarar inadmisible la presente petición; y</w:t>
      </w:r>
    </w:p>
    <w:p w14:paraId="0000007B" w14:textId="1F09CC01" w:rsidR="00B748EC" w:rsidRDefault="0003061C" w:rsidP="00CA20CA">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240"/>
        <w:jc w:val="both"/>
        <w:rPr>
          <w:rFonts w:ascii="Cambria" w:eastAsia="Cambria" w:hAnsi="Cambria" w:cs="Cambria"/>
          <w:sz w:val="20"/>
          <w:szCs w:val="20"/>
          <w:lang w:val="es-ES_tradnl"/>
        </w:rPr>
      </w:pPr>
      <w:r w:rsidRPr="00C55120">
        <w:rPr>
          <w:rFonts w:ascii="Cambria" w:eastAsia="Cambria" w:hAnsi="Cambria" w:cs="Cambria"/>
          <w:sz w:val="20"/>
          <w:szCs w:val="20"/>
          <w:lang w:val="es-ES_tradnl"/>
        </w:rPr>
        <w:t>Notificar a las partes la presente decisión; y publicar esta decisión e incluirla en su Informe Anual a la Asamblea General de la Organización de los Estados Americanos.</w:t>
      </w:r>
    </w:p>
    <w:p w14:paraId="187A2E37" w14:textId="12DB134B" w:rsidR="00EA1B15" w:rsidRPr="00330CDB" w:rsidRDefault="00EA1B15" w:rsidP="00330CDB">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hAnsi="Cambria" w:cs="Segoe UI"/>
          <w:sz w:val="20"/>
          <w:szCs w:val="20"/>
          <w:lang w:val="es-CL"/>
        </w:rPr>
        <w:t>Aprobado por la Comisión Interamericana de Derechos Humanos a los 19 días del mes de noviembre de 2024.  (Firmado): R</w:t>
      </w:r>
      <w:r w:rsidRPr="00923259">
        <w:rPr>
          <w:rStyle w:val="normaltextrun"/>
          <w:rFonts w:ascii="Cambria" w:hAnsi="Cambria" w:cs="Segoe UI"/>
          <w:sz w:val="20"/>
          <w:szCs w:val="20"/>
          <w:lang w:val="es-CL"/>
        </w:rPr>
        <w:t>oberta Clarke</w:t>
      </w:r>
      <w:r>
        <w:rPr>
          <w:rStyle w:val="normaltextrun"/>
          <w:rFonts w:ascii="Cambria" w:hAnsi="Cambria" w:cs="Segoe UI"/>
          <w:sz w:val="20"/>
          <w:szCs w:val="20"/>
          <w:lang w:val="es-CL"/>
        </w:rPr>
        <w:t xml:space="preserve">, Presidenta; Arif Bulkan, Andrea Pochak y Gloria Monique de Mees, </w:t>
      </w:r>
      <w:r w:rsidR="00330CDB">
        <w:rPr>
          <w:rStyle w:val="normaltextrun"/>
          <w:rFonts w:ascii="Cambria" w:hAnsi="Cambria" w:cs="Segoe UI"/>
          <w:sz w:val="20"/>
          <w:szCs w:val="20"/>
          <w:lang w:val="es-CL"/>
        </w:rPr>
        <w:t>m</w:t>
      </w:r>
      <w:r>
        <w:rPr>
          <w:rStyle w:val="normaltextrun"/>
          <w:rFonts w:ascii="Cambria" w:hAnsi="Cambria" w:cs="Segoe UI"/>
          <w:sz w:val="20"/>
          <w:szCs w:val="20"/>
          <w:lang w:val="es-CL"/>
        </w:rPr>
        <w:t>iembros de la Comisión.</w:t>
      </w:r>
    </w:p>
    <w:sectPr w:rsidR="00EA1B15" w:rsidRPr="00330CDB">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E81D8" w14:textId="77777777" w:rsidR="0033387E" w:rsidRDefault="0033387E">
      <w:r>
        <w:separator/>
      </w:r>
    </w:p>
  </w:endnote>
  <w:endnote w:type="continuationSeparator" w:id="0">
    <w:p w14:paraId="7270FFDB" w14:textId="77777777" w:rsidR="0033387E" w:rsidRDefault="00333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Georgia">
    <w:panose1 w:val="02040502050405020303"/>
    <w:charset w:val="00"/>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83" w14:textId="2D582A60" w:rsidR="00B748EC" w:rsidRDefault="0003061C">
    <w:pPr>
      <w:pBdr>
        <w:top w:val="nil"/>
        <w:left w:val="nil"/>
        <w:bottom w:val="nil"/>
        <w:right w:val="nil"/>
        <w:between w:val="nil"/>
      </w:pBdr>
      <w:tabs>
        <w:tab w:val="center" w:pos="4513"/>
        <w:tab w:val="right" w:pos="9026"/>
      </w:tabs>
      <w:jc w:val="center"/>
      <w:rPr>
        <w:rFonts w:ascii="Cambria" w:eastAsia="Cambria" w:hAnsi="Cambria" w:cs="Cambria"/>
        <w:color w:val="000000"/>
        <w:sz w:val="16"/>
        <w:szCs w:val="16"/>
      </w:rPr>
    </w:pPr>
    <w:r>
      <w:rPr>
        <w:rFonts w:ascii="Cambria" w:eastAsia="Cambria" w:hAnsi="Cambria" w:cs="Cambria"/>
        <w:color w:val="000000"/>
        <w:sz w:val="16"/>
        <w:szCs w:val="16"/>
      </w:rPr>
      <w:fldChar w:fldCharType="begin"/>
    </w:r>
    <w:r>
      <w:rPr>
        <w:rFonts w:ascii="Cambria" w:eastAsia="Cambria" w:hAnsi="Cambria" w:cs="Cambria"/>
        <w:color w:val="000000"/>
        <w:sz w:val="16"/>
        <w:szCs w:val="16"/>
      </w:rPr>
      <w:instrText>PAGE</w:instrText>
    </w:r>
    <w:r>
      <w:rPr>
        <w:rFonts w:ascii="Cambria" w:eastAsia="Cambria" w:hAnsi="Cambria" w:cs="Cambria"/>
        <w:color w:val="000000"/>
        <w:sz w:val="16"/>
        <w:szCs w:val="16"/>
      </w:rPr>
      <w:fldChar w:fldCharType="separate"/>
    </w:r>
    <w:r w:rsidR="00CA20CA">
      <w:rPr>
        <w:rFonts w:ascii="Cambria" w:eastAsia="Cambria" w:hAnsi="Cambria" w:cs="Cambria"/>
        <w:noProof/>
        <w:color w:val="000000"/>
        <w:sz w:val="16"/>
        <w:szCs w:val="16"/>
      </w:rPr>
      <w:t>1</w:t>
    </w:r>
    <w:r>
      <w:rPr>
        <w:rFonts w:ascii="Cambria" w:eastAsia="Cambria" w:hAnsi="Cambria" w:cs="Cambria"/>
        <w:color w:val="000000"/>
        <w:sz w:val="16"/>
        <w:szCs w:val="16"/>
      </w:rPr>
      <w:fldChar w:fldCharType="end"/>
    </w:r>
  </w:p>
  <w:p w14:paraId="00000084" w14:textId="77777777" w:rsidR="00B748EC" w:rsidRDefault="00B748EC">
    <w:pPr>
      <w:pBdr>
        <w:top w:val="nil"/>
        <w:left w:val="nil"/>
        <w:bottom w:val="nil"/>
        <w:right w:val="nil"/>
        <w:between w:val="nil"/>
      </w:pBdr>
      <w:tabs>
        <w:tab w:val="center" w:pos="4513"/>
        <w:tab w:val="right" w:pos="9026"/>
      </w:tabs>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85" w14:textId="77777777" w:rsidR="00B748EC" w:rsidRDefault="00B748EC">
    <w:pPr>
      <w:pBdr>
        <w:top w:val="nil"/>
        <w:left w:val="nil"/>
        <w:bottom w:val="nil"/>
        <w:right w:val="nil"/>
        <w:between w:val="nil"/>
      </w:pBdr>
      <w:tabs>
        <w:tab w:val="center" w:pos="4513"/>
        <w:tab w:val="right" w:pos="9026"/>
      </w:tabs>
      <w:jc w:val="center"/>
      <w:rPr>
        <w:rFonts w:ascii="Cambria" w:eastAsia="Cambria" w:hAnsi="Cambria" w:cs="Cambria"/>
        <w:color w:val="000000"/>
        <w:sz w:val="16"/>
        <w:szCs w:val="16"/>
      </w:rPr>
    </w:pPr>
  </w:p>
  <w:p w14:paraId="00000086" w14:textId="77777777" w:rsidR="00B748EC" w:rsidRDefault="00B748EC">
    <w:pPr>
      <w:pBdr>
        <w:top w:val="nil"/>
        <w:left w:val="nil"/>
        <w:bottom w:val="nil"/>
        <w:right w:val="nil"/>
        <w:between w:val="nil"/>
      </w:pBdr>
      <w:tabs>
        <w:tab w:val="center" w:pos="4513"/>
        <w:tab w:val="right" w:pos="9026"/>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1C652" w14:textId="77777777" w:rsidR="0033387E" w:rsidRDefault="0033387E">
      <w:r>
        <w:separator/>
      </w:r>
    </w:p>
  </w:footnote>
  <w:footnote w:type="continuationSeparator" w:id="0">
    <w:p w14:paraId="35E47111" w14:textId="77777777" w:rsidR="0033387E" w:rsidRDefault="0033387E">
      <w:r>
        <w:continuationSeparator/>
      </w:r>
    </w:p>
  </w:footnote>
  <w:footnote w:id="1">
    <w:p w14:paraId="0000007C" w14:textId="71B01CB4" w:rsidR="00B748EC" w:rsidRPr="00CA20CA" w:rsidRDefault="0003061C">
      <w:pPr>
        <w:pBdr>
          <w:top w:val="nil"/>
          <w:left w:val="nil"/>
          <w:bottom w:val="nil"/>
          <w:right w:val="nil"/>
          <w:between w:val="nil"/>
        </w:pBdr>
        <w:ind w:firstLine="720"/>
        <w:rPr>
          <w:rFonts w:asciiTheme="majorHAnsi" w:eastAsia="Cambria" w:hAnsiTheme="majorHAnsi" w:cs="Cambria"/>
          <w:color w:val="000000"/>
          <w:sz w:val="16"/>
          <w:szCs w:val="16"/>
          <w:lang w:val="es-PE"/>
        </w:rPr>
      </w:pPr>
      <w:r w:rsidRPr="00CA20CA">
        <w:rPr>
          <w:rStyle w:val="FootnoteReference"/>
          <w:rFonts w:asciiTheme="majorHAnsi" w:hAnsiTheme="majorHAnsi"/>
          <w:sz w:val="16"/>
          <w:szCs w:val="16"/>
        </w:rPr>
        <w:footnoteRef/>
      </w:r>
      <w:r w:rsidRPr="00CA20CA">
        <w:rPr>
          <w:rFonts w:asciiTheme="majorHAnsi" w:eastAsia="Cambria" w:hAnsiTheme="majorHAnsi" w:cs="Cambria"/>
          <w:color w:val="000000"/>
          <w:sz w:val="16"/>
          <w:szCs w:val="16"/>
          <w:lang w:val="es-PE"/>
        </w:rPr>
        <w:t xml:space="preserve"> Conforme a lo dispuesto en el artículo 17.2.a del Reglamento de la Comisión, el Comisionado José Luis Caballero Ochoa, de nacionalidad mexicana, no participó en el debate ni en la decisión del presente asunto</w:t>
      </w:r>
      <w:r w:rsidR="00374BBC">
        <w:rPr>
          <w:rFonts w:asciiTheme="majorHAnsi" w:eastAsia="Cambria" w:hAnsiTheme="majorHAnsi" w:cs="Cambria"/>
          <w:color w:val="000000"/>
          <w:sz w:val="16"/>
          <w:szCs w:val="16"/>
          <w:lang w:val="es-PE"/>
        </w:rPr>
        <w:t>.</w:t>
      </w:r>
    </w:p>
  </w:footnote>
  <w:footnote w:id="2">
    <w:p w14:paraId="0000007D" w14:textId="77777777" w:rsidR="00B748EC" w:rsidRPr="00CA20CA" w:rsidRDefault="0003061C">
      <w:pPr>
        <w:pBdr>
          <w:top w:val="nil"/>
          <w:left w:val="nil"/>
          <w:bottom w:val="nil"/>
          <w:right w:val="nil"/>
          <w:between w:val="nil"/>
        </w:pBdr>
        <w:ind w:firstLine="720"/>
        <w:jc w:val="both"/>
        <w:rPr>
          <w:rFonts w:asciiTheme="majorHAnsi" w:eastAsia="Cambria" w:hAnsiTheme="majorHAnsi" w:cs="Cambria"/>
          <w:color w:val="000000"/>
          <w:sz w:val="16"/>
          <w:szCs w:val="16"/>
          <w:lang w:val="es-PE"/>
        </w:rPr>
      </w:pPr>
      <w:r w:rsidRPr="00CA20CA">
        <w:rPr>
          <w:rStyle w:val="FootnoteReference"/>
          <w:rFonts w:asciiTheme="majorHAnsi" w:hAnsiTheme="majorHAnsi"/>
          <w:sz w:val="16"/>
          <w:szCs w:val="16"/>
        </w:rPr>
        <w:footnoteRef/>
      </w:r>
      <w:r w:rsidRPr="00CA20CA">
        <w:rPr>
          <w:rFonts w:asciiTheme="majorHAnsi" w:eastAsia="Cambria" w:hAnsiTheme="majorHAnsi" w:cs="Cambria"/>
          <w:color w:val="000000"/>
          <w:sz w:val="16"/>
          <w:szCs w:val="16"/>
          <w:vertAlign w:val="superscript"/>
          <w:lang w:val="es-PE"/>
        </w:rPr>
        <w:t xml:space="preserve"> </w:t>
      </w:r>
      <w:r w:rsidRPr="00CA20CA">
        <w:rPr>
          <w:rFonts w:asciiTheme="majorHAnsi" w:eastAsia="Cambria" w:hAnsiTheme="majorHAnsi" w:cs="Cambria"/>
          <w:color w:val="000000"/>
          <w:sz w:val="16"/>
          <w:szCs w:val="16"/>
          <w:lang w:val="es-PE"/>
        </w:rPr>
        <w:t xml:space="preserve">En adelante, “la Convención Americana” o “la Convención”. </w:t>
      </w:r>
      <w:r w:rsidRPr="00CA20CA">
        <w:rPr>
          <w:rFonts w:asciiTheme="majorHAnsi" w:eastAsia="Cambria" w:hAnsiTheme="majorHAnsi" w:cs="Cambria"/>
          <w:color w:val="000000"/>
          <w:sz w:val="16"/>
          <w:szCs w:val="16"/>
          <w:lang w:val="es-PE"/>
        </w:rPr>
        <w:tab/>
      </w:r>
    </w:p>
  </w:footnote>
  <w:footnote w:id="3">
    <w:p w14:paraId="0000007E" w14:textId="77777777" w:rsidR="00B748EC" w:rsidRPr="00CA20CA" w:rsidRDefault="0003061C">
      <w:pPr>
        <w:pBdr>
          <w:top w:val="nil"/>
          <w:left w:val="nil"/>
          <w:bottom w:val="nil"/>
          <w:right w:val="nil"/>
          <w:between w:val="nil"/>
        </w:pBdr>
        <w:spacing w:after="120"/>
        <w:ind w:firstLine="720"/>
        <w:jc w:val="both"/>
        <w:rPr>
          <w:rFonts w:asciiTheme="majorHAnsi" w:eastAsia="Cambria" w:hAnsiTheme="majorHAnsi" w:cs="Cambria"/>
          <w:color w:val="000000"/>
          <w:sz w:val="16"/>
          <w:szCs w:val="16"/>
          <w:lang w:val="es-PE"/>
        </w:rPr>
      </w:pPr>
      <w:r w:rsidRPr="00CA20CA">
        <w:rPr>
          <w:rStyle w:val="FootnoteReference"/>
          <w:rFonts w:asciiTheme="majorHAnsi" w:hAnsiTheme="majorHAnsi"/>
          <w:sz w:val="16"/>
          <w:szCs w:val="16"/>
        </w:rPr>
        <w:footnoteRef/>
      </w:r>
      <w:r w:rsidRPr="00CA20CA">
        <w:rPr>
          <w:rFonts w:asciiTheme="majorHAnsi" w:eastAsia="Cambria" w:hAnsiTheme="majorHAnsi" w:cs="Cambria"/>
          <w:color w:val="000000"/>
          <w:sz w:val="16"/>
          <w:szCs w:val="16"/>
          <w:lang w:val="es-PE"/>
        </w:rPr>
        <w:t xml:space="preserve"> Las observaciones de cada parte fueron debidamente trasladadas a la parte contraria.</w:t>
      </w:r>
    </w:p>
  </w:footnote>
  <w:footnote w:id="4">
    <w:p w14:paraId="00000087" w14:textId="702FC8E5" w:rsidR="00B748EC" w:rsidRPr="00EC62D9" w:rsidRDefault="0003061C" w:rsidP="0001665F">
      <w:pPr>
        <w:ind w:firstLine="720"/>
        <w:jc w:val="both"/>
        <w:rPr>
          <w:rFonts w:ascii="Cambria" w:eastAsia="Cambria" w:hAnsi="Cambria" w:cs="Cambria"/>
          <w:sz w:val="16"/>
          <w:szCs w:val="16"/>
          <w:lang w:val="es-ES"/>
        </w:rPr>
      </w:pPr>
      <w:r w:rsidRPr="00CA20CA">
        <w:rPr>
          <w:rStyle w:val="FootnoteReference"/>
          <w:rFonts w:asciiTheme="majorHAnsi" w:hAnsiTheme="majorHAnsi"/>
          <w:sz w:val="16"/>
          <w:szCs w:val="16"/>
        </w:rPr>
        <w:footnoteRef/>
      </w:r>
      <w:r w:rsidRPr="008C29F9">
        <w:rPr>
          <w:rFonts w:asciiTheme="majorHAnsi" w:eastAsia="Cambria" w:hAnsiTheme="majorHAnsi" w:cs="Cambria"/>
          <w:sz w:val="16"/>
          <w:szCs w:val="16"/>
          <w:lang w:val="es-ES"/>
        </w:rPr>
        <w:t xml:space="preserve"> Corte IDH</w:t>
      </w:r>
      <w:r w:rsidR="0001665F">
        <w:rPr>
          <w:rFonts w:asciiTheme="majorHAnsi" w:eastAsia="Cambria" w:hAnsiTheme="majorHAnsi" w:cs="Cambria"/>
          <w:sz w:val="16"/>
          <w:szCs w:val="16"/>
          <w:lang w:val="es-ES"/>
        </w:rPr>
        <w:t>,</w:t>
      </w:r>
      <w:r w:rsidRPr="008C29F9">
        <w:rPr>
          <w:rFonts w:asciiTheme="majorHAnsi" w:eastAsia="Cambria" w:hAnsiTheme="majorHAnsi" w:cs="Cambria"/>
          <w:sz w:val="16"/>
          <w:szCs w:val="16"/>
          <w:lang w:val="es-ES"/>
        </w:rPr>
        <w:t xml:space="preserve"> Caso Velásquez Rodríguez Vs. Honduras</w:t>
      </w:r>
      <w:r w:rsidR="00EC62D9">
        <w:rPr>
          <w:rFonts w:asciiTheme="majorHAnsi" w:eastAsia="Cambria" w:hAnsiTheme="majorHAnsi" w:cs="Cambria"/>
          <w:sz w:val="16"/>
          <w:szCs w:val="16"/>
          <w:lang w:val="es-ES"/>
        </w:rPr>
        <w:t>,</w:t>
      </w:r>
      <w:r w:rsidRPr="008C29F9">
        <w:rPr>
          <w:rFonts w:asciiTheme="majorHAnsi" w:eastAsia="Cambria" w:hAnsiTheme="majorHAnsi" w:cs="Cambria"/>
          <w:sz w:val="16"/>
          <w:szCs w:val="16"/>
          <w:lang w:val="es-ES"/>
        </w:rPr>
        <w:t xml:space="preserve"> </w:t>
      </w:r>
      <w:r w:rsidRPr="00CA20CA">
        <w:rPr>
          <w:rFonts w:asciiTheme="majorHAnsi" w:eastAsia="Cambria" w:hAnsiTheme="majorHAnsi" w:cs="Cambria"/>
          <w:sz w:val="16"/>
          <w:szCs w:val="16"/>
          <w:lang w:val="es-PE"/>
        </w:rPr>
        <w:t>Excepciones Preliminares</w:t>
      </w:r>
      <w:r w:rsidR="0001665F">
        <w:rPr>
          <w:rFonts w:asciiTheme="majorHAnsi" w:eastAsia="Cambria" w:hAnsiTheme="majorHAnsi" w:cs="Cambria"/>
          <w:sz w:val="16"/>
          <w:szCs w:val="16"/>
          <w:lang w:val="es-PE"/>
        </w:rPr>
        <w:t>,</w:t>
      </w:r>
      <w:r w:rsidRPr="00CA20CA">
        <w:rPr>
          <w:rFonts w:asciiTheme="majorHAnsi" w:eastAsia="Cambria" w:hAnsiTheme="majorHAnsi" w:cs="Cambria"/>
          <w:sz w:val="16"/>
          <w:szCs w:val="16"/>
          <w:lang w:val="es-PE"/>
        </w:rPr>
        <w:t xml:space="preserve"> Sentencia de 26 de junio de 1987</w:t>
      </w:r>
      <w:r w:rsidR="00EC62D9">
        <w:rPr>
          <w:rFonts w:asciiTheme="majorHAnsi" w:eastAsia="Cambria" w:hAnsiTheme="majorHAnsi" w:cs="Cambria"/>
          <w:sz w:val="16"/>
          <w:szCs w:val="16"/>
          <w:lang w:val="es-PE"/>
        </w:rPr>
        <w:t>,</w:t>
      </w:r>
      <w:r w:rsidRPr="00CA20CA">
        <w:rPr>
          <w:rFonts w:asciiTheme="majorHAnsi" w:eastAsia="Cambria" w:hAnsiTheme="majorHAnsi" w:cs="Cambria"/>
          <w:sz w:val="16"/>
          <w:szCs w:val="16"/>
          <w:lang w:val="es-PE"/>
        </w:rPr>
        <w:t xml:space="preserve"> Serie C No. 1, párr. </w:t>
      </w:r>
      <w:r w:rsidRPr="008C29F9">
        <w:rPr>
          <w:rFonts w:asciiTheme="majorHAnsi" w:eastAsia="Cambria" w:hAnsiTheme="majorHAnsi" w:cs="Cambria"/>
          <w:sz w:val="16"/>
          <w:szCs w:val="16"/>
          <w:lang w:val="es-ES"/>
        </w:rPr>
        <w:t>88; y Caso Cuya Lavy y otros Vs. Perú</w:t>
      </w:r>
      <w:r w:rsidR="00EC62D9">
        <w:rPr>
          <w:rFonts w:asciiTheme="majorHAnsi" w:eastAsia="Cambria" w:hAnsiTheme="majorHAnsi" w:cs="Cambria"/>
          <w:sz w:val="16"/>
          <w:szCs w:val="16"/>
          <w:lang w:val="es-ES"/>
        </w:rPr>
        <w:t>,</w:t>
      </w:r>
      <w:r w:rsidRPr="008C29F9">
        <w:rPr>
          <w:rFonts w:asciiTheme="majorHAnsi" w:eastAsia="Cambria" w:hAnsiTheme="majorHAnsi" w:cs="Cambria"/>
          <w:sz w:val="16"/>
          <w:szCs w:val="16"/>
          <w:lang w:val="es-ES"/>
        </w:rPr>
        <w:t xml:space="preserve"> </w:t>
      </w:r>
      <w:r w:rsidRPr="00CA20CA">
        <w:rPr>
          <w:rFonts w:asciiTheme="majorHAnsi" w:eastAsia="Cambria" w:hAnsiTheme="majorHAnsi" w:cs="Cambria"/>
          <w:sz w:val="16"/>
          <w:szCs w:val="16"/>
          <w:lang w:val="es-PE"/>
        </w:rPr>
        <w:t>Excepciones preliminares, Fondo, Reparaciones y Costas</w:t>
      </w:r>
      <w:r w:rsidR="00EC62D9">
        <w:rPr>
          <w:rFonts w:asciiTheme="majorHAnsi" w:eastAsia="Cambria" w:hAnsiTheme="majorHAnsi" w:cs="Cambria"/>
          <w:sz w:val="16"/>
          <w:szCs w:val="16"/>
          <w:lang w:val="es-PE"/>
        </w:rPr>
        <w:t>,</w:t>
      </w:r>
      <w:r w:rsidRPr="00CA20CA">
        <w:rPr>
          <w:rFonts w:asciiTheme="majorHAnsi" w:eastAsia="Cambria" w:hAnsiTheme="majorHAnsi" w:cs="Cambria"/>
          <w:sz w:val="16"/>
          <w:szCs w:val="16"/>
          <w:lang w:val="es-PE"/>
        </w:rPr>
        <w:t xml:space="preserve"> Sentencia de 28 de septiembre de 2021</w:t>
      </w:r>
      <w:r w:rsidR="00EC62D9">
        <w:rPr>
          <w:rFonts w:asciiTheme="majorHAnsi" w:eastAsia="Cambria" w:hAnsiTheme="majorHAnsi" w:cs="Cambria"/>
          <w:sz w:val="16"/>
          <w:szCs w:val="16"/>
          <w:lang w:val="es-PE"/>
        </w:rPr>
        <w:t>,</w:t>
      </w:r>
      <w:r w:rsidRPr="00CA20CA">
        <w:rPr>
          <w:rFonts w:asciiTheme="majorHAnsi" w:eastAsia="Cambria" w:hAnsiTheme="majorHAnsi" w:cs="Cambria"/>
          <w:sz w:val="16"/>
          <w:szCs w:val="16"/>
          <w:lang w:val="es-PE"/>
        </w:rPr>
        <w:t xml:space="preserve"> </w:t>
      </w:r>
      <w:r w:rsidRPr="00EC62D9">
        <w:rPr>
          <w:rFonts w:asciiTheme="majorHAnsi" w:eastAsia="Cambria" w:hAnsiTheme="majorHAnsi" w:cs="Cambria"/>
          <w:sz w:val="16"/>
          <w:szCs w:val="16"/>
          <w:lang w:val="es-ES"/>
        </w:rPr>
        <w:t>Serie C No. 438, párr. 27.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F" w14:textId="77777777" w:rsidR="00B748EC" w:rsidRDefault="0003061C">
    <w:pPr>
      <w:widowControl w:val="0"/>
      <w:pBdr>
        <w:top w:val="none" w:sz="0" w:space="0" w:color="000000"/>
        <w:left w:val="none" w:sz="0" w:space="0" w:color="000000"/>
        <w:bottom w:val="none" w:sz="0" w:space="0" w:color="000000"/>
        <w:right w:val="none" w:sz="0" w:space="0" w:color="000000"/>
        <w:between w:val="none" w:sz="0" w:space="0" w:color="000000"/>
      </w:pBdr>
      <w:tabs>
        <w:tab w:val="center" w:pos="4320"/>
        <w:tab w:val="right" w:pos="8640"/>
      </w:tabs>
      <w:jc w:val="center"/>
      <w:rPr>
        <w:rFonts w:ascii="Open Sans" w:eastAsia="Open Sans" w:hAnsi="Open Sans" w:cs="Open Sans"/>
        <w:color w:val="000000"/>
      </w:rPr>
    </w:pPr>
    <w:r>
      <w:rPr>
        <w:rFonts w:ascii="Open Sans" w:eastAsia="Open Sans" w:hAnsi="Open Sans" w:cs="Open Sans"/>
        <w:color w:val="000000"/>
      </w:rPr>
      <w:fldChar w:fldCharType="begin"/>
    </w:r>
    <w:r>
      <w:rPr>
        <w:rFonts w:ascii="Open Sans" w:eastAsia="Open Sans" w:hAnsi="Open Sans" w:cs="Open Sans"/>
        <w:color w:val="000000"/>
      </w:rPr>
      <w:instrText>PAGE</w:instrText>
    </w:r>
    <w:r w:rsidR="00363262">
      <w:rPr>
        <w:rFonts w:ascii="Open Sans" w:eastAsia="Open Sans" w:hAnsi="Open Sans" w:cs="Open Sans"/>
        <w:color w:val="000000"/>
      </w:rPr>
      <w:fldChar w:fldCharType="separate"/>
    </w:r>
    <w:r>
      <w:rPr>
        <w:rFonts w:ascii="Open Sans" w:eastAsia="Open Sans" w:hAnsi="Open Sans" w:cs="Open Sans"/>
        <w:color w:val="000000"/>
      </w:rPr>
      <w:fldChar w:fldCharType="end"/>
    </w:r>
  </w:p>
  <w:p w14:paraId="00000080" w14:textId="77777777" w:rsidR="00B748EC" w:rsidRDefault="00B748EC">
    <w:pPr>
      <w:widowControl w:val="0"/>
      <w:pBdr>
        <w:top w:val="none" w:sz="0" w:space="0" w:color="000000"/>
        <w:left w:val="none" w:sz="0" w:space="0" w:color="000000"/>
        <w:bottom w:val="none" w:sz="0" w:space="0" w:color="000000"/>
        <w:right w:val="none" w:sz="0" w:space="0" w:color="000000"/>
        <w:between w:val="none" w:sz="0" w:space="0" w:color="000000"/>
      </w:pBdr>
      <w:tabs>
        <w:tab w:val="center" w:pos="4320"/>
        <w:tab w:val="right" w:pos="8640"/>
      </w:tabs>
      <w:rPr>
        <w:rFonts w:ascii="Open Sans" w:eastAsia="Open Sans" w:hAnsi="Open Sans" w:cs="Open Sans"/>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81" w14:textId="77777777" w:rsidR="00B748EC" w:rsidRDefault="0003061C">
    <w:pPr>
      <w:widowControl w:val="0"/>
      <w:pBdr>
        <w:top w:val="none" w:sz="0" w:space="0" w:color="000000"/>
        <w:left w:val="none" w:sz="0" w:space="0" w:color="000000"/>
        <w:bottom w:val="none" w:sz="0" w:space="0" w:color="000000"/>
        <w:right w:val="none" w:sz="0" w:space="0" w:color="000000"/>
        <w:between w:val="none" w:sz="0" w:space="0" w:color="000000"/>
      </w:pBdr>
      <w:tabs>
        <w:tab w:val="center" w:pos="4320"/>
        <w:tab w:val="right" w:pos="8640"/>
      </w:tabs>
      <w:jc w:val="center"/>
      <w:rPr>
        <w:rFonts w:ascii="Open Sans" w:eastAsia="Open Sans" w:hAnsi="Open Sans" w:cs="Open Sans"/>
        <w:color w:val="000000"/>
        <w:sz w:val="22"/>
        <w:szCs w:val="22"/>
      </w:rPr>
    </w:pPr>
    <w:r>
      <w:rPr>
        <w:rFonts w:ascii="Open Sans" w:eastAsia="Open Sans" w:hAnsi="Open Sans" w:cs="Open Sans"/>
        <w:noProof/>
        <w:color w:val="000000"/>
        <w:sz w:val="22"/>
        <w:szCs w:val="22"/>
      </w:rPr>
      <w:drawing>
        <wp:inline distT="0" distB="0" distL="0" distR="0" wp14:anchorId="3688EB56" wp14:editId="3DB915B6">
          <wp:extent cx="1972237" cy="104775"/>
          <wp:effectExtent l="0" t="0" r="0" b="0"/>
          <wp:docPr id="34" name="image4.jpg" descr="C:\Users\mfontana\Documents\Eva Fontana\GRAFICA CIDH\cartas\logos\cidh-peq.jpg"/>
          <wp:cNvGraphicFramePr/>
          <a:graphic xmlns:a="http://schemas.openxmlformats.org/drawingml/2006/main">
            <a:graphicData uri="http://schemas.openxmlformats.org/drawingml/2006/picture">
              <pic:pic xmlns:pic="http://schemas.openxmlformats.org/drawingml/2006/picture">
                <pic:nvPicPr>
                  <pic:cNvPr id="0" name="image4.jpg" descr="C:\Users\mfontana\Documents\Eva Fontana\GRAFICA CIDH\cartas\logos\cidh-peq.jpg"/>
                  <pic:cNvPicPr preferRelativeResize="0"/>
                </pic:nvPicPr>
                <pic:blipFill>
                  <a:blip r:embed="rId1"/>
                  <a:srcRect/>
                  <a:stretch>
                    <a:fillRect/>
                  </a:stretch>
                </pic:blipFill>
                <pic:spPr>
                  <a:xfrm>
                    <a:off x="0" y="0"/>
                    <a:ext cx="1972237" cy="104775"/>
                  </a:xfrm>
                  <a:prstGeom prst="rect">
                    <a:avLst/>
                  </a:prstGeom>
                  <a:ln/>
                </pic:spPr>
              </pic:pic>
            </a:graphicData>
          </a:graphic>
        </wp:inline>
      </w:drawing>
    </w:r>
  </w:p>
  <w:p w14:paraId="00000082" w14:textId="77777777" w:rsidR="00B748EC" w:rsidRDefault="00363262">
    <w:pPr>
      <w:widowControl w:val="0"/>
      <w:pBdr>
        <w:top w:val="none" w:sz="0" w:space="0" w:color="000000"/>
        <w:left w:val="none" w:sz="0" w:space="0" w:color="000000"/>
        <w:bottom w:val="none" w:sz="0" w:space="0" w:color="000000"/>
        <w:right w:val="none" w:sz="0" w:space="0" w:color="000000"/>
        <w:between w:val="none" w:sz="0" w:space="0" w:color="000000"/>
      </w:pBdr>
      <w:tabs>
        <w:tab w:val="center" w:pos="4320"/>
        <w:tab w:val="right" w:pos="8640"/>
      </w:tabs>
      <w:jc w:val="center"/>
      <w:rPr>
        <w:rFonts w:ascii="Open Sans" w:eastAsia="Open Sans" w:hAnsi="Open Sans" w:cs="Open Sans"/>
        <w:color w:val="000000"/>
        <w:sz w:val="22"/>
        <w:szCs w:val="22"/>
      </w:rPr>
    </w:pPr>
    <w:r>
      <w:rPr>
        <w:noProof/>
      </w:rPr>
      <w:pict w14:anchorId="28475CC8">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06E25"/>
    <w:multiLevelType w:val="multilevel"/>
    <w:tmpl w:val="AC4A292A"/>
    <w:lvl w:ilvl="0">
      <w:start w:val="1"/>
      <w:numFmt w:val="decimal"/>
      <w:lvlText w:val="%1."/>
      <w:lvlJc w:val="left"/>
      <w:pPr>
        <w:ind w:left="0" w:firstLine="720"/>
      </w:pPr>
      <w:rPr>
        <w:i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4C05FDD"/>
    <w:multiLevelType w:val="multilevel"/>
    <w:tmpl w:val="C94AD698"/>
    <w:lvl w:ilvl="0">
      <w:start w:val="1"/>
      <w:numFmt w:val="decimal"/>
      <w:lvlText w:val="%1."/>
      <w:lvlJc w:val="left"/>
      <w:pPr>
        <w:ind w:left="0" w:firstLine="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8644A5B"/>
    <w:multiLevelType w:val="multilevel"/>
    <w:tmpl w:val="6E66AE70"/>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804274369">
    <w:abstractNumId w:val="1"/>
  </w:num>
  <w:num w:numId="2" w16cid:durableId="864170512">
    <w:abstractNumId w:val="0"/>
  </w:num>
  <w:num w:numId="3" w16cid:durableId="9839723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48EC"/>
    <w:rsid w:val="0000032E"/>
    <w:rsid w:val="0001665F"/>
    <w:rsid w:val="00025665"/>
    <w:rsid w:val="0003061C"/>
    <w:rsid w:val="00030E8B"/>
    <w:rsid w:val="00035B7D"/>
    <w:rsid w:val="00041457"/>
    <w:rsid w:val="00053451"/>
    <w:rsid w:val="000A6220"/>
    <w:rsid w:val="000F329D"/>
    <w:rsid w:val="00154C03"/>
    <w:rsid w:val="00176EA4"/>
    <w:rsid w:val="001E1426"/>
    <w:rsid w:val="00262D99"/>
    <w:rsid w:val="00273677"/>
    <w:rsid w:val="002D3616"/>
    <w:rsid w:val="002F2FC8"/>
    <w:rsid w:val="00330CDB"/>
    <w:rsid w:val="0033387E"/>
    <w:rsid w:val="00342324"/>
    <w:rsid w:val="00363262"/>
    <w:rsid w:val="00374BBC"/>
    <w:rsid w:val="003B3457"/>
    <w:rsid w:val="003C27DF"/>
    <w:rsid w:val="00417E68"/>
    <w:rsid w:val="00473CEF"/>
    <w:rsid w:val="004860DE"/>
    <w:rsid w:val="004B2322"/>
    <w:rsid w:val="00501928"/>
    <w:rsid w:val="00535C98"/>
    <w:rsid w:val="00570E32"/>
    <w:rsid w:val="005B0ADD"/>
    <w:rsid w:val="005C1504"/>
    <w:rsid w:val="005C54E2"/>
    <w:rsid w:val="005E78FC"/>
    <w:rsid w:val="005F43BD"/>
    <w:rsid w:val="00657713"/>
    <w:rsid w:val="006A5B94"/>
    <w:rsid w:val="00724E92"/>
    <w:rsid w:val="00752599"/>
    <w:rsid w:val="00792BC9"/>
    <w:rsid w:val="007D2490"/>
    <w:rsid w:val="007D25E0"/>
    <w:rsid w:val="007E6754"/>
    <w:rsid w:val="00812141"/>
    <w:rsid w:val="00830386"/>
    <w:rsid w:val="00860843"/>
    <w:rsid w:val="00893B6A"/>
    <w:rsid w:val="008C29F9"/>
    <w:rsid w:val="008D02CA"/>
    <w:rsid w:val="00901B81"/>
    <w:rsid w:val="00903F53"/>
    <w:rsid w:val="00925335"/>
    <w:rsid w:val="00933176"/>
    <w:rsid w:val="00955EFC"/>
    <w:rsid w:val="00994436"/>
    <w:rsid w:val="009A50AD"/>
    <w:rsid w:val="009F56BB"/>
    <w:rsid w:val="00A252C2"/>
    <w:rsid w:val="00AA60A3"/>
    <w:rsid w:val="00AD0F25"/>
    <w:rsid w:val="00B068A1"/>
    <w:rsid w:val="00B67422"/>
    <w:rsid w:val="00B748EC"/>
    <w:rsid w:val="00BB7290"/>
    <w:rsid w:val="00BC2270"/>
    <w:rsid w:val="00BE3127"/>
    <w:rsid w:val="00C55120"/>
    <w:rsid w:val="00C86A48"/>
    <w:rsid w:val="00CA20CA"/>
    <w:rsid w:val="00CA68E4"/>
    <w:rsid w:val="00CB49F0"/>
    <w:rsid w:val="00CC7687"/>
    <w:rsid w:val="00D30C2D"/>
    <w:rsid w:val="00D33F19"/>
    <w:rsid w:val="00D46B88"/>
    <w:rsid w:val="00D67F51"/>
    <w:rsid w:val="00D776B1"/>
    <w:rsid w:val="00D81071"/>
    <w:rsid w:val="00D82502"/>
    <w:rsid w:val="00D862A6"/>
    <w:rsid w:val="00DD63CA"/>
    <w:rsid w:val="00DF0847"/>
    <w:rsid w:val="00E06A36"/>
    <w:rsid w:val="00E11372"/>
    <w:rsid w:val="00E17814"/>
    <w:rsid w:val="00E65CEC"/>
    <w:rsid w:val="00E91AA6"/>
    <w:rsid w:val="00EA1B15"/>
    <w:rsid w:val="00EC62D9"/>
    <w:rsid w:val="00ED564C"/>
    <w:rsid w:val="00F415D4"/>
    <w:rsid w:val="00F53B09"/>
    <w:rsid w:val="00F7145E"/>
    <w:rsid w:val="00F82994"/>
    <w:rsid w:val="00F831A8"/>
  </w:rsids>
  <m:mathPr>
    <m:mathFont m:val="Cambria Math"/>
    <m:brkBin m:val="before"/>
    <m:brkBinSub m:val="--"/>
    <m:smallFrac m:val="0"/>
    <m:dispDef/>
    <m:lMargin m:val="0"/>
    <m:rMargin m:val="0"/>
    <m:defJc m:val="centerGroup"/>
    <m:wrapIndent m:val="1440"/>
    <m:intLim m:val="subSup"/>
    <m:naryLim m:val="undOvr"/>
  </m:mathPr>
  <w:themeFontLang w:val="es-P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BA8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PE"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eastAsia="en-US"/>
    </w:rPr>
  </w:style>
  <w:style w:type="paragraph" w:styleId="Heading1">
    <w:name w:val="heading 1"/>
    <w:basedOn w:val="Normal"/>
    <w:next w:val="Normal"/>
    <w:link w:val="Heading1Char"/>
    <w:uiPriority w:val="9"/>
    <w:qFormat/>
    <w:rsid w:val="00D81D92"/>
    <w:pPr>
      <w:keepNext/>
      <w:keepLines/>
      <w:numPr>
        <w:numId w:val="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F1EC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DF1EC4"/>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rPr>
  </w:style>
  <w:style w:type="paragraph" w:styleId="Footer">
    <w:name w:val="footer"/>
    <w:link w:val="FooterChar"/>
    <w:uiPriority w:val="99"/>
    <w:pPr>
      <w:tabs>
        <w:tab w:val="center" w:pos="4513"/>
        <w:tab w:val="right" w:pos="9026"/>
      </w:tabs>
    </w:pPr>
    <w:rPr>
      <w:rFonts w:ascii="Cambria" w:eastAsia="Cambria" w:hAnsi="Cambria" w:cs="Cambria"/>
      <w:color w:val="000000"/>
      <w:u w:color="000000"/>
      <w:lang w:val="en-US"/>
    </w:rPr>
  </w:style>
  <w:style w:type="paragraph" w:customStyle="1" w:styleId="Cuerpo">
    <w:name w:val="Cuerpo"/>
    <w:rPr>
      <w:rFonts w:ascii="Cambria" w:eastAsia="Cambria" w:hAnsi="Cambria" w:cs="Cambria"/>
      <w:color w:val="000000"/>
      <w:u w:color="000000"/>
    </w:rPr>
  </w:style>
  <w:style w:type="paragraph" w:styleId="BodyTextIndent">
    <w:name w:val="Body Text Indent"/>
    <w:pPr>
      <w:ind w:left="2160" w:hanging="720"/>
    </w:pPr>
    <w:rPr>
      <w:color w:val="000000"/>
      <w:u w:color="000000"/>
      <w:lang w:val="es-ES_tradnl"/>
    </w:rPr>
  </w:style>
  <w:style w:type="paragraph" w:styleId="ListParagraph">
    <w:name w:val="List Paragraph"/>
    <w:uiPriority w:val="34"/>
    <w:qFormat/>
    <w:pPr>
      <w:ind w:left="720"/>
    </w:pPr>
    <w:rPr>
      <w:rFonts w:ascii="Cambria" w:eastAsia="Cambria" w:hAnsi="Cambria" w:cs="Cambria"/>
      <w:color w:val="000000"/>
      <w:u w:color="000000"/>
      <w:lang w:val="en-US"/>
    </w:rPr>
  </w:style>
  <w:style w:type="numbering" w:customStyle="1" w:styleId="List0">
    <w:name w:val="List 0"/>
    <w:basedOn w:val="Estiloimportado1"/>
  </w:style>
  <w:style w:type="numbering" w:customStyle="1" w:styleId="Estiloimportado1">
    <w:name w:val="Estilo importado 1"/>
  </w:style>
  <w:style w:type="numbering" w:customStyle="1" w:styleId="List1">
    <w:name w:val="List 1"/>
    <w:basedOn w:val="Estiloimportado2"/>
  </w:style>
  <w:style w:type="numbering" w:customStyle="1" w:styleId="Estiloimportado2">
    <w:name w:val="Estilo importado 2"/>
  </w:style>
  <w:style w:type="numbering" w:customStyle="1" w:styleId="List21">
    <w:name w:val="List 21"/>
    <w:basedOn w:val="Estiloimportado3"/>
  </w:style>
  <w:style w:type="numbering" w:customStyle="1" w:styleId="Estiloimportado3">
    <w:name w:val="Estilo importado 3"/>
  </w:style>
  <w:style w:type="numbering" w:customStyle="1" w:styleId="List31">
    <w:name w:val="List 31"/>
    <w:basedOn w:val="Estiloimportado4"/>
  </w:style>
  <w:style w:type="numbering" w:customStyle="1" w:styleId="Estiloimportado4">
    <w:name w:val="Estilo importado 4"/>
  </w:style>
  <w:style w:type="numbering" w:customStyle="1" w:styleId="List41">
    <w:name w:val="List 41"/>
    <w:basedOn w:val="Estiloimportado5"/>
  </w:style>
  <w:style w:type="numbering" w:customStyle="1" w:styleId="Estiloimportado5">
    <w:name w:val="Estilo importado 5"/>
  </w:style>
  <w:style w:type="numbering" w:customStyle="1" w:styleId="List51">
    <w:name w:val="List 51"/>
    <w:basedOn w:val="Estiloimportado6"/>
  </w:style>
  <w:style w:type="numbering" w:customStyle="1" w:styleId="Estiloimportado6">
    <w:name w:val="Estilo importado 6"/>
  </w:style>
  <w:style w:type="numbering" w:customStyle="1" w:styleId="List6">
    <w:name w:val="List 6"/>
    <w:basedOn w:val="Estiloimportado7"/>
  </w:style>
  <w:style w:type="numbering" w:customStyle="1" w:styleId="Estiloimportado7">
    <w:name w:val="Estilo importado 7"/>
  </w:style>
  <w:style w:type="numbering" w:customStyle="1" w:styleId="List7">
    <w:name w:val="List 7"/>
    <w:basedOn w:val="Estiloimportado8"/>
  </w:style>
  <w:style w:type="numbering" w:customStyle="1" w:styleId="Estiloimportado8">
    <w:name w:val="Estilo importado 8"/>
  </w:style>
  <w:style w:type="numbering" w:customStyle="1" w:styleId="List8">
    <w:name w:val="List 8"/>
    <w:basedOn w:val="Estiloimportado9"/>
  </w:style>
  <w:style w:type="numbering" w:customStyle="1" w:styleId="Estiloimportado9">
    <w:name w:val="Estilo importado 9"/>
  </w:style>
  <w:style w:type="numbering" w:customStyle="1" w:styleId="List9">
    <w:name w:val="List 9"/>
    <w:basedOn w:val="Estiloimportado10"/>
  </w:style>
  <w:style w:type="numbering" w:customStyle="1" w:styleId="Estiloimportado10">
    <w:name w:val="Estilo importado 10"/>
  </w:style>
  <w:style w:type="numbering" w:customStyle="1" w:styleId="List10">
    <w:name w:val="List 10"/>
    <w:basedOn w:val="Estiloimportado11"/>
  </w:style>
  <w:style w:type="numbering" w:customStyle="1" w:styleId="Estiloimportado11">
    <w:name w:val="Estilo importado 11"/>
  </w:style>
  <w:style w:type="numbering" w:customStyle="1" w:styleId="List11">
    <w:name w:val="List 11"/>
    <w:basedOn w:val="Estiloimportado12"/>
  </w:style>
  <w:style w:type="numbering" w:customStyle="1" w:styleId="Estiloimportado12">
    <w:name w:val="Estilo importado 12"/>
  </w:style>
  <w:style w:type="numbering" w:customStyle="1" w:styleId="List12">
    <w:name w:val="List 12"/>
    <w:basedOn w:val="Estiloimportado13"/>
  </w:style>
  <w:style w:type="numbering" w:customStyle="1" w:styleId="Estiloimportado13">
    <w:name w:val="Estilo importado 13"/>
  </w:style>
  <w:style w:type="numbering" w:customStyle="1" w:styleId="List13">
    <w:name w:val="List 13"/>
    <w:basedOn w:val="Estiloimportado14"/>
  </w:style>
  <w:style w:type="numbering" w:customStyle="1" w:styleId="Estiloimportado14">
    <w:name w:val="Estilo importado 14"/>
  </w:style>
  <w:style w:type="numbering" w:customStyle="1" w:styleId="List14">
    <w:name w:val="List 14"/>
    <w:basedOn w:val="Estiloimportado15"/>
  </w:style>
  <w:style w:type="numbering" w:customStyle="1" w:styleId="Estiloimportado15">
    <w:name w:val="Estilo importado 15"/>
  </w:style>
  <w:style w:type="numbering" w:customStyle="1" w:styleId="List15">
    <w:name w:val="List 15"/>
    <w:basedOn w:val="Estiloimportado16"/>
  </w:style>
  <w:style w:type="numbering" w:customStyle="1" w:styleId="Estiloimportado16">
    <w:name w:val="Estilo importado 16"/>
  </w:style>
  <w:style w:type="numbering" w:customStyle="1" w:styleId="List16">
    <w:name w:val="List 16"/>
    <w:basedOn w:val="Estiloimportado16"/>
  </w:style>
  <w:style w:type="numbering" w:customStyle="1" w:styleId="List17">
    <w:name w:val="List 17"/>
    <w:basedOn w:val="Estiloimportado17"/>
  </w:style>
  <w:style w:type="numbering" w:customStyle="1" w:styleId="Estiloimportado17">
    <w:name w:val="Estilo importado 17"/>
  </w:style>
  <w:style w:type="numbering" w:customStyle="1" w:styleId="List18">
    <w:name w:val="List 18"/>
    <w:basedOn w:val="Estiloimportado18"/>
  </w:style>
  <w:style w:type="numbering" w:customStyle="1" w:styleId="Estiloimportado18">
    <w:name w:val="Estilo importado 18"/>
  </w:style>
  <w:style w:type="numbering" w:customStyle="1" w:styleId="List19">
    <w:name w:val="List 19"/>
    <w:basedOn w:val="Estiloimportado10"/>
  </w:style>
  <w:style w:type="numbering" w:customStyle="1" w:styleId="List20">
    <w:name w:val="List 20"/>
    <w:basedOn w:val="Estiloimportado12"/>
  </w:style>
  <w:style w:type="numbering" w:customStyle="1" w:styleId="List210">
    <w:name w:val="List 21"/>
    <w:basedOn w:val="Estiloimportado19"/>
  </w:style>
  <w:style w:type="numbering" w:customStyle="1" w:styleId="Estiloimportado19">
    <w:name w:val="Estilo importado 19"/>
  </w:style>
  <w:style w:type="numbering" w:customStyle="1" w:styleId="List22">
    <w:name w:val="List 22"/>
    <w:basedOn w:val="Estiloimportado19"/>
  </w:style>
  <w:style w:type="numbering" w:customStyle="1" w:styleId="List23">
    <w:name w:val="List 23"/>
    <w:basedOn w:val="Estiloimportado19"/>
  </w:style>
  <w:style w:type="numbering" w:customStyle="1" w:styleId="List24">
    <w:name w:val="List 24"/>
    <w:basedOn w:val="Estiloimportado20"/>
  </w:style>
  <w:style w:type="numbering" w:customStyle="1" w:styleId="Estiloimportado20">
    <w:name w:val="Estilo importado 20"/>
  </w:style>
  <w:style w:type="numbering" w:customStyle="1" w:styleId="List25">
    <w:name w:val="List 25"/>
    <w:basedOn w:val="Estiloimportado21"/>
  </w:style>
  <w:style w:type="numbering" w:customStyle="1" w:styleId="Estiloimportado21">
    <w:name w:val="Estilo importado 21"/>
  </w:style>
  <w:style w:type="numbering" w:customStyle="1" w:styleId="List26">
    <w:name w:val="List 26"/>
    <w:basedOn w:val="Estiloimportado22"/>
  </w:style>
  <w:style w:type="numbering" w:customStyle="1" w:styleId="Estiloimportado22">
    <w:name w:val="Estilo importado 22"/>
  </w:style>
  <w:style w:type="numbering" w:customStyle="1" w:styleId="List27">
    <w:name w:val="List 27"/>
    <w:basedOn w:val="Estiloimportado23"/>
  </w:style>
  <w:style w:type="numbering" w:customStyle="1" w:styleId="Estiloimportado23">
    <w:name w:val="Estilo importado 23"/>
  </w:style>
  <w:style w:type="numbering" w:customStyle="1" w:styleId="List28">
    <w:name w:val="List 28"/>
    <w:basedOn w:val="Estiloimportado24"/>
  </w:style>
  <w:style w:type="numbering" w:customStyle="1" w:styleId="Estiloimportado24">
    <w:name w:val="Estilo importado 24"/>
  </w:style>
  <w:style w:type="numbering" w:customStyle="1" w:styleId="List29">
    <w:name w:val="List 29"/>
    <w:basedOn w:val="Estiloimportado25"/>
  </w:style>
  <w:style w:type="numbering" w:customStyle="1" w:styleId="Estiloimportado25">
    <w:name w:val="Estilo importado 25"/>
  </w:style>
  <w:style w:type="numbering" w:customStyle="1" w:styleId="List30">
    <w:name w:val="List 30"/>
    <w:basedOn w:val="Estiloimportado26"/>
  </w:style>
  <w:style w:type="numbering" w:customStyle="1" w:styleId="Estiloimportado26">
    <w:name w:val="Estilo importado 26"/>
  </w:style>
  <w:style w:type="numbering" w:customStyle="1" w:styleId="List310">
    <w:name w:val="List 31"/>
    <w:basedOn w:val="Estiloimportado27"/>
  </w:style>
  <w:style w:type="numbering" w:customStyle="1" w:styleId="Estiloimportado27">
    <w:name w:val="Estilo importado 27"/>
  </w:style>
  <w:style w:type="numbering" w:customStyle="1" w:styleId="List32">
    <w:name w:val="List 32"/>
    <w:basedOn w:val="Estiloimportado28"/>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qFormat/>
    <w:rPr>
      <w:rFonts w:ascii="Calibri" w:eastAsia="Calibri" w:hAnsi="Calibri" w:cs="Calibri"/>
      <w:color w:val="000000"/>
      <w:u w:color="000000"/>
      <w:lang w:val="en-US"/>
    </w:rPr>
  </w:style>
  <w:style w:type="numbering" w:customStyle="1" w:styleId="List33">
    <w:name w:val="List 33"/>
    <w:basedOn w:val="Estiloimportado29"/>
  </w:style>
  <w:style w:type="numbering" w:customStyle="1" w:styleId="Estiloimportado29">
    <w:name w:val="Estilo importado 29"/>
  </w:style>
  <w:style w:type="numbering" w:customStyle="1" w:styleId="List34">
    <w:name w:val="List 34"/>
    <w:basedOn w:val="Estiloimportado30"/>
  </w:style>
  <w:style w:type="numbering" w:customStyle="1" w:styleId="Estiloimportado30">
    <w:name w:val="Estilo importado 30"/>
  </w:style>
  <w:style w:type="numbering" w:customStyle="1" w:styleId="List35">
    <w:name w:val="List 35"/>
    <w:basedOn w:val="Estiloimportado31"/>
  </w:style>
  <w:style w:type="numbering" w:customStyle="1" w:styleId="Estiloimportado31">
    <w:name w:val="Estilo importado 31"/>
  </w:style>
  <w:style w:type="numbering" w:customStyle="1" w:styleId="List36">
    <w:name w:val="List 36"/>
    <w:basedOn w:val="Estiloimportado32"/>
  </w:style>
  <w:style w:type="numbering" w:customStyle="1" w:styleId="Estiloimportado32">
    <w:name w:val="Estilo importado 32"/>
  </w:style>
  <w:style w:type="numbering" w:customStyle="1" w:styleId="List37">
    <w:name w:val="List 37"/>
    <w:basedOn w:val="Estiloimportado33"/>
  </w:style>
  <w:style w:type="numbering" w:customStyle="1" w:styleId="Estiloimportado33">
    <w:name w:val="Estilo importado 33"/>
  </w:style>
  <w:style w:type="numbering" w:customStyle="1" w:styleId="List38">
    <w:name w:val="List 38"/>
    <w:basedOn w:val="Estiloimportado34"/>
  </w:style>
  <w:style w:type="numbering" w:customStyle="1" w:styleId="Estiloimportado34">
    <w:name w:val="Estilo importado 34"/>
  </w:style>
  <w:style w:type="numbering" w:customStyle="1" w:styleId="List39">
    <w:name w:val="List 39"/>
    <w:basedOn w:val="Estiloimportado35"/>
  </w:style>
  <w:style w:type="numbering" w:customStyle="1" w:styleId="Estiloimportado35">
    <w:name w:val="Estilo importado 35"/>
  </w:style>
  <w:style w:type="numbering" w:customStyle="1" w:styleId="List40">
    <w:name w:val="List 40"/>
    <w:basedOn w:val="Estiloimportado36"/>
  </w:style>
  <w:style w:type="numbering" w:customStyle="1" w:styleId="Estiloimportado36">
    <w:name w:val="Estilo importado 36"/>
  </w:style>
  <w:style w:type="numbering" w:customStyle="1" w:styleId="List410">
    <w:name w:val="List 41"/>
    <w:basedOn w:val="Estiloimportado37"/>
  </w:style>
  <w:style w:type="numbering" w:customStyle="1" w:styleId="Estiloimportado37">
    <w:name w:val="Estilo importado 37"/>
  </w:style>
  <w:style w:type="numbering" w:customStyle="1" w:styleId="List42">
    <w:name w:val="List 42"/>
    <w:basedOn w:val="Estiloimportado12"/>
  </w:style>
  <w:style w:type="numbering" w:customStyle="1" w:styleId="List43">
    <w:name w:val="List 43"/>
    <w:basedOn w:val="Estiloimportado38"/>
  </w:style>
  <w:style w:type="numbering" w:customStyle="1" w:styleId="Estiloimportado38">
    <w:name w:val="Estilo importado 38"/>
  </w:style>
  <w:style w:type="numbering" w:customStyle="1" w:styleId="List44">
    <w:name w:val="List 44"/>
    <w:basedOn w:val="Estiloimportado39"/>
  </w:style>
  <w:style w:type="numbering" w:customStyle="1" w:styleId="Estiloimportado39">
    <w:name w:val="Estilo importado 39"/>
  </w:style>
  <w:style w:type="numbering" w:customStyle="1" w:styleId="List45">
    <w:name w:val="List 45"/>
    <w:basedOn w:val="Estiloimportado40"/>
  </w:style>
  <w:style w:type="numbering" w:customStyle="1" w:styleId="Estiloimportado40">
    <w:name w:val="Estilo importado 40"/>
  </w:style>
  <w:style w:type="numbering" w:customStyle="1" w:styleId="List46">
    <w:name w:val="List 46"/>
    <w:basedOn w:val="Estiloimportado41"/>
  </w:style>
  <w:style w:type="numbering" w:customStyle="1" w:styleId="Estiloimportado41">
    <w:name w:val="Estilo importado 41"/>
  </w:style>
  <w:style w:type="numbering" w:customStyle="1" w:styleId="List47">
    <w:name w:val="List 47"/>
    <w:basedOn w:val="Estiloimportado42"/>
  </w:style>
  <w:style w:type="numbering" w:customStyle="1" w:styleId="Estiloimportado42">
    <w:name w:val="Estilo importado 42"/>
  </w:style>
  <w:style w:type="numbering" w:customStyle="1" w:styleId="List48">
    <w:name w:val="List 48"/>
    <w:basedOn w:val="Estiloimportado43"/>
  </w:style>
  <w:style w:type="numbering" w:customStyle="1" w:styleId="Estiloimportado43">
    <w:name w:val="Estilo importado 43"/>
  </w:style>
  <w:style w:type="numbering" w:customStyle="1" w:styleId="List49">
    <w:name w:val="List 49"/>
    <w:basedOn w:val="Estiloimportado44"/>
  </w:style>
  <w:style w:type="numbering" w:customStyle="1" w:styleId="Estiloimportado44">
    <w:name w:val="Estilo importado 44"/>
  </w:style>
  <w:style w:type="numbering" w:customStyle="1" w:styleId="List50">
    <w:name w:val="List 50"/>
    <w:basedOn w:val="Estiloimportado45"/>
  </w:style>
  <w:style w:type="numbering" w:customStyle="1" w:styleId="Estiloimportado45">
    <w:name w:val="Estilo importado 45"/>
  </w:style>
  <w:style w:type="numbering" w:customStyle="1" w:styleId="List510">
    <w:name w:val="List 51"/>
    <w:basedOn w:val="Estiloimportado46"/>
  </w:style>
  <w:style w:type="numbering" w:customStyle="1" w:styleId="Estiloimportado46">
    <w:name w:val="Estilo importado 46"/>
  </w:style>
  <w:style w:type="numbering" w:customStyle="1" w:styleId="List52">
    <w:name w:val="List 52"/>
    <w:basedOn w:val="Estiloimportado1"/>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tabs>
        <w:tab w:val="center" w:pos="4320"/>
        <w:tab w:val="right" w:pos="8640"/>
      </w:tabs>
      <w:snapToGrid w:val="0"/>
    </w:pPr>
    <w:rPr>
      <w:rFonts w:ascii="Univers" w:hAnsi="Univers" w:cs="Univers"/>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autoSpaceDE w:val="0"/>
      <w:autoSpaceDN w:val="0"/>
      <w:adjustRightInd w:val="0"/>
    </w:pPr>
    <w:rPr>
      <w:color w:val="000000"/>
      <w:lang w:val="en-US" w:eastAsia="en-US"/>
    </w:rPr>
  </w:style>
  <w:style w:type="paragraph" w:styleId="EndnoteText">
    <w:name w:val="endnote text"/>
    <w:basedOn w:val="Normal"/>
    <w:link w:val="EndnoteTextChar"/>
    <w:rsid w:val="00DF1EC4"/>
    <w:pPr>
      <w:spacing w:before="100" w:beforeAutospacing="1" w:after="100" w:afterAutospacing="1"/>
    </w:p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rsid w:val="00984EA0"/>
    <w:pPr>
      <w:spacing w:after="160" w:line="240" w:lineRule="exact"/>
    </w:pPr>
    <w:rPr>
      <w:sz w:val="20"/>
      <w:szCs w:val="20"/>
      <w:vertAlign w:val="superscript"/>
      <w:lang w:val="es-ES" w:eastAsia="es-E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paragraph" w:styleId="Revision">
    <w:name w:val="Revision"/>
    <w:hidden/>
    <w:uiPriority w:val="99"/>
    <w:semiHidden/>
    <w:rsid w:val="00DB1D0F"/>
    <w:rPr>
      <w:lang w:val="en-US" w:eastAsia="en-US"/>
    </w:rPr>
  </w:style>
  <w:style w:type="character" w:styleId="CommentReference">
    <w:name w:val="annotation reference"/>
    <w:basedOn w:val="DefaultParagraphFont"/>
    <w:uiPriority w:val="99"/>
    <w:semiHidden/>
    <w:unhideWhenUsed/>
    <w:rsid w:val="0008522C"/>
    <w:rPr>
      <w:sz w:val="16"/>
      <w:szCs w:val="16"/>
    </w:rPr>
  </w:style>
  <w:style w:type="paragraph" w:styleId="CommentText">
    <w:name w:val="annotation text"/>
    <w:basedOn w:val="Normal"/>
    <w:link w:val="CommentTextChar"/>
    <w:uiPriority w:val="99"/>
    <w:unhideWhenUsed/>
    <w:rsid w:val="0008522C"/>
    <w:rPr>
      <w:sz w:val="20"/>
      <w:szCs w:val="20"/>
    </w:rPr>
  </w:style>
  <w:style w:type="character" w:customStyle="1" w:styleId="CommentTextChar">
    <w:name w:val="Comment Text Char"/>
    <w:basedOn w:val="DefaultParagraphFont"/>
    <w:link w:val="CommentText"/>
    <w:uiPriority w:val="99"/>
    <w:rsid w:val="0008522C"/>
    <w:rPr>
      <w:sz w:val="20"/>
      <w:szCs w:val="20"/>
      <w:lang w:val="en-US" w:eastAsia="en-US"/>
    </w:rPr>
  </w:style>
  <w:style w:type="paragraph" w:styleId="CommentSubject">
    <w:name w:val="annotation subject"/>
    <w:basedOn w:val="CommentText"/>
    <w:next w:val="CommentText"/>
    <w:link w:val="CommentSubjectChar"/>
    <w:uiPriority w:val="99"/>
    <w:semiHidden/>
    <w:unhideWhenUsed/>
    <w:rsid w:val="0008522C"/>
    <w:rPr>
      <w:b/>
      <w:bCs/>
    </w:rPr>
  </w:style>
  <w:style w:type="character" w:customStyle="1" w:styleId="CommentSubjectChar">
    <w:name w:val="Comment Subject Char"/>
    <w:basedOn w:val="CommentTextChar"/>
    <w:link w:val="CommentSubject"/>
    <w:uiPriority w:val="99"/>
    <w:semiHidden/>
    <w:rsid w:val="0008522C"/>
    <w:rPr>
      <w:b/>
      <w:bCs/>
      <w:sz w:val="20"/>
      <w:szCs w:val="20"/>
      <w:lang w:val="en-US" w:eastAsia="en-US"/>
    </w:r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paragraph" w:customStyle="1" w:styleId="paragraph">
    <w:name w:val="paragraph"/>
    <w:basedOn w:val="Normal"/>
    <w:rsid w:val="00EA1B15"/>
    <w:pPr>
      <w:spacing w:before="100" w:beforeAutospacing="1" w:after="100" w:afterAutospacing="1"/>
    </w:pPr>
  </w:style>
  <w:style w:type="character" w:customStyle="1" w:styleId="normaltextrun">
    <w:name w:val="normaltextrun"/>
    <w:basedOn w:val="DefaultParagraphFont"/>
    <w:rsid w:val="00EA1B15"/>
  </w:style>
  <w:style w:type="character" w:customStyle="1" w:styleId="eop">
    <w:name w:val="eop"/>
    <w:basedOn w:val="DefaultParagraphFont"/>
    <w:rsid w:val="00EA1B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Duhe0A35+eGPolRmntTQOOoMeQ==">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1958</Words>
  <Characters>11163</Characters>
  <Application>Microsoft Office Word</Application>
  <DocSecurity>0</DocSecurity>
  <Lines>93</Lines>
  <Paragraphs>26</Paragraphs>
  <ScaleCrop>false</ScaleCrop>
  <Company/>
  <LinksUpToDate>false</LinksUpToDate>
  <CharactersWithSpaces>13095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2025-01-28T15:12:00Z</dcterms:created>
  <dcterms:modified xsi:type="dcterms:W3CDTF">2025-01-28T15:12:00Z</dcterms:modified>
</cp:coreProperties>
</file>