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762A2D3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4DC11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721763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12275">
                              <w:rPr>
                                <w:rFonts w:asciiTheme="majorHAnsi" w:hAnsiTheme="majorHAnsi" w:cs="Arial"/>
                                <w:b/>
                                <w:bCs/>
                                <w:color w:val="0D0D0D" w:themeColor="text1" w:themeTint="F2"/>
                                <w:sz w:val="36"/>
                                <w:szCs w:val="22"/>
                                <w:lang w:val="es-ES_tradnl"/>
                              </w:rPr>
                              <w:t>104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061BC">
                              <w:rPr>
                                <w:rFonts w:asciiTheme="majorHAnsi" w:hAnsiTheme="majorHAnsi" w:cs="Arial"/>
                                <w:b/>
                                <w:bCs/>
                                <w:color w:val="0D0D0D" w:themeColor="text1" w:themeTint="F2"/>
                                <w:sz w:val="36"/>
                                <w:szCs w:val="22"/>
                                <w:lang w:val="es-ES_tradnl"/>
                              </w:rPr>
                              <w:t>4</w:t>
                            </w:r>
                          </w:p>
                          <w:p w14:paraId="09C54AB3" w14:textId="083981E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941AB">
                              <w:rPr>
                                <w:rFonts w:asciiTheme="majorHAnsi" w:hAnsiTheme="majorHAnsi" w:cs="Arial"/>
                                <w:b/>
                                <w:color w:val="0D0D0D" w:themeColor="text1" w:themeTint="F2"/>
                                <w:sz w:val="36"/>
                                <w:szCs w:val="22"/>
                                <w:lang w:val="es-ES_tradnl"/>
                              </w:rPr>
                              <w:t>15</w:t>
                            </w:r>
                            <w:r w:rsidR="00B4475E">
                              <w:rPr>
                                <w:rFonts w:asciiTheme="majorHAnsi" w:hAnsiTheme="majorHAnsi" w:cs="Arial"/>
                                <w:b/>
                                <w:color w:val="0D0D0D" w:themeColor="text1" w:themeTint="F2"/>
                                <w:sz w:val="36"/>
                                <w:szCs w:val="22"/>
                                <w:lang w:val="es-ES_tradnl"/>
                              </w:rPr>
                              <w:t>26</w:t>
                            </w:r>
                            <w:r w:rsidR="00D941AB">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7FFD6B6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509C6" w:rsidRPr="00F509C6">
                              <w:rPr>
                                <w:rFonts w:asciiTheme="majorHAnsi" w:hAnsiTheme="majorHAnsi" w:cs="Arial"/>
                                <w:color w:val="0D0D0D" w:themeColor="text1" w:themeTint="F2"/>
                                <w:szCs w:val="22"/>
                                <w:lang w:val="es-ES_tradnl"/>
                              </w:rPr>
                              <w:t>IN</w:t>
                            </w:r>
                            <w:r w:rsidRPr="00F509C6">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77F19AA" w:rsidR="005B52B0" w:rsidRPr="00D143FC" w:rsidRDefault="00B4475E"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MIGUEL ÁNGEL DEJO LALOPU</w:t>
                            </w:r>
                          </w:p>
                          <w:bookmarkEnd w:id="0"/>
                          <w:p w14:paraId="575DFD52" w14:textId="7A34C13E" w:rsidR="005B52B0" w:rsidRPr="00D143FC" w:rsidRDefault="003242EF" w:rsidP="007A5817">
                            <w:pPr>
                              <w:rPr>
                                <w:color w:val="0D0D0D" w:themeColor="text1" w:themeTint="F2"/>
                                <w:lang w:val="es-US"/>
                              </w:rPr>
                            </w:pPr>
                            <w:r>
                              <w:rPr>
                                <w:rFonts w:asciiTheme="majorHAnsi" w:hAnsiTheme="majorHAnsi" w:cs="Arial"/>
                                <w:color w:val="0D0D0D" w:themeColor="text1" w:themeTint="F2"/>
                                <w:szCs w:val="22"/>
                                <w:lang w:val="es-US"/>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721763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12275">
                        <w:rPr>
                          <w:rFonts w:asciiTheme="majorHAnsi" w:hAnsiTheme="majorHAnsi" w:cs="Arial"/>
                          <w:b/>
                          <w:bCs/>
                          <w:color w:val="0D0D0D" w:themeColor="text1" w:themeTint="F2"/>
                          <w:sz w:val="36"/>
                          <w:szCs w:val="22"/>
                          <w:lang w:val="es-ES_tradnl"/>
                        </w:rPr>
                        <w:t>104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061BC">
                        <w:rPr>
                          <w:rFonts w:asciiTheme="majorHAnsi" w:hAnsiTheme="majorHAnsi" w:cs="Arial"/>
                          <w:b/>
                          <w:bCs/>
                          <w:color w:val="0D0D0D" w:themeColor="text1" w:themeTint="F2"/>
                          <w:sz w:val="36"/>
                          <w:szCs w:val="22"/>
                          <w:lang w:val="es-ES_tradnl"/>
                        </w:rPr>
                        <w:t>4</w:t>
                      </w:r>
                    </w:p>
                    <w:p w14:paraId="09C54AB3" w14:textId="083981E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941AB">
                        <w:rPr>
                          <w:rFonts w:asciiTheme="majorHAnsi" w:hAnsiTheme="majorHAnsi" w:cs="Arial"/>
                          <w:b/>
                          <w:color w:val="0D0D0D" w:themeColor="text1" w:themeTint="F2"/>
                          <w:sz w:val="36"/>
                          <w:szCs w:val="22"/>
                          <w:lang w:val="es-ES_tradnl"/>
                        </w:rPr>
                        <w:t>15</w:t>
                      </w:r>
                      <w:r w:rsidR="00B4475E">
                        <w:rPr>
                          <w:rFonts w:asciiTheme="majorHAnsi" w:hAnsiTheme="majorHAnsi" w:cs="Arial"/>
                          <w:b/>
                          <w:color w:val="0D0D0D" w:themeColor="text1" w:themeTint="F2"/>
                          <w:sz w:val="36"/>
                          <w:szCs w:val="22"/>
                          <w:lang w:val="es-ES_tradnl"/>
                        </w:rPr>
                        <w:t>26</w:t>
                      </w:r>
                      <w:r w:rsidR="00D941AB">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7FFD6B6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509C6" w:rsidRPr="00F509C6">
                        <w:rPr>
                          <w:rFonts w:asciiTheme="majorHAnsi" w:hAnsiTheme="majorHAnsi" w:cs="Arial"/>
                          <w:color w:val="0D0D0D" w:themeColor="text1" w:themeTint="F2"/>
                          <w:szCs w:val="22"/>
                          <w:lang w:val="es-ES_tradnl"/>
                        </w:rPr>
                        <w:t>IN</w:t>
                      </w:r>
                      <w:r w:rsidRPr="00F509C6">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77F19AA" w:rsidR="005B52B0" w:rsidRPr="00D143FC" w:rsidRDefault="00B4475E"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MIGUEL ÁNGEL DEJO LALOPU</w:t>
                      </w:r>
                    </w:p>
                    <w:bookmarkEnd w:id="1"/>
                    <w:p w14:paraId="575DFD52" w14:textId="7A34C13E" w:rsidR="005B52B0" w:rsidRPr="00D143FC" w:rsidRDefault="003242EF" w:rsidP="007A5817">
                      <w:pPr>
                        <w:rPr>
                          <w:color w:val="0D0D0D" w:themeColor="text1" w:themeTint="F2"/>
                          <w:lang w:val="es-US"/>
                        </w:rPr>
                      </w:pPr>
                      <w:r>
                        <w:rPr>
                          <w:rFonts w:asciiTheme="majorHAnsi" w:hAnsiTheme="majorHAnsi" w:cs="Arial"/>
                          <w:color w:val="0D0D0D" w:themeColor="text1" w:themeTint="F2"/>
                          <w:szCs w:val="22"/>
                          <w:lang w:val="es-US"/>
                        </w:rPr>
                        <w:t>PERÚ</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D7E8234" w:rsidR="00627C9F" w:rsidRPr="00612275" w:rsidRDefault="00834D49" w:rsidP="007A5817">
                            <w:pPr>
                              <w:spacing w:line="276" w:lineRule="auto"/>
                              <w:jc w:val="right"/>
                              <w:rPr>
                                <w:rFonts w:asciiTheme="minorHAnsi" w:hAnsiTheme="minorHAnsi"/>
                                <w:color w:val="FFFFFF" w:themeColor="background1"/>
                                <w:sz w:val="22"/>
                                <w:lang w:val="es-ES"/>
                              </w:rPr>
                            </w:pPr>
                            <w:r w:rsidRPr="00612275">
                              <w:rPr>
                                <w:rFonts w:asciiTheme="minorHAnsi" w:hAnsiTheme="minorHAnsi"/>
                                <w:color w:val="FFFFFF" w:themeColor="background1"/>
                                <w:sz w:val="22"/>
                                <w:lang w:val="es-ES"/>
                              </w:rPr>
                              <w:t>OEA/Ser.L/V/II</w:t>
                            </w:r>
                          </w:p>
                          <w:p w14:paraId="6A41611B" w14:textId="2ADA7DE6" w:rsidR="00627C9F" w:rsidRPr="00612275" w:rsidRDefault="00627C9F" w:rsidP="007A5817">
                            <w:pPr>
                              <w:spacing w:line="276" w:lineRule="auto"/>
                              <w:jc w:val="right"/>
                              <w:rPr>
                                <w:rFonts w:asciiTheme="minorHAnsi" w:hAnsiTheme="minorHAnsi"/>
                                <w:color w:val="FFFFFF" w:themeColor="background1"/>
                                <w:sz w:val="22"/>
                                <w:lang w:val="es-ES"/>
                              </w:rPr>
                            </w:pPr>
                            <w:r w:rsidRPr="00612275">
                              <w:rPr>
                                <w:rFonts w:asciiTheme="minorHAnsi" w:hAnsiTheme="minorHAnsi"/>
                                <w:color w:val="FFFFFF" w:themeColor="background1"/>
                                <w:sz w:val="22"/>
                                <w:lang w:val="es-ES"/>
                              </w:rPr>
                              <w:t xml:space="preserve">Doc. </w:t>
                            </w:r>
                            <w:r w:rsidR="00DF421A">
                              <w:rPr>
                                <w:rFonts w:asciiTheme="minorHAnsi" w:hAnsiTheme="minorHAnsi"/>
                                <w:color w:val="FFFFFF" w:themeColor="background1"/>
                                <w:sz w:val="22"/>
                                <w:lang w:val="es-ES"/>
                              </w:rPr>
                              <w:t>109</w:t>
                            </w:r>
                          </w:p>
                          <w:p w14:paraId="69373ED2" w14:textId="1878D63F" w:rsidR="00627C9F" w:rsidRPr="00C25ADB" w:rsidRDefault="001E52B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5061BC">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D7E8234" w:rsidR="00627C9F" w:rsidRPr="00612275" w:rsidRDefault="00834D49" w:rsidP="007A5817">
                      <w:pPr>
                        <w:spacing w:line="276" w:lineRule="auto"/>
                        <w:jc w:val="right"/>
                        <w:rPr>
                          <w:rFonts w:asciiTheme="minorHAnsi" w:hAnsiTheme="minorHAnsi"/>
                          <w:color w:val="FFFFFF" w:themeColor="background1"/>
                          <w:sz w:val="22"/>
                          <w:lang w:val="es-ES"/>
                        </w:rPr>
                      </w:pPr>
                      <w:r w:rsidRPr="00612275">
                        <w:rPr>
                          <w:rFonts w:asciiTheme="minorHAnsi" w:hAnsiTheme="minorHAnsi"/>
                          <w:color w:val="FFFFFF" w:themeColor="background1"/>
                          <w:sz w:val="22"/>
                          <w:lang w:val="es-ES"/>
                        </w:rPr>
                        <w:t>OEA/Ser.L/V/II</w:t>
                      </w:r>
                    </w:p>
                    <w:p w14:paraId="6A41611B" w14:textId="2ADA7DE6" w:rsidR="00627C9F" w:rsidRPr="00612275" w:rsidRDefault="00627C9F" w:rsidP="007A5817">
                      <w:pPr>
                        <w:spacing w:line="276" w:lineRule="auto"/>
                        <w:jc w:val="right"/>
                        <w:rPr>
                          <w:rFonts w:asciiTheme="minorHAnsi" w:hAnsiTheme="minorHAnsi"/>
                          <w:color w:val="FFFFFF" w:themeColor="background1"/>
                          <w:sz w:val="22"/>
                          <w:lang w:val="es-ES"/>
                        </w:rPr>
                      </w:pPr>
                      <w:r w:rsidRPr="00612275">
                        <w:rPr>
                          <w:rFonts w:asciiTheme="minorHAnsi" w:hAnsiTheme="minorHAnsi"/>
                          <w:color w:val="FFFFFF" w:themeColor="background1"/>
                          <w:sz w:val="22"/>
                          <w:lang w:val="es-ES"/>
                        </w:rPr>
                        <w:t xml:space="preserve">Doc. </w:t>
                      </w:r>
                      <w:r w:rsidR="00DF421A">
                        <w:rPr>
                          <w:rFonts w:asciiTheme="minorHAnsi" w:hAnsiTheme="minorHAnsi"/>
                          <w:color w:val="FFFFFF" w:themeColor="background1"/>
                          <w:sz w:val="22"/>
                          <w:lang w:val="es-ES"/>
                        </w:rPr>
                        <w:t>109</w:t>
                      </w:r>
                    </w:p>
                    <w:p w14:paraId="69373ED2" w14:textId="1878D63F" w:rsidR="00627C9F" w:rsidRPr="00C25ADB" w:rsidRDefault="001E52B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5061BC">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8AD2AB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E52B1">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1E52B1">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061BC">
                              <w:rPr>
                                <w:rFonts w:asciiTheme="majorHAnsi" w:hAnsiTheme="majorHAnsi"/>
                                <w:color w:val="0D0D0D" w:themeColor="text1" w:themeTint="F2"/>
                                <w:sz w:val="18"/>
                                <w:szCs w:val="22"/>
                                <w:lang w:val="es-ES"/>
                              </w:rPr>
                              <w:t>4</w:t>
                            </w:r>
                            <w:r w:rsidR="001E52B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8AD2AB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E52B1">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1E52B1">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061BC">
                        <w:rPr>
                          <w:rFonts w:asciiTheme="majorHAnsi" w:hAnsiTheme="majorHAnsi"/>
                          <w:color w:val="0D0D0D" w:themeColor="text1" w:themeTint="F2"/>
                          <w:sz w:val="18"/>
                          <w:szCs w:val="22"/>
                          <w:lang w:val="es-ES"/>
                        </w:rPr>
                        <w:t>4</w:t>
                      </w:r>
                      <w:r w:rsidR="001E52B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221FAE3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B57C5" w14:textId="533D7684" w:rsidR="001E52B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C14F5" w:rsidRPr="00985434">
                              <w:rPr>
                                <w:rFonts w:asciiTheme="majorHAnsi" w:hAnsiTheme="majorHAnsi"/>
                                <w:color w:val="595959" w:themeColor="text1" w:themeTint="A6"/>
                                <w:sz w:val="18"/>
                                <w:szCs w:val="18"/>
                                <w:lang w:val="pt-BR"/>
                              </w:rPr>
                              <w:t>104</w:t>
                            </w:r>
                            <w:r w:rsidR="007B05C4" w:rsidRPr="00985434">
                              <w:rPr>
                                <w:rFonts w:asciiTheme="majorHAnsi" w:hAnsiTheme="majorHAnsi"/>
                                <w:color w:val="595959" w:themeColor="text1" w:themeTint="A6"/>
                                <w:sz w:val="18"/>
                                <w:szCs w:val="18"/>
                                <w:lang w:val="pt-BR"/>
                              </w:rPr>
                              <w:t>/</w:t>
                            </w:r>
                            <w:r w:rsidR="001E52B1" w:rsidRPr="00985434">
                              <w:rPr>
                                <w:rFonts w:asciiTheme="majorHAnsi" w:hAnsiTheme="majorHAnsi"/>
                                <w:color w:val="595959" w:themeColor="text1" w:themeTint="A6"/>
                                <w:sz w:val="18"/>
                                <w:szCs w:val="18"/>
                                <w:lang w:val="pt-BR"/>
                              </w:rPr>
                              <w:t>24</w:t>
                            </w:r>
                            <w:r w:rsidRPr="0098543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960C9">
                              <w:rPr>
                                <w:rFonts w:asciiTheme="majorHAnsi" w:hAnsiTheme="majorHAnsi"/>
                                <w:color w:val="595959" w:themeColor="text1" w:themeTint="A6"/>
                                <w:sz w:val="18"/>
                                <w:szCs w:val="18"/>
                                <w:lang w:val="es-ES"/>
                              </w:rPr>
                              <w:t>15</w:t>
                            </w:r>
                            <w:r w:rsidR="00C24433">
                              <w:rPr>
                                <w:rFonts w:asciiTheme="majorHAnsi" w:hAnsiTheme="majorHAnsi"/>
                                <w:color w:val="595959" w:themeColor="text1" w:themeTint="A6"/>
                                <w:sz w:val="18"/>
                                <w:szCs w:val="18"/>
                                <w:lang w:val="es-ES"/>
                              </w:rPr>
                              <w:t>26</w:t>
                            </w:r>
                            <w:r w:rsidR="00981836">
                              <w:rPr>
                                <w:rFonts w:asciiTheme="majorHAnsi" w:hAnsiTheme="majorHAnsi"/>
                                <w:color w:val="595959" w:themeColor="text1" w:themeTint="A6"/>
                                <w:sz w:val="18"/>
                                <w:szCs w:val="18"/>
                                <w:lang w:val="es-ES"/>
                              </w:rPr>
                              <w:t>-1</w:t>
                            </w:r>
                            <w:r w:rsidR="00E62772">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509C6" w:rsidRPr="00F509C6">
                              <w:rPr>
                                <w:rFonts w:asciiTheme="majorHAnsi" w:hAnsiTheme="majorHAnsi"/>
                                <w:color w:val="595959" w:themeColor="text1" w:themeTint="A6"/>
                                <w:sz w:val="18"/>
                                <w:szCs w:val="18"/>
                                <w:lang w:val="es-ES_tradnl"/>
                              </w:rPr>
                              <w:t>Ina</w:t>
                            </w:r>
                            <w:r w:rsidRPr="00F509C6">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
                          <w:p w14:paraId="0D1B22CF" w14:textId="4A45A62F" w:rsidR="00113F73" w:rsidRPr="007B05C4" w:rsidRDefault="00C2443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Miguel Ángel Dejo Lalopu</w:t>
                            </w:r>
                            <w:r w:rsidR="00113F73" w:rsidRPr="00890650">
                              <w:rPr>
                                <w:rFonts w:asciiTheme="majorHAnsi" w:hAnsiTheme="majorHAnsi"/>
                                <w:color w:val="595959" w:themeColor="text1" w:themeTint="A6"/>
                                <w:sz w:val="18"/>
                                <w:szCs w:val="18"/>
                                <w:lang w:val="es-ES_tradnl"/>
                              </w:rPr>
                              <w:t>.</w:t>
                            </w:r>
                            <w:r w:rsidR="001E52B1">
                              <w:rPr>
                                <w:rFonts w:asciiTheme="majorHAnsi" w:hAnsiTheme="majorHAnsi"/>
                                <w:color w:val="595959" w:themeColor="text1" w:themeTint="A6"/>
                                <w:sz w:val="18"/>
                                <w:szCs w:val="18"/>
                                <w:lang w:val="es-ES_tradnl"/>
                              </w:rPr>
                              <w:t xml:space="preserve"> </w:t>
                            </w:r>
                            <w:r w:rsidR="003242EF">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1E52B1">
                              <w:rPr>
                                <w:rFonts w:asciiTheme="majorHAnsi" w:hAnsiTheme="majorHAnsi"/>
                                <w:color w:val="595959" w:themeColor="text1" w:themeTint="A6"/>
                                <w:sz w:val="18"/>
                                <w:szCs w:val="18"/>
                                <w:lang w:val="es-ES"/>
                              </w:rPr>
                              <w:t>10 de julio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42B57C5" w14:textId="533D7684" w:rsidR="001E52B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C14F5" w:rsidRPr="00985434">
                        <w:rPr>
                          <w:rFonts w:asciiTheme="majorHAnsi" w:hAnsiTheme="majorHAnsi"/>
                          <w:color w:val="595959" w:themeColor="text1" w:themeTint="A6"/>
                          <w:sz w:val="18"/>
                          <w:szCs w:val="18"/>
                          <w:lang w:val="pt-BR"/>
                        </w:rPr>
                        <w:t>104</w:t>
                      </w:r>
                      <w:r w:rsidR="007B05C4" w:rsidRPr="00985434">
                        <w:rPr>
                          <w:rFonts w:asciiTheme="majorHAnsi" w:hAnsiTheme="majorHAnsi"/>
                          <w:color w:val="595959" w:themeColor="text1" w:themeTint="A6"/>
                          <w:sz w:val="18"/>
                          <w:szCs w:val="18"/>
                          <w:lang w:val="pt-BR"/>
                        </w:rPr>
                        <w:t>/</w:t>
                      </w:r>
                      <w:r w:rsidR="001E52B1" w:rsidRPr="00985434">
                        <w:rPr>
                          <w:rFonts w:asciiTheme="majorHAnsi" w:hAnsiTheme="majorHAnsi"/>
                          <w:color w:val="595959" w:themeColor="text1" w:themeTint="A6"/>
                          <w:sz w:val="18"/>
                          <w:szCs w:val="18"/>
                          <w:lang w:val="pt-BR"/>
                        </w:rPr>
                        <w:t>24</w:t>
                      </w:r>
                      <w:r w:rsidRPr="0098543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960C9">
                        <w:rPr>
                          <w:rFonts w:asciiTheme="majorHAnsi" w:hAnsiTheme="majorHAnsi"/>
                          <w:color w:val="595959" w:themeColor="text1" w:themeTint="A6"/>
                          <w:sz w:val="18"/>
                          <w:szCs w:val="18"/>
                          <w:lang w:val="es-ES"/>
                        </w:rPr>
                        <w:t>15</w:t>
                      </w:r>
                      <w:r w:rsidR="00C24433">
                        <w:rPr>
                          <w:rFonts w:asciiTheme="majorHAnsi" w:hAnsiTheme="majorHAnsi"/>
                          <w:color w:val="595959" w:themeColor="text1" w:themeTint="A6"/>
                          <w:sz w:val="18"/>
                          <w:szCs w:val="18"/>
                          <w:lang w:val="es-ES"/>
                        </w:rPr>
                        <w:t>26</w:t>
                      </w:r>
                      <w:r w:rsidR="00981836">
                        <w:rPr>
                          <w:rFonts w:asciiTheme="majorHAnsi" w:hAnsiTheme="majorHAnsi"/>
                          <w:color w:val="595959" w:themeColor="text1" w:themeTint="A6"/>
                          <w:sz w:val="18"/>
                          <w:szCs w:val="18"/>
                          <w:lang w:val="es-ES"/>
                        </w:rPr>
                        <w:t>-1</w:t>
                      </w:r>
                      <w:r w:rsidR="00E62772">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509C6" w:rsidRPr="00F509C6">
                        <w:rPr>
                          <w:rFonts w:asciiTheme="majorHAnsi" w:hAnsiTheme="majorHAnsi"/>
                          <w:color w:val="595959" w:themeColor="text1" w:themeTint="A6"/>
                          <w:sz w:val="18"/>
                          <w:szCs w:val="18"/>
                          <w:lang w:val="es-ES_tradnl"/>
                        </w:rPr>
                        <w:t>Ina</w:t>
                      </w:r>
                      <w:r w:rsidRPr="00F509C6">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
                    <w:p w14:paraId="0D1B22CF" w14:textId="4A45A62F" w:rsidR="00113F73" w:rsidRPr="007B05C4" w:rsidRDefault="00C2443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Miguel Ángel Dejo Lalopu</w:t>
                      </w:r>
                      <w:r w:rsidR="00113F73" w:rsidRPr="00890650">
                        <w:rPr>
                          <w:rFonts w:asciiTheme="majorHAnsi" w:hAnsiTheme="majorHAnsi"/>
                          <w:color w:val="595959" w:themeColor="text1" w:themeTint="A6"/>
                          <w:sz w:val="18"/>
                          <w:szCs w:val="18"/>
                          <w:lang w:val="es-ES_tradnl"/>
                        </w:rPr>
                        <w:t>.</w:t>
                      </w:r>
                      <w:r w:rsidR="001E52B1">
                        <w:rPr>
                          <w:rFonts w:asciiTheme="majorHAnsi" w:hAnsiTheme="majorHAnsi"/>
                          <w:color w:val="595959" w:themeColor="text1" w:themeTint="A6"/>
                          <w:sz w:val="18"/>
                          <w:szCs w:val="18"/>
                          <w:lang w:val="es-ES_tradnl"/>
                        </w:rPr>
                        <w:t xml:space="preserve"> </w:t>
                      </w:r>
                      <w:r w:rsidR="003242EF">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1E52B1">
                        <w:rPr>
                          <w:rFonts w:asciiTheme="majorHAnsi" w:hAnsiTheme="majorHAnsi"/>
                          <w:color w:val="595959" w:themeColor="text1" w:themeTint="A6"/>
                          <w:sz w:val="18"/>
                          <w:szCs w:val="18"/>
                          <w:lang w:val="es-ES"/>
                        </w:rPr>
                        <w:t>10 de julio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1355A62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26770A8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7D5219B" w:rsidR="0070697F" w:rsidRDefault="0089194C"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28F251BD">
                <wp:simplePos x="0" y="0"/>
                <wp:positionH relativeFrom="column">
                  <wp:posOffset>1318895</wp:posOffset>
                </wp:positionH>
                <wp:positionV relativeFrom="paragraph">
                  <wp:posOffset>519903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D398915" w:rsidR="00D72DC6" w:rsidRPr="00D72DC6" w:rsidRDefault="0089194C" w:rsidP="00F02AD1">
                            <w:pPr>
                              <w:rPr>
                                <w:color w:val="FFFFFF" w:themeColor="background1"/>
                                <w14:textFill>
                                  <w14:noFill/>
                                </w14:textFill>
                              </w:rPr>
                            </w:pPr>
                            <w:r>
                              <w:rPr>
                                <w:noProof/>
                                <w:color w:val="FFFFFF" w:themeColor="background1"/>
                              </w:rPr>
                              <w:drawing>
                                <wp:inline distT="0" distB="0" distL="0" distR="0" wp14:anchorId="2FF54E2C" wp14:editId="70C4CDD1">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85pt;margin-top:40.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W4EocOEA&#10;AAAKAQAADwAAAAAAAAAAAAAAAADUBAAAZHJzL2Rvd25yZXYueG1sUEsFBgAAAAAEAAQA8wAAAOIF&#10;AAAAAA==&#10;" fillcolor="white [3201]" stroked="f" strokeweight=".5pt">
                <v:textbox>
                  <w:txbxContent>
                    <w:p w14:paraId="2A1ECD3C" w14:textId="0D398915" w:rsidR="00D72DC6" w:rsidRPr="00D72DC6" w:rsidRDefault="0089194C" w:rsidP="00F02AD1">
                      <w:pPr>
                        <w:rPr>
                          <w:color w:val="FFFFFF" w:themeColor="background1"/>
                          <w14:textFill>
                            <w14:noFill/>
                          </w14:textFill>
                        </w:rPr>
                      </w:pPr>
                      <w:r>
                        <w:rPr>
                          <w:noProof/>
                          <w:color w:val="FFFFFF" w:themeColor="background1"/>
                        </w:rPr>
                        <w:drawing>
                          <wp:inline distT="0" distB="0" distL="0" distR="0" wp14:anchorId="2FF54E2C" wp14:editId="70C4CDD1">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62772"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F325290" w:rsidR="003239B8" w:rsidRPr="00981836" w:rsidRDefault="00372640" w:rsidP="008D2290">
            <w:pPr>
              <w:jc w:val="both"/>
              <w:rPr>
                <w:rFonts w:asciiTheme="majorHAnsi" w:hAnsiTheme="majorHAnsi"/>
                <w:bCs/>
                <w:sz w:val="20"/>
                <w:szCs w:val="20"/>
                <w:lang w:val="es-US"/>
              </w:rPr>
            </w:pPr>
            <w:r>
              <w:rPr>
                <w:rFonts w:asciiTheme="majorHAnsi" w:hAnsiTheme="majorHAnsi"/>
                <w:sz w:val="20"/>
                <w:szCs w:val="20"/>
                <w:lang w:val="es-US"/>
              </w:rPr>
              <w:t>Miguel Ángel Dejo Lalopu</w:t>
            </w:r>
          </w:p>
        </w:tc>
      </w:tr>
      <w:tr w:rsidR="003239B8" w:rsidRPr="0098183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E6221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237FC40" w:rsidR="003239B8" w:rsidRPr="00981836" w:rsidRDefault="00C24433" w:rsidP="00684BFC">
            <w:pPr>
              <w:rPr>
                <w:rFonts w:asciiTheme="majorHAnsi" w:hAnsiTheme="majorHAnsi"/>
                <w:sz w:val="20"/>
                <w:szCs w:val="20"/>
                <w:lang w:val="es-US"/>
              </w:rPr>
            </w:pPr>
            <w:r>
              <w:rPr>
                <w:rFonts w:asciiTheme="majorHAnsi" w:hAnsiTheme="majorHAnsi"/>
                <w:sz w:val="20"/>
                <w:szCs w:val="20"/>
                <w:lang w:val="es-US"/>
              </w:rPr>
              <w:t>Miguel Ángel Dejo Lalopu</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739064C2" w:rsidR="003239B8" w:rsidRPr="000D05CB" w:rsidRDefault="003242EF" w:rsidP="008D2290">
            <w:pPr>
              <w:jc w:val="both"/>
              <w:rPr>
                <w:rFonts w:ascii="Cambria" w:hAnsi="Cambria"/>
                <w:bCs/>
                <w:sz w:val="20"/>
                <w:szCs w:val="20"/>
              </w:rPr>
            </w:pPr>
            <w:r>
              <w:rPr>
                <w:rFonts w:ascii="Cambria" w:hAnsi="Cambria"/>
                <w:bCs/>
                <w:sz w:val="20"/>
                <w:szCs w:val="20"/>
              </w:rPr>
              <w:t>Perú</w:t>
            </w:r>
          </w:p>
        </w:tc>
      </w:tr>
      <w:tr w:rsidR="00223A29" w:rsidRPr="0098543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434318F3" w:rsidR="00223A29" w:rsidRPr="00406D7B" w:rsidRDefault="00FE2907" w:rsidP="008D2290">
            <w:pPr>
              <w:jc w:val="both"/>
              <w:rPr>
                <w:rFonts w:ascii="Cambria" w:hAnsi="Cambria"/>
                <w:bCs/>
                <w:sz w:val="20"/>
                <w:szCs w:val="20"/>
                <w:lang w:val="es-US"/>
              </w:rPr>
            </w:pPr>
            <w:r>
              <w:rPr>
                <w:rFonts w:ascii="Cambria" w:hAnsi="Cambria"/>
                <w:bCs/>
                <w:sz w:val="20"/>
                <w:szCs w:val="20"/>
                <w:lang w:val="es-ES"/>
              </w:rPr>
              <w:t>Artículos</w:t>
            </w:r>
            <w:r w:rsidR="009731FF">
              <w:rPr>
                <w:rFonts w:ascii="Cambria" w:hAnsi="Cambria"/>
                <w:bCs/>
                <w:sz w:val="20"/>
                <w:szCs w:val="20"/>
                <w:lang w:val="es-ES"/>
              </w:rPr>
              <w:t xml:space="preserve"> </w:t>
            </w:r>
            <w:r w:rsidR="008D1F38">
              <w:rPr>
                <w:rFonts w:ascii="Cambria" w:hAnsi="Cambria"/>
                <w:bCs/>
                <w:sz w:val="20"/>
                <w:szCs w:val="20"/>
                <w:lang w:val="es-ES"/>
              </w:rPr>
              <w:t>21 (derecho a la propiedad), 24 (derecho a la igualdad ante la ley), 25 (protección judicial) y 26 (derechos económicos, sociales y culturales)</w:t>
            </w:r>
            <w:r w:rsidR="00D2425E">
              <w:rPr>
                <w:rFonts w:ascii="Cambria" w:hAnsi="Cambria"/>
                <w:bCs/>
                <w:sz w:val="20"/>
                <w:szCs w:val="20"/>
                <w:lang w:val="es-ES"/>
              </w:rPr>
              <w:t xml:space="preserve">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D0D4034" w:rsidR="004C2312" w:rsidRPr="003239B8" w:rsidRDefault="00DD7D77" w:rsidP="002625EA">
            <w:pPr>
              <w:jc w:val="both"/>
              <w:rPr>
                <w:rFonts w:ascii="Cambria" w:hAnsi="Cambria"/>
                <w:bCs/>
                <w:sz w:val="20"/>
                <w:szCs w:val="20"/>
                <w:lang w:val="es-ES"/>
              </w:rPr>
            </w:pPr>
            <w:r>
              <w:rPr>
                <w:rFonts w:ascii="Cambria" w:hAnsi="Cambria"/>
                <w:bCs/>
                <w:sz w:val="20"/>
                <w:szCs w:val="20"/>
                <w:lang w:val="es-ES"/>
              </w:rPr>
              <w:t>30 de octubre de 2014</w:t>
            </w:r>
          </w:p>
        </w:tc>
      </w:tr>
      <w:tr w:rsidR="00E45E2B" w:rsidRPr="00985434" w14:paraId="7AB698A5" w14:textId="77777777" w:rsidTr="004A6A54">
        <w:tc>
          <w:tcPr>
            <w:tcW w:w="3600" w:type="dxa"/>
            <w:tcBorders>
              <w:top w:val="single" w:sz="6" w:space="0" w:color="auto"/>
              <w:bottom w:val="single" w:sz="6" w:space="0" w:color="auto"/>
            </w:tcBorders>
            <w:shd w:val="clear" w:color="auto" w:fill="386294"/>
            <w:vAlign w:val="center"/>
          </w:tcPr>
          <w:p w14:paraId="209473E6" w14:textId="62BA7719" w:rsidR="00E45E2B" w:rsidRDefault="00CA2EEE"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A2F1146" w14:textId="5984CDA8" w:rsidR="00E45E2B" w:rsidRPr="005C5D7B" w:rsidRDefault="007C52AB" w:rsidP="002625EA">
            <w:pPr>
              <w:jc w:val="both"/>
              <w:rPr>
                <w:rFonts w:ascii="Cambria" w:hAnsi="Cambria"/>
                <w:bCs/>
                <w:sz w:val="20"/>
                <w:szCs w:val="20"/>
                <w:lang w:val="es-PE"/>
              </w:rPr>
            </w:pPr>
            <w:r w:rsidRPr="005C5D7B">
              <w:rPr>
                <w:rFonts w:ascii="Cambria" w:hAnsi="Cambria"/>
                <w:bCs/>
                <w:sz w:val="20"/>
                <w:szCs w:val="20"/>
                <w:lang w:val="es-PE"/>
              </w:rPr>
              <w:t>1 de junio de 2016</w:t>
            </w:r>
            <w:r w:rsidR="004E1629" w:rsidRPr="005C5D7B">
              <w:rPr>
                <w:rFonts w:ascii="Cambria" w:hAnsi="Cambria"/>
                <w:bCs/>
                <w:sz w:val="20"/>
                <w:szCs w:val="20"/>
                <w:lang w:val="es-PE"/>
              </w:rPr>
              <w:t>, 16 de agosto de 2021</w:t>
            </w:r>
            <w:r w:rsidR="005C5D7B" w:rsidRPr="005C5D7B">
              <w:rPr>
                <w:rFonts w:ascii="Cambria" w:hAnsi="Cambria"/>
                <w:bCs/>
                <w:sz w:val="20"/>
                <w:szCs w:val="20"/>
                <w:lang w:val="es-PE"/>
              </w:rPr>
              <w:t xml:space="preserve"> y</w:t>
            </w:r>
            <w:r w:rsidR="004E1629" w:rsidRPr="005C5D7B">
              <w:rPr>
                <w:rFonts w:ascii="Cambria" w:hAnsi="Cambria"/>
                <w:bCs/>
                <w:sz w:val="20"/>
                <w:szCs w:val="20"/>
                <w:lang w:val="es-PE"/>
              </w:rPr>
              <w:t xml:space="preserve"> </w:t>
            </w:r>
            <w:r w:rsidR="00197892" w:rsidRPr="005C5D7B">
              <w:rPr>
                <w:rFonts w:ascii="Cambria" w:hAnsi="Cambria"/>
                <w:bCs/>
                <w:sz w:val="20"/>
                <w:szCs w:val="20"/>
                <w:lang w:val="es-PE"/>
              </w:rPr>
              <w:t xml:space="preserve">3 de noviembre de 2021 </w:t>
            </w:r>
          </w:p>
        </w:tc>
      </w:tr>
      <w:tr w:rsidR="004C2312" w:rsidRPr="008234E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38274F0" w:rsidR="004C2312" w:rsidRPr="008234E1" w:rsidRDefault="00000218" w:rsidP="008D2290">
            <w:pPr>
              <w:jc w:val="both"/>
              <w:rPr>
                <w:rFonts w:ascii="Cambria" w:hAnsi="Cambria"/>
                <w:bCs/>
                <w:sz w:val="20"/>
                <w:szCs w:val="20"/>
                <w:lang w:val="es-PE"/>
              </w:rPr>
            </w:pPr>
            <w:r>
              <w:rPr>
                <w:rFonts w:ascii="Cambria" w:hAnsi="Cambria"/>
                <w:bCs/>
                <w:sz w:val="20"/>
                <w:szCs w:val="20"/>
                <w:lang w:val="es-PE"/>
              </w:rPr>
              <w:t>11 de noviembre de 2021</w:t>
            </w:r>
          </w:p>
        </w:tc>
      </w:tr>
      <w:tr w:rsidR="004C2312" w:rsidRPr="00B4475E"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2F52E7E" w:rsidR="004C2312" w:rsidRPr="003239B8" w:rsidRDefault="00000218" w:rsidP="008D2290">
            <w:pPr>
              <w:jc w:val="both"/>
              <w:rPr>
                <w:rFonts w:ascii="Cambria" w:hAnsi="Cambria"/>
                <w:bCs/>
                <w:sz w:val="20"/>
                <w:szCs w:val="20"/>
                <w:lang w:val="es-ES"/>
              </w:rPr>
            </w:pPr>
            <w:r>
              <w:rPr>
                <w:rFonts w:ascii="Cambria" w:hAnsi="Cambria"/>
                <w:bCs/>
                <w:sz w:val="20"/>
                <w:szCs w:val="20"/>
                <w:lang w:val="es-ES"/>
              </w:rPr>
              <w:t>24 de febrero de 2022</w:t>
            </w:r>
          </w:p>
        </w:tc>
      </w:tr>
      <w:tr w:rsidR="00CD7AB5" w:rsidRPr="00563FFF" w14:paraId="4C3E12F2" w14:textId="77777777" w:rsidTr="004A6A54">
        <w:tc>
          <w:tcPr>
            <w:tcW w:w="3600" w:type="dxa"/>
            <w:tcBorders>
              <w:top w:val="single" w:sz="6" w:space="0" w:color="auto"/>
              <w:bottom w:val="single" w:sz="6" w:space="0" w:color="auto"/>
            </w:tcBorders>
            <w:shd w:val="clear" w:color="auto" w:fill="386294"/>
            <w:vAlign w:val="center"/>
          </w:tcPr>
          <w:p w14:paraId="463D7F07" w14:textId="3245A380" w:rsidR="00CD7AB5" w:rsidRDefault="005726E2" w:rsidP="004A6A54">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03F020A" w14:textId="793254D4" w:rsidR="00CD7AB5" w:rsidRDefault="00E4078A" w:rsidP="008D2290">
            <w:pPr>
              <w:jc w:val="both"/>
              <w:rPr>
                <w:rFonts w:ascii="Cambria" w:hAnsi="Cambria"/>
                <w:bCs/>
                <w:sz w:val="20"/>
                <w:szCs w:val="20"/>
                <w:lang w:val="es-ES"/>
              </w:rPr>
            </w:pPr>
            <w:r>
              <w:rPr>
                <w:rFonts w:ascii="Cambria" w:hAnsi="Cambria"/>
                <w:bCs/>
                <w:sz w:val="20"/>
                <w:szCs w:val="20"/>
                <w:lang w:val="es-ES"/>
              </w:rPr>
              <w:t>19 de agosto de 2022</w:t>
            </w:r>
          </w:p>
        </w:tc>
      </w:tr>
      <w:tr w:rsidR="00CD7AB5" w:rsidRPr="00B4475E" w14:paraId="039303AF" w14:textId="77777777" w:rsidTr="004A6A54">
        <w:tc>
          <w:tcPr>
            <w:tcW w:w="3600" w:type="dxa"/>
            <w:tcBorders>
              <w:top w:val="single" w:sz="6" w:space="0" w:color="auto"/>
              <w:bottom w:val="single" w:sz="6" w:space="0" w:color="auto"/>
            </w:tcBorders>
            <w:shd w:val="clear" w:color="auto" w:fill="386294"/>
            <w:vAlign w:val="center"/>
          </w:tcPr>
          <w:p w14:paraId="743EF38B" w14:textId="04600B38" w:rsidR="00CD7AB5" w:rsidRDefault="005726E2" w:rsidP="004A6A54">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2E11FFE7" w14:textId="3E844703" w:rsidR="00CD7AB5" w:rsidRDefault="00563FFF" w:rsidP="008D2290">
            <w:pPr>
              <w:jc w:val="both"/>
              <w:rPr>
                <w:rFonts w:ascii="Cambria" w:hAnsi="Cambria"/>
                <w:bCs/>
                <w:sz w:val="20"/>
                <w:szCs w:val="20"/>
                <w:lang w:val="es-ES"/>
              </w:rPr>
            </w:pPr>
            <w:r>
              <w:rPr>
                <w:rFonts w:ascii="Cambria" w:hAnsi="Cambria"/>
                <w:bCs/>
                <w:sz w:val="20"/>
                <w:szCs w:val="20"/>
                <w:lang w:val="es-ES"/>
              </w:rPr>
              <w:t>6 de marzo de 2024</w:t>
            </w:r>
          </w:p>
        </w:tc>
      </w:tr>
      <w:tr w:rsidR="00E42726" w:rsidRPr="00E62772" w14:paraId="6C544A8F" w14:textId="77777777" w:rsidTr="004A6A54">
        <w:tc>
          <w:tcPr>
            <w:tcW w:w="3600" w:type="dxa"/>
            <w:tcBorders>
              <w:top w:val="single" w:sz="6" w:space="0" w:color="auto"/>
              <w:bottom w:val="single" w:sz="6" w:space="0" w:color="auto"/>
            </w:tcBorders>
            <w:shd w:val="clear" w:color="auto" w:fill="386294"/>
            <w:vAlign w:val="center"/>
          </w:tcPr>
          <w:p w14:paraId="743D6705" w14:textId="3B43405C" w:rsidR="00E42726" w:rsidRDefault="00966CAD" w:rsidP="004A6A54">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r w:rsidR="00210D9A">
              <w:rPr>
                <w:rFonts w:ascii="Cambria" w:hAnsi="Cambria"/>
                <w:b/>
                <w:bCs/>
                <w:color w:val="FFFFFF" w:themeColor="background1"/>
                <w:sz w:val="20"/>
                <w:szCs w:val="20"/>
                <w:lang w:val="es-ES"/>
              </w:rPr>
              <w:t>:</w:t>
            </w:r>
          </w:p>
        </w:tc>
        <w:tc>
          <w:tcPr>
            <w:tcW w:w="5760" w:type="dxa"/>
            <w:vAlign w:val="center"/>
          </w:tcPr>
          <w:p w14:paraId="72A62E8A" w14:textId="16BD5194" w:rsidR="00E42726" w:rsidRDefault="00071A4E" w:rsidP="008D2290">
            <w:pPr>
              <w:jc w:val="both"/>
              <w:rPr>
                <w:rFonts w:ascii="Cambria" w:hAnsi="Cambria"/>
                <w:bCs/>
                <w:sz w:val="20"/>
                <w:szCs w:val="20"/>
                <w:lang w:val="es-ES"/>
              </w:rPr>
            </w:pPr>
            <w:r>
              <w:rPr>
                <w:rFonts w:ascii="Cambria" w:hAnsi="Cambria"/>
                <w:bCs/>
                <w:sz w:val="20"/>
                <w:szCs w:val="20"/>
                <w:lang w:val="es-ES"/>
              </w:rPr>
              <w:t>14 de diciembre de 2020</w:t>
            </w:r>
          </w:p>
        </w:tc>
      </w:tr>
      <w:tr w:rsidR="00966CAD" w:rsidRPr="00210D9A" w14:paraId="0DC5D551" w14:textId="77777777" w:rsidTr="004A6A54">
        <w:tc>
          <w:tcPr>
            <w:tcW w:w="3600" w:type="dxa"/>
            <w:tcBorders>
              <w:top w:val="single" w:sz="6" w:space="0" w:color="auto"/>
              <w:bottom w:val="single" w:sz="6" w:space="0" w:color="auto"/>
            </w:tcBorders>
            <w:shd w:val="clear" w:color="auto" w:fill="386294"/>
            <w:vAlign w:val="center"/>
          </w:tcPr>
          <w:p w14:paraId="46CE4B3D" w14:textId="4261C159" w:rsidR="00966CAD" w:rsidRDefault="00210D9A"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r>
              <w:rPr>
                <w:rFonts w:ascii="Cambria" w:hAnsi="Cambria"/>
                <w:b/>
                <w:bCs/>
                <w:color w:val="FFFFFF" w:themeColor="background1"/>
                <w:sz w:val="20"/>
                <w:szCs w:val="20"/>
                <w:lang w:val="es-ES"/>
              </w:rPr>
              <w:t>:</w:t>
            </w:r>
          </w:p>
        </w:tc>
        <w:tc>
          <w:tcPr>
            <w:tcW w:w="5760" w:type="dxa"/>
            <w:vAlign w:val="center"/>
          </w:tcPr>
          <w:p w14:paraId="73292D90" w14:textId="722B1D8E" w:rsidR="00966CAD" w:rsidRDefault="00071A4E" w:rsidP="008D2290">
            <w:pPr>
              <w:jc w:val="both"/>
              <w:rPr>
                <w:rFonts w:ascii="Cambria" w:hAnsi="Cambria"/>
                <w:bCs/>
                <w:sz w:val="20"/>
                <w:szCs w:val="20"/>
                <w:lang w:val="es-ES"/>
              </w:rPr>
            </w:pPr>
            <w:r>
              <w:rPr>
                <w:rFonts w:ascii="Cambria" w:hAnsi="Cambria"/>
                <w:bCs/>
                <w:sz w:val="20"/>
                <w:szCs w:val="20"/>
                <w:lang w:val="es-ES"/>
              </w:rPr>
              <w:t>17 de diciembre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985434"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3AF0903"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B4104C">
              <w:rPr>
                <w:rFonts w:ascii="Cambria" w:hAnsi="Cambria"/>
                <w:bCs/>
                <w:sz w:val="20"/>
                <w:szCs w:val="20"/>
                <w:lang w:val="es-ES"/>
              </w:rPr>
              <w:t>28</w:t>
            </w:r>
            <w:r>
              <w:rPr>
                <w:rFonts w:ascii="Cambria" w:hAnsi="Cambria"/>
                <w:bCs/>
                <w:sz w:val="20"/>
                <w:szCs w:val="20"/>
                <w:lang w:val="es-ES"/>
              </w:rPr>
              <w:t xml:space="preserve"> de </w:t>
            </w:r>
            <w:r w:rsidR="00C25C23">
              <w:rPr>
                <w:rFonts w:ascii="Cambria" w:hAnsi="Cambria"/>
                <w:bCs/>
                <w:sz w:val="20"/>
                <w:szCs w:val="20"/>
                <w:lang w:val="es-ES"/>
              </w:rPr>
              <w:t>julio</w:t>
            </w:r>
            <w:r>
              <w:rPr>
                <w:rFonts w:ascii="Cambria" w:hAnsi="Cambria"/>
                <w:bCs/>
                <w:sz w:val="20"/>
                <w:szCs w:val="20"/>
                <w:lang w:val="es-ES"/>
              </w:rPr>
              <w:t xml:space="preserve"> de 197</w:t>
            </w:r>
            <w:r w:rsidR="00B4104C">
              <w:rPr>
                <w:rFonts w:ascii="Cambria" w:hAnsi="Cambria"/>
                <w:bCs/>
                <w:sz w:val="20"/>
                <w:szCs w:val="20"/>
                <w:lang w:val="es-ES"/>
              </w:rPr>
              <w:t>8</w:t>
            </w:r>
            <w:r>
              <w:rPr>
                <w:rFonts w:ascii="Cambria" w:hAnsi="Cambria"/>
                <w:bCs/>
                <w:sz w:val="20"/>
                <w:szCs w:val="20"/>
                <w:lang w:val="es-ES"/>
              </w:rPr>
              <w:t>)</w:t>
            </w:r>
          </w:p>
        </w:tc>
      </w:tr>
    </w:tbl>
    <w:p w14:paraId="4E92C444" w14:textId="140CB1E7" w:rsidR="003239B8" w:rsidRPr="007A677F" w:rsidRDefault="003239B8" w:rsidP="003239B8">
      <w:pPr>
        <w:spacing w:before="240" w:after="240"/>
        <w:ind w:firstLine="720"/>
        <w:jc w:val="both"/>
        <w:rPr>
          <w:rFonts w:asciiTheme="majorHAnsi" w:hAnsiTheme="majorHAnsi"/>
          <w:b/>
          <w:bCs/>
          <w:sz w:val="20"/>
          <w:szCs w:val="20"/>
          <w:lang w:val="es-ES_tradnl"/>
        </w:rPr>
      </w:pPr>
      <w:r w:rsidRPr="007A677F">
        <w:rPr>
          <w:rFonts w:asciiTheme="majorHAnsi" w:hAnsiTheme="majorHAnsi"/>
          <w:b/>
          <w:bCs/>
          <w:sz w:val="20"/>
          <w:szCs w:val="20"/>
          <w:lang w:val="es-ES_tradnl"/>
        </w:rPr>
        <w:t xml:space="preserve">IV. </w:t>
      </w:r>
      <w:r w:rsidRPr="007A677F">
        <w:rPr>
          <w:rFonts w:asciiTheme="majorHAnsi" w:hAnsiTheme="majorHAnsi"/>
          <w:b/>
          <w:bCs/>
          <w:sz w:val="20"/>
          <w:szCs w:val="20"/>
          <w:lang w:val="es-ES_tradnl"/>
        </w:rPr>
        <w:tab/>
      </w:r>
      <w:r w:rsidR="00EE00E9" w:rsidRPr="007A677F">
        <w:rPr>
          <w:rFonts w:asciiTheme="majorHAnsi" w:hAnsiTheme="majorHAnsi"/>
          <w:b/>
          <w:bCs/>
          <w:sz w:val="20"/>
          <w:szCs w:val="20"/>
          <w:lang w:val="es-ES_tradnl"/>
        </w:rPr>
        <w:t>DUPLICACIÓN</w:t>
      </w:r>
      <w:r w:rsidR="00EE00E9" w:rsidRPr="007A677F">
        <w:rPr>
          <w:rFonts w:asciiTheme="majorHAnsi" w:hAnsiTheme="majorHAnsi"/>
          <w:b/>
          <w:bCs/>
          <w:color w:val="FFFFFF" w:themeColor="background1"/>
          <w:sz w:val="20"/>
          <w:szCs w:val="20"/>
          <w:lang w:val="es-ES_tradnl"/>
        </w:rPr>
        <w:t xml:space="preserve"> </w:t>
      </w:r>
      <w:r w:rsidR="00EE00E9" w:rsidRPr="007A677F">
        <w:rPr>
          <w:rFonts w:asciiTheme="majorHAnsi" w:hAnsiTheme="majorHAnsi"/>
          <w:b/>
          <w:bCs/>
          <w:sz w:val="20"/>
          <w:szCs w:val="20"/>
          <w:lang w:val="es-ES_tradnl"/>
        </w:rPr>
        <w:t>DE PROCEDIMIENTOS Y COSA JUZGADA</w:t>
      </w:r>
      <w:r w:rsidR="00EE00E9" w:rsidRPr="007A677F">
        <w:rPr>
          <w:rFonts w:asciiTheme="majorHAnsi" w:hAnsiTheme="majorHAnsi"/>
          <w:b/>
          <w:bCs/>
          <w:i/>
          <w:sz w:val="20"/>
          <w:szCs w:val="20"/>
          <w:lang w:val="es-ES_tradnl"/>
        </w:rPr>
        <w:t xml:space="preserve"> </w:t>
      </w:r>
      <w:r w:rsidR="00EE00E9" w:rsidRPr="007A677F">
        <w:rPr>
          <w:rFonts w:asciiTheme="majorHAnsi" w:hAnsiTheme="majorHAnsi"/>
          <w:b/>
          <w:bCs/>
          <w:sz w:val="20"/>
          <w:szCs w:val="20"/>
          <w:lang w:val="es-ES_tradnl"/>
        </w:rPr>
        <w:t>INTERNACIONAL</w:t>
      </w:r>
      <w:r w:rsidR="005D38F9" w:rsidRPr="007A677F">
        <w:rPr>
          <w:rFonts w:asciiTheme="majorHAnsi" w:hAnsiTheme="majorHAnsi"/>
          <w:b/>
          <w:bCs/>
          <w:sz w:val="20"/>
          <w:szCs w:val="20"/>
          <w:lang w:val="es-ES_tradnl"/>
        </w:rPr>
        <w:t>,</w:t>
      </w:r>
      <w:r w:rsidRPr="007A677F">
        <w:rPr>
          <w:rFonts w:asciiTheme="majorHAnsi" w:hAnsiTheme="majorHAnsi"/>
          <w:b/>
          <w:bCs/>
          <w:sz w:val="20"/>
          <w:szCs w:val="20"/>
          <w:lang w:val="es-ES_tradnl"/>
        </w:rPr>
        <w:t xml:space="preserve"> CARACTERIZACIÓN, </w:t>
      </w:r>
      <w:r w:rsidRPr="007A677F">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2139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7A677F" w:rsidRDefault="00EE00E9"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240941E6" w14:textId="76C4AA8C" w:rsidR="00EE00E9" w:rsidRPr="007A677F" w:rsidRDefault="006515DB" w:rsidP="008D2290">
            <w:pPr>
              <w:jc w:val="both"/>
              <w:rPr>
                <w:rFonts w:ascii="Cambria" w:hAnsi="Cambria"/>
                <w:bCs/>
                <w:sz w:val="20"/>
                <w:szCs w:val="20"/>
                <w:lang w:val="es-ES_tradnl"/>
              </w:rPr>
            </w:pPr>
            <w:r>
              <w:rPr>
                <w:rFonts w:ascii="Cambria" w:hAnsi="Cambria"/>
                <w:bCs/>
                <w:sz w:val="20"/>
                <w:szCs w:val="20"/>
                <w:lang w:val="es-ES_tradnl"/>
              </w:rPr>
              <w:t>No</w:t>
            </w:r>
          </w:p>
        </w:tc>
      </w:tr>
      <w:tr w:rsidR="003239B8" w:rsidRPr="00B4475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7A677F" w:rsidRDefault="003239B8" w:rsidP="008D2290">
            <w:pPr>
              <w:jc w:val="center"/>
              <w:rPr>
                <w:rFonts w:ascii="Cambria" w:hAnsi="Cambria"/>
                <w:b/>
                <w:bCs/>
                <w:i/>
                <w:color w:val="FFFFFF" w:themeColor="background1"/>
                <w:sz w:val="20"/>
                <w:szCs w:val="20"/>
                <w:lang w:val="es-ES_tradnl"/>
              </w:rPr>
            </w:pPr>
            <w:r w:rsidRPr="007A677F">
              <w:rPr>
                <w:rFonts w:ascii="Cambria" w:hAnsi="Cambria"/>
                <w:b/>
                <w:bCs/>
                <w:color w:val="FFFFFF" w:themeColor="background1"/>
                <w:sz w:val="20"/>
                <w:szCs w:val="20"/>
                <w:lang w:val="es-ES_tradnl"/>
              </w:rPr>
              <w:t>Derechos declarados admisibles</w:t>
            </w:r>
            <w:r w:rsidRPr="007A677F">
              <w:rPr>
                <w:rFonts w:ascii="Cambria" w:hAnsi="Cambria"/>
                <w:b/>
                <w:bCs/>
                <w:i/>
                <w:color w:val="FFFFFF" w:themeColor="background1"/>
                <w:sz w:val="20"/>
                <w:szCs w:val="20"/>
                <w:lang w:val="es-ES_tradnl"/>
              </w:rPr>
              <w:t>:</w:t>
            </w:r>
          </w:p>
        </w:tc>
        <w:tc>
          <w:tcPr>
            <w:tcW w:w="5760" w:type="dxa"/>
            <w:vAlign w:val="center"/>
          </w:tcPr>
          <w:p w14:paraId="6310C8F7" w14:textId="530757C5" w:rsidR="003239B8" w:rsidRPr="007A677F" w:rsidRDefault="00F509C6" w:rsidP="008D2290">
            <w:pPr>
              <w:jc w:val="both"/>
              <w:rPr>
                <w:rFonts w:ascii="Cambria" w:hAnsi="Cambria"/>
                <w:bCs/>
                <w:sz w:val="20"/>
                <w:szCs w:val="20"/>
                <w:lang w:val="es-ES_tradnl"/>
              </w:rPr>
            </w:pPr>
            <w:r>
              <w:rPr>
                <w:rFonts w:ascii="Cambria" w:hAnsi="Cambria"/>
                <w:bCs/>
                <w:sz w:val="20"/>
                <w:szCs w:val="20"/>
                <w:lang w:val="es-ES_tradnl"/>
              </w:rPr>
              <w:t>Ninguno</w:t>
            </w:r>
          </w:p>
        </w:tc>
      </w:tr>
      <w:tr w:rsidR="003239B8" w:rsidRPr="00985434"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7A677F" w:rsidRDefault="003239B8"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Agotamiento de recursos internos</w:t>
            </w:r>
            <w:r w:rsidR="00EE00E9" w:rsidRPr="007A677F">
              <w:rPr>
                <w:rFonts w:ascii="Cambria" w:hAnsi="Cambria"/>
                <w:b/>
                <w:bCs/>
                <w:color w:val="FFFFFF" w:themeColor="background1"/>
                <w:sz w:val="20"/>
                <w:szCs w:val="20"/>
                <w:lang w:val="es-ES_tradnl"/>
              </w:rPr>
              <w:t xml:space="preserve"> o procedencia de una excepción</w:t>
            </w:r>
            <w:r w:rsidRPr="007A677F">
              <w:rPr>
                <w:rFonts w:ascii="Cambria" w:hAnsi="Cambria"/>
                <w:b/>
                <w:bCs/>
                <w:color w:val="FFFFFF" w:themeColor="background1"/>
                <w:sz w:val="20"/>
                <w:szCs w:val="20"/>
                <w:lang w:val="es-ES_tradnl"/>
              </w:rPr>
              <w:t>:</w:t>
            </w:r>
          </w:p>
        </w:tc>
        <w:tc>
          <w:tcPr>
            <w:tcW w:w="5760" w:type="dxa"/>
            <w:vAlign w:val="center"/>
          </w:tcPr>
          <w:p w14:paraId="69C53E8A" w14:textId="3050CCC4" w:rsidR="003239B8" w:rsidRPr="004B05DE" w:rsidRDefault="006515DB" w:rsidP="008D2290">
            <w:pPr>
              <w:rPr>
                <w:rFonts w:ascii="Cambria" w:hAnsi="Cambria"/>
                <w:bCs/>
                <w:sz w:val="20"/>
                <w:szCs w:val="20"/>
                <w:lang w:val="es-ES_tradnl"/>
              </w:rPr>
            </w:pPr>
            <w:r w:rsidRPr="004B05DE">
              <w:rPr>
                <w:rFonts w:ascii="Cambria" w:hAnsi="Cambria"/>
                <w:bCs/>
                <w:sz w:val="20"/>
                <w:szCs w:val="20"/>
                <w:lang w:val="es-ES_tradnl"/>
              </w:rPr>
              <w:t>Sí, en los términos de la sección VI</w:t>
            </w:r>
          </w:p>
        </w:tc>
      </w:tr>
      <w:tr w:rsidR="003239B8" w:rsidRPr="00985434"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A677F" w:rsidRDefault="003239B8"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Presentación dentro de plazo:</w:t>
            </w:r>
          </w:p>
        </w:tc>
        <w:tc>
          <w:tcPr>
            <w:tcW w:w="5760" w:type="dxa"/>
            <w:vAlign w:val="center"/>
          </w:tcPr>
          <w:p w14:paraId="4A2A4569" w14:textId="56ECA615" w:rsidR="003239B8" w:rsidRPr="004B05DE" w:rsidRDefault="006515DB" w:rsidP="008D2290">
            <w:pPr>
              <w:rPr>
                <w:rFonts w:ascii="Cambria" w:hAnsi="Cambria"/>
                <w:bCs/>
                <w:sz w:val="20"/>
                <w:szCs w:val="20"/>
                <w:lang w:val="es-ES_tradnl"/>
              </w:rPr>
            </w:pPr>
            <w:r w:rsidRPr="004B05DE">
              <w:rPr>
                <w:rFonts w:ascii="Cambria" w:hAnsi="Cambria"/>
                <w:bCs/>
                <w:sz w:val="20"/>
                <w:szCs w:val="20"/>
                <w:lang w:val="es-ES_tradnl"/>
              </w:rPr>
              <w:t>Sí, en los términos de la sección VI</w:t>
            </w:r>
          </w:p>
        </w:tc>
      </w:tr>
    </w:tbl>
    <w:p w14:paraId="1A3F7B0C" w14:textId="77777777" w:rsidR="00271D7F" w:rsidRDefault="00271D7F" w:rsidP="00271D7F">
      <w:pPr>
        <w:spacing w:after="240"/>
        <w:ind w:firstLine="720"/>
        <w:jc w:val="both"/>
        <w:rPr>
          <w:rFonts w:asciiTheme="majorHAnsi" w:hAnsiTheme="majorHAnsi"/>
          <w:b/>
          <w:sz w:val="20"/>
          <w:szCs w:val="20"/>
          <w:lang w:val="es-ES_tradnl"/>
        </w:rPr>
      </w:pPr>
    </w:p>
    <w:p w14:paraId="18E6423B" w14:textId="2827CF11" w:rsidR="003239B8" w:rsidRPr="00DD2679" w:rsidRDefault="00223A29" w:rsidP="00271D7F">
      <w:pPr>
        <w:spacing w:after="240"/>
        <w:ind w:firstLine="720"/>
        <w:jc w:val="both"/>
        <w:rPr>
          <w:rFonts w:asciiTheme="majorHAnsi" w:hAnsiTheme="majorHAnsi"/>
          <w:b/>
          <w:sz w:val="20"/>
          <w:szCs w:val="20"/>
          <w:lang w:val="es-ES_tradnl"/>
        </w:rPr>
      </w:pPr>
      <w:r w:rsidRPr="007A677F">
        <w:rPr>
          <w:rFonts w:asciiTheme="majorHAnsi" w:hAnsiTheme="majorHAnsi"/>
          <w:b/>
          <w:sz w:val="20"/>
          <w:szCs w:val="20"/>
          <w:lang w:val="es-ES_tradnl"/>
        </w:rPr>
        <w:t xml:space="preserve">V. </w:t>
      </w:r>
      <w:r w:rsidRPr="007A677F">
        <w:rPr>
          <w:rFonts w:asciiTheme="majorHAnsi" w:hAnsiTheme="majorHAnsi"/>
          <w:b/>
          <w:sz w:val="20"/>
          <w:szCs w:val="20"/>
          <w:lang w:val="es-ES_tradnl"/>
        </w:rPr>
        <w:tab/>
      </w:r>
      <w:r w:rsidR="0039144C" w:rsidRPr="00DD2679">
        <w:rPr>
          <w:rFonts w:asciiTheme="majorHAnsi" w:hAnsiTheme="majorHAnsi"/>
          <w:b/>
          <w:sz w:val="20"/>
          <w:szCs w:val="20"/>
          <w:lang w:val="es-ES_tradnl"/>
        </w:rPr>
        <w:t>POSICIÓN DE LAS PARTES</w:t>
      </w:r>
      <w:r w:rsidR="003239B8" w:rsidRPr="00DD2679">
        <w:rPr>
          <w:rFonts w:asciiTheme="majorHAnsi" w:hAnsiTheme="majorHAnsi"/>
          <w:b/>
          <w:sz w:val="20"/>
          <w:szCs w:val="20"/>
          <w:lang w:val="es-ES_tradnl"/>
        </w:rPr>
        <w:t xml:space="preserve"> </w:t>
      </w:r>
    </w:p>
    <w:p w14:paraId="4A204065" w14:textId="4BE5F251" w:rsidR="00702696" w:rsidRPr="00DD2679" w:rsidRDefault="0071759F" w:rsidP="00271D7F">
      <w:pPr>
        <w:spacing w:after="240"/>
        <w:ind w:firstLine="720"/>
        <w:jc w:val="both"/>
        <w:rPr>
          <w:rFonts w:asciiTheme="majorHAnsi" w:hAnsiTheme="majorHAnsi"/>
          <w:b/>
          <w:sz w:val="20"/>
          <w:szCs w:val="20"/>
          <w:lang w:val="es-ES_tradnl"/>
        </w:rPr>
      </w:pPr>
      <w:r w:rsidRPr="00DD2679">
        <w:rPr>
          <w:rFonts w:asciiTheme="majorHAnsi" w:hAnsiTheme="majorHAnsi"/>
          <w:b/>
          <w:sz w:val="20"/>
          <w:szCs w:val="20"/>
          <w:lang w:val="es-ES_tradnl"/>
        </w:rPr>
        <w:t>Alegatos de la parte peticionaria</w:t>
      </w:r>
    </w:p>
    <w:p w14:paraId="08AAD22F" w14:textId="66EE57A8" w:rsidR="008C24EA" w:rsidRPr="00DD2679" w:rsidRDefault="008C24EA"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DD2679">
        <w:rPr>
          <w:rFonts w:asciiTheme="majorHAnsi" w:hAnsiTheme="majorHAnsi" w:cs="Segoe UI"/>
          <w:color w:val="0D0D0D"/>
          <w:sz w:val="20"/>
          <w:szCs w:val="20"/>
          <w:shd w:val="clear" w:color="auto" w:fill="FFFFFF"/>
          <w:lang w:val="es-PE"/>
        </w:rPr>
        <w:t xml:space="preserve">El señor Dejo Lalopu, en su condición de presunta víctima y peticionario, denuncia que la Sala Constitucional de la Corte Superior de Justicia de Lambayeque revocó irregularmente una sentencia con calidad </w:t>
      </w:r>
      <w:r w:rsidRPr="00DD2679">
        <w:rPr>
          <w:rFonts w:asciiTheme="majorHAnsi" w:hAnsiTheme="majorHAnsi" w:cs="Segoe UI"/>
          <w:color w:val="0D0D0D"/>
          <w:sz w:val="20"/>
          <w:szCs w:val="20"/>
          <w:shd w:val="clear" w:color="auto" w:fill="FFFFFF"/>
          <w:lang w:val="es-PE"/>
        </w:rPr>
        <w:lastRenderedPageBreak/>
        <w:t>de cosa juzgada que le reconocía un régimen previsional más beneficioso. A su criterio, esto representa una afectación a su derecho a la tutela jurisdiccional efectiva, a la igualdad y a la seguridad social.</w:t>
      </w:r>
    </w:p>
    <w:p w14:paraId="25BA2EC9" w14:textId="693DB824" w:rsidR="00612A4B" w:rsidRPr="00DD2679" w:rsidRDefault="00612A4B" w:rsidP="00271D7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AR"/>
        </w:rPr>
      </w:pPr>
      <w:r w:rsidRPr="00DD2679">
        <w:rPr>
          <w:i/>
          <w:iCs/>
          <w:sz w:val="20"/>
          <w:szCs w:val="20"/>
          <w:lang w:val="es-AR"/>
        </w:rPr>
        <w:t>Primer proceso de amparo</w:t>
      </w:r>
      <w:r w:rsidR="0022269B" w:rsidRPr="00DD2679">
        <w:rPr>
          <w:i/>
          <w:iCs/>
          <w:sz w:val="20"/>
          <w:szCs w:val="20"/>
          <w:lang w:val="es-AR"/>
        </w:rPr>
        <w:t>,</w:t>
      </w:r>
      <w:r w:rsidRPr="00DD2679">
        <w:rPr>
          <w:i/>
          <w:iCs/>
          <w:sz w:val="20"/>
          <w:szCs w:val="20"/>
          <w:lang w:val="es-AR"/>
        </w:rPr>
        <w:t xml:space="preserve"> iniciado por el señor Dejo Lalopu</w:t>
      </w:r>
    </w:p>
    <w:p w14:paraId="1E51A648" w14:textId="4D60F71B" w:rsidR="006A2A61" w:rsidRPr="00DD2679" w:rsidRDefault="00743FCE"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D2679">
        <w:rPr>
          <w:rFonts w:ascii="Cambria" w:hAnsi="Cambria"/>
          <w:sz w:val="20"/>
          <w:szCs w:val="20"/>
          <w:lang w:val="es-PE"/>
        </w:rPr>
        <w:t xml:space="preserve">Afirma que, tras trabajar durante cerca de </w:t>
      </w:r>
      <w:r w:rsidR="00945905" w:rsidRPr="00DD2679">
        <w:rPr>
          <w:rFonts w:ascii="Cambria" w:hAnsi="Cambria"/>
          <w:sz w:val="20"/>
          <w:szCs w:val="20"/>
          <w:lang w:val="es-PE"/>
        </w:rPr>
        <w:t xml:space="preserve">16 </w:t>
      </w:r>
      <w:r w:rsidRPr="00DD2679">
        <w:rPr>
          <w:rFonts w:ascii="Cambria" w:hAnsi="Cambria"/>
          <w:sz w:val="20"/>
          <w:szCs w:val="20"/>
          <w:lang w:val="es-PE"/>
        </w:rPr>
        <w:t>años en diversos cargos administrativos, el 26 de febrero de 1992, renunció a su puesto en el Seguro Social de Salud (ESSALUD) y solicitó que el cálculo de su pensión incluyera los cuatro años que dedicó a su formación profesional en la institución. Sin embargo, el 25 de junio de 2003, ESSALUD declaró improcedente esta petición. Sostiene que</w:t>
      </w:r>
      <w:r w:rsidR="0036375A" w:rsidRPr="00DD2679">
        <w:rPr>
          <w:rFonts w:ascii="Cambria" w:hAnsi="Cambria"/>
          <w:sz w:val="20"/>
          <w:szCs w:val="20"/>
          <w:lang w:val="es-PE"/>
        </w:rPr>
        <w:t>,</w:t>
      </w:r>
      <w:r w:rsidRPr="00DD2679">
        <w:rPr>
          <w:rFonts w:ascii="Cambria" w:hAnsi="Cambria"/>
          <w:sz w:val="20"/>
          <w:szCs w:val="20"/>
          <w:lang w:val="es-PE"/>
        </w:rPr>
        <w:t xml:space="preserve"> a pesar de que apeló esta decisión, el 26 de septiembre de 2003, ESSALUD confirmó el rechazo de su solicitud.</w:t>
      </w:r>
    </w:p>
    <w:p w14:paraId="4F038F51" w14:textId="30050793" w:rsidR="00F42B95" w:rsidRPr="00DD2679" w:rsidRDefault="0076653B"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DD2679">
        <w:rPr>
          <w:rFonts w:ascii="Cambria" w:hAnsi="Cambria"/>
          <w:sz w:val="20"/>
          <w:szCs w:val="20"/>
          <w:lang w:val="es-AR"/>
        </w:rPr>
        <w:t>Debido</w:t>
      </w:r>
      <w:r w:rsidRPr="00DD2679">
        <w:rPr>
          <w:rFonts w:ascii="Cambria" w:hAnsi="Cambria"/>
          <w:sz w:val="20"/>
          <w:szCs w:val="20"/>
          <w:lang w:val="es-PE"/>
        </w:rPr>
        <w:t xml:space="preserve"> </w:t>
      </w:r>
      <w:r w:rsidR="00F42B95" w:rsidRPr="00DD2679">
        <w:rPr>
          <w:rFonts w:ascii="Cambria" w:hAnsi="Cambria"/>
          <w:sz w:val="20"/>
          <w:szCs w:val="20"/>
          <w:lang w:val="es-PE"/>
        </w:rPr>
        <w:t xml:space="preserve">a esta situación, el 3 de febrero de 2004, presentó una demanda de amparo contra ESSALUD </w:t>
      </w:r>
      <w:r w:rsidR="00CF5FA7" w:rsidRPr="00DD2679">
        <w:rPr>
          <w:rFonts w:ascii="Cambria" w:hAnsi="Cambria"/>
          <w:sz w:val="20"/>
          <w:szCs w:val="20"/>
          <w:lang w:val="es-PE"/>
        </w:rPr>
        <w:t>requiriendo</w:t>
      </w:r>
      <w:r w:rsidR="00F42B95" w:rsidRPr="00DD2679">
        <w:rPr>
          <w:rFonts w:ascii="Cambria" w:hAnsi="Cambria"/>
          <w:sz w:val="20"/>
          <w:szCs w:val="20"/>
          <w:lang w:val="es-PE"/>
        </w:rPr>
        <w:t xml:space="preserve"> que la entidad emitiera una nueva resolución que reconociera sus cuatro años de formación profesional. Como resultado, el 5 de julio de 2004, el Juzgado Mixto de Lambayeque, en el expediente N.º 0079-2004-171403-JX, declaró fundada la demanda y ordenó a la entidad que emitiera una nueva resolución reconociendo el tiempo requerido para su pensión. Posteriormente, el 6 de enero de 2006, la Sala Especializada de Chiclayo confirmó esta decisión.</w:t>
      </w:r>
    </w:p>
    <w:p w14:paraId="0EBCE9C5" w14:textId="07985F21" w:rsidR="00612A4B" w:rsidRPr="00DD2679" w:rsidRDefault="002A47C3" w:rsidP="00271D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DD2679">
        <w:rPr>
          <w:rFonts w:ascii="Cambria" w:hAnsi="Cambria"/>
          <w:i/>
          <w:iCs/>
          <w:sz w:val="20"/>
          <w:szCs w:val="20"/>
          <w:lang w:val="es-AR"/>
        </w:rPr>
        <w:t>Asignación</w:t>
      </w:r>
      <w:r w:rsidR="006B311E" w:rsidRPr="00DD2679">
        <w:rPr>
          <w:rFonts w:ascii="Cambria" w:hAnsi="Cambria"/>
          <w:i/>
          <w:iCs/>
          <w:sz w:val="20"/>
          <w:szCs w:val="20"/>
          <w:lang w:val="es-AR"/>
        </w:rPr>
        <w:t xml:space="preserve"> del régimen pensional contemplado </w:t>
      </w:r>
      <w:r w:rsidRPr="00DD2679">
        <w:rPr>
          <w:rFonts w:ascii="Cambria" w:hAnsi="Cambria"/>
          <w:i/>
          <w:iCs/>
          <w:sz w:val="20"/>
          <w:szCs w:val="20"/>
          <w:lang w:val="es-AR"/>
        </w:rPr>
        <w:t xml:space="preserve">en el </w:t>
      </w:r>
      <w:r w:rsidR="006B311E" w:rsidRPr="00DD2679">
        <w:rPr>
          <w:rFonts w:ascii="Cambria" w:hAnsi="Cambria"/>
          <w:i/>
          <w:iCs/>
          <w:sz w:val="20"/>
          <w:szCs w:val="20"/>
          <w:lang w:val="es-AR"/>
        </w:rPr>
        <w:t xml:space="preserve">Decreto Ley N.º 20530 durante la etapa de ejecución </w:t>
      </w:r>
    </w:p>
    <w:p w14:paraId="1C2148CF" w14:textId="73A9FB60" w:rsidR="0023242B" w:rsidRPr="00DD2679" w:rsidRDefault="00271D7F"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DD2679">
        <w:rPr>
          <w:rFonts w:ascii="Cambria" w:hAnsi="Cambria"/>
          <w:sz w:val="20"/>
          <w:szCs w:val="20"/>
          <w:lang w:val="es-PE"/>
        </w:rPr>
        <w:t>El peticionario i</w:t>
      </w:r>
      <w:r w:rsidR="00891FFA" w:rsidRPr="00DD2679">
        <w:rPr>
          <w:rFonts w:ascii="Cambria" w:hAnsi="Cambria"/>
          <w:sz w:val="20"/>
          <w:szCs w:val="20"/>
          <w:lang w:val="es-PE"/>
        </w:rPr>
        <w:t>nforma que</w:t>
      </w:r>
      <w:r w:rsidR="00945905" w:rsidRPr="00DD2679">
        <w:rPr>
          <w:rFonts w:ascii="Cambria" w:hAnsi="Cambria"/>
          <w:sz w:val="20"/>
          <w:szCs w:val="20"/>
          <w:lang w:val="es-PE"/>
        </w:rPr>
        <w:t>,</w:t>
      </w:r>
      <w:r w:rsidR="00891FFA" w:rsidRPr="00DD2679">
        <w:rPr>
          <w:rFonts w:ascii="Cambria" w:hAnsi="Cambria"/>
          <w:sz w:val="20"/>
          <w:szCs w:val="20"/>
          <w:lang w:val="es-PE"/>
        </w:rPr>
        <w:t xml:space="preserve"> durante la etapa de ejecución de la decisión mencionada, solicitó además a los órganos de justicia que el cálculo de su pensión se realizara con base en el Decreto Ley N.º 20</w:t>
      </w:r>
      <w:r w:rsidR="00945905" w:rsidRPr="00DD2679">
        <w:rPr>
          <w:rFonts w:ascii="Cambria" w:hAnsi="Cambria"/>
          <w:sz w:val="20"/>
          <w:szCs w:val="20"/>
          <w:lang w:val="es-PE"/>
        </w:rPr>
        <w:t>.</w:t>
      </w:r>
      <w:r w:rsidR="00891FFA" w:rsidRPr="00DD2679">
        <w:rPr>
          <w:rFonts w:ascii="Cambria" w:hAnsi="Cambria"/>
          <w:sz w:val="20"/>
          <w:szCs w:val="20"/>
          <w:lang w:val="es-PE"/>
        </w:rPr>
        <w:t xml:space="preserve">530, al ser este un régimen más favorable y que le correspondía según el ordenamiento interno. </w:t>
      </w:r>
      <w:r w:rsidR="00C15798" w:rsidRPr="00DD2679">
        <w:rPr>
          <w:rFonts w:ascii="Cambria" w:hAnsi="Cambria"/>
          <w:sz w:val="20"/>
          <w:szCs w:val="20"/>
          <w:lang w:val="es-PE"/>
        </w:rPr>
        <w:t>De este modo, e</w:t>
      </w:r>
      <w:r w:rsidR="00891FFA" w:rsidRPr="00DD2679">
        <w:rPr>
          <w:rFonts w:ascii="Cambria" w:hAnsi="Cambria"/>
          <w:sz w:val="20"/>
          <w:szCs w:val="20"/>
          <w:lang w:val="es-PE"/>
        </w:rPr>
        <w:t>l 18 de diciembre de 2008, la Sala Especializada Constitucional de la Corte Superior de Justicia de Lambayeque, mediante la resolución N.º 70, ordenó a ESSALUD que procediera al cálculo de la pensión del demandante conforme al régimen pensionario del citado decreto ley, argumentando que</w:t>
      </w:r>
      <w:r w:rsidR="00945905" w:rsidRPr="00DD2679">
        <w:rPr>
          <w:rFonts w:ascii="Cambria" w:hAnsi="Cambria"/>
          <w:sz w:val="20"/>
          <w:szCs w:val="20"/>
          <w:lang w:val="es-PE"/>
        </w:rPr>
        <w:t xml:space="preserve"> —</w:t>
      </w:r>
      <w:r w:rsidR="00891FFA" w:rsidRPr="00DD2679">
        <w:rPr>
          <w:rFonts w:ascii="Cambria" w:hAnsi="Cambria"/>
          <w:sz w:val="20"/>
          <w:szCs w:val="20"/>
          <w:lang w:val="es-PE"/>
        </w:rPr>
        <w:t>de acuerdo con una sentencia del Tribunal Constituciona</w:t>
      </w:r>
      <w:r w:rsidR="00945905" w:rsidRPr="00DD2679">
        <w:rPr>
          <w:rFonts w:ascii="Cambria" w:hAnsi="Cambria"/>
          <w:sz w:val="20"/>
          <w:szCs w:val="20"/>
          <w:lang w:val="es-PE"/>
        </w:rPr>
        <w:t>l—</w:t>
      </w:r>
      <w:r w:rsidR="00891FFA" w:rsidRPr="00DD2679">
        <w:rPr>
          <w:rFonts w:ascii="Cambria" w:hAnsi="Cambria"/>
          <w:sz w:val="20"/>
          <w:szCs w:val="20"/>
          <w:lang w:val="es-PE"/>
        </w:rPr>
        <w:t xml:space="preserve"> le </w:t>
      </w:r>
      <w:r w:rsidR="00DD2679" w:rsidRPr="00DD2679">
        <w:rPr>
          <w:rFonts w:ascii="Cambria" w:hAnsi="Cambria"/>
          <w:sz w:val="20"/>
          <w:szCs w:val="20"/>
          <w:lang w:val="es-PE"/>
        </w:rPr>
        <w:t xml:space="preserve">tocaba </w:t>
      </w:r>
      <w:r w:rsidR="00891FFA" w:rsidRPr="00DD2679">
        <w:rPr>
          <w:rFonts w:ascii="Cambria" w:hAnsi="Cambria"/>
          <w:sz w:val="20"/>
          <w:szCs w:val="20"/>
          <w:lang w:val="es-PE"/>
        </w:rPr>
        <w:t>tal plan de seguridad social.</w:t>
      </w:r>
    </w:p>
    <w:p w14:paraId="268EA793" w14:textId="1E221235" w:rsidR="00AC13BC" w:rsidRPr="00DD2679" w:rsidRDefault="00AC13BC"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DD2679">
        <w:rPr>
          <w:rFonts w:ascii="Cambria" w:hAnsi="Cambria"/>
          <w:sz w:val="20"/>
          <w:szCs w:val="20"/>
          <w:lang w:val="es-AR"/>
        </w:rPr>
        <w:t>Como consecuencia de esta última determinación, el 29 de septiembre de 2009, mediante la resolución N.º 685-OADM-GRALA-JAV-ESSALUD-2009, ESSALUD le otorgó a partir de diciembre de 2009 una pensión mensual bajo el régimen del Decreto Ley N.º 20530, abonando además todos los devengados desde febrero de 1992.</w:t>
      </w:r>
    </w:p>
    <w:p w14:paraId="5F06C19B" w14:textId="67B74DBC" w:rsidR="008129AF" w:rsidRPr="00DD2679" w:rsidRDefault="008129AF" w:rsidP="00271D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DD2679">
        <w:rPr>
          <w:rFonts w:ascii="Cambria" w:hAnsi="Cambria"/>
          <w:i/>
          <w:iCs/>
          <w:sz w:val="20"/>
          <w:szCs w:val="20"/>
          <w:lang w:val="es-AR"/>
        </w:rPr>
        <w:t>Segundo proceso de amparo, iniciado por ESSALUD</w:t>
      </w:r>
    </w:p>
    <w:p w14:paraId="191D2AE8" w14:textId="15497FBE" w:rsidR="000948E7" w:rsidRPr="00DD2679" w:rsidRDefault="000948E7"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AR"/>
        </w:rPr>
      </w:pPr>
      <w:r w:rsidRPr="00DD2679">
        <w:rPr>
          <w:rFonts w:ascii="Cambria" w:hAnsi="Cambria"/>
          <w:sz w:val="20"/>
          <w:szCs w:val="20"/>
          <w:lang w:val="es-PE"/>
        </w:rPr>
        <w:t xml:space="preserve">A pesar de ello, </w:t>
      </w:r>
      <w:r w:rsidR="002C71FE" w:rsidRPr="00DD2679">
        <w:rPr>
          <w:rFonts w:ascii="Cambria" w:hAnsi="Cambria"/>
          <w:sz w:val="20"/>
          <w:szCs w:val="20"/>
          <w:lang w:val="es-PE"/>
        </w:rPr>
        <w:t xml:space="preserve">el peticionario </w:t>
      </w:r>
      <w:r w:rsidRPr="00DD2679">
        <w:rPr>
          <w:rFonts w:ascii="Cambria" w:hAnsi="Cambria"/>
          <w:sz w:val="20"/>
          <w:szCs w:val="20"/>
          <w:lang w:val="es-PE"/>
        </w:rPr>
        <w:t>cuestiona que el 26 de marzo de 2009, ESSALUD interpuso una demanda de amparo solicitando la inaplicabilidad y suspensión de los efectos de la mencionada Resolución N.º 70, al considerar que el órgano de ejecución había dispuesto una medida no contemplada en el fallo principal</w:t>
      </w:r>
      <w:r w:rsidR="009738E5" w:rsidRPr="00DD2679">
        <w:rPr>
          <w:rFonts w:ascii="Cambria" w:hAnsi="Cambria"/>
          <w:sz w:val="20"/>
          <w:szCs w:val="20"/>
          <w:lang w:val="es-PE"/>
        </w:rPr>
        <w:t>,</w:t>
      </w:r>
      <w:r w:rsidRPr="00DD2679">
        <w:rPr>
          <w:rFonts w:ascii="Cambria" w:hAnsi="Cambria"/>
          <w:sz w:val="20"/>
          <w:szCs w:val="20"/>
          <w:lang w:val="es-PE"/>
        </w:rPr>
        <w:t xml:space="preserve"> y que no correspondía reconocer una pensión con base en el Decreto Ley N.º 20530. Aunque inicialmente un juzgado declaró improcedente </w:t>
      </w:r>
      <w:r w:rsidR="00AC7CAB" w:rsidRPr="00DD2679">
        <w:rPr>
          <w:rFonts w:ascii="Cambria" w:hAnsi="Cambria"/>
          <w:sz w:val="20"/>
          <w:szCs w:val="20"/>
          <w:lang w:val="es-PE"/>
        </w:rPr>
        <w:t>este</w:t>
      </w:r>
      <w:r w:rsidRPr="00DD2679">
        <w:rPr>
          <w:rFonts w:ascii="Cambria" w:hAnsi="Cambria"/>
          <w:sz w:val="20"/>
          <w:szCs w:val="20"/>
          <w:lang w:val="es-PE"/>
        </w:rPr>
        <w:t xml:space="preserve"> reclamo, el 1 de junio de 2011, la Sala Constitucional de la Corte Superior de Justicia de Lambayeque revocó tal determinación y resolvió a favor de la citada entidad, ordenando que se emitiera una nueva resolución computando </w:t>
      </w:r>
      <w:r w:rsidR="009443E9" w:rsidRPr="00DD2679">
        <w:rPr>
          <w:rFonts w:ascii="Cambria" w:hAnsi="Cambria"/>
          <w:sz w:val="20"/>
          <w:szCs w:val="20"/>
          <w:lang w:val="es-PE"/>
        </w:rPr>
        <w:t>sus</w:t>
      </w:r>
      <w:r w:rsidRPr="00DD2679">
        <w:rPr>
          <w:rFonts w:ascii="Cambria" w:hAnsi="Cambria"/>
          <w:sz w:val="20"/>
          <w:szCs w:val="20"/>
          <w:lang w:val="es-PE"/>
        </w:rPr>
        <w:t xml:space="preserve"> años de formación profesional únicamente conforme al régimen pensionario del Decreto Ley N.º 19</w:t>
      </w:r>
      <w:r w:rsidR="00945905" w:rsidRPr="00DD2679">
        <w:rPr>
          <w:rFonts w:ascii="Cambria" w:hAnsi="Cambria"/>
          <w:sz w:val="20"/>
          <w:szCs w:val="20"/>
          <w:lang w:val="es-PE"/>
        </w:rPr>
        <w:t>.</w:t>
      </w:r>
      <w:r w:rsidRPr="00DD2679">
        <w:rPr>
          <w:rFonts w:ascii="Cambria" w:hAnsi="Cambria"/>
          <w:sz w:val="20"/>
          <w:szCs w:val="20"/>
          <w:lang w:val="es-PE"/>
        </w:rPr>
        <w:t xml:space="preserve">990. Para sustentar esta conclusión, dicha instancia </w:t>
      </w:r>
      <w:r w:rsidR="00945905" w:rsidRPr="00DD2679">
        <w:rPr>
          <w:rFonts w:ascii="Cambria" w:hAnsi="Cambria"/>
          <w:sz w:val="20"/>
          <w:szCs w:val="20"/>
          <w:lang w:val="es-PE"/>
        </w:rPr>
        <w:t xml:space="preserve">entendió </w:t>
      </w:r>
      <w:r w:rsidRPr="00DD2679">
        <w:rPr>
          <w:rFonts w:ascii="Cambria" w:hAnsi="Cambria"/>
          <w:sz w:val="20"/>
          <w:szCs w:val="20"/>
          <w:lang w:val="es-PE"/>
        </w:rPr>
        <w:t>que la jurisprudencia consolidada y más reciente del Tribunal Constitucional no permitía reconocer que el accionante cumpliera con todos los requisitos para acceder al plan previsional del Decreto Ley N.º 20530.</w:t>
      </w:r>
    </w:p>
    <w:p w14:paraId="06EBBDEF" w14:textId="3EECF441" w:rsidR="000E4862" w:rsidRPr="00DD2679" w:rsidRDefault="000E4862"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DD2679">
        <w:rPr>
          <w:rFonts w:ascii="Cambria" w:hAnsi="Cambria"/>
          <w:sz w:val="20"/>
          <w:szCs w:val="20"/>
          <w:lang w:val="es-PE"/>
        </w:rPr>
        <w:t xml:space="preserve">Basándose en ello, el 30 de mayo de 2012, ESSALUD dejó sin efecto todas las resoluciones </w:t>
      </w:r>
      <w:r w:rsidR="00FA7792" w:rsidRPr="00DD2679">
        <w:rPr>
          <w:rFonts w:ascii="Cambria" w:hAnsi="Cambria"/>
          <w:sz w:val="20"/>
          <w:szCs w:val="20"/>
          <w:lang w:val="es-PE"/>
        </w:rPr>
        <w:t>que le reconocían el</w:t>
      </w:r>
      <w:r w:rsidRPr="00DD2679">
        <w:rPr>
          <w:rFonts w:ascii="Cambria" w:hAnsi="Cambria"/>
          <w:sz w:val="20"/>
          <w:szCs w:val="20"/>
          <w:lang w:val="es-PE"/>
        </w:rPr>
        <w:t xml:space="preserve"> pago de</w:t>
      </w:r>
      <w:r w:rsidR="00FA7792" w:rsidRPr="00DD2679">
        <w:rPr>
          <w:rFonts w:ascii="Cambria" w:hAnsi="Cambria"/>
          <w:sz w:val="20"/>
          <w:szCs w:val="20"/>
          <w:lang w:val="es-PE"/>
        </w:rPr>
        <w:t xml:space="preserve"> su</w:t>
      </w:r>
      <w:r w:rsidRPr="00DD2679">
        <w:rPr>
          <w:rFonts w:ascii="Cambria" w:hAnsi="Cambria"/>
          <w:sz w:val="20"/>
          <w:szCs w:val="20"/>
          <w:lang w:val="es-PE"/>
        </w:rPr>
        <w:t xml:space="preserve"> pensi</w:t>
      </w:r>
      <w:r w:rsidR="00FA7792" w:rsidRPr="00DD2679">
        <w:rPr>
          <w:rFonts w:ascii="Cambria" w:hAnsi="Cambria"/>
          <w:sz w:val="20"/>
          <w:szCs w:val="20"/>
          <w:lang w:val="es-PE"/>
        </w:rPr>
        <w:t>ón</w:t>
      </w:r>
      <w:r w:rsidRPr="00DD2679">
        <w:rPr>
          <w:rFonts w:ascii="Cambria" w:hAnsi="Cambria"/>
          <w:sz w:val="20"/>
          <w:szCs w:val="20"/>
          <w:lang w:val="es-PE"/>
        </w:rPr>
        <w:t xml:space="preserve"> bajo el régimen del Decreto Ley N.º 20</w:t>
      </w:r>
      <w:r w:rsidR="00945905" w:rsidRPr="00DD2679">
        <w:rPr>
          <w:rFonts w:ascii="Cambria" w:hAnsi="Cambria"/>
          <w:sz w:val="20"/>
          <w:szCs w:val="20"/>
          <w:lang w:val="es-PE"/>
        </w:rPr>
        <w:t>.</w:t>
      </w:r>
      <w:r w:rsidRPr="00DD2679">
        <w:rPr>
          <w:rFonts w:ascii="Cambria" w:hAnsi="Cambria"/>
          <w:sz w:val="20"/>
          <w:szCs w:val="20"/>
          <w:lang w:val="es-PE"/>
        </w:rPr>
        <w:t>530</w:t>
      </w:r>
      <w:r w:rsidR="003F7201" w:rsidRPr="00DD2679">
        <w:rPr>
          <w:rFonts w:ascii="Cambria" w:hAnsi="Cambria"/>
          <w:sz w:val="20"/>
          <w:szCs w:val="20"/>
          <w:lang w:val="es-PE"/>
        </w:rPr>
        <w:t>;</w:t>
      </w:r>
      <w:r w:rsidRPr="00DD2679">
        <w:rPr>
          <w:rFonts w:ascii="Cambria" w:hAnsi="Cambria"/>
          <w:sz w:val="20"/>
          <w:szCs w:val="20"/>
          <w:lang w:val="es-PE"/>
        </w:rPr>
        <w:t xml:space="preserve"> y autorizó a su Oficina de Asuntos Jurídicos a tomar las acciones legales necesarias para recuperar lo</w:t>
      </w:r>
      <w:r w:rsidR="002C71FE" w:rsidRPr="00DD2679">
        <w:rPr>
          <w:rFonts w:ascii="Cambria" w:hAnsi="Cambria"/>
          <w:sz w:val="20"/>
          <w:szCs w:val="20"/>
          <w:lang w:val="es-PE"/>
        </w:rPr>
        <w:t xml:space="preserve"> abonado</w:t>
      </w:r>
      <w:r w:rsidRPr="00DD2679">
        <w:rPr>
          <w:rFonts w:ascii="Cambria" w:hAnsi="Cambria"/>
          <w:sz w:val="20"/>
          <w:szCs w:val="20"/>
          <w:lang w:val="es-PE"/>
        </w:rPr>
        <w:t xml:space="preserve"> indebidamente</w:t>
      </w:r>
      <w:r w:rsidR="00FA7792" w:rsidRPr="00DD2679">
        <w:rPr>
          <w:rFonts w:ascii="Cambria" w:hAnsi="Cambria"/>
          <w:sz w:val="20"/>
          <w:szCs w:val="20"/>
          <w:lang w:val="es-PE"/>
        </w:rPr>
        <w:t>.</w:t>
      </w:r>
      <w:r w:rsidRPr="00DD2679">
        <w:rPr>
          <w:rFonts w:ascii="Cambria" w:hAnsi="Cambria"/>
          <w:sz w:val="20"/>
          <w:szCs w:val="20"/>
          <w:lang w:val="es-PE"/>
        </w:rPr>
        <w:t xml:space="preserve"> </w:t>
      </w:r>
    </w:p>
    <w:p w14:paraId="313C58D3" w14:textId="3FB66980" w:rsidR="00FB0B42" w:rsidRPr="00DD2679" w:rsidRDefault="00FB0B42" w:rsidP="00271D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PE"/>
        </w:rPr>
      </w:pPr>
      <w:r w:rsidRPr="00DD2679">
        <w:rPr>
          <w:rFonts w:ascii="Cambria" w:hAnsi="Cambria"/>
          <w:i/>
          <w:iCs/>
          <w:sz w:val="20"/>
          <w:szCs w:val="20"/>
          <w:lang w:val="es-PE"/>
        </w:rPr>
        <w:t>Tercer proceso de amparo</w:t>
      </w:r>
      <w:r w:rsidR="008129AF" w:rsidRPr="00DD2679">
        <w:rPr>
          <w:rFonts w:ascii="Cambria" w:hAnsi="Cambria"/>
          <w:i/>
          <w:iCs/>
          <w:sz w:val="20"/>
          <w:szCs w:val="20"/>
          <w:lang w:val="es-PE"/>
        </w:rPr>
        <w:t xml:space="preserve">, iniciado por el señor Dejo </w:t>
      </w:r>
      <w:r w:rsidR="00945905" w:rsidRPr="00DD2679">
        <w:rPr>
          <w:rFonts w:ascii="Cambria" w:hAnsi="Cambria"/>
          <w:i/>
          <w:iCs/>
          <w:sz w:val="20"/>
          <w:szCs w:val="20"/>
          <w:lang w:val="es-PE"/>
        </w:rPr>
        <w:t>Lalopu</w:t>
      </w:r>
    </w:p>
    <w:p w14:paraId="70EDAD62" w14:textId="3E9C006F" w:rsidR="002F3835" w:rsidRPr="00DD2679" w:rsidRDefault="002F3835"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18"/>
          <w:szCs w:val="18"/>
          <w:lang w:val="es-PE"/>
        </w:rPr>
      </w:pPr>
      <w:r w:rsidRPr="00DD2679">
        <w:rPr>
          <w:rFonts w:asciiTheme="majorHAnsi" w:eastAsia="Times New Roman" w:hAnsiTheme="majorHAnsi" w:cs="Segoe UI"/>
          <w:color w:val="0D0D0D"/>
          <w:sz w:val="20"/>
          <w:szCs w:val="20"/>
          <w:bdr w:val="none" w:sz="0" w:space="0" w:color="auto"/>
          <w:lang w:val="es-PE" w:eastAsia="es-PE"/>
        </w:rPr>
        <w:t xml:space="preserve">Ante esta situación, señala que el 8 de septiembre de 2011 inició un nuevo proceso de amparo, solicitando que se declare nula la decisión que dejó sin efecto la Resolución N.º 70, la cual </w:t>
      </w:r>
      <w:r w:rsidR="0036375A" w:rsidRPr="00DD2679">
        <w:rPr>
          <w:rFonts w:asciiTheme="majorHAnsi" w:eastAsia="Times New Roman" w:hAnsiTheme="majorHAnsi" w:cs="Segoe UI"/>
          <w:color w:val="0D0D0D"/>
          <w:sz w:val="20"/>
          <w:szCs w:val="20"/>
          <w:bdr w:val="none" w:sz="0" w:space="0" w:color="auto"/>
          <w:lang w:val="es-PE" w:eastAsia="es-PE"/>
        </w:rPr>
        <w:t xml:space="preserve">en un inicio </w:t>
      </w:r>
      <w:r w:rsidRPr="00DD2679">
        <w:rPr>
          <w:rFonts w:asciiTheme="majorHAnsi" w:eastAsia="Times New Roman" w:hAnsiTheme="majorHAnsi" w:cs="Segoe UI"/>
          <w:color w:val="0D0D0D"/>
          <w:sz w:val="20"/>
          <w:szCs w:val="20"/>
          <w:bdr w:val="none" w:sz="0" w:space="0" w:color="auto"/>
          <w:lang w:val="es-PE" w:eastAsia="es-PE"/>
        </w:rPr>
        <w:t>le reconoció una pensión según el régimen previsto en el Decreto Ley N.º 20</w:t>
      </w:r>
      <w:r w:rsidR="00945905" w:rsidRPr="00DD2679">
        <w:rPr>
          <w:rFonts w:asciiTheme="majorHAnsi" w:eastAsia="Times New Roman" w:hAnsiTheme="majorHAnsi" w:cs="Segoe UI"/>
          <w:color w:val="0D0D0D"/>
          <w:sz w:val="20"/>
          <w:szCs w:val="20"/>
          <w:bdr w:val="none" w:sz="0" w:space="0" w:color="auto"/>
          <w:lang w:val="es-PE" w:eastAsia="es-PE"/>
        </w:rPr>
        <w:t>.</w:t>
      </w:r>
      <w:r w:rsidRPr="00DD2679">
        <w:rPr>
          <w:rFonts w:asciiTheme="majorHAnsi" w:eastAsia="Times New Roman" w:hAnsiTheme="majorHAnsi" w:cs="Segoe UI"/>
          <w:color w:val="0D0D0D"/>
          <w:sz w:val="20"/>
          <w:szCs w:val="20"/>
          <w:bdr w:val="none" w:sz="0" w:space="0" w:color="auto"/>
          <w:lang w:val="es-PE" w:eastAsia="es-PE"/>
        </w:rPr>
        <w:t xml:space="preserve">530. Sin embargo, el 13 de </w:t>
      </w:r>
      <w:r w:rsidRPr="00DD2679">
        <w:rPr>
          <w:rFonts w:asciiTheme="majorHAnsi" w:eastAsia="Times New Roman" w:hAnsiTheme="majorHAnsi" w:cs="Segoe UI"/>
          <w:color w:val="0D0D0D"/>
          <w:sz w:val="20"/>
          <w:szCs w:val="20"/>
          <w:bdr w:val="none" w:sz="0" w:space="0" w:color="auto"/>
          <w:lang w:val="es-PE" w:eastAsia="es-PE"/>
        </w:rPr>
        <w:lastRenderedPageBreak/>
        <w:t xml:space="preserve">septiembre de 2011, el Cuarto Juzgado Civil de Chiclayo declaró improcedente dicho reclamo. Aunque apeló esta decisión, la Sala Especializada en Derecho Constitucional de la Corte Superior de Justicia de Lambayeque confirmó la resolución. </w:t>
      </w:r>
      <w:r w:rsidR="005F2AEA" w:rsidRPr="00DD2679">
        <w:rPr>
          <w:rFonts w:asciiTheme="majorHAnsi" w:eastAsia="Times New Roman" w:hAnsiTheme="majorHAnsi" w:cs="Segoe UI"/>
          <w:color w:val="0D0D0D"/>
          <w:sz w:val="20"/>
          <w:szCs w:val="20"/>
          <w:bdr w:val="none" w:sz="0" w:space="0" w:color="auto"/>
          <w:lang w:val="es-PE" w:eastAsia="es-PE"/>
        </w:rPr>
        <w:t>Indica</w:t>
      </w:r>
      <w:r w:rsidRPr="00DD2679">
        <w:rPr>
          <w:rFonts w:asciiTheme="majorHAnsi" w:eastAsia="Times New Roman" w:hAnsiTheme="majorHAnsi" w:cs="Segoe UI"/>
          <w:color w:val="0D0D0D"/>
          <w:sz w:val="20"/>
          <w:szCs w:val="20"/>
          <w:bdr w:val="none" w:sz="0" w:space="0" w:color="auto"/>
          <w:lang w:val="es-PE" w:eastAsia="es-PE"/>
        </w:rPr>
        <w:t xml:space="preserve"> que</w:t>
      </w:r>
      <w:r w:rsidR="00945905" w:rsidRPr="00DD2679">
        <w:rPr>
          <w:rFonts w:asciiTheme="majorHAnsi" w:eastAsia="Times New Roman" w:hAnsiTheme="majorHAnsi" w:cs="Segoe UI"/>
          <w:color w:val="0D0D0D"/>
          <w:sz w:val="20"/>
          <w:szCs w:val="20"/>
          <w:bdr w:val="none" w:sz="0" w:space="0" w:color="auto"/>
          <w:lang w:val="es-PE" w:eastAsia="es-PE"/>
        </w:rPr>
        <w:t>,</w:t>
      </w:r>
      <w:r w:rsidRPr="00DD2679">
        <w:rPr>
          <w:rFonts w:asciiTheme="majorHAnsi" w:eastAsia="Times New Roman" w:hAnsiTheme="majorHAnsi" w:cs="Segoe UI"/>
          <w:color w:val="0D0D0D"/>
          <w:sz w:val="20"/>
          <w:szCs w:val="20"/>
          <w:bdr w:val="none" w:sz="0" w:space="0" w:color="auto"/>
          <w:lang w:val="es-PE" w:eastAsia="es-PE"/>
        </w:rPr>
        <w:t xml:space="preserve"> a pesar de interponer un recurso de agravio constitucional, el 14 de marzo de 2014, el Tribunal Constitucional, mediante la sentencia del expediente N.º 3178-2012-PA/TC, declaró infundada esta acción al considerar que no se había afectado ningún derecho. Afirma que </w:t>
      </w:r>
      <w:r w:rsidR="00252C41" w:rsidRPr="00DD2679">
        <w:rPr>
          <w:rFonts w:asciiTheme="majorHAnsi" w:eastAsia="Times New Roman" w:hAnsiTheme="majorHAnsi" w:cs="Segoe UI"/>
          <w:color w:val="0D0D0D"/>
          <w:sz w:val="20"/>
          <w:szCs w:val="20"/>
          <w:bdr w:val="none" w:sz="0" w:space="0" w:color="auto"/>
          <w:lang w:val="es-PE" w:eastAsia="es-PE"/>
        </w:rPr>
        <w:t>est</w:t>
      </w:r>
      <w:r w:rsidR="007D35EF" w:rsidRPr="00DD2679">
        <w:rPr>
          <w:rFonts w:asciiTheme="majorHAnsi" w:eastAsia="Times New Roman" w:hAnsiTheme="majorHAnsi" w:cs="Segoe UI"/>
          <w:color w:val="0D0D0D"/>
          <w:sz w:val="20"/>
          <w:szCs w:val="20"/>
          <w:bdr w:val="none" w:sz="0" w:space="0" w:color="auto"/>
          <w:lang w:val="es-PE" w:eastAsia="es-PE"/>
        </w:rPr>
        <w:t>a</w:t>
      </w:r>
      <w:r w:rsidR="00252C41" w:rsidRPr="00DD2679">
        <w:rPr>
          <w:rFonts w:asciiTheme="majorHAnsi" w:eastAsia="Times New Roman" w:hAnsiTheme="majorHAnsi" w:cs="Segoe UI"/>
          <w:color w:val="0D0D0D"/>
          <w:sz w:val="20"/>
          <w:szCs w:val="20"/>
          <w:bdr w:val="none" w:sz="0" w:space="0" w:color="auto"/>
          <w:lang w:val="es-PE" w:eastAsia="es-PE"/>
        </w:rPr>
        <w:t xml:space="preserve"> </w:t>
      </w:r>
      <w:r w:rsidR="007D35EF" w:rsidRPr="00DD2679">
        <w:rPr>
          <w:rFonts w:asciiTheme="majorHAnsi" w:eastAsia="Times New Roman" w:hAnsiTheme="majorHAnsi" w:cs="Segoe UI"/>
          <w:color w:val="0D0D0D"/>
          <w:sz w:val="20"/>
          <w:szCs w:val="20"/>
          <w:bdr w:val="none" w:sz="0" w:space="0" w:color="auto"/>
          <w:lang w:val="es-PE" w:eastAsia="es-PE"/>
        </w:rPr>
        <w:t>autoridad</w:t>
      </w:r>
      <w:r w:rsidR="004E5D68" w:rsidRPr="00DD2679">
        <w:rPr>
          <w:rFonts w:asciiTheme="majorHAnsi" w:eastAsia="Times New Roman" w:hAnsiTheme="majorHAnsi" w:cs="Segoe UI"/>
          <w:color w:val="0D0D0D"/>
          <w:sz w:val="20"/>
          <w:szCs w:val="20"/>
          <w:bdr w:val="none" w:sz="0" w:space="0" w:color="auto"/>
          <w:lang w:val="es-PE" w:eastAsia="es-PE"/>
        </w:rPr>
        <w:t xml:space="preserve"> le</w:t>
      </w:r>
      <w:r w:rsidRPr="00DD2679">
        <w:rPr>
          <w:rFonts w:asciiTheme="majorHAnsi" w:eastAsia="Times New Roman" w:hAnsiTheme="majorHAnsi" w:cs="Segoe UI"/>
          <w:color w:val="0D0D0D"/>
          <w:sz w:val="20"/>
          <w:szCs w:val="20"/>
          <w:bdr w:val="none" w:sz="0" w:space="0" w:color="auto"/>
          <w:lang w:val="es-PE" w:eastAsia="es-PE"/>
        </w:rPr>
        <w:t xml:space="preserve"> notificó esta </w:t>
      </w:r>
      <w:r w:rsidR="007D35EF" w:rsidRPr="00DD2679">
        <w:rPr>
          <w:rFonts w:asciiTheme="majorHAnsi" w:eastAsia="Times New Roman" w:hAnsiTheme="majorHAnsi" w:cs="Segoe UI"/>
          <w:color w:val="0D0D0D"/>
          <w:sz w:val="20"/>
          <w:szCs w:val="20"/>
          <w:bdr w:val="none" w:sz="0" w:space="0" w:color="auto"/>
          <w:lang w:val="es-PE" w:eastAsia="es-PE"/>
        </w:rPr>
        <w:t>decisión</w:t>
      </w:r>
      <w:r w:rsidRPr="00DD2679">
        <w:rPr>
          <w:rFonts w:asciiTheme="majorHAnsi" w:eastAsia="Times New Roman" w:hAnsiTheme="majorHAnsi" w:cs="Segoe UI"/>
          <w:color w:val="0D0D0D"/>
          <w:sz w:val="20"/>
          <w:szCs w:val="20"/>
          <w:bdr w:val="none" w:sz="0" w:space="0" w:color="auto"/>
          <w:lang w:val="es-PE" w:eastAsia="es-PE"/>
        </w:rPr>
        <w:t xml:space="preserve"> el 5 de mayo de 2014.</w:t>
      </w:r>
    </w:p>
    <w:p w14:paraId="4CCF4438" w14:textId="09456C7B" w:rsidR="008129AF" w:rsidRPr="00DD2679" w:rsidRDefault="008129AF" w:rsidP="00271D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PE"/>
        </w:rPr>
      </w:pPr>
      <w:r w:rsidRPr="00DD2679">
        <w:rPr>
          <w:rFonts w:asciiTheme="majorHAnsi" w:hAnsiTheme="majorHAnsi"/>
          <w:i/>
          <w:iCs/>
          <w:sz w:val="20"/>
          <w:szCs w:val="20"/>
          <w:lang w:val="es-PE"/>
        </w:rPr>
        <w:t>Consideraciones finales</w:t>
      </w:r>
    </w:p>
    <w:p w14:paraId="65D76BC5" w14:textId="67223F0A" w:rsidR="00017EFF" w:rsidRPr="00DD2679" w:rsidRDefault="00017EFF"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PE"/>
        </w:rPr>
      </w:pPr>
      <w:r w:rsidRPr="00DD2679">
        <w:rPr>
          <w:rFonts w:ascii="Cambria" w:hAnsi="Cambria"/>
          <w:sz w:val="20"/>
          <w:szCs w:val="20"/>
          <w:lang w:val="es-PE"/>
        </w:rPr>
        <w:t>Finalmente, informa</w:t>
      </w:r>
      <w:r w:rsidR="00945905" w:rsidRPr="00DD2679">
        <w:rPr>
          <w:rFonts w:ascii="Cambria" w:hAnsi="Cambria"/>
          <w:sz w:val="20"/>
          <w:szCs w:val="20"/>
          <w:lang w:val="es-PE"/>
        </w:rPr>
        <w:t xml:space="preserve"> la parte peticionaria</w:t>
      </w:r>
      <w:r w:rsidRPr="00DD2679">
        <w:rPr>
          <w:rFonts w:ascii="Cambria" w:hAnsi="Cambria"/>
          <w:sz w:val="20"/>
          <w:szCs w:val="20"/>
          <w:lang w:val="es-PE"/>
        </w:rPr>
        <w:t xml:space="preserve"> que el 24 de mayo de 2018, un juzgado admitió a trámite la demanda de ESSALUD en su contra, orientada a cobrarle la suma de </w:t>
      </w:r>
      <w:r w:rsidR="00945905" w:rsidRPr="00DD2679">
        <w:rPr>
          <w:rFonts w:ascii="Cambria" w:hAnsi="Cambria"/>
          <w:sz w:val="20"/>
          <w:szCs w:val="20"/>
          <w:lang w:val="es-PE"/>
        </w:rPr>
        <w:t>99.000</w:t>
      </w:r>
      <w:r w:rsidRPr="00DD2679">
        <w:rPr>
          <w:rFonts w:ascii="Cambria" w:hAnsi="Cambria"/>
          <w:sz w:val="20"/>
          <w:szCs w:val="20"/>
          <w:lang w:val="es-PE"/>
        </w:rPr>
        <w:t xml:space="preserve"> nuevos soles (aproximadamente 30</w:t>
      </w:r>
      <w:r w:rsidR="00945905" w:rsidRPr="00DD2679">
        <w:rPr>
          <w:rFonts w:ascii="Cambria" w:hAnsi="Cambria"/>
          <w:sz w:val="20"/>
          <w:szCs w:val="20"/>
          <w:lang w:val="es-PE"/>
        </w:rPr>
        <w:t>.</w:t>
      </w:r>
      <w:r w:rsidRPr="00DD2679">
        <w:rPr>
          <w:rFonts w:ascii="Cambria" w:hAnsi="Cambria"/>
          <w:sz w:val="20"/>
          <w:szCs w:val="20"/>
          <w:lang w:val="es-PE"/>
        </w:rPr>
        <w:t>000 $US) por supuesto pago indebido por concepto de pensiones de cesantía otorgadas ilegalmente. Precisa que dicho proceso se encuentra aún en trámite.</w:t>
      </w:r>
    </w:p>
    <w:p w14:paraId="67991887" w14:textId="7733183B" w:rsidR="00017EFF" w:rsidRPr="00DD2679" w:rsidRDefault="00E21276"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PE"/>
        </w:rPr>
      </w:pPr>
      <w:r w:rsidRPr="00DD2679">
        <w:rPr>
          <w:rFonts w:ascii="Cambria" w:hAnsi="Cambria"/>
          <w:sz w:val="20"/>
          <w:szCs w:val="20"/>
          <w:lang w:val="es-PE"/>
        </w:rPr>
        <w:t>Así</w:t>
      </w:r>
      <w:r w:rsidR="00017EFF" w:rsidRPr="00DD2679">
        <w:rPr>
          <w:rFonts w:ascii="Cambria" w:hAnsi="Cambria"/>
          <w:sz w:val="20"/>
          <w:szCs w:val="20"/>
          <w:lang w:val="es-PE"/>
        </w:rPr>
        <w:t>, la parte peticionaria denuncia que la decisión de la Sala Constitucional de la Corte Superior de Justicia de Lambayeque permitió que ESSALUD l</w:t>
      </w:r>
      <w:r w:rsidR="00007236" w:rsidRPr="00DD2679">
        <w:rPr>
          <w:rFonts w:ascii="Cambria" w:hAnsi="Cambria"/>
          <w:sz w:val="20"/>
          <w:szCs w:val="20"/>
          <w:lang w:val="es-PE"/>
        </w:rPr>
        <w:t>e</w:t>
      </w:r>
      <w:r w:rsidR="00017EFF" w:rsidRPr="00DD2679">
        <w:rPr>
          <w:rFonts w:ascii="Cambria" w:hAnsi="Cambria"/>
          <w:sz w:val="20"/>
          <w:szCs w:val="20"/>
          <w:lang w:val="es-PE"/>
        </w:rPr>
        <w:t xml:space="preserve"> despojara la pensión que recibía desde </w:t>
      </w:r>
      <w:r w:rsidR="00007236" w:rsidRPr="00DD2679">
        <w:rPr>
          <w:rFonts w:ascii="Cambria" w:hAnsi="Cambria"/>
          <w:sz w:val="20"/>
          <w:szCs w:val="20"/>
          <w:lang w:val="es-PE"/>
        </w:rPr>
        <w:t xml:space="preserve">el </w:t>
      </w:r>
      <w:r w:rsidR="00017EFF" w:rsidRPr="00DD2679">
        <w:rPr>
          <w:rFonts w:ascii="Cambria" w:hAnsi="Cambria"/>
          <w:sz w:val="20"/>
          <w:szCs w:val="20"/>
          <w:lang w:val="es-PE"/>
        </w:rPr>
        <w:t>2012. Arguye que esta situación, además de provocar una afectación a sus derechos a la inmutabilidad de sentencias con calidad de cosa juzgada y a la seguridad social, también implicó un trato desigual en su contra, ya que la citada instancia aplicó de manera desigual la jurisprudencia vigente en materia previsional.</w:t>
      </w:r>
    </w:p>
    <w:p w14:paraId="1239499B" w14:textId="3AF5AB5A" w:rsidR="00F87CC0" w:rsidRPr="00DD2679" w:rsidRDefault="00F87CC0" w:rsidP="00271D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AR"/>
        </w:rPr>
      </w:pPr>
      <w:r w:rsidRPr="00DD2679">
        <w:rPr>
          <w:rFonts w:ascii="Cambria" w:hAnsi="Cambria"/>
          <w:b/>
          <w:bCs/>
          <w:sz w:val="20"/>
          <w:szCs w:val="20"/>
          <w:lang w:val="es-AR"/>
        </w:rPr>
        <w:t>Alegatos del Estado</w:t>
      </w:r>
      <w:r w:rsidR="009C418E" w:rsidRPr="00DD2679">
        <w:rPr>
          <w:rFonts w:ascii="Cambria" w:hAnsi="Cambria"/>
          <w:b/>
          <w:bCs/>
          <w:sz w:val="20"/>
          <w:szCs w:val="20"/>
          <w:lang w:val="es-AR"/>
        </w:rPr>
        <w:t xml:space="preserve"> peruano</w:t>
      </w:r>
    </w:p>
    <w:p w14:paraId="2061E943" w14:textId="77777777" w:rsidR="00A50E11" w:rsidRPr="00DD2679" w:rsidRDefault="00A50E11"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PE"/>
        </w:rPr>
      </w:pPr>
      <w:r w:rsidRPr="00DD2679">
        <w:rPr>
          <w:rFonts w:asciiTheme="majorHAnsi" w:hAnsiTheme="majorHAnsi"/>
          <w:bCs/>
          <w:sz w:val="20"/>
          <w:szCs w:val="20"/>
          <w:lang w:val="es-PE"/>
        </w:rPr>
        <w:t>El Estado replica que la Comisión carece de competencia material para analizar una presunta afectación al derecho a la seguridad social, ya que esto implicaría un eventual incumplimiento del artículo 26 de la Convención Americana, el cual aún está sujeto a debates interpretativos sobre su contenido. Por estas razones, solicita que la Comisión únicamente se avoque a analizar los derechos sobre los cuales es competente.</w:t>
      </w:r>
    </w:p>
    <w:p w14:paraId="61633EC6" w14:textId="21ADF82B" w:rsidR="00A50E11" w:rsidRPr="00DD2679" w:rsidRDefault="00A50E11"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PE"/>
        </w:rPr>
      </w:pPr>
      <w:r w:rsidRPr="00DD2679">
        <w:rPr>
          <w:rFonts w:asciiTheme="majorHAnsi" w:hAnsiTheme="majorHAnsi"/>
          <w:bCs/>
          <w:sz w:val="20"/>
          <w:szCs w:val="20"/>
          <w:lang w:val="es-PE"/>
        </w:rPr>
        <w:t xml:space="preserve">Además, argumenta que el peticionario no cumplió con el requisito previsto en el artículo 46.1.a) de la Convención, ya que al pretender inicialmente la nulidad de la Resolución de Gerencia Central N.º 626-GCRH-ESSALUD-2003, debió utilizar la vía contenciosa administrativa para canalizar </w:t>
      </w:r>
      <w:r w:rsidR="001A223E" w:rsidRPr="00DD2679">
        <w:rPr>
          <w:rFonts w:asciiTheme="majorHAnsi" w:hAnsiTheme="majorHAnsi"/>
          <w:bCs/>
          <w:sz w:val="20"/>
          <w:szCs w:val="20"/>
          <w:lang w:val="es-PE"/>
        </w:rPr>
        <w:t>su</w:t>
      </w:r>
      <w:r w:rsidRPr="00DD2679">
        <w:rPr>
          <w:rFonts w:asciiTheme="majorHAnsi" w:hAnsiTheme="majorHAnsi"/>
          <w:bCs/>
          <w:sz w:val="20"/>
          <w:szCs w:val="20"/>
          <w:lang w:val="es-PE"/>
        </w:rPr>
        <w:t xml:space="preserve"> reclamo, ya que </w:t>
      </w:r>
      <w:r w:rsidR="001A223E" w:rsidRPr="00DD2679">
        <w:rPr>
          <w:rFonts w:asciiTheme="majorHAnsi" w:hAnsiTheme="majorHAnsi"/>
          <w:bCs/>
          <w:sz w:val="20"/>
          <w:szCs w:val="20"/>
          <w:lang w:val="es-PE"/>
        </w:rPr>
        <w:t>este</w:t>
      </w:r>
      <w:r w:rsidRPr="00DD2679">
        <w:rPr>
          <w:rFonts w:asciiTheme="majorHAnsi" w:hAnsiTheme="majorHAnsi"/>
          <w:bCs/>
          <w:sz w:val="20"/>
          <w:szCs w:val="20"/>
          <w:lang w:val="es-PE"/>
        </w:rPr>
        <w:t xml:space="preserve"> mecanismo era el más adecuado para tutelar sus derechos. Además, afirma que, en relación con la presunta afectación del artículo 24 de la Convención, el señor Dejo Lalopu no cuestionó ninguna normativa interna en su demanda de amparo, por lo que no utilizó ningún recurso para canalizar dicha pretensión en sede interna. Por estas razones, la representación peruana solicita que la CIDH inadmita el presente asunto.</w:t>
      </w:r>
    </w:p>
    <w:p w14:paraId="4FBDFA93" w14:textId="6E5B5E28" w:rsidR="003773DA" w:rsidRPr="00DD2679" w:rsidRDefault="00A50E11" w:rsidP="000F0C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PE"/>
        </w:rPr>
      </w:pPr>
      <w:r w:rsidRPr="00DD2679">
        <w:rPr>
          <w:rFonts w:asciiTheme="majorHAnsi" w:hAnsiTheme="majorHAnsi"/>
          <w:bCs/>
          <w:sz w:val="20"/>
          <w:szCs w:val="20"/>
          <w:lang w:val="es-PE"/>
        </w:rPr>
        <w:t>Perú también plantea que los hechos alegados no caracterizan una violación de derechos humanos que le sea atribuible. Por el contrario, argumenta que la parte peticionaria pretende que la Comisión actúe como una cuarta instancia judicial y revise las valoraciones de hecho y de derecho efectuadas por los jueces y tribunales internos que actuaron en la esfera de su competencia.</w:t>
      </w:r>
      <w:r w:rsidR="000F0C7B" w:rsidRPr="00DD2679">
        <w:rPr>
          <w:rFonts w:asciiTheme="majorHAnsi" w:hAnsiTheme="majorHAnsi"/>
          <w:bCs/>
          <w:sz w:val="20"/>
          <w:szCs w:val="20"/>
          <w:lang w:val="es-PE"/>
        </w:rPr>
        <w:t xml:space="preserve"> E</w:t>
      </w:r>
      <w:r w:rsidR="003773DA" w:rsidRPr="00DD2679">
        <w:rPr>
          <w:rFonts w:asciiTheme="majorHAnsi" w:hAnsiTheme="majorHAnsi"/>
          <w:bCs/>
          <w:sz w:val="20"/>
          <w:szCs w:val="20"/>
          <w:lang w:val="es-PE"/>
        </w:rPr>
        <w:t>xplica que, según la jurisprudencia constitucional y la normativa interna, es procedente presentar una acción de amparo contra una sentencia de la misma naturaleza, entre otros supuestos, siempre que exista una vulneración manifiesta a algún derecho. Detalla que, en el presente asunto, se cumplía tal requisito, ya que ESSALUD estaba reclamando la afectación al derecho a la tutela procesal efectiva, y con base en ello, la Sala Constitucional de Lambayeque determinó que la Resolución N.º 70 no estaba debidamente motivada y vulneró los derechos contenidos en la Constitución.</w:t>
      </w:r>
    </w:p>
    <w:p w14:paraId="5255EBD8" w14:textId="3AA33C34" w:rsidR="003773DA" w:rsidRPr="00DD2679" w:rsidRDefault="003773DA"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PE"/>
        </w:rPr>
      </w:pPr>
      <w:r w:rsidRPr="00DD2679">
        <w:rPr>
          <w:rFonts w:asciiTheme="majorHAnsi" w:hAnsiTheme="majorHAnsi"/>
          <w:bCs/>
          <w:sz w:val="20"/>
          <w:szCs w:val="20"/>
          <w:lang w:val="es-PE"/>
        </w:rPr>
        <w:t>A juicio de Perú</w:t>
      </w:r>
      <w:r w:rsidR="00945905" w:rsidRPr="00DD2679">
        <w:rPr>
          <w:rFonts w:asciiTheme="majorHAnsi" w:hAnsiTheme="majorHAnsi"/>
          <w:bCs/>
          <w:sz w:val="20"/>
          <w:szCs w:val="20"/>
          <w:lang w:val="es-PE"/>
        </w:rPr>
        <w:t>,</w:t>
      </w:r>
      <w:r w:rsidRPr="00DD2679">
        <w:rPr>
          <w:rFonts w:asciiTheme="majorHAnsi" w:hAnsiTheme="majorHAnsi"/>
          <w:bCs/>
          <w:sz w:val="20"/>
          <w:szCs w:val="20"/>
          <w:lang w:val="es-PE"/>
        </w:rPr>
        <w:t xml:space="preserve"> esta última decisión estaba debidamente fundamentada y</w:t>
      </w:r>
      <w:r w:rsidR="00945905" w:rsidRPr="00DD2679">
        <w:rPr>
          <w:rFonts w:asciiTheme="majorHAnsi" w:hAnsiTheme="majorHAnsi"/>
          <w:bCs/>
          <w:sz w:val="20"/>
          <w:szCs w:val="20"/>
          <w:lang w:val="es-PE"/>
        </w:rPr>
        <w:t>,</w:t>
      </w:r>
      <w:r w:rsidRPr="00DD2679">
        <w:rPr>
          <w:rFonts w:asciiTheme="majorHAnsi" w:hAnsiTheme="majorHAnsi"/>
          <w:bCs/>
          <w:sz w:val="20"/>
          <w:szCs w:val="20"/>
          <w:lang w:val="es-PE"/>
        </w:rPr>
        <w:t xml:space="preserve"> sobre todo, corrigió el serio error que generó la Resolución N.º 70, emitida por las autoridades judiciales a cargo únicamente del proceso de ejecución, limitado a lograr que ESSALUD cumpla con expedir una resolución que reconozca los cuatro años de servicios profesionales en la pensión del peticionario</w:t>
      </w:r>
      <w:r w:rsidR="00945905" w:rsidRPr="00DD2679">
        <w:rPr>
          <w:rFonts w:asciiTheme="majorHAnsi" w:hAnsiTheme="majorHAnsi"/>
          <w:bCs/>
          <w:sz w:val="20"/>
          <w:szCs w:val="20"/>
          <w:lang w:val="es-PE"/>
        </w:rPr>
        <w:t>;</w:t>
      </w:r>
      <w:r w:rsidRPr="00DD2679">
        <w:rPr>
          <w:rFonts w:asciiTheme="majorHAnsi" w:hAnsiTheme="majorHAnsi"/>
          <w:bCs/>
          <w:sz w:val="20"/>
          <w:szCs w:val="20"/>
          <w:lang w:val="es-PE"/>
        </w:rPr>
        <w:t xml:space="preserve"> y no para determinar si este debía ser reconocido bajo el marco del régimen pensionable del Decreto Ley N.º 20530. Así, la citada Resolución N.º 70 desnaturalizó completamente los términos de dicho proceso de ejecución y</w:t>
      </w:r>
      <w:r w:rsidR="00945905" w:rsidRPr="00DD2679">
        <w:rPr>
          <w:rFonts w:asciiTheme="majorHAnsi" w:hAnsiTheme="majorHAnsi"/>
          <w:bCs/>
          <w:sz w:val="20"/>
          <w:szCs w:val="20"/>
          <w:lang w:val="es-PE"/>
        </w:rPr>
        <w:t>,</w:t>
      </w:r>
      <w:r w:rsidRPr="00DD2679">
        <w:rPr>
          <w:rFonts w:asciiTheme="majorHAnsi" w:hAnsiTheme="majorHAnsi"/>
          <w:bCs/>
          <w:sz w:val="20"/>
          <w:szCs w:val="20"/>
          <w:lang w:val="es-PE"/>
        </w:rPr>
        <w:t xml:space="preserve"> por ende</w:t>
      </w:r>
      <w:r w:rsidR="001432D1" w:rsidRPr="00DD2679">
        <w:rPr>
          <w:rFonts w:asciiTheme="majorHAnsi" w:hAnsiTheme="majorHAnsi"/>
          <w:bCs/>
          <w:sz w:val="20"/>
          <w:szCs w:val="20"/>
          <w:lang w:val="es-PE"/>
        </w:rPr>
        <w:t>,</w:t>
      </w:r>
      <w:r w:rsidRPr="00DD2679">
        <w:rPr>
          <w:rFonts w:asciiTheme="majorHAnsi" w:hAnsiTheme="majorHAnsi"/>
          <w:bCs/>
          <w:sz w:val="20"/>
          <w:szCs w:val="20"/>
          <w:lang w:val="es-PE"/>
        </w:rPr>
        <w:t xml:space="preserve"> </w:t>
      </w:r>
      <w:r w:rsidR="00EB57AA" w:rsidRPr="00DD2679">
        <w:rPr>
          <w:rFonts w:asciiTheme="majorHAnsi" w:hAnsiTheme="majorHAnsi"/>
          <w:bCs/>
          <w:sz w:val="20"/>
          <w:szCs w:val="20"/>
          <w:lang w:val="es-PE"/>
        </w:rPr>
        <w:t>debía ser</w:t>
      </w:r>
      <w:r w:rsidRPr="00DD2679">
        <w:rPr>
          <w:rFonts w:asciiTheme="majorHAnsi" w:hAnsiTheme="majorHAnsi"/>
          <w:bCs/>
          <w:sz w:val="20"/>
          <w:szCs w:val="20"/>
          <w:lang w:val="es-PE"/>
        </w:rPr>
        <w:t xml:space="preserve"> revocada.</w:t>
      </w:r>
    </w:p>
    <w:p w14:paraId="58AD730C" w14:textId="58B2C1BA" w:rsidR="009A1AAA" w:rsidRPr="00DD2679" w:rsidRDefault="00070928"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PE"/>
        </w:rPr>
      </w:pPr>
      <w:r w:rsidRPr="00DD2679">
        <w:rPr>
          <w:rFonts w:asciiTheme="majorHAnsi" w:hAnsiTheme="majorHAnsi"/>
          <w:bCs/>
          <w:sz w:val="20"/>
          <w:szCs w:val="20"/>
          <w:lang w:val="es-PE"/>
        </w:rPr>
        <w:t>Sumado a esto</w:t>
      </w:r>
      <w:r w:rsidR="00482874" w:rsidRPr="00DD2679">
        <w:rPr>
          <w:rFonts w:asciiTheme="majorHAnsi" w:hAnsiTheme="majorHAnsi"/>
          <w:bCs/>
          <w:sz w:val="20"/>
          <w:szCs w:val="20"/>
          <w:lang w:val="es-PE"/>
        </w:rPr>
        <w:t xml:space="preserve"> detalla que</w:t>
      </w:r>
      <w:r w:rsidR="00945905" w:rsidRPr="00DD2679">
        <w:rPr>
          <w:rFonts w:asciiTheme="majorHAnsi" w:hAnsiTheme="majorHAnsi"/>
          <w:bCs/>
          <w:sz w:val="20"/>
          <w:szCs w:val="20"/>
          <w:lang w:val="es-PE"/>
        </w:rPr>
        <w:t>,</w:t>
      </w:r>
      <w:r w:rsidR="00482874" w:rsidRPr="00DD2679">
        <w:rPr>
          <w:rFonts w:asciiTheme="majorHAnsi" w:hAnsiTheme="majorHAnsi"/>
          <w:bCs/>
          <w:sz w:val="20"/>
          <w:szCs w:val="20"/>
          <w:lang w:val="es-PE"/>
        </w:rPr>
        <w:t xml:space="preserve"> en virtud de un tercer proceso de amparo</w:t>
      </w:r>
      <w:r w:rsidR="00945905" w:rsidRPr="00DD2679">
        <w:rPr>
          <w:rFonts w:asciiTheme="majorHAnsi" w:hAnsiTheme="majorHAnsi"/>
          <w:bCs/>
          <w:sz w:val="20"/>
          <w:szCs w:val="20"/>
          <w:lang w:val="es-PE"/>
        </w:rPr>
        <w:t>,</w:t>
      </w:r>
      <w:r w:rsidR="00482874" w:rsidRPr="00DD2679">
        <w:rPr>
          <w:rFonts w:asciiTheme="majorHAnsi" w:hAnsiTheme="majorHAnsi"/>
          <w:bCs/>
          <w:sz w:val="20"/>
          <w:szCs w:val="20"/>
          <w:lang w:val="es-PE"/>
        </w:rPr>
        <w:t xml:space="preserve"> tanto la Sala Constitucional de Lambayeque como el Tribunal Constitucional analizaron los cuestionamientos que la parte </w:t>
      </w:r>
      <w:r w:rsidR="00482874" w:rsidRPr="00DD2679">
        <w:rPr>
          <w:rFonts w:asciiTheme="majorHAnsi" w:hAnsiTheme="majorHAnsi"/>
          <w:bCs/>
          <w:sz w:val="20"/>
          <w:szCs w:val="20"/>
          <w:lang w:val="es-PE"/>
        </w:rPr>
        <w:lastRenderedPageBreak/>
        <w:t xml:space="preserve">peticionaria presenta en su petición y determinaron que la sentencia que revocó el régimen previsional otorgado al peticionario por la Resolución N.º 70 estuvo revestida de las garantías del debido proceso y bajo ningún supuesto transgredió el contenido de la Convención. </w:t>
      </w:r>
      <w:r w:rsidR="00945905" w:rsidRPr="00DD2679">
        <w:rPr>
          <w:rFonts w:asciiTheme="majorHAnsi" w:hAnsiTheme="majorHAnsi"/>
          <w:bCs/>
          <w:sz w:val="20"/>
          <w:szCs w:val="20"/>
          <w:lang w:val="es-PE"/>
        </w:rPr>
        <w:t xml:space="preserve">Para el </w:t>
      </w:r>
      <w:r w:rsidR="00482874" w:rsidRPr="00DD2679">
        <w:rPr>
          <w:rFonts w:asciiTheme="majorHAnsi" w:hAnsiTheme="majorHAnsi"/>
          <w:bCs/>
          <w:sz w:val="20"/>
          <w:szCs w:val="20"/>
          <w:lang w:val="es-PE"/>
        </w:rPr>
        <w:t xml:space="preserve">Estado, esto demuestra que la parte peticionaria únicamente difiere del criterio interpretativo </w:t>
      </w:r>
      <w:r w:rsidR="00510672" w:rsidRPr="00DD2679">
        <w:rPr>
          <w:rFonts w:asciiTheme="majorHAnsi" w:hAnsiTheme="majorHAnsi"/>
          <w:bCs/>
          <w:sz w:val="20"/>
          <w:szCs w:val="20"/>
          <w:lang w:val="es-PE"/>
        </w:rPr>
        <w:t>de</w:t>
      </w:r>
      <w:r w:rsidR="00482874" w:rsidRPr="00DD2679">
        <w:rPr>
          <w:rFonts w:asciiTheme="majorHAnsi" w:hAnsiTheme="majorHAnsi"/>
          <w:bCs/>
          <w:sz w:val="20"/>
          <w:szCs w:val="20"/>
          <w:lang w:val="es-PE"/>
        </w:rPr>
        <w:t xml:space="preserve"> los tribunales internos y</w:t>
      </w:r>
      <w:r w:rsidR="00945905" w:rsidRPr="00DD2679">
        <w:rPr>
          <w:rFonts w:asciiTheme="majorHAnsi" w:hAnsiTheme="majorHAnsi"/>
          <w:bCs/>
          <w:sz w:val="20"/>
          <w:szCs w:val="20"/>
          <w:lang w:val="es-PE"/>
        </w:rPr>
        <w:t>,</w:t>
      </w:r>
      <w:r w:rsidR="00482874" w:rsidRPr="00DD2679">
        <w:rPr>
          <w:rFonts w:asciiTheme="majorHAnsi" w:hAnsiTheme="majorHAnsi"/>
          <w:bCs/>
          <w:sz w:val="20"/>
          <w:szCs w:val="20"/>
          <w:lang w:val="es-PE"/>
        </w:rPr>
        <w:t xml:space="preserve"> en tal sentido, pretende que la Comisión se instituya como un órgano de cuarta instancia y dirima si los cuatro años de formación profesional </w:t>
      </w:r>
      <w:r w:rsidR="004A7A53" w:rsidRPr="00DD2679">
        <w:rPr>
          <w:rFonts w:asciiTheme="majorHAnsi" w:hAnsiTheme="majorHAnsi"/>
          <w:bCs/>
          <w:sz w:val="20"/>
          <w:szCs w:val="20"/>
          <w:lang w:val="es-PE"/>
        </w:rPr>
        <w:t>se consideran o no</w:t>
      </w:r>
      <w:r w:rsidR="00482874" w:rsidRPr="00DD2679">
        <w:rPr>
          <w:rFonts w:asciiTheme="majorHAnsi" w:hAnsiTheme="majorHAnsi"/>
          <w:bCs/>
          <w:sz w:val="20"/>
          <w:szCs w:val="20"/>
          <w:lang w:val="es-PE"/>
        </w:rPr>
        <w:t xml:space="preserve"> </w:t>
      </w:r>
      <w:r w:rsidR="00FC29F0" w:rsidRPr="00DD2679">
        <w:rPr>
          <w:rFonts w:asciiTheme="majorHAnsi" w:hAnsiTheme="majorHAnsi"/>
          <w:bCs/>
          <w:sz w:val="20"/>
          <w:szCs w:val="20"/>
          <w:lang w:val="es-PE"/>
        </w:rPr>
        <w:t xml:space="preserve">como </w:t>
      </w:r>
      <w:r w:rsidR="00482874" w:rsidRPr="00DD2679">
        <w:rPr>
          <w:rFonts w:asciiTheme="majorHAnsi" w:hAnsiTheme="majorHAnsi"/>
          <w:bCs/>
          <w:sz w:val="20"/>
          <w:szCs w:val="20"/>
          <w:lang w:val="es-PE"/>
        </w:rPr>
        <w:t>años</w:t>
      </w:r>
      <w:r w:rsidR="00FC29F0" w:rsidRPr="00DD2679">
        <w:rPr>
          <w:rFonts w:asciiTheme="majorHAnsi" w:hAnsiTheme="majorHAnsi"/>
          <w:bCs/>
          <w:sz w:val="20"/>
          <w:szCs w:val="20"/>
          <w:lang w:val="es-PE"/>
        </w:rPr>
        <w:t xml:space="preserve"> de servicio</w:t>
      </w:r>
      <w:r w:rsidR="00482874" w:rsidRPr="00DD2679">
        <w:rPr>
          <w:rFonts w:asciiTheme="majorHAnsi" w:hAnsiTheme="majorHAnsi"/>
          <w:bCs/>
          <w:sz w:val="20"/>
          <w:szCs w:val="20"/>
          <w:lang w:val="es-PE"/>
        </w:rPr>
        <w:t xml:space="preserve"> efectivo prestados al Estado.</w:t>
      </w:r>
    </w:p>
    <w:p w14:paraId="7068B665" w14:textId="3D08D879" w:rsidR="00482874" w:rsidRPr="00DD2679" w:rsidRDefault="00482874"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PE"/>
        </w:rPr>
      </w:pPr>
      <w:r w:rsidRPr="00DD2679">
        <w:rPr>
          <w:rFonts w:asciiTheme="majorHAnsi" w:hAnsiTheme="majorHAnsi"/>
          <w:bCs/>
          <w:sz w:val="20"/>
          <w:szCs w:val="20"/>
          <w:lang w:val="es-PE"/>
        </w:rPr>
        <w:t>Por último, destaca que tampoco existe una posible vulneración al derecho a la seguridad social o a la propiedad, ya que no le negó el otorgamiento de una pensión al señor Dejo Lalopu. Por el contrario, los tribunales internos solo corrigieron su régimen previsional para que sea acorde con la normativa nacional. Sobre este punto, detalla que solo pueden ingresar al régimen previsional regulado por el Decreto Ley N.º 20</w:t>
      </w:r>
      <w:r w:rsidR="00945905" w:rsidRPr="00DD2679">
        <w:rPr>
          <w:rFonts w:asciiTheme="majorHAnsi" w:hAnsiTheme="majorHAnsi"/>
          <w:bCs/>
          <w:sz w:val="20"/>
          <w:szCs w:val="20"/>
          <w:lang w:val="es-PE"/>
        </w:rPr>
        <w:t>.</w:t>
      </w:r>
      <w:r w:rsidRPr="00DD2679">
        <w:rPr>
          <w:rFonts w:asciiTheme="majorHAnsi" w:hAnsiTheme="majorHAnsi"/>
          <w:bCs/>
          <w:sz w:val="20"/>
          <w:szCs w:val="20"/>
          <w:lang w:val="es-PE"/>
        </w:rPr>
        <w:t>530 del 26 de febrero de 1974 las personas que hayan tenido vínculo laboral vigente a tal fecha. En el presente asunto, destaca que el señor Dejo Lalopu recién ingresó a trabajar en el Instituto Peruano de Seguridad Social el 5 de marzo de 1976, por lo que resulta claro que no le correspondía tal régimen pensionario</w:t>
      </w:r>
      <w:r w:rsidR="00F00AE2" w:rsidRPr="00DD2679">
        <w:rPr>
          <w:rFonts w:asciiTheme="majorHAnsi" w:hAnsiTheme="majorHAnsi"/>
          <w:bCs/>
          <w:sz w:val="20"/>
          <w:szCs w:val="20"/>
          <w:lang w:val="es-PE"/>
        </w:rPr>
        <w:t>.</w:t>
      </w:r>
      <w:r w:rsidRPr="00DD2679">
        <w:rPr>
          <w:rFonts w:asciiTheme="majorHAnsi" w:hAnsiTheme="majorHAnsi"/>
          <w:bCs/>
          <w:sz w:val="20"/>
          <w:szCs w:val="20"/>
          <w:lang w:val="es-PE"/>
        </w:rPr>
        <w:t xml:space="preserve"> </w:t>
      </w:r>
      <w:r w:rsidR="00F00AE2" w:rsidRPr="00DD2679">
        <w:rPr>
          <w:rFonts w:asciiTheme="majorHAnsi" w:hAnsiTheme="majorHAnsi"/>
          <w:bCs/>
          <w:sz w:val="20"/>
          <w:szCs w:val="20"/>
          <w:lang w:val="es-PE"/>
        </w:rPr>
        <w:t>E</w:t>
      </w:r>
      <w:r w:rsidRPr="00DD2679">
        <w:rPr>
          <w:rFonts w:asciiTheme="majorHAnsi" w:hAnsiTheme="majorHAnsi"/>
          <w:bCs/>
          <w:sz w:val="20"/>
          <w:szCs w:val="20"/>
          <w:lang w:val="es-PE"/>
        </w:rPr>
        <w:t>n consecuencia, los tribunales actuaron correctamente al no asignarle una pensión con base en dicha normativa.</w:t>
      </w:r>
    </w:p>
    <w:p w14:paraId="65EB1B88" w14:textId="497C3530" w:rsidR="004309CB" w:rsidRPr="00DD2679" w:rsidRDefault="004309CB" w:rsidP="00271D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UY"/>
        </w:rPr>
      </w:pPr>
      <w:r w:rsidRPr="00DD2679">
        <w:rPr>
          <w:rFonts w:asciiTheme="majorHAnsi" w:hAnsiTheme="majorHAnsi"/>
          <w:b/>
          <w:bCs/>
          <w:sz w:val="20"/>
          <w:szCs w:val="20"/>
          <w:lang w:val="es-ES"/>
        </w:rPr>
        <w:t>VI.</w:t>
      </w:r>
      <w:r w:rsidRPr="00DD2679">
        <w:rPr>
          <w:rFonts w:asciiTheme="majorHAnsi" w:hAnsiTheme="majorHAnsi"/>
          <w:b/>
          <w:bCs/>
          <w:sz w:val="20"/>
          <w:szCs w:val="20"/>
          <w:lang w:val="es-ES"/>
        </w:rPr>
        <w:tab/>
      </w:r>
      <w:r w:rsidRPr="00DD2679">
        <w:rPr>
          <w:rFonts w:asciiTheme="majorHAnsi" w:hAnsiTheme="majorHAnsi"/>
          <w:b/>
          <w:bCs/>
          <w:sz w:val="20"/>
          <w:szCs w:val="20"/>
          <w:lang w:val="es-ES_tradnl"/>
        </w:rPr>
        <w:t xml:space="preserve">ANÁLISIS DE </w:t>
      </w:r>
      <w:r w:rsidRPr="00DD2679">
        <w:rPr>
          <w:rFonts w:asciiTheme="majorHAnsi" w:hAnsiTheme="majorHAnsi"/>
          <w:b/>
          <w:sz w:val="20"/>
          <w:szCs w:val="20"/>
          <w:lang w:val="es-ES"/>
        </w:rPr>
        <w:t>AGOTAMIENTO DE LOS RECURSOS INTERNOS Y PLAZO DE PRESENTACIÓN</w:t>
      </w:r>
      <w:r w:rsidRPr="00DD2679">
        <w:rPr>
          <w:rFonts w:asciiTheme="majorHAnsi" w:hAnsiTheme="majorHAnsi"/>
          <w:b/>
          <w:bCs/>
          <w:sz w:val="20"/>
          <w:szCs w:val="20"/>
          <w:lang w:val="es-ES"/>
        </w:rPr>
        <w:t xml:space="preserve"> </w:t>
      </w:r>
    </w:p>
    <w:p w14:paraId="7A9CA530" w14:textId="176564AA" w:rsidR="008C2A51" w:rsidRPr="00DD2679" w:rsidRDefault="00B00CCB"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D2679">
        <w:rPr>
          <w:rFonts w:asciiTheme="majorHAnsi" w:hAnsiTheme="majorHAnsi"/>
          <w:sz w:val="20"/>
          <w:szCs w:val="20"/>
          <w:lang w:val="es-ES"/>
        </w:rPr>
        <w:t xml:space="preserve">El Estado cuestiona que </w:t>
      </w:r>
      <w:r w:rsidR="00897D95" w:rsidRPr="00DD2679">
        <w:rPr>
          <w:rFonts w:asciiTheme="majorHAnsi" w:hAnsiTheme="majorHAnsi"/>
          <w:sz w:val="20"/>
          <w:szCs w:val="20"/>
          <w:lang w:val="es-ES"/>
        </w:rPr>
        <w:t xml:space="preserve">existe falta de </w:t>
      </w:r>
      <w:r w:rsidR="009A73A3" w:rsidRPr="00DD2679">
        <w:rPr>
          <w:rFonts w:asciiTheme="majorHAnsi" w:hAnsiTheme="majorHAnsi"/>
          <w:sz w:val="20"/>
          <w:szCs w:val="20"/>
          <w:lang w:val="es-PE"/>
        </w:rPr>
        <w:t xml:space="preserve">agotamiento de la jurisdicción interna, pues la presunta víctima no utilizó </w:t>
      </w:r>
      <w:r w:rsidR="00897D95" w:rsidRPr="00DD2679">
        <w:rPr>
          <w:rFonts w:asciiTheme="majorHAnsi" w:hAnsiTheme="majorHAnsi"/>
          <w:bCs/>
          <w:sz w:val="20"/>
          <w:szCs w:val="20"/>
          <w:lang w:val="es-PE"/>
        </w:rPr>
        <w:t xml:space="preserve">la vía contenciosa administrativa para canalizar sus reclamos, y tampoco </w:t>
      </w:r>
      <w:r w:rsidR="00FD5213" w:rsidRPr="00DD2679">
        <w:rPr>
          <w:rFonts w:asciiTheme="majorHAnsi" w:hAnsiTheme="majorHAnsi"/>
          <w:bCs/>
          <w:sz w:val="20"/>
          <w:szCs w:val="20"/>
          <w:lang w:val="es-PE"/>
        </w:rPr>
        <w:t xml:space="preserve">controvirtió ninguna normativa interna en su proceso de amparo, por lo cual no </w:t>
      </w:r>
      <w:r w:rsidR="003C3934" w:rsidRPr="00DD2679">
        <w:rPr>
          <w:rFonts w:asciiTheme="majorHAnsi" w:hAnsiTheme="majorHAnsi"/>
          <w:bCs/>
          <w:sz w:val="20"/>
          <w:szCs w:val="20"/>
          <w:lang w:val="es-PE"/>
        </w:rPr>
        <w:t>habría empleado</w:t>
      </w:r>
      <w:r w:rsidR="00FD5213" w:rsidRPr="00DD2679">
        <w:rPr>
          <w:rFonts w:asciiTheme="majorHAnsi" w:hAnsiTheme="majorHAnsi"/>
          <w:bCs/>
          <w:sz w:val="20"/>
          <w:szCs w:val="20"/>
          <w:lang w:val="es-PE"/>
        </w:rPr>
        <w:t xml:space="preserve"> ningún remedio para </w:t>
      </w:r>
      <w:r w:rsidR="001014C2" w:rsidRPr="00DD2679">
        <w:rPr>
          <w:rFonts w:asciiTheme="majorHAnsi" w:hAnsiTheme="majorHAnsi"/>
          <w:bCs/>
          <w:sz w:val="20"/>
          <w:szCs w:val="20"/>
          <w:lang w:val="es-PE"/>
        </w:rPr>
        <w:t xml:space="preserve">encausar sus </w:t>
      </w:r>
      <w:r w:rsidR="00AC2E3C" w:rsidRPr="00DD2679">
        <w:rPr>
          <w:rFonts w:asciiTheme="majorHAnsi" w:hAnsiTheme="majorHAnsi"/>
          <w:bCs/>
          <w:sz w:val="20"/>
          <w:szCs w:val="20"/>
          <w:lang w:val="es-PE"/>
        </w:rPr>
        <w:t>alegatos</w:t>
      </w:r>
      <w:r w:rsidR="001014C2" w:rsidRPr="00DD2679">
        <w:rPr>
          <w:rFonts w:asciiTheme="majorHAnsi" w:hAnsiTheme="majorHAnsi"/>
          <w:bCs/>
          <w:sz w:val="20"/>
          <w:szCs w:val="20"/>
          <w:lang w:val="es-PE"/>
        </w:rPr>
        <w:t xml:space="preserve"> referidos al incumplimiento del artículo 24 de la Convención. Al respecto,</w:t>
      </w:r>
      <w:r w:rsidR="006C27AE" w:rsidRPr="00DD2679">
        <w:rPr>
          <w:rFonts w:asciiTheme="majorHAnsi" w:hAnsiTheme="majorHAnsi"/>
          <w:sz w:val="20"/>
          <w:szCs w:val="20"/>
          <w:lang w:val="es-ES"/>
        </w:rPr>
        <w:t xml:space="preserve"> la Comisión reitera que el requisito de agotamiento de los recursos internos no implica que las presuntas víctimas tengan la obligación de agotar todos los recursos posibles a su disposición. </w:t>
      </w:r>
      <w:r w:rsidR="003C3934" w:rsidRPr="00DD2679">
        <w:rPr>
          <w:rFonts w:asciiTheme="majorHAnsi" w:hAnsiTheme="majorHAnsi"/>
          <w:sz w:val="20"/>
          <w:szCs w:val="20"/>
          <w:lang w:val="es-ES"/>
        </w:rPr>
        <w:t>L</w:t>
      </w:r>
      <w:r w:rsidR="006C27AE" w:rsidRPr="00DD2679">
        <w:rPr>
          <w:rFonts w:asciiTheme="majorHAnsi" w:hAnsiTheme="majorHAnsi"/>
          <w:sz w:val="20"/>
          <w:szCs w:val="20"/>
          <w:lang w:val="es-ES"/>
        </w:rPr>
        <w:t>a CIDH ha mantenido que</w:t>
      </w:r>
      <w:r w:rsidR="00945905" w:rsidRPr="00DD2679">
        <w:rPr>
          <w:rFonts w:asciiTheme="majorHAnsi" w:hAnsiTheme="majorHAnsi"/>
          <w:sz w:val="20"/>
          <w:szCs w:val="20"/>
          <w:lang w:val="es-ES"/>
        </w:rPr>
        <w:t>,</w:t>
      </w:r>
      <w:r w:rsidR="006C27AE" w:rsidRPr="00DD2679">
        <w:rPr>
          <w:rFonts w:asciiTheme="majorHAnsi" w:hAnsiTheme="majorHAnsi"/>
          <w:sz w:val="20"/>
          <w:szCs w:val="20"/>
          <w:lang w:val="es-ES"/>
        </w:rPr>
        <w:t xml:space="preserve"> si la presunta víctima planteó la cuestión por alguna de las alternativas válidas y adecuadas según el ordenamiento jurídico interno</w:t>
      </w:r>
      <w:r w:rsidR="00EA125E" w:rsidRPr="00DD2679">
        <w:rPr>
          <w:rFonts w:asciiTheme="majorHAnsi" w:hAnsiTheme="majorHAnsi"/>
          <w:sz w:val="20"/>
          <w:szCs w:val="20"/>
          <w:lang w:val="es-ES"/>
        </w:rPr>
        <w:t>,</w:t>
      </w:r>
      <w:r w:rsidR="006C27AE" w:rsidRPr="00DD2679">
        <w:rPr>
          <w:rFonts w:asciiTheme="majorHAnsi" w:hAnsiTheme="majorHAnsi"/>
          <w:sz w:val="20"/>
          <w:szCs w:val="20"/>
          <w:lang w:val="es-ES"/>
        </w:rPr>
        <w:t xml:space="preserve"> y el Estado tuvo la oportunidad de remediar la cuestión en su jurisdicción, la finalidad de la norma internacional está cumplida</w:t>
      </w:r>
      <w:r w:rsidR="006C27AE" w:rsidRPr="00DD2679">
        <w:rPr>
          <w:rStyle w:val="FootnoteReference"/>
          <w:rFonts w:asciiTheme="majorHAnsi" w:hAnsiTheme="majorHAnsi"/>
          <w:sz w:val="20"/>
          <w:szCs w:val="20"/>
          <w:lang w:val="es-ES"/>
        </w:rPr>
        <w:footnoteReference w:id="4"/>
      </w:r>
      <w:r w:rsidR="00222155" w:rsidRPr="00DD2679">
        <w:rPr>
          <w:rFonts w:asciiTheme="majorHAnsi" w:hAnsiTheme="majorHAnsi"/>
          <w:sz w:val="20"/>
          <w:szCs w:val="20"/>
          <w:lang w:val="es-ES"/>
        </w:rPr>
        <w:t xml:space="preserve">. </w:t>
      </w:r>
    </w:p>
    <w:p w14:paraId="7C14CFE8" w14:textId="5CBED150" w:rsidR="00255114" w:rsidRPr="00DD2679" w:rsidRDefault="008C2A51"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PE"/>
        </w:rPr>
      </w:pPr>
      <w:r w:rsidRPr="00DD2679">
        <w:rPr>
          <w:rFonts w:asciiTheme="majorHAnsi" w:hAnsiTheme="majorHAnsi"/>
          <w:sz w:val="20"/>
          <w:szCs w:val="20"/>
          <w:lang w:val="es-PE"/>
        </w:rPr>
        <w:t xml:space="preserve">En el presente asunto, la Comisión observa que las instancias judiciales que conocieron </w:t>
      </w:r>
      <w:r w:rsidR="00506FCD" w:rsidRPr="00DD2679">
        <w:rPr>
          <w:rFonts w:asciiTheme="majorHAnsi" w:hAnsiTheme="majorHAnsi"/>
          <w:sz w:val="20"/>
          <w:szCs w:val="20"/>
          <w:lang w:val="es-PE"/>
        </w:rPr>
        <w:t>la tercera demanda de amparo</w:t>
      </w:r>
      <w:r w:rsidR="00874179" w:rsidRPr="00DD2679">
        <w:rPr>
          <w:rFonts w:asciiTheme="majorHAnsi" w:hAnsiTheme="majorHAnsi"/>
          <w:sz w:val="20"/>
          <w:szCs w:val="20"/>
          <w:lang w:val="es-PE"/>
        </w:rPr>
        <w:t xml:space="preserve"> de la presunta víctima</w:t>
      </w:r>
      <w:r w:rsidRPr="00DD2679">
        <w:rPr>
          <w:rFonts w:asciiTheme="majorHAnsi" w:hAnsiTheme="majorHAnsi"/>
          <w:sz w:val="20"/>
          <w:szCs w:val="20"/>
          <w:lang w:val="es-PE"/>
        </w:rPr>
        <w:t xml:space="preserve">, si bien desestimaron </w:t>
      </w:r>
      <w:r w:rsidR="00874179" w:rsidRPr="00DD2679">
        <w:rPr>
          <w:rFonts w:asciiTheme="majorHAnsi" w:hAnsiTheme="majorHAnsi"/>
          <w:sz w:val="20"/>
          <w:szCs w:val="20"/>
          <w:lang w:val="es-PE"/>
        </w:rPr>
        <w:t>sus</w:t>
      </w:r>
      <w:r w:rsidRPr="00DD2679">
        <w:rPr>
          <w:rFonts w:asciiTheme="majorHAnsi" w:hAnsiTheme="majorHAnsi"/>
          <w:sz w:val="20"/>
          <w:szCs w:val="20"/>
          <w:lang w:val="es-PE"/>
        </w:rPr>
        <w:t xml:space="preserve"> argumentos de fondo</w:t>
      </w:r>
      <w:r w:rsidR="00874179" w:rsidRPr="00DD2679">
        <w:rPr>
          <w:rFonts w:asciiTheme="majorHAnsi" w:hAnsiTheme="majorHAnsi"/>
          <w:sz w:val="20"/>
          <w:szCs w:val="20"/>
          <w:lang w:val="es-PE"/>
        </w:rPr>
        <w:t>,</w:t>
      </w:r>
      <w:r w:rsidRPr="00DD2679">
        <w:rPr>
          <w:rFonts w:asciiTheme="majorHAnsi" w:hAnsiTheme="majorHAnsi"/>
          <w:sz w:val="20"/>
          <w:szCs w:val="20"/>
          <w:lang w:val="es-PE"/>
        </w:rPr>
        <w:t xml:space="preserve"> afirmaron su competencia para analizar la controversia planteada y declararon cumplidos los requisitos de procedencia de la acción. </w:t>
      </w:r>
      <w:r w:rsidR="009B2AEA" w:rsidRPr="00DD2679">
        <w:rPr>
          <w:rFonts w:asciiTheme="majorHAnsi" w:hAnsiTheme="majorHAnsi"/>
          <w:sz w:val="20"/>
          <w:szCs w:val="20"/>
          <w:lang w:val="es-PE"/>
        </w:rPr>
        <w:t xml:space="preserve">De este modo, </w:t>
      </w:r>
      <w:r w:rsidR="00506FCD" w:rsidRPr="00DD2679">
        <w:rPr>
          <w:rFonts w:asciiTheme="majorHAnsi" w:hAnsiTheme="majorHAnsi"/>
          <w:sz w:val="20"/>
          <w:szCs w:val="20"/>
          <w:lang w:val="es-PE"/>
        </w:rPr>
        <w:t>resulta</w:t>
      </w:r>
      <w:r w:rsidR="00255114" w:rsidRPr="00DD2679">
        <w:rPr>
          <w:rFonts w:asciiTheme="majorHAnsi" w:hAnsiTheme="majorHAnsi"/>
          <w:sz w:val="20"/>
          <w:szCs w:val="20"/>
          <w:lang w:val="es-PE"/>
        </w:rPr>
        <w:t xml:space="preserve"> válido concluir</w:t>
      </w:r>
      <w:r w:rsidR="009B2AEA" w:rsidRPr="00DD2679">
        <w:rPr>
          <w:rFonts w:asciiTheme="majorHAnsi" w:hAnsiTheme="majorHAnsi"/>
          <w:sz w:val="20"/>
          <w:szCs w:val="20"/>
          <w:lang w:val="es-PE"/>
        </w:rPr>
        <w:t xml:space="preserve"> que con la decisión del Tribunal Constitucional del </w:t>
      </w:r>
      <w:r w:rsidR="009B2AEA" w:rsidRPr="00DD2679">
        <w:rPr>
          <w:rFonts w:asciiTheme="majorHAnsi" w:eastAsia="Times New Roman" w:hAnsiTheme="majorHAnsi" w:cs="Segoe UI"/>
          <w:color w:val="0D0D0D"/>
          <w:sz w:val="20"/>
          <w:szCs w:val="20"/>
          <w:bdr w:val="none" w:sz="0" w:space="0" w:color="auto"/>
          <w:lang w:val="es-PE" w:eastAsia="es-PE"/>
        </w:rPr>
        <w:t>14 de marzo de 2014 el señor Dejo Lalopu agotó la jurisdicción interna</w:t>
      </w:r>
      <w:r w:rsidR="00945905" w:rsidRPr="00DD2679">
        <w:rPr>
          <w:rFonts w:asciiTheme="majorHAnsi" w:eastAsia="Times New Roman" w:hAnsiTheme="majorHAnsi" w:cs="Segoe UI"/>
          <w:color w:val="0D0D0D"/>
          <w:sz w:val="20"/>
          <w:szCs w:val="20"/>
          <w:bdr w:val="none" w:sz="0" w:space="0" w:color="auto"/>
          <w:lang w:val="es-PE" w:eastAsia="es-PE"/>
        </w:rPr>
        <w:t>;</w:t>
      </w:r>
      <w:r w:rsidR="009B2AEA" w:rsidRPr="00DD2679">
        <w:rPr>
          <w:rFonts w:asciiTheme="majorHAnsi" w:eastAsia="Times New Roman" w:hAnsiTheme="majorHAnsi" w:cs="Segoe UI"/>
          <w:color w:val="0D0D0D"/>
          <w:sz w:val="20"/>
          <w:szCs w:val="20"/>
          <w:bdr w:val="none" w:sz="0" w:space="0" w:color="auto"/>
          <w:lang w:val="es-PE" w:eastAsia="es-PE"/>
        </w:rPr>
        <w:t xml:space="preserve"> y</w:t>
      </w:r>
      <w:r w:rsidR="00945905" w:rsidRPr="00DD2679">
        <w:rPr>
          <w:rFonts w:asciiTheme="majorHAnsi" w:eastAsia="Times New Roman" w:hAnsiTheme="majorHAnsi" w:cs="Segoe UI"/>
          <w:color w:val="0D0D0D"/>
          <w:sz w:val="20"/>
          <w:szCs w:val="20"/>
          <w:bdr w:val="none" w:sz="0" w:space="0" w:color="auto"/>
          <w:lang w:val="es-PE" w:eastAsia="es-PE"/>
        </w:rPr>
        <w:t>,</w:t>
      </w:r>
      <w:r w:rsidR="009B2AEA" w:rsidRPr="00DD2679">
        <w:rPr>
          <w:rFonts w:asciiTheme="majorHAnsi" w:eastAsia="Times New Roman" w:hAnsiTheme="majorHAnsi" w:cs="Segoe UI"/>
          <w:color w:val="0D0D0D"/>
          <w:sz w:val="20"/>
          <w:szCs w:val="20"/>
          <w:bdr w:val="none" w:sz="0" w:space="0" w:color="auto"/>
          <w:lang w:val="es-PE" w:eastAsia="es-PE"/>
        </w:rPr>
        <w:t xml:space="preserve"> por ende, </w:t>
      </w:r>
      <w:r w:rsidR="002802C6" w:rsidRPr="00DD2679">
        <w:rPr>
          <w:rFonts w:asciiTheme="majorHAnsi" w:eastAsia="Times New Roman" w:hAnsiTheme="majorHAnsi" w:cs="Segoe UI"/>
          <w:color w:val="0D0D0D"/>
          <w:sz w:val="20"/>
          <w:szCs w:val="20"/>
          <w:bdr w:val="none" w:sz="0" w:space="0" w:color="auto"/>
          <w:lang w:val="es-PE" w:eastAsia="es-PE"/>
        </w:rPr>
        <w:t>la</w:t>
      </w:r>
      <w:r w:rsidR="009B2AEA" w:rsidRPr="00DD2679">
        <w:rPr>
          <w:rFonts w:asciiTheme="majorHAnsi" w:eastAsia="Times New Roman" w:hAnsiTheme="majorHAnsi" w:cs="Segoe UI"/>
          <w:color w:val="0D0D0D"/>
          <w:sz w:val="20"/>
          <w:szCs w:val="20"/>
          <w:bdr w:val="none" w:sz="0" w:space="0" w:color="auto"/>
          <w:lang w:val="es-PE" w:eastAsia="es-PE"/>
        </w:rPr>
        <w:t xml:space="preserve"> petición cumple </w:t>
      </w:r>
      <w:r w:rsidR="00255114" w:rsidRPr="00DD2679">
        <w:rPr>
          <w:rFonts w:asciiTheme="majorHAnsi" w:eastAsia="Times New Roman" w:hAnsiTheme="majorHAnsi" w:cs="Segoe UI"/>
          <w:color w:val="0D0D0D"/>
          <w:sz w:val="20"/>
          <w:szCs w:val="20"/>
          <w:bdr w:val="none" w:sz="0" w:space="0" w:color="auto"/>
          <w:lang w:val="es-PE" w:eastAsia="es-PE"/>
        </w:rPr>
        <w:t xml:space="preserve">con </w:t>
      </w:r>
      <w:r w:rsidR="009B2AEA" w:rsidRPr="00DD2679">
        <w:rPr>
          <w:rFonts w:asciiTheme="majorHAnsi" w:eastAsia="Times New Roman" w:hAnsiTheme="majorHAnsi" w:cs="Segoe UI"/>
          <w:color w:val="0D0D0D"/>
          <w:sz w:val="20"/>
          <w:szCs w:val="20"/>
          <w:bdr w:val="none" w:sz="0" w:space="0" w:color="auto"/>
          <w:lang w:val="es-PE" w:eastAsia="es-PE"/>
        </w:rPr>
        <w:t xml:space="preserve">el requisito previsto en el artículo 46.1.a) de la Convención. </w:t>
      </w:r>
    </w:p>
    <w:p w14:paraId="347737FD" w14:textId="4A8A5A73" w:rsidR="00FD224F" w:rsidRPr="00DD2679" w:rsidRDefault="009B2AEA"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PE"/>
        </w:rPr>
      </w:pPr>
      <w:r w:rsidRPr="00DD2679">
        <w:rPr>
          <w:rFonts w:asciiTheme="majorHAnsi" w:eastAsia="Times New Roman" w:hAnsiTheme="majorHAnsi" w:cs="Segoe UI"/>
          <w:color w:val="0D0D0D"/>
          <w:sz w:val="20"/>
          <w:szCs w:val="20"/>
          <w:bdr w:val="none" w:sz="0" w:space="0" w:color="auto"/>
          <w:lang w:val="es-PE" w:eastAsia="es-PE"/>
        </w:rPr>
        <w:t xml:space="preserve">Asimismo, la Comisión considera que </w:t>
      </w:r>
      <w:r w:rsidR="00273567" w:rsidRPr="00DD2679">
        <w:rPr>
          <w:rFonts w:asciiTheme="majorHAnsi" w:eastAsia="Times New Roman" w:hAnsiTheme="majorHAnsi" w:cs="Segoe UI"/>
          <w:color w:val="0D0D0D"/>
          <w:sz w:val="20"/>
          <w:szCs w:val="20"/>
          <w:bdr w:val="none" w:sz="0" w:space="0" w:color="auto"/>
          <w:lang w:val="es-PE" w:eastAsia="es-PE"/>
        </w:rPr>
        <w:t>la presunta afectación al derecho contemplado en el artículo 24 de la Convención</w:t>
      </w:r>
      <w:r w:rsidR="006249BF" w:rsidRPr="00DD2679">
        <w:rPr>
          <w:rFonts w:asciiTheme="majorHAnsi" w:eastAsia="Times New Roman" w:hAnsiTheme="majorHAnsi" w:cs="Segoe UI"/>
          <w:color w:val="0D0D0D"/>
          <w:sz w:val="20"/>
          <w:szCs w:val="20"/>
          <w:bdr w:val="none" w:sz="0" w:space="0" w:color="auto"/>
          <w:lang w:val="es-PE" w:eastAsia="es-PE"/>
        </w:rPr>
        <w:t xml:space="preserve"> está estrechamente </w:t>
      </w:r>
      <w:r w:rsidR="002802C6" w:rsidRPr="00DD2679">
        <w:rPr>
          <w:rFonts w:asciiTheme="majorHAnsi" w:eastAsia="Times New Roman" w:hAnsiTheme="majorHAnsi" w:cs="Segoe UI"/>
          <w:color w:val="0D0D0D"/>
          <w:sz w:val="20"/>
          <w:szCs w:val="20"/>
          <w:bdr w:val="none" w:sz="0" w:space="0" w:color="auto"/>
          <w:lang w:val="es-PE" w:eastAsia="es-PE"/>
        </w:rPr>
        <w:t>relacionado</w:t>
      </w:r>
      <w:r w:rsidR="006249BF" w:rsidRPr="00DD2679">
        <w:rPr>
          <w:rFonts w:asciiTheme="majorHAnsi" w:eastAsia="Times New Roman" w:hAnsiTheme="majorHAnsi" w:cs="Segoe UI"/>
          <w:color w:val="0D0D0D"/>
          <w:sz w:val="20"/>
          <w:szCs w:val="20"/>
          <w:bdr w:val="none" w:sz="0" w:space="0" w:color="auto"/>
          <w:lang w:val="es-PE" w:eastAsia="es-PE"/>
        </w:rPr>
        <w:t xml:space="preserve"> con los alegatos presentados por la presunta víctima en su demanda de amparo, en la cual </w:t>
      </w:r>
      <w:r w:rsidR="000E1BBB" w:rsidRPr="00DD2679">
        <w:rPr>
          <w:rFonts w:asciiTheme="majorHAnsi" w:eastAsia="Times New Roman" w:hAnsiTheme="majorHAnsi" w:cs="Segoe UI"/>
          <w:color w:val="0D0D0D"/>
          <w:sz w:val="20"/>
          <w:szCs w:val="20"/>
          <w:bdr w:val="none" w:sz="0" w:space="0" w:color="auto"/>
          <w:lang w:val="es-PE" w:eastAsia="es-PE"/>
        </w:rPr>
        <w:t>adujo</w:t>
      </w:r>
      <w:r w:rsidR="006249BF" w:rsidRPr="00DD2679">
        <w:rPr>
          <w:rFonts w:asciiTheme="majorHAnsi" w:eastAsia="Times New Roman" w:hAnsiTheme="majorHAnsi" w:cs="Segoe UI"/>
          <w:color w:val="0D0D0D"/>
          <w:sz w:val="20"/>
          <w:szCs w:val="20"/>
          <w:bdr w:val="none" w:sz="0" w:space="0" w:color="auto"/>
          <w:lang w:val="es-PE" w:eastAsia="es-PE"/>
        </w:rPr>
        <w:t xml:space="preserve"> la aplicación desigual de la jurisprudencia constitucional. Debido a ello, no resulta razonable exigir</w:t>
      </w:r>
      <w:r w:rsidR="00FD224F" w:rsidRPr="00DD2679">
        <w:rPr>
          <w:lang w:val="es-PE"/>
        </w:rPr>
        <w:t xml:space="preserve"> </w:t>
      </w:r>
      <w:r w:rsidR="00FD224F" w:rsidRPr="00DD2679">
        <w:rPr>
          <w:rFonts w:asciiTheme="majorHAnsi" w:hAnsiTheme="majorHAnsi"/>
          <w:sz w:val="20"/>
          <w:szCs w:val="20"/>
          <w:lang w:val="es-PE"/>
        </w:rPr>
        <w:t>un agotamiento de recursos internos de manera separada y autónoma</w:t>
      </w:r>
      <w:r w:rsidR="00255114" w:rsidRPr="00DD2679">
        <w:rPr>
          <w:rFonts w:asciiTheme="majorHAnsi" w:hAnsiTheme="majorHAnsi"/>
          <w:sz w:val="20"/>
          <w:szCs w:val="20"/>
          <w:lang w:val="es-PE"/>
        </w:rPr>
        <w:t xml:space="preserve"> sobre este alegato</w:t>
      </w:r>
      <w:r w:rsidR="006249BF" w:rsidRPr="00DD2679">
        <w:rPr>
          <w:rStyle w:val="FootnoteReference"/>
          <w:rFonts w:asciiTheme="majorHAnsi" w:hAnsiTheme="majorHAnsi"/>
          <w:sz w:val="20"/>
          <w:szCs w:val="20"/>
          <w:lang w:val="es-PE"/>
        </w:rPr>
        <w:footnoteReference w:id="5"/>
      </w:r>
      <w:r w:rsidR="006249BF" w:rsidRPr="00DD2679">
        <w:rPr>
          <w:rFonts w:asciiTheme="majorHAnsi" w:hAnsiTheme="majorHAnsi"/>
          <w:sz w:val="20"/>
          <w:szCs w:val="20"/>
          <w:lang w:val="es-PE"/>
        </w:rPr>
        <w:t>.</w:t>
      </w:r>
    </w:p>
    <w:p w14:paraId="24A55ED5" w14:textId="7D7057D6" w:rsidR="00F8157B" w:rsidRPr="00DD2679" w:rsidRDefault="0059695D"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PE"/>
        </w:rPr>
      </w:pPr>
      <w:r w:rsidRPr="00DD2679">
        <w:rPr>
          <w:rFonts w:asciiTheme="majorHAnsi" w:hAnsiTheme="majorHAnsi"/>
          <w:sz w:val="20"/>
          <w:szCs w:val="20"/>
          <w:lang w:val="es-PE"/>
        </w:rPr>
        <w:t>Finalmente, d</w:t>
      </w:r>
      <w:r w:rsidR="00F8157B" w:rsidRPr="00DD2679">
        <w:rPr>
          <w:rFonts w:asciiTheme="majorHAnsi" w:hAnsiTheme="majorHAnsi"/>
          <w:sz w:val="20"/>
          <w:szCs w:val="20"/>
          <w:lang w:val="es-PE"/>
        </w:rPr>
        <w:t xml:space="preserve">ado que la sentencia del Tribunal Constitucional </w:t>
      </w:r>
      <w:r w:rsidR="006F4761" w:rsidRPr="00DD2679">
        <w:rPr>
          <w:rFonts w:asciiTheme="majorHAnsi" w:hAnsiTheme="majorHAnsi"/>
          <w:sz w:val="20"/>
          <w:szCs w:val="20"/>
          <w:lang w:val="es-PE"/>
        </w:rPr>
        <w:t xml:space="preserve">le fue notificada al peticionario </w:t>
      </w:r>
      <w:r w:rsidR="00F8157B" w:rsidRPr="00DD2679">
        <w:rPr>
          <w:rFonts w:asciiTheme="majorHAnsi" w:hAnsiTheme="majorHAnsi"/>
          <w:sz w:val="20"/>
          <w:szCs w:val="20"/>
          <w:lang w:val="es-PE"/>
        </w:rPr>
        <w:t xml:space="preserve">el 5 de mayo de 2014, y </w:t>
      </w:r>
      <w:r w:rsidR="00D514B0" w:rsidRPr="00DD2679">
        <w:rPr>
          <w:rFonts w:asciiTheme="majorHAnsi" w:hAnsiTheme="majorHAnsi"/>
          <w:sz w:val="20"/>
          <w:szCs w:val="20"/>
          <w:lang w:val="es-PE"/>
        </w:rPr>
        <w:t xml:space="preserve">la presente petición </w:t>
      </w:r>
      <w:r w:rsidR="00945905" w:rsidRPr="00DD2679">
        <w:rPr>
          <w:rFonts w:asciiTheme="majorHAnsi" w:hAnsiTheme="majorHAnsi"/>
          <w:sz w:val="20"/>
          <w:szCs w:val="20"/>
          <w:lang w:val="es-PE"/>
        </w:rPr>
        <w:t xml:space="preserve">fue </w:t>
      </w:r>
      <w:r w:rsidR="00D514B0" w:rsidRPr="00DD2679">
        <w:rPr>
          <w:rFonts w:asciiTheme="majorHAnsi" w:hAnsiTheme="majorHAnsi"/>
          <w:sz w:val="20"/>
          <w:szCs w:val="20"/>
          <w:lang w:val="es-PE"/>
        </w:rPr>
        <w:t xml:space="preserve">presentada el </w:t>
      </w:r>
      <w:r w:rsidR="00F8157B" w:rsidRPr="00DD2679">
        <w:rPr>
          <w:rFonts w:ascii="Cambria" w:hAnsi="Cambria"/>
          <w:bCs/>
          <w:sz w:val="20"/>
          <w:szCs w:val="20"/>
          <w:lang w:val="es-ES"/>
        </w:rPr>
        <w:t>30 de octubre de 2014,</w:t>
      </w:r>
      <w:r w:rsidR="005640CD" w:rsidRPr="00DD2679">
        <w:rPr>
          <w:rFonts w:ascii="Cambria" w:hAnsi="Cambria"/>
          <w:bCs/>
          <w:sz w:val="20"/>
          <w:szCs w:val="20"/>
          <w:lang w:val="es-ES"/>
        </w:rPr>
        <w:t xml:space="preserve"> </w:t>
      </w:r>
      <w:r w:rsidR="00D514B0" w:rsidRPr="00DD2679">
        <w:rPr>
          <w:rFonts w:ascii="Cambria" w:hAnsi="Cambria"/>
          <w:bCs/>
          <w:sz w:val="20"/>
          <w:szCs w:val="20"/>
          <w:lang w:val="es-ES"/>
        </w:rPr>
        <w:t xml:space="preserve">la Comisión observa que esta </w:t>
      </w:r>
      <w:r w:rsidR="005640CD" w:rsidRPr="00DD2679">
        <w:rPr>
          <w:rFonts w:ascii="Cambria" w:hAnsi="Cambria"/>
          <w:bCs/>
          <w:sz w:val="20"/>
          <w:szCs w:val="20"/>
          <w:lang w:val="es-ES"/>
        </w:rPr>
        <w:t xml:space="preserve">también cumple con el requisito de plazo </w:t>
      </w:r>
      <w:r w:rsidR="00D514B0" w:rsidRPr="00DD2679">
        <w:rPr>
          <w:rFonts w:ascii="Cambria" w:hAnsi="Cambria"/>
          <w:bCs/>
          <w:sz w:val="20"/>
          <w:szCs w:val="20"/>
          <w:lang w:val="es-ES"/>
        </w:rPr>
        <w:t>de presentación del</w:t>
      </w:r>
      <w:r w:rsidR="005640CD" w:rsidRPr="00DD2679">
        <w:rPr>
          <w:rFonts w:ascii="Cambria" w:hAnsi="Cambria"/>
          <w:bCs/>
          <w:sz w:val="20"/>
          <w:szCs w:val="20"/>
          <w:lang w:val="es-ES"/>
        </w:rPr>
        <w:t xml:space="preserve"> artículo 46.1.b) de la Convención. </w:t>
      </w:r>
    </w:p>
    <w:p w14:paraId="623C23FD" w14:textId="2AC9F378" w:rsidR="00D2425E" w:rsidRPr="00DD2679" w:rsidRDefault="00D2425E" w:rsidP="00271D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DD2679">
        <w:rPr>
          <w:rFonts w:asciiTheme="majorHAnsi" w:hAnsiTheme="majorHAnsi"/>
          <w:b/>
          <w:bCs/>
          <w:sz w:val="20"/>
          <w:szCs w:val="20"/>
          <w:lang w:val="es-ES"/>
        </w:rPr>
        <w:t>VII.</w:t>
      </w:r>
      <w:r w:rsidRPr="00DD2679">
        <w:rPr>
          <w:rFonts w:asciiTheme="majorHAnsi" w:hAnsiTheme="majorHAnsi"/>
          <w:b/>
          <w:bCs/>
          <w:sz w:val="20"/>
          <w:szCs w:val="20"/>
          <w:lang w:val="es-ES"/>
        </w:rPr>
        <w:tab/>
      </w:r>
      <w:r w:rsidRPr="00DD2679">
        <w:rPr>
          <w:rFonts w:asciiTheme="majorHAnsi" w:hAnsiTheme="majorHAnsi"/>
          <w:b/>
          <w:bCs/>
          <w:sz w:val="20"/>
          <w:szCs w:val="20"/>
          <w:lang w:val="es-ES_tradnl"/>
        </w:rPr>
        <w:t xml:space="preserve">ANÁLISIS DE </w:t>
      </w:r>
      <w:r w:rsidRPr="00DD2679">
        <w:rPr>
          <w:rFonts w:asciiTheme="majorHAnsi" w:hAnsiTheme="majorHAnsi"/>
          <w:b/>
          <w:bCs/>
          <w:sz w:val="20"/>
          <w:szCs w:val="20"/>
          <w:lang w:val="es-ES"/>
        </w:rPr>
        <w:t xml:space="preserve">CARACTERIZACIÓN </w:t>
      </w:r>
      <w:r w:rsidRPr="00DD2679">
        <w:rPr>
          <w:rFonts w:asciiTheme="majorHAnsi" w:hAnsiTheme="majorHAnsi"/>
          <w:b/>
          <w:bCs/>
          <w:sz w:val="20"/>
          <w:szCs w:val="20"/>
          <w:lang w:val="es-UY"/>
        </w:rPr>
        <w:t>DE LOS HECHOS ALEGADOS</w:t>
      </w:r>
    </w:p>
    <w:p w14:paraId="3EBA5443" w14:textId="374C6454" w:rsidR="009731FF" w:rsidRPr="00DD2679" w:rsidRDefault="0046031A"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bookmarkStart w:id="2" w:name="_Hlk174635393"/>
      <w:r w:rsidRPr="00DD2679">
        <w:rPr>
          <w:rFonts w:asciiTheme="majorHAnsi" w:hAnsiTheme="majorHAnsi"/>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DD2679">
        <w:rPr>
          <w:rFonts w:asciiTheme="majorHAnsi" w:hAnsiTheme="majorHAnsi"/>
          <w:i/>
          <w:iCs/>
          <w:sz w:val="20"/>
          <w:szCs w:val="20"/>
          <w:lang w:val="es-ES"/>
        </w:rPr>
        <w:t>prima facie</w:t>
      </w:r>
      <w:r w:rsidRPr="00DD2679">
        <w:rPr>
          <w:rFonts w:asciiTheme="majorHAnsi" w:hAnsiTheme="majorHAnsi"/>
          <w:sz w:val="20"/>
          <w:szCs w:val="20"/>
          <w:lang w:val="es-ES"/>
        </w:rPr>
        <w:t xml:space="preserve"> para determinar si la petición establece el fundamento de la violación, posible o </w:t>
      </w:r>
      <w:r w:rsidRPr="00DD2679">
        <w:rPr>
          <w:rFonts w:asciiTheme="majorHAnsi" w:hAnsiTheme="majorHAnsi"/>
          <w:sz w:val="20"/>
          <w:szCs w:val="20"/>
          <w:lang w:val="es-ES"/>
        </w:rPr>
        <w:lastRenderedPageBreak/>
        <w:t xml:space="preserve">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00945905" w:rsidRPr="00DD2679">
        <w:rPr>
          <w:rFonts w:asciiTheme="majorHAnsi" w:hAnsiTheme="majorHAnsi"/>
          <w:sz w:val="20"/>
          <w:szCs w:val="20"/>
          <w:lang w:val="es-ES"/>
        </w:rPr>
        <w:t>“</w:t>
      </w:r>
      <w:r w:rsidRPr="00DD2679">
        <w:rPr>
          <w:rFonts w:asciiTheme="majorHAnsi" w:hAnsiTheme="majorHAnsi"/>
          <w:sz w:val="20"/>
          <w:szCs w:val="20"/>
          <w:lang w:val="es-ES"/>
        </w:rPr>
        <w:t>manifiestamente infundada</w:t>
      </w:r>
      <w:r w:rsidR="00945905" w:rsidRPr="00DD2679">
        <w:rPr>
          <w:rFonts w:asciiTheme="majorHAnsi" w:hAnsiTheme="majorHAnsi"/>
          <w:sz w:val="20"/>
          <w:szCs w:val="20"/>
          <w:lang w:val="es-ES"/>
        </w:rPr>
        <w:t>”</w:t>
      </w:r>
      <w:r w:rsidRPr="00DD2679">
        <w:rPr>
          <w:rFonts w:asciiTheme="majorHAnsi" w:hAnsiTheme="majorHAnsi"/>
          <w:sz w:val="20"/>
          <w:szCs w:val="20"/>
          <w:lang w:val="es-ES"/>
        </w:rPr>
        <w:t xml:space="preserve"> o es </w:t>
      </w:r>
      <w:r w:rsidR="00945905" w:rsidRPr="00DD2679">
        <w:rPr>
          <w:rFonts w:asciiTheme="majorHAnsi" w:hAnsiTheme="majorHAnsi"/>
          <w:sz w:val="20"/>
          <w:szCs w:val="20"/>
          <w:lang w:val="es-ES"/>
        </w:rPr>
        <w:t>“</w:t>
      </w:r>
      <w:r w:rsidRPr="00DD2679">
        <w:rPr>
          <w:rFonts w:asciiTheme="majorHAnsi" w:hAnsiTheme="majorHAnsi"/>
          <w:sz w:val="20"/>
          <w:szCs w:val="20"/>
          <w:lang w:val="es-ES"/>
        </w:rPr>
        <w:t>evidente su total improcedencia</w:t>
      </w:r>
      <w:r w:rsidR="00945905" w:rsidRPr="00DD2679">
        <w:rPr>
          <w:rFonts w:asciiTheme="majorHAnsi" w:hAnsiTheme="majorHAnsi"/>
          <w:sz w:val="20"/>
          <w:szCs w:val="20"/>
          <w:lang w:val="es-ES"/>
        </w:rPr>
        <w:t>”</w:t>
      </w:r>
      <w:r w:rsidRPr="00DD2679">
        <w:rPr>
          <w:rFonts w:asciiTheme="majorHAnsi" w:hAnsiTheme="majorHAnsi"/>
          <w:sz w:val="20"/>
          <w:szCs w:val="20"/>
          <w:lang w:val="es-ES"/>
        </w:rPr>
        <w:t>, conforme al 47.c) de la Convención Americana.</w:t>
      </w:r>
    </w:p>
    <w:bookmarkEnd w:id="2"/>
    <w:p w14:paraId="5B426D24" w14:textId="50DA2E79" w:rsidR="00FF0068" w:rsidRPr="00DD2679" w:rsidRDefault="00945905" w:rsidP="00800C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D2679">
        <w:rPr>
          <w:rFonts w:ascii="Cambria" w:hAnsi="Cambria"/>
          <w:sz w:val="20"/>
          <w:szCs w:val="20"/>
          <w:lang w:val="es-ES"/>
        </w:rPr>
        <w:t>En cuanto</w:t>
      </w:r>
      <w:r w:rsidR="00F17446" w:rsidRPr="00DD2679">
        <w:rPr>
          <w:rFonts w:ascii="Cambria" w:hAnsi="Cambria"/>
          <w:sz w:val="20"/>
          <w:szCs w:val="20"/>
          <w:lang w:val="es-ES"/>
        </w:rPr>
        <w:t xml:space="preserve"> al </w:t>
      </w:r>
      <w:r w:rsidR="00716837" w:rsidRPr="00DD2679">
        <w:rPr>
          <w:rFonts w:ascii="Cambria" w:hAnsi="Cambria"/>
          <w:sz w:val="20"/>
          <w:szCs w:val="20"/>
          <w:lang w:val="es-ES"/>
        </w:rPr>
        <w:t>reclamo del peticionario ante la CIDH, esta estima que si</w:t>
      </w:r>
      <w:r w:rsidR="00FF0068" w:rsidRPr="00DD2679">
        <w:rPr>
          <w:rFonts w:ascii="Cambria" w:hAnsi="Cambria"/>
          <w:sz w:val="20"/>
          <w:szCs w:val="20"/>
          <w:lang w:val="es-ES"/>
        </w:rPr>
        <w:t xml:space="preserve"> bien inicialmente la presunta víctima contó con una decisión favorable, </w:t>
      </w:r>
      <w:r w:rsidRPr="00DD2679">
        <w:rPr>
          <w:rFonts w:ascii="Cambria" w:hAnsi="Cambria"/>
          <w:sz w:val="20"/>
          <w:szCs w:val="20"/>
          <w:lang w:val="es-ES"/>
        </w:rPr>
        <w:t xml:space="preserve">luego </w:t>
      </w:r>
      <w:r w:rsidR="00FF0068" w:rsidRPr="00DD2679">
        <w:rPr>
          <w:rFonts w:ascii="Cambria" w:hAnsi="Cambria"/>
          <w:sz w:val="20"/>
          <w:szCs w:val="20"/>
          <w:lang w:val="es-ES"/>
        </w:rPr>
        <w:t>los órganos de justicia constitucional revirtieron</w:t>
      </w:r>
      <w:r w:rsidR="007F7338" w:rsidRPr="00DD2679">
        <w:rPr>
          <w:rFonts w:ascii="Cambria" w:hAnsi="Cambria"/>
          <w:sz w:val="20"/>
          <w:szCs w:val="20"/>
          <w:lang w:val="es-ES"/>
        </w:rPr>
        <w:t xml:space="preserve"> tal determinación</w:t>
      </w:r>
      <w:r w:rsidR="00FF0068" w:rsidRPr="00DD2679">
        <w:rPr>
          <w:rFonts w:ascii="Cambria" w:hAnsi="Cambria"/>
          <w:sz w:val="20"/>
          <w:szCs w:val="20"/>
          <w:lang w:val="es-ES"/>
        </w:rPr>
        <w:t xml:space="preserve">, al constatar que no se había aplicado la normativa previsional adecuada. </w:t>
      </w:r>
      <w:r w:rsidR="002218F2" w:rsidRPr="00DD2679">
        <w:rPr>
          <w:rFonts w:ascii="Cambria" w:hAnsi="Cambria"/>
          <w:sz w:val="20"/>
          <w:szCs w:val="20"/>
          <w:lang w:val="es-ES"/>
        </w:rPr>
        <w:t xml:space="preserve">A este respecto, </w:t>
      </w:r>
      <w:r w:rsidR="00FF0068" w:rsidRPr="00DD2679">
        <w:rPr>
          <w:rFonts w:ascii="Cambria" w:hAnsi="Cambria"/>
          <w:sz w:val="20"/>
          <w:szCs w:val="20"/>
          <w:lang w:val="es-ES"/>
        </w:rPr>
        <w:t xml:space="preserve">la Comisión no cuenta con argumentos </w:t>
      </w:r>
      <w:r w:rsidR="002A466B" w:rsidRPr="00DD2679">
        <w:rPr>
          <w:rFonts w:ascii="Cambria" w:hAnsi="Cambria"/>
          <w:sz w:val="20"/>
          <w:szCs w:val="20"/>
          <w:lang w:val="es-ES"/>
        </w:rPr>
        <w:t xml:space="preserve">o </w:t>
      </w:r>
      <w:r w:rsidR="00226642" w:rsidRPr="00DD2679">
        <w:rPr>
          <w:rFonts w:ascii="Cambria" w:hAnsi="Cambria"/>
          <w:sz w:val="20"/>
          <w:szCs w:val="20"/>
          <w:lang w:val="es-ES"/>
        </w:rPr>
        <w:t>elementos de información</w:t>
      </w:r>
      <w:r w:rsidR="002A466B" w:rsidRPr="00DD2679">
        <w:rPr>
          <w:rFonts w:ascii="Cambria" w:hAnsi="Cambria"/>
          <w:sz w:val="20"/>
          <w:szCs w:val="20"/>
          <w:lang w:val="es-ES"/>
        </w:rPr>
        <w:t xml:space="preserve"> que permitan </w:t>
      </w:r>
      <w:r w:rsidR="00AA1F13" w:rsidRPr="00DD2679">
        <w:rPr>
          <w:rFonts w:ascii="Cambria" w:hAnsi="Cambria"/>
          <w:sz w:val="20"/>
          <w:szCs w:val="20"/>
          <w:lang w:val="es-ES"/>
        </w:rPr>
        <w:t>inferir</w:t>
      </w:r>
      <w:r w:rsidR="002A466B" w:rsidRPr="00DD2679">
        <w:rPr>
          <w:rFonts w:ascii="Cambria" w:hAnsi="Cambria"/>
          <w:sz w:val="20"/>
          <w:szCs w:val="20"/>
          <w:lang w:val="es-ES"/>
        </w:rPr>
        <w:t xml:space="preserve"> que tal decisión judicial haya sido emitid</w:t>
      </w:r>
      <w:r w:rsidR="007F7338" w:rsidRPr="00DD2679">
        <w:rPr>
          <w:rFonts w:ascii="Cambria" w:hAnsi="Cambria"/>
          <w:sz w:val="20"/>
          <w:szCs w:val="20"/>
          <w:lang w:val="es-ES"/>
        </w:rPr>
        <w:t>a</w:t>
      </w:r>
      <w:r w:rsidR="002A466B" w:rsidRPr="00DD2679">
        <w:rPr>
          <w:rFonts w:ascii="Cambria" w:hAnsi="Cambria"/>
          <w:sz w:val="20"/>
          <w:szCs w:val="20"/>
          <w:lang w:val="es-ES"/>
        </w:rPr>
        <w:t xml:space="preserve"> en quebrantamiento de alguna regla del ordenamiento interno. </w:t>
      </w:r>
      <w:r w:rsidR="007F7338" w:rsidRPr="00DD2679">
        <w:rPr>
          <w:rFonts w:asciiTheme="majorHAnsi" w:hAnsiTheme="majorHAnsi"/>
          <w:sz w:val="20"/>
          <w:szCs w:val="20"/>
          <w:lang w:val="es-ES"/>
        </w:rPr>
        <w:t xml:space="preserve">Además, </w:t>
      </w:r>
      <w:r w:rsidR="006F00D9" w:rsidRPr="00DD2679">
        <w:rPr>
          <w:rFonts w:asciiTheme="majorHAnsi" w:hAnsiTheme="majorHAnsi"/>
          <w:sz w:val="20"/>
          <w:szCs w:val="20"/>
          <w:lang w:val="es-ES"/>
        </w:rPr>
        <w:t>tampoco aprecia que a la presunta víctima se le haya privado de una pensión</w:t>
      </w:r>
      <w:r w:rsidRPr="00DD2679">
        <w:rPr>
          <w:rFonts w:asciiTheme="majorHAnsi" w:hAnsiTheme="majorHAnsi"/>
          <w:sz w:val="20"/>
          <w:szCs w:val="20"/>
          <w:lang w:val="es-ES"/>
        </w:rPr>
        <w:t>;</w:t>
      </w:r>
      <w:r w:rsidR="006F00D9" w:rsidRPr="00DD2679">
        <w:rPr>
          <w:rFonts w:asciiTheme="majorHAnsi" w:hAnsiTheme="majorHAnsi"/>
          <w:sz w:val="20"/>
          <w:szCs w:val="20"/>
          <w:lang w:val="es-ES"/>
        </w:rPr>
        <w:t xml:space="preserve"> pues</w:t>
      </w:r>
      <w:r w:rsidRPr="00DD2679">
        <w:rPr>
          <w:rFonts w:asciiTheme="majorHAnsi" w:hAnsiTheme="majorHAnsi"/>
          <w:sz w:val="20"/>
          <w:szCs w:val="20"/>
          <w:lang w:val="es-ES"/>
        </w:rPr>
        <w:t>,</w:t>
      </w:r>
      <w:r w:rsidR="006F00D9" w:rsidRPr="00DD2679">
        <w:rPr>
          <w:rFonts w:asciiTheme="majorHAnsi" w:hAnsiTheme="majorHAnsi"/>
          <w:sz w:val="20"/>
          <w:szCs w:val="20"/>
          <w:lang w:val="es-ES"/>
        </w:rPr>
        <w:t xml:space="preserve"> de acuerdo con lo ordenado por la justicia nacional, solo se dispuso el cálculo de su seguridad social conforme a otro régimen. </w:t>
      </w:r>
      <w:r w:rsidR="00382F9D" w:rsidRPr="00DD2679">
        <w:rPr>
          <w:rFonts w:asciiTheme="majorHAnsi" w:hAnsiTheme="majorHAnsi"/>
          <w:sz w:val="20"/>
          <w:szCs w:val="20"/>
          <w:lang w:val="es-ES"/>
        </w:rPr>
        <w:t xml:space="preserve">De este modo, el debate que presenta la petición se centraría </w:t>
      </w:r>
      <w:r w:rsidRPr="00DD2679">
        <w:rPr>
          <w:rFonts w:asciiTheme="majorHAnsi" w:hAnsiTheme="majorHAnsi"/>
          <w:sz w:val="20"/>
          <w:szCs w:val="20"/>
          <w:lang w:val="es-ES"/>
        </w:rPr>
        <w:t xml:space="preserve">sólo </w:t>
      </w:r>
      <w:r w:rsidR="00382F9D" w:rsidRPr="00DD2679">
        <w:rPr>
          <w:rFonts w:asciiTheme="majorHAnsi" w:hAnsiTheme="majorHAnsi"/>
          <w:sz w:val="20"/>
          <w:szCs w:val="20"/>
          <w:lang w:val="es-ES"/>
        </w:rPr>
        <w:t xml:space="preserve">en cuestiones de mera legalidad, relativas al régimen aplicable al señor Dejo Lalopu. </w:t>
      </w:r>
      <w:r w:rsidRPr="00DD2679">
        <w:rPr>
          <w:rFonts w:asciiTheme="majorHAnsi" w:hAnsiTheme="majorHAnsi"/>
          <w:sz w:val="20"/>
          <w:szCs w:val="20"/>
          <w:lang w:val="es-ES"/>
        </w:rPr>
        <w:t xml:space="preserve">Según </w:t>
      </w:r>
      <w:r w:rsidR="00716837" w:rsidRPr="00DD2679">
        <w:rPr>
          <w:rFonts w:ascii="Cambria" w:hAnsi="Cambria"/>
          <w:sz w:val="20"/>
          <w:szCs w:val="20"/>
          <w:lang w:val="es-ES_tradnl"/>
        </w:rPr>
        <w:t xml:space="preserve">la información aportada por la parte peticionaria, </w:t>
      </w:r>
      <w:r w:rsidR="00716837" w:rsidRPr="00DD2679">
        <w:rPr>
          <w:rFonts w:asciiTheme="majorHAnsi" w:hAnsiTheme="majorHAnsi"/>
          <w:sz w:val="20"/>
          <w:szCs w:val="20"/>
          <w:lang w:val="es-ES"/>
        </w:rPr>
        <w:t xml:space="preserve">la Comisión </w:t>
      </w:r>
      <w:r w:rsidR="00716837" w:rsidRPr="00DD2679">
        <w:rPr>
          <w:rFonts w:ascii="Cambria" w:hAnsi="Cambria"/>
          <w:sz w:val="20"/>
          <w:szCs w:val="20"/>
          <w:lang w:val="es-ES"/>
        </w:rPr>
        <w:t xml:space="preserve">no logra identificar que </w:t>
      </w:r>
      <w:r w:rsidR="00716837" w:rsidRPr="00DD2679">
        <w:rPr>
          <w:rFonts w:ascii="Cambria" w:hAnsi="Cambria"/>
          <w:i/>
          <w:iCs/>
          <w:sz w:val="20"/>
          <w:szCs w:val="20"/>
          <w:lang w:val="es-ES"/>
        </w:rPr>
        <w:t>prima facie</w:t>
      </w:r>
      <w:r w:rsidR="00716837" w:rsidRPr="00DD2679">
        <w:rPr>
          <w:rFonts w:ascii="Cambria" w:hAnsi="Cambria"/>
          <w:sz w:val="20"/>
          <w:szCs w:val="20"/>
          <w:lang w:val="es-ES"/>
        </w:rPr>
        <w:t xml:space="preserve"> se haya producido </w:t>
      </w:r>
      <w:r w:rsidR="00FC6CCE" w:rsidRPr="00DD2679">
        <w:rPr>
          <w:rFonts w:ascii="Cambria" w:hAnsi="Cambria"/>
          <w:sz w:val="20"/>
          <w:szCs w:val="20"/>
          <w:lang w:val="es-ES"/>
        </w:rPr>
        <w:t>alguna</w:t>
      </w:r>
      <w:r w:rsidR="00716837" w:rsidRPr="00DD2679">
        <w:rPr>
          <w:rFonts w:ascii="Cambria" w:hAnsi="Cambria"/>
          <w:sz w:val="20"/>
          <w:szCs w:val="20"/>
          <w:lang w:val="es-ES"/>
        </w:rPr>
        <w:t xml:space="preserve"> </w:t>
      </w:r>
      <w:r w:rsidR="00791A45" w:rsidRPr="00DD2679">
        <w:rPr>
          <w:rFonts w:ascii="Cambria" w:hAnsi="Cambria"/>
          <w:sz w:val="20"/>
          <w:szCs w:val="20"/>
          <w:lang w:val="es-ES"/>
        </w:rPr>
        <w:t>vulneración</w:t>
      </w:r>
      <w:r w:rsidR="00716837" w:rsidRPr="00DD2679">
        <w:rPr>
          <w:rFonts w:ascii="Cambria" w:hAnsi="Cambria"/>
          <w:sz w:val="20"/>
          <w:szCs w:val="20"/>
          <w:lang w:val="es-ES"/>
        </w:rPr>
        <w:t xml:space="preserve"> a los derechos </w:t>
      </w:r>
      <w:r w:rsidR="00791A45" w:rsidRPr="00DD2679">
        <w:rPr>
          <w:rFonts w:ascii="Cambria" w:hAnsi="Cambria"/>
          <w:sz w:val="20"/>
          <w:szCs w:val="20"/>
          <w:lang w:val="es-ES"/>
        </w:rPr>
        <w:t xml:space="preserve">humanos </w:t>
      </w:r>
      <w:r w:rsidR="00716837" w:rsidRPr="00DD2679">
        <w:rPr>
          <w:rFonts w:ascii="Cambria" w:hAnsi="Cambria"/>
          <w:sz w:val="20"/>
          <w:szCs w:val="20"/>
          <w:lang w:val="es-ES"/>
        </w:rPr>
        <w:t>del señor Dejo Lalopu</w:t>
      </w:r>
      <w:r w:rsidR="00791A45" w:rsidRPr="00DD2679">
        <w:rPr>
          <w:rFonts w:ascii="Cambria" w:hAnsi="Cambria"/>
          <w:sz w:val="20"/>
          <w:szCs w:val="20"/>
          <w:lang w:val="es-ES"/>
        </w:rPr>
        <w:t xml:space="preserve"> en los términos de la</w:t>
      </w:r>
      <w:r w:rsidR="00800C26" w:rsidRPr="00DD2679">
        <w:rPr>
          <w:rFonts w:ascii="Cambria" w:hAnsi="Cambria"/>
          <w:sz w:val="20"/>
          <w:szCs w:val="20"/>
          <w:lang w:val="es-ES"/>
        </w:rPr>
        <w:t xml:space="preserve"> Convención Americana.</w:t>
      </w:r>
    </w:p>
    <w:p w14:paraId="48A33355" w14:textId="5D35B9D0" w:rsidR="00382F9D" w:rsidRPr="00DD2679" w:rsidRDefault="00382F9D" w:rsidP="00271D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D2679">
        <w:rPr>
          <w:rFonts w:asciiTheme="majorHAnsi" w:hAnsiTheme="majorHAnsi"/>
          <w:bCs/>
          <w:sz w:val="20"/>
          <w:szCs w:val="20"/>
          <w:lang w:val="es-UY"/>
        </w:rPr>
        <w:t xml:space="preserve">Por las citadas razones, la Comisión considera que los hechos expuestos por la parte peticionaria no muestran, </w:t>
      </w:r>
      <w:r w:rsidRPr="00DD2679">
        <w:rPr>
          <w:rFonts w:asciiTheme="majorHAnsi" w:hAnsiTheme="majorHAnsi"/>
          <w:bCs/>
          <w:i/>
          <w:iCs/>
          <w:sz w:val="20"/>
          <w:szCs w:val="20"/>
          <w:lang w:val="es-UY"/>
        </w:rPr>
        <w:t>prima facie</w:t>
      </w:r>
      <w:r w:rsidRPr="00DD2679">
        <w:rPr>
          <w:rFonts w:asciiTheme="majorHAnsi" w:hAnsiTheme="majorHAnsi"/>
          <w:bCs/>
          <w:sz w:val="20"/>
          <w:szCs w:val="20"/>
          <w:lang w:val="es-UY"/>
        </w:rPr>
        <w:t>, una posible vulneración de derechos</w:t>
      </w:r>
      <w:r w:rsidR="00945905" w:rsidRPr="00DD2679">
        <w:rPr>
          <w:rFonts w:asciiTheme="majorHAnsi" w:hAnsiTheme="majorHAnsi"/>
          <w:bCs/>
          <w:sz w:val="20"/>
          <w:szCs w:val="20"/>
          <w:lang w:val="es-UY"/>
        </w:rPr>
        <w:t>;</w:t>
      </w:r>
      <w:r w:rsidRPr="00DD2679">
        <w:rPr>
          <w:rFonts w:asciiTheme="majorHAnsi" w:hAnsiTheme="majorHAnsi"/>
          <w:bCs/>
          <w:sz w:val="20"/>
          <w:szCs w:val="20"/>
          <w:lang w:val="es-UY"/>
        </w:rPr>
        <w:t xml:space="preserve"> y</w:t>
      </w:r>
      <w:r w:rsidR="00945905" w:rsidRPr="00DD2679">
        <w:rPr>
          <w:rFonts w:asciiTheme="majorHAnsi" w:hAnsiTheme="majorHAnsi"/>
          <w:bCs/>
          <w:sz w:val="20"/>
          <w:szCs w:val="20"/>
          <w:lang w:val="es-UY"/>
        </w:rPr>
        <w:t>,</w:t>
      </w:r>
      <w:r w:rsidRPr="00DD2679">
        <w:rPr>
          <w:rFonts w:asciiTheme="majorHAnsi" w:hAnsiTheme="majorHAnsi"/>
          <w:bCs/>
          <w:sz w:val="20"/>
          <w:szCs w:val="20"/>
          <w:lang w:val="es-UY"/>
        </w:rPr>
        <w:t xml:space="preserve"> en consecuencia, con base en </w:t>
      </w:r>
      <w:r w:rsidRPr="00DD2679">
        <w:rPr>
          <w:rFonts w:asciiTheme="majorHAnsi" w:hAnsiTheme="majorHAnsi"/>
          <w:sz w:val="20"/>
          <w:szCs w:val="20"/>
          <w:lang w:val="es-ES"/>
        </w:rPr>
        <w:t>el artículo 47.b) de la Convención, corresponde declarar la inadmisibilidad de este asunto.</w:t>
      </w:r>
    </w:p>
    <w:p w14:paraId="29BB41F5" w14:textId="506145A9" w:rsidR="003239B8" w:rsidRPr="00DD2679" w:rsidRDefault="003239B8" w:rsidP="00271D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DD2679">
        <w:rPr>
          <w:rFonts w:asciiTheme="majorHAnsi" w:hAnsiTheme="majorHAnsi"/>
          <w:b/>
          <w:bCs/>
          <w:sz w:val="20"/>
          <w:szCs w:val="20"/>
          <w:lang w:val="es-ES"/>
        </w:rPr>
        <w:t xml:space="preserve">VIII. </w:t>
      </w:r>
      <w:r w:rsidRPr="00DD2679">
        <w:rPr>
          <w:rFonts w:asciiTheme="majorHAnsi" w:hAnsiTheme="majorHAnsi"/>
          <w:b/>
          <w:bCs/>
          <w:sz w:val="20"/>
          <w:szCs w:val="20"/>
          <w:lang w:val="es-ES"/>
        </w:rPr>
        <w:tab/>
        <w:t>DECISIÓN</w:t>
      </w:r>
    </w:p>
    <w:p w14:paraId="57A87AF5" w14:textId="416AB0BD" w:rsidR="00B523F3" w:rsidRPr="00DD2679" w:rsidRDefault="00B523F3" w:rsidP="00271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D2679">
        <w:rPr>
          <w:rFonts w:asciiTheme="majorHAnsi" w:hAnsiTheme="majorHAnsi"/>
          <w:sz w:val="20"/>
          <w:szCs w:val="20"/>
          <w:lang w:val="es-ES"/>
        </w:rPr>
        <w:t>Declarar inadmisible presente petición; y</w:t>
      </w:r>
    </w:p>
    <w:p w14:paraId="6AC80CA6" w14:textId="1EEBE658" w:rsidR="00722C9F" w:rsidRDefault="004A6A54" w:rsidP="00271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D2679">
        <w:rPr>
          <w:rFonts w:asciiTheme="majorHAnsi" w:hAnsiTheme="majorHAnsi"/>
          <w:sz w:val="20"/>
          <w:szCs w:val="20"/>
          <w:lang w:val="es-ES"/>
        </w:rPr>
        <w:t>Notificar a las partes la presente decisión; y publicar esta decisión e incluirla en su Informe Anual a la Asamblea General de la Organización de los Estados</w:t>
      </w:r>
      <w:r w:rsidRPr="009B7794">
        <w:rPr>
          <w:rFonts w:asciiTheme="majorHAnsi" w:hAnsiTheme="majorHAnsi"/>
          <w:sz w:val="20"/>
          <w:szCs w:val="20"/>
          <w:lang w:val="es-ES"/>
        </w:rPr>
        <w:t xml:space="preserve"> Americanos.</w:t>
      </w:r>
    </w:p>
    <w:p w14:paraId="51E6E247" w14:textId="6F12DE8B" w:rsidR="007321BA" w:rsidRPr="00985434" w:rsidRDefault="007321BA" w:rsidP="0098543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10 días del mes de julio de 2024.  (Firmado): Carlos Bernal Pulido, Primer Vicepresidente; José Luis Caballero Ochoa, Segundo Vicepresidente; Edgar Stuardo Ralón Orellana</w:t>
      </w:r>
      <w:r w:rsidR="008A2E58">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 </w:t>
      </w:r>
      <w:r w:rsidR="00985434">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7321BA" w:rsidRPr="0098543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D4E6" w14:textId="77777777" w:rsidR="00B152FD" w:rsidRDefault="00B152FD">
      <w:r>
        <w:separator/>
      </w:r>
    </w:p>
  </w:endnote>
  <w:endnote w:type="continuationSeparator" w:id="0">
    <w:p w14:paraId="4E7D6596" w14:textId="77777777" w:rsidR="00B152FD" w:rsidRDefault="00B1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DEBF" w14:textId="77777777" w:rsidR="00B152FD" w:rsidRPr="000F35ED" w:rsidRDefault="00B152F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4EE807F" w14:textId="77777777" w:rsidR="00B152FD" w:rsidRPr="000F35ED" w:rsidRDefault="00B152FD" w:rsidP="000F35ED">
      <w:pPr>
        <w:rPr>
          <w:rFonts w:asciiTheme="majorHAnsi" w:hAnsiTheme="majorHAnsi"/>
          <w:sz w:val="16"/>
          <w:szCs w:val="16"/>
        </w:rPr>
      </w:pPr>
      <w:r w:rsidRPr="000F35ED">
        <w:rPr>
          <w:rFonts w:asciiTheme="majorHAnsi" w:hAnsiTheme="majorHAnsi"/>
          <w:sz w:val="16"/>
          <w:szCs w:val="16"/>
        </w:rPr>
        <w:separator/>
      </w:r>
    </w:p>
    <w:p w14:paraId="7CC478AD" w14:textId="77777777" w:rsidR="00B152FD" w:rsidRPr="000F35ED" w:rsidRDefault="00B152F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93E20DA" w14:textId="77777777" w:rsidR="00B152FD" w:rsidRPr="000F35ED" w:rsidRDefault="00B152F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449C52" w14:textId="280901E7" w:rsidR="00916C1D" w:rsidRPr="0005038E" w:rsidRDefault="00916C1D" w:rsidP="00916C1D">
      <w:pPr>
        <w:pStyle w:val="FootnoteText"/>
        <w:ind w:firstLine="720"/>
        <w:jc w:val="both"/>
        <w:rPr>
          <w:rFonts w:asciiTheme="majorHAnsi" w:hAnsiTheme="majorHAnsi"/>
          <w:sz w:val="16"/>
          <w:szCs w:val="16"/>
          <w:lang w:val="es-US"/>
        </w:rPr>
      </w:pPr>
      <w:r w:rsidRPr="0005038E">
        <w:rPr>
          <w:rStyle w:val="FootnoteReference"/>
          <w:rFonts w:asciiTheme="majorHAnsi" w:hAnsiTheme="majorHAnsi"/>
          <w:sz w:val="16"/>
          <w:szCs w:val="16"/>
        </w:rPr>
        <w:footnoteRef/>
      </w:r>
      <w:r w:rsidRPr="0005038E">
        <w:rPr>
          <w:rFonts w:asciiTheme="majorHAnsi" w:hAnsiTheme="majorHAnsi"/>
          <w:sz w:val="16"/>
          <w:szCs w:val="16"/>
          <w:lang w:val="es-US"/>
        </w:rPr>
        <w:t xml:space="preserve"> En adelante, “la Convención Americana” o “la Convención”</w:t>
      </w:r>
      <w:r w:rsidR="00945905">
        <w:rPr>
          <w:rFonts w:asciiTheme="majorHAnsi" w:hAnsiTheme="majorHAnsi"/>
          <w:sz w:val="16"/>
          <w:szCs w:val="16"/>
          <w:lang w:val="es-US"/>
        </w:rPr>
        <w:t>.</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139B15AD" w14:textId="7EE70205" w:rsidR="006C27AE" w:rsidRPr="00BC498F" w:rsidRDefault="006C27AE" w:rsidP="00BC498F">
      <w:pPr>
        <w:pStyle w:val="FootnoteText"/>
        <w:ind w:firstLine="720"/>
        <w:jc w:val="both"/>
        <w:rPr>
          <w:lang w:val="es-PE"/>
        </w:rPr>
      </w:pPr>
      <w:r>
        <w:rPr>
          <w:rStyle w:val="FootnoteReference"/>
        </w:rPr>
        <w:footnoteRef/>
      </w:r>
      <w:r w:rsidRPr="00BC498F">
        <w:rPr>
          <w:lang w:val="es-PE"/>
        </w:rPr>
        <w:t xml:space="preserve"> </w:t>
      </w:r>
      <w:r w:rsidR="00BC498F" w:rsidRPr="00BC498F">
        <w:rPr>
          <w:rFonts w:asciiTheme="majorHAnsi" w:hAnsiTheme="majorHAnsi"/>
          <w:sz w:val="16"/>
          <w:szCs w:val="16"/>
          <w:lang w:val="es-PE"/>
        </w:rPr>
        <w:t>CIDH</w:t>
      </w:r>
      <w:r w:rsidR="0018127D">
        <w:rPr>
          <w:rFonts w:asciiTheme="majorHAnsi" w:hAnsiTheme="majorHAnsi"/>
          <w:sz w:val="16"/>
          <w:szCs w:val="16"/>
          <w:lang w:val="es-PE"/>
        </w:rPr>
        <w:t>,</w:t>
      </w:r>
      <w:r w:rsidR="00BC498F" w:rsidRPr="00BC498F">
        <w:rPr>
          <w:rFonts w:asciiTheme="majorHAnsi" w:hAnsiTheme="majorHAnsi"/>
          <w:sz w:val="16"/>
          <w:szCs w:val="16"/>
          <w:lang w:val="es-PE"/>
        </w:rPr>
        <w:t xml:space="preserve"> Informe No. 70/04</w:t>
      </w:r>
      <w:r w:rsidR="0018127D">
        <w:rPr>
          <w:rFonts w:asciiTheme="majorHAnsi" w:hAnsiTheme="majorHAnsi"/>
          <w:sz w:val="16"/>
          <w:szCs w:val="16"/>
          <w:lang w:val="es-PE"/>
        </w:rPr>
        <w:t>,</w:t>
      </w:r>
      <w:r w:rsidR="00BC498F" w:rsidRPr="00BC498F">
        <w:rPr>
          <w:rFonts w:asciiTheme="majorHAnsi" w:hAnsiTheme="majorHAnsi"/>
          <w:sz w:val="16"/>
          <w:szCs w:val="16"/>
          <w:lang w:val="es-PE"/>
        </w:rPr>
        <w:t xml:space="preserve"> Petición 667/01</w:t>
      </w:r>
      <w:r w:rsidR="0018127D">
        <w:rPr>
          <w:rFonts w:asciiTheme="majorHAnsi" w:hAnsiTheme="majorHAnsi"/>
          <w:sz w:val="16"/>
          <w:szCs w:val="16"/>
          <w:lang w:val="es-PE"/>
        </w:rPr>
        <w:t>,</w:t>
      </w:r>
      <w:r w:rsidR="00BC498F" w:rsidRPr="00BC498F">
        <w:rPr>
          <w:rFonts w:asciiTheme="majorHAnsi" w:hAnsiTheme="majorHAnsi"/>
          <w:sz w:val="16"/>
          <w:szCs w:val="16"/>
          <w:lang w:val="es-PE"/>
        </w:rPr>
        <w:t xml:space="preserve"> Admisibilidad</w:t>
      </w:r>
      <w:r w:rsidR="005A0DCD">
        <w:rPr>
          <w:rFonts w:asciiTheme="majorHAnsi" w:hAnsiTheme="majorHAnsi"/>
          <w:sz w:val="16"/>
          <w:szCs w:val="16"/>
          <w:lang w:val="es-PE"/>
        </w:rPr>
        <w:t>,</w:t>
      </w:r>
      <w:r w:rsidR="00BC498F" w:rsidRPr="00BC498F">
        <w:rPr>
          <w:rFonts w:asciiTheme="majorHAnsi" w:hAnsiTheme="majorHAnsi"/>
          <w:sz w:val="16"/>
          <w:szCs w:val="16"/>
          <w:lang w:val="es-PE"/>
        </w:rPr>
        <w:t xml:space="preserve"> Jesús Manuel Naranjo Cárdenas y otros, Jubilados de la empresa venezolana de aviación VIASA</w:t>
      </w:r>
      <w:r w:rsidR="005A0DCD">
        <w:rPr>
          <w:rFonts w:asciiTheme="majorHAnsi" w:hAnsiTheme="majorHAnsi"/>
          <w:sz w:val="16"/>
          <w:szCs w:val="16"/>
          <w:lang w:val="es-PE"/>
        </w:rPr>
        <w:t>,</w:t>
      </w:r>
      <w:r w:rsidR="00BC498F" w:rsidRPr="00BC498F">
        <w:rPr>
          <w:rFonts w:asciiTheme="majorHAnsi" w:hAnsiTheme="majorHAnsi"/>
          <w:sz w:val="16"/>
          <w:szCs w:val="16"/>
          <w:lang w:val="es-PE"/>
        </w:rPr>
        <w:t xml:space="preserve"> Venezuela, 15 de octubre de 2004, párr. 52.</w:t>
      </w:r>
    </w:p>
  </w:footnote>
  <w:footnote w:id="5">
    <w:p w14:paraId="3B60A0FB" w14:textId="172A9A49" w:rsidR="006249BF" w:rsidRPr="00F8157B" w:rsidRDefault="006249BF" w:rsidP="00DD2679">
      <w:pPr>
        <w:pStyle w:val="FootnoteText"/>
        <w:ind w:firstLine="720"/>
        <w:jc w:val="both"/>
        <w:rPr>
          <w:rFonts w:asciiTheme="majorHAnsi" w:hAnsiTheme="majorHAnsi"/>
          <w:sz w:val="16"/>
          <w:szCs w:val="16"/>
          <w:lang w:val="es-US"/>
        </w:rPr>
      </w:pPr>
      <w:r w:rsidRPr="00F8157B">
        <w:rPr>
          <w:rStyle w:val="FootnoteReference"/>
          <w:rFonts w:asciiTheme="majorHAnsi" w:hAnsiTheme="majorHAnsi"/>
          <w:sz w:val="16"/>
          <w:szCs w:val="16"/>
        </w:rPr>
        <w:footnoteRef/>
      </w:r>
      <w:r w:rsidRPr="00612275">
        <w:rPr>
          <w:rFonts w:asciiTheme="majorHAnsi" w:hAnsiTheme="majorHAnsi"/>
          <w:sz w:val="16"/>
          <w:szCs w:val="16"/>
          <w:lang w:val="pt-BR"/>
        </w:rPr>
        <w:t xml:space="preserve"> </w:t>
      </w:r>
      <w:r w:rsidR="00F8157B" w:rsidRPr="00612275">
        <w:rPr>
          <w:rFonts w:asciiTheme="majorHAnsi" w:hAnsiTheme="majorHAnsi"/>
          <w:sz w:val="16"/>
          <w:szCs w:val="16"/>
          <w:lang w:val="pt-BR"/>
        </w:rPr>
        <w:t>Corte IDH</w:t>
      </w:r>
      <w:r w:rsidR="00945905" w:rsidRPr="00612275">
        <w:rPr>
          <w:rFonts w:asciiTheme="majorHAnsi" w:hAnsiTheme="majorHAnsi"/>
          <w:sz w:val="16"/>
          <w:szCs w:val="16"/>
          <w:lang w:val="pt-BR"/>
        </w:rPr>
        <w:t>,</w:t>
      </w:r>
      <w:r w:rsidR="00F8157B" w:rsidRPr="00612275">
        <w:rPr>
          <w:rFonts w:asciiTheme="majorHAnsi" w:hAnsiTheme="majorHAnsi"/>
          <w:sz w:val="16"/>
          <w:szCs w:val="16"/>
          <w:lang w:val="pt-BR"/>
        </w:rPr>
        <w:t xml:space="preserve"> Caso Olivera Fuentes Vs. </w:t>
      </w:r>
      <w:r w:rsidR="00F8157B" w:rsidRPr="00F8157B">
        <w:rPr>
          <w:rFonts w:asciiTheme="majorHAnsi" w:hAnsiTheme="majorHAnsi"/>
          <w:sz w:val="16"/>
          <w:szCs w:val="16"/>
          <w:lang w:val="es-PE"/>
        </w:rPr>
        <w:t>Perú</w:t>
      </w:r>
      <w:r w:rsidR="00945905">
        <w:rPr>
          <w:rFonts w:asciiTheme="majorHAnsi" w:hAnsiTheme="majorHAnsi"/>
          <w:sz w:val="16"/>
          <w:szCs w:val="16"/>
          <w:lang w:val="es-PE"/>
        </w:rPr>
        <w:t>,</w:t>
      </w:r>
      <w:r w:rsidR="00F8157B" w:rsidRPr="00F8157B">
        <w:rPr>
          <w:rFonts w:asciiTheme="majorHAnsi" w:hAnsiTheme="majorHAnsi"/>
          <w:sz w:val="16"/>
          <w:szCs w:val="16"/>
          <w:lang w:val="es-PE"/>
        </w:rPr>
        <w:t xml:space="preserve"> Excepciones Preliminares, Fondo, Reparaciones y Costas</w:t>
      </w:r>
      <w:r w:rsidR="005A0DCD">
        <w:rPr>
          <w:rFonts w:asciiTheme="majorHAnsi" w:hAnsiTheme="majorHAnsi"/>
          <w:sz w:val="16"/>
          <w:szCs w:val="16"/>
          <w:lang w:val="es-PE"/>
        </w:rPr>
        <w:t>,</w:t>
      </w:r>
      <w:r w:rsidR="00F8157B" w:rsidRPr="00F8157B">
        <w:rPr>
          <w:rFonts w:asciiTheme="majorHAnsi" w:hAnsiTheme="majorHAnsi"/>
          <w:sz w:val="16"/>
          <w:szCs w:val="16"/>
          <w:lang w:val="es-PE"/>
        </w:rPr>
        <w:t xml:space="preserve"> </w:t>
      </w:r>
      <w:r w:rsidR="00F8157B" w:rsidRPr="005A0DCD">
        <w:rPr>
          <w:rFonts w:asciiTheme="majorHAnsi" w:hAnsiTheme="majorHAnsi"/>
          <w:sz w:val="16"/>
          <w:szCs w:val="16"/>
          <w:lang w:val="es-ES"/>
        </w:rPr>
        <w:t>Sentencia de 4 de febrero de 2023</w:t>
      </w:r>
      <w:r w:rsidR="00945905">
        <w:rPr>
          <w:rFonts w:asciiTheme="majorHAnsi" w:hAnsiTheme="majorHAnsi"/>
          <w:sz w:val="16"/>
          <w:szCs w:val="16"/>
          <w:lang w:val="es-ES"/>
        </w:rPr>
        <w:t>,</w:t>
      </w:r>
      <w:r w:rsidR="00F8157B" w:rsidRPr="005A0DCD">
        <w:rPr>
          <w:rFonts w:asciiTheme="majorHAnsi" w:hAnsiTheme="majorHAnsi"/>
          <w:sz w:val="16"/>
          <w:szCs w:val="16"/>
          <w:lang w:val="es-ES"/>
        </w:rPr>
        <w:t xml:space="preserve"> Serie C No. 484, párr.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BDAFFBF"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B46C26">
      <w:rPr>
        <w:rStyle w:val="PageNumber"/>
        <w:rFonts w:eastAsia="Trebuchet MS"/>
        <w:noProof/>
      </w:rPr>
      <w:t>1</w: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7" name="Picture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62213"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72813378">
    <w:abstractNumId w:val="3"/>
  </w:num>
  <w:num w:numId="2" w16cid:durableId="1813330237">
    <w:abstractNumId w:val="5"/>
  </w:num>
  <w:num w:numId="3" w16cid:durableId="1532187907">
    <w:abstractNumId w:val="50"/>
  </w:num>
  <w:num w:numId="4" w16cid:durableId="1933658824">
    <w:abstractNumId w:val="20"/>
  </w:num>
  <w:num w:numId="5" w16cid:durableId="102309653">
    <w:abstractNumId w:val="44"/>
  </w:num>
  <w:num w:numId="6" w16cid:durableId="119616561">
    <w:abstractNumId w:val="25"/>
  </w:num>
  <w:num w:numId="7" w16cid:durableId="1374312286">
    <w:abstractNumId w:val="6"/>
  </w:num>
  <w:num w:numId="8" w16cid:durableId="1356929234">
    <w:abstractNumId w:val="16"/>
  </w:num>
  <w:num w:numId="9" w16cid:durableId="382481005">
    <w:abstractNumId w:val="35"/>
  </w:num>
  <w:num w:numId="10" w16cid:durableId="1767651536">
    <w:abstractNumId w:val="39"/>
  </w:num>
  <w:num w:numId="11" w16cid:durableId="993338501">
    <w:abstractNumId w:val="0"/>
  </w:num>
  <w:num w:numId="12" w16cid:durableId="783113306">
    <w:abstractNumId w:val="34"/>
  </w:num>
  <w:num w:numId="13" w16cid:durableId="906108081">
    <w:abstractNumId w:val="41"/>
  </w:num>
  <w:num w:numId="14" w16cid:durableId="1662195483">
    <w:abstractNumId w:val="1"/>
  </w:num>
  <w:num w:numId="15" w16cid:durableId="1422067352">
    <w:abstractNumId w:val="2"/>
  </w:num>
  <w:num w:numId="16" w16cid:durableId="728697696">
    <w:abstractNumId w:val="7"/>
  </w:num>
  <w:num w:numId="17" w16cid:durableId="532697137">
    <w:abstractNumId w:val="8"/>
  </w:num>
  <w:num w:numId="18" w16cid:durableId="1882203984">
    <w:abstractNumId w:val="9"/>
  </w:num>
  <w:num w:numId="19" w16cid:durableId="1351371818">
    <w:abstractNumId w:val="10"/>
  </w:num>
  <w:num w:numId="20" w16cid:durableId="1675113195">
    <w:abstractNumId w:val="11"/>
  </w:num>
  <w:num w:numId="21" w16cid:durableId="1955670201">
    <w:abstractNumId w:val="12"/>
  </w:num>
  <w:num w:numId="22" w16cid:durableId="574364452">
    <w:abstractNumId w:val="13"/>
  </w:num>
  <w:num w:numId="23" w16cid:durableId="223028224">
    <w:abstractNumId w:val="14"/>
  </w:num>
  <w:num w:numId="24" w16cid:durableId="839083034">
    <w:abstractNumId w:val="15"/>
  </w:num>
  <w:num w:numId="25" w16cid:durableId="1048453737">
    <w:abstractNumId w:val="17"/>
  </w:num>
  <w:num w:numId="26" w16cid:durableId="1026640194">
    <w:abstractNumId w:val="18"/>
  </w:num>
  <w:num w:numId="27" w16cid:durableId="1329288156">
    <w:abstractNumId w:val="21"/>
  </w:num>
  <w:num w:numId="28" w16cid:durableId="1809085151">
    <w:abstractNumId w:val="22"/>
  </w:num>
  <w:num w:numId="29" w16cid:durableId="1080827732">
    <w:abstractNumId w:val="23"/>
  </w:num>
  <w:num w:numId="30" w16cid:durableId="2036301683">
    <w:abstractNumId w:val="24"/>
  </w:num>
  <w:num w:numId="31" w16cid:durableId="126708259">
    <w:abstractNumId w:val="26"/>
  </w:num>
  <w:num w:numId="32" w16cid:durableId="2058167483">
    <w:abstractNumId w:val="27"/>
  </w:num>
  <w:num w:numId="33" w16cid:durableId="2058311766">
    <w:abstractNumId w:val="28"/>
  </w:num>
  <w:num w:numId="34" w16cid:durableId="410128829">
    <w:abstractNumId w:val="29"/>
  </w:num>
  <w:num w:numId="35" w16cid:durableId="1761218776">
    <w:abstractNumId w:val="30"/>
  </w:num>
  <w:num w:numId="36" w16cid:durableId="1781222947">
    <w:abstractNumId w:val="31"/>
  </w:num>
  <w:num w:numId="37" w16cid:durableId="1311638866">
    <w:abstractNumId w:val="32"/>
  </w:num>
  <w:num w:numId="38" w16cid:durableId="1285455016">
    <w:abstractNumId w:val="33"/>
  </w:num>
  <w:num w:numId="39" w16cid:durableId="1160926393">
    <w:abstractNumId w:val="36"/>
  </w:num>
  <w:num w:numId="40" w16cid:durableId="1364018377">
    <w:abstractNumId w:val="37"/>
  </w:num>
  <w:num w:numId="41" w16cid:durableId="80612354">
    <w:abstractNumId w:val="43"/>
  </w:num>
  <w:num w:numId="42" w16cid:durableId="1691254366">
    <w:abstractNumId w:val="45"/>
  </w:num>
  <w:num w:numId="43" w16cid:durableId="580339032">
    <w:abstractNumId w:val="46"/>
  </w:num>
  <w:num w:numId="44" w16cid:durableId="379717792">
    <w:abstractNumId w:val="48"/>
  </w:num>
  <w:num w:numId="45" w16cid:durableId="1044066421">
    <w:abstractNumId w:val="49"/>
  </w:num>
  <w:num w:numId="46" w16cid:durableId="2091930067">
    <w:abstractNumId w:val="51"/>
  </w:num>
  <w:num w:numId="47" w16cid:durableId="532546517">
    <w:abstractNumId w:val="52"/>
  </w:num>
  <w:num w:numId="48" w16cid:durableId="414666162">
    <w:abstractNumId w:val="53"/>
  </w:num>
  <w:num w:numId="49" w16cid:durableId="1269311212">
    <w:abstractNumId w:val="54"/>
  </w:num>
  <w:num w:numId="50" w16cid:durableId="1631939513">
    <w:abstractNumId w:val="55"/>
  </w:num>
  <w:num w:numId="51" w16cid:durableId="1834564849">
    <w:abstractNumId w:val="19"/>
  </w:num>
  <w:num w:numId="52" w16cid:durableId="205724164">
    <w:abstractNumId w:val="38"/>
  </w:num>
  <w:num w:numId="53" w16cid:durableId="949429864">
    <w:abstractNumId w:val="47"/>
  </w:num>
  <w:num w:numId="54" w16cid:durableId="952714129">
    <w:abstractNumId w:val="42"/>
  </w:num>
  <w:num w:numId="55" w16cid:durableId="219633537">
    <w:abstractNumId w:val="4"/>
  </w:num>
  <w:num w:numId="56" w16cid:durableId="546839422">
    <w:abstractNumId w:val="40"/>
  </w:num>
  <w:num w:numId="57" w16cid:durableId="35398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218"/>
    <w:rsid w:val="0000036F"/>
    <w:rsid w:val="00000CDA"/>
    <w:rsid w:val="0000444E"/>
    <w:rsid w:val="00006E1F"/>
    <w:rsid w:val="000070D7"/>
    <w:rsid w:val="00007236"/>
    <w:rsid w:val="00013E60"/>
    <w:rsid w:val="00014196"/>
    <w:rsid w:val="00014889"/>
    <w:rsid w:val="0001788C"/>
    <w:rsid w:val="00017EFF"/>
    <w:rsid w:val="000216DE"/>
    <w:rsid w:val="00023416"/>
    <w:rsid w:val="000235FE"/>
    <w:rsid w:val="000254F4"/>
    <w:rsid w:val="0002740F"/>
    <w:rsid w:val="000337EF"/>
    <w:rsid w:val="00035428"/>
    <w:rsid w:val="000372DC"/>
    <w:rsid w:val="00037BF1"/>
    <w:rsid w:val="00040A72"/>
    <w:rsid w:val="00040C3A"/>
    <w:rsid w:val="000419AD"/>
    <w:rsid w:val="00041ABD"/>
    <w:rsid w:val="00042C75"/>
    <w:rsid w:val="000433C9"/>
    <w:rsid w:val="000440FB"/>
    <w:rsid w:val="00044146"/>
    <w:rsid w:val="0005038E"/>
    <w:rsid w:val="00050D3E"/>
    <w:rsid w:val="00051BF9"/>
    <w:rsid w:val="000612D7"/>
    <w:rsid w:val="00064B35"/>
    <w:rsid w:val="0006546B"/>
    <w:rsid w:val="00070928"/>
    <w:rsid w:val="000716C5"/>
    <w:rsid w:val="00071A4E"/>
    <w:rsid w:val="000734B6"/>
    <w:rsid w:val="0007393F"/>
    <w:rsid w:val="00074D6F"/>
    <w:rsid w:val="00075E23"/>
    <w:rsid w:val="000834F8"/>
    <w:rsid w:val="00087D75"/>
    <w:rsid w:val="0009344A"/>
    <w:rsid w:val="000948E7"/>
    <w:rsid w:val="000A392E"/>
    <w:rsid w:val="000A3C47"/>
    <w:rsid w:val="000A575F"/>
    <w:rsid w:val="000A6654"/>
    <w:rsid w:val="000B0C0C"/>
    <w:rsid w:val="000B2017"/>
    <w:rsid w:val="000C04EA"/>
    <w:rsid w:val="000C4911"/>
    <w:rsid w:val="000C52C8"/>
    <w:rsid w:val="000C56B8"/>
    <w:rsid w:val="000C5AF4"/>
    <w:rsid w:val="000D05CB"/>
    <w:rsid w:val="000D0FE2"/>
    <w:rsid w:val="000D10DB"/>
    <w:rsid w:val="000D1E42"/>
    <w:rsid w:val="000E1A50"/>
    <w:rsid w:val="000E1BBB"/>
    <w:rsid w:val="000E1DF7"/>
    <w:rsid w:val="000E4862"/>
    <w:rsid w:val="000E5EB5"/>
    <w:rsid w:val="000E6CFA"/>
    <w:rsid w:val="000E7A60"/>
    <w:rsid w:val="000F0C7B"/>
    <w:rsid w:val="000F35ED"/>
    <w:rsid w:val="000F5693"/>
    <w:rsid w:val="000F7950"/>
    <w:rsid w:val="001014C2"/>
    <w:rsid w:val="001014ED"/>
    <w:rsid w:val="00101E3D"/>
    <w:rsid w:val="001024CD"/>
    <w:rsid w:val="00104C5C"/>
    <w:rsid w:val="0010617C"/>
    <w:rsid w:val="001070A2"/>
    <w:rsid w:val="00107131"/>
    <w:rsid w:val="0010736F"/>
    <w:rsid w:val="00113818"/>
    <w:rsid w:val="00113F73"/>
    <w:rsid w:val="00114DB7"/>
    <w:rsid w:val="00114F83"/>
    <w:rsid w:val="001203A4"/>
    <w:rsid w:val="00121CC2"/>
    <w:rsid w:val="00127AC5"/>
    <w:rsid w:val="00131425"/>
    <w:rsid w:val="00133AFD"/>
    <w:rsid w:val="00133EE5"/>
    <w:rsid w:val="00135771"/>
    <w:rsid w:val="001411DA"/>
    <w:rsid w:val="001432D1"/>
    <w:rsid w:val="00144788"/>
    <w:rsid w:val="00146AEB"/>
    <w:rsid w:val="00146C8C"/>
    <w:rsid w:val="00147DDF"/>
    <w:rsid w:val="00151E0C"/>
    <w:rsid w:val="001527BA"/>
    <w:rsid w:val="00152CE9"/>
    <w:rsid w:val="0015515D"/>
    <w:rsid w:val="00160F89"/>
    <w:rsid w:val="0016379C"/>
    <w:rsid w:val="00166282"/>
    <w:rsid w:val="00167A34"/>
    <w:rsid w:val="001726ED"/>
    <w:rsid w:val="001738EB"/>
    <w:rsid w:val="0018127D"/>
    <w:rsid w:val="001819B2"/>
    <w:rsid w:val="001819EA"/>
    <w:rsid w:val="0018394A"/>
    <w:rsid w:val="00184CE8"/>
    <w:rsid w:val="00186F82"/>
    <w:rsid w:val="00191AD9"/>
    <w:rsid w:val="001921A3"/>
    <w:rsid w:val="0019411E"/>
    <w:rsid w:val="0019685C"/>
    <w:rsid w:val="00196CCD"/>
    <w:rsid w:val="00197892"/>
    <w:rsid w:val="001A10CC"/>
    <w:rsid w:val="001A223E"/>
    <w:rsid w:val="001A24D9"/>
    <w:rsid w:val="001A6A9B"/>
    <w:rsid w:val="001A6E70"/>
    <w:rsid w:val="001A7870"/>
    <w:rsid w:val="001B2CD8"/>
    <w:rsid w:val="001B3A00"/>
    <w:rsid w:val="001B42C6"/>
    <w:rsid w:val="001B647B"/>
    <w:rsid w:val="001C1B41"/>
    <w:rsid w:val="001C5068"/>
    <w:rsid w:val="001D05C9"/>
    <w:rsid w:val="001D065D"/>
    <w:rsid w:val="001D0754"/>
    <w:rsid w:val="001D5BE1"/>
    <w:rsid w:val="001D624B"/>
    <w:rsid w:val="001D64FD"/>
    <w:rsid w:val="001D65EF"/>
    <w:rsid w:val="001E126D"/>
    <w:rsid w:val="001E2FC2"/>
    <w:rsid w:val="001E344C"/>
    <w:rsid w:val="001E3AE6"/>
    <w:rsid w:val="001E49E7"/>
    <w:rsid w:val="001E52B1"/>
    <w:rsid w:val="001E7291"/>
    <w:rsid w:val="001F0498"/>
    <w:rsid w:val="001F1C5F"/>
    <w:rsid w:val="001F53C9"/>
    <w:rsid w:val="001F5661"/>
    <w:rsid w:val="001F7201"/>
    <w:rsid w:val="001F7C1E"/>
    <w:rsid w:val="0020179A"/>
    <w:rsid w:val="00201F96"/>
    <w:rsid w:val="002024FA"/>
    <w:rsid w:val="00205338"/>
    <w:rsid w:val="00210D9A"/>
    <w:rsid w:val="00217F08"/>
    <w:rsid w:val="00220FFA"/>
    <w:rsid w:val="002218F2"/>
    <w:rsid w:val="00222155"/>
    <w:rsid w:val="0022269B"/>
    <w:rsid w:val="00223A29"/>
    <w:rsid w:val="00224154"/>
    <w:rsid w:val="002250A3"/>
    <w:rsid w:val="00225190"/>
    <w:rsid w:val="00226642"/>
    <w:rsid w:val="00227A82"/>
    <w:rsid w:val="0023242B"/>
    <w:rsid w:val="00235217"/>
    <w:rsid w:val="00240CC4"/>
    <w:rsid w:val="00243126"/>
    <w:rsid w:val="002431E5"/>
    <w:rsid w:val="00245038"/>
    <w:rsid w:val="00245FC7"/>
    <w:rsid w:val="002461F6"/>
    <w:rsid w:val="00246D1F"/>
    <w:rsid w:val="00247403"/>
    <w:rsid w:val="00247542"/>
    <w:rsid w:val="002525BC"/>
    <w:rsid w:val="00252C41"/>
    <w:rsid w:val="002536EC"/>
    <w:rsid w:val="00254227"/>
    <w:rsid w:val="00255114"/>
    <w:rsid w:val="0025678C"/>
    <w:rsid w:val="00257DD6"/>
    <w:rsid w:val="00261168"/>
    <w:rsid w:val="00264993"/>
    <w:rsid w:val="00266B61"/>
    <w:rsid w:val="002670D9"/>
    <w:rsid w:val="0026712A"/>
    <w:rsid w:val="00267D2D"/>
    <w:rsid w:val="002704DB"/>
    <w:rsid w:val="00271D7F"/>
    <w:rsid w:val="00272506"/>
    <w:rsid w:val="00272B59"/>
    <w:rsid w:val="00273567"/>
    <w:rsid w:val="002736E8"/>
    <w:rsid w:val="00275DE1"/>
    <w:rsid w:val="002761EE"/>
    <w:rsid w:val="0027703E"/>
    <w:rsid w:val="002802C6"/>
    <w:rsid w:val="002874D0"/>
    <w:rsid w:val="0028783E"/>
    <w:rsid w:val="00291779"/>
    <w:rsid w:val="0029402A"/>
    <w:rsid w:val="00294920"/>
    <w:rsid w:val="002A0AAE"/>
    <w:rsid w:val="002A164F"/>
    <w:rsid w:val="002A466B"/>
    <w:rsid w:val="002A47C3"/>
    <w:rsid w:val="002A5820"/>
    <w:rsid w:val="002A628C"/>
    <w:rsid w:val="002B095D"/>
    <w:rsid w:val="002B14CB"/>
    <w:rsid w:val="002B222B"/>
    <w:rsid w:val="002B27BF"/>
    <w:rsid w:val="002B355F"/>
    <w:rsid w:val="002B4477"/>
    <w:rsid w:val="002B4936"/>
    <w:rsid w:val="002B6F4F"/>
    <w:rsid w:val="002C49FD"/>
    <w:rsid w:val="002C71FE"/>
    <w:rsid w:val="002C765D"/>
    <w:rsid w:val="002D2B26"/>
    <w:rsid w:val="002D4C9D"/>
    <w:rsid w:val="002D59D6"/>
    <w:rsid w:val="002D7EA2"/>
    <w:rsid w:val="002E0230"/>
    <w:rsid w:val="002E187C"/>
    <w:rsid w:val="002E4456"/>
    <w:rsid w:val="002F1FED"/>
    <w:rsid w:val="002F3835"/>
    <w:rsid w:val="002F6FA2"/>
    <w:rsid w:val="00302733"/>
    <w:rsid w:val="003039E9"/>
    <w:rsid w:val="00305867"/>
    <w:rsid w:val="00306493"/>
    <w:rsid w:val="00306F85"/>
    <w:rsid w:val="003071F7"/>
    <w:rsid w:val="00311DEB"/>
    <w:rsid w:val="00314078"/>
    <w:rsid w:val="00314FD4"/>
    <w:rsid w:val="0031535D"/>
    <w:rsid w:val="0031590B"/>
    <w:rsid w:val="0031619E"/>
    <w:rsid w:val="00316AB8"/>
    <w:rsid w:val="00316F59"/>
    <w:rsid w:val="00320FDA"/>
    <w:rsid w:val="00322A52"/>
    <w:rsid w:val="003239B8"/>
    <w:rsid w:val="003242EF"/>
    <w:rsid w:val="00330090"/>
    <w:rsid w:val="00330D36"/>
    <w:rsid w:val="0033169F"/>
    <w:rsid w:val="003339BD"/>
    <w:rsid w:val="00333B63"/>
    <w:rsid w:val="00341E1C"/>
    <w:rsid w:val="00342148"/>
    <w:rsid w:val="00342702"/>
    <w:rsid w:val="00344977"/>
    <w:rsid w:val="00346C95"/>
    <w:rsid w:val="00350CE2"/>
    <w:rsid w:val="003526D2"/>
    <w:rsid w:val="00355CE2"/>
    <w:rsid w:val="00356185"/>
    <w:rsid w:val="003577A5"/>
    <w:rsid w:val="00360380"/>
    <w:rsid w:val="0036040F"/>
    <w:rsid w:val="003616BE"/>
    <w:rsid w:val="003625C0"/>
    <w:rsid w:val="0036375A"/>
    <w:rsid w:val="00363F10"/>
    <w:rsid w:val="003665EF"/>
    <w:rsid w:val="00366651"/>
    <w:rsid w:val="00372640"/>
    <w:rsid w:val="0037519E"/>
    <w:rsid w:val="003773DA"/>
    <w:rsid w:val="00382ABE"/>
    <w:rsid w:val="00382F9D"/>
    <w:rsid w:val="00383E0B"/>
    <w:rsid w:val="00385736"/>
    <w:rsid w:val="00386959"/>
    <w:rsid w:val="00386CF0"/>
    <w:rsid w:val="00387C7C"/>
    <w:rsid w:val="003910C7"/>
    <w:rsid w:val="0039144C"/>
    <w:rsid w:val="00392455"/>
    <w:rsid w:val="00397383"/>
    <w:rsid w:val="003A21FE"/>
    <w:rsid w:val="003A6BEF"/>
    <w:rsid w:val="003B33A3"/>
    <w:rsid w:val="003B33F4"/>
    <w:rsid w:val="003B70FB"/>
    <w:rsid w:val="003B7279"/>
    <w:rsid w:val="003C3934"/>
    <w:rsid w:val="003C531B"/>
    <w:rsid w:val="003C676B"/>
    <w:rsid w:val="003D3BC2"/>
    <w:rsid w:val="003D3D95"/>
    <w:rsid w:val="003E07DD"/>
    <w:rsid w:val="003E0A14"/>
    <w:rsid w:val="003E267A"/>
    <w:rsid w:val="003E3D4A"/>
    <w:rsid w:val="003E59B4"/>
    <w:rsid w:val="003E5CDC"/>
    <w:rsid w:val="003E6CA1"/>
    <w:rsid w:val="003F5A8B"/>
    <w:rsid w:val="003F7201"/>
    <w:rsid w:val="0040059E"/>
    <w:rsid w:val="00401D83"/>
    <w:rsid w:val="00401DBA"/>
    <w:rsid w:val="004022A9"/>
    <w:rsid w:val="00402BE9"/>
    <w:rsid w:val="004050A7"/>
    <w:rsid w:val="00405F9C"/>
    <w:rsid w:val="004065A8"/>
    <w:rsid w:val="00406D7B"/>
    <w:rsid w:val="00410329"/>
    <w:rsid w:val="0041526F"/>
    <w:rsid w:val="004165C2"/>
    <w:rsid w:val="00416833"/>
    <w:rsid w:val="00417432"/>
    <w:rsid w:val="0042182B"/>
    <w:rsid w:val="00422977"/>
    <w:rsid w:val="0042401E"/>
    <w:rsid w:val="004248A3"/>
    <w:rsid w:val="004309CB"/>
    <w:rsid w:val="00434766"/>
    <w:rsid w:val="00436BC4"/>
    <w:rsid w:val="00441ECB"/>
    <w:rsid w:val="00443472"/>
    <w:rsid w:val="0044441B"/>
    <w:rsid w:val="00445193"/>
    <w:rsid w:val="0044524C"/>
    <w:rsid w:val="00445C2D"/>
    <w:rsid w:val="00445C4A"/>
    <w:rsid w:val="004473F4"/>
    <w:rsid w:val="00450B39"/>
    <w:rsid w:val="004513A6"/>
    <w:rsid w:val="004522C8"/>
    <w:rsid w:val="0045353C"/>
    <w:rsid w:val="00453CF0"/>
    <w:rsid w:val="00453D87"/>
    <w:rsid w:val="00454B83"/>
    <w:rsid w:val="0046031A"/>
    <w:rsid w:val="00462C1B"/>
    <w:rsid w:val="004635AC"/>
    <w:rsid w:val="00465818"/>
    <w:rsid w:val="00466456"/>
    <w:rsid w:val="00467186"/>
    <w:rsid w:val="00467B7E"/>
    <w:rsid w:val="00467FDC"/>
    <w:rsid w:val="004709AB"/>
    <w:rsid w:val="00470AF9"/>
    <w:rsid w:val="00473BB4"/>
    <w:rsid w:val="00474AB3"/>
    <w:rsid w:val="00475072"/>
    <w:rsid w:val="00475608"/>
    <w:rsid w:val="004758AA"/>
    <w:rsid w:val="00476F5E"/>
    <w:rsid w:val="00477592"/>
    <w:rsid w:val="00482874"/>
    <w:rsid w:val="00484798"/>
    <w:rsid w:val="004849D6"/>
    <w:rsid w:val="00486F1C"/>
    <w:rsid w:val="00487A82"/>
    <w:rsid w:val="004903D7"/>
    <w:rsid w:val="00491C66"/>
    <w:rsid w:val="0049419D"/>
    <w:rsid w:val="00494938"/>
    <w:rsid w:val="00495158"/>
    <w:rsid w:val="004960C9"/>
    <w:rsid w:val="004A12C7"/>
    <w:rsid w:val="004A47CF"/>
    <w:rsid w:val="004A6702"/>
    <w:rsid w:val="004A6A54"/>
    <w:rsid w:val="004A7A53"/>
    <w:rsid w:val="004B05DE"/>
    <w:rsid w:val="004B2AAA"/>
    <w:rsid w:val="004B332F"/>
    <w:rsid w:val="004C20D2"/>
    <w:rsid w:val="004C2312"/>
    <w:rsid w:val="004C4B62"/>
    <w:rsid w:val="004C54C9"/>
    <w:rsid w:val="004C70F0"/>
    <w:rsid w:val="004D0AE0"/>
    <w:rsid w:val="004D0B89"/>
    <w:rsid w:val="004D2110"/>
    <w:rsid w:val="004D28F7"/>
    <w:rsid w:val="004D4ABA"/>
    <w:rsid w:val="004D6025"/>
    <w:rsid w:val="004E1524"/>
    <w:rsid w:val="004E1629"/>
    <w:rsid w:val="004E2649"/>
    <w:rsid w:val="004E5D68"/>
    <w:rsid w:val="004F1045"/>
    <w:rsid w:val="004F148A"/>
    <w:rsid w:val="004F2A2F"/>
    <w:rsid w:val="004F32C5"/>
    <w:rsid w:val="004F4013"/>
    <w:rsid w:val="004F4270"/>
    <w:rsid w:val="004F626F"/>
    <w:rsid w:val="00501399"/>
    <w:rsid w:val="00501C0C"/>
    <w:rsid w:val="005061BC"/>
    <w:rsid w:val="0050633D"/>
    <w:rsid w:val="0050642D"/>
    <w:rsid w:val="00506FCD"/>
    <w:rsid w:val="00507BC4"/>
    <w:rsid w:val="00510672"/>
    <w:rsid w:val="005128E4"/>
    <w:rsid w:val="00512BFD"/>
    <w:rsid w:val="005133DB"/>
    <w:rsid w:val="00514504"/>
    <w:rsid w:val="00520C12"/>
    <w:rsid w:val="005221E9"/>
    <w:rsid w:val="00525560"/>
    <w:rsid w:val="00525F6F"/>
    <w:rsid w:val="005335B5"/>
    <w:rsid w:val="00533B56"/>
    <w:rsid w:val="00534C6B"/>
    <w:rsid w:val="005407D8"/>
    <w:rsid w:val="00544C49"/>
    <w:rsid w:val="00545B55"/>
    <w:rsid w:val="005516A1"/>
    <w:rsid w:val="00552570"/>
    <w:rsid w:val="00553604"/>
    <w:rsid w:val="00554D4E"/>
    <w:rsid w:val="005559EF"/>
    <w:rsid w:val="00555D9E"/>
    <w:rsid w:val="00556D8F"/>
    <w:rsid w:val="00557192"/>
    <w:rsid w:val="00560A39"/>
    <w:rsid w:val="00560CCF"/>
    <w:rsid w:val="00561C60"/>
    <w:rsid w:val="0056242A"/>
    <w:rsid w:val="00563557"/>
    <w:rsid w:val="00563FFF"/>
    <w:rsid w:val="005640CD"/>
    <w:rsid w:val="00566211"/>
    <w:rsid w:val="00566478"/>
    <w:rsid w:val="00567899"/>
    <w:rsid w:val="005726E2"/>
    <w:rsid w:val="0057402A"/>
    <w:rsid w:val="005771D0"/>
    <w:rsid w:val="00577B32"/>
    <w:rsid w:val="00577E78"/>
    <w:rsid w:val="0058201B"/>
    <w:rsid w:val="0059191A"/>
    <w:rsid w:val="005921FF"/>
    <w:rsid w:val="00595BD7"/>
    <w:rsid w:val="0059695D"/>
    <w:rsid w:val="005A0DCD"/>
    <w:rsid w:val="005A1DD8"/>
    <w:rsid w:val="005A24ED"/>
    <w:rsid w:val="005A3D53"/>
    <w:rsid w:val="005A635D"/>
    <w:rsid w:val="005A6AB8"/>
    <w:rsid w:val="005A6D0E"/>
    <w:rsid w:val="005B0E22"/>
    <w:rsid w:val="005B3429"/>
    <w:rsid w:val="005B3CA1"/>
    <w:rsid w:val="005B52B0"/>
    <w:rsid w:val="005B56E2"/>
    <w:rsid w:val="005B5C14"/>
    <w:rsid w:val="005B6806"/>
    <w:rsid w:val="005C4225"/>
    <w:rsid w:val="005C5D7B"/>
    <w:rsid w:val="005C6F7B"/>
    <w:rsid w:val="005D38F9"/>
    <w:rsid w:val="005D68F6"/>
    <w:rsid w:val="005D760E"/>
    <w:rsid w:val="005E04C9"/>
    <w:rsid w:val="005E46A6"/>
    <w:rsid w:val="005E51FD"/>
    <w:rsid w:val="005E5A66"/>
    <w:rsid w:val="005F0DAD"/>
    <w:rsid w:val="005F0F33"/>
    <w:rsid w:val="005F2AEA"/>
    <w:rsid w:val="005F60F8"/>
    <w:rsid w:val="005F610D"/>
    <w:rsid w:val="006002AA"/>
    <w:rsid w:val="00600407"/>
    <w:rsid w:val="00600DEB"/>
    <w:rsid w:val="00603D50"/>
    <w:rsid w:val="006048C5"/>
    <w:rsid w:val="006063D2"/>
    <w:rsid w:val="006108FA"/>
    <w:rsid w:val="00610A1C"/>
    <w:rsid w:val="00612275"/>
    <w:rsid w:val="00612A4B"/>
    <w:rsid w:val="00613C70"/>
    <w:rsid w:val="00614FCF"/>
    <w:rsid w:val="00617983"/>
    <w:rsid w:val="00621389"/>
    <w:rsid w:val="006236D3"/>
    <w:rsid w:val="006240BC"/>
    <w:rsid w:val="006249BF"/>
    <w:rsid w:val="00627B46"/>
    <w:rsid w:val="00627C9F"/>
    <w:rsid w:val="006311E9"/>
    <w:rsid w:val="00632354"/>
    <w:rsid w:val="00635421"/>
    <w:rsid w:val="006367DC"/>
    <w:rsid w:val="006371B7"/>
    <w:rsid w:val="00642810"/>
    <w:rsid w:val="0064391B"/>
    <w:rsid w:val="00644B73"/>
    <w:rsid w:val="0064581D"/>
    <w:rsid w:val="0064620E"/>
    <w:rsid w:val="006515DB"/>
    <w:rsid w:val="00652333"/>
    <w:rsid w:val="006542FF"/>
    <w:rsid w:val="00660179"/>
    <w:rsid w:val="00661A9D"/>
    <w:rsid w:val="006663D5"/>
    <w:rsid w:val="0066680E"/>
    <w:rsid w:val="0067096A"/>
    <w:rsid w:val="00670F4A"/>
    <w:rsid w:val="00672B36"/>
    <w:rsid w:val="00672FCE"/>
    <w:rsid w:val="0068009E"/>
    <w:rsid w:val="00683872"/>
    <w:rsid w:val="00684BFC"/>
    <w:rsid w:val="006872B8"/>
    <w:rsid w:val="0068799E"/>
    <w:rsid w:val="00687B56"/>
    <w:rsid w:val="00692219"/>
    <w:rsid w:val="00694497"/>
    <w:rsid w:val="006A17D2"/>
    <w:rsid w:val="006A2A61"/>
    <w:rsid w:val="006A3F10"/>
    <w:rsid w:val="006A73E6"/>
    <w:rsid w:val="006B1254"/>
    <w:rsid w:val="006B2D5C"/>
    <w:rsid w:val="006B311E"/>
    <w:rsid w:val="006C14F5"/>
    <w:rsid w:val="006C27AE"/>
    <w:rsid w:val="006C31B6"/>
    <w:rsid w:val="006C45A9"/>
    <w:rsid w:val="006C4EB1"/>
    <w:rsid w:val="006D0340"/>
    <w:rsid w:val="006D0B74"/>
    <w:rsid w:val="006D0F37"/>
    <w:rsid w:val="006D1FA9"/>
    <w:rsid w:val="006D51DE"/>
    <w:rsid w:val="006D5932"/>
    <w:rsid w:val="006D5973"/>
    <w:rsid w:val="006E0166"/>
    <w:rsid w:val="006E057F"/>
    <w:rsid w:val="006E0CB2"/>
    <w:rsid w:val="006E2CF0"/>
    <w:rsid w:val="006E2FFB"/>
    <w:rsid w:val="006E7B34"/>
    <w:rsid w:val="006F00D9"/>
    <w:rsid w:val="006F1A55"/>
    <w:rsid w:val="006F42DC"/>
    <w:rsid w:val="006F4761"/>
    <w:rsid w:val="006F6183"/>
    <w:rsid w:val="006F668F"/>
    <w:rsid w:val="006F6CF6"/>
    <w:rsid w:val="00702696"/>
    <w:rsid w:val="00704A01"/>
    <w:rsid w:val="00704F19"/>
    <w:rsid w:val="0070697F"/>
    <w:rsid w:val="00710832"/>
    <w:rsid w:val="00714FCF"/>
    <w:rsid w:val="0071549E"/>
    <w:rsid w:val="00716837"/>
    <w:rsid w:val="0071759F"/>
    <w:rsid w:val="00717E35"/>
    <w:rsid w:val="0072199C"/>
    <w:rsid w:val="00722C9F"/>
    <w:rsid w:val="00723FBA"/>
    <w:rsid w:val="00724EAD"/>
    <w:rsid w:val="007253B8"/>
    <w:rsid w:val="00725DC6"/>
    <w:rsid w:val="00726244"/>
    <w:rsid w:val="00726DD6"/>
    <w:rsid w:val="0073078A"/>
    <w:rsid w:val="007321BA"/>
    <w:rsid w:val="00734CA5"/>
    <w:rsid w:val="007365F5"/>
    <w:rsid w:val="0073741F"/>
    <w:rsid w:val="00743FCE"/>
    <w:rsid w:val="00744F21"/>
    <w:rsid w:val="00744FFD"/>
    <w:rsid w:val="0074728A"/>
    <w:rsid w:val="007537AD"/>
    <w:rsid w:val="00760A44"/>
    <w:rsid w:val="00760A68"/>
    <w:rsid w:val="007612BA"/>
    <w:rsid w:val="0076643F"/>
    <w:rsid w:val="0076653B"/>
    <w:rsid w:val="00773BBA"/>
    <w:rsid w:val="00777F63"/>
    <w:rsid w:val="00782965"/>
    <w:rsid w:val="00791A45"/>
    <w:rsid w:val="00791F8D"/>
    <w:rsid w:val="007A20DA"/>
    <w:rsid w:val="007A21A8"/>
    <w:rsid w:val="007A4088"/>
    <w:rsid w:val="007A5817"/>
    <w:rsid w:val="007A677F"/>
    <w:rsid w:val="007B05C4"/>
    <w:rsid w:val="007B27BC"/>
    <w:rsid w:val="007B60E9"/>
    <w:rsid w:val="007B6CC3"/>
    <w:rsid w:val="007B76D3"/>
    <w:rsid w:val="007B7742"/>
    <w:rsid w:val="007C1174"/>
    <w:rsid w:val="007C2845"/>
    <w:rsid w:val="007C2B07"/>
    <w:rsid w:val="007C3334"/>
    <w:rsid w:val="007C4414"/>
    <w:rsid w:val="007C5276"/>
    <w:rsid w:val="007C52AB"/>
    <w:rsid w:val="007C7562"/>
    <w:rsid w:val="007D19D7"/>
    <w:rsid w:val="007D2244"/>
    <w:rsid w:val="007D2888"/>
    <w:rsid w:val="007D2B98"/>
    <w:rsid w:val="007D3506"/>
    <w:rsid w:val="007D35EF"/>
    <w:rsid w:val="007E072A"/>
    <w:rsid w:val="007E1BE1"/>
    <w:rsid w:val="007E21BC"/>
    <w:rsid w:val="007E32D9"/>
    <w:rsid w:val="007E4735"/>
    <w:rsid w:val="007E521E"/>
    <w:rsid w:val="007E5D84"/>
    <w:rsid w:val="007E7C82"/>
    <w:rsid w:val="007E7E1B"/>
    <w:rsid w:val="007F1976"/>
    <w:rsid w:val="007F2697"/>
    <w:rsid w:val="007F2AA1"/>
    <w:rsid w:val="007F588D"/>
    <w:rsid w:val="007F7338"/>
    <w:rsid w:val="007F7FA2"/>
    <w:rsid w:val="00800C26"/>
    <w:rsid w:val="00803F1C"/>
    <w:rsid w:val="0080493E"/>
    <w:rsid w:val="00804C15"/>
    <w:rsid w:val="008059BC"/>
    <w:rsid w:val="0080600E"/>
    <w:rsid w:val="00807301"/>
    <w:rsid w:val="008129AF"/>
    <w:rsid w:val="00814688"/>
    <w:rsid w:val="00815838"/>
    <w:rsid w:val="00817612"/>
    <w:rsid w:val="008231CA"/>
    <w:rsid w:val="008234E1"/>
    <w:rsid w:val="00823D85"/>
    <w:rsid w:val="00824CAE"/>
    <w:rsid w:val="00830ACD"/>
    <w:rsid w:val="00831A31"/>
    <w:rsid w:val="00832EF1"/>
    <w:rsid w:val="008338A4"/>
    <w:rsid w:val="00834D49"/>
    <w:rsid w:val="00835C86"/>
    <w:rsid w:val="00837B5E"/>
    <w:rsid w:val="00837C06"/>
    <w:rsid w:val="00837C45"/>
    <w:rsid w:val="00840541"/>
    <w:rsid w:val="0084282D"/>
    <w:rsid w:val="008440DF"/>
    <w:rsid w:val="00844730"/>
    <w:rsid w:val="008457C2"/>
    <w:rsid w:val="0085400F"/>
    <w:rsid w:val="008541C5"/>
    <w:rsid w:val="00855ADB"/>
    <w:rsid w:val="00857A82"/>
    <w:rsid w:val="00860A95"/>
    <w:rsid w:val="0086114F"/>
    <w:rsid w:val="008621C7"/>
    <w:rsid w:val="00863330"/>
    <w:rsid w:val="0086648B"/>
    <w:rsid w:val="00871DEE"/>
    <w:rsid w:val="00873836"/>
    <w:rsid w:val="00874179"/>
    <w:rsid w:val="008741E7"/>
    <w:rsid w:val="0087706D"/>
    <w:rsid w:val="00884A44"/>
    <w:rsid w:val="00885737"/>
    <w:rsid w:val="00890650"/>
    <w:rsid w:val="0089194C"/>
    <w:rsid w:val="00891FFA"/>
    <w:rsid w:val="008933E8"/>
    <w:rsid w:val="00897C3D"/>
    <w:rsid w:val="00897D95"/>
    <w:rsid w:val="00897E12"/>
    <w:rsid w:val="008A1E2F"/>
    <w:rsid w:val="008A2E58"/>
    <w:rsid w:val="008A4C9C"/>
    <w:rsid w:val="008A51CB"/>
    <w:rsid w:val="008A7E0F"/>
    <w:rsid w:val="008A7F83"/>
    <w:rsid w:val="008B12F5"/>
    <w:rsid w:val="008B6990"/>
    <w:rsid w:val="008B6F79"/>
    <w:rsid w:val="008C106D"/>
    <w:rsid w:val="008C24EA"/>
    <w:rsid w:val="008C2A51"/>
    <w:rsid w:val="008C3FBA"/>
    <w:rsid w:val="008C5E2D"/>
    <w:rsid w:val="008C5E56"/>
    <w:rsid w:val="008D1F38"/>
    <w:rsid w:val="008D359F"/>
    <w:rsid w:val="008D4BB2"/>
    <w:rsid w:val="008D768D"/>
    <w:rsid w:val="008E17D2"/>
    <w:rsid w:val="008E26B4"/>
    <w:rsid w:val="008E3759"/>
    <w:rsid w:val="008E3BFE"/>
    <w:rsid w:val="008E701E"/>
    <w:rsid w:val="008F1912"/>
    <w:rsid w:val="008F2DE1"/>
    <w:rsid w:val="008F383F"/>
    <w:rsid w:val="008F3F0F"/>
    <w:rsid w:val="0090127D"/>
    <w:rsid w:val="0090270B"/>
    <w:rsid w:val="00903188"/>
    <w:rsid w:val="009041DC"/>
    <w:rsid w:val="0090516D"/>
    <w:rsid w:val="00906673"/>
    <w:rsid w:val="00907673"/>
    <w:rsid w:val="009115AD"/>
    <w:rsid w:val="00912A07"/>
    <w:rsid w:val="009135C4"/>
    <w:rsid w:val="00913E8F"/>
    <w:rsid w:val="00916C1D"/>
    <w:rsid w:val="00916EA5"/>
    <w:rsid w:val="00917B5A"/>
    <w:rsid w:val="00920A58"/>
    <w:rsid w:val="00920A8C"/>
    <w:rsid w:val="00922039"/>
    <w:rsid w:val="009275AF"/>
    <w:rsid w:val="00934A2C"/>
    <w:rsid w:val="00934D36"/>
    <w:rsid w:val="00937B4C"/>
    <w:rsid w:val="00941EB6"/>
    <w:rsid w:val="009443E9"/>
    <w:rsid w:val="009446D4"/>
    <w:rsid w:val="009450FF"/>
    <w:rsid w:val="00945905"/>
    <w:rsid w:val="00951ABE"/>
    <w:rsid w:val="009568FF"/>
    <w:rsid w:val="00956BFC"/>
    <w:rsid w:val="00957742"/>
    <w:rsid w:val="00961AC7"/>
    <w:rsid w:val="00964052"/>
    <w:rsid w:val="009648CE"/>
    <w:rsid w:val="00965D28"/>
    <w:rsid w:val="00966CAD"/>
    <w:rsid w:val="0096706E"/>
    <w:rsid w:val="009677BB"/>
    <w:rsid w:val="0096785F"/>
    <w:rsid w:val="009709D6"/>
    <w:rsid w:val="00970C4A"/>
    <w:rsid w:val="009731FF"/>
    <w:rsid w:val="009738E5"/>
    <w:rsid w:val="00974491"/>
    <w:rsid w:val="00974E25"/>
    <w:rsid w:val="00975C4E"/>
    <w:rsid w:val="00981836"/>
    <w:rsid w:val="00981FBA"/>
    <w:rsid w:val="0098262E"/>
    <w:rsid w:val="00983971"/>
    <w:rsid w:val="00985434"/>
    <w:rsid w:val="009855FF"/>
    <w:rsid w:val="00986D57"/>
    <w:rsid w:val="00986F73"/>
    <w:rsid w:val="009900E8"/>
    <w:rsid w:val="0099241F"/>
    <w:rsid w:val="00993441"/>
    <w:rsid w:val="00997BC5"/>
    <w:rsid w:val="009A1AAA"/>
    <w:rsid w:val="009A3168"/>
    <w:rsid w:val="009A4CDA"/>
    <w:rsid w:val="009A4F41"/>
    <w:rsid w:val="009A5509"/>
    <w:rsid w:val="009A73A3"/>
    <w:rsid w:val="009A73D1"/>
    <w:rsid w:val="009B0264"/>
    <w:rsid w:val="009B2AEA"/>
    <w:rsid w:val="009B381B"/>
    <w:rsid w:val="009B53B5"/>
    <w:rsid w:val="009B7BA9"/>
    <w:rsid w:val="009C22B6"/>
    <w:rsid w:val="009C37BF"/>
    <w:rsid w:val="009C3F53"/>
    <w:rsid w:val="009C418E"/>
    <w:rsid w:val="009C64DA"/>
    <w:rsid w:val="009D1753"/>
    <w:rsid w:val="009D2008"/>
    <w:rsid w:val="009D426B"/>
    <w:rsid w:val="009D6A64"/>
    <w:rsid w:val="009D7611"/>
    <w:rsid w:val="009E0B61"/>
    <w:rsid w:val="009E0F16"/>
    <w:rsid w:val="009E231F"/>
    <w:rsid w:val="009E53DE"/>
    <w:rsid w:val="009E7F7D"/>
    <w:rsid w:val="009F0C0F"/>
    <w:rsid w:val="009F18D6"/>
    <w:rsid w:val="009F1BAB"/>
    <w:rsid w:val="009F22D4"/>
    <w:rsid w:val="009F3B79"/>
    <w:rsid w:val="009F5A21"/>
    <w:rsid w:val="009F740B"/>
    <w:rsid w:val="00A024A8"/>
    <w:rsid w:val="00A054BA"/>
    <w:rsid w:val="00A11212"/>
    <w:rsid w:val="00A11E44"/>
    <w:rsid w:val="00A12BB5"/>
    <w:rsid w:val="00A16F37"/>
    <w:rsid w:val="00A207CA"/>
    <w:rsid w:val="00A25096"/>
    <w:rsid w:val="00A27556"/>
    <w:rsid w:val="00A30100"/>
    <w:rsid w:val="00A328B3"/>
    <w:rsid w:val="00A34838"/>
    <w:rsid w:val="00A36247"/>
    <w:rsid w:val="00A41F68"/>
    <w:rsid w:val="00A425DB"/>
    <w:rsid w:val="00A4362C"/>
    <w:rsid w:val="00A44CE4"/>
    <w:rsid w:val="00A50E11"/>
    <w:rsid w:val="00A50FCF"/>
    <w:rsid w:val="00A5144F"/>
    <w:rsid w:val="00A528D1"/>
    <w:rsid w:val="00A570C2"/>
    <w:rsid w:val="00A5748A"/>
    <w:rsid w:val="00A610CD"/>
    <w:rsid w:val="00A62D50"/>
    <w:rsid w:val="00A656A5"/>
    <w:rsid w:val="00A758AA"/>
    <w:rsid w:val="00A75A99"/>
    <w:rsid w:val="00A77E53"/>
    <w:rsid w:val="00A80655"/>
    <w:rsid w:val="00A81D0B"/>
    <w:rsid w:val="00A81D3A"/>
    <w:rsid w:val="00A82B50"/>
    <w:rsid w:val="00A82EAE"/>
    <w:rsid w:val="00A85429"/>
    <w:rsid w:val="00A9082F"/>
    <w:rsid w:val="00A97A06"/>
    <w:rsid w:val="00AA09A2"/>
    <w:rsid w:val="00AA1C9C"/>
    <w:rsid w:val="00AA1F13"/>
    <w:rsid w:val="00AA4A17"/>
    <w:rsid w:val="00AA52A4"/>
    <w:rsid w:val="00AA52D0"/>
    <w:rsid w:val="00AA7996"/>
    <w:rsid w:val="00AB3C18"/>
    <w:rsid w:val="00AB463A"/>
    <w:rsid w:val="00AB4FC7"/>
    <w:rsid w:val="00AB62DF"/>
    <w:rsid w:val="00AB7136"/>
    <w:rsid w:val="00AC0065"/>
    <w:rsid w:val="00AC13BC"/>
    <w:rsid w:val="00AC19CB"/>
    <w:rsid w:val="00AC1DF2"/>
    <w:rsid w:val="00AC21C0"/>
    <w:rsid w:val="00AC2680"/>
    <w:rsid w:val="00AC2E3C"/>
    <w:rsid w:val="00AC3BA2"/>
    <w:rsid w:val="00AC69B7"/>
    <w:rsid w:val="00AC7891"/>
    <w:rsid w:val="00AC7CAB"/>
    <w:rsid w:val="00AD04D4"/>
    <w:rsid w:val="00AD1152"/>
    <w:rsid w:val="00AD57E8"/>
    <w:rsid w:val="00AD5D0C"/>
    <w:rsid w:val="00AE04A6"/>
    <w:rsid w:val="00AE5488"/>
    <w:rsid w:val="00AE6F91"/>
    <w:rsid w:val="00AF0FAE"/>
    <w:rsid w:val="00AF33BD"/>
    <w:rsid w:val="00AF5571"/>
    <w:rsid w:val="00AF6700"/>
    <w:rsid w:val="00AF750A"/>
    <w:rsid w:val="00B002DB"/>
    <w:rsid w:val="00B00CCB"/>
    <w:rsid w:val="00B05304"/>
    <w:rsid w:val="00B06B47"/>
    <w:rsid w:val="00B07341"/>
    <w:rsid w:val="00B10905"/>
    <w:rsid w:val="00B11F71"/>
    <w:rsid w:val="00B1369C"/>
    <w:rsid w:val="00B148C4"/>
    <w:rsid w:val="00B152FD"/>
    <w:rsid w:val="00B15ABA"/>
    <w:rsid w:val="00B15AF0"/>
    <w:rsid w:val="00B17BAB"/>
    <w:rsid w:val="00B17BFE"/>
    <w:rsid w:val="00B239E7"/>
    <w:rsid w:val="00B30539"/>
    <w:rsid w:val="00B314DB"/>
    <w:rsid w:val="00B32477"/>
    <w:rsid w:val="00B361F2"/>
    <w:rsid w:val="00B3718B"/>
    <w:rsid w:val="00B3745F"/>
    <w:rsid w:val="00B3754A"/>
    <w:rsid w:val="00B4030B"/>
    <w:rsid w:val="00B4104C"/>
    <w:rsid w:val="00B427D5"/>
    <w:rsid w:val="00B4475E"/>
    <w:rsid w:val="00B4632A"/>
    <w:rsid w:val="00B46493"/>
    <w:rsid w:val="00B468CE"/>
    <w:rsid w:val="00B46C26"/>
    <w:rsid w:val="00B475E1"/>
    <w:rsid w:val="00B50D90"/>
    <w:rsid w:val="00B523F3"/>
    <w:rsid w:val="00B530F1"/>
    <w:rsid w:val="00B55582"/>
    <w:rsid w:val="00B57FD3"/>
    <w:rsid w:val="00B622A0"/>
    <w:rsid w:val="00B62A95"/>
    <w:rsid w:val="00B651DC"/>
    <w:rsid w:val="00B722E0"/>
    <w:rsid w:val="00B75137"/>
    <w:rsid w:val="00B77C19"/>
    <w:rsid w:val="00B803D3"/>
    <w:rsid w:val="00B82E09"/>
    <w:rsid w:val="00B83995"/>
    <w:rsid w:val="00B83EC7"/>
    <w:rsid w:val="00B84C84"/>
    <w:rsid w:val="00B84CF2"/>
    <w:rsid w:val="00B86919"/>
    <w:rsid w:val="00B874D2"/>
    <w:rsid w:val="00B946FA"/>
    <w:rsid w:val="00B94FF6"/>
    <w:rsid w:val="00B96110"/>
    <w:rsid w:val="00B978A6"/>
    <w:rsid w:val="00BA276C"/>
    <w:rsid w:val="00BA46DE"/>
    <w:rsid w:val="00BA6968"/>
    <w:rsid w:val="00BB306F"/>
    <w:rsid w:val="00BB31B1"/>
    <w:rsid w:val="00BB3AD3"/>
    <w:rsid w:val="00BB51D4"/>
    <w:rsid w:val="00BB799D"/>
    <w:rsid w:val="00BB79B2"/>
    <w:rsid w:val="00BC06A6"/>
    <w:rsid w:val="00BC1ABD"/>
    <w:rsid w:val="00BC498F"/>
    <w:rsid w:val="00BD052E"/>
    <w:rsid w:val="00BD2D16"/>
    <w:rsid w:val="00BD43C3"/>
    <w:rsid w:val="00BD4B89"/>
    <w:rsid w:val="00BD5922"/>
    <w:rsid w:val="00BD6186"/>
    <w:rsid w:val="00BE1FE5"/>
    <w:rsid w:val="00BE2042"/>
    <w:rsid w:val="00BE5802"/>
    <w:rsid w:val="00BE6776"/>
    <w:rsid w:val="00BE7866"/>
    <w:rsid w:val="00BF02CB"/>
    <w:rsid w:val="00BF132B"/>
    <w:rsid w:val="00BF2C2A"/>
    <w:rsid w:val="00BF6FD8"/>
    <w:rsid w:val="00C00B55"/>
    <w:rsid w:val="00C03680"/>
    <w:rsid w:val="00C054DF"/>
    <w:rsid w:val="00C05D2C"/>
    <w:rsid w:val="00C109BE"/>
    <w:rsid w:val="00C12352"/>
    <w:rsid w:val="00C140A7"/>
    <w:rsid w:val="00C15798"/>
    <w:rsid w:val="00C21395"/>
    <w:rsid w:val="00C21762"/>
    <w:rsid w:val="00C21FEF"/>
    <w:rsid w:val="00C23BA4"/>
    <w:rsid w:val="00C24433"/>
    <w:rsid w:val="00C24543"/>
    <w:rsid w:val="00C256A2"/>
    <w:rsid w:val="00C25ADB"/>
    <w:rsid w:val="00C25C23"/>
    <w:rsid w:val="00C2718D"/>
    <w:rsid w:val="00C362D1"/>
    <w:rsid w:val="00C45A87"/>
    <w:rsid w:val="00C47E6E"/>
    <w:rsid w:val="00C51515"/>
    <w:rsid w:val="00C52727"/>
    <w:rsid w:val="00C52A74"/>
    <w:rsid w:val="00C554CE"/>
    <w:rsid w:val="00C5660B"/>
    <w:rsid w:val="00C56BE8"/>
    <w:rsid w:val="00C66B72"/>
    <w:rsid w:val="00C72E7F"/>
    <w:rsid w:val="00C755E9"/>
    <w:rsid w:val="00C7719B"/>
    <w:rsid w:val="00C80112"/>
    <w:rsid w:val="00C81177"/>
    <w:rsid w:val="00C81FD6"/>
    <w:rsid w:val="00C852B1"/>
    <w:rsid w:val="00C87AC4"/>
    <w:rsid w:val="00C91E6C"/>
    <w:rsid w:val="00C94BA6"/>
    <w:rsid w:val="00C9567A"/>
    <w:rsid w:val="00CA05CE"/>
    <w:rsid w:val="00CA1D6B"/>
    <w:rsid w:val="00CA2EEE"/>
    <w:rsid w:val="00CB212D"/>
    <w:rsid w:val="00CB2660"/>
    <w:rsid w:val="00CB40EA"/>
    <w:rsid w:val="00CB50E3"/>
    <w:rsid w:val="00CB6C08"/>
    <w:rsid w:val="00CB7C51"/>
    <w:rsid w:val="00CC4AC6"/>
    <w:rsid w:val="00CC5E90"/>
    <w:rsid w:val="00CD046C"/>
    <w:rsid w:val="00CD194E"/>
    <w:rsid w:val="00CD1D93"/>
    <w:rsid w:val="00CD4EA7"/>
    <w:rsid w:val="00CD5E32"/>
    <w:rsid w:val="00CD7AB5"/>
    <w:rsid w:val="00CE04F9"/>
    <w:rsid w:val="00CE076C"/>
    <w:rsid w:val="00CE14C2"/>
    <w:rsid w:val="00CE18C0"/>
    <w:rsid w:val="00CE2EEB"/>
    <w:rsid w:val="00CE43D0"/>
    <w:rsid w:val="00CE5199"/>
    <w:rsid w:val="00CE66D5"/>
    <w:rsid w:val="00CF33EF"/>
    <w:rsid w:val="00CF5FA7"/>
    <w:rsid w:val="00CF637A"/>
    <w:rsid w:val="00D0053A"/>
    <w:rsid w:val="00D029F8"/>
    <w:rsid w:val="00D03823"/>
    <w:rsid w:val="00D059DE"/>
    <w:rsid w:val="00D05ABD"/>
    <w:rsid w:val="00D05BF6"/>
    <w:rsid w:val="00D078B1"/>
    <w:rsid w:val="00D13BC5"/>
    <w:rsid w:val="00D13FCE"/>
    <w:rsid w:val="00D143FC"/>
    <w:rsid w:val="00D149CF"/>
    <w:rsid w:val="00D20F92"/>
    <w:rsid w:val="00D2425E"/>
    <w:rsid w:val="00D26111"/>
    <w:rsid w:val="00D306D1"/>
    <w:rsid w:val="00D30800"/>
    <w:rsid w:val="00D3352A"/>
    <w:rsid w:val="00D340A0"/>
    <w:rsid w:val="00D34786"/>
    <w:rsid w:val="00D37BFC"/>
    <w:rsid w:val="00D4012C"/>
    <w:rsid w:val="00D411EE"/>
    <w:rsid w:val="00D41926"/>
    <w:rsid w:val="00D4392E"/>
    <w:rsid w:val="00D4664C"/>
    <w:rsid w:val="00D47A43"/>
    <w:rsid w:val="00D47A8E"/>
    <w:rsid w:val="00D514B0"/>
    <w:rsid w:val="00D52D14"/>
    <w:rsid w:val="00D60C70"/>
    <w:rsid w:val="00D62032"/>
    <w:rsid w:val="00D712D3"/>
    <w:rsid w:val="00D71422"/>
    <w:rsid w:val="00D72DC6"/>
    <w:rsid w:val="00D75375"/>
    <w:rsid w:val="00D7558D"/>
    <w:rsid w:val="00D75706"/>
    <w:rsid w:val="00D81D92"/>
    <w:rsid w:val="00D861B1"/>
    <w:rsid w:val="00D8736A"/>
    <w:rsid w:val="00D876F9"/>
    <w:rsid w:val="00D90655"/>
    <w:rsid w:val="00D91B35"/>
    <w:rsid w:val="00D941AB"/>
    <w:rsid w:val="00DA23CF"/>
    <w:rsid w:val="00DA349B"/>
    <w:rsid w:val="00DA42A5"/>
    <w:rsid w:val="00DA4E2E"/>
    <w:rsid w:val="00DA7B5F"/>
    <w:rsid w:val="00DB224E"/>
    <w:rsid w:val="00DB5600"/>
    <w:rsid w:val="00DB7943"/>
    <w:rsid w:val="00DC04F4"/>
    <w:rsid w:val="00DC11E7"/>
    <w:rsid w:val="00DC24E3"/>
    <w:rsid w:val="00DC7023"/>
    <w:rsid w:val="00DC769A"/>
    <w:rsid w:val="00DD2679"/>
    <w:rsid w:val="00DD2686"/>
    <w:rsid w:val="00DD3D86"/>
    <w:rsid w:val="00DD4AD2"/>
    <w:rsid w:val="00DD529C"/>
    <w:rsid w:val="00DD5AF3"/>
    <w:rsid w:val="00DD7D77"/>
    <w:rsid w:val="00DE01BF"/>
    <w:rsid w:val="00DE0568"/>
    <w:rsid w:val="00DE1092"/>
    <w:rsid w:val="00DE371E"/>
    <w:rsid w:val="00DE45D7"/>
    <w:rsid w:val="00DE5B48"/>
    <w:rsid w:val="00DF172F"/>
    <w:rsid w:val="00DF1EC4"/>
    <w:rsid w:val="00DF2CDF"/>
    <w:rsid w:val="00DF421A"/>
    <w:rsid w:val="00DF5C5B"/>
    <w:rsid w:val="00DF764A"/>
    <w:rsid w:val="00E01A4E"/>
    <w:rsid w:val="00E0340B"/>
    <w:rsid w:val="00E049AF"/>
    <w:rsid w:val="00E04A90"/>
    <w:rsid w:val="00E0551F"/>
    <w:rsid w:val="00E11F77"/>
    <w:rsid w:val="00E20AB9"/>
    <w:rsid w:val="00E21276"/>
    <w:rsid w:val="00E219C7"/>
    <w:rsid w:val="00E228C8"/>
    <w:rsid w:val="00E25A0B"/>
    <w:rsid w:val="00E26952"/>
    <w:rsid w:val="00E31BD9"/>
    <w:rsid w:val="00E4078A"/>
    <w:rsid w:val="00E4118C"/>
    <w:rsid w:val="00E42726"/>
    <w:rsid w:val="00E43157"/>
    <w:rsid w:val="00E43BDA"/>
    <w:rsid w:val="00E4447C"/>
    <w:rsid w:val="00E455E1"/>
    <w:rsid w:val="00E45C7E"/>
    <w:rsid w:val="00E45E2B"/>
    <w:rsid w:val="00E461CE"/>
    <w:rsid w:val="00E50F18"/>
    <w:rsid w:val="00E51695"/>
    <w:rsid w:val="00E56746"/>
    <w:rsid w:val="00E573E4"/>
    <w:rsid w:val="00E61B80"/>
    <w:rsid w:val="00E62019"/>
    <w:rsid w:val="00E62213"/>
    <w:rsid w:val="00E62772"/>
    <w:rsid w:val="00E64C3D"/>
    <w:rsid w:val="00E7134E"/>
    <w:rsid w:val="00E720CA"/>
    <w:rsid w:val="00E72DDF"/>
    <w:rsid w:val="00E7343F"/>
    <w:rsid w:val="00E73E8B"/>
    <w:rsid w:val="00E74D7E"/>
    <w:rsid w:val="00E76B6D"/>
    <w:rsid w:val="00E8415D"/>
    <w:rsid w:val="00E84EB5"/>
    <w:rsid w:val="00E85662"/>
    <w:rsid w:val="00E8789F"/>
    <w:rsid w:val="00E87E14"/>
    <w:rsid w:val="00E900BC"/>
    <w:rsid w:val="00E923DD"/>
    <w:rsid w:val="00E97B71"/>
    <w:rsid w:val="00EA125E"/>
    <w:rsid w:val="00EA2F7C"/>
    <w:rsid w:val="00EA3ADA"/>
    <w:rsid w:val="00EA3D34"/>
    <w:rsid w:val="00EA3D42"/>
    <w:rsid w:val="00EA42E4"/>
    <w:rsid w:val="00EA6B3B"/>
    <w:rsid w:val="00EB242F"/>
    <w:rsid w:val="00EB33BD"/>
    <w:rsid w:val="00EB454D"/>
    <w:rsid w:val="00EB5564"/>
    <w:rsid w:val="00EB5704"/>
    <w:rsid w:val="00EB57AA"/>
    <w:rsid w:val="00EB7839"/>
    <w:rsid w:val="00EC12F8"/>
    <w:rsid w:val="00EC1474"/>
    <w:rsid w:val="00EC247C"/>
    <w:rsid w:val="00EC3FB1"/>
    <w:rsid w:val="00ED0B09"/>
    <w:rsid w:val="00ED549D"/>
    <w:rsid w:val="00ED76BE"/>
    <w:rsid w:val="00ED7A95"/>
    <w:rsid w:val="00EE00E9"/>
    <w:rsid w:val="00EE0D78"/>
    <w:rsid w:val="00EE1106"/>
    <w:rsid w:val="00EE1672"/>
    <w:rsid w:val="00EE3E08"/>
    <w:rsid w:val="00EF1592"/>
    <w:rsid w:val="00EF1AAA"/>
    <w:rsid w:val="00EF2A0D"/>
    <w:rsid w:val="00EF3167"/>
    <w:rsid w:val="00EF39D7"/>
    <w:rsid w:val="00EF619B"/>
    <w:rsid w:val="00F00AE2"/>
    <w:rsid w:val="00F00B55"/>
    <w:rsid w:val="00F02AD1"/>
    <w:rsid w:val="00F04CF5"/>
    <w:rsid w:val="00F05C68"/>
    <w:rsid w:val="00F07AF1"/>
    <w:rsid w:val="00F103BB"/>
    <w:rsid w:val="00F11BAE"/>
    <w:rsid w:val="00F125CB"/>
    <w:rsid w:val="00F126FF"/>
    <w:rsid w:val="00F13A91"/>
    <w:rsid w:val="00F13C48"/>
    <w:rsid w:val="00F143C0"/>
    <w:rsid w:val="00F16B93"/>
    <w:rsid w:val="00F17446"/>
    <w:rsid w:val="00F225A0"/>
    <w:rsid w:val="00F253CC"/>
    <w:rsid w:val="00F27256"/>
    <w:rsid w:val="00F27432"/>
    <w:rsid w:val="00F277A1"/>
    <w:rsid w:val="00F27FCB"/>
    <w:rsid w:val="00F304CE"/>
    <w:rsid w:val="00F30AEB"/>
    <w:rsid w:val="00F3364D"/>
    <w:rsid w:val="00F37106"/>
    <w:rsid w:val="00F37731"/>
    <w:rsid w:val="00F42B95"/>
    <w:rsid w:val="00F43343"/>
    <w:rsid w:val="00F44E25"/>
    <w:rsid w:val="00F45C0F"/>
    <w:rsid w:val="00F46CA4"/>
    <w:rsid w:val="00F4727B"/>
    <w:rsid w:val="00F509C6"/>
    <w:rsid w:val="00F519CF"/>
    <w:rsid w:val="00F52F54"/>
    <w:rsid w:val="00F55058"/>
    <w:rsid w:val="00F553A0"/>
    <w:rsid w:val="00F56BA5"/>
    <w:rsid w:val="00F60E22"/>
    <w:rsid w:val="00F648D5"/>
    <w:rsid w:val="00F65AD3"/>
    <w:rsid w:val="00F675FD"/>
    <w:rsid w:val="00F7239D"/>
    <w:rsid w:val="00F81395"/>
    <w:rsid w:val="00F8157B"/>
    <w:rsid w:val="00F81BB8"/>
    <w:rsid w:val="00F87CC0"/>
    <w:rsid w:val="00F90C64"/>
    <w:rsid w:val="00F917D1"/>
    <w:rsid w:val="00F933FC"/>
    <w:rsid w:val="00F9653B"/>
    <w:rsid w:val="00FA1333"/>
    <w:rsid w:val="00FA1A24"/>
    <w:rsid w:val="00FA756C"/>
    <w:rsid w:val="00FA7792"/>
    <w:rsid w:val="00FB0B42"/>
    <w:rsid w:val="00FB3FEF"/>
    <w:rsid w:val="00FB4072"/>
    <w:rsid w:val="00FB4E15"/>
    <w:rsid w:val="00FB4FDD"/>
    <w:rsid w:val="00FB62CF"/>
    <w:rsid w:val="00FC0B6A"/>
    <w:rsid w:val="00FC0C6F"/>
    <w:rsid w:val="00FC29F0"/>
    <w:rsid w:val="00FC39FE"/>
    <w:rsid w:val="00FC6CCE"/>
    <w:rsid w:val="00FD224F"/>
    <w:rsid w:val="00FD3C3B"/>
    <w:rsid w:val="00FD416D"/>
    <w:rsid w:val="00FD5213"/>
    <w:rsid w:val="00FD7DF9"/>
    <w:rsid w:val="00FE07DD"/>
    <w:rsid w:val="00FE1A14"/>
    <w:rsid w:val="00FE2907"/>
    <w:rsid w:val="00FE6B45"/>
    <w:rsid w:val="00FF0068"/>
    <w:rsid w:val="00FF021E"/>
    <w:rsid w:val="00FF0256"/>
    <w:rsid w:val="00FF1BEE"/>
    <w:rsid w:val="00FF4A91"/>
    <w:rsid w:val="00FF4F4B"/>
    <w:rsid w:val="00FF55F3"/>
    <w:rsid w:val="00FF5851"/>
    <w:rsid w:val="00FF6B09"/>
    <w:rsid w:val="00FF77D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14FD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7E521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B874D2"/>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sid w:val="00945905"/>
    <w:rPr>
      <w:b/>
      <w:bCs/>
    </w:rPr>
  </w:style>
  <w:style w:type="character" w:customStyle="1" w:styleId="CommentSubjectChar">
    <w:name w:val="Comment Subject Char"/>
    <w:basedOn w:val="CommentTextChar"/>
    <w:link w:val="CommentSubject"/>
    <w:uiPriority w:val="99"/>
    <w:semiHidden/>
    <w:rsid w:val="00945905"/>
    <w:rPr>
      <w:b/>
      <w:bCs/>
      <w:lang w:val="en-US" w:eastAsia="en-US"/>
    </w:rPr>
  </w:style>
  <w:style w:type="paragraph" w:customStyle="1" w:styleId="paragraph">
    <w:name w:val="paragraph"/>
    <w:basedOn w:val="Normal"/>
    <w:rsid w:val="00732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321BA"/>
  </w:style>
  <w:style w:type="character" w:customStyle="1" w:styleId="eop">
    <w:name w:val="eop"/>
    <w:basedOn w:val="DefaultParagraphFont"/>
    <w:rsid w:val="00732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4297">
      <w:bodyDiv w:val="1"/>
      <w:marLeft w:val="0"/>
      <w:marRight w:val="0"/>
      <w:marTop w:val="0"/>
      <w:marBottom w:val="0"/>
      <w:divBdr>
        <w:top w:val="none" w:sz="0" w:space="0" w:color="auto"/>
        <w:left w:val="none" w:sz="0" w:space="0" w:color="auto"/>
        <w:bottom w:val="none" w:sz="0" w:space="0" w:color="auto"/>
        <w:right w:val="none" w:sz="0" w:space="0" w:color="auto"/>
      </w:divBdr>
      <w:divsChild>
        <w:div w:id="101803866">
          <w:marLeft w:val="0"/>
          <w:marRight w:val="0"/>
          <w:marTop w:val="0"/>
          <w:marBottom w:val="0"/>
          <w:divBdr>
            <w:top w:val="single" w:sz="2" w:space="0" w:color="E3E3E3"/>
            <w:left w:val="single" w:sz="2" w:space="0" w:color="E3E3E3"/>
            <w:bottom w:val="single" w:sz="2" w:space="0" w:color="E3E3E3"/>
            <w:right w:val="single" w:sz="2" w:space="0" w:color="E3E3E3"/>
          </w:divBdr>
          <w:divsChild>
            <w:div w:id="142704325">
              <w:marLeft w:val="0"/>
              <w:marRight w:val="0"/>
              <w:marTop w:val="100"/>
              <w:marBottom w:val="100"/>
              <w:divBdr>
                <w:top w:val="single" w:sz="2" w:space="0" w:color="E3E3E3"/>
                <w:left w:val="single" w:sz="2" w:space="0" w:color="E3E3E3"/>
                <w:bottom w:val="single" w:sz="2" w:space="0" w:color="E3E3E3"/>
                <w:right w:val="single" w:sz="2" w:space="0" w:color="E3E3E3"/>
              </w:divBdr>
              <w:divsChild>
                <w:div w:id="392310237">
                  <w:marLeft w:val="0"/>
                  <w:marRight w:val="0"/>
                  <w:marTop w:val="0"/>
                  <w:marBottom w:val="0"/>
                  <w:divBdr>
                    <w:top w:val="single" w:sz="2" w:space="0" w:color="E3E3E3"/>
                    <w:left w:val="single" w:sz="2" w:space="0" w:color="E3E3E3"/>
                    <w:bottom w:val="single" w:sz="2" w:space="0" w:color="E3E3E3"/>
                    <w:right w:val="single" w:sz="2" w:space="0" w:color="E3E3E3"/>
                  </w:divBdr>
                  <w:divsChild>
                    <w:div w:id="115102973">
                      <w:marLeft w:val="0"/>
                      <w:marRight w:val="0"/>
                      <w:marTop w:val="0"/>
                      <w:marBottom w:val="0"/>
                      <w:divBdr>
                        <w:top w:val="single" w:sz="2" w:space="0" w:color="E3E3E3"/>
                        <w:left w:val="single" w:sz="2" w:space="0" w:color="E3E3E3"/>
                        <w:bottom w:val="single" w:sz="2" w:space="0" w:color="E3E3E3"/>
                        <w:right w:val="single" w:sz="2" w:space="0" w:color="E3E3E3"/>
                      </w:divBdr>
                      <w:divsChild>
                        <w:div w:id="809707696">
                          <w:marLeft w:val="0"/>
                          <w:marRight w:val="0"/>
                          <w:marTop w:val="0"/>
                          <w:marBottom w:val="0"/>
                          <w:divBdr>
                            <w:top w:val="single" w:sz="2" w:space="0" w:color="E3E3E3"/>
                            <w:left w:val="single" w:sz="2" w:space="0" w:color="E3E3E3"/>
                            <w:bottom w:val="single" w:sz="2" w:space="0" w:color="E3E3E3"/>
                            <w:right w:val="single" w:sz="2" w:space="0" w:color="E3E3E3"/>
                          </w:divBdr>
                          <w:divsChild>
                            <w:div w:id="1663269180">
                              <w:marLeft w:val="0"/>
                              <w:marRight w:val="0"/>
                              <w:marTop w:val="0"/>
                              <w:marBottom w:val="0"/>
                              <w:divBdr>
                                <w:top w:val="single" w:sz="2" w:space="0" w:color="E3E3E3"/>
                                <w:left w:val="single" w:sz="2" w:space="0" w:color="E3E3E3"/>
                                <w:bottom w:val="single" w:sz="2" w:space="0" w:color="E3E3E3"/>
                                <w:right w:val="single" w:sz="2" w:space="0" w:color="E3E3E3"/>
                              </w:divBdr>
                              <w:divsChild>
                                <w:div w:id="1681809697">
                                  <w:marLeft w:val="0"/>
                                  <w:marRight w:val="0"/>
                                  <w:marTop w:val="0"/>
                                  <w:marBottom w:val="0"/>
                                  <w:divBdr>
                                    <w:top w:val="single" w:sz="2" w:space="0" w:color="E3E3E3"/>
                                    <w:left w:val="single" w:sz="2" w:space="0" w:color="E3E3E3"/>
                                    <w:bottom w:val="single" w:sz="2" w:space="0" w:color="E3E3E3"/>
                                    <w:right w:val="single" w:sz="2" w:space="0" w:color="E3E3E3"/>
                                  </w:divBdr>
                                  <w:divsChild>
                                    <w:div w:id="638657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71935329">
      <w:bodyDiv w:val="1"/>
      <w:marLeft w:val="0"/>
      <w:marRight w:val="0"/>
      <w:marTop w:val="0"/>
      <w:marBottom w:val="0"/>
      <w:divBdr>
        <w:top w:val="none" w:sz="0" w:space="0" w:color="auto"/>
        <w:left w:val="none" w:sz="0" w:space="0" w:color="auto"/>
        <w:bottom w:val="none" w:sz="0" w:space="0" w:color="auto"/>
        <w:right w:val="none" w:sz="0" w:space="0" w:color="auto"/>
      </w:divBdr>
    </w:div>
    <w:div w:id="612247016">
      <w:bodyDiv w:val="1"/>
      <w:marLeft w:val="0"/>
      <w:marRight w:val="0"/>
      <w:marTop w:val="0"/>
      <w:marBottom w:val="0"/>
      <w:divBdr>
        <w:top w:val="none" w:sz="0" w:space="0" w:color="auto"/>
        <w:left w:val="none" w:sz="0" w:space="0" w:color="auto"/>
        <w:bottom w:val="none" w:sz="0" w:space="0" w:color="auto"/>
        <w:right w:val="none" w:sz="0" w:space="0" w:color="auto"/>
      </w:divBdr>
    </w:div>
    <w:div w:id="896744955">
      <w:bodyDiv w:val="1"/>
      <w:marLeft w:val="0"/>
      <w:marRight w:val="0"/>
      <w:marTop w:val="0"/>
      <w:marBottom w:val="0"/>
      <w:divBdr>
        <w:top w:val="none" w:sz="0" w:space="0" w:color="auto"/>
        <w:left w:val="none" w:sz="0" w:space="0" w:color="auto"/>
        <w:bottom w:val="none" w:sz="0" w:space="0" w:color="auto"/>
        <w:right w:val="none" w:sz="0" w:space="0" w:color="auto"/>
      </w:divBdr>
    </w:div>
    <w:div w:id="897589178">
      <w:bodyDiv w:val="1"/>
      <w:marLeft w:val="0"/>
      <w:marRight w:val="0"/>
      <w:marTop w:val="0"/>
      <w:marBottom w:val="0"/>
      <w:divBdr>
        <w:top w:val="none" w:sz="0" w:space="0" w:color="auto"/>
        <w:left w:val="none" w:sz="0" w:space="0" w:color="auto"/>
        <w:bottom w:val="none" w:sz="0" w:space="0" w:color="auto"/>
        <w:right w:val="none" w:sz="0" w:space="0" w:color="auto"/>
      </w:divBdr>
    </w:div>
    <w:div w:id="956520942">
      <w:bodyDiv w:val="1"/>
      <w:marLeft w:val="0"/>
      <w:marRight w:val="0"/>
      <w:marTop w:val="0"/>
      <w:marBottom w:val="0"/>
      <w:divBdr>
        <w:top w:val="none" w:sz="0" w:space="0" w:color="auto"/>
        <w:left w:val="none" w:sz="0" w:space="0" w:color="auto"/>
        <w:bottom w:val="none" w:sz="0" w:space="0" w:color="auto"/>
        <w:right w:val="none" w:sz="0" w:space="0" w:color="auto"/>
      </w:divBdr>
    </w:div>
    <w:div w:id="1074594887">
      <w:bodyDiv w:val="1"/>
      <w:marLeft w:val="0"/>
      <w:marRight w:val="0"/>
      <w:marTop w:val="0"/>
      <w:marBottom w:val="0"/>
      <w:divBdr>
        <w:top w:val="none" w:sz="0" w:space="0" w:color="auto"/>
        <w:left w:val="none" w:sz="0" w:space="0" w:color="auto"/>
        <w:bottom w:val="none" w:sz="0" w:space="0" w:color="auto"/>
        <w:right w:val="none" w:sz="0" w:space="0" w:color="auto"/>
      </w:divBdr>
    </w:div>
    <w:div w:id="116775126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89517775">
      <w:bodyDiv w:val="1"/>
      <w:marLeft w:val="0"/>
      <w:marRight w:val="0"/>
      <w:marTop w:val="0"/>
      <w:marBottom w:val="0"/>
      <w:divBdr>
        <w:top w:val="none" w:sz="0" w:space="0" w:color="auto"/>
        <w:left w:val="none" w:sz="0" w:space="0" w:color="auto"/>
        <w:bottom w:val="none" w:sz="0" w:space="0" w:color="auto"/>
        <w:right w:val="none" w:sz="0" w:space="0" w:color="auto"/>
      </w:divBdr>
    </w:div>
    <w:div w:id="1700159816">
      <w:bodyDiv w:val="1"/>
      <w:marLeft w:val="0"/>
      <w:marRight w:val="0"/>
      <w:marTop w:val="0"/>
      <w:marBottom w:val="0"/>
      <w:divBdr>
        <w:top w:val="none" w:sz="0" w:space="0" w:color="auto"/>
        <w:left w:val="none" w:sz="0" w:space="0" w:color="auto"/>
        <w:bottom w:val="none" w:sz="0" w:space="0" w:color="auto"/>
        <w:right w:val="none" w:sz="0" w:space="0" w:color="auto"/>
      </w:divBdr>
    </w:div>
    <w:div w:id="17661509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7408912">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 w:id="209593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1940A1"/>
    <w:rsid w:val="00196AF1"/>
    <w:rsid w:val="001C2678"/>
    <w:rsid w:val="001E66FE"/>
    <w:rsid w:val="00200821"/>
    <w:rsid w:val="0025245B"/>
    <w:rsid w:val="002A3923"/>
    <w:rsid w:val="003200CD"/>
    <w:rsid w:val="00365519"/>
    <w:rsid w:val="00394049"/>
    <w:rsid w:val="003E66B0"/>
    <w:rsid w:val="003F6C18"/>
    <w:rsid w:val="004A6980"/>
    <w:rsid w:val="004B5BBB"/>
    <w:rsid w:val="004D13B0"/>
    <w:rsid w:val="004F2DF8"/>
    <w:rsid w:val="00535C9E"/>
    <w:rsid w:val="00587B22"/>
    <w:rsid w:val="005F60F8"/>
    <w:rsid w:val="0061797F"/>
    <w:rsid w:val="006F24A1"/>
    <w:rsid w:val="007376C5"/>
    <w:rsid w:val="00792D33"/>
    <w:rsid w:val="007F0B36"/>
    <w:rsid w:val="00815DE5"/>
    <w:rsid w:val="00886A41"/>
    <w:rsid w:val="00893E87"/>
    <w:rsid w:val="008B1579"/>
    <w:rsid w:val="009238B5"/>
    <w:rsid w:val="009322A1"/>
    <w:rsid w:val="00950A8E"/>
    <w:rsid w:val="009A261B"/>
    <w:rsid w:val="009E257B"/>
    <w:rsid w:val="009F171F"/>
    <w:rsid w:val="009F4BCF"/>
    <w:rsid w:val="00A576CB"/>
    <w:rsid w:val="00AA2E17"/>
    <w:rsid w:val="00AC15A4"/>
    <w:rsid w:val="00B0336C"/>
    <w:rsid w:val="00B97845"/>
    <w:rsid w:val="00BE03D6"/>
    <w:rsid w:val="00BE64A6"/>
    <w:rsid w:val="00BF58A5"/>
    <w:rsid w:val="00CE1D10"/>
    <w:rsid w:val="00D241E9"/>
    <w:rsid w:val="00D7750D"/>
    <w:rsid w:val="00D80801"/>
    <w:rsid w:val="00D86795"/>
    <w:rsid w:val="00DA3189"/>
    <w:rsid w:val="00E40BA5"/>
    <w:rsid w:val="00EE3E0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2575</Words>
  <Characters>14681</Characters>
  <Application>Microsoft Office Word</Application>
  <DocSecurity>0</DocSecurity>
  <Lines>122</Lines>
  <Paragraphs>34</Paragraphs>
  <ScaleCrop>false</ScaleCrop>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2024-10-08T14:54:00Z</dcterms:created>
  <dcterms:modified xsi:type="dcterms:W3CDTF">2024-10-08T14:54:00Z</dcterms:modified>
</cp:coreProperties>
</file>