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0D81E9E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7B6457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75127">
                              <w:rPr>
                                <w:rFonts w:asciiTheme="majorHAnsi" w:hAnsiTheme="majorHAnsi" w:cs="Arial"/>
                                <w:b/>
                                <w:bCs/>
                                <w:color w:val="0D0D0D" w:themeColor="text1" w:themeTint="F2"/>
                                <w:sz w:val="36"/>
                                <w:szCs w:val="22"/>
                                <w:lang w:val="es-ES_tradnl"/>
                              </w:rPr>
                              <w:t>9</w:t>
                            </w:r>
                            <w:r w:rsidR="007B05C4">
                              <w:rPr>
                                <w:rFonts w:asciiTheme="majorHAnsi" w:hAnsiTheme="majorHAnsi" w:cs="Arial"/>
                                <w:b/>
                                <w:bCs/>
                                <w:color w:val="0D0D0D" w:themeColor="text1" w:themeTint="F2"/>
                                <w:sz w:val="36"/>
                                <w:szCs w:val="22"/>
                                <w:lang w:val="es-ES_tradnl"/>
                              </w:rPr>
                              <w:t>/</w:t>
                            </w:r>
                            <w:r w:rsidR="0008158C">
                              <w:rPr>
                                <w:rFonts w:asciiTheme="majorHAnsi" w:hAnsiTheme="majorHAnsi" w:cs="Arial"/>
                                <w:b/>
                                <w:bCs/>
                                <w:color w:val="0D0D0D" w:themeColor="text1" w:themeTint="F2"/>
                                <w:sz w:val="36"/>
                                <w:szCs w:val="22"/>
                                <w:lang w:val="es-ES_tradnl"/>
                              </w:rPr>
                              <w:t>2</w:t>
                            </w:r>
                            <w:r w:rsidR="00477887">
                              <w:rPr>
                                <w:rFonts w:asciiTheme="majorHAnsi" w:hAnsiTheme="majorHAnsi" w:cs="Arial"/>
                                <w:b/>
                                <w:bCs/>
                                <w:color w:val="0D0D0D" w:themeColor="text1" w:themeTint="F2"/>
                                <w:sz w:val="36"/>
                                <w:szCs w:val="22"/>
                                <w:lang w:val="es-ES_tradnl"/>
                              </w:rPr>
                              <w:t>5</w:t>
                            </w:r>
                          </w:p>
                          <w:p w14:paraId="45F30ECA" w14:textId="74F9DC8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A2EC5">
                              <w:rPr>
                                <w:rFonts w:asciiTheme="majorHAnsi" w:hAnsiTheme="majorHAnsi" w:cs="Arial"/>
                                <w:b/>
                                <w:color w:val="0D0D0D" w:themeColor="text1" w:themeTint="F2"/>
                                <w:sz w:val="36"/>
                                <w:szCs w:val="22"/>
                                <w:lang w:val="es-ES_tradnl"/>
                              </w:rPr>
                              <w:t>1707-16</w:t>
                            </w:r>
                          </w:p>
                          <w:p w14:paraId="188B4303" w14:textId="06EEA6D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46575E">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6E4E471" w14:textId="731A9312" w:rsidR="00AA2EC5" w:rsidRPr="009F0480" w:rsidRDefault="00AA2EC5" w:rsidP="00F56ECB">
                            <w:pPr>
                              <w:spacing w:line="276" w:lineRule="auto"/>
                              <w:rPr>
                                <w:rFonts w:asciiTheme="majorHAnsi" w:hAnsiTheme="majorHAnsi" w:cs="Arial"/>
                                <w:color w:val="0D0D0D" w:themeColor="text1" w:themeTint="F2"/>
                                <w:szCs w:val="22"/>
                                <w:lang w:val="es-CO"/>
                              </w:rPr>
                            </w:pPr>
                            <w:r w:rsidRPr="009F0480">
                              <w:rPr>
                                <w:rFonts w:asciiTheme="majorHAnsi" w:hAnsiTheme="majorHAnsi" w:cs="Arial"/>
                                <w:color w:val="0D0D0D" w:themeColor="text1" w:themeTint="F2"/>
                                <w:szCs w:val="22"/>
                                <w:lang w:val="es-CO"/>
                              </w:rPr>
                              <w:t>LUZ MARINA TABRAJ BRICEÑO</w:t>
                            </w:r>
                            <w:r w:rsidR="009F0480" w:rsidRPr="009F0480">
                              <w:rPr>
                                <w:rFonts w:asciiTheme="majorHAnsi" w:hAnsiTheme="majorHAnsi" w:cs="Arial"/>
                                <w:color w:val="0D0D0D" w:themeColor="text1" w:themeTint="F2"/>
                                <w:szCs w:val="22"/>
                                <w:lang w:val="es-CO"/>
                              </w:rPr>
                              <w:t xml:space="preserve"> Y</w:t>
                            </w:r>
                            <w:r w:rsidR="009F0480">
                              <w:rPr>
                                <w:rFonts w:asciiTheme="majorHAnsi" w:hAnsiTheme="majorHAnsi" w:cs="Arial"/>
                                <w:color w:val="0D0D0D" w:themeColor="text1" w:themeTint="F2"/>
                                <w:szCs w:val="22"/>
                                <w:lang w:val="es-CO"/>
                              </w:rPr>
                              <w:t xml:space="preserve"> V.</w:t>
                            </w:r>
                          </w:p>
                          <w:p w14:paraId="0B9F7D22" w14:textId="5B3EA42A" w:rsidR="005B52B0" w:rsidRPr="00F56ECB" w:rsidRDefault="00AA2EC5"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07B6457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75127">
                        <w:rPr>
                          <w:rFonts w:asciiTheme="majorHAnsi" w:hAnsiTheme="majorHAnsi" w:cs="Arial"/>
                          <w:b/>
                          <w:bCs/>
                          <w:color w:val="0D0D0D" w:themeColor="text1" w:themeTint="F2"/>
                          <w:sz w:val="36"/>
                          <w:szCs w:val="22"/>
                          <w:lang w:val="es-ES_tradnl"/>
                        </w:rPr>
                        <w:t>9</w:t>
                      </w:r>
                      <w:r w:rsidR="007B05C4">
                        <w:rPr>
                          <w:rFonts w:asciiTheme="majorHAnsi" w:hAnsiTheme="majorHAnsi" w:cs="Arial"/>
                          <w:b/>
                          <w:bCs/>
                          <w:color w:val="0D0D0D" w:themeColor="text1" w:themeTint="F2"/>
                          <w:sz w:val="36"/>
                          <w:szCs w:val="22"/>
                          <w:lang w:val="es-ES_tradnl"/>
                        </w:rPr>
                        <w:t>/</w:t>
                      </w:r>
                      <w:r w:rsidR="0008158C">
                        <w:rPr>
                          <w:rFonts w:asciiTheme="majorHAnsi" w:hAnsiTheme="majorHAnsi" w:cs="Arial"/>
                          <w:b/>
                          <w:bCs/>
                          <w:color w:val="0D0D0D" w:themeColor="text1" w:themeTint="F2"/>
                          <w:sz w:val="36"/>
                          <w:szCs w:val="22"/>
                          <w:lang w:val="es-ES_tradnl"/>
                        </w:rPr>
                        <w:t>2</w:t>
                      </w:r>
                      <w:r w:rsidR="00477887">
                        <w:rPr>
                          <w:rFonts w:asciiTheme="majorHAnsi" w:hAnsiTheme="majorHAnsi" w:cs="Arial"/>
                          <w:b/>
                          <w:bCs/>
                          <w:color w:val="0D0D0D" w:themeColor="text1" w:themeTint="F2"/>
                          <w:sz w:val="36"/>
                          <w:szCs w:val="22"/>
                          <w:lang w:val="es-ES_tradnl"/>
                        </w:rPr>
                        <w:t>5</w:t>
                      </w:r>
                    </w:p>
                    <w:p w14:paraId="45F30ECA" w14:textId="74F9DC8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A2EC5">
                        <w:rPr>
                          <w:rFonts w:asciiTheme="majorHAnsi" w:hAnsiTheme="majorHAnsi" w:cs="Arial"/>
                          <w:b/>
                          <w:color w:val="0D0D0D" w:themeColor="text1" w:themeTint="F2"/>
                          <w:sz w:val="36"/>
                          <w:szCs w:val="22"/>
                          <w:lang w:val="es-ES_tradnl"/>
                        </w:rPr>
                        <w:t>1707-16</w:t>
                      </w:r>
                    </w:p>
                    <w:p w14:paraId="188B4303" w14:textId="06EEA6D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46575E">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6E4E471" w14:textId="731A9312" w:rsidR="00AA2EC5" w:rsidRPr="009F0480" w:rsidRDefault="00AA2EC5" w:rsidP="00F56ECB">
                      <w:pPr>
                        <w:spacing w:line="276" w:lineRule="auto"/>
                        <w:rPr>
                          <w:rFonts w:asciiTheme="majorHAnsi" w:hAnsiTheme="majorHAnsi" w:cs="Arial"/>
                          <w:color w:val="0D0D0D" w:themeColor="text1" w:themeTint="F2"/>
                          <w:szCs w:val="22"/>
                          <w:lang w:val="es-CO"/>
                        </w:rPr>
                      </w:pPr>
                      <w:r w:rsidRPr="009F0480">
                        <w:rPr>
                          <w:rFonts w:asciiTheme="majorHAnsi" w:hAnsiTheme="majorHAnsi" w:cs="Arial"/>
                          <w:color w:val="0D0D0D" w:themeColor="text1" w:themeTint="F2"/>
                          <w:szCs w:val="22"/>
                          <w:lang w:val="es-CO"/>
                        </w:rPr>
                        <w:t>LUZ MARINA TABRAJ BRICEÑO</w:t>
                      </w:r>
                      <w:r w:rsidR="009F0480" w:rsidRPr="009F0480">
                        <w:rPr>
                          <w:rFonts w:asciiTheme="majorHAnsi" w:hAnsiTheme="majorHAnsi" w:cs="Arial"/>
                          <w:color w:val="0D0D0D" w:themeColor="text1" w:themeTint="F2"/>
                          <w:szCs w:val="22"/>
                          <w:lang w:val="es-CO"/>
                        </w:rPr>
                        <w:t xml:space="preserve"> Y</w:t>
                      </w:r>
                      <w:r w:rsidR="009F0480">
                        <w:rPr>
                          <w:rFonts w:asciiTheme="majorHAnsi" w:hAnsiTheme="majorHAnsi" w:cs="Arial"/>
                          <w:color w:val="0D0D0D" w:themeColor="text1" w:themeTint="F2"/>
                          <w:szCs w:val="22"/>
                          <w:lang w:val="es-CO"/>
                        </w:rPr>
                        <w:t xml:space="preserve"> V.</w:t>
                      </w:r>
                    </w:p>
                    <w:p w14:paraId="0B9F7D22" w14:textId="5B3EA42A" w:rsidR="005B52B0" w:rsidRPr="00F56ECB" w:rsidRDefault="00AA2EC5"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76929913" w:rsidR="00627C9F" w:rsidRPr="00FB5725" w:rsidRDefault="00834D49" w:rsidP="007A5817">
                            <w:pPr>
                              <w:spacing w:line="276" w:lineRule="auto"/>
                              <w:jc w:val="right"/>
                              <w:rPr>
                                <w:rFonts w:asciiTheme="minorHAnsi" w:hAnsiTheme="minorHAnsi"/>
                                <w:color w:val="FFFFFF" w:themeColor="background1"/>
                                <w:sz w:val="22"/>
                                <w:lang w:val="es-AR"/>
                              </w:rPr>
                            </w:pPr>
                            <w:r w:rsidRPr="00FB5725">
                              <w:rPr>
                                <w:rFonts w:asciiTheme="minorHAnsi" w:hAnsiTheme="minorHAnsi"/>
                                <w:color w:val="FFFFFF" w:themeColor="background1"/>
                                <w:sz w:val="22"/>
                                <w:lang w:val="es-AR"/>
                              </w:rPr>
                              <w:t>OEA/Ser.L/V/II</w:t>
                            </w:r>
                          </w:p>
                          <w:p w14:paraId="71D2D5D2" w14:textId="7F54F61C" w:rsidR="00627C9F" w:rsidRPr="00FB5725" w:rsidRDefault="00627C9F" w:rsidP="007A5817">
                            <w:pPr>
                              <w:spacing w:line="276" w:lineRule="auto"/>
                              <w:jc w:val="right"/>
                              <w:rPr>
                                <w:rFonts w:asciiTheme="minorHAnsi" w:hAnsiTheme="minorHAnsi"/>
                                <w:color w:val="FFFFFF" w:themeColor="background1"/>
                                <w:sz w:val="22"/>
                                <w:lang w:val="es-AR"/>
                              </w:rPr>
                            </w:pPr>
                            <w:r w:rsidRPr="00FB5725">
                              <w:rPr>
                                <w:rFonts w:asciiTheme="minorHAnsi" w:hAnsiTheme="minorHAnsi"/>
                                <w:color w:val="FFFFFF" w:themeColor="background1"/>
                                <w:sz w:val="22"/>
                                <w:lang w:val="es-AR"/>
                              </w:rPr>
                              <w:t xml:space="preserve">Doc. </w:t>
                            </w:r>
                            <w:r w:rsidR="00AA2584" w:rsidRPr="00FB5725">
                              <w:rPr>
                                <w:rFonts w:asciiTheme="minorHAnsi" w:hAnsiTheme="minorHAnsi"/>
                                <w:color w:val="FFFFFF" w:themeColor="background1"/>
                                <w:sz w:val="22"/>
                                <w:lang w:val="es-AR"/>
                              </w:rPr>
                              <w:t>11</w:t>
                            </w:r>
                          </w:p>
                          <w:p w14:paraId="4061DBBD" w14:textId="5DB333D7" w:rsidR="00627C9F" w:rsidRPr="00C25ADB" w:rsidRDefault="00AA258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10 marzo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477887">
                              <w:rPr>
                                <w:rFonts w:asciiTheme="minorHAnsi" w:hAnsiTheme="minorHAnsi"/>
                                <w:color w:val="FFFFFF" w:themeColor="background1"/>
                                <w:sz w:val="22"/>
                                <w:lang w:val="es-PA"/>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76929913" w:rsidR="00627C9F" w:rsidRPr="00FB5725" w:rsidRDefault="00834D49" w:rsidP="007A5817">
                      <w:pPr>
                        <w:spacing w:line="276" w:lineRule="auto"/>
                        <w:jc w:val="right"/>
                        <w:rPr>
                          <w:rFonts w:asciiTheme="minorHAnsi" w:hAnsiTheme="minorHAnsi"/>
                          <w:color w:val="FFFFFF" w:themeColor="background1"/>
                          <w:sz w:val="22"/>
                          <w:lang w:val="es-AR"/>
                        </w:rPr>
                      </w:pPr>
                      <w:r w:rsidRPr="00FB5725">
                        <w:rPr>
                          <w:rFonts w:asciiTheme="minorHAnsi" w:hAnsiTheme="minorHAnsi"/>
                          <w:color w:val="FFFFFF" w:themeColor="background1"/>
                          <w:sz w:val="22"/>
                          <w:lang w:val="es-AR"/>
                        </w:rPr>
                        <w:t>OEA/Ser.L/V/II</w:t>
                      </w:r>
                    </w:p>
                    <w:p w14:paraId="71D2D5D2" w14:textId="7F54F61C" w:rsidR="00627C9F" w:rsidRPr="00FB5725" w:rsidRDefault="00627C9F" w:rsidP="007A5817">
                      <w:pPr>
                        <w:spacing w:line="276" w:lineRule="auto"/>
                        <w:jc w:val="right"/>
                        <w:rPr>
                          <w:rFonts w:asciiTheme="minorHAnsi" w:hAnsiTheme="minorHAnsi"/>
                          <w:color w:val="FFFFFF" w:themeColor="background1"/>
                          <w:sz w:val="22"/>
                          <w:lang w:val="es-AR"/>
                        </w:rPr>
                      </w:pPr>
                      <w:r w:rsidRPr="00FB5725">
                        <w:rPr>
                          <w:rFonts w:asciiTheme="minorHAnsi" w:hAnsiTheme="minorHAnsi"/>
                          <w:color w:val="FFFFFF" w:themeColor="background1"/>
                          <w:sz w:val="22"/>
                          <w:lang w:val="es-AR"/>
                        </w:rPr>
                        <w:t xml:space="preserve">Doc. </w:t>
                      </w:r>
                      <w:r w:rsidR="00AA2584" w:rsidRPr="00FB5725">
                        <w:rPr>
                          <w:rFonts w:asciiTheme="minorHAnsi" w:hAnsiTheme="minorHAnsi"/>
                          <w:color w:val="FFFFFF" w:themeColor="background1"/>
                          <w:sz w:val="22"/>
                          <w:lang w:val="es-AR"/>
                        </w:rPr>
                        <w:t>11</w:t>
                      </w:r>
                    </w:p>
                    <w:p w14:paraId="4061DBBD" w14:textId="5DB333D7" w:rsidR="00627C9F" w:rsidRPr="00C25ADB" w:rsidRDefault="00AA258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10 marzo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477887">
                        <w:rPr>
                          <w:rFonts w:asciiTheme="minorHAnsi" w:hAnsiTheme="minorHAnsi"/>
                          <w:color w:val="FFFFFF" w:themeColor="background1"/>
                          <w:sz w:val="22"/>
                          <w:lang w:val="es-PA"/>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05402C0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AA2584">
                              <w:rPr>
                                <w:rFonts w:asciiTheme="majorHAnsi" w:hAnsiTheme="majorHAnsi"/>
                                <w:color w:val="0D0D0D" w:themeColor="text1" w:themeTint="F2"/>
                                <w:sz w:val="18"/>
                                <w:szCs w:val="22"/>
                                <w:lang w:val="es-ES"/>
                              </w:rPr>
                              <w:t>10</w:t>
                            </w:r>
                            <w:r w:rsidRPr="00890650">
                              <w:rPr>
                                <w:rFonts w:asciiTheme="majorHAnsi" w:hAnsiTheme="majorHAnsi"/>
                                <w:color w:val="0D0D0D" w:themeColor="text1" w:themeTint="F2"/>
                                <w:sz w:val="18"/>
                                <w:szCs w:val="22"/>
                                <w:lang w:val="es-ES"/>
                              </w:rPr>
                              <w:t xml:space="preserve"> de </w:t>
                            </w:r>
                            <w:r w:rsidR="00AA2584">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77887">
                              <w:rPr>
                                <w:rFonts w:asciiTheme="majorHAnsi" w:hAnsiTheme="majorHAnsi"/>
                                <w:color w:val="0D0D0D" w:themeColor="text1" w:themeTint="F2"/>
                                <w:sz w:val="18"/>
                                <w:szCs w:val="22"/>
                                <w:lang w:val="es-ES"/>
                              </w:rPr>
                              <w:t>5</w:t>
                            </w:r>
                            <w:r w:rsidR="00AA2584">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05402C0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AA2584">
                        <w:rPr>
                          <w:rFonts w:asciiTheme="majorHAnsi" w:hAnsiTheme="majorHAnsi"/>
                          <w:color w:val="0D0D0D" w:themeColor="text1" w:themeTint="F2"/>
                          <w:sz w:val="18"/>
                          <w:szCs w:val="22"/>
                          <w:lang w:val="es-ES"/>
                        </w:rPr>
                        <w:t>10</w:t>
                      </w:r>
                      <w:r w:rsidRPr="00890650">
                        <w:rPr>
                          <w:rFonts w:asciiTheme="majorHAnsi" w:hAnsiTheme="majorHAnsi"/>
                          <w:color w:val="0D0D0D" w:themeColor="text1" w:themeTint="F2"/>
                          <w:sz w:val="18"/>
                          <w:szCs w:val="22"/>
                          <w:lang w:val="es-ES"/>
                        </w:rPr>
                        <w:t xml:space="preserve"> de </w:t>
                      </w:r>
                      <w:r w:rsidR="00AA2584">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77887">
                        <w:rPr>
                          <w:rFonts w:asciiTheme="majorHAnsi" w:hAnsiTheme="majorHAnsi"/>
                          <w:color w:val="0D0D0D" w:themeColor="text1" w:themeTint="F2"/>
                          <w:sz w:val="18"/>
                          <w:szCs w:val="22"/>
                          <w:lang w:val="es-ES"/>
                        </w:rPr>
                        <w:t>5</w:t>
                      </w:r>
                      <w:r w:rsidR="00AA2584">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8245"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3250E1" w14:textId="77777777" w:rsidR="00AA2584"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A2584" w:rsidRPr="00AA2584">
                              <w:rPr>
                                <w:rFonts w:asciiTheme="majorHAnsi" w:hAnsiTheme="majorHAnsi"/>
                                <w:color w:val="595959" w:themeColor="text1" w:themeTint="A6"/>
                                <w:sz w:val="18"/>
                                <w:szCs w:val="18"/>
                                <w:lang w:val="pt-BR"/>
                              </w:rPr>
                              <w:t>9</w:t>
                            </w:r>
                            <w:r w:rsidR="007B05C4" w:rsidRPr="00AA2584">
                              <w:rPr>
                                <w:rFonts w:asciiTheme="majorHAnsi" w:hAnsiTheme="majorHAnsi"/>
                                <w:color w:val="595959" w:themeColor="text1" w:themeTint="A6"/>
                                <w:sz w:val="18"/>
                                <w:szCs w:val="18"/>
                                <w:lang w:val="pt-BR"/>
                              </w:rPr>
                              <w:t>/</w:t>
                            </w:r>
                            <w:r w:rsidR="00AA2584" w:rsidRPr="00AA2584">
                              <w:rPr>
                                <w:rFonts w:asciiTheme="majorHAnsi" w:hAnsiTheme="majorHAnsi"/>
                                <w:color w:val="595959" w:themeColor="text1" w:themeTint="A6"/>
                                <w:sz w:val="18"/>
                                <w:szCs w:val="18"/>
                                <w:lang w:val="pt-BR"/>
                              </w:rPr>
                              <w:t>25</w:t>
                            </w:r>
                            <w:r w:rsidRPr="00AA2584">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237DDC">
                              <w:rPr>
                                <w:rFonts w:asciiTheme="majorHAnsi" w:hAnsiTheme="majorHAnsi"/>
                                <w:color w:val="595959" w:themeColor="text1" w:themeTint="A6"/>
                                <w:sz w:val="18"/>
                                <w:szCs w:val="18"/>
                                <w:lang w:val="es-ES"/>
                              </w:rPr>
                              <w:t>1707-16</w:t>
                            </w:r>
                            <w:r w:rsidR="000433C9">
                              <w:rPr>
                                <w:rFonts w:asciiTheme="majorHAnsi" w:hAnsiTheme="majorHAnsi"/>
                                <w:color w:val="595959" w:themeColor="text1" w:themeTint="A6"/>
                                <w:sz w:val="18"/>
                                <w:szCs w:val="18"/>
                                <w:lang w:val="es-ES"/>
                              </w:rPr>
                              <w:t xml:space="preserve">. </w:t>
                            </w:r>
                            <w:r w:rsidR="00480405">
                              <w:rPr>
                                <w:rFonts w:asciiTheme="majorHAnsi" w:hAnsiTheme="majorHAnsi"/>
                                <w:color w:val="595959" w:themeColor="text1" w:themeTint="A6"/>
                                <w:sz w:val="18"/>
                                <w:szCs w:val="18"/>
                                <w:lang w:val="es-ES_tradnl"/>
                              </w:rPr>
                              <w:t>In</w:t>
                            </w:r>
                            <w:r w:rsidR="0070284C">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
                          <w:p w14:paraId="7FD77785" w14:textId="7D92A95C" w:rsidR="00113F73" w:rsidRPr="007B05C4" w:rsidRDefault="00237DDC" w:rsidP="00113F73">
                            <w:pPr>
                              <w:spacing w:line="276" w:lineRule="auto"/>
                              <w:rPr>
                                <w:rFonts w:asciiTheme="majorHAnsi" w:hAnsiTheme="majorHAnsi"/>
                                <w:color w:val="595959" w:themeColor="text1" w:themeTint="A6"/>
                                <w:sz w:val="18"/>
                                <w:szCs w:val="18"/>
                                <w:lang w:val="es-ES"/>
                              </w:rPr>
                            </w:pPr>
                            <w:r w:rsidRPr="00237DDC">
                              <w:rPr>
                                <w:rFonts w:asciiTheme="majorHAnsi" w:hAnsiTheme="majorHAnsi"/>
                                <w:color w:val="595959" w:themeColor="text1" w:themeTint="A6"/>
                                <w:sz w:val="18"/>
                                <w:szCs w:val="18"/>
                                <w:lang w:val="es-CO"/>
                              </w:rPr>
                              <w:t>Luz Marina Tabraj Briceño</w:t>
                            </w:r>
                            <w:r w:rsidR="00AA2584">
                              <w:rPr>
                                <w:rFonts w:asciiTheme="majorHAnsi" w:hAnsiTheme="majorHAnsi"/>
                                <w:color w:val="595959" w:themeColor="text1" w:themeTint="A6"/>
                                <w:sz w:val="18"/>
                                <w:szCs w:val="18"/>
                                <w:lang w:val="es-CO"/>
                              </w:rPr>
                              <w:t xml:space="preserve"> y V</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Argentina</w:t>
                            </w:r>
                            <w:r w:rsidR="00113F73" w:rsidRPr="00890650">
                              <w:rPr>
                                <w:rFonts w:asciiTheme="majorHAnsi" w:hAnsiTheme="majorHAnsi"/>
                                <w:color w:val="595959" w:themeColor="text1" w:themeTint="A6"/>
                                <w:sz w:val="18"/>
                                <w:szCs w:val="18"/>
                                <w:lang w:val="es-ES_tradnl"/>
                              </w:rPr>
                              <w:t xml:space="preserve">. </w:t>
                            </w:r>
                            <w:r w:rsidR="00D872D6">
                              <w:rPr>
                                <w:rFonts w:asciiTheme="majorHAnsi" w:hAnsiTheme="majorHAnsi"/>
                                <w:color w:val="595959" w:themeColor="text1" w:themeTint="A6"/>
                                <w:sz w:val="18"/>
                                <w:szCs w:val="18"/>
                                <w:lang w:val="es-ES"/>
                              </w:rPr>
                              <w:t>10 de marzo de 2025</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283250E1" w14:textId="77777777" w:rsidR="00AA2584"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A2584" w:rsidRPr="00AA2584">
                        <w:rPr>
                          <w:rFonts w:asciiTheme="majorHAnsi" w:hAnsiTheme="majorHAnsi"/>
                          <w:color w:val="595959" w:themeColor="text1" w:themeTint="A6"/>
                          <w:sz w:val="18"/>
                          <w:szCs w:val="18"/>
                          <w:lang w:val="pt-BR"/>
                        </w:rPr>
                        <w:t>9</w:t>
                      </w:r>
                      <w:r w:rsidR="007B05C4" w:rsidRPr="00AA2584">
                        <w:rPr>
                          <w:rFonts w:asciiTheme="majorHAnsi" w:hAnsiTheme="majorHAnsi"/>
                          <w:color w:val="595959" w:themeColor="text1" w:themeTint="A6"/>
                          <w:sz w:val="18"/>
                          <w:szCs w:val="18"/>
                          <w:lang w:val="pt-BR"/>
                        </w:rPr>
                        <w:t>/</w:t>
                      </w:r>
                      <w:r w:rsidR="00AA2584" w:rsidRPr="00AA2584">
                        <w:rPr>
                          <w:rFonts w:asciiTheme="majorHAnsi" w:hAnsiTheme="majorHAnsi"/>
                          <w:color w:val="595959" w:themeColor="text1" w:themeTint="A6"/>
                          <w:sz w:val="18"/>
                          <w:szCs w:val="18"/>
                          <w:lang w:val="pt-BR"/>
                        </w:rPr>
                        <w:t>25</w:t>
                      </w:r>
                      <w:r w:rsidRPr="00AA2584">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237DDC">
                        <w:rPr>
                          <w:rFonts w:asciiTheme="majorHAnsi" w:hAnsiTheme="majorHAnsi"/>
                          <w:color w:val="595959" w:themeColor="text1" w:themeTint="A6"/>
                          <w:sz w:val="18"/>
                          <w:szCs w:val="18"/>
                          <w:lang w:val="es-ES"/>
                        </w:rPr>
                        <w:t>1707-16</w:t>
                      </w:r>
                      <w:r w:rsidR="000433C9">
                        <w:rPr>
                          <w:rFonts w:asciiTheme="majorHAnsi" w:hAnsiTheme="majorHAnsi"/>
                          <w:color w:val="595959" w:themeColor="text1" w:themeTint="A6"/>
                          <w:sz w:val="18"/>
                          <w:szCs w:val="18"/>
                          <w:lang w:val="es-ES"/>
                        </w:rPr>
                        <w:t xml:space="preserve">. </w:t>
                      </w:r>
                      <w:r w:rsidR="00480405">
                        <w:rPr>
                          <w:rFonts w:asciiTheme="majorHAnsi" w:hAnsiTheme="majorHAnsi"/>
                          <w:color w:val="595959" w:themeColor="text1" w:themeTint="A6"/>
                          <w:sz w:val="18"/>
                          <w:szCs w:val="18"/>
                          <w:lang w:val="es-ES_tradnl"/>
                        </w:rPr>
                        <w:t>In</w:t>
                      </w:r>
                      <w:r w:rsidR="0070284C">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
                    <w:p w14:paraId="7FD77785" w14:textId="7D92A95C" w:rsidR="00113F73" w:rsidRPr="007B05C4" w:rsidRDefault="00237DDC" w:rsidP="00113F73">
                      <w:pPr>
                        <w:spacing w:line="276" w:lineRule="auto"/>
                        <w:rPr>
                          <w:rFonts w:asciiTheme="majorHAnsi" w:hAnsiTheme="majorHAnsi"/>
                          <w:color w:val="595959" w:themeColor="text1" w:themeTint="A6"/>
                          <w:sz w:val="18"/>
                          <w:szCs w:val="18"/>
                          <w:lang w:val="es-ES"/>
                        </w:rPr>
                      </w:pPr>
                      <w:r w:rsidRPr="00237DDC">
                        <w:rPr>
                          <w:rFonts w:asciiTheme="majorHAnsi" w:hAnsiTheme="majorHAnsi"/>
                          <w:color w:val="595959" w:themeColor="text1" w:themeTint="A6"/>
                          <w:sz w:val="18"/>
                          <w:szCs w:val="18"/>
                          <w:lang w:val="es-CO"/>
                        </w:rPr>
                        <w:t>Luz Marina Tabraj Briceño</w:t>
                      </w:r>
                      <w:r w:rsidR="00AA2584">
                        <w:rPr>
                          <w:rFonts w:asciiTheme="majorHAnsi" w:hAnsiTheme="majorHAnsi"/>
                          <w:color w:val="595959" w:themeColor="text1" w:themeTint="A6"/>
                          <w:sz w:val="18"/>
                          <w:szCs w:val="18"/>
                          <w:lang w:val="es-CO"/>
                        </w:rPr>
                        <w:t xml:space="preserve"> y V</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Argentina</w:t>
                      </w:r>
                      <w:r w:rsidR="00113F73" w:rsidRPr="00890650">
                        <w:rPr>
                          <w:rFonts w:asciiTheme="majorHAnsi" w:hAnsiTheme="majorHAnsi"/>
                          <w:color w:val="595959" w:themeColor="text1" w:themeTint="A6"/>
                          <w:sz w:val="18"/>
                          <w:szCs w:val="18"/>
                          <w:lang w:val="es-ES_tradnl"/>
                        </w:rPr>
                        <w:t xml:space="preserve">. </w:t>
                      </w:r>
                      <w:r w:rsidR="00D872D6">
                        <w:rPr>
                          <w:rFonts w:asciiTheme="majorHAnsi" w:hAnsiTheme="majorHAnsi"/>
                          <w:color w:val="595959" w:themeColor="text1" w:themeTint="A6"/>
                          <w:sz w:val="18"/>
                          <w:szCs w:val="18"/>
                          <w:lang w:val="es-ES"/>
                        </w:rPr>
                        <w:t>10 de marzo de 2025</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17BEA91D"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4BBB9917" wp14:editId="78167F6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086A7BA8" w:rsidR="0070697F" w:rsidRDefault="00D872D6"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58246" behindDoc="0" locked="0" layoutInCell="1" allowOverlap="1" wp14:anchorId="5D37EBA2" wp14:editId="5D6867AC">
                <wp:simplePos x="0" y="0"/>
                <wp:positionH relativeFrom="column">
                  <wp:posOffset>1320165</wp:posOffset>
                </wp:positionH>
                <wp:positionV relativeFrom="paragraph">
                  <wp:posOffset>498003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3.95pt;margin-top:39.2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033DF7"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221ED18A" w:rsidR="003239B8" w:rsidRPr="00033DF7" w:rsidRDefault="00782FB1" w:rsidP="008D2290">
            <w:pPr>
              <w:jc w:val="both"/>
              <w:rPr>
                <w:rFonts w:ascii="Cambria" w:hAnsi="Cambria"/>
                <w:bCs/>
                <w:sz w:val="20"/>
                <w:szCs w:val="20"/>
                <w:lang w:val="es-CO"/>
              </w:rPr>
            </w:pPr>
            <w:r w:rsidRPr="00033DF7">
              <w:rPr>
                <w:rFonts w:ascii="Cambria" w:hAnsi="Cambria"/>
                <w:bCs/>
                <w:sz w:val="20"/>
                <w:szCs w:val="20"/>
                <w:lang w:val="es-CO"/>
              </w:rPr>
              <w:t xml:space="preserve">Andrés Gil </w:t>
            </w:r>
            <w:r w:rsidR="00106747" w:rsidRPr="00033DF7">
              <w:rPr>
                <w:rFonts w:ascii="Cambria" w:hAnsi="Cambria"/>
                <w:bCs/>
                <w:sz w:val="20"/>
                <w:szCs w:val="20"/>
                <w:lang w:val="es-CO"/>
              </w:rPr>
              <w:t>Domínguez</w:t>
            </w:r>
            <w:r w:rsidR="00033DF7" w:rsidRPr="00033DF7">
              <w:rPr>
                <w:rFonts w:ascii="Cambria" w:hAnsi="Cambria"/>
                <w:bCs/>
                <w:sz w:val="20"/>
                <w:szCs w:val="20"/>
                <w:lang w:val="es-CO"/>
              </w:rPr>
              <w:t xml:space="preserve"> y </w:t>
            </w:r>
            <w:r w:rsidR="00033DF7" w:rsidRPr="009F0480">
              <w:rPr>
                <w:rFonts w:ascii="Cambria" w:hAnsi="Cambria"/>
                <w:bCs/>
                <w:sz w:val="20"/>
                <w:szCs w:val="20"/>
                <w:lang w:val="es-CO"/>
              </w:rPr>
              <w:t>Luz Marina Tabraj Briceño</w:t>
            </w:r>
          </w:p>
        </w:tc>
      </w:tr>
      <w:tr w:rsidR="003239B8" w:rsidRPr="00FB5725"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BE366A"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43D44A8" w14:textId="05B81C04" w:rsidR="003239B8" w:rsidRPr="009F0480" w:rsidRDefault="006E1282" w:rsidP="008D2290">
            <w:pPr>
              <w:jc w:val="both"/>
              <w:rPr>
                <w:rFonts w:ascii="Cambria" w:hAnsi="Cambria"/>
                <w:bCs/>
                <w:sz w:val="20"/>
                <w:szCs w:val="20"/>
                <w:lang w:val="es-CO"/>
              </w:rPr>
            </w:pPr>
            <w:r w:rsidRPr="009F0480">
              <w:rPr>
                <w:rFonts w:ascii="Cambria" w:hAnsi="Cambria"/>
                <w:bCs/>
                <w:sz w:val="20"/>
                <w:szCs w:val="20"/>
                <w:lang w:val="es-CO"/>
              </w:rPr>
              <w:t>Luz Marina Tabraj Briceño</w:t>
            </w:r>
            <w:r w:rsidR="009F0480" w:rsidRPr="009F0480">
              <w:rPr>
                <w:rFonts w:ascii="Cambria" w:hAnsi="Cambria"/>
                <w:bCs/>
                <w:sz w:val="20"/>
                <w:szCs w:val="20"/>
                <w:lang w:val="es-CO"/>
              </w:rPr>
              <w:t xml:space="preserve"> y</w:t>
            </w:r>
            <w:r w:rsidR="009F0480">
              <w:rPr>
                <w:rFonts w:ascii="Cambria" w:hAnsi="Cambria"/>
                <w:bCs/>
                <w:sz w:val="20"/>
                <w:szCs w:val="20"/>
                <w:lang w:val="es-CO"/>
              </w:rPr>
              <w:t xml:space="preserve"> V.</w:t>
            </w:r>
            <w:r w:rsidR="00BB12EB">
              <w:rPr>
                <w:rStyle w:val="FootnoteReference"/>
                <w:rFonts w:ascii="Cambria" w:hAnsi="Cambria"/>
                <w:bCs/>
                <w:sz w:val="20"/>
                <w:szCs w:val="20"/>
                <w:lang w:val="es-CO"/>
              </w:rPr>
              <w:footnoteReference w:id="2"/>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13CE735F" w:rsidR="003239B8" w:rsidRPr="000D05CB" w:rsidRDefault="006E1282" w:rsidP="008D2290">
            <w:pPr>
              <w:jc w:val="both"/>
              <w:rPr>
                <w:rFonts w:ascii="Cambria" w:hAnsi="Cambria"/>
                <w:bCs/>
                <w:sz w:val="20"/>
                <w:szCs w:val="20"/>
              </w:rPr>
            </w:pPr>
            <w:r>
              <w:rPr>
                <w:rFonts w:ascii="Cambria" w:hAnsi="Cambria"/>
                <w:bCs/>
                <w:sz w:val="20"/>
                <w:szCs w:val="20"/>
              </w:rPr>
              <w:t>Argentina</w:t>
            </w:r>
            <w:r w:rsidR="004A6A54" w:rsidRPr="000D05CB">
              <w:rPr>
                <w:rStyle w:val="FootnoteReference"/>
                <w:rFonts w:ascii="Cambria" w:hAnsi="Cambria"/>
                <w:bCs/>
                <w:sz w:val="20"/>
                <w:szCs w:val="20"/>
              </w:rPr>
              <w:footnoteReference w:id="3"/>
            </w:r>
          </w:p>
        </w:tc>
      </w:tr>
      <w:tr w:rsidR="00223A29" w:rsidRPr="00FB5725"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799E5A00" w:rsidR="00223A29" w:rsidRPr="00597110" w:rsidRDefault="00F831E8" w:rsidP="008D2290">
            <w:pPr>
              <w:jc w:val="both"/>
              <w:rPr>
                <w:rFonts w:ascii="Cambria" w:hAnsi="Cambria"/>
                <w:bCs/>
                <w:sz w:val="20"/>
                <w:szCs w:val="20"/>
                <w:lang w:val="es-CO"/>
              </w:rPr>
            </w:pPr>
            <w:r w:rsidRPr="00597110">
              <w:rPr>
                <w:rFonts w:ascii="Cambria" w:hAnsi="Cambria"/>
                <w:bCs/>
                <w:sz w:val="20"/>
                <w:szCs w:val="20"/>
                <w:lang w:val="es-CO"/>
              </w:rPr>
              <w:t xml:space="preserve">Artículos </w:t>
            </w:r>
            <w:r w:rsidR="00171622" w:rsidRPr="00597110">
              <w:rPr>
                <w:rFonts w:ascii="Cambria" w:hAnsi="Cambria"/>
                <w:bCs/>
                <w:sz w:val="20"/>
                <w:szCs w:val="20"/>
                <w:lang w:val="es-CO"/>
              </w:rPr>
              <w:t>17 (</w:t>
            </w:r>
            <w:r w:rsidR="00597110" w:rsidRPr="00597110">
              <w:rPr>
                <w:rFonts w:ascii="Cambria" w:hAnsi="Cambria"/>
                <w:bCs/>
                <w:sz w:val="20"/>
                <w:szCs w:val="20"/>
                <w:lang w:val="es-CO"/>
              </w:rPr>
              <w:t xml:space="preserve">protección a la familia) </w:t>
            </w:r>
            <w:r w:rsidR="00171622" w:rsidRPr="00597110">
              <w:rPr>
                <w:rFonts w:ascii="Cambria" w:hAnsi="Cambria"/>
                <w:bCs/>
                <w:sz w:val="20"/>
                <w:szCs w:val="20"/>
                <w:lang w:val="es-CO"/>
              </w:rPr>
              <w:t>y 19</w:t>
            </w:r>
            <w:r w:rsidR="00597110" w:rsidRPr="00597110">
              <w:rPr>
                <w:rFonts w:ascii="Cambria" w:hAnsi="Cambria"/>
                <w:bCs/>
                <w:sz w:val="20"/>
                <w:szCs w:val="20"/>
                <w:lang w:val="es-CO"/>
              </w:rPr>
              <w:t xml:space="preserve"> (derechos del niño)</w:t>
            </w:r>
            <w:r w:rsidR="0086064E">
              <w:rPr>
                <w:rFonts w:ascii="Cambria" w:hAnsi="Cambria"/>
                <w:bCs/>
                <w:sz w:val="20"/>
                <w:szCs w:val="20"/>
                <w:lang w:val="es-CO"/>
              </w:rPr>
              <w:t>, en relación con los artículos 1 (obligación de respetar los derechos) y 2 (</w:t>
            </w:r>
            <w:r w:rsidR="00160A6C">
              <w:rPr>
                <w:rFonts w:ascii="Cambria" w:hAnsi="Cambria"/>
                <w:bCs/>
                <w:sz w:val="20"/>
                <w:szCs w:val="20"/>
                <w:lang w:val="es-CO"/>
              </w:rPr>
              <w:t>deber de adoptar disposiciones de derecho interno)</w:t>
            </w:r>
            <w:r w:rsidR="00597110" w:rsidRPr="00597110">
              <w:rPr>
                <w:rFonts w:ascii="Cambria" w:hAnsi="Cambria"/>
                <w:bCs/>
                <w:sz w:val="20"/>
                <w:szCs w:val="20"/>
                <w:lang w:val="es-CO"/>
              </w:rPr>
              <w:t xml:space="preserve"> </w:t>
            </w:r>
            <w:r w:rsidR="00597110">
              <w:rPr>
                <w:rFonts w:ascii="Cambria" w:hAnsi="Cambria"/>
                <w:bCs/>
                <w:sz w:val="20"/>
                <w:szCs w:val="20"/>
                <w:lang w:val="es-CO"/>
              </w:rPr>
              <w:t>de la Convención Americana sobre Derechos Humanos</w:t>
            </w:r>
            <w:r w:rsidR="00597110">
              <w:rPr>
                <w:rStyle w:val="FootnoteReference"/>
                <w:rFonts w:ascii="Cambria" w:hAnsi="Cambria"/>
                <w:bCs/>
                <w:sz w:val="20"/>
                <w:szCs w:val="20"/>
                <w:lang w:val="es-CO"/>
              </w:rPr>
              <w:footnoteReference w:id="4"/>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00942A56" w:rsidR="004C2312" w:rsidRPr="003239B8" w:rsidRDefault="00C833FC" w:rsidP="002625EA">
            <w:pPr>
              <w:jc w:val="both"/>
              <w:rPr>
                <w:rFonts w:ascii="Cambria" w:hAnsi="Cambria"/>
                <w:bCs/>
                <w:sz w:val="20"/>
                <w:szCs w:val="20"/>
                <w:lang w:val="es-ES"/>
              </w:rPr>
            </w:pPr>
            <w:r>
              <w:rPr>
                <w:rFonts w:ascii="Cambria" w:hAnsi="Cambria"/>
                <w:bCs/>
                <w:sz w:val="20"/>
                <w:szCs w:val="20"/>
                <w:lang w:val="es-ES"/>
              </w:rPr>
              <w:t>29 de agosto de 2016</w:t>
            </w:r>
          </w:p>
        </w:tc>
      </w:tr>
      <w:tr w:rsidR="00131425" w:rsidRPr="00477887"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65CBC29E" w14:textId="0C989FCE" w:rsidR="00131425" w:rsidRPr="003239B8" w:rsidRDefault="000438EF" w:rsidP="002625EA">
            <w:pPr>
              <w:jc w:val="both"/>
              <w:rPr>
                <w:rFonts w:ascii="Cambria" w:hAnsi="Cambria"/>
                <w:bCs/>
                <w:sz w:val="20"/>
                <w:szCs w:val="20"/>
                <w:lang w:val="es-ES"/>
              </w:rPr>
            </w:pPr>
            <w:r>
              <w:rPr>
                <w:rFonts w:ascii="Cambria" w:hAnsi="Cambria"/>
                <w:bCs/>
                <w:sz w:val="20"/>
                <w:szCs w:val="20"/>
                <w:lang w:val="es-ES"/>
              </w:rPr>
              <w:t>18 de septiembre de 2020</w:t>
            </w:r>
          </w:p>
        </w:tc>
      </w:tr>
      <w:tr w:rsidR="004C2312" w:rsidRPr="00477887"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3CBFE3BC" w:rsidR="004C2312" w:rsidRPr="003239B8" w:rsidRDefault="00855074" w:rsidP="008D2290">
            <w:pPr>
              <w:jc w:val="both"/>
              <w:rPr>
                <w:rFonts w:ascii="Cambria" w:hAnsi="Cambria"/>
                <w:bCs/>
                <w:sz w:val="20"/>
                <w:szCs w:val="20"/>
                <w:lang w:val="es-ES"/>
              </w:rPr>
            </w:pPr>
            <w:r>
              <w:rPr>
                <w:rFonts w:ascii="Cambria" w:hAnsi="Cambria"/>
                <w:bCs/>
                <w:sz w:val="20"/>
                <w:szCs w:val="20"/>
                <w:lang w:val="es-ES"/>
              </w:rPr>
              <w:t>28 de febrero de 2022</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6B47064C" w14:textId="4EC37D70" w:rsidR="004C2312" w:rsidRPr="003239B8" w:rsidRDefault="000B00A1" w:rsidP="008D2290">
            <w:pPr>
              <w:jc w:val="both"/>
              <w:rPr>
                <w:rFonts w:ascii="Cambria" w:hAnsi="Cambria"/>
                <w:bCs/>
                <w:sz w:val="20"/>
                <w:szCs w:val="20"/>
                <w:lang w:val="es-ES"/>
              </w:rPr>
            </w:pPr>
            <w:r>
              <w:rPr>
                <w:rFonts w:ascii="Cambria" w:hAnsi="Cambria"/>
                <w:bCs/>
                <w:sz w:val="20"/>
                <w:szCs w:val="20"/>
                <w:lang w:val="es-ES"/>
              </w:rPr>
              <w:t>29 de diciembre de 2022</w:t>
            </w:r>
          </w:p>
        </w:tc>
      </w:tr>
      <w:tr w:rsidR="001E49E7" w:rsidRPr="007B76D3"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647" w:type="dxa"/>
            <w:vAlign w:val="center"/>
          </w:tcPr>
          <w:p w14:paraId="48CA2CFB" w14:textId="58181E6D" w:rsidR="001E49E7" w:rsidRPr="003239B8" w:rsidRDefault="00510E1F" w:rsidP="002625EA">
            <w:pPr>
              <w:jc w:val="both"/>
              <w:rPr>
                <w:rFonts w:ascii="Cambria" w:hAnsi="Cambria"/>
                <w:bCs/>
                <w:sz w:val="20"/>
                <w:szCs w:val="20"/>
                <w:lang w:val="es-ES"/>
              </w:rPr>
            </w:pPr>
            <w:r>
              <w:rPr>
                <w:rFonts w:ascii="Cambria" w:hAnsi="Cambria"/>
                <w:bCs/>
                <w:sz w:val="20"/>
                <w:szCs w:val="20"/>
                <w:lang w:val="es-ES"/>
              </w:rPr>
              <w:t xml:space="preserve">10 de </w:t>
            </w:r>
            <w:r w:rsidR="00BC1FC5">
              <w:rPr>
                <w:rFonts w:ascii="Cambria" w:hAnsi="Cambria"/>
                <w:bCs/>
                <w:sz w:val="20"/>
                <w:szCs w:val="20"/>
                <w:lang w:val="es-ES"/>
              </w:rPr>
              <w:t>abril</w:t>
            </w:r>
            <w:r>
              <w:rPr>
                <w:rFonts w:ascii="Cambria" w:hAnsi="Cambria"/>
                <w:bCs/>
                <w:sz w:val="20"/>
                <w:szCs w:val="20"/>
                <w:lang w:val="es-ES"/>
              </w:rPr>
              <w:t xml:space="preserve"> de 202</w:t>
            </w:r>
            <w:r w:rsidR="00BC1FC5">
              <w:rPr>
                <w:rFonts w:ascii="Cambria" w:hAnsi="Cambria"/>
                <w:bCs/>
                <w:sz w:val="20"/>
                <w:szCs w:val="20"/>
                <w:lang w:val="es-ES"/>
              </w:rPr>
              <w:t>4</w:t>
            </w:r>
          </w:p>
        </w:tc>
      </w:tr>
      <w:tr w:rsidR="001E49E7" w:rsidRPr="00477887"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647" w:type="dxa"/>
            <w:vAlign w:val="center"/>
          </w:tcPr>
          <w:p w14:paraId="6E85D194" w14:textId="7AE11206" w:rsidR="001E49E7" w:rsidRPr="003239B8" w:rsidRDefault="00510E1F" w:rsidP="002625EA">
            <w:pPr>
              <w:jc w:val="both"/>
              <w:rPr>
                <w:rFonts w:ascii="Cambria" w:hAnsi="Cambria"/>
                <w:bCs/>
                <w:sz w:val="20"/>
                <w:szCs w:val="20"/>
                <w:lang w:val="es-ES"/>
              </w:rPr>
            </w:pPr>
            <w:r>
              <w:rPr>
                <w:rFonts w:ascii="Cambria" w:hAnsi="Cambria"/>
                <w:bCs/>
                <w:sz w:val="20"/>
                <w:szCs w:val="20"/>
                <w:lang w:val="es-ES"/>
              </w:rPr>
              <w:t>11 de abril de 2024</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4335E40D" w:rsidR="003239B8" w:rsidRPr="00B3745F" w:rsidRDefault="008C1729" w:rsidP="008D2290">
            <w:pPr>
              <w:rPr>
                <w:rFonts w:ascii="Cambria" w:hAnsi="Cambria"/>
                <w:bCs/>
                <w:sz w:val="20"/>
                <w:szCs w:val="20"/>
              </w:rPr>
            </w:pPr>
            <w:r>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2E941B3A" w:rsidR="003239B8" w:rsidRPr="00B3745F" w:rsidRDefault="008C1729" w:rsidP="008D2290">
            <w:pPr>
              <w:rPr>
                <w:rFonts w:ascii="Cambria" w:hAnsi="Cambria"/>
                <w:bCs/>
                <w:sz w:val="20"/>
                <w:szCs w:val="20"/>
              </w:rPr>
            </w:pPr>
            <w:r>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2FF6FC83" w:rsidR="003239B8" w:rsidRPr="00B3745F" w:rsidRDefault="008C1729" w:rsidP="008D2290">
            <w:pPr>
              <w:rPr>
                <w:rFonts w:ascii="Cambria" w:hAnsi="Cambria"/>
                <w:bCs/>
                <w:sz w:val="20"/>
                <w:szCs w:val="20"/>
              </w:rPr>
            </w:pPr>
            <w:r>
              <w:rPr>
                <w:rFonts w:ascii="Cambria" w:hAnsi="Cambria"/>
                <w:bCs/>
                <w:sz w:val="20"/>
                <w:szCs w:val="20"/>
              </w:rPr>
              <w:t>Sí</w:t>
            </w:r>
          </w:p>
        </w:tc>
      </w:tr>
      <w:tr w:rsidR="003239B8" w:rsidRPr="00FB5725"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33356D7D" w:rsidR="003239B8" w:rsidRPr="00B3745F" w:rsidRDefault="008C1729" w:rsidP="008D2290">
            <w:pPr>
              <w:jc w:val="both"/>
              <w:rPr>
                <w:rFonts w:ascii="Cambria" w:hAnsi="Cambria"/>
                <w:bCs/>
                <w:sz w:val="20"/>
                <w:szCs w:val="20"/>
                <w:lang w:val="es-ES"/>
              </w:rPr>
            </w:pPr>
            <w:r>
              <w:rPr>
                <w:rFonts w:ascii="Cambria" w:hAnsi="Cambria"/>
                <w:bCs/>
                <w:sz w:val="20"/>
                <w:szCs w:val="20"/>
                <w:lang w:val="es-ES"/>
              </w:rPr>
              <w:t xml:space="preserve">Sí, Convención Americana (depósito del instrumento de ratificación realizado el </w:t>
            </w:r>
            <w:r w:rsidR="00E11833">
              <w:rPr>
                <w:rFonts w:ascii="Cambria" w:hAnsi="Cambria"/>
                <w:bCs/>
                <w:sz w:val="20"/>
                <w:szCs w:val="20"/>
                <w:lang w:val="es-ES"/>
              </w:rPr>
              <w:t>5 de septiembre de 1984</w:t>
            </w:r>
            <w:r w:rsidR="001312CB">
              <w:rPr>
                <w:rFonts w:ascii="Cambria" w:hAnsi="Cambria"/>
                <w:bCs/>
                <w:sz w:val="20"/>
                <w:szCs w:val="20"/>
                <w:lang w:val="es-ES"/>
              </w:rPr>
              <w:t>)</w:t>
            </w:r>
          </w:p>
        </w:tc>
      </w:tr>
    </w:tbl>
    <w:p w14:paraId="299A3868" w14:textId="1538A31D"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950C33" w:rsidRPr="003239B8">
        <w:rPr>
          <w:rFonts w:asciiTheme="majorHAnsi" w:hAnsiTheme="majorHAnsi"/>
          <w:b/>
          <w:bCs/>
          <w:sz w:val="20"/>
          <w:szCs w:val="20"/>
          <w:lang w:val="es-ES"/>
        </w:rPr>
        <w:t>INTERNACIONAL</w:t>
      </w:r>
      <w:r w:rsidR="00950C33">
        <w:rPr>
          <w:rFonts w:asciiTheme="majorHAnsi" w:hAnsiTheme="majorHAnsi"/>
          <w:b/>
          <w:bCs/>
          <w:sz w:val="20"/>
          <w:szCs w:val="20"/>
          <w:lang w:val="es-ES"/>
        </w:rPr>
        <w:t xml:space="preserve">, </w:t>
      </w:r>
      <w:r w:rsidR="00950C33"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477887"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5CD9B68A" w:rsidR="00EE00E9" w:rsidRPr="00DC24E3" w:rsidRDefault="00E83455"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68F7CDF0" w:rsidR="003239B8" w:rsidRPr="00DC24E3" w:rsidRDefault="00C61921" w:rsidP="008D2290">
            <w:pPr>
              <w:jc w:val="both"/>
              <w:rPr>
                <w:rFonts w:ascii="Cambria" w:hAnsi="Cambria"/>
                <w:bCs/>
                <w:sz w:val="20"/>
                <w:szCs w:val="20"/>
              </w:rPr>
            </w:pPr>
            <w:r>
              <w:rPr>
                <w:rFonts w:ascii="Cambria" w:hAnsi="Cambria"/>
                <w:bCs/>
                <w:sz w:val="20"/>
                <w:szCs w:val="20"/>
              </w:rPr>
              <w:t>Ninguno</w:t>
            </w:r>
          </w:p>
        </w:tc>
      </w:tr>
      <w:tr w:rsidR="003239B8" w:rsidRPr="00FB5725"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0889BDEB" w:rsidR="003239B8" w:rsidRPr="00DC24E3" w:rsidRDefault="00645C2F" w:rsidP="008D2290">
            <w:pPr>
              <w:rPr>
                <w:rFonts w:ascii="Cambria" w:hAnsi="Cambria"/>
                <w:bCs/>
                <w:sz w:val="20"/>
                <w:szCs w:val="20"/>
                <w:lang w:val="es-ES"/>
              </w:rPr>
            </w:pPr>
            <w:r>
              <w:rPr>
                <w:rFonts w:ascii="Cambria" w:hAnsi="Cambria"/>
                <w:bCs/>
                <w:sz w:val="20"/>
                <w:szCs w:val="20"/>
                <w:lang w:val="es-ES"/>
              </w:rPr>
              <w:t>No, en los términos de la Sección VI</w:t>
            </w:r>
          </w:p>
        </w:tc>
      </w:tr>
      <w:tr w:rsidR="003239B8" w:rsidRPr="00B2155F"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05300A72" w:rsidR="003239B8" w:rsidRPr="00DC24E3" w:rsidRDefault="00645C2F" w:rsidP="008D2290">
            <w:pPr>
              <w:rPr>
                <w:rFonts w:ascii="Cambria" w:hAnsi="Cambria"/>
                <w:bCs/>
                <w:sz w:val="20"/>
                <w:szCs w:val="20"/>
              </w:rPr>
            </w:pPr>
            <w:r>
              <w:rPr>
                <w:rFonts w:ascii="Cambria" w:hAnsi="Cambria"/>
                <w:bCs/>
                <w:sz w:val="20"/>
                <w:szCs w:val="20"/>
              </w:rPr>
              <w:t>N/A</w:t>
            </w:r>
          </w:p>
        </w:tc>
      </w:tr>
    </w:tbl>
    <w:p w14:paraId="1AAB5598" w14:textId="77777777" w:rsidR="00CB0CA2" w:rsidRDefault="00CB0CA2" w:rsidP="003239B8">
      <w:pPr>
        <w:spacing w:before="240" w:after="240"/>
        <w:ind w:firstLine="720"/>
        <w:jc w:val="both"/>
        <w:rPr>
          <w:rFonts w:asciiTheme="majorHAnsi" w:hAnsiTheme="majorHAnsi"/>
          <w:b/>
          <w:sz w:val="20"/>
          <w:szCs w:val="20"/>
          <w:lang w:val="es-UY"/>
        </w:rPr>
      </w:pPr>
    </w:p>
    <w:p w14:paraId="17086F56" w14:textId="77777777" w:rsidR="00CB0CA2" w:rsidRDefault="00CB0CA2">
      <w:pPr>
        <w:rPr>
          <w:rFonts w:asciiTheme="majorHAnsi" w:hAnsiTheme="majorHAnsi"/>
          <w:b/>
          <w:sz w:val="20"/>
          <w:szCs w:val="20"/>
          <w:lang w:val="es-UY"/>
        </w:rPr>
      </w:pPr>
      <w:r>
        <w:rPr>
          <w:rFonts w:asciiTheme="majorHAnsi" w:hAnsiTheme="majorHAnsi"/>
          <w:b/>
          <w:sz w:val="20"/>
          <w:szCs w:val="20"/>
          <w:lang w:val="es-UY"/>
        </w:rPr>
        <w:br w:type="page"/>
      </w:r>
    </w:p>
    <w:p w14:paraId="56FD5D57" w14:textId="39FF6D14" w:rsidR="003239B8" w:rsidRDefault="00223A29" w:rsidP="001A4051">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4241A0">
        <w:rPr>
          <w:rFonts w:asciiTheme="majorHAnsi" w:hAnsiTheme="majorHAnsi"/>
          <w:b/>
          <w:sz w:val="20"/>
          <w:szCs w:val="20"/>
          <w:lang w:val="es-UY"/>
        </w:rPr>
        <w:t>POSICIÓN DE LAS PARTES</w:t>
      </w:r>
      <w:r w:rsidR="003239B8">
        <w:rPr>
          <w:rFonts w:asciiTheme="majorHAnsi" w:hAnsiTheme="majorHAnsi"/>
          <w:b/>
          <w:sz w:val="20"/>
          <w:szCs w:val="20"/>
          <w:lang w:val="es-UY"/>
        </w:rPr>
        <w:t xml:space="preserve"> </w:t>
      </w:r>
    </w:p>
    <w:p w14:paraId="6901F992" w14:textId="2868F9D8" w:rsidR="0008158C" w:rsidRPr="00125980" w:rsidRDefault="00125980" w:rsidP="001A4051">
      <w:pPr>
        <w:pStyle w:val="ListParagraph"/>
        <w:jc w:val="both"/>
        <w:rPr>
          <w:rFonts w:asciiTheme="majorHAnsi" w:hAnsiTheme="majorHAnsi"/>
          <w:b/>
          <w:sz w:val="20"/>
          <w:szCs w:val="20"/>
          <w:lang w:val="es-UY"/>
        </w:rPr>
      </w:pPr>
      <w:r>
        <w:rPr>
          <w:rFonts w:asciiTheme="majorHAnsi" w:hAnsiTheme="majorHAnsi"/>
          <w:b/>
          <w:sz w:val="20"/>
          <w:szCs w:val="20"/>
          <w:lang w:val="es-UY"/>
        </w:rPr>
        <w:t>La p</w:t>
      </w:r>
      <w:r w:rsidR="0008158C" w:rsidRPr="00125980">
        <w:rPr>
          <w:rFonts w:asciiTheme="majorHAnsi" w:hAnsiTheme="majorHAnsi"/>
          <w:b/>
          <w:sz w:val="20"/>
          <w:szCs w:val="20"/>
          <w:lang w:val="es-UY"/>
        </w:rPr>
        <w:t>arte peticionaria</w:t>
      </w:r>
    </w:p>
    <w:p w14:paraId="53BD3EF6" w14:textId="6A40AB9C" w:rsidR="006E621A" w:rsidRPr="006E621A" w:rsidRDefault="009D4F95" w:rsidP="001A4051">
      <w:pPr>
        <w:pStyle w:val="ListParagraph"/>
        <w:numPr>
          <w:ilvl w:val="0"/>
          <w:numId w:val="61"/>
        </w:numPr>
        <w:ind w:left="0" w:firstLine="720"/>
        <w:jc w:val="both"/>
        <w:rPr>
          <w:rFonts w:asciiTheme="majorHAnsi" w:hAnsiTheme="majorHAnsi"/>
          <w:bCs/>
          <w:sz w:val="20"/>
          <w:szCs w:val="20"/>
          <w:lang w:val="es-UY"/>
        </w:rPr>
      </w:pPr>
      <w:r>
        <w:rPr>
          <w:sz w:val="20"/>
          <w:szCs w:val="20"/>
          <w:lang w:val="es-AR"/>
        </w:rPr>
        <w:t>La parte</w:t>
      </w:r>
      <w:r w:rsidR="00BD3021">
        <w:rPr>
          <w:sz w:val="20"/>
          <w:szCs w:val="20"/>
          <w:lang w:val="es-AR"/>
        </w:rPr>
        <w:t xml:space="preserve"> peticionari</w:t>
      </w:r>
      <w:r>
        <w:rPr>
          <w:sz w:val="20"/>
          <w:szCs w:val="20"/>
          <w:lang w:val="es-AR"/>
        </w:rPr>
        <w:t>a</w:t>
      </w:r>
      <w:r w:rsidR="00BD3021">
        <w:rPr>
          <w:sz w:val="20"/>
          <w:szCs w:val="20"/>
          <w:lang w:val="es-AR"/>
        </w:rPr>
        <w:t xml:space="preserve"> alega la violación de los derechos a la protección de la familia</w:t>
      </w:r>
      <w:r w:rsidR="00792976">
        <w:rPr>
          <w:sz w:val="20"/>
          <w:szCs w:val="20"/>
          <w:lang w:val="es-AR"/>
        </w:rPr>
        <w:t>,</w:t>
      </w:r>
      <w:r w:rsidR="00E90BDC">
        <w:rPr>
          <w:sz w:val="20"/>
          <w:szCs w:val="20"/>
          <w:lang w:val="es-AR"/>
        </w:rPr>
        <w:t xml:space="preserve"> a la niñez y a la identidad de V. y</w:t>
      </w:r>
      <w:r w:rsidR="005664DC">
        <w:rPr>
          <w:sz w:val="20"/>
          <w:szCs w:val="20"/>
          <w:lang w:val="es-AR"/>
        </w:rPr>
        <w:t xml:space="preserve"> de</w:t>
      </w:r>
      <w:r w:rsidR="00E90BDC">
        <w:rPr>
          <w:sz w:val="20"/>
          <w:szCs w:val="20"/>
          <w:lang w:val="es-AR"/>
        </w:rPr>
        <w:t xml:space="preserve"> su madre biológica, la señora Luz Marina </w:t>
      </w:r>
      <w:r w:rsidR="00FC51E3">
        <w:rPr>
          <w:sz w:val="20"/>
          <w:szCs w:val="20"/>
          <w:lang w:val="es-AR"/>
        </w:rPr>
        <w:t>Tabraj</w:t>
      </w:r>
      <w:r w:rsidR="00E90BDC">
        <w:rPr>
          <w:sz w:val="20"/>
          <w:szCs w:val="20"/>
          <w:lang w:val="es-AR"/>
        </w:rPr>
        <w:t xml:space="preserve"> Briceño</w:t>
      </w:r>
      <w:r w:rsidR="007E450F">
        <w:rPr>
          <w:sz w:val="20"/>
          <w:szCs w:val="20"/>
          <w:lang w:val="es-AR"/>
        </w:rPr>
        <w:t xml:space="preserve"> (en adelante también “la Sra. Trabaj”</w:t>
      </w:r>
      <w:r w:rsidR="00E90BDC">
        <w:rPr>
          <w:sz w:val="20"/>
          <w:szCs w:val="20"/>
          <w:lang w:val="es-AR"/>
        </w:rPr>
        <w:t xml:space="preserve">, </w:t>
      </w:r>
      <w:r w:rsidR="003A000C">
        <w:rPr>
          <w:sz w:val="20"/>
          <w:szCs w:val="20"/>
          <w:lang w:val="es-AR"/>
        </w:rPr>
        <w:t xml:space="preserve">por la negativa </w:t>
      </w:r>
      <w:r w:rsidR="004F6469">
        <w:rPr>
          <w:sz w:val="20"/>
          <w:szCs w:val="20"/>
          <w:lang w:val="es-AR"/>
        </w:rPr>
        <w:t>de l</w:t>
      </w:r>
      <w:r w:rsidR="00CB26BF">
        <w:rPr>
          <w:sz w:val="20"/>
          <w:szCs w:val="20"/>
          <w:lang w:val="es-AR"/>
        </w:rPr>
        <w:t>o</w:t>
      </w:r>
      <w:r w:rsidR="004F6469">
        <w:rPr>
          <w:sz w:val="20"/>
          <w:szCs w:val="20"/>
          <w:lang w:val="es-AR"/>
        </w:rPr>
        <w:t xml:space="preserve">s </w:t>
      </w:r>
      <w:r w:rsidR="00CB26BF">
        <w:rPr>
          <w:sz w:val="20"/>
          <w:szCs w:val="20"/>
          <w:lang w:val="es-AR"/>
        </w:rPr>
        <w:t>tribunale</w:t>
      </w:r>
      <w:r w:rsidR="004F6469">
        <w:rPr>
          <w:sz w:val="20"/>
          <w:szCs w:val="20"/>
          <w:lang w:val="es-AR"/>
        </w:rPr>
        <w:t xml:space="preserve">s de permitir la revinculación y </w:t>
      </w:r>
      <w:r w:rsidR="009F616F">
        <w:rPr>
          <w:sz w:val="20"/>
          <w:szCs w:val="20"/>
          <w:lang w:val="es-AR"/>
        </w:rPr>
        <w:t>restitu</w:t>
      </w:r>
      <w:r w:rsidR="004F6469">
        <w:rPr>
          <w:sz w:val="20"/>
          <w:szCs w:val="20"/>
          <w:lang w:val="es-AR"/>
        </w:rPr>
        <w:t xml:space="preserve">ción de la </w:t>
      </w:r>
      <w:r w:rsidR="009F616F">
        <w:rPr>
          <w:sz w:val="20"/>
          <w:szCs w:val="20"/>
          <w:lang w:val="es-AR"/>
        </w:rPr>
        <w:t xml:space="preserve">patria potestad </w:t>
      </w:r>
      <w:r w:rsidR="002A31D0">
        <w:rPr>
          <w:sz w:val="20"/>
          <w:szCs w:val="20"/>
          <w:lang w:val="es-AR"/>
        </w:rPr>
        <w:t xml:space="preserve">a favor </w:t>
      </w:r>
      <w:r w:rsidR="0031328A">
        <w:rPr>
          <w:sz w:val="20"/>
          <w:szCs w:val="20"/>
          <w:lang w:val="es-AR"/>
        </w:rPr>
        <w:t xml:space="preserve">de </w:t>
      </w:r>
      <w:r w:rsidR="00237C7A">
        <w:rPr>
          <w:sz w:val="20"/>
          <w:szCs w:val="20"/>
          <w:lang w:val="es-AR"/>
        </w:rPr>
        <w:t>esta</w:t>
      </w:r>
      <w:r w:rsidR="004F6469">
        <w:rPr>
          <w:sz w:val="20"/>
          <w:szCs w:val="20"/>
          <w:lang w:val="es-AR"/>
        </w:rPr>
        <w:t xml:space="preserve"> en </w:t>
      </w:r>
      <w:r w:rsidR="002A31D0">
        <w:rPr>
          <w:sz w:val="20"/>
          <w:szCs w:val="20"/>
          <w:lang w:val="es-AR"/>
        </w:rPr>
        <w:t>el marco de</w:t>
      </w:r>
      <w:r w:rsidR="002558F8">
        <w:rPr>
          <w:sz w:val="20"/>
          <w:szCs w:val="20"/>
          <w:lang w:val="es-AR"/>
        </w:rPr>
        <w:t>l</w:t>
      </w:r>
      <w:r w:rsidR="004F6469">
        <w:rPr>
          <w:sz w:val="20"/>
          <w:szCs w:val="20"/>
          <w:lang w:val="es-AR"/>
        </w:rPr>
        <w:t xml:space="preserve"> proceso de adopción</w:t>
      </w:r>
      <w:r w:rsidR="002558F8">
        <w:rPr>
          <w:sz w:val="20"/>
          <w:szCs w:val="20"/>
          <w:lang w:val="es-AR"/>
        </w:rPr>
        <w:t xml:space="preserve"> de V</w:t>
      </w:r>
      <w:r w:rsidR="004F6469">
        <w:rPr>
          <w:sz w:val="20"/>
          <w:szCs w:val="20"/>
          <w:lang w:val="es-AR"/>
        </w:rPr>
        <w:t>.</w:t>
      </w:r>
    </w:p>
    <w:p w14:paraId="6C60A778" w14:textId="5134DBEE" w:rsidR="002B7A7F" w:rsidRDefault="00E91AE5" w:rsidP="001A4051">
      <w:pPr>
        <w:pStyle w:val="ListParagraph"/>
        <w:numPr>
          <w:ilvl w:val="0"/>
          <w:numId w:val="61"/>
        </w:numPr>
        <w:ind w:left="0" w:firstLine="720"/>
        <w:jc w:val="both"/>
        <w:rPr>
          <w:rFonts w:asciiTheme="majorHAnsi" w:hAnsiTheme="majorHAnsi"/>
          <w:bCs/>
          <w:sz w:val="20"/>
          <w:szCs w:val="20"/>
          <w:lang w:val="es-UY"/>
        </w:rPr>
      </w:pPr>
      <w:r w:rsidRPr="00BA55AD">
        <w:rPr>
          <w:rFonts w:asciiTheme="majorHAnsi" w:hAnsiTheme="majorHAnsi"/>
          <w:bCs/>
          <w:sz w:val="20"/>
          <w:szCs w:val="20"/>
          <w:lang w:val="es-UY"/>
        </w:rPr>
        <w:t xml:space="preserve">La parte peticionaria relata que </w:t>
      </w:r>
      <w:r w:rsidR="00EE152B" w:rsidRPr="00BA55AD">
        <w:rPr>
          <w:rFonts w:asciiTheme="majorHAnsi" w:hAnsiTheme="majorHAnsi"/>
          <w:bCs/>
          <w:sz w:val="20"/>
          <w:szCs w:val="20"/>
          <w:lang w:val="es-UY"/>
        </w:rPr>
        <w:t xml:space="preserve">Luz Marina </w:t>
      </w:r>
      <w:r w:rsidR="00FC51E3" w:rsidRPr="00BA55AD">
        <w:rPr>
          <w:rFonts w:asciiTheme="majorHAnsi" w:hAnsiTheme="majorHAnsi"/>
          <w:bCs/>
          <w:sz w:val="20"/>
          <w:szCs w:val="20"/>
          <w:lang w:val="es-UY"/>
        </w:rPr>
        <w:t>Tabraj</w:t>
      </w:r>
      <w:r w:rsidR="00EE152B" w:rsidRPr="00BA55AD">
        <w:rPr>
          <w:rFonts w:asciiTheme="majorHAnsi" w:hAnsiTheme="majorHAnsi"/>
          <w:bCs/>
          <w:sz w:val="20"/>
          <w:szCs w:val="20"/>
          <w:lang w:val="es-UY"/>
        </w:rPr>
        <w:t xml:space="preserve"> Briceño dio a luz a V.</w:t>
      </w:r>
      <w:r w:rsidR="00986FDC" w:rsidRPr="00BA55AD">
        <w:rPr>
          <w:rFonts w:asciiTheme="majorHAnsi" w:hAnsiTheme="majorHAnsi"/>
          <w:bCs/>
          <w:sz w:val="20"/>
          <w:szCs w:val="20"/>
          <w:lang w:val="es-UY"/>
        </w:rPr>
        <w:t xml:space="preserve"> a los </w:t>
      </w:r>
      <w:r w:rsidR="00011C5E" w:rsidRPr="00BA55AD">
        <w:rPr>
          <w:rFonts w:asciiTheme="majorHAnsi" w:hAnsiTheme="majorHAnsi"/>
          <w:bCs/>
          <w:sz w:val="20"/>
          <w:szCs w:val="20"/>
          <w:lang w:val="es-UY"/>
        </w:rPr>
        <w:t>20</w:t>
      </w:r>
      <w:r w:rsidR="00986FDC" w:rsidRPr="00BA55AD">
        <w:rPr>
          <w:rFonts w:asciiTheme="majorHAnsi" w:hAnsiTheme="majorHAnsi"/>
          <w:bCs/>
          <w:sz w:val="20"/>
          <w:szCs w:val="20"/>
          <w:lang w:val="es-UY"/>
        </w:rPr>
        <w:t xml:space="preserve"> años</w:t>
      </w:r>
      <w:r w:rsidR="00EE152B" w:rsidRPr="00BA55AD">
        <w:rPr>
          <w:rFonts w:asciiTheme="majorHAnsi" w:hAnsiTheme="majorHAnsi"/>
          <w:bCs/>
          <w:sz w:val="20"/>
          <w:szCs w:val="20"/>
          <w:lang w:val="es-UY"/>
        </w:rPr>
        <w:t xml:space="preserve"> el 6 de abril de 2008, </w:t>
      </w:r>
      <w:r w:rsidR="00966C08" w:rsidRPr="00BA55AD">
        <w:rPr>
          <w:rFonts w:asciiTheme="majorHAnsi" w:hAnsiTheme="majorHAnsi"/>
          <w:bCs/>
          <w:sz w:val="20"/>
          <w:szCs w:val="20"/>
          <w:lang w:val="es-UY"/>
        </w:rPr>
        <w:t xml:space="preserve">producto de una relación </w:t>
      </w:r>
      <w:r w:rsidR="00FE4D65" w:rsidRPr="00BA55AD">
        <w:rPr>
          <w:rFonts w:asciiTheme="majorHAnsi" w:hAnsiTheme="majorHAnsi"/>
          <w:bCs/>
          <w:sz w:val="20"/>
          <w:szCs w:val="20"/>
          <w:lang w:val="es-UY"/>
        </w:rPr>
        <w:t>esporádica con un</w:t>
      </w:r>
      <w:r w:rsidR="0051708C" w:rsidRPr="00BA55AD">
        <w:rPr>
          <w:rFonts w:asciiTheme="majorHAnsi" w:hAnsiTheme="majorHAnsi"/>
          <w:bCs/>
          <w:sz w:val="20"/>
          <w:szCs w:val="20"/>
          <w:lang w:val="es-UY"/>
        </w:rPr>
        <w:t>a</w:t>
      </w:r>
      <w:r w:rsidR="00BE0EAC" w:rsidRPr="00BA55AD">
        <w:rPr>
          <w:rFonts w:asciiTheme="majorHAnsi" w:hAnsiTheme="majorHAnsi"/>
          <w:bCs/>
          <w:sz w:val="20"/>
          <w:szCs w:val="20"/>
          <w:lang w:val="es-UY"/>
        </w:rPr>
        <w:t xml:space="preserve"> persona cuya identidad</w:t>
      </w:r>
      <w:r w:rsidR="00FE4D65" w:rsidRPr="00BA55AD">
        <w:rPr>
          <w:rFonts w:asciiTheme="majorHAnsi" w:hAnsiTheme="majorHAnsi"/>
          <w:bCs/>
          <w:sz w:val="20"/>
          <w:szCs w:val="20"/>
          <w:lang w:val="es-UY"/>
        </w:rPr>
        <w:t xml:space="preserve"> desconoc</w:t>
      </w:r>
      <w:r w:rsidR="00BE0EAC" w:rsidRPr="00BA55AD">
        <w:rPr>
          <w:rFonts w:asciiTheme="majorHAnsi" w:hAnsiTheme="majorHAnsi"/>
          <w:bCs/>
          <w:sz w:val="20"/>
          <w:szCs w:val="20"/>
          <w:lang w:val="es-UY"/>
        </w:rPr>
        <w:t>e</w:t>
      </w:r>
      <w:r w:rsidR="00FE4D65" w:rsidRPr="00BA55AD">
        <w:rPr>
          <w:rFonts w:asciiTheme="majorHAnsi" w:hAnsiTheme="majorHAnsi"/>
          <w:bCs/>
          <w:sz w:val="20"/>
          <w:szCs w:val="20"/>
          <w:lang w:val="es-UY"/>
        </w:rPr>
        <w:t>.</w:t>
      </w:r>
      <w:r w:rsidR="00C036C8" w:rsidRPr="00BA55AD">
        <w:rPr>
          <w:rFonts w:asciiTheme="majorHAnsi" w:hAnsiTheme="majorHAnsi"/>
          <w:bCs/>
          <w:sz w:val="20"/>
          <w:szCs w:val="20"/>
          <w:lang w:val="es-UY"/>
        </w:rPr>
        <w:t xml:space="preserve"> </w:t>
      </w:r>
      <w:r w:rsidR="005112DC">
        <w:rPr>
          <w:rFonts w:asciiTheme="majorHAnsi" w:hAnsiTheme="majorHAnsi"/>
          <w:bCs/>
          <w:sz w:val="20"/>
          <w:szCs w:val="20"/>
          <w:lang w:val="es-UY"/>
        </w:rPr>
        <w:t>La Sra. Trabaj</w:t>
      </w:r>
      <w:r w:rsidR="00682AB8">
        <w:rPr>
          <w:rFonts w:asciiTheme="majorHAnsi" w:hAnsiTheme="majorHAnsi"/>
          <w:bCs/>
          <w:sz w:val="20"/>
          <w:szCs w:val="20"/>
          <w:lang w:val="es-UY"/>
        </w:rPr>
        <w:t xml:space="preserve"> es de nacionalidad peruana, país donde concibió a V., pero </w:t>
      </w:r>
      <w:r w:rsidR="00AE56BE" w:rsidRPr="00BA55AD">
        <w:rPr>
          <w:rFonts w:asciiTheme="majorHAnsi" w:hAnsiTheme="majorHAnsi"/>
          <w:bCs/>
          <w:sz w:val="20"/>
          <w:szCs w:val="20"/>
          <w:lang w:val="es-UY"/>
        </w:rPr>
        <w:t>debido a</w:t>
      </w:r>
      <w:r w:rsidR="00B57FF0" w:rsidRPr="00BA55AD">
        <w:rPr>
          <w:rFonts w:asciiTheme="majorHAnsi" w:hAnsiTheme="majorHAnsi"/>
          <w:bCs/>
          <w:sz w:val="20"/>
          <w:szCs w:val="20"/>
          <w:lang w:val="es-UY"/>
        </w:rPr>
        <w:t xml:space="preserve"> la </w:t>
      </w:r>
      <w:r w:rsidR="00D47C82">
        <w:rPr>
          <w:rFonts w:asciiTheme="majorHAnsi" w:hAnsiTheme="majorHAnsi"/>
          <w:bCs/>
          <w:sz w:val="20"/>
          <w:szCs w:val="20"/>
          <w:lang w:val="es-UY"/>
        </w:rPr>
        <w:t>situación de pobreza</w:t>
      </w:r>
      <w:r w:rsidR="00B57FF0" w:rsidRPr="00BA55AD">
        <w:rPr>
          <w:rFonts w:asciiTheme="majorHAnsi" w:hAnsiTheme="majorHAnsi"/>
          <w:bCs/>
          <w:sz w:val="20"/>
          <w:szCs w:val="20"/>
          <w:lang w:val="es-UY"/>
        </w:rPr>
        <w:t xml:space="preserve"> de su familia </w:t>
      </w:r>
      <w:r w:rsidR="0081289F" w:rsidRPr="00BA55AD">
        <w:rPr>
          <w:rFonts w:asciiTheme="majorHAnsi" w:hAnsiTheme="majorHAnsi"/>
          <w:bCs/>
          <w:sz w:val="20"/>
          <w:szCs w:val="20"/>
          <w:lang w:val="es-UY"/>
        </w:rPr>
        <w:t xml:space="preserve">se vio en la necesidad de </w:t>
      </w:r>
      <w:r w:rsidR="006F6F7B">
        <w:rPr>
          <w:rFonts w:asciiTheme="majorHAnsi" w:hAnsiTheme="majorHAnsi"/>
          <w:bCs/>
          <w:sz w:val="20"/>
          <w:szCs w:val="20"/>
          <w:lang w:val="es-UY"/>
        </w:rPr>
        <w:t>buscar</w:t>
      </w:r>
      <w:r w:rsidR="00306FF6" w:rsidRPr="00BA55AD">
        <w:rPr>
          <w:rFonts w:asciiTheme="majorHAnsi" w:hAnsiTheme="majorHAnsi"/>
          <w:bCs/>
          <w:sz w:val="20"/>
          <w:szCs w:val="20"/>
          <w:lang w:val="es-UY"/>
        </w:rPr>
        <w:t xml:space="preserve"> acogida en una Casa Hogar para mujeres embarazadas en Lima.</w:t>
      </w:r>
      <w:r w:rsidR="0081289F" w:rsidRPr="00BA55AD">
        <w:rPr>
          <w:rFonts w:asciiTheme="majorHAnsi" w:hAnsiTheme="majorHAnsi"/>
          <w:bCs/>
          <w:sz w:val="20"/>
          <w:szCs w:val="20"/>
          <w:lang w:val="es-UY"/>
        </w:rPr>
        <w:t xml:space="preserve"> </w:t>
      </w:r>
      <w:r w:rsidR="00AF1F6A">
        <w:rPr>
          <w:rFonts w:asciiTheme="majorHAnsi" w:hAnsiTheme="majorHAnsi"/>
          <w:bCs/>
          <w:sz w:val="20"/>
          <w:szCs w:val="20"/>
          <w:lang w:val="es-UY"/>
        </w:rPr>
        <w:t>Luego d</w:t>
      </w:r>
      <w:r w:rsidR="000C1B54" w:rsidRPr="00BA55AD">
        <w:rPr>
          <w:rFonts w:asciiTheme="majorHAnsi" w:hAnsiTheme="majorHAnsi"/>
          <w:bCs/>
          <w:sz w:val="20"/>
          <w:szCs w:val="20"/>
          <w:lang w:val="es-UY"/>
        </w:rPr>
        <w:t>ecidió dar a su hija en adopción</w:t>
      </w:r>
      <w:r w:rsidR="000F36DA" w:rsidRPr="00BA55AD">
        <w:rPr>
          <w:rFonts w:asciiTheme="majorHAnsi" w:hAnsiTheme="majorHAnsi"/>
          <w:bCs/>
          <w:sz w:val="20"/>
          <w:szCs w:val="20"/>
          <w:lang w:val="es-UY"/>
        </w:rPr>
        <w:t xml:space="preserve">, por lo que, a través de Internet </w:t>
      </w:r>
      <w:r w:rsidR="004254B8" w:rsidRPr="00BA55AD">
        <w:rPr>
          <w:rFonts w:asciiTheme="majorHAnsi" w:hAnsiTheme="majorHAnsi"/>
          <w:bCs/>
          <w:sz w:val="20"/>
          <w:szCs w:val="20"/>
          <w:lang w:val="es-UY"/>
        </w:rPr>
        <w:t xml:space="preserve">varias familias la contactaron interesadas en adoptar a V., y ella escogió a </w:t>
      </w:r>
      <w:r w:rsidR="0059786E" w:rsidRPr="00BA55AD">
        <w:rPr>
          <w:rFonts w:asciiTheme="majorHAnsi" w:hAnsiTheme="majorHAnsi"/>
          <w:bCs/>
          <w:sz w:val="20"/>
          <w:szCs w:val="20"/>
          <w:lang w:val="es-UY"/>
        </w:rPr>
        <w:t>un matrimonio argentin</w:t>
      </w:r>
      <w:r w:rsidR="004254B8" w:rsidRPr="00BA55AD">
        <w:rPr>
          <w:rFonts w:asciiTheme="majorHAnsi" w:hAnsiTheme="majorHAnsi"/>
          <w:bCs/>
          <w:sz w:val="20"/>
          <w:szCs w:val="20"/>
          <w:lang w:val="es-UY"/>
        </w:rPr>
        <w:t>o</w:t>
      </w:r>
      <w:r w:rsidR="00297167" w:rsidRPr="00BA55AD">
        <w:rPr>
          <w:rFonts w:asciiTheme="majorHAnsi" w:hAnsiTheme="majorHAnsi"/>
          <w:bCs/>
          <w:sz w:val="20"/>
          <w:szCs w:val="20"/>
          <w:lang w:val="es-UY"/>
        </w:rPr>
        <w:t>, que creyó podía proveerle un nivel de vida adecuado</w:t>
      </w:r>
      <w:r w:rsidR="00A83B9C" w:rsidRPr="00BA55AD">
        <w:rPr>
          <w:rFonts w:asciiTheme="majorHAnsi" w:hAnsiTheme="majorHAnsi"/>
          <w:bCs/>
          <w:sz w:val="20"/>
          <w:szCs w:val="20"/>
          <w:lang w:val="es-UY"/>
        </w:rPr>
        <w:t xml:space="preserve"> y el cariño y contención de una familia</w:t>
      </w:r>
      <w:r w:rsidR="004254B8" w:rsidRPr="00BA55AD">
        <w:rPr>
          <w:rFonts w:asciiTheme="majorHAnsi" w:hAnsiTheme="majorHAnsi"/>
          <w:bCs/>
          <w:sz w:val="20"/>
          <w:szCs w:val="20"/>
          <w:lang w:val="es-UY"/>
        </w:rPr>
        <w:t xml:space="preserve">. </w:t>
      </w:r>
      <w:r w:rsidR="0088149B" w:rsidRPr="00BA55AD">
        <w:rPr>
          <w:rFonts w:asciiTheme="majorHAnsi" w:hAnsiTheme="majorHAnsi"/>
          <w:bCs/>
          <w:sz w:val="20"/>
          <w:szCs w:val="20"/>
          <w:lang w:val="es-UY"/>
        </w:rPr>
        <w:t>Señala que la pareja</w:t>
      </w:r>
      <w:r w:rsidR="00AA6CA7">
        <w:rPr>
          <w:rFonts w:asciiTheme="majorHAnsi" w:hAnsiTheme="majorHAnsi"/>
          <w:bCs/>
          <w:sz w:val="20"/>
          <w:szCs w:val="20"/>
          <w:lang w:val="es-UY"/>
        </w:rPr>
        <w:t xml:space="preserve"> le</w:t>
      </w:r>
      <w:r w:rsidR="0088149B" w:rsidRPr="00BA55AD">
        <w:rPr>
          <w:rFonts w:asciiTheme="majorHAnsi" w:hAnsiTheme="majorHAnsi"/>
          <w:bCs/>
          <w:sz w:val="20"/>
          <w:szCs w:val="20"/>
          <w:lang w:val="es-UY"/>
        </w:rPr>
        <w:t xml:space="preserve"> pagó </w:t>
      </w:r>
      <w:r w:rsidR="00AA6CA7">
        <w:rPr>
          <w:rFonts w:asciiTheme="majorHAnsi" w:hAnsiTheme="majorHAnsi"/>
          <w:bCs/>
          <w:sz w:val="20"/>
          <w:szCs w:val="20"/>
          <w:lang w:val="es-UY"/>
        </w:rPr>
        <w:t>el</w:t>
      </w:r>
      <w:r w:rsidR="0088149B" w:rsidRPr="00BA55AD">
        <w:rPr>
          <w:rFonts w:asciiTheme="majorHAnsi" w:hAnsiTheme="majorHAnsi"/>
          <w:bCs/>
          <w:sz w:val="20"/>
          <w:szCs w:val="20"/>
          <w:lang w:val="es-UY"/>
        </w:rPr>
        <w:t xml:space="preserve"> viaje a Buenos Aires donde tuvo a la bebé</w:t>
      </w:r>
      <w:r w:rsidR="008345C5" w:rsidRPr="00BA55AD">
        <w:rPr>
          <w:rFonts w:asciiTheme="majorHAnsi" w:hAnsiTheme="majorHAnsi"/>
          <w:bCs/>
          <w:sz w:val="20"/>
          <w:szCs w:val="20"/>
          <w:lang w:val="es-UY"/>
        </w:rPr>
        <w:t xml:space="preserve">, quien fue registrada con Luz Marina </w:t>
      </w:r>
      <w:r w:rsidR="00FC51E3" w:rsidRPr="00BA55AD">
        <w:rPr>
          <w:rFonts w:asciiTheme="majorHAnsi" w:hAnsiTheme="majorHAnsi"/>
          <w:bCs/>
          <w:sz w:val="20"/>
          <w:szCs w:val="20"/>
          <w:lang w:val="es-UY"/>
        </w:rPr>
        <w:t>Tabraj</w:t>
      </w:r>
      <w:r w:rsidR="008345C5" w:rsidRPr="00BA55AD">
        <w:rPr>
          <w:rFonts w:asciiTheme="majorHAnsi" w:hAnsiTheme="majorHAnsi"/>
          <w:bCs/>
          <w:sz w:val="20"/>
          <w:szCs w:val="20"/>
          <w:lang w:val="es-UY"/>
        </w:rPr>
        <w:t xml:space="preserve"> Briceño como madre, y </w:t>
      </w:r>
      <w:r w:rsidR="00F954C1" w:rsidRPr="00BA55AD">
        <w:rPr>
          <w:rFonts w:asciiTheme="majorHAnsi" w:hAnsiTheme="majorHAnsi"/>
          <w:bCs/>
          <w:sz w:val="20"/>
          <w:szCs w:val="20"/>
          <w:lang w:val="es-UY"/>
        </w:rPr>
        <w:t xml:space="preserve">el esposo </w:t>
      </w:r>
      <w:r w:rsidR="008C4639">
        <w:rPr>
          <w:rFonts w:asciiTheme="majorHAnsi" w:hAnsiTheme="majorHAnsi"/>
          <w:bCs/>
          <w:sz w:val="20"/>
          <w:szCs w:val="20"/>
          <w:lang w:val="es-UY"/>
        </w:rPr>
        <w:t xml:space="preserve">del </w:t>
      </w:r>
      <w:r w:rsidR="00F954C1" w:rsidRPr="00BA55AD">
        <w:rPr>
          <w:rFonts w:asciiTheme="majorHAnsi" w:hAnsiTheme="majorHAnsi"/>
          <w:bCs/>
          <w:sz w:val="20"/>
          <w:szCs w:val="20"/>
          <w:lang w:val="es-UY"/>
        </w:rPr>
        <w:t>matrimonio adopt</w:t>
      </w:r>
      <w:r w:rsidR="001E153F">
        <w:rPr>
          <w:rFonts w:asciiTheme="majorHAnsi" w:hAnsiTheme="majorHAnsi"/>
          <w:bCs/>
          <w:sz w:val="20"/>
          <w:szCs w:val="20"/>
          <w:lang w:val="es-UY"/>
        </w:rPr>
        <w:t>ante</w:t>
      </w:r>
      <w:r w:rsidR="002D3801" w:rsidRPr="00BA55AD">
        <w:rPr>
          <w:rFonts w:asciiTheme="majorHAnsi" w:hAnsiTheme="majorHAnsi"/>
          <w:bCs/>
          <w:sz w:val="20"/>
          <w:szCs w:val="20"/>
          <w:lang w:val="es-UY"/>
        </w:rPr>
        <w:t xml:space="preserve"> como padre</w:t>
      </w:r>
      <w:r w:rsidR="00F954C1" w:rsidRPr="00BA55AD">
        <w:rPr>
          <w:rFonts w:asciiTheme="majorHAnsi" w:hAnsiTheme="majorHAnsi"/>
          <w:bCs/>
          <w:sz w:val="20"/>
          <w:szCs w:val="20"/>
          <w:lang w:val="es-UY"/>
        </w:rPr>
        <w:t>.</w:t>
      </w:r>
      <w:r w:rsidR="00BA55AD" w:rsidRPr="00BA55AD">
        <w:rPr>
          <w:rFonts w:asciiTheme="majorHAnsi" w:hAnsiTheme="majorHAnsi"/>
          <w:bCs/>
          <w:sz w:val="20"/>
          <w:szCs w:val="20"/>
          <w:lang w:val="es-UY"/>
        </w:rPr>
        <w:t xml:space="preserve"> </w:t>
      </w:r>
      <w:r w:rsidR="00263907" w:rsidRPr="00BA55AD">
        <w:rPr>
          <w:rFonts w:asciiTheme="majorHAnsi" w:hAnsiTheme="majorHAnsi"/>
          <w:bCs/>
          <w:sz w:val="20"/>
          <w:szCs w:val="20"/>
          <w:lang w:val="es-UY"/>
        </w:rPr>
        <w:t xml:space="preserve">La Sra. Tabraj Briceño asegura que se mantuvo en contacto con </w:t>
      </w:r>
      <w:r w:rsidR="00BA55AD">
        <w:rPr>
          <w:rFonts w:asciiTheme="majorHAnsi" w:hAnsiTheme="majorHAnsi"/>
          <w:bCs/>
          <w:sz w:val="20"/>
          <w:szCs w:val="20"/>
          <w:lang w:val="es-UY"/>
        </w:rPr>
        <w:t xml:space="preserve">su hija </w:t>
      </w:r>
      <w:r w:rsidR="00263907" w:rsidRPr="00BA55AD">
        <w:rPr>
          <w:rFonts w:asciiTheme="majorHAnsi" w:hAnsiTheme="majorHAnsi"/>
          <w:bCs/>
          <w:sz w:val="20"/>
          <w:szCs w:val="20"/>
          <w:lang w:val="es-UY"/>
        </w:rPr>
        <w:t xml:space="preserve">a distancia desde Perú </w:t>
      </w:r>
      <w:r w:rsidR="00925A7E" w:rsidRPr="00BA55AD">
        <w:rPr>
          <w:rFonts w:asciiTheme="majorHAnsi" w:hAnsiTheme="majorHAnsi"/>
          <w:bCs/>
          <w:sz w:val="20"/>
          <w:szCs w:val="20"/>
          <w:lang w:val="es-UY"/>
        </w:rPr>
        <w:t xml:space="preserve">mediante emails de la madre adoptante que le informaba cómo estaba ella y </w:t>
      </w:r>
      <w:r w:rsidR="00A81F72" w:rsidRPr="00BA55AD">
        <w:rPr>
          <w:rFonts w:asciiTheme="majorHAnsi" w:hAnsiTheme="majorHAnsi"/>
          <w:bCs/>
          <w:sz w:val="20"/>
          <w:szCs w:val="20"/>
          <w:lang w:val="es-UY"/>
        </w:rPr>
        <w:t>le enviaba fotos.</w:t>
      </w:r>
    </w:p>
    <w:p w14:paraId="06E99B37" w14:textId="7506E63F" w:rsidR="00BA55AD" w:rsidRDefault="00654550" w:rsidP="001A4051">
      <w:pPr>
        <w:pStyle w:val="ListParagraph"/>
        <w:numPr>
          <w:ilvl w:val="0"/>
          <w:numId w:val="61"/>
        </w:numPr>
        <w:ind w:left="0" w:firstLine="720"/>
        <w:jc w:val="both"/>
        <w:rPr>
          <w:rFonts w:asciiTheme="majorHAnsi" w:hAnsiTheme="majorHAnsi"/>
          <w:bCs/>
          <w:sz w:val="20"/>
          <w:szCs w:val="20"/>
          <w:lang w:val="es-UY"/>
        </w:rPr>
      </w:pPr>
      <w:r>
        <w:rPr>
          <w:rFonts w:asciiTheme="majorHAnsi" w:hAnsiTheme="majorHAnsi"/>
          <w:bCs/>
          <w:sz w:val="20"/>
          <w:szCs w:val="20"/>
          <w:lang w:val="es-UY"/>
        </w:rPr>
        <w:t xml:space="preserve">Sin embargo, narra que en 2011 V. </w:t>
      </w:r>
      <w:r w:rsidR="00532208">
        <w:rPr>
          <w:rFonts w:asciiTheme="majorHAnsi" w:hAnsiTheme="majorHAnsi"/>
          <w:bCs/>
          <w:sz w:val="20"/>
          <w:szCs w:val="20"/>
          <w:lang w:val="es-UY"/>
        </w:rPr>
        <w:t xml:space="preserve">se vio afectada por un reclamo realizado por la madre biológica de </w:t>
      </w:r>
      <w:r w:rsidR="00AF2766">
        <w:rPr>
          <w:rFonts w:asciiTheme="majorHAnsi" w:hAnsiTheme="majorHAnsi"/>
          <w:bCs/>
          <w:sz w:val="20"/>
          <w:szCs w:val="20"/>
          <w:lang w:val="es-UY"/>
        </w:rPr>
        <w:t>otra niña adoptada por el matrimonio argentino</w:t>
      </w:r>
      <w:r w:rsidR="00D023FF">
        <w:rPr>
          <w:rFonts w:asciiTheme="majorHAnsi" w:hAnsiTheme="majorHAnsi"/>
          <w:bCs/>
          <w:sz w:val="20"/>
          <w:szCs w:val="20"/>
          <w:lang w:val="es-UY"/>
        </w:rPr>
        <w:t>. La pareja</w:t>
      </w:r>
      <w:r w:rsidR="00D01E28">
        <w:rPr>
          <w:rFonts w:asciiTheme="majorHAnsi" w:hAnsiTheme="majorHAnsi"/>
          <w:bCs/>
          <w:sz w:val="20"/>
          <w:szCs w:val="20"/>
          <w:lang w:val="es-UY"/>
        </w:rPr>
        <w:t xml:space="preserve"> fue eventualmente condenad</w:t>
      </w:r>
      <w:r w:rsidR="00D023FF">
        <w:rPr>
          <w:rFonts w:asciiTheme="majorHAnsi" w:hAnsiTheme="majorHAnsi"/>
          <w:bCs/>
          <w:sz w:val="20"/>
          <w:szCs w:val="20"/>
          <w:lang w:val="es-UY"/>
        </w:rPr>
        <w:t>a</w:t>
      </w:r>
      <w:r w:rsidR="00D01E28">
        <w:rPr>
          <w:rFonts w:asciiTheme="majorHAnsi" w:hAnsiTheme="majorHAnsi"/>
          <w:bCs/>
          <w:sz w:val="20"/>
          <w:szCs w:val="20"/>
          <w:lang w:val="es-UY"/>
        </w:rPr>
        <w:t xml:space="preserve"> </w:t>
      </w:r>
      <w:r w:rsidR="00D023FF">
        <w:rPr>
          <w:rFonts w:asciiTheme="majorHAnsi" w:hAnsiTheme="majorHAnsi"/>
          <w:bCs/>
          <w:sz w:val="20"/>
          <w:szCs w:val="20"/>
          <w:lang w:val="es-UY"/>
        </w:rPr>
        <w:t xml:space="preserve">en </w:t>
      </w:r>
      <w:r w:rsidR="00D01E28">
        <w:rPr>
          <w:rFonts w:asciiTheme="majorHAnsi" w:hAnsiTheme="majorHAnsi"/>
          <w:bCs/>
          <w:sz w:val="20"/>
          <w:szCs w:val="20"/>
          <w:lang w:val="es-UY"/>
        </w:rPr>
        <w:t>un proceso penal</w:t>
      </w:r>
      <w:r w:rsidR="00FD7CA9">
        <w:rPr>
          <w:rFonts w:asciiTheme="majorHAnsi" w:hAnsiTheme="majorHAnsi"/>
          <w:bCs/>
          <w:sz w:val="20"/>
          <w:szCs w:val="20"/>
          <w:lang w:val="es-UY"/>
        </w:rPr>
        <w:t xml:space="preserve"> relativo a la adopción irregular de la hermana adoptiva de V. Refiere que a raíz de </w:t>
      </w:r>
      <w:r w:rsidR="000635AC">
        <w:rPr>
          <w:rFonts w:asciiTheme="majorHAnsi" w:hAnsiTheme="majorHAnsi"/>
          <w:bCs/>
          <w:sz w:val="20"/>
          <w:szCs w:val="20"/>
          <w:lang w:val="es-UY"/>
        </w:rPr>
        <w:t>esto</w:t>
      </w:r>
      <w:r w:rsidR="00FD7CA9">
        <w:rPr>
          <w:rFonts w:asciiTheme="majorHAnsi" w:hAnsiTheme="majorHAnsi"/>
          <w:bCs/>
          <w:sz w:val="20"/>
          <w:szCs w:val="20"/>
          <w:lang w:val="es-UY"/>
        </w:rPr>
        <w:t xml:space="preserve"> V.</w:t>
      </w:r>
      <w:r w:rsidR="00233CC4">
        <w:rPr>
          <w:rFonts w:asciiTheme="majorHAnsi" w:hAnsiTheme="majorHAnsi"/>
          <w:bCs/>
          <w:sz w:val="20"/>
          <w:szCs w:val="20"/>
          <w:lang w:val="es-UY"/>
        </w:rPr>
        <w:t xml:space="preserve"> fue puesta en un Hogar de Niños de Buenos Aires, </w:t>
      </w:r>
      <w:r w:rsidR="00EC3FC0">
        <w:rPr>
          <w:rFonts w:asciiTheme="majorHAnsi" w:hAnsiTheme="majorHAnsi"/>
          <w:bCs/>
          <w:sz w:val="20"/>
          <w:szCs w:val="20"/>
          <w:lang w:val="es-UY"/>
        </w:rPr>
        <w:t>luego fue dada en guarda preadoptiva</w:t>
      </w:r>
      <w:r w:rsidR="00291334">
        <w:rPr>
          <w:rFonts w:asciiTheme="majorHAnsi" w:hAnsiTheme="majorHAnsi"/>
          <w:bCs/>
          <w:sz w:val="20"/>
          <w:szCs w:val="20"/>
          <w:lang w:val="es-UY"/>
        </w:rPr>
        <w:t xml:space="preserve"> a </w:t>
      </w:r>
      <w:r w:rsidR="00FD7CA9">
        <w:rPr>
          <w:rFonts w:asciiTheme="majorHAnsi" w:hAnsiTheme="majorHAnsi"/>
          <w:bCs/>
          <w:sz w:val="20"/>
          <w:szCs w:val="20"/>
          <w:lang w:val="es-UY"/>
        </w:rPr>
        <w:t xml:space="preserve">dos familias </w:t>
      </w:r>
      <w:r w:rsidR="001019F5">
        <w:rPr>
          <w:rFonts w:asciiTheme="majorHAnsi" w:hAnsiTheme="majorHAnsi"/>
          <w:bCs/>
          <w:sz w:val="20"/>
          <w:szCs w:val="20"/>
          <w:lang w:val="es-UY"/>
        </w:rPr>
        <w:t xml:space="preserve">distintas. Ante esta situación la Sra. Tabraj </w:t>
      </w:r>
      <w:r w:rsidR="00C64E63">
        <w:rPr>
          <w:rFonts w:asciiTheme="majorHAnsi" w:hAnsiTheme="majorHAnsi"/>
          <w:bCs/>
          <w:sz w:val="20"/>
          <w:szCs w:val="20"/>
          <w:lang w:val="es-UY"/>
        </w:rPr>
        <w:t>pretendió intervenir en el proceso civil de adopción indicando que “</w:t>
      </w:r>
      <w:r w:rsidR="00C64E63" w:rsidRPr="00C64E63">
        <w:rPr>
          <w:rFonts w:asciiTheme="majorHAnsi" w:hAnsiTheme="majorHAnsi"/>
          <w:bCs/>
          <w:i/>
          <w:iCs/>
          <w:sz w:val="20"/>
          <w:szCs w:val="20"/>
          <w:lang w:val="es-UY"/>
        </w:rPr>
        <w:t>si</w:t>
      </w:r>
      <w:r w:rsidR="00C64E63">
        <w:rPr>
          <w:rFonts w:asciiTheme="majorHAnsi" w:hAnsiTheme="majorHAnsi"/>
          <w:bCs/>
          <w:sz w:val="20"/>
          <w:szCs w:val="20"/>
          <w:lang w:val="es-UY"/>
        </w:rPr>
        <w:t xml:space="preserve"> [V.] </w:t>
      </w:r>
      <w:r w:rsidR="00C64E63" w:rsidRPr="00C64E63">
        <w:rPr>
          <w:rFonts w:asciiTheme="majorHAnsi" w:hAnsiTheme="majorHAnsi"/>
          <w:bCs/>
          <w:i/>
          <w:iCs/>
          <w:sz w:val="20"/>
          <w:szCs w:val="20"/>
          <w:lang w:val="es-UY"/>
        </w:rPr>
        <w:t>no podía estar con la familia</w:t>
      </w:r>
      <w:r w:rsidR="00C64E63">
        <w:rPr>
          <w:rFonts w:asciiTheme="majorHAnsi" w:hAnsiTheme="majorHAnsi"/>
          <w:bCs/>
          <w:sz w:val="20"/>
          <w:szCs w:val="20"/>
          <w:lang w:val="es-UY"/>
        </w:rPr>
        <w:t xml:space="preserve"> [adoptante]</w:t>
      </w:r>
      <w:r w:rsidR="000056D9">
        <w:rPr>
          <w:rFonts w:asciiTheme="majorHAnsi" w:hAnsiTheme="majorHAnsi"/>
          <w:bCs/>
          <w:sz w:val="20"/>
          <w:szCs w:val="20"/>
          <w:lang w:val="es-UY"/>
        </w:rPr>
        <w:t xml:space="preserve"> </w:t>
      </w:r>
      <w:r w:rsidR="000056D9" w:rsidRPr="00163A54">
        <w:rPr>
          <w:rFonts w:asciiTheme="majorHAnsi" w:hAnsiTheme="majorHAnsi"/>
          <w:bCs/>
          <w:i/>
          <w:iCs/>
          <w:sz w:val="20"/>
          <w:szCs w:val="20"/>
          <w:lang w:val="es-UY"/>
        </w:rPr>
        <w:t>y la mandaban a un hogar o la daba</w:t>
      </w:r>
      <w:r w:rsidR="00163A54">
        <w:rPr>
          <w:rFonts w:asciiTheme="majorHAnsi" w:hAnsiTheme="majorHAnsi"/>
          <w:bCs/>
          <w:i/>
          <w:iCs/>
          <w:sz w:val="20"/>
          <w:szCs w:val="20"/>
          <w:lang w:val="es-UY"/>
        </w:rPr>
        <w:t>n</w:t>
      </w:r>
      <w:r w:rsidR="000056D9" w:rsidRPr="00163A54">
        <w:rPr>
          <w:rFonts w:asciiTheme="majorHAnsi" w:hAnsiTheme="majorHAnsi"/>
          <w:bCs/>
          <w:i/>
          <w:iCs/>
          <w:sz w:val="20"/>
          <w:szCs w:val="20"/>
          <w:lang w:val="es-UY"/>
        </w:rPr>
        <w:t xml:space="preserve"> en adopción a una familia distinta que ella no conocía, yo quería recuperar el vínculo y ejercer plenamente mi responsabilidad parental como madre biológica</w:t>
      </w:r>
      <w:r w:rsidR="00163A54">
        <w:rPr>
          <w:rFonts w:asciiTheme="majorHAnsi" w:hAnsiTheme="majorHAnsi"/>
          <w:bCs/>
          <w:sz w:val="20"/>
          <w:szCs w:val="20"/>
          <w:lang w:val="es-UY"/>
        </w:rPr>
        <w:t xml:space="preserve"> […]”.</w:t>
      </w:r>
      <w:r w:rsidR="00E7366E">
        <w:rPr>
          <w:rFonts w:asciiTheme="majorHAnsi" w:hAnsiTheme="majorHAnsi"/>
          <w:bCs/>
          <w:sz w:val="20"/>
          <w:szCs w:val="20"/>
          <w:lang w:val="es-UY"/>
        </w:rPr>
        <w:t xml:space="preserve"> Por ello, refiere que se radicó en Buenos Aires para </w:t>
      </w:r>
      <w:r w:rsidR="00E621BB">
        <w:rPr>
          <w:rFonts w:asciiTheme="majorHAnsi" w:hAnsiTheme="majorHAnsi"/>
          <w:bCs/>
          <w:sz w:val="20"/>
          <w:szCs w:val="20"/>
          <w:lang w:val="es-UY"/>
        </w:rPr>
        <w:t>oponerse en el proceso civil</w:t>
      </w:r>
      <w:r w:rsidR="00B32FDC">
        <w:rPr>
          <w:rFonts w:asciiTheme="majorHAnsi" w:hAnsiTheme="majorHAnsi"/>
          <w:bCs/>
          <w:sz w:val="20"/>
          <w:szCs w:val="20"/>
          <w:lang w:val="es-UY"/>
        </w:rPr>
        <w:t xml:space="preserve"> del</w:t>
      </w:r>
      <w:r w:rsidR="00497C56">
        <w:rPr>
          <w:rFonts w:asciiTheme="majorHAnsi" w:hAnsiTheme="majorHAnsi"/>
          <w:bCs/>
          <w:sz w:val="20"/>
          <w:szCs w:val="20"/>
          <w:lang w:val="es-UY"/>
        </w:rPr>
        <w:t xml:space="preserve"> expediente n</w:t>
      </w:r>
      <w:r w:rsidR="0040058B">
        <w:rPr>
          <w:rFonts w:asciiTheme="majorHAnsi" w:hAnsiTheme="majorHAnsi"/>
          <w:bCs/>
          <w:sz w:val="20"/>
          <w:szCs w:val="20"/>
          <w:lang w:val="es-UY"/>
        </w:rPr>
        <w:t>r</w:t>
      </w:r>
      <w:r w:rsidR="00497C56">
        <w:rPr>
          <w:rFonts w:asciiTheme="majorHAnsi" w:hAnsiTheme="majorHAnsi"/>
          <w:bCs/>
          <w:sz w:val="20"/>
          <w:szCs w:val="20"/>
          <w:lang w:val="es-UY"/>
        </w:rPr>
        <w:t>o. 88446/2011 sobre adoptabilidad de V.</w:t>
      </w:r>
    </w:p>
    <w:p w14:paraId="3D4FB9AF" w14:textId="295EA8C4" w:rsidR="00497C56" w:rsidRPr="00BA55AD" w:rsidRDefault="00844B80" w:rsidP="001A4051">
      <w:pPr>
        <w:pStyle w:val="ListParagraph"/>
        <w:numPr>
          <w:ilvl w:val="0"/>
          <w:numId w:val="61"/>
        </w:numPr>
        <w:ind w:left="0" w:firstLine="720"/>
        <w:jc w:val="both"/>
        <w:rPr>
          <w:rFonts w:asciiTheme="majorHAnsi" w:hAnsiTheme="majorHAnsi"/>
          <w:bCs/>
          <w:sz w:val="20"/>
          <w:szCs w:val="20"/>
          <w:lang w:val="es-UY"/>
        </w:rPr>
      </w:pPr>
      <w:r>
        <w:rPr>
          <w:rFonts w:asciiTheme="majorHAnsi" w:hAnsiTheme="majorHAnsi"/>
          <w:bCs/>
          <w:sz w:val="20"/>
          <w:szCs w:val="20"/>
          <w:lang w:val="es-UY"/>
        </w:rPr>
        <w:t>La parte peticionaria destaca que</w:t>
      </w:r>
      <w:r w:rsidR="00B354C8">
        <w:rPr>
          <w:rFonts w:asciiTheme="majorHAnsi" w:hAnsiTheme="majorHAnsi"/>
          <w:bCs/>
          <w:sz w:val="20"/>
          <w:szCs w:val="20"/>
          <w:lang w:val="es-UY"/>
        </w:rPr>
        <w:t xml:space="preserve"> el Juzgado Nacional en lo Civil de Primera Instancia No. 106 de la Ciudad Autónoma de Buenos Aires declaró </w:t>
      </w:r>
      <w:r w:rsidR="00BB1B0A">
        <w:rPr>
          <w:rFonts w:asciiTheme="majorHAnsi" w:hAnsiTheme="majorHAnsi"/>
          <w:bCs/>
          <w:sz w:val="20"/>
          <w:szCs w:val="20"/>
          <w:lang w:val="es-UY"/>
        </w:rPr>
        <w:t>a V. en situación de desamparo moral y material configurativo de abandono</w:t>
      </w:r>
      <w:r w:rsidR="00941AF9">
        <w:rPr>
          <w:rFonts w:asciiTheme="majorHAnsi" w:hAnsiTheme="majorHAnsi"/>
          <w:bCs/>
          <w:sz w:val="20"/>
          <w:szCs w:val="20"/>
          <w:lang w:val="es-UY"/>
        </w:rPr>
        <w:t>, y denegó la solicitud de la Sra. T</w:t>
      </w:r>
      <w:r w:rsidR="007977AB">
        <w:rPr>
          <w:rFonts w:asciiTheme="majorHAnsi" w:hAnsiTheme="majorHAnsi"/>
          <w:bCs/>
          <w:sz w:val="20"/>
          <w:szCs w:val="20"/>
          <w:lang w:val="es-UY"/>
        </w:rPr>
        <w:t>abraj de intervenir y adoptar a la niña porque ésta había “</w:t>
      </w:r>
      <w:r w:rsidR="007977AB" w:rsidRPr="007977AB">
        <w:rPr>
          <w:rFonts w:asciiTheme="majorHAnsi" w:hAnsiTheme="majorHAnsi"/>
          <w:bCs/>
          <w:i/>
          <w:iCs/>
          <w:sz w:val="20"/>
          <w:szCs w:val="20"/>
          <w:lang w:val="es-UY"/>
        </w:rPr>
        <w:t>prestado expreso consentimiento para el otorgamiento de la adopción</w:t>
      </w:r>
      <w:r w:rsidR="007977AB">
        <w:rPr>
          <w:rFonts w:asciiTheme="majorHAnsi" w:hAnsiTheme="majorHAnsi"/>
          <w:bCs/>
          <w:sz w:val="20"/>
          <w:szCs w:val="20"/>
          <w:lang w:val="es-UY"/>
        </w:rPr>
        <w:t>”</w:t>
      </w:r>
      <w:r w:rsidR="00BB1B0A">
        <w:rPr>
          <w:rFonts w:asciiTheme="majorHAnsi" w:hAnsiTheme="majorHAnsi"/>
          <w:bCs/>
          <w:sz w:val="20"/>
          <w:szCs w:val="20"/>
          <w:lang w:val="es-UY"/>
        </w:rPr>
        <w:t xml:space="preserve">. Dicha resolución fue objeto de </w:t>
      </w:r>
      <w:r w:rsidR="002E427E">
        <w:rPr>
          <w:rFonts w:asciiTheme="majorHAnsi" w:hAnsiTheme="majorHAnsi"/>
          <w:bCs/>
          <w:sz w:val="20"/>
          <w:szCs w:val="20"/>
          <w:lang w:val="es-UY"/>
        </w:rPr>
        <w:t xml:space="preserve">un </w:t>
      </w:r>
      <w:r w:rsidR="00BB1B0A">
        <w:rPr>
          <w:rFonts w:asciiTheme="majorHAnsi" w:hAnsiTheme="majorHAnsi"/>
          <w:bCs/>
          <w:sz w:val="20"/>
          <w:szCs w:val="20"/>
          <w:lang w:val="es-UY"/>
        </w:rPr>
        <w:t>recurso de apelación resuelto por</w:t>
      </w:r>
      <w:r>
        <w:rPr>
          <w:rFonts w:asciiTheme="majorHAnsi" w:hAnsiTheme="majorHAnsi"/>
          <w:bCs/>
          <w:sz w:val="20"/>
          <w:szCs w:val="20"/>
          <w:lang w:val="es-UY"/>
        </w:rPr>
        <w:t xml:space="preserve"> la Sala </w:t>
      </w:r>
      <w:r w:rsidR="00146B07">
        <w:rPr>
          <w:rFonts w:asciiTheme="majorHAnsi" w:hAnsiTheme="majorHAnsi"/>
          <w:bCs/>
          <w:sz w:val="20"/>
          <w:szCs w:val="20"/>
          <w:lang w:val="es-UY"/>
        </w:rPr>
        <w:t>“</w:t>
      </w:r>
      <w:r>
        <w:rPr>
          <w:rFonts w:asciiTheme="majorHAnsi" w:hAnsiTheme="majorHAnsi"/>
          <w:bCs/>
          <w:sz w:val="20"/>
          <w:szCs w:val="20"/>
          <w:lang w:val="es-UY"/>
        </w:rPr>
        <w:t>D</w:t>
      </w:r>
      <w:r w:rsidR="00146B07">
        <w:rPr>
          <w:rFonts w:asciiTheme="majorHAnsi" w:hAnsiTheme="majorHAnsi"/>
          <w:bCs/>
          <w:sz w:val="20"/>
          <w:szCs w:val="20"/>
          <w:lang w:val="es-UY"/>
        </w:rPr>
        <w:t>”</w:t>
      </w:r>
      <w:r>
        <w:rPr>
          <w:rFonts w:asciiTheme="majorHAnsi" w:hAnsiTheme="majorHAnsi"/>
          <w:bCs/>
          <w:sz w:val="20"/>
          <w:szCs w:val="20"/>
          <w:lang w:val="es-UY"/>
        </w:rPr>
        <w:t xml:space="preserve"> de la Cámara Nacional en lo Civil </w:t>
      </w:r>
      <w:r w:rsidR="00BB1B0A">
        <w:rPr>
          <w:rFonts w:asciiTheme="majorHAnsi" w:hAnsiTheme="majorHAnsi"/>
          <w:bCs/>
          <w:sz w:val="20"/>
          <w:szCs w:val="20"/>
          <w:lang w:val="es-UY"/>
        </w:rPr>
        <w:t xml:space="preserve">en el sentido de confirmar la declaratoria de desamparo, por lo cual, la Sra. Tabraj interpuso un recurso extraordinario federal </w:t>
      </w:r>
      <w:r w:rsidR="00640176">
        <w:rPr>
          <w:rFonts w:asciiTheme="majorHAnsi" w:hAnsiTheme="majorHAnsi"/>
          <w:bCs/>
          <w:sz w:val="20"/>
          <w:szCs w:val="20"/>
          <w:lang w:val="es-UY"/>
        </w:rPr>
        <w:t>por violación del derecho a la protección integral de la familia y de</w:t>
      </w:r>
      <w:r w:rsidR="008261DC">
        <w:rPr>
          <w:rFonts w:asciiTheme="majorHAnsi" w:hAnsiTheme="majorHAnsi"/>
          <w:bCs/>
          <w:sz w:val="20"/>
          <w:szCs w:val="20"/>
          <w:lang w:val="es-UY"/>
        </w:rPr>
        <w:t xml:space="preserve"> las medidas de protección de la niña, </w:t>
      </w:r>
      <w:r w:rsidR="001C56BD">
        <w:rPr>
          <w:rFonts w:asciiTheme="majorHAnsi" w:hAnsiTheme="majorHAnsi"/>
          <w:bCs/>
          <w:sz w:val="20"/>
          <w:szCs w:val="20"/>
          <w:lang w:val="es-UY"/>
        </w:rPr>
        <w:t xml:space="preserve">a fin de hacerse parte en el proceso de adopción. Sin embargo, la </w:t>
      </w:r>
      <w:r w:rsidR="0094269F">
        <w:rPr>
          <w:rFonts w:asciiTheme="majorHAnsi" w:hAnsiTheme="majorHAnsi"/>
          <w:bCs/>
          <w:sz w:val="20"/>
          <w:szCs w:val="20"/>
          <w:lang w:val="es-UY"/>
        </w:rPr>
        <w:t>Sala D de la Cámara rechazó su recurso, por lo que promovió un re</w:t>
      </w:r>
      <w:r w:rsidR="00B31AE6">
        <w:rPr>
          <w:rFonts w:asciiTheme="majorHAnsi" w:hAnsiTheme="majorHAnsi"/>
          <w:bCs/>
          <w:sz w:val="20"/>
          <w:szCs w:val="20"/>
          <w:lang w:val="es-UY"/>
        </w:rPr>
        <w:t xml:space="preserve">curso de queja ante la </w:t>
      </w:r>
      <w:r w:rsidR="001C56BD">
        <w:rPr>
          <w:rFonts w:asciiTheme="majorHAnsi" w:hAnsiTheme="majorHAnsi"/>
          <w:bCs/>
          <w:sz w:val="20"/>
          <w:szCs w:val="20"/>
          <w:lang w:val="es-UY"/>
        </w:rPr>
        <w:t>Corte Suprema de Justicia de la Nación</w:t>
      </w:r>
      <w:r w:rsidR="00B31AE6">
        <w:rPr>
          <w:rFonts w:asciiTheme="majorHAnsi" w:hAnsiTheme="majorHAnsi"/>
          <w:bCs/>
          <w:sz w:val="20"/>
          <w:szCs w:val="20"/>
          <w:lang w:val="es-UY"/>
        </w:rPr>
        <w:t xml:space="preserve">, </w:t>
      </w:r>
      <w:r w:rsidR="005262A3">
        <w:rPr>
          <w:rFonts w:asciiTheme="majorHAnsi" w:hAnsiTheme="majorHAnsi"/>
          <w:bCs/>
          <w:sz w:val="20"/>
          <w:szCs w:val="20"/>
          <w:lang w:val="es-UY"/>
        </w:rPr>
        <w:t xml:space="preserve">que </w:t>
      </w:r>
      <w:r w:rsidR="00B31AE6">
        <w:rPr>
          <w:rFonts w:asciiTheme="majorHAnsi" w:hAnsiTheme="majorHAnsi"/>
          <w:bCs/>
          <w:sz w:val="20"/>
          <w:szCs w:val="20"/>
          <w:lang w:val="es-UY"/>
        </w:rPr>
        <w:t xml:space="preserve">lo </w:t>
      </w:r>
      <w:r w:rsidR="001C56BD">
        <w:rPr>
          <w:rFonts w:asciiTheme="majorHAnsi" w:hAnsiTheme="majorHAnsi"/>
          <w:bCs/>
          <w:sz w:val="20"/>
          <w:szCs w:val="20"/>
          <w:lang w:val="es-UY"/>
        </w:rPr>
        <w:t>de</w:t>
      </w:r>
      <w:r w:rsidR="00B31AE6">
        <w:rPr>
          <w:rFonts w:asciiTheme="majorHAnsi" w:hAnsiTheme="majorHAnsi"/>
          <w:bCs/>
          <w:sz w:val="20"/>
          <w:szCs w:val="20"/>
          <w:lang w:val="es-UY"/>
        </w:rPr>
        <w:t>sestim</w:t>
      </w:r>
      <w:r w:rsidR="001C56BD">
        <w:rPr>
          <w:rFonts w:asciiTheme="majorHAnsi" w:hAnsiTheme="majorHAnsi"/>
          <w:bCs/>
          <w:sz w:val="20"/>
          <w:szCs w:val="20"/>
          <w:lang w:val="es-UY"/>
        </w:rPr>
        <w:t xml:space="preserve">ó </w:t>
      </w:r>
      <w:r w:rsidR="00B31AE6">
        <w:rPr>
          <w:rFonts w:asciiTheme="majorHAnsi" w:hAnsiTheme="majorHAnsi"/>
          <w:bCs/>
          <w:sz w:val="20"/>
          <w:szCs w:val="20"/>
          <w:lang w:val="es-UY"/>
        </w:rPr>
        <w:t xml:space="preserve">porque </w:t>
      </w:r>
      <w:r w:rsidR="00F24542">
        <w:rPr>
          <w:rFonts w:asciiTheme="majorHAnsi" w:hAnsiTheme="majorHAnsi"/>
          <w:bCs/>
          <w:sz w:val="20"/>
          <w:szCs w:val="20"/>
          <w:lang w:val="es-UY"/>
        </w:rPr>
        <w:t xml:space="preserve">su recurso </w:t>
      </w:r>
      <w:r w:rsidR="00B31AE6">
        <w:rPr>
          <w:rFonts w:asciiTheme="majorHAnsi" w:hAnsiTheme="majorHAnsi"/>
          <w:bCs/>
          <w:sz w:val="20"/>
          <w:szCs w:val="20"/>
          <w:lang w:val="es-UY"/>
        </w:rPr>
        <w:t>“</w:t>
      </w:r>
      <w:r w:rsidR="00B31AE6" w:rsidRPr="005262A3">
        <w:rPr>
          <w:rFonts w:asciiTheme="majorHAnsi" w:hAnsiTheme="majorHAnsi"/>
          <w:bCs/>
          <w:i/>
          <w:iCs/>
          <w:sz w:val="20"/>
          <w:szCs w:val="20"/>
          <w:lang w:val="es-UY"/>
        </w:rPr>
        <w:t>no refuta todos y cada uno de los argumentos del fallo apelado</w:t>
      </w:r>
      <w:r w:rsidR="00B31AE6">
        <w:rPr>
          <w:rFonts w:asciiTheme="majorHAnsi" w:hAnsiTheme="majorHAnsi"/>
          <w:bCs/>
          <w:sz w:val="20"/>
          <w:szCs w:val="20"/>
          <w:lang w:val="es-UY"/>
        </w:rPr>
        <w:t>”</w:t>
      </w:r>
      <w:r w:rsidR="00692199">
        <w:rPr>
          <w:rFonts w:asciiTheme="majorHAnsi" w:hAnsiTheme="majorHAnsi"/>
          <w:bCs/>
          <w:sz w:val="20"/>
          <w:szCs w:val="20"/>
          <w:lang w:val="es-UY"/>
        </w:rPr>
        <w:t>, mediante una resolución que le fue notificada el 13 de julio de 2016</w:t>
      </w:r>
      <w:r w:rsidR="005262A3">
        <w:rPr>
          <w:rFonts w:asciiTheme="majorHAnsi" w:hAnsiTheme="majorHAnsi"/>
          <w:bCs/>
          <w:sz w:val="20"/>
          <w:szCs w:val="20"/>
          <w:lang w:val="es-UY"/>
        </w:rPr>
        <w:t xml:space="preserve">. Con </w:t>
      </w:r>
      <w:r w:rsidR="00506E3C">
        <w:rPr>
          <w:rFonts w:asciiTheme="majorHAnsi" w:hAnsiTheme="majorHAnsi"/>
          <w:bCs/>
          <w:sz w:val="20"/>
          <w:szCs w:val="20"/>
          <w:lang w:val="es-UY"/>
        </w:rPr>
        <w:t>esa decisión</w:t>
      </w:r>
      <w:r w:rsidR="005262A3">
        <w:rPr>
          <w:rFonts w:asciiTheme="majorHAnsi" w:hAnsiTheme="majorHAnsi"/>
          <w:bCs/>
          <w:sz w:val="20"/>
          <w:szCs w:val="20"/>
          <w:lang w:val="es-UY"/>
        </w:rPr>
        <w:t xml:space="preserve">, </w:t>
      </w:r>
      <w:r w:rsidR="00506E3C">
        <w:rPr>
          <w:rFonts w:asciiTheme="majorHAnsi" w:hAnsiTheme="majorHAnsi"/>
          <w:bCs/>
          <w:sz w:val="20"/>
          <w:szCs w:val="20"/>
          <w:lang w:val="es-UY"/>
        </w:rPr>
        <w:t xml:space="preserve">la parte peticionaria </w:t>
      </w:r>
      <w:r w:rsidR="005262A3">
        <w:rPr>
          <w:rFonts w:asciiTheme="majorHAnsi" w:hAnsiTheme="majorHAnsi"/>
          <w:bCs/>
          <w:sz w:val="20"/>
          <w:szCs w:val="20"/>
          <w:lang w:val="es-UY"/>
        </w:rPr>
        <w:t>a</w:t>
      </w:r>
      <w:r w:rsidR="00506E3C">
        <w:rPr>
          <w:rFonts w:asciiTheme="majorHAnsi" w:hAnsiTheme="majorHAnsi"/>
          <w:bCs/>
          <w:sz w:val="20"/>
          <w:szCs w:val="20"/>
          <w:lang w:val="es-UY"/>
        </w:rPr>
        <w:t>rguye que agotó los recursos internos.</w:t>
      </w:r>
    </w:p>
    <w:p w14:paraId="6672CC88" w14:textId="0572696B" w:rsidR="006A267A" w:rsidRPr="000C0A93" w:rsidRDefault="009A6E2B" w:rsidP="001A4051">
      <w:pPr>
        <w:pStyle w:val="ListParagraph"/>
        <w:numPr>
          <w:ilvl w:val="0"/>
          <w:numId w:val="61"/>
        </w:numPr>
        <w:ind w:left="0" w:firstLine="720"/>
        <w:jc w:val="both"/>
        <w:rPr>
          <w:rFonts w:asciiTheme="majorHAnsi" w:hAnsiTheme="majorHAnsi"/>
          <w:bCs/>
          <w:sz w:val="20"/>
          <w:szCs w:val="20"/>
          <w:lang w:val="es-UY"/>
        </w:rPr>
      </w:pPr>
      <w:r>
        <w:rPr>
          <w:sz w:val="20"/>
          <w:szCs w:val="20"/>
          <w:lang w:val="es-AR"/>
        </w:rPr>
        <w:t xml:space="preserve">La parte peticionaria </w:t>
      </w:r>
      <w:r w:rsidR="0087595F">
        <w:rPr>
          <w:sz w:val="20"/>
          <w:szCs w:val="20"/>
          <w:lang w:val="es-AR"/>
        </w:rPr>
        <w:t>aduce</w:t>
      </w:r>
      <w:r>
        <w:rPr>
          <w:sz w:val="20"/>
          <w:szCs w:val="20"/>
          <w:lang w:val="es-AR"/>
        </w:rPr>
        <w:t xml:space="preserve"> que esta decisión c</w:t>
      </w:r>
      <w:r w:rsidRPr="009A6E2B">
        <w:rPr>
          <w:sz w:val="20"/>
          <w:szCs w:val="20"/>
          <w:lang w:val="es-AR"/>
        </w:rPr>
        <w:t xml:space="preserve">onculca el derecho a la identidad de V. por cuanto el Código Civil y Comercial permite que en la adopción se mantenga el vínculo jurídico con uno o varios parientes de la familia de origen, y al negar este vínculo </w:t>
      </w:r>
      <w:r w:rsidR="00C21DCF">
        <w:rPr>
          <w:sz w:val="20"/>
          <w:szCs w:val="20"/>
          <w:lang w:val="es-AR"/>
        </w:rPr>
        <w:t xml:space="preserve">los tribunales internos </w:t>
      </w:r>
      <w:r w:rsidRPr="009A6E2B">
        <w:rPr>
          <w:sz w:val="20"/>
          <w:szCs w:val="20"/>
          <w:lang w:val="es-AR"/>
        </w:rPr>
        <w:t>desconoce</w:t>
      </w:r>
      <w:r w:rsidR="00C21DCF">
        <w:rPr>
          <w:sz w:val="20"/>
          <w:szCs w:val="20"/>
          <w:lang w:val="es-AR"/>
        </w:rPr>
        <w:t>n</w:t>
      </w:r>
      <w:r w:rsidRPr="009A6E2B">
        <w:rPr>
          <w:sz w:val="20"/>
          <w:szCs w:val="20"/>
          <w:lang w:val="es-AR"/>
        </w:rPr>
        <w:t xml:space="preserve"> </w:t>
      </w:r>
      <w:r w:rsidR="00C21DCF">
        <w:rPr>
          <w:sz w:val="20"/>
          <w:szCs w:val="20"/>
          <w:lang w:val="es-AR"/>
        </w:rPr>
        <w:t xml:space="preserve">la </w:t>
      </w:r>
      <w:r w:rsidRPr="009A6E2B">
        <w:rPr>
          <w:sz w:val="20"/>
          <w:szCs w:val="20"/>
          <w:lang w:val="es-AR"/>
        </w:rPr>
        <w:t>identidad filial y familiar</w:t>
      </w:r>
      <w:r w:rsidR="00C21DCF">
        <w:rPr>
          <w:sz w:val="20"/>
          <w:szCs w:val="20"/>
          <w:lang w:val="es-AR"/>
        </w:rPr>
        <w:t xml:space="preserve"> de V.</w:t>
      </w:r>
      <w:r w:rsidRPr="009A6E2B">
        <w:rPr>
          <w:sz w:val="20"/>
          <w:szCs w:val="20"/>
          <w:lang w:val="es-AR"/>
        </w:rPr>
        <w:t xml:space="preserve">, en contravía del interés superior de la niña. </w:t>
      </w:r>
      <w:r>
        <w:rPr>
          <w:sz w:val="20"/>
          <w:szCs w:val="20"/>
          <w:lang w:val="es-AR"/>
        </w:rPr>
        <w:t>Asevera que l</w:t>
      </w:r>
      <w:r w:rsidRPr="009A6E2B">
        <w:rPr>
          <w:sz w:val="20"/>
          <w:szCs w:val="20"/>
          <w:lang w:val="es-AR"/>
        </w:rPr>
        <w:t>a</w:t>
      </w:r>
      <w:r>
        <w:rPr>
          <w:sz w:val="20"/>
          <w:szCs w:val="20"/>
          <w:lang w:val="es-AR"/>
        </w:rPr>
        <w:t>s</w:t>
      </w:r>
      <w:r w:rsidRPr="009A6E2B">
        <w:rPr>
          <w:sz w:val="20"/>
          <w:szCs w:val="20"/>
          <w:lang w:val="es-AR"/>
        </w:rPr>
        <w:t xml:space="preserve"> sentencia</w:t>
      </w:r>
      <w:r>
        <w:rPr>
          <w:sz w:val="20"/>
          <w:szCs w:val="20"/>
          <w:lang w:val="es-AR"/>
        </w:rPr>
        <w:t>s</w:t>
      </w:r>
      <w:r w:rsidRPr="009A6E2B">
        <w:rPr>
          <w:sz w:val="20"/>
          <w:szCs w:val="20"/>
          <w:lang w:val="es-AR"/>
        </w:rPr>
        <w:t xml:space="preserve"> también desconoce</w:t>
      </w:r>
      <w:r>
        <w:rPr>
          <w:sz w:val="20"/>
          <w:szCs w:val="20"/>
          <w:lang w:val="es-AR"/>
        </w:rPr>
        <w:t>n</w:t>
      </w:r>
      <w:r w:rsidRPr="009A6E2B">
        <w:rPr>
          <w:sz w:val="20"/>
          <w:szCs w:val="20"/>
          <w:lang w:val="es-AR"/>
        </w:rPr>
        <w:t xml:space="preserve"> que la condena penal proferida contra el primer matrimonio adoptante no se extendió a la Sra. Tabraj</w:t>
      </w:r>
      <w:r w:rsidR="009C53CF">
        <w:rPr>
          <w:sz w:val="20"/>
          <w:szCs w:val="20"/>
          <w:lang w:val="es-AR"/>
        </w:rPr>
        <w:t xml:space="preserve">, y por ende, la decisión </w:t>
      </w:r>
      <w:r w:rsidRPr="009A6E2B">
        <w:rPr>
          <w:sz w:val="20"/>
          <w:szCs w:val="20"/>
          <w:lang w:val="es-AR"/>
        </w:rPr>
        <w:t xml:space="preserve">de </w:t>
      </w:r>
      <w:r w:rsidR="009C53CF">
        <w:rPr>
          <w:sz w:val="20"/>
          <w:szCs w:val="20"/>
          <w:lang w:val="es-AR"/>
        </w:rPr>
        <w:t xml:space="preserve">dar a la niña en </w:t>
      </w:r>
      <w:r w:rsidRPr="009A6E2B">
        <w:rPr>
          <w:sz w:val="20"/>
          <w:szCs w:val="20"/>
          <w:lang w:val="es-AR"/>
        </w:rPr>
        <w:t xml:space="preserve">adopción castiga a </w:t>
      </w:r>
      <w:r w:rsidR="009C53CF">
        <w:rPr>
          <w:sz w:val="20"/>
          <w:szCs w:val="20"/>
          <w:lang w:val="es-AR"/>
        </w:rPr>
        <w:t>su</w:t>
      </w:r>
      <w:r w:rsidRPr="009A6E2B">
        <w:rPr>
          <w:sz w:val="20"/>
          <w:szCs w:val="20"/>
          <w:lang w:val="es-AR"/>
        </w:rPr>
        <w:t xml:space="preserve"> madre biológica por su condición de vulnerabilidad y se basa en estereotipos al asumir que una familia adopt</w:t>
      </w:r>
      <w:r w:rsidR="009C53CF">
        <w:rPr>
          <w:sz w:val="20"/>
          <w:szCs w:val="20"/>
          <w:lang w:val="es-AR"/>
        </w:rPr>
        <w:t>ante</w:t>
      </w:r>
      <w:r w:rsidRPr="009A6E2B">
        <w:rPr>
          <w:sz w:val="20"/>
          <w:szCs w:val="20"/>
          <w:lang w:val="es-AR"/>
        </w:rPr>
        <w:t xml:space="preserve"> tradicional compuesta por un hombre y una mujer sería mejor para su hija que </w:t>
      </w:r>
      <w:r w:rsidR="00885C14">
        <w:rPr>
          <w:sz w:val="20"/>
          <w:szCs w:val="20"/>
          <w:lang w:val="es-AR"/>
        </w:rPr>
        <w:t>su madre biológica</w:t>
      </w:r>
      <w:r w:rsidR="002F1032">
        <w:rPr>
          <w:sz w:val="20"/>
          <w:szCs w:val="20"/>
          <w:lang w:val="es-AR"/>
        </w:rPr>
        <w:t xml:space="preserve">, afectando el </w:t>
      </w:r>
      <w:r w:rsidRPr="009A6E2B">
        <w:rPr>
          <w:sz w:val="20"/>
          <w:szCs w:val="20"/>
          <w:lang w:val="es-AR"/>
        </w:rPr>
        <w:t xml:space="preserve">proyecto de vida </w:t>
      </w:r>
      <w:r w:rsidR="002F1032">
        <w:rPr>
          <w:sz w:val="20"/>
          <w:szCs w:val="20"/>
          <w:lang w:val="es-AR"/>
        </w:rPr>
        <w:t>de V</w:t>
      </w:r>
      <w:r w:rsidRPr="009A6E2B">
        <w:rPr>
          <w:sz w:val="20"/>
          <w:szCs w:val="20"/>
          <w:lang w:val="es-AR"/>
        </w:rPr>
        <w:t>.</w:t>
      </w:r>
    </w:p>
    <w:p w14:paraId="549ACC27" w14:textId="77777777" w:rsidR="000C0A93" w:rsidRDefault="000C0A93" w:rsidP="001A4051">
      <w:pPr>
        <w:pStyle w:val="ListParagraph"/>
        <w:jc w:val="both"/>
        <w:rPr>
          <w:b/>
          <w:bCs/>
          <w:sz w:val="20"/>
          <w:szCs w:val="20"/>
          <w:lang w:val="es-AR"/>
        </w:rPr>
      </w:pPr>
    </w:p>
    <w:p w14:paraId="22F9826D" w14:textId="77777777" w:rsidR="000C0A93" w:rsidRDefault="000C0A93" w:rsidP="001A4051">
      <w:pPr>
        <w:pStyle w:val="ListParagraph"/>
        <w:jc w:val="both"/>
        <w:rPr>
          <w:b/>
          <w:bCs/>
          <w:sz w:val="20"/>
          <w:szCs w:val="20"/>
          <w:lang w:val="es-AR"/>
        </w:rPr>
      </w:pPr>
    </w:p>
    <w:p w14:paraId="142267EB" w14:textId="5196D86C" w:rsidR="00890DA0" w:rsidRPr="00125980" w:rsidRDefault="00125980" w:rsidP="001A4051">
      <w:pPr>
        <w:pStyle w:val="ListParagraph"/>
        <w:jc w:val="both"/>
        <w:rPr>
          <w:rFonts w:asciiTheme="majorHAnsi" w:hAnsiTheme="majorHAnsi"/>
          <w:b/>
          <w:bCs/>
          <w:sz w:val="20"/>
          <w:szCs w:val="20"/>
          <w:lang w:val="es-UY"/>
        </w:rPr>
      </w:pPr>
      <w:r>
        <w:rPr>
          <w:b/>
          <w:bCs/>
          <w:sz w:val="20"/>
          <w:szCs w:val="20"/>
          <w:lang w:val="es-AR"/>
        </w:rPr>
        <w:lastRenderedPageBreak/>
        <w:t xml:space="preserve">El </w:t>
      </w:r>
      <w:r w:rsidR="00890DA0" w:rsidRPr="00125980">
        <w:rPr>
          <w:b/>
          <w:bCs/>
          <w:sz w:val="20"/>
          <w:szCs w:val="20"/>
          <w:lang w:val="es-AR"/>
        </w:rPr>
        <w:t>Estado</w:t>
      </w:r>
      <w:r>
        <w:rPr>
          <w:b/>
          <w:bCs/>
          <w:sz w:val="20"/>
          <w:szCs w:val="20"/>
          <w:lang w:val="es-AR"/>
        </w:rPr>
        <w:t xml:space="preserve"> </w:t>
      </w:r>
      <w:r w:rsidR="007031B6">
        <w:rPr>
          <w:b/>
          <w:bCs/>
          <w:sz w:val="20"/>
          <w:szCs w:val="20"/>
          <w:lang w:val="es-AR"/>
        </w:rPr>
        <w:t>argentino</w:t>
      </w:r>
    </w:p>
    <w:p w14:paraId="68A417B2" w14:textId="3732955E" w:rsidR="00B93D7F" w:rsidRPr="001C2895" w:rsidRDefault="00A931EA" w:rsidP="001A4051">
      <w:pPr>
        <w:pStyle w:val="ListParagraph"/>
        <w:numPr>
          <w:ilvl w:val="0"/>
          <w:numId w:val="61"/>
        </w:numPr>
        <w:ind w:left="0" w:firstLine="720"/>
        <w:jc w:val="both"/>
        <w:rPr>
          <w:rFonts w:asciiTheme="majorHAnsi" w:hAnsiTheme="majorHAnsi"/>
          <w:bCs/>
          <w:sz w:val="20"/>
          <w:szCs w:val="20"/>
          <w:lang w:val="es-UY"/>
        </w:rPr>
      </w:pPr>
      <w:r>
        <w:rPr>
          <w:sz w:val="20"/>
          <w:szCs w:val="20"/>
          <w:lang w:val="es-AR"/>
        </w:rPr>
        <w:t>E</w:t>
      </w:r>
      <w:r w:rsidR="00B93D7F" w:rsidRPr="006E621A">
        <w:rPr>
          <w:sz w:val="20"/>
          <w:szCs w:val="20"/>
          <w:lang w:val="es-AR"/>
        </w:rPr>
        <w:t>l Es</w:t>
      </w:r>
      <w:r w:rsidR="003F5154" w:rsidRPr="006E621A">
        <w:rPr>
          <w:sz w:val="20"/>
          <w:szCs w:val="20"/>
          <w:lang w:val="es-AR"/>
        </w:rPr>
        <w:t xml:space="preserve">tado, </w:t>
      </w:r>
      <w:r>
        <w:rPr>
          <w:sz w:val="20"/>
          <w:szCs w:val="20"/>
          <w:lang w:val="es-AR"/>
        </w:rPr>
        <w:t>por su parte, replica que la presente petición es inadmisible</w:t>
      </w:r>
      <w:r w:rsidR="009F6EFE">
        <w:rPr>
          <w:sz w:val="20"/>
          <w:szCs w:val="20"/>
          <w:lang w:val="es-AR"/>
        </w:rPr>
        <w:t xml:space="preserve">, </w:t>
      </w:r>
      <w:r w:rsidR="00F4082D">
        <w:rPr>
          <w:sz w:val="20"/>
          <w:szCs w:val="20"/>
          <w:lang w:val="es-AR"/>
        </w:rPr>
        <w:t>por</w:t>
      </w:r>
      <w:r w:rsidR="001A4B58">
        <w:rPr>
          <w:sz w:val="20"/>
          <w:szCs w:val="20"/>
          <w:lang w:val="es-AR"/>
        </w:rPr>
        <w:t>que</w:t>
      </w:r>
      <w:r w:rsidR="00F4082D">
        <w:rPr>
          <w:sz w:val="20"/>
          <w:szCs w:val="20"/>
          <w:lang w:val="es-AR"/>
        </w:rPr>
        <w:t xml:space="preserve"> </w:t>
      </w:r>
      <w:r w:rsidR="009F6EFE">
        <w:rPr>
          <w:sz w:val="20"/>
          <w:szCs w:val="20"/>
          <w:lang w:val="es-AR"/>
        </w:rPr>
        <w:t>la parte peticionaria no agot</w:t>
      </w:r>
      <w:r w:rsidR="00607BAB">
        <w:rPr>
          <w:sz w:val="20"/>
          <w:szCs w:val="20"/>
          <w:lang w:val="es-AR"/>
        </w:rPr>
        <w:t>ó</w:t>
      </w:r>
      <w:r w:rsidR="009F6EFE">
        <w:rPr>
          <w:sz w:val="20"/>
          <w:szCs w:val="20"/>
          <w:lang w:val="es-AR"/>
        </w:rPr>
        <w:t xml:space="preserve"> los recursos internos a su </w:t>
      </w:r>
      <w:r w:rsidR="004702FC">
        <w:rPr>
          <w:sz w:val="20"/>
          <w:szCs w:val="20"/>
          <w:lang w:val="es-AR"/>
        </w:rPr>
        <w:t>disposición</w:t>
      </w:r>
      <w:r w:rsidR="00476AF0">
        <w:rPr>
          <w:sz w:val="20"/>
          <w:szCs w:val="20"/>
          <w:lang w:val="es-AR"/>
        </w:rPr>
        <w:t>.</w:t>
      </w:r>
      <w:r w:rsidR="005464AE">
        <w:rPr>
          <w:sz w:val="20"/>
          <w:szCs w:val="20"/>
          <w:lang w:val="es-AR"/>
        </w:rPr>
        <w:t xml:space="preserve"> </w:t>
      </w:r>
      <w:r w:rsidR="00476AF0">
        <w:rPr>
          <w:sz w:val="20"/>
          <w:szCs w:val="20"/>
          <w:lang w:val="es-AR"/>
        </w:rPr>
        <w:t xml:space="preserve">También </w:t>
      </w:r>
      <w:r w:rsidR="002A3DA2">
        <w:rPr>
          <w:sz w:val="20"/>
          <w:szCs w:val="20"/>
          <w:lang w:val="es-AR"/>
        </w:rPr>
        <w:t>alega que</w:t>
      </w:r>
      <w:r w:rsidR="00F4082D">
        <w:rPr>
          <w:sz w:val="20"/>
          <w:szCs w:val="20"/>
          <w:lang w:val="es-AR"/>
        </w:rPr>
        <w:t xml:space="preserve"> </w:t>
      </w:r>
      <w:r w:rsidR="008D4A1B">
        <w:rPr>
          <w:sz w:val="20"/>
          <w:szCs w:val="20"/>
          <w:lang w:val="es-AR"/>
        </w:rPr>
        <w:t>hubo un agotamiento indebido de los recursos</w:t>
      </w:r>
      <w:r w:rsidR="00B079C9">
        <w:rPr>
          <w:sz w:val="20"/>
          <w:szCs w:val="20"/>
          <w:lang w:val="es-AR"/>
        </w:rPr>
        <w:t xml:space="preserve"> internos</w:t>
      </w:r>
      <w:r w:rsidR="002A3DA2">
        <w:rPr>
          <w:sz w:val="20"/>
          <w:szCs w:val="20"/>
          <w:lang w:val="es-AR"/>
        </w:rPr>
        <w:t xml:space="preserve"> que sí se ej</w:t>
      </w:r>
      <w:r w:rsidR="003821BB">
        <w:rPr>
          <w:sz w:val="20"/>
          <w:szCs w:val="20"/>
          <w:lang w:val="es-AR"/>
        </w:rPr>
        <w:t>e</w:t>
      </w:r>
      <w:r w:rsidR="002A3DA2">
        <w:rPr>
          <w:sz w:val="20"/>
          <w:szCs w:val="20"/>
          <w:lang w:val="es-AR"/>
        </w:rPr>
        <w:t>rcieron</w:t>
      </w:r>
      <w:r w:rsidR="00476AF0">
        <w:rPr>
          <w:sz w:val="20"/>
          <w:szCs w:val="20"/>
          <w:lang w:val="es-AR"/>
        </w:rPr>
        <w:t>,</w:t>
      </w:r>
      <w:r w:rsidR="008D4A1B">
        <w:rPr>
          <w:sz w:val="20"/>
          <w:szCs w:val="20"/>
          <w:lang w:val="es-AR"/>
        </w:rPr>
        <w:t xml:space="preserve"> y </w:t>
      </w:r>
      <w:r w:rsidR="003821BB">
        <w:rPr>
          <w:sz w:val="20"/>
          <w:szCs w:val="20"/>
          <w:lang w:val="es-AR"/>
        </w:rPr>
        <w:t xml:space="preserve">sostiene </w:t>
      </w:r>
      <w:r w:rsidR="008D4A1B">
        <w:rPr>
          <w:sz w:val="20"/>
          <w:szCs w:val="20"/>
          <w:lang w:val="es-AR"/>
        </w:rPr>
        <w:t xml:space="preserve">que la petición </w:t>
      </w:r>
      <w:r w:rsidR="009D5AC3">
        <w:rPr>
          <w:sz w:val="20"/>
          <w:szCs w:val="20"/>
          <w:lang w:val="es-AR"/>
        </w:rPr>
        <w:t>no expone hechos que caractericen una violación de los derechos protegidos en la Convención</w:t>
      </w:r>
      <w:r w:rsidR="003F5154" w:rsidRPr="006E621A">
        <w:rPr>
          <w:sz w:val="20"/>
          <w:szCs w:val="20"/>
          <w:lang w:val="es-AR"/>
        </w:rPr>
        <w:t>.</w:t>
      </w:r>
    </w:p>
    <w:p w14:paraId="3B4CA768" w14:textId="643018B3" w:rsidR="00E93B65" w:rsidRPr="00E93B65" w:rsidRDefault="005F2087" w:rsidP="001A4051">
      <w:pPr>
        <w:pStyle w:val="ListParagraph"/>
        <w:numPr>
          <w:ilvl w:val="0"/>
          <w:numId w:val="61"/>
        </w:numPr>
        <w:ind w:left="0" w:firstLine="720"/>
        <w:jc w:val="both"/>
        <w:rPr>
          <w:rFonts w:asciiTheme="majorHAnsi" w:hAnsiTheme="majorHAnsi"/>
          <w:bCs/>
          <w:sz w:val="20"/>
          <w:szCs w:val="20"/>
          <w:lang w:val="es-UY"/>
        </w:rPr>
      </w:pPr>
      <w:r w:rsidRPr="00E93B65">
        <w:rPr>
          <w:sz w:val="20"/>
          <w:szCs w:val="20"/>
          <w:lang w:val="es-AR"/>
        </w:rPr>
        <w:t xml:space="preserve">En primer lugar, </w:t>
      </w:r>
      <w:r w:rsidR="006218BD">
        <w:rPr>
          <w:sz w:val="20"/>
          <w:szCs w:val="20"/>
          <w:lang w:val="es-AR"/>
        </w:rPr>
        <w:t xml:space="preserve">en cuanto a los hechos denunciados, </w:t>
      </w:r>
      <w:r w:rsidR="00E458BB" w:rsidRPr="00E93B65">
        <w:rPr>
          <w:sz w:val="20"/>
          <w:szCs w:val="20"/>
          <w:lang w:val="es-AR"/>
        </w:rPr>
        <w:t xml:space="preserve">Argentina </w:t>
      </w:r>
      <w:r w:rsidR="001307A9">
        <w:rPr>
          <w:sz w:val="20"/>
          <w:szCs w:val="20"/>
          <w:lang w:val="es-AR"/>
        </w:rPr>
        <w:t>enfatiz</w:t>
      </w:r>
      <w:r w:rsidR="00E458BB" w:rsidRPr="00E93B65">
        <w:rPr>
          <w:sz w:val="20"/>
          <w:szCs w:val="20"/>
          <w:lang w:val="es-AR"/>
        </w:rPr>
        <w:t>a que</w:t>
      </w:r>
      <w:r w:rsidR="005354C0" w:rsidRPr="00E93B65">
        <w:rPr>
          <w:sz w:val="20"/>
          <w:szCs w:val="20"/>
          <w:lang w:val="es-AR"/>
        </w:rPr>
        <w:t xml:space="preserve"> la entrega de V. ocurrió de manera irregular</w:t>
      </w:r>
      <w:r w:rsidR="00C55E02" w:rsidRPr="00E93B65">
        <w:rPr>
          <w:sz w:val="20"/>
          <w:szCs w:val="20"/>
          <w:lang w:val="es-AR"/>
        </w:rPr>
        <w:t>,</w:t>
      </w:r>
      <w:r w:rsidR="00621539" w:rsidRPr="00E93B65">
        <w:rPr>
          <w:sz w:val="20"/>
          <w:szCs w:val="20"/>
          <w:lang w:val="es-AR"/>
        </w:rPr>
        <w:t xml:space="preserve"> </w:t>
      </w:r>
      <w:r w:rsidR="001307A9">
        <w:rPr>
          <w:sz w:val="20"/>
          <w:szCs w:val="20"/>
          <w:lang w:val="es-AR"/>
        </w:rPr>
        <w:t>y r</w:t>
      </w:r>
      <w:r w:rsidR="008C0413" w:rsidRPr="00E93B65">
        <w:rPr>
          <w:sz w:val="20"/>
          <w:szCs w:val="20"/>
          <w:lang w:val="es-AR"/>
        </w:rPr>
        <w:t>e</w:t>
      </w:r>
      <w:r w:rsidR="001307A9">
        <w:rPr>
          <w:sz w:val="20"/>
          <w:szCs w:val="20"/>
          <w:lang w:val="es-AR"/>
        </w:rPr>
        <w:t>fiere</w:t>
      </w:r>
      <w:r w:rsidR="008C0413" w:rsidRPr="00E93B65">
        <w:rPr>
          <w:sz w:val="20"/>
          <w:szCs w:val="20"/>
          <w:lang w:val="es-AR"/>
        </w:rPr>
        <w:t xml:space="preserve"> que V. convivió </w:t>
      </w:r>
      <w:r w:rsidR="000D08F2" w:rsidRPr="00E93B65">
        <w:rPr>
          <w:sz w:val="20"/>
          <w:szCs w:val="20"/>
          <w:lang w:val="es-AR"/>
        </w:rPr>
        <w:t xml:space="preserve">con el matrimonio </w:t>
      </w:r>
      <w:r w:rsidR="00A74C3E">
        <w:rPr>
          <w:sz w:val="20"/>
          <w:szCs w:val="20"/>
          <w:lang w:val="es-AR"/>
        </w:rPr>
        <w:t xml:space="preserve">adoptante </w:t>
      </w:r>
      <w:r w:rsidR="000D08F2" w:rsidRPr="00E93B65">
        <w:rPr>
          <w:sz w:val="20"/>
          <w:szCs w:val="20"/>
          <w:lang w:val="es-AR"/>
        </w:rPr>
        <w:t xml:space="preserve">y con una hermana adoptiva un año menor que ella, también </w:t>
      </w:r>
      <w:r w:rsidR="000D08F2" w:rsidRPr="00E93B65">
        <w:rPr>
          <w:sz w:val="20"/>
          <w:szCs w:val="20"/>
          <w:lang w:val="es-UY"/>
        </w:rPr>
        <w:t>“</w:t>
      </w:r>
      <w:r w:rsidR="000D08F2" w:rsidRPr="00E93B65">
        <w:rPr>
          <w:sz w:val="20"/>
          <w:szCs w:val="20"/>
          <w:lang w:val="es-AR"/>
        </w:rPr>
        <w:t>adoptada” irregularmente a través de un mecanismo similar.</w:t>
      </w:r>
      <w:r w:rsidR="00BE1486" w:rsidRPr="00E93B65">
        <w:rPr>
          <w:sz w:val="20"/>
          <w:szCs w:val="20"/>
          <w:lang w:val="es-AR"/>
        </w:rPr>
        <w:t xml:space="preserve"> </w:t>
      </w:r>
      <w:r w:rsidR="004F04B2">
        <w:rPr>
          <w:sz w:val="20"/>
          <w:szCs w:val="20"/>
          <w:lang w:val="es-AR"/>
        </w:rPr>
        <w:t>Aclar</w:t>
      </w:r>
      <w:r w:rsidR="0089556F" w:rsidRPr="00E93B65">
        <w:rPr>
          <w:sz w:val="20"/>
          <w:szCs w:val="20"/>
          <w:lang w:val="es-AR"/>
        </w:rPr>
        <w:t>a que el 14 de octubre de 2011 se inició la causa penal contra el padre y la madre adoptante</w:t>
      </w:r>
      <w:r w:rsidR="00A74C3E">
        <w:rPr>
          <w:sz w:val="20"/>
          <w:szCs w:val="20"/>
          <w:lang w:val="es-AR"/>
        </w:rPr>
        <w:t>s</w:t>
      </w:r>
      <w:r w:rsidR="0089556F" w:rsidRPr="00E93B65">
        <w:rPr>
          <w:sz w:val="20"/>
          <w:szCs w:val="20"/>
          <w:lang w:val="es-AR"/>
        </w:rPr>
        <w:t xml:space="preserve"> de ambas niñas porque la madre biológica de</w:t>
      </w:r>
      <w:r w:rsidR="00D36A25" w:rsidRPr="00E93B65">
        <w:rPr>
          <w:sz w:val="20"/>
          <w:szCs w:val="20"/>
          <w:lang w:val="es-AR"/>
        </w:rPr>
        <w:t xml:space="preserve"> la segunda denunció que éstos se apropiaron ilegalmente de su bebé. Por ello, ambas niñas, de entonces tres y dos años, </w:t>
      </w:r>
      <w:r w:rsidR="00B96804" w:rsidRPr="00E93B65">
        <w:rPr>
          <w:sz w:val="20"/>
          <w:szCs w:val="20"/>
          <w:lang w:val="es-AR"/>
        </w:rPr>
        <w:t>fueron puestas en alojamiento provisional en el Hogar Nuestra Señora del Valle como medida de protección excepcional.</w:t>
      </w:r>
    </w:p>
    <w:p w14:paraId="513EEDCE" w14:textId="71FD7CD0" w:rsidR="001C2895" w:rsidRPr="00C53839" w:rsidRDefault="004F04B2" w:rsidP="001A4051">
      <w:pPr>
        <w:pStyle w:val="ListParagraph"/>
        <w:numPr>
          <w:ilvl w:val="0"/>
          <w:numId w:val="61"/>
        </w:numPr>
        <w:ind w:left="0" w:firstLine="720"/>
        <w:jc w:val="both"/>
        <w:rPr>
          <w:rFonts w:asciiTheme="majorHAnsi" w:hAnsiTheme="majorHAnsi"/>
          <w:bCs/>
          <w:sz w:val="20"/>
          <w:szCs w:val="20"/>
          <w:lang w:val="es-UY"/>
        </w:rPr>
      </w:pPr>
      <w:r>
        <w:rPr>
          <w:sz w:val="20"/>
          <w:szCs w:val="20"/>
          <w:lang w:val="es-AR"/>
        </w:rPr>
        <w:t xml:space="preserve">El Estado informa que </w:t>
      </w:r>
      <w:r w:rsidR="009D1BB2">
        <w:rPr>
          <w:sz w:val="20"/>
          <w:szCs w:val="20"/>
          <w:lang w:val="es-AR"/>
        </w:rPr>
        <w:t xml:space="preserve">el 10 de septiembre de 2012 se declaró el estado de abandono de la niña V., </w:t>
      </w:r>
      <w:r w:rsidR="00D063D6">
        <w:rPr>
          <w:sz w:val="20"/>
          <w:szCs w:val="20"/>
          <w:lang w:val="es-AR"/>
        </w:rPr>
        <w:t xml:space="preserve">esta </w:t>
      </w:r>
      <w:r w:rsidR="00B277F3">
        <w:rPr>
          <w:sz w:val="20"/>
          <w:szCs w:val="20"/>
          <w:lang w:val="es-AR"/>
        </w:rPr>
        <w:t xml:space="preserve">decisión </w:t>
      </w:r>
      <w:r w:rsidR="006E1ED1">
        <w:rPr>
          <w:sz w:val="20"/>
          <w:szCs w:val="20"/>
          <w:lang w:val="es-AR"/>
        </w:rPr>
        <w:t>to</w:t>
      </w:r>
      <w:r w:rsidR="007C7CA5">
        <w:rPr>
          <w:sz w:val="20"/>
          <w:szCs w:val="20"/>
          <w:lang w:val="es-AR"/>
        </w:rPr>
        <w:t>mó</w:t>
      </w:r>
      <w:r w:rsidR="006E1ED1">
        <w:rPr>
          <w:sz w:val="20"/>
          <w:szCs w:val="20"/>
          <w:lang w:val="es-AR"/>
        </w:rPr>
        <w:t xml:space="preserve"> en consideración </w:t>
      </w:r>
      <w:r w:rsidR="006B0F55">
        <w:rPr>
          <w:sz w:val="20"/>
          <w:szCs w:val="20"/>
          <w:lang w:val="es-AR"/>
        </w:rPr>
        <w:t>un</w:t>
      </w:r>
      <w:r w:rsidR="00E93B65" w:rsidRPr="00E93B65">
        <w:rPr>
          <w:sz w:val="20"/>
          <w:szCs w:val="20"/>
          <w:lang w:val="es-AR"/>
        </w:rPr>
        <w:t xml:space="preserve">a declaración </w:t>
      </w:r>
      <w:r w:rsidR="006B0F55">
        <w:rPr>
          <w:sz w:val="20"/>
          <w:szCs w:val="20"/>
          <w:lang w:val="es-AR"/>
        </w:rPr>
        <w:t>qu</w:t>
      </w:r>
      <w:r w:rsidR="00E93B65" w:rsidRPr="00E93B65">
        <w:rPr>
          <w:sz w:val="20"/>
          <w:szCs w:val="20"/>
          <w:lang w:val="es-AR"/>
        </w:rPr>
        <w:t xml:space="preserve">e </w:t>
      </w:r>
      <w:r w:rsidR="006E1ED1">
        <w:rPr>
          <w:sz w:val="20"/>
          <w:szCs w:val="20"/>
          <w:lang w:val="es-AR"/>
        </w:rPr>
        <w:t xml:space="preserve">la Sra. Tabraj </w:t>
      </w:r>
      <w:r w:rsidR="006B0F55">
        <w:rPr>
          <w:sz w:val="20"/>
          <w:szCs w:val="20"/>
          <w:lang w:val="es-AR"/>
        </w:rPr>
        <w:t xml:space="preserve">había rendido </w:t>
      </w:r>
      <w:r w:rsidR="006E1ED1">
        <w:rPr>
          <w:sz w:val="20"/>
          <w:szCs w:val="20"/>
          <w:lang w:val="es-AR"/>
        </w:rPr>
        <w:t xml:space="preserve">en sede penal, donde testificó a favor del matrimonio adoptante y dijo no querer recuperar la custodia sobre su hija, sino que </w:t>
      </w:r>
      <w:r w:rsidR="005542FD">
        <w:rPr>
          <w:sz w:val="20"/>
          <w:szCs w:val="20"/>
          <w:lang w:val="es-AR"/>
        </w:rPr>
        <w:t>permanec</w:t>
      </w:r>
      <w:r w:rsidR="006E1ED1">
        <w:rPr>
          <w:sz w:val="20"/>
          <w:szCs w:val="20"/>
          <w:lang w:val="es-AR"/>
        </w:rPr>
        <w:t>iera en la familia que ella eligió</w:t>
      </w:r>
      <w:r w:rsidR="00BA016B">
        <w:rPr>
          <w:sz w:val="20"/>
          <w:szCs w:val="20"/>
          <w:lang w:val="es-AR"/>
        </w:rPr>
        <w:t xml:space="preserve"> para V.</w:t>
      </w:r>
      <w:r w:rsidR="006E1ED1">
        <w:rPr>
          <w:sz w:val="20"/>
          <w:szCs w:val="20"/>
          <w:lang w:val="es-AR"/>
        </w:rPr>
        <w:t xml:space="preserve"> </w:t>
      </w:r>
      <w:r w:rsidR="00A93BE6">
        <w:rPr>
          <w:sz w:val="20"/>
          <w:szCs w:val="20"/>
          <w:lang w:val="es-AR"/>
        </w:rPr>
        <w:t xml:space="preserve">Argentina destaca que la decisión que decretó </w:t>
      </w:r>
      <w:r w:rsidR="00F46694">
        <w:rPr>
          <w:sz w:val="20"/>
          <w:szCs w:val="20"/>
          <w:lang w:val="es-AR"/>
        </w:rPr>
        <w:t xml:space="preserve">el </w:t>
      </w:r>
      <w:r w:rsidR="00E93B65" w:rsidRPr="00E93B65">
        <w:rPr>
          <w:sz w:val="20"/>
          <w:szCs w:val="20"/>
          <w:lang w:val="es-AR"/>
        </w:rPr>
        <w:t xml:space="preserve">abandono de </w:t>
      </w:r>
      <w:r w:rsidR="00F46694">
        <w:rPr>
          <w:sz w:val="20"/>
          <w:szCs w:val="20"/>
          <w:lang w:val="es-AR"/>
        </w:rPr>
        <w:t>la niña</w:t>
      </w:r>
      <w:r w:rsidR="00E93B65" w:rsidRPr="00E93B65">
        <w:rPr>
          <w:sz w:val="20"/>
          <w:szCs w:val="20"/>
          <w:lang w:val="es-AR"/>
        </w:rPr>
        <w:t xml:space="preserve"> no fue apelada y adquirió firmeza</w:t>
      </w:r>
      <w:r w:rsidR="00F46694">
        <w:rPr>
          <w:sz w:val="20"/>
          <w:szCs w:val="20"/>
          <w:lang w:val="es-AR"/>
        </w:rPr>
        <w:t>, y,</w:t>
      </w:r>
      <w:r w:rsidR="00E93B65" w:rsidRPr="00E93B65">
        <w:rPr>
          <w:sz w:val="20"/>
          <w:szCs w:val="20"/>
          <w:lang w:val="es-AR"/>
        </w:rPr>
        <w:t xml:space="preserve"> </w:t>
      </w:r>
      <w:r w:rsidR="00F46694">
        <w:rPr>
          <w:sz w:val="20"/>
          <w:szCs w:val="20"/>
          <w:lang w:val="es-AR"/>
        </w:rPr>
        <w:t>e</w:t>
      </w:r>
      <w:r w:rsidR="00E93B65" w:rsidRPr="00E93B65">
        <w:rPr>
          <w:sz w:val="20"/>
          <w:szCs w:val="20"/>
          <w:lang w:val="es-AR"/>
        </w:rPr>
        <w:t xml:space="preserve">n consecuencia, el </w:t>
      </w:r>
      <w:r w:rsidR="00F46694">
        <w:rPr>
          <w:sz w:val="20"/>
          <w:szCs w:val="20"/>
          <w:lang w:val="es-AR"/>
        </w:rPr>
        <w:t>j</w:t>
      </w:r>
      <w:r w:rsidR="00E93B65" w:rsidRPr="00E93B65">
        <w:rPr>
          <w:sz w:val="20"/>
          <w:szCs w:val="20"/>
          <w:lang w:val="es-AR"/>
        </w:rPr>
        <w:t xml:space="preserve">uzgado interviniente </w:t>
      </w:r>
      <w:r w:rsidR="00EB04ED">
        <w:rPr>
          <w:sz w:val="20"/>
          <w:szCs w:val="20"/>
          <w:lang w:val="es-AR"/>
        </w:rPr>
        <w:t xml:space="preserve">tramitó la guarda con fines de adopción. </w:t>
      </w:r>
      <w:r w:rsidR="00760948">
        <w:rPr>
          <w:sz w:val="20"/>
          <w:szCs w:val="20"/>
          <w:lang w:val="es-AR"/>
        </w:rPr>
        <w:t xml:space="preserve">Precisa que la primera guarda de V. se dio en octubre de 2013 </w:t>
      </w:r>
      <w:r w:rsidR="00F96DA4">
        <w:rPr>
          <w:sz w:val="20"/>
          <w:szCs w:val="20"/>
          <w:lang w:val="es-AR"/>
        </w:rPr>
        <w:t>cuando ella tenía cinco años</w:t>
      </w:r>
      <w:r w:rsidR="00815169">
        <w:rPr>
          <w:sz w:val="20"/>
          <w:szCs w:val="20"/>
          <w:lang w:val="es-AR"/>
        </w:rPr>
        <w:t>,</w:t>
      </w:r>
      <w:r w:rsidR="00F96DA4">
        <w:rPr>
          <w:sz w:val="20"/>
          <w:szCs w:val="20"/>
          <w:lang w:val="es-AR"/>
        </w:rPr>
        <w:t xml:space="preserve"> </w:t>
      </w:r>
      <w:r w:rsidR="00760948">
        <w:rPr>
          <w:sz w:val="20"/>
          <w:szCs w:val="20"/>
          <w:lang w:val="es-AR"/>
        </w:rPr>
        <w:t xml:space="preserve">por </w:t>
      </w:r>
      <w:r w:rsidR="00815169">
        <w:rPr>
          <w:sz w:val="20"/>
          <w:szCs w:val="20"/>
          <w:lang w:val="es-AR"/>
        </w:rPr>
        <w:t>otro</w:t>
      </w:r>
      <w:r w:rsidR="00760948">
        <w:rPr>
          <w:sz w:val="20"/>
          <w:szCs w:val="20"/>
          <w:lang w:val="es-AR"/>
        </w:rPr>
        <w:t xml:space="preserve"> matrimonio, pero </w:t>
      </w:r>
      <w:r w:rsidR="00F96DA4">
        <w:rPr>
          <w:sz w:val="20"/>
          <w:szCs w:val="20"/>
          <w:lang w:val="es-AR"/>
        </w:rPr>
        <w:t xml:space="preserve">la pareja </w:t>
      </w:r>
      <w:r w:rsidR="00815169">
        <w:rPr>
          <w:sz w:val="20"/>
          <w:szCs w:val="20"/>
          <w:lang w:val="es-AR"/>
        </w:rPr>
        <w:t xml:space="preserve">inicial </w:t>
      </w:r>
      <w:r w:rsidR="00F96DA4">
        <w:rPr>
          <w:sz w:val="20"/>
          <w:szCs w:val="20"/>
          <w:lang w:val="es-AR"/>
        </w:rPr>
        <w:t xml:space="preserve">solicitó cesar la guarda preadoptiva de la niña por razones personales, </w:t>
      </w:r>
      <w:r w:rsidR="0062144D">
        <w:rPr>
          <w:sz w:val="20"/>
          <w:szCs w:val="20"/>
          <w:lang w:val="es-AR"/>
        </w:rPr>
        <w:t>por lo que ésta fue revocada. Fue entonces</w:t>
      </w:r>
      <w:r w:rsidR="004B130C">
        <w:rPr>
          <w:sz w:val="20"/>
          <w:szCs w:val="20"/>
          <w:lang w:val="es-AR"/>
        </w:rPr>
        <w:t xml:space="preserve"> </w:t>
      </w:r>
      <w:r w:rsidR="0062144D">
        <w:rPr>
          <w:sz w:val="20"/>
          <w:szCs w:val="20"/>
          <w:lang w:val="es-AR"/>
        </w:rPr>
        <w:t xml:space="preserve">que </w:t>
      </w:r>
      <w:r w:rsidR="004B130C">
        <w:rPr>
          <w:sz w:val="20"/>
          <w:szCs w:val="20"/>
          <w:lang w:val="es-AR"/>
        </w:rPr>
        <w:t>la Sra. Tabraj presentó un escrito a</w:t>
      </w:r>
      <w:r w:rsidR="00F15184">
        <w:rPr>
          <w:sz w:val="20"/>
          <w:szCs w:val="20"/>
          <w:lang w:val="es-AR"/>
        </w:rPr>
        <w:t>nte e</w:t>
      </w:r>
      <w:r w:rsidR="0062144D">
        <w:rPr>
          <w:sz w:val="20"/>
          <w:szCs w:val="20"/>
          <w:lang w:val="es-AR"/>
        </w:rPr>
        <w:t xml:space="preserve">l </w:t>
      </w:r>
      <w:r w:rsidR="004B130C">
        <w:rPr>
          <w:sz w:val="20"/>
          <w:szCs w:val="20"/>
          <w:lang w:val="es-AR"/>
        </w:rPr>
        <w:t>j</w:t>
      </w:r>
      <w:r w:rsidR="0062144D">
        <w:rPr>
          <w:sz w:val="20"/>
          <w:szCs w:val="20"/>
          <w:lang w:val="es-AR"/>
        </w:rPr>
        <w:t xml:space="preserve">uzgado </w:t>
      </w:r>
      <w:r w:rsidR="00283931">
        <w:rPr>
          <w:sz w:val="20"/>
          <w:szCs w:val="20"/>
          <w:lang w:val="es-AR"/>
        </w:rPr>
        <w:t xml:space="preserve">en el que se adhirió al “pedido por parte de la familia apropiadora”, pero el juzgado lo desestimó porque la solicitud era ajena a la </w:t>
      </w:r>
      <w:r w:rsidR="00DB5009">
        <w:rPr>
          <w:sz w:val="20"/>
          <w:szCs w:val="20"/>
          <w:lang w:val="es-AR"/>
        </w:rPr>
        <w:t xml:space="preserve">peticionaria y dado que la resolución de declaratoria de abandono estaba en firme y ella no </w:t>
      </w:r>
      <w:r w:rsidR="00C53839">
        <w:rPr>
          <w:sz w:val="20"/>
          <w:szCs w:val="20"/>
          <w:lang w:val="es-AR"/>
        </w:rPr>
        <w:t>era parte del proceso. Esta decisión fue apelada por la Sr. Tabraj,</w:t>
      </w:r>
      <w:r w:rsidR="00A459B1">
        <w:rPr>
          <w:sz w:val="20"/>
          <w:szCs w:val="20"/>
          <w:lang w:val="es-AR"/>
        </w:rPr>
        <w:t xml:space="preserve"> </w:t>
      </w:r>
      <w:r w:rsidR="00C53839">
        <w:rPr>
          <w:sz w:val="20"/>
          <w:szCs w:val="20"/>
          <w:lang w:val="es-AR"/>
        </w:rPr>
        <w:t>pero el recurso fue rechazado por extemporáneo el 30 de diciembre de 2014.</w:t>
      </w:r>
    </w:p>
    <w:p w14:paraId="0238D1D9" w14:textId="1E3C3EB9" w:rsidR="00FB12CE" w:rsidRDefault="00671B91" w:rsidP="001A4051">
      <w:pPr>
        <w:pStyle w:val="ListParagraph"/>
        <w:numPr>
          <w:ilvl w:val="0"/>
          <w:numId w:val="61"/>
        </w:numPr>
        <w:ind w:left="0" w:firstLine="720"/>
        <w:jc w:val="both"/>
        <w:rPr>
          <w:rFonts w:asciiTheme="majorHAnsi" w:hAnsiTheme="majorHAnsi"/>
          <w:bCs/>
          <w:sz w:val="20"/>
          <w:szCs w:val="20"/>
          <w:lang w:val="es-UY"/>
        </w:rPr>
      </w:pPr>
      <w:r>
        <w:rPr>
          <w:rFonts w:asciiTheme="majorHAnsi" w:hAnsiTheme="majorHAnsi"/>
          <w:bCs/>
          <w:sz w:val="20"/>
          <w:szCs w:val="20"/>
          <w:lang w:val="es-UY"/>
        </w:rPr>
        <w:t xml:space="preserve">El Estado narra que a finales de 2014 comenzó la segunda vinculación de V. con un </w:t>
      </w:r>
      <w:r w:rsidR="007F0577">
        <w:rPr>
          <w:rFonts w:asciiTheme="majorHAnsi" w:hAnsiTheme="majorHAnsi"/>
          <w:bCs/>
          <w:sz w:val="20"/>
          <w:szCs w:val="20"/>
          <w:lang w:val="es-UY"/>
        </w:rPr>
        <w:t xml:space="preserve">matrimonio </w:t>
      </w:r>
      <w:r w:rsidR="006175FE">
        <w:rPr>
          <w:rFonts w:asciiTheme="majorHAnsi" w:hAnsiTheme="majorHAnsi"/>
          <w:bCs/>
          <w:sz w:val="20"/>
          <w:szCs w:val="20"/>
          <w:lang w:val="es-UY"/>
        </w:rPr>
        <w:t xml:space="preserve">que se convertiría </w:t>
      </w:r>
      <w:r w:rsidR="007F0577">
        <w:rPr>
          <w:rFonts w:asciiTheme="majorHAnsi" w:hAnsiTheme="majorHAnsi"/>
          <w:bCs/>
          <w:sz w:val="20"/>
          <w:szCs w:val="20"/>
          <w:lang w:val="es-UY"/>
        </w:rPr>
        <w:t xml:space="preserve">en </w:t>
      </w:r>
      <w:r w:rsidR="006175FE">
        <w:rPr>
          <w:rFonts w:asciiTheme="majorHAnsi" w:hAnsiTheme="majorHAnsi"/>
          <w:bCs/>
          <w:sz w:val="20"/>
          <w:szCs w:val="20"/>
          <w:lang w:val="es-UY"/>
        </w:rPr>
        <w:t xml:space="preserve">su </w:t>
      </w:r>
      <w:r w:rsidR="007F0577">
        <w:rPr>
          <w:rFonts w:asciiTheme="majorHAnsi" w:hAnsiTheme="majorHAnsi"/>
          <w:bCs/>
          <w:sz w:val="20"/>
          <w:szCs w:val="20"/>
          <w:lang w:val="es-UY"/>
        </w:rPr>
        <w:t xml:space="preserve">familia </w:t>
      </w:r>
      <w:r w:rsidR="006175FE">
        <w:rPr>
          <w:rFonts w:asciiTheme="majorHAnsi" w:hAnsiTheme="majorHAnsi"/>
          <w:bCs/>
          <w:sz w:val="20"/>
          <w:szCs w:val="20"/>
          <w:lang w:val="es-UY"/>
        </w:rPr>
        <w:t xml:space="preserve">adoptante definitiva, </w:t>
      </w:r>
      <w:r w:rsidR="007F0577">
        <w:rPr>
          <w:rFonts w:asciiTheme="majorHAnsi" w:hAnsiTheme="majorHAnsi"/>
          <w:bCs/>
          <w:sz w:val="20"/>
          <w:szCs w:val="20"/>
          <w:lang w:val="es-UY"/>
        </w:rPr>
        <w:t>y tres meses después, en marzo de 2015 la Sra. Tabraj inició la causa n</w:t>
      </w:r>
      <w:r w:rsidR="00765020">
        <w:rPr>
          <w:rFonts w:asciiTheme="majorHAnsi" w:hAnsiTheme="majorHAnsi"/>
          <w:bCs/>
          <w:sz w:val="20"/>
          <w:szCs w:val="20"/>
          <w:lang w:val="es-UY"/>
        </w:rPr>
        <w:t>r</w:t>
      </w:r>
      <w:r w:rsidR="007F0577">
        <w:rPr>
          <w:rFonts w:asciiTheme="majorHAnsi" w:hAnsiTheme="majorHAnsi"/>
          <w:bCs/>
          <w:sz w:val="20"/>
          <w:szCs w:val="20"/>
          <w:lang w:val="es-UY"/>
        </w:rPr>
        <w:t xml:space="preserve">o. 11.557/2015 </w:t>
      </w:r>
      <w:r w:rsidR="0024257B">
        <w:rPr>
          <w:rFonts w:asciiTheme="majorHAnsi" w:hAnsiTheme="majorHAnsi"/>
          <w:bCs/>
          <w:sz w:val="20"/>
          <w:szCs w:val="20"/>
          <w:lang w:val="es-UY"/>
        </w:rPr>
        <w:t>en la que solicitó el otorgamiento del ejercicio de la patria potestad y tenencia de su hija.</w:t>
      </w:r>
      <w:r w:rsidR="00ED1D81">
        <w:rPr>
          <w:rFonts w:asciiTheme="majorHAnsi" w:hAnsiTheme="majorHAnsi"/>
          <w:bCs/>
          <w:sz w:val="20"/>
          <w:szCs w:val="20"/>
          <w:lang w:val="es-UY"/>
        </w:rPr>
        <w:t xml:space="preserve"> </w:t>
      </w:r>
      <w:r w:rsidR="00367BBD">
        <w:rPr>
          <w:rFonts w:asciiTheme="majorHAnsi" w:hAnsiTheme="majorHAnsi"/>
          <w:bCs/>
          <w:sz w:val="20"/>
          <w:szCs w:val="20"/>
          <w:lang w:val="es-UY"/>
        </w:rPr>
        <w:t>E</w:t>
      </w:r>
      <w:r w:rsidR="00ED1D81">
        <w:rPr>
          <w:rFonts w:asciiTheme="majorHAnsi" w:hAnsiTheme="majorHAnsi"/>
          <w:bCs/>
          <w:sz w:val="20"/>
          <w:szCs w:val="20"/>
          <w:lang w:val="es-UY"/>
        </w:rPr>
        <w:t xml:space="preserve">l 7 de mayo de 2015 el juzgado rechazó </w:t>
      </w:r>
      <w:r w:rsidR="00BB782A">
        <w:rPr>
          <w:rFonts w:asciiTheme="majorHAnsi" w:hAnsiTheme="majorHAnsi"/>
          <w:bCs/>
          <w:sz w:val="20"/>
          <w:szCs w:val="20"/>
          <w:lang w:val="es-UY"/>
        </w:rPr>
        <w:t xml:space="preserve">el pedido de medida cautelar, por lo que la peticionaria apeló y la Sala D de la Cámara Nacional de Apelaciones en lo Civil declaró desierto el recurso de apelación por cuanto </w:t>
      </w:r>
      <w:r w:rsidR="009D3245">
        <w:rPr>
          <w:rFonts w:asciiTheme="majorHAnsi" w:hAnsiTheme="majorHAnsi"/>
          <w:bCs/>
          <w:sz w:val="20"/>
          <w:szCs w:val="20"/>
          <w:lang w:val="es-UY"/>
        </w:rPr>
        <w:t>la declaratoria de estado de abandono estaba en firme, y la accionante había tomado conocimiento de ella, sin impugnarla previamente, es decir, consintiendo de manera tácita</w:t>
      </w:r>
      <w:r w:rsidR="00755199">
        <w:rPr>
          <w:rFonts w:asciiTheme="majorHAnsi" w:hAnsiTheme="majorHAnsi"/>
          <w:bCs/>
          <w:sz w:val="20"/>
          <w:szCs w:val="20"/>
          <w:lang w:val="es-UY"/>
        </w:rPr>
        <w:t xml:space="preserve"> la declaración de abandono de la niña</w:t>
      </w:r>
      <w:r w:rsidR="006F7290">
        <w:rPr>
          <w:rFonts w:asciiTheme="majorHAnsi" w:hAnsiTheme="majorHAnsi"/>
          <w:bCs/>
          <w:sz w:val="20"/>
          <w:szCs w:val="20"/>
          <w:lang w:val="es-UY"/>
        </w:rPr>
        <w:t xml:space="preserve">. </w:t>
      </w:r>
      <w:r w:rsidR="00125D37">
        <w:rPr>
          <w:rFonts w:asciiTheme="majorHAnsi" w:hAnsiTheme="majorHAnsi"/>
          <w:bCs/>
          <w:sz w:val="20"/>
          <w:szCs w:val="20"/>
          <w:lang w:val="es-UY"/>
        </w:rPr>
        <w:t>Ante ello, la Sra. Tabraj interpuso un recurso extraordinario federal que fue rechazado el 30 de diciembre de 2015</w:t>
      </w:r>
      <w:r w:rsidR="001B5346">
        <w:rPr>
          <w:rFonts w:asciiTheme="majorHAnsi" w:hAnsiTheme="majorHAnsi"/>
          <w:bCs/>
          <w:sz w:val="20"/>
          <w:szCs w:val="20"/>
          <w:lang w:val="es-UY"/>
        </w:rPr>
        <w:t>.</w:t>
      </w:r>
    </w:p>
    <w:p w14:paraId="7CF2BF0D" w14:textId="63BEA3EC" w:rsidR="00C53839" w:rsidRPr="00E93B65" w:rsidRDefault="00275F0F" w:rsidP="001A4051">
      <w:pPr>
        <w:pStyle w:val="ListParagraph"/>
        <w:numPr>
          <w:ilvl w:val="0"/>
          <w:numId w:val="61"/>
        </w:numPr>
        <w:ind w:left="0" w:firstLine="720"/>
        <w:jc w:val="both"/>
        <w:rPr>
          <w:rFonts w:asciiTheme="majorHAnsi" w:hAnsiTheme="majorHAnsi"/>
          <w:bCs/>
          <w:sz w:val="20"/>
          <w:szCs w:val="20"/>
          <w:lang w:val="es-UY"/>
        </w:rPr>
      </w:pPr>
      <w:r>
        <w:rPr>
          <w:rFonts w:asciiTheme="majorHAnsi" w:hAnsiTheme="majorHAnsi"/>
          <w:bCs/>
          <w:sz w:val="20"/>
          <w:szCs w:val="20"/>
          <w:lang w:val="es-UY"/>
        </w:rPr>
        <w:t xml:space="preserve">El Estado </w:t>
      </w:r>
      <w:r w:rsidR="001B5346">
        <w:rPr>
          <w:rFonts w:asciiTheme="majorHAnsi" w:hAnsiTheme="majorHAnsi"/>
          <w:bCs/>
          <w:sz w:val="20"/>
          <w:szCs w:val="20"/>
          <w:lang w:val="es-UY"/>
        </w:rPr>
        <w:t>informa que la última actuación de la peticionaria respecto de</w:t>
      </w:r>
      <w:r w:rsidR="00077E6B">
        <w:rPr>
          <w:rFonts w:asciiTheme="majorHAnsi" w:hAnsiTheme="majorHAnsi"/>
          <w:bCs/>
          <w:sz w:val="20"/>
          <w:szCs w:val="20"/>
          <w:lang w:val="es-UY"/>
        </w:rPr>
        <w:t xml:space="preserve">l proceso civil fue la solicitud de hacerse parte </w:t>
      </w:r>
      <w:r w:rsidR="008C1D24">
        <w:rPr>
          <w:rFonts w:asciiTheme="majorHAnsi" w:hAnsiTheme="majorHAnsi"/>
          <w:bCs/>
          <w:sz w:val="20"/>
          <w:szCs w:val="20"/>
          <w:lang w:val="es-UY"/>
        </w:rPr>
        <w:t xml:space="preserve">en </w:t>
      </w:r>
      <w:r w:rsidR="00077E6B">
        <w:rPr>
          <w:rFonts w:asciiTheme="majorHAnsi" w:hAnsiTheme="majorHAnsi"/>
          <w:bCs/>
          <w:sz w:val="20"/>
          <w:szCs w:val="20"/>
          <w:lang w:val="es-UY"/>
        </w:rPr>
        <w:t xml:space="preserve">el proceso de </w:t>
      </w:r>
      <w:r w:rsidR="00FB12CE">
        <w:rPr>
          <w:rFonts w:asciiTheme="majorHAnsi" w:hAnsiTheme="majorHAnsi"/>
          <w:bCs/>
          <w:sz w:val="20"/>
          <w:szCs w:val="20"/>
          <w:lang w:val="es-UY"/>
        </w:rPr>
        <w:t xml:space="preserve">guarda y </w:t>
      </w:r>
      <w:r w:rsidR="00077E6B">
        <w:rPr>
          <w:rFonts w:asciiTheme="majorHAnsi" w:hAnsiTheme="majorHAnsi"/>
          <w:bCs/>
          <w:sz w:val="20"/>
          <w:szCs w:val="20"/>
          <w:lang w:val="es-UY"/>
        </w:rPr>
        <w:t>adopción</w:t>
      </w:r>
      <w:r w:rsidR="008C1D24">
        <w:rPr>
          <w:rFonts w:asciiTheme="majorHAnsi" w:hAnsiTheme="majorHAnsi"/>
          <w:bCs/>
          <w:sz w:val="20"/>
          <w:szCs w:val="20"/>
          <w:lang w:val="es-UY"/>
        </w:rPr>
        <w:t xml:space="preserve">, en el cual se opuso a la adopción de V. y </w:t>
      </w:r>
      <w:r w:rsidR="00EA5F66">
        <w:rPr>
          <w:rFonts w:asciiTheme="majorHAnsi" w:hAnsiTheme="majorHAnsi"/>
          <w:bCs/>
          <w:sz w:val="20"/>
          <w:szCs w:val="20"/>
          <w:lang w:val="es-UY"/>
        </w:rPr>
        <w:t>solicit</w:t>
      </w:r>
      <w:r w:rsidR="008C1D24">
        <w:rPr>
          <w:rFonts w:asciiTheme="majorHAnsi" w:hAnsiTheme="majorHAnsi"/>
          <w:bCs/>
          <w:sz w:val="20"/>
          <w:szCs w:val="20"/>
          <w:lang w:val="es-UY"/>
        </w:rPr>
        <w:t>ó la suspensión del trámite</w:t>
      </w:r>
      <w:r w:rsidR="009D02CE">
        <w:rPr>
          <w:rFonts w:asciiTheme="majorHAnsi" w:hAnsiTheme="majorHAnsi"/>
          <w:bCs/>
          <w:sz w:val="20"/>
          <w:szCs w:val="20"/>
          <w:lang w:val="es-UY"/>
        </w:rPr>
        <w:t xml:space="preserve">, pero el pedido fue nuevamente rechazado, ante lo </w:t>
      </w:r>
      <w:r w:rsidR="00EA5F66">
        <w:rPr>
          <w:rFonts w:asciiTheme="majorHAnsi" w:hAnsiTheme="majorHAnsi"/>
          <w:bCs/>
          <w:sz w:val="20"/>
          <w:szCs w:val="20"/>
          <w:lang w:val="es-UY"/>
        </w:rPr>
        <w:t xml:space="preserve">cual, </w:t>
      </w:r>
      <w:r w:rsidR="009D02CE">
        <w:rPr>
          <w:rFonts w:asciiTheme="majorHAnsi" w:hAnsiTheme="majorHAnsi"/>
          <w:bCs/>
          <w:sz w:val="20"/>
          <w:szCs w:val="20"/>
          <w:lang w:val="es-UY"/>
        </w:rPr>
        <w:t xml:space="preserve">la Sra. Tabraj promovió recurso de apelación, </w:t>
      </w:r>
      <w:r w:rsidR="00772578">
        <w:rPr>
          <w:rFonts w:asciiTheme="majorHAnsi" w:hAnsiTheme="majorHAnsi"/>
          <w:bCs/>
          <w:sz w:val="20"/>
          <w:szCs w:val="20"/>
          <w:lang w:val="es-UY"/>
        </w:rPr>
        <w:t xml:space="preserve">que </w:t>
      </w:r>
      <w:r w:rsidR="009D02CE">
        <w:rPr>
          <w:rFonts w:asciiTheme="majorHAnsi" w:hAnsiTheme="majorHAnsi"/>
          <w:bCs/>
          <w:sz w:val="20"/>
          <w:szCs w:val="20"/>
          <w:lang w:val="es-UY"/>
        </w:rPr>
        <w:t xml:space="preserve">fue declarado </w:t>
      </w:r>
      <w:r w:rsidR="00796240">
        <w:rPr>
          <w:rFonts w:asciiTheme="majorHAnsi" w:hAnsiTheme="majorHAnsi"/>
          <w:bCs/>
          <w:sz w:val="20"/>
          <w:szCs w:val="20"/>
          <w:lang w:val="es-UY"/>
        </w:rPr>
        <w:t xml:space="preserve">desierto el 15 de marzo de 2016. La peticionaria presentó un recurso extraordinario federal y un posterior recurso de queja ante su rechazo, que fue igualmente denegado el </w:t>
      </w:r>
      <w:r w:rsidR="009747FD">
        <w:rPr>
          <w:rFonts w:asciiTheme="majorHAnsi" w:hAnsiTheme="majorHAnsi"/>
          <w:bCs/>
          <w:sz w:val="20"/>
          <w:szCs w:val="20"/>
          <w:lang w:val="es-UY"/>
        </w:rPr>
        <w:t>13 de julio de 2016 por la Corte Suprema de Justicia de la Nación.</w:t>
      </w:r>
      <w:r w:rsidR="00E911A5">
        <w:rPr>
          <w:rFonts w:asciiTheme="majorHAnsi" w:hAnsiTheme="majorHAnsi"/>
          <w:bCs/>
          <w:sz w:val="20"/>
          <w:szCs w:val="20"/>
          <w:lang w:val="es-UY"/>
        </w:rPr>
        <w:t xml:space="preserve"> Posterior a ello, el </w:t>
      </w:r>
      <w:r w:rsidR="003915D8">
        <w:rPr>
          <w:rFonts w:asciiTheme="majorHAnsi" w:hAnsiTheme="majorHAnsi"/>
          <w:bCs/>
          <w:sz w:val="20"/>
          <w:szCs w:val="20"/>
          <w:lang w:val="es-UY"/>
        </w:rPr>
        <w:t xml:space="preserve">juzgado reanudó el </w:t>
      </w:r>
      <w:r w:rsidR="00E911A5">
        <w:rPr>
          <w:rFonts w:asciiTheme="majorHAnsi" w:hAnsiTheme="majorHAnsi"/>
          <w:bCs/>
          <w:sz w:val="20"/>
          <w:szCs w:val="20"/>
          <w:lang w:val="es-UY"/>
        </w:rPr>
        <w:t xml:space="preserve">trámite de adopción </w:t>
      </w:r>
      <w:r w:rsidR="0025481D">
        <w:rPr>
          <w:rFonts w:asciiTheme="majorHAnsi" w:hAnsiTheme="majorHAnsi"/>
          <w:bCs/>
          <w:sz w:val="20"/>
          <w:szCs w:val="20"/>
          <w:lang w:val="es-UY"/>
        </w:rPr>
        <w:t>y emitió sentencia definitiva de adopción plena de la niña V. a favor del matrimonio T</w:t>
      </w:r>
      <w:r w:rsidR="005024BE">
        <w:rPr>
          <w:rFonts w:asciiTheme="majorHAnsi" w:hAnsiTheme="majorHAnsi"/>
          <w:bCs/>
          <w:sz w:val="20"/>
          <w:szCs w:val="20"/>
          <w:lang w:val="es-UY"/>
        </w:rPr>
        <w:t>.</w:t>
      </w:r>
      <w:r w:rsidR="0025481D">
        <w:rPr>
          <w:rFonts w:asciiTheme="majorHAnsi" w:hAnsiTheme="majorHAnsi"/>
          <w:bCs/>
          <w:sz w:val="20"/>
          <w:szCs w:val="20"/>
          <w:lang w:val="es-UY"/>
        </w:rPr>
        <w:t>-C.I. el 12 de diciembre de 2016.</w:t>
      </w:r>
    </w:p>
    <w:p w14:paraId="07D84BD0" w14:textId="1B4ECEB3" w:rsidR="00E93B65" w:rsidRDefault="003B5ACE" w:rsidP="001A4051">
      <w:pPr>
        <w:pStyle w:val="ListParagraph"/>
        <w:numPr>
          <w:ilvl w:val="0"/>
          <w:numId w:val="61"/>
        </w:numPr>
        <w:ind w:left="0" w:firstLine="720"/>
        <w:jc w:val="both"/>
        <w:rPr>
          <w:rFonts w:asciiTheme="majorHAnsi" w:hAnsiTheme="majorHAnsi"/>
          <w:bCs/>
          <w:sz w:val="20"/>
          <w:szCs w:val="20"/>
          <w:lang w:val="es-UY"/>
        </w:rPr>
      </w:pPr>
      <w:r>
        <w:rPr>
          <w:rFonts w:asciiTheme="majorHAnsi" w:hAnsiTheme="majorHAnsi"/>
          <w:bCs/>
          <w:sz w:val="20"/>
          <w:szCs w:val="20"/>
          <w:lang w:val="es-UY"/>
        </w:rPr>
        <w:t xml:space="preserve">Con respecto a la admisibilidad de la petición, </w:t>
      </w:r>
      <w:r w:rsidR="00F8408F">
        <w:rPr>
          <w:rFonts w:asciiTheme="majorHAnsi" w:hAnsiTheme="majorHAnsi"/>
          <w:bCs/>
          <w:sz w:val="20"/>
          <w:szCs w:val="20"/>
          <w:lang w:val="es-UY"/>
        </w:rPr>
        <w:t xml:space="preserve">Argentina </w:t>
      </w:r>
      <w:r w:rsidR="00EF6217">
        <w:rPr>
          <w:rFonts w:asciiTheme="majorHAnsi" w:hAnsiTheme="majorHAnsi"/>
          <w:bCs/>
          <w:sz w:val="20"/>
          <w:szCs w:val="20"/>
          <w:lang w:val="es-UY"/>
        </w:rPr>
        <w:t>subraya</w:t>
      </w:r>
      <w:r>
        <w:rPr>
          <w:rFonts w:asciiTheme="majorHAnsi" w:hAnsiTheme="majorHAnsi"/>
          <w:bCs/>
          <w:sz w:val="20"/>
          <w:szCs w:val="20"/>
          <w:lang w:val="es-UY"/>
        </w:rPr>
        <w:t xml:space="preserve"> que el artículo 46.1.a) de la Convención Americana </w:t>
      </w:r>
      <w:r w:rsidR="00D74FA4">
        <w:rPr>
          <w:rFonts w:asciiTheme="majorHAnsi" w:hAnsiTheme="majorHAnsi"/>
          <w:bCs/>
          <w:sz w:val="20"/>
          <w:szCs w:val="20"/>
          <w:lang w:val="es-UY"/>
        </w:rPr>
        <w:t>establece el requisito del previo agotamiento de los recursos internos</w:t>
      </w:r>
      <w:r w:rsidR="00F8408F">
        <w:rPr>
          <w:rFonts w:asciiTheme="majorHAnsi" w:hAnsiTheme="majorHAnsi"/>
          <w:bCs/>
          <w:sz w:val="20"/>
          <w:szCs w:val="20"/>
          <w:lang w:val="es-UY"/>
        </w:rPr>
        <w:t xml:space="preserve"> a fin de que las autoridades de los Estados </w:t>
      </w:r>
      <w:r w:rsidR="00EF6217">
        <w:rPr>
          <w:rFonts w:asciiTheme="majorHAnsi" w:hAnsiTheme="majorHAnsi"/>
          <w:bCs/>
          <w:sz w:val="20"/>
          <w:szCs w:val="20"/>
          <w:lang w:val="es-UY"/>
        </w:rPr>
        <w:t>p</w:t>
      </w:r>
      <w:r w:rsidR="00F8408F">
        <w:rPr>
          <w:rFonts w:asciiTheme="majorHAnsi" w:hAnsiTheme="majorHAnsi"/>
          <w:bCs/>
          <w:sz w:val="20"/>
          <w:szCs w:val="20"/>
          <w:lang w:val="es-UY"/>
        </w:rPr>
        <w:t>arte</w:t>
      </w:r>
      <w:r w:rsidR="00EF6217">
        <w:rPr>
          <w:rFonts w:asciiTheme="majorHAnsi" w:hAnsiTheme="majorHAnsi"/>
          <w:bCs/>
          <w:sz w:val="20"/>
          <w:szCs w:val="20"/>
          <w:lang w:val="es-UY"/>
        </w:rPr>
        <w:t>s</w:t>
      </w:r>
      <w:r w:rsidR="00F8408F">
        <w:rPr>
          <w:rFonts w:asciiTheme="majorHAnsi" w:hAnsiTheme="majorHAnsi"/>
          <w:bCs/>
          <w:sz w:val="20"/>
          <w:szCs w:val="20"/>
          <w:lang w:val="es-UY"/>
        </w:rPr>
        <w:t xml:space="preserve"> de la Convención </w:t>
      </w:r>
      <w:r w:rsidR="00560D41">
        <w:rPr>
          <w:rFonts w:asciiTheme="majorHAnsi" w:hAnsiTheme="majorHAnsi"/>
          <w:bCs/>
          <w:sz w:val="20"/>
          <w:szCs w:val="20"/>
          <w:lang w:val="es-UY"/>
        </w:rPr>
        <w:t>conozcan la supuesta violación de un derecho y tengan la oportunidad de solucionar la situación por sus propios medios.</w:t>
      </w:r>
      <w:r w:rsidR="00C23895">
        <w:rPr>
          <w:rFonts w:asciiTheme="majorHAnsi" w:hAnsiTheme="majorHAnsi"/>
          <w:bCs/>
          <w:sz w:val="20"/>
          <w:szCs w:val="20"/>
          <w:lang w:val="es-UY"/>
        </w:rPr>
        <w:t xml:space="preserve"> </w:t>
      </w:r>
      <w:r w:rsidR="000062E3">
        <w:rPr>
          <w:rFonts w:asciiTheme="majorHAnsi" w:hAnsiTheme="majorHAnsi"/>
          <w:bCs/>
          <w:sz w:val="20"/>
          <w:szCs w:val="20"/>
          <w:lang w:val="es-UY"/>
        </w:rPr>
        <w:t xml:space="preserve">Aduce que la denuncia de la Sra. Tabraj se basó en el presunto impedimento de contacto con su hija; sin embargo, </w:t>
      </w:r>
      <w:r w:rsidR="00F376E5">
        <w:rPr>
          <w:rFonts w:asciiTheme="majorHAnsi" w:hAnsiTheme="majorHAnsi"/>
          <w:bCs/>
          <w:sz w:val="20"/>
          <w:szCs w:val="20"/>
          <w:lang w:val="es-UY"/>
        </w:rPr>
        <w:t>ella no apeló la declaratoria de abandono de su hija,</w:t>
      </w:r>
      <w:r w:rsidR="00712AF0">
        <w:rPr>
          <w:rFonts w:asciiTheme="majorHAnsi" w:hAnsiTheme="majorHAnsi"/>
          <w:bCs/>
          <w:sz w:val="20"/>
          <w:szCs w:val="20"/>
          <w:lang w:val="es-UY"/>
        </w:rPr>
        <w:t xml:space="preserve"> la cual le fue debidamente notificada, con lo </w:t>
      </w:r>
      <w:r w:rsidR="003421D1">
        <w:rPr>
          <w:rFonts w:asciiTheme="majorHAnsi" w:hAnsiTheme="majorHAnsi"/>
          <w:bCs/>
          <w:sz w:val="20"/>
          <w:szCs w:val="20"/>
          <w:lang w:val="es-UY"/>
        </w:rPr>
        <w:t>que</w:t>
      </w:r>
      <w:r w:rsidR="00864350">
        <w:rPr>
          <w:rFonts w:asciiTheme="majorHAnsi" w:hAnsiTheme="majorHAnsi"/>
          <w:bCs/>
          <w:sz w:val="20"/>
          <w:szCs w:val="20"/>
          <w:lang w:val="es-UY"/>
        </w:rPr>
        <w:t xml:space="preserve"> a la luz del derecho interno consintió dicho acto jurídico. </w:t>
      </w:r>
      <w:r w:rsidR="00BF4A4C">
        <w:rPr>
          <w:rFonts w:asciiTheme="majorHAnsi" w:hAnsiTheme="majorHAnsi"/>
          <w:bCs/>
          <w:sz w:val="20"/>
          <w:szCs w:val="20"/>
          <w:lang w:val="es-UY"/>
        </w:rPr>
        <w:t>De esa manera, el Estado asevera que la peticionaria optó por no agotar los recursos internos destinados a obtener el reintegro de V.</w:t>
      </w:r>
    </w:p>
    <w:p w14:paraId="671B8CCE" w14:textId="1A3201DF" w:rsidR="00D22E45" w:rsidRDefault="00D22E45" w:rsidP="001A4051">
      <w:pPr>
        <w:pStyle w:val="ListParagraph"/>
        <w:numPr>
          <w:ilvl w:val="0"/>
          <w:numId w:val="61"/>
        </w:numPr>
        <w:ind w:left="0" w:firstLine="720"/>
        <w:jc w:val="both"/>
        <w:rPr>
          <w:rFonts w:asciiTheme="majorHAnsi" w:hAnsiTheme="majorHAnsi"/>
          <w:bCs/>
          <w:sz w:val="20"/>
          <w:szCs w:val="20"/>
          <w:lang w:val="es-UY"/>
        </w:rPr>
      </w:pPr>
      <w:r>
        <w:rPr>
          <w:rFonts w:asciiTheme="majorHAnsi" w:hAnsiTheme="majorHAnsi"/>
          <w:bCs/>
          <w:sz w:val="20"/>
          <w:szCs w:val="20"/>
          <w:lang w:val="es-UY"/>
        </w:rPr>
        <w:lastRenderedPageBreak/>
        <w:t xml:space="preserve">Por otro lado, </w:t>
      </w:r>
      <w:r w:rsidR="00D5524D">
        <w:rPr>
          <w:rFonts w:asciiTheme="majorHAnsi" w:hAnsiTheme="majorHAnsi"/>
          <w:bCs/>
          <w:sz w:val="20"/>
          <w:szCs w:val="20"/>
          <w:lang w:val="es-UY"/>
        </w:rPr>
        <w:t xml:space="preserve">sostiene que </w:t>
      </w:r>
      <w:r w:rsidR="0095243D">
        <w:rPr>
          <w:rFonts w:asciiTheme="majorHAnsi" w:hAnsiTheme="majorHAnsi"/>
          <w:bCs/>
          <w:sz w:val="20"/>
          <w:szCs w:val="20"/>
          <w:lang w:val="es-UY"/>
        </w:rPr>
        <w:t xml:space="preserve">hubo un agotamiento indebido de </w:t>
      </w:r>
      <w:r w:rsidR="004F61EF">
        <w:rPr>
          <w:rFonts w:asciiTheme="majorHAnsi" w:hAnsiTheme="majorHAnsi"/>
          <w:bCs/>
          <w:sz w:val="20"/>
          <w:szCs w:val="20"/>
          <w:lang w:val="es-UY"/>
        </w:rPr>
        <w:t xml:space="preserve">los recursos </w:t>
      </w:r>
      <w:r w:rsidR="00E76AFF">
        <w:rPr>
          <w:rFonts w:asciiTheme="majorHAnsi" w:hAnsiTheme="majorHAnsi"/>
          <w:bCs/>
          <w:sz w:val="20"/>
          <w:szCs w:val="20"/>
          <w:lang w:val="es-UY"/>
        </w:rPr>
        <w:t xml:space="preserve">internos </w:t>
      </w:r>
      <w:r w:rsidR="004F61EF">
        <w:rPr>
          <w:rFonts w:asciiTheme="majorHAnsi" w:hAnsiTheme="majorHAnsi"/>
          <w:bCs/>
          <w:sz w:val="20"/>
          <w:szCs w:val="20"/>
          <w:lang w:val="es-UY"/>
        </w:rPr>
        <w:t xml:space="preserve">que </w:t>
      </w:r>
      <w:r w:rsidR="0095243D">
        <w:rPr>
          <w:rFonts w:asciiTheme="majorHAnsi" w:hAnsiTheme="majorHAnsi"/>
          <w:bCs/>
          <w:sz w:val="20"/>
          <w:szCs w:val="20"/>
          <w:lang w:val="es-UY"/>
        </w:rPr>
        <w:t xml:space="preserve">la parte peticionaria </w:t>
      </w:r>
      <w:r w:rsidR="004F61EF">
        <w:rPr>
          <w:rFonts w:asciiTheme="majorHAnsi" w:hAnsiTheme="majorHAnsi"/>
          <w:bCs/>
          <w:sz w:val="20"/>
          <w:szCs w:val="20"/>
          <w:lang w:val="es-UY"/>
        </w:rPr>
        <w:t xml:space="preserve">sí </w:t>
      </w:r>
      <w:r w:rsidR="0095243D">
        <w:rPr>
          <w:rFonts w:asciiTheme="majorHAnsi" w:hAnsiTheme="majorHAnsi"/>
          <w:bCs/>
          <w:sz w:val="20"/>
          <w:szCs w:val="20"/>
          <w:lang w:val="es-UY"/>
        </w:rPr>
        <w:t>ejerci</w:t>
      </w:r>
      <w:r w:rsidR="004F61EF">
        <w:rPr>
          <w:rFonts w:asciiTheme="majorHAnsi" w:hAnsiTheme="majorHAnsi"/>
          <w:bCs/>
          <w:sz w:val="20"/>
          <w:szCs w:val="20"/>
          <w:lang w:val="es-UY"/>
        </w:rPr>
        <w:t>ó</w:t>
      </w:r>
      <w:r w:rsidR="0095243D">
        <w:rPr>
          <w:rFonts w:asciiTheme="majorHAnsi" w:hAnsiTheme="majorHAnsi"/>
          <w:bCs/>
          <w:sz w:val="20"/>
          <w:szCs w:val="20"/>
          <w:lang w:val="es-UY"/>
        </w:rPr>
        <w:t xml:space="preserve">, en particular, </w:t>
      </w:r>
      <w:r w:rsidR="00B25E46">
        <w:rPr>
          <w:rFonts w:asciiTheme="majorHAnsi" w:hAnsiTheme="majorHAnsi"/>
          <w:bCs/>
          <w:sz w:val="20"/>
          <w:szCs w:val="20"/>
          <w:lang w:val="es-UY"/>
        </w:rPr>
        <w:t>por</w:t>
      </w:r>
      <w:r w:rsidR="00EE0A4F">
        <w:rPr>
          <w:rFonts w:asciiTheme="majorHAnsi" w:hAnsiTheme="majorHAnsi"/>
          <w:bCs/>
          <w:sz w:val="20"/>
          <w:szCs w:val="20"/>
          <w:lang w:val="es-UY"/>
        </w:rPr>
        <w:t>que</w:t>
      </w:r>
      <w:r w:rsidR="00B25E46">
        <w:rPr>
          <w:rFonts w:asciiTheme="majorHAnsi" w:hAnsiTheme="majorHAnsi"/>
          <w:bCs/>
          <w:sz w:val="20"/>
          <w:szCs w:val="20"/>
          <w:lang w:val="es-UY"/>
        </w:rPr>
        <w:t xml:space="preserve"> </w:t>
      </w:r>
      <w:r w:rsidR="00F00910">
        <w:rPr>
          <w:rFonts w:asciiTheme="majorHAnsi" w:hAnsiTheme="majorHAnsi"/>
          <w:bCs/>
          <w:sz w:val="20"/>
          <w:szCs w:val="20"/>
          <w:lang w:val="es-UY"/>
        </w:rPr>
        <w:t xml:space="preserve">el recurso de apelación que interpuso en el proceso de guarda parental </w:t>
      </w:r>
      <w:r w:rsidR="008F35E3">
        <w:rPr>
          <w:rFonts w:asciiTheme="majorHAnsi" w:hAnsiTheme="majorHAnsi"/>
          <w:bCs/>
          <w:sz w:val="20"/>
          <w:szCs w:val="20"/>
          <w:lang w:val="es-UY"/>
        </w:rPr>
        <w:t xml:space="preserve">contra la decisión que le negó la solicitud de </w:t>
      </w:r>
      <w:r w:rsidR="000C42AA">
        <w:rPr>
          <w:rFonts w:asciiTheme="majorHAnsi" w:hAnsiTheme="majorHAnsi"/>
          <w:bCs/>
          <w:sz w:val="20"/>
          <w:szCs w:val="20"/>
          <w:lang w:val="es-UY"/>
        </w:rPr>
        <w:t xml:space="preserve">ser parte </w:t>
      </w:r>
      <w:r w:rsidR="00F00910">
        <w:rPr>
          <w:rFonts w:asciiTheme="majorHAnsi" w:hAnsiTheme="majorHAnsi"/>
          <w:bCs/>
          <w:sz w:val="20"/>
          <w:szCs w:val="20"/>
          <w:lang w:val="es-UY"/>
        </w:rPr>
        <w:t xml:space="preserve">fue extemporáneo, </w:t>
      </w:r>
      <w:r w:rsidR="000C42AA">
        <w:rPr>
          <w:rFonts w:asciiTheme="majorHAnsi" w:hAnsiTheme="majorHAnsi"/>
          <w:bCs/>
          <w:sz w:val="20"/>
          <w:szCs w:val="20"/>
          <w:lang w:val="es-UY"/>
        </w:rPr>
        <w:t xml:space="preserve">pues lo presentó más de dos meses después de la emisión de la resolución, cuando la ley interna exige que éste se </w:t>
      </w:r>
      <w:r w:rsidR="00F1038D">
        <w:rPr>
          <w:rFonts w:asciiTheme="majorHAnsi" w:hAnsiTheme="majorHAnsi"/>
          <w:bCs/>
          <w:sz w:val="20"/>
          <w:szCs w:val="20"/>
          <w:lang w:val="es-UY"/>
        </w:rPr>
        <w:t>promueva dentro de los cinco días siguientes a su notificación</w:t>
      </w:r>
      <w:r w:rsidR="000840E0">
        <w:rPr>
          <w:rStyle w:val="FootnoteReference"/>
          <w:rFonts w:asciiTheme="majorHAnsi" w:hAnsiTheme="majorHAnsi"/>
          <w:bCs/>
          <w:sz w:val="20"/>
          <w:szCs w:val="20"/>
          <w:lang w:val="es-UY"/>
        </w:rPr>
        <w:footnoteReference w:id="6"/>
      </w:r>
      <w:r w:rsidR="00F1038D">
        <w:rPr>
          <w:rFonts w:asciiTheme="majorHAnsi" w:hAnsiTheme="majorHAnsi"/>
          <w:bCs/>
          <w:sz w:val="20"/>
          <w:szCs w:val="20"/>
          <w:lang w:val="es-UY"/>
        </w:rPr>
        <w:t>.</w:t>
      </w:r>
      <w:r w:rsidR="00B71B24">
        <w:rPr>
          <w:rFonts w:asciiTheme="majorHAnsi" w:hAnsiTheme="majorHAnsi"/>
          <w:bCs/>
          <w:sz w:val="20"/>
          <w:szCs w:val="20"/>
          <w:lang w:val="es-UY"/>
        </w:rPr>
        <w:t xml:space="preserve"> </w:t>
      </w:r>
      <w:r w:rsidR="00E5430B">
        <w:rPr>
          <w:rFonts w:asciiTheme="majorHAnsi" w:hAnsiTheme="majorHAnsi"/>
          <w:bCs/>
          <w:sz w:val="20"/>
          <w:szCs w:val="20"/>
          <w:lang w:val="es-UY"/>
        </w:rPr>
        <w:t>Por ello, éste y sus subsiguientes recursos extraordinarios federal y de</w:t>
      </w:r>
      <w:r w:rsidR="002A5D29">
        <w:rPr>
          <w:rFonts w:asciiTheme="majorHAnsi" w:hAnsiTheme="majorHAnsi"/>
          <w:bCs/>
          <w:sz w:val="20"/>
          <w:szCs w:val="20"/>
          <w:lang w:val="es-UY"/>
        </w:rPr>
        <w:t xml:space="preserve"> </w:t>
      </w:r>
      <w:r w:rsidR="00E5430B">
        <w:rPr>
          <w:rFonts w:asciiTheme="majorHAnsi" w:hAnsiTheme="majorHAnsi"/>
          <w:bCs/>
          <w:sz w:val="20"/>
          <w:szCs w:val="20"/>
          <w:lang w:val="es-UY"/>
        </w:rPr>
        <w:t xml:space="preserve">queja fueron </w:t>
      </w:r>
      <w:r w:rsidR="002A5D29">
        <w:rPr>
          <w:rFonts w:asciiTheme="majorHAnsi" w:hAnsiTheme="majorHAnsi"/>
          <w:bCs/>
          <w:sz w:val="20"/>
          <w:szCs w:val="20"/>
          <w:lang w:val="es-UY"/>
        </w:rPr>
        <w:t xml:space="preserve">rechazados. </w:t>
      </w:r>
      <w:r w:rsidR="00B71B24">
        <w:rPr>
          <w:rFonts w:asciiTheme="majorHAnsi" w:hAnsiTheme="majorHAnsi"/>
          <w:bCs/>
          <w:sz w:val="20"/>
          <w:szCs w:val="20"/>
          <w:lang w:val="es-UY"/>
        </w:rPr>
        <w:t xml:space="preserve">De tal manera, solicita a la CIDH declarar la inadmisibilidad de la presente petición porque la presunta víctima incumplió con los requisitos formales de </w:t>
      </w:r>
      <w:r w:rsidR="00B63F1E">
        <w:rPr>
          <w:rFonts w:asciiTheme="majorHAnsi" w:hAnsiTheme="majorHAnsi"/>
          <w:bCs/>
          <w:sz w:val="20"/>
          <w:szCs w:val="20"/>
          <w:lang w:val="es-UY"/>
        </w:rPr>
        <w:t>los recursos, conforme a la regulación aplicable.</w:t>
      </w:r>
      <w:r w:rsidR="00E47EA0">
        <w:rPr>
          <w:rFonts w:asciiTheme="majorHAnsi" w:hAnsiTheme="majorHAnsi"/>
          <w:bCs/>
          <w:sz w:val="20"/>
          <w:szCs w:val="20"/>
          <w:lang w:val="es-UY"/>
        </w:rPr>
        <w:t xml:space="preserve"> </w:t>
      </w:r>
      <w:r w:rsidR="002E4130">
        <w:rPr>
          <w:rFonts w:asciiTheme="majorHAnsi" w:hAnsiTheme="majorHAnsi"/>
          <w:bCs/>
          <w:sz w:val="20"/>
          <w:szCs w:val="20"/>
          <w:lang w:val="es-UY"/>
        </w:rPr>
        <w:t>Igualmente, el Estado considera que debe aplicarse el mismo criterio al rechazo del recurso de queja del que se agravia la peticionaria en la instancia internacional</w:t>
      </w:r>
      <w:r w:rsidR="00D577F2">
        <w:rPr>
          <w:rFonts w:asciiTheme="majorHAnsi" w:hAnsiTheme="majorHAnsi"/>
          <w:bCs/>
          <w:sz w:val="20"/>
          <w:szCs w:val="20"/>
          <w:lang w:val="es-UY"/>
        </w:rPr>
        <w:t>.</w:t>
      </w:r>
    </w:p>
    <w:p w14:paraId="1EB4DCE9" w14:textId="27FC4600" w:rsidR="00B63F1E" w:rsidRDefault="00A21131" w:rsidP="001A4051">
      <w:pPr>
        <w:pStyle w:val="ListParagraph"/>
        <w:numPr>
          <w:ilvl w:val="0"/>
          <w:numId w:val="61"/>
        </w:numPr>
        <w:ind w:left="0" w:firstLine="720"/>
        <w:jc w:val="both"/>
        <w:rPr>
          <w:rFonts w:asciiTheme="majorHAnsi" w:hAnsiTheme="majorHAnsi"/>
          <w:bCs/>
          <w:sz w:val="20"/>
          <w:szCs w:val="20"/>
          <w:lang w:val="es-UY"/>
        </w:rPr>
      </w:pPr>
      <w:r>
        <w:rPr>
          <w:rFonts w:asciiTheme="majorHAnsi" w:hAnsiTheme="majorHAnsi"/>
          <w:bCs/>
          <w:sz w:val="20"/>
          <w:szCs w:val="20"/>
          <w:lang w:val="es-UY"/>
        </w:rPr>
        <w:t xml:space="preserve">Por último, el Estado argentino </w:t>
      </w:r>
      <w:r w:rsidR="006C2EE8">
        <w:rPr>
          <w:rFonts w:asciiTheme="majorHAnsi" w:hAnsiTheme="majorHAnsi"/>
          <w:bCs/>
          <w:sz w:val="20"/>
          <w:szCs w:val="20"/>
          <w:lang w:val="es-UY"/>
        </w:rPr>
        <w:t xml:space="preserve">plantea que los hechos denunciados en la presente petición no </w:t>
      </w:r>
      <w:r w:rsidR="00FB358B">
        <w:rPr>
          <w:rFonts w:asciiTheme="majorHAnsi" w:hAnsiTheme="majorHAnsi"/>
          <w:bCs/>
          <w:sz w:val="20"/>
          <w:szCs w:val="20"/>
          <w:lang w:val="es-UY"/>
        </w:rPr>
        <w:t>constituyen</w:t>
      </w:r>
      <w:r w:rsidR="006C2EE8">
        <w:rPr>
          <w:rFonts w:asciiTheme="majorHAnsi" w:hAnsiTheme="majorHAnsi"/>
          <w:bCs/>
          <w:sz w:val="20"/>
          <w:szCs w:val="20"/>
          <w:lang w:val="es-UY"/>
        </w:rPr>
        <w:t xml:space="preserve"> violaciones de derechos humanos</w:t>
      </w:r>
      <w:r w:rsidR="00D6539E">
        <w:rPr>
          <w:rFonts w:asciiTheme="majorHAnsi" w:hAnsiTheme="majorHAnsi"/>
          <w:bCs/>
          <w:sz w:val="20"/>
          <w:szCs w:val="20"/>
          <w:lang w:val="es-UY"/>
        </w:rPr>
        <w:t>.</w:t>
      </w:r>
      <w:r w:rsidR="00127A92">
        <w:rPr>
          <w:rFonts w:asciiTheme="majorHAnsi" w:hAnsiTheme="majorHAnsi"/>
          <w:bCs/>
          <w:sz w:val="20"/>
          <w:szCs w:val="20"/>
          <w:lang w:val="es-UY"/>
        </w:rPr>
        <w:t xml:space="preserve"> </w:t>
      </w:r>
      <w:r w:rsidR="00112C3C">
        <w:rPr>
          <w:rFonts w:asciiTheme="majorHAnsi" w:hAnsiTheme="majorHAnsi"/>
          <w:bCs/>
          <w:sz w:val="20"/>
          <w:szCs w:val="20"/>
          <w:lang w:val="es-UY"/>
        </w:rPr>
        <w:t xml:space="preserve">En este sentido, </w:t>
      </w:r>
      <w:r w:rsidR="00155362">
        <w:rPr>
          <w:rFonts w:asciiTheme="majorHAnsi" w:hAnsiTheme="majorHAnsi"/>
          <w:bCs/>
          <w:sz w:val="20"/>
          <w:szCs w:val="20"/>
          <w:lang w:val="es-UY"/>
        </w:rPr>
        <w:t xml:space="preserve">aduce que </w:t>
      </w:r>
      <w:r w:rsidR="00112C3C">
        <w:rPr>
          <w:rFonts w:asciiTheme="majorHAnsi" w:hAnsiTheme="majorHAnsi"/>
          <w:bCs/>
          <w:sz w:val="20"/>
          <w:szCs w:val="20"/>
          <w:lang w:val="es-UY"/>
        </w:rPr>
        <w:t xml:space="preserve">la declaratoria de abandono de la niña V. </w:t>
      </w:r>
      <w:r w:rsidR="0017427D">
        <w:rPr>
          <w:rFonts w:asciiTheme="majorHAnsi" w:hAnsiTheme="majorHAnsi"/>
          <w:bCs/>
          <w:sz w:val="20"/>
          <w:szCs w:val="20"/>
          <w:lang w:val="es-UY"/>
        </w:rPr>
        <w:t xml:space="preserve">consideró que </w:t>
      </w:r>
      <w:r w:rsidR="00F9101E">
        <w:rPr>
          <w:rFonts w:asciiTheme="majorHAnsi" w:hAnsiTheme="majorHAnsi"/>
          <w:bCs/>
          <w:sz w:val="20"/>
          <w:szCs w:val="20"/>
          <w:lang w:val="es-UY"/>
        </w:rPr>
        <w:t xml:space="preserve">la Sra. Tabraj </w:t>
      </w:r>
      <w:r w:rsidR="0017427D">
        <w:rPr>
          <w:rFonts w:asciiTheme="majorHAnsi" w:hAnsiTheme="majorHAnsi"/>
          <w:bCs/>
          <w:sz w:val="20"/>
          <w:szCs w:val="20"/>
          <w:lang w:val="es-UY"/>
        </w:rPr>
        <w:t xml:space="preserve">vivía fuera del país y había declarado en el proceso penal que su intención era que </w:t>
      </w:r>
      <w:r w:rsidR="00F9101E">
        <w:rPr>
          <w:rFonts w:asciiTheme="majorHAnsi" w:hAnsiTheme="majorHAnsi"/>
          <w:bCs/>
          <w:sz w:val="20"/>
          <w:szCs w:val="20"/>
          <w:lang w:val="es-UY"/>
        </w:rPr>
        <w:t xml:space="preserve">V. </w:t>
      </w:r>
      <w:r w:rsidR="0017427D">
        <w:rPr>
          <w:rFonts w:asciiTheme="majorHAnsi" w:hAnsiTheme="majorHAnsi"/>
          <w:bCs/>
          <w:sz w:val="20"/>
          <w:szCs w:val="20"/>
          <w:lang w:val="es-UY"/>
        </w:rPr>
        <w:t xml:space="preserve">regresara </w:t>
      </w:r>
      <w:r w:rsidR="00F9101E">
        <w:rPr>
          <w:rFonts w:asciiTheme="majorHAnsi" w:hAnsiTheme="majorHAnsi"/>
          <w:bCs/>
          <w:sz w:val="20"/>
          <w:szCs w:val="20"/>
          <w:lang w:val="es-UY"/>
        </w:rPr>
        <w:t xml:space="preserve">a la familia que ella había escogido para la niña, pero no pretendía recuperarla. </w:t>
      </w:r>
      <w:r w:rsidR="005D5025">
        <w:rPr>
          <w:rFonts w:asciiTheme="majorHAnsi" w:hAnsiTheme="majorHAnsi"/>
          <w:bCs/>
          <w:sz w:val="20"/>
          <w:szCs w:val="20"/>
          <w:lang w:val="es-UY"/>
        </w:rPr>
        <w:t xml:space="preserve">Asimismo, reseña que la </w:t>
      </w:r>
      <w:r w:rsidR="00361B38">
        <w:rPr>
          <w:rFonts w:asciiTheme="majorHAnsi" w:hAnsiTheme="majorHAnsi"/>
          <w:bCs/>
          <w:sz w:val="20"/>
          <w:szCs w:val="20"/>
          <w:lang w:val="es-UY"/>
        </w:rPr>
        <w:t xml:space="preserve">jueza del proceso de guarda parental mantuvo una entrevista con la peticionaria y su entonces letrada patrocinante, </w:t>
      </w:r>
      <w:r w:rsidR="00802F05">
        <w:rPr>
          <w:rFonts w:asciiTheme="majorHAnsi" w:hAnsiTheme="majorHAnsi"/>
          <w:bCs/>
          <w:sz w:val="20"/>
          <w:szCs w:val="20"/>
          <w:lang w:val="es-UY"/>
        </w:rPr>
        <w:t>y de ahí</w:t>
      </w:r>
      <w:r w:rsidR="00DF5396">
        <w:rPr>
          <w:rFonts w:asciiTheme="majorHAnsi" w:hAnsiTheme="majorHAnsi"/>
          <w:bCs/>
          <w:sz w:val="20"/>
          <w:szCs w:val="20"/>
          <w:lang w:val="es-UY"/>
        </w:rPr>
        <w:t xml:space="preserve"> y otras valoraciones, concluyó que la Sra. Tabraj </w:t>
      </w:r>
      <w:r w:rsidR="000273A6">
        <w:rPr>
          <w:rFonts w:asciiTheme="majorHAnsi" w:hAnsiTheme="majorHAnsi"/>
          <w:bCs/>
          <w:sz w:val="20"/>
          <w:szCs w:val="20"/>
          <w:lang w:val="es-UY"/>
        </w:rPr>
        <w:t>conocía el expediente de control de legalidad y contando con asesoramiento legal, no apeló la declaratoria de adoptabilidad de V.</w:t>
      </w:r>
      <w:r w:rsidR="000334BA">
        <w:rPr>
          <w:rFonts w:asciiTheme="majorHAnsi" w:hAnsiTheme="majorHAnsi"/>
          <w:bCs/>
          <w:sz w:val="20"/>
          <w:szCs w:val="20"/>
          <w:lang w:val="es-UY"/>
        </w:rPr>
        <w:t xml:space="preserve"> De igual forma, la jueza valoró que la </w:t>
      </w:r>
      <w:r w:rsidR="005650FF">
        <w:rPr>
          <w:rFonts w:asciiTheme="majorHAnsi" w:hAnsiTheme="majorHAnsi"/>
          <w:bCs/>
          <w:sz w:val="20"/>
          <w:szCs w:val="20"/>
          <w:lang w:val="es-UY"/>
        </w:rPr>
        <w:t>guarda</w:t>
      </w:r>
      <w:r w:rsidR="00431974">
        <w:rPr>
          <w:rFonts w:asciiTheme="majorHAnsi" w:hAnsiTheme="majorHAnsi"/>
          <w:bCs/>
          <w:sz w:val="20"/>
          <w:szCs w:val="20"/>
          <w:lang w:val="es-UY"/>
        </w:rPr>
        <w:t xml:space="preserve"> de la</w:t>
      </w:r>
      <w:r w:rsidR="005650FF">
        <w:rPr>
          <w:rFonts w:asciiTheme="majorHAnsi" w:hAnsiTheme="majorHAnsi"/>
          <w:bCs/>
          <w:sz w:val="20"/>
          <w:szCs w:val="20"/>
          <w:lang w:val="es-UY"/>
        </w:rPr>
        <w:t xml:space="preserve"> </w:t>
      </w:r>
      <w:r w:rsidR="000334BA">
        <w:rPr>
          <w:rFonts w:asciiTheme="majorHAnsi" w:hAnsiTheme="majorHAnsi"/>
          <w:bCs/>
          <w:sz w:val="20"/>
          <w:szCs w:val="20"/>
          <w:lang w:val="es-UY"/>
        </w:rPr>
        <w:t>niña ya había sido otorgada con miras a una futura adopción y, según las evaluaciones e informes pertinentes, estaba adaptada y contenida en el grupo familiar.</w:t>
      </w:r>
    </w:p>
    <w:p w14:paraId="482E0895" w14:textId="457E1D14" w:rsidR="00F1689A" w:rsidRDefault="00B5085C" w:rsidP="001A4051">
      <w:pPr>
        <w:pStyle w:val="ListParagraph"/>
        <w:numPr>
          <w:ilvl w:val="0"/>
          <w:numId w:val="61"/>
        </w:numPr>
        <w:ind w:left="0" w:firstLine="720"/>
        <w:jc w:val="both"/>
        <w:rPr>
          <w:rFonts w:asciiTheme="majorHAnsi" w:hAnsiTheme="majorHAnsi"/>
          <w:bCs/>
          <w:sz w:val="20"/>
          <w:szCs w:val="20"/>
          <w:lang w:val="es-UY"/>
        </w:rPr>
      </w:pPr>
      <w:r>
        <w:rPr>
          <w:rFonts w:asciiTheme="majorHAnsi" w:hAnsiTheme="majorHAnsi"/>
          <w:bCs/>
          <w:sz w:val="20"/>
          <w:szCs w:val="20"/>
          <w:lang w:val="es-UY"/>
        </w:rPr>
        <w:t xml:space="preserve">Así las cosas, </w:t>
      </w:r>
      <w:r w:rsidR="00723EC4">
        <w:rPr>
          <w:rFonts w:asciiTheme="majorHAnsi" w:hAnsiTheme="majorHAnsi"/>
          <w:bCs/>
          <w:sz w:val="20"/>
          <w:szCs w:val="20"/>
          <w:lang w:val="es-UY"/>
        </w:rPr>
        <w:t xml:space="preserve">el Estado considera que </w:t>
      </w:r>
      <w:r w:rsidR="00A45C67">
        <w:rPr>
          <w:rFonts w:asciiTheme="majorHAnsi" w:hAnsiTheme="majorHAnsi"/>
          <w:bCs/>
          <w:sz w:val="20"/>
          <w:szCs w:val="20"/>
          <w:lang w:val="es-UY"/>
        </w:rPr>
        <w:t xml:space="preserve">las cuestiones propuestas por la Sra. Tabraj ya fueron cabalmente debatidas y desestimadas </w:t>
      </w:r>
      <w:r w:rsidR="003D3263">
        <w:rPr>
          <w:rFonts w:asciiTheme="majorHAnsi" w:hAnsiTheme="majorHAnsi"/>
          <w:bCs/>
          <w:sz w:val="20"/>
          <w:szCs w:val="20"/>
          <w:lang w:val="es-UY"/>
        </w:rPr>
        <w:t xml:space="preserve">en </w:t>
      </w:r>
      <w:r w:rsidR="00A45C67">
        <w:rPr>
          <w:rFonts w:asciiTheme="majorHAnsi" w:hAnsiTheme="majorHAnsi"/>
          <w:bCs/>
          <w:sz w:val="20"/>
          <w:szCs w:val="20"/>
          <w:lang w:val="es-UY"/>
        </w:rPr>
        <w:t xml:space="preserve">un total de cinco causas conexas, </w:t>
      </w:r>
      <w:r w:rsidR="002C442C">
        <w:rPr>
          <w:rFonts w:asciiTheme="majorHAnsi" w:hAnsiTheme="majorHAnsi"/>
          <w:bCs/>
          <w:sz w:val="20"/>
          <w:szCs w:val="20"/>
          <w:lang w:val="es-UY"/>
        </w:rPr>
        <w:t>priorizando</w:t>
      </w:r>
      <w:r w:rsidR="006533CF">
        <w:rPr>
          <w:rFonts w:asciiTheme="majorHAnsi" w:hAnsiTheme="majorHAnsi"/>
          <w:bCs/>
          <w:sz w:val="20"/>
          <w:szCs w:val="20"/>
          <w:lang w:val="es-UY"/>
        </w:rPr>
        <w:t xml:space="preserve"> el interés superior de la niña V., de manera motivada y razonada y con el respeto </w:t>
      </w:r>
      <w:r w:rsidR="003D3263">
        <w:rPr>
          <w:rFonts w:asciiTheme="majorHAnsi" w:hAnsiTheme="majorHAnsi"/>
          <w:bCs/>
          <w:sz w:val="20"/>
          <w:szCs w:val="20"/>
          <w:lang w:val="es-UY"/>
        </w:rPr>
        <w:t xml:space="preserve">de la independencia y </w:t>
      </w:r>
      <w:r w:rsidR="002B5D37">
        <w:rPr>
          <w:rFonts w:asciiTheme="majorHAnsi" w:hAnsiTheme="majorHAnsi"/>
          <w:bCs/>
          <w:sz w:val="20"/>
          <w:szCs w:val="20"/>
          <w:lang w:val="es-UY"/>
        </w:rPr>
        <w:t>la</w:t>
      </w:r>
      <w:r w:rsidR="006533CF">
        <w:rPr>
          <w:rFonts w:asciiTheme="majorHAnsi" w:hAnsiTheme="majorHAnsi"/>
          <w:bCs/>
          <w:sz w:val="20"/>
          <w:szCs w:val="20"/>
          <w:lang w:val="es-UY"/>
        </w:rPr>
        <w:t>s garantías judiciales.</w:t>
      </w:r>
      <w:r w:rsidR="002A7D75">
        <w:rPr>
          <w:rFonts w:asciiTheme="majorHAnsi" w:hAnsiTheme="majorHAnsi"/>
          <w:bCs/>
          <w:sz w:val="20"/>
          <w:szCs w:val="20"/>
          <w:lang w:val="es-UY"/>
        </w:rPr>
        <w:t xml:space="preserve"> Po</w:t>
      </w:r>
      <w:r w:rsidR="00A57582">
        <w:rPr>
          <w:rFonts w:asciiTheme="majorHAnsi" w:hAnsiTheme="majorHAnsi"/>
          <w:bCs/>
          <w:sz w:val="20"/>
          <w:szCs w:val="20"/>
          <w:lang w:val="es-UY"/>
        </w:rPr>
        <w:t>r</w:t>
      </w:r>
      <w:r w:rsidR="002A7D75">
        <w:rPr>
          <w:rFonts w:asciiTheme="majorHAnsi" w:hAnsiTheme="majorHAnsi"/>
          <w:bCs/>
          <w:sz w:val="20"/>
          <w:szCs w:val="20"/>
          <w:lang w:val="es-UY"/>
        </w:rPr>
        <w:t xml:space="preserve"> consiguiente, </w:t>
      </w:r>
      <w:r w:rsidR="00EC2FC5">
        <w:rPr>
          <w:rFonts w:asciiTheme="majorHAnsi" w:hAnsiTheme="majorHAnsi"/>
          <w:bCs/>
          <w:sz w:val="20"/>
          <w:szCs w:val="20"/>
          <w:lang w:val="es-UY"/>
        </w:rPr>
        <w:t>argumenta</w:t>
      </w:r>
      <w:r w:rsidR="002A7D75">
        <w:rPr>
          <w:rFonts w:asciiTheme="majorHAnsi" w:hAnsiTheme="majorHAnsi"/>
          <w:bCs/>
          <w:sz w:val="20"/>
          <w:szCs w:val="20"/>
          <w:lang w:val="es-UY"/>
        </w:rPr>
        <w:t xml:space="preserve"> que la peticionaria se limitó a manifestar su </w:t>
      </w:r>
      <w:r w:rsidR="004C35F1">
        <w:rPr>
          <w:rFonts w:asciiTheme="majorHAnsi" w:hAnsiTheme="majorHAnsi"/>
          <w:bCs/>
          <w:sz w:val="20"/>
          <w:szCs w:val="20"/>
          <w:lang w:val="es-UY"/>
        </w:rPr>
        <w:t>disconformidad</w:t>
      </w:r>
      <w:r w:rsidR="002A7D75">
        <w:rPr>
          <w:rFonts w:asciiTheme="majorHAnsi" w:hAnsiTheme="majorHAnsi"/>
          <w:bCs/>
          <w:sz w:val="20"/>
          <w:szCs w:val="20"/>
          <w:lang w:val="es-UY"/>
        </w:rPr>
        <w:t xml:space="preserve"> con la decisión de adopción d</w:t>
      </w:r>
      <w:r w:rsidR="00A57582">
        <w:rPr>
          <w:rFonts w:asciiTheme="majorHAnsi" w:hAnsiTheme="majorHAnsi"/>
          <w:bCs/>
          <w:sz w:val="20"/>
          <w:szCs w:val="20"/>
          <w:lang w:val="es-UY"/>
        </w:rPr>
        <w:t>e V.</w:t>
      </w:r>
      <w:r w:rsidR="002F1ECA">
        <w:rPr>
          <w:rFonts w:asciiTheme="majorHAnsi" w:hAnsiTheme="majorHAnsi"/>
          <w:bCs/>
          <w:sz w:val="20"/>
          <w:szCs w:val="20"/>
          <w:lang w:val="es-UY"/>
        </w:rPr>
        <w:t xml:space="preserve">, pese a que los tribunales internos </w:t>
      </w:r>
      <w:r w:rsidR="00CB3AC6">
        <w:rPr>
          <w:rFonts w:asciiTheme="majorHAnsi" w:hAnsiTheme="majorHAnsi"/>
          <w:bCs/>
          <w:sz w:val="20"/>
          <w:szCs w:val="20"/>
          <w:lang w:val="es-UY"/>
        </w:rPr>
        <w:t>profirieron sus decisiones con fundamento en el interés superior de la ni</w:t>
      </w:r>
      <w:r w:rsidR="00EA59D4">
        <w:rPr>
          <w:rFonts w:asciiTheme="majorHAnsi" w:hAnsiTheme="majorHAnsi"/>
          <w:bCs/>
          <w:sz w:val="20"/>
          <w:szCs w:val="20"/>
          <w:lang w:val="es-UY"/>
        </w:rPr>
        <w:t>ña,</w:t>
      </w:r>
      <w:r w:rsidR="004B3529">
        <w:rPr>
          <w:rFonts w:asciiTheme="majorHAnsi" w:hAnsiTheme="majorHAnsi"/>
          <w:bCs/>
          <w:sz w:val="20"/>
          <w:szCs w:val="20"/>
          <w:lang w:val="es-UY"/>
        </w:rPr>
        <w:t xml:space="preserve"> a modo de ejemplo cita la contestación de la tutora de la niña a la solicitud de la Sra. Tabraj en los siguientes términos:</w:t>
      </w:r>
    </w:p>
    <w:p w14:paraId="6FD955F6" w14:textId="4739A706" w:rsidR="004B3529" w:rsidRPr="00030A04" w:rsidRDefault="00030A04" w:rsidP="001A4051">
      <w:pPr>
        <w:pStyle w:val="ListParagraph"/>
        <w:ind w:right="720"/>
        <w:jc w:val="both"/>
        <w:rPr>
          <w:rFonts w:asciiTheme="majorHAnsi" w:hAnsiTheme="majorHAnsi"/>
          <w:bCs/>
          <w:sz w:val="18"/>
          <w:szCs w:val="18"/>
          <w:lang w:val="es-UY"/>
        </w:rPr>
      </w:pPr>
      <w:r w:rsidRPr="00030A04">
        <w:rPr>
          <w:rFonts w:asciiTheme="majorHAnsi" w:hAnsiTheme="majorHAnsi"/>
          <w:bCs/>
          <w:sz w:val="18"/>
          <w:szCs w:val="18"/>
          <w:lang w:val="es-UY"/>
        </w:rPr>
        <w:t>A esta altura, lo más importante es el mayor bienestar posible de la niña quien ha atravesado por situaciones intolerables, por heridas que, aunque se curen dejarán una marca. No es posible, entonces, que la sometan a una nueva inestabilidad que pueda herir su psiquis en forma irremediable. Toda la jurisprudencia es unánime [en] que el interés superior del niño, niña o adolescente debe deslindarse de otras personas, aún sus familiares, cuando así lo requiera su principal bienestar</w:t>
      </w:r>
      <w:r>
        <w:rPr>
          <w:rFonts w:asciiTheme="majorHAnsi" w:hAnsiTheme="majorHAnsi"/>
          <w:bCs/>
          <w:sz w:val="18"/>
          <w:szCs w:val="18"/>
          <w:lang w:val="es-UY"/>
        </w:rPr>
        <w:t>.</w:t>
      </w:r>
    </w:p>
    <w:p w14:paraId="0EF0A391" w14:textId="031D6C44" w:rsidR="000273A6" w:rsidRPr="004B3529" w:rsidRDefault="004B3529" w:rsidP="001A4051">
      <w:pPr>
        <w:pStyle w:val="ListParagraph"/>
        <w:numPr>
          <w:ilvl w:val="0"/>
          <w:numId w:val="61"/>
        </w:numPr>
        <w:ind w:left="0" w:firstLine="720"/>
        <w:jc w:val="both"/>
        <w:rPr>
          <w:rFonts w:asciiTheme="majorHAnsi" w:hAnsiTheme="majorHAnsi"/>
          <w:bCs/>
          <w:sz w:val="20"/>
          <w:szCs w:val="20"/>
          <w:lang w:val="es-UY"/>
        </w:rPr>
      </w:pPr>
      <w:r>
        <w:rPr>
          <w:rFonts w:asciiTheme="majorHAnsi" w:hAnsiTheme="majorHAnsi"/>
          <w:bCs/>
          <w:sz w:val="20"/>
          <w:szCs w:val="20"/>
          <w:lang w:val="es-UY"/>
        </w:rPr>
        <w:t xml:space="preserve">De esta manera, Argentina sostiene que los tribunales </w:t>
      </w:r>
      <w:r w:rsidR="00EA59D4" w:rsidRPr="004B3529">
        <w:rPr>
          <w:rFonts w:asciiTheme="majorHAnsi" w:hAnsiTheme="majorHAnsi"/>
          <w:bCs/>
          <w:sz w:val="20"/>
          <w:szCs w:val="20"/>
          <w:lang w:val="es-UY"/>
        </w:rPr>
        <w:t xml:space="preserve">consideraron que las sucesivas presentaciones de la Sra. Tabraj impedían a V. </w:t>
      </w:r>
      <w:r w:rsidR="005917A5" w:rsidRPr="004B3529">
        <w:rPr>
          <w:rFonts w:asciiTheme="majorHAnsi" w:hAnsiTheme="majorHAnsi"/>
          <w:bCs/>
          <w:sz w:val="20"/>
          <w:szCs w:val="20"/>
          <w:lang w:val="es-UY"/>
        </w:rPr>
        <w:t>disfrutar de su derecho a vivir en familiar y su bienestar</w:t>
      </w:r>
      <w:r w:rsidR="00176220" w:rsidRPr="004B3529">
        <w:rPr>
          <w:rFonts w:asciiTheme="majorHAnsi" w:hAnsiTheme="majorHAnsi"/>
          <w:bCs/>
          <w:sz w:val="20"/>
          <w:szCs w:val="20"/>
          <w:lang w:val="es-UY"/>
        </w:rPr>
        <w:t>, pues su restitución implicaría una nueva inestabilidad</w:t>
      </w:r>
      <w:r w:rsidR="006200DD" w:rsidRPr="004B3529">
        <w:rPr>
          <w:rFonts w:asciiTheme="majorHAnsi" w:hAnsiTheme="majorHAnsi"/>
          <w:bCs/>
          <w:sz w:val="20"/>
          <w:szCs w:val="20"/>
          <w:lang w:val="es-UY"/>
        </w:rPr>
        <w:t xml:space="preserve"> en su vida que podría afectarla </w:t>
      </w:r>
      <w:r w:rsidR="003D3263" w:rsidRPr="004B3529">
        <w:rPr>
          <w:rFonts w:asciiTheme="majorHAnsi" w:hAnsiTheme="majorHAnsi"/>
          <w:bCs/>
          <w:sz w:val="20"/>
          <w:szCs w:val="20"/>
          <w:lang w:val="es-UY"/>
        </w:rPr>
        <w:t xml:space="preserve">su integridad psíquica </w:t>
      </w:r>
      <w:r w:rsidR="006200DD" w:rsidRPr="004B3529">
        <w:rPr>
          <w:rFonts w:asciiTheme="majorHAnsi" w:hAnsiTheme="majorHAnsi"/>
          <w:bCs/>
          <w:sz w:val="20"/>
          <w:szCs w:val="20"/>
          <w:lang w:val="es-UY"/>
        </w:rPr>
        <w:t>de forma irremediable</w:t>
      </w:r>
      <w:r w:rsidR="003A0195">
        <w:rPr>
          <w:rFonts w:asciiTheme="majorHAnsi" w:hAnsiTheme="majorHAnsi"/>
          <w:bCs/>
          <w:sz w:val="20"/>
          <w:szCs w:val="20"/>
          <w:lang w:val="es-UY"/>
        </w:rPr>
        <w:t>, de suerte que las decisiones fueron respetuosas de los derechos de la niña</w:t>
      </w:r>
      <w:r w:rsidR="005917A5" w:rsidRPr="004B3529">
        <w:rPr>
          <w:rFonts w:asciiTheme="majorHAnsi" w:hAnsiTheme="majorHAnsi"/>
          <w:bCs/>
          <w:sz w:val="20"/>
          <w:szCs w:val="20"/>
          <w:lang w:val="es-UY"/>
        </w:rPr>
        <w:t>.</w:t>
      </w:r>
      <w:r>
        <w:rPr>
          <w:rFonts w:asciiTheme="majorHAnsi" w:hAnsiTheme="majorHAnsi"/>
          <w:bCs/>
          <w:sz w:val="20"/>
          <w:szCs w:val="20"/>
          <w:lang w:val="es-UY"/>
        </w:rPr>
        <w:t xml:space="preserve"> </w:t>
      </w:r>
      <w:r w:rsidR="00C9337C" w:rsidRPr="004B3529">
        <w:rPr>
          <w:rFonts w:asciiTheme="majorHAnsi" w:hAnsiTheme="majorHAnsi"/>
          <w:bCs/>
          <w:sz w:val="20"/>
          <w:szCs w:val="20"/>
          <w:lang w:val="es-UY"/>
        </w:rPr>
        <w:t xml:space="preserve">Por </w:t>
      </w:r>
      <w:r w:rsidR="00C10784" w:rsidRPr="004B3529">
        <w:rPr>
          <w:rFonts w:asciiTheme="majorHAnsi" w:hAnsiTheme="majorHAnsi"/>
          <w:bCs/>
          <w:sz w:val="20"/>
          <w:szCs w:val="20"/>
          <w:lang w:val="es-UY"/>
        </w:rPr>
        <w:t>ello</w:t>
      </w:r>
      <w:r w:rsidR="00C9337C" w:rsidRPr="004B3529">
        <w:rPr>
          <w:rFonts w:asciiTheme="majorHAnsi" w:hAnsiTheme="majorHAnsi"/>
          <w:bCs/>
          <w:sz w:val="20"/>
          <w:szCs w:val="20"/>
          <w:lang w:val="es-UY"/>
        </w:rPr>
        <w:t xml:space="preserve">, </w:t>
      </w:r>
      <w:r w:rsidR="003A0195">
        <w:rPr>
          <w:rFonts w:asciiTheme="majorHAnsi" w:hAnsiTheme="majorHAnsi"/>
          <w:bCs/>
          <w:sz w:val="20"/>
          <w:szCs w:val="20"/>
          <w:lang w:val="es-UY"/>
        </w:rPr>
        <w:t xml:space="preserve">el Estado </w:t>
      </w:r>
      <w:r w:rsidR="00FB0206" w:rsidRPr="004B3529">
        <w:rPr>
          <w:rFonts w:asciiTheme="majorHAnsi" w:hAnsiTheme="majorHAnsi"/>
          <w:bCs/>
          <w:sz w:val="20"/>
          <w:szCs w:val="20"/>
          <w:lang w:val="es-UY"/>
        </w:rPr>
        <w:t xml:space="preserve">solicita que la petición sea declarada inadmisible </w:t>
      </w:r>
      <w:r w:rsidR="00C9337C" w:rsidRPr="004B3529">
        <w:rPr>
          <w:rFonts w:asciiTheme="majorHAnsi" w:hAnsiTheme="majorHAnsi"/>
          <w:bCs/>
          <w:sz w:val="20"/>
          <w:szCs w:val="20"/>
          <w:lang w:val="es-UY"/>
        </w:rPr>
        <w:t>en los términos del artículo 47.b de la Convención</w:t>
      </w:r>
      <w:r w:rsidR="00FB0206" w:rsidRPr="004B3529">
        <w:rPr>
          <w:rFonts w:asciiTheme="majorHAnsi" w:hAnsiTheme="majorHAnsi"/>
          <w:bCs/>
          <w:sz w:val="20"/>
          <w:szCs w:val="20"/>
          <w:lang w:val="es-UY"/>
        </w:rPr>
        <w:t>.</w:t>
      </w:r>
    </w:p>
    <w:p w14:paraId="51F68C92" w14:textId="77777777" w:rsidR="003239B8" w:rsidRPr="00E64C3D" w:rsidRDefault="003239B8" w:rsidP="001A4051">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377BFED7" w14:textId="627620F6" w:rsidR="00700719" w:rsidRDefault="00C53F3E" w:rsidP="001A4051">
      <w:pPr>
        <w:pStyle w:val="ListParagraph"/>
        <w:numPr>
          <w:ilvl w:val="0"/>
          <w:numId w:val="61"/>
        </w:numPr>
        <w:suppressAutoHyphens/>
        <w:ind w:left="0" w:firstLine="720"/>
        <w:jc w:val="both"/>
        <w:rPr>
          <w:sz w:val="20"/>
          <w:szCs w:val="20"/>
          <w:lang w:val="es-VE"/>
        </w:rPr>
      </w:pPr>
      <w:r w:rsidRPr="00C53F3E">
        <w:rPr>
          <w:sz w:val="20"/>
          <w:szCs w:val="20"/>
          <w:lang w:val="es-ES"/>
        </w:rPr>
        <w:t xml:space="preserve">La Comisión </w:t>
      </w:r>
      <w:r w:rsidR="00C20A9F">
        <w:rPr>
          <w:sz w:val="20"/>
          <w:szCs w:val="20"/>
          <w:lang w:val="es-ES"/>
        </w:rPr>
        <w:t xml:space="preserve">observa </w:t>
      </w:r>
      <w:r w:rsidRPr="00C53F3E">
        <w:rPr>
          <w:sz w:val="20"/>
          <w:szCs w:val="20"/>
          <w:lang w:val="es-ES"/>
        </w:rPr>
        <w:t xml:space="preserve">que la parte peticionaria denuncia </w:t>
      </w:r>
      <w:r w:rsidR="00F91C97">
        <w:rPr>
          <w:sz w:val="20"/>
          <w:szCs w:val="20"/>
          <w:lang w:val="es-ES"/>
        </w:rPr>
        <w:t>la negativa judicial de re</w:t>
      </w:r>
      <w:r w:rsidR="000837E1">
        <w:rPr>
          <w:sz w:val="20"/>
          <w:szCs w:val="20"/>
          <w:lang w:val="es-ES"/>
        </w:rPr>
        <w:t>vinculación y otorgamiento de la patria potestad de V. a favor de la Sra. Tabraj</w:t>
      </w:r>
      <w:r w:rsidRPr="00C53F3E">
        <w:rPr>
          <w:sz w:val="20"/>
          <w:szCs w:val="20"/>
          <w:lang w:val="es-ES"/>
        </w:rPr>
        <w:t xml:space="preserve">. El Estado </w:t>
      </w:r>
      <w:r w:rsidR="008E78F4">
        <w:rPr>
          <w:sz w:val="20"/>
          <w:szCs w:val="20"/>
          <w:lang w:val="es-ES"/>
        </w:rPr>
        <w:t xml:space="preserve">argentino </w:t>
      </w:r>
      <w:r w:rsidRPr="00C53F3E">
        <w:rPr>
          <w:sz w:val="20"/>
          <w:szCs w:val="20"/>
          <w:lang w:val="es-ES"/>
        </w:rPr>
        <w:t>replica que la peticionaria no agot</w:t>
      </w:r>
      <w:r w:rsidR="008E78F4">
        <w:rPr>
          <w:sz w:val="20"/>
          <w:szCs w:val="20"/>
          <w:lang w:val="es-ES"/>
        </w:rPr>
        <w:t>ó</w:t>
      </w:r>
      <w:r w:rsidRPr="00C53F3E">
        <w:rPr>
          <w:sz w:val="20"/>
          <w:szCs w:val="20"/>
          <w:lang w:val="es-ES"/>
        </w:rPr>
        <w:t xml:space="preserve"> los recursos internos, en particular, </w:t>
      </w:r>
      <w:r w:rsidR="00871468">
        <w:rPr>
          <w:sz w:val="20"/>
          <w:szCs w:val="20"/>
          <w:lang w:val="es-ES"/>
        </w:rPr>
        <w:t>porque</w:t>
      </w:r>
      <w:r w:rsidRPr="00C53F3E">
        <w:rPr>
          <w:sz w:val="20"/>
          <w:szCs w:val="20"/>
          <w:lang w:val="es-ES"/>
        </w:rPr>
        <w:t xml:space="preserve"> no interpuso un recurso de a</w:t>
      </w:r>
      <w:r w:rsidR="008E78F4">
        <w:rPr>
          <w:sz w:val="20"/>
          <w:szCs w:val="20"/>
          <w:lang w:val="es-ES"/>
        </w:rPr>
        <w:t xml:space="preserve">pelación </w:t>
      </w:r>
      <w:r w:rsidRPr="00C53F3E">
        <w:rPr>
          <w:sz w:val="20"/>
          <w:szCs w:val="20"/>
          <w:lang w:val="es-ES"/>
        </w:rPr>
        <w:t xml:space="preserve">contra </w:t>
      </w:r>
      <w:r w:rsidR="008E78F4">
        <w:rPr>
          <w:sz w:val="20"/>
          <w:szCs w:val="20"/>
          <w:lang w:val="es-ES"/>
        </w:rPr>
        <w:t>la decisión de abandono y adoptabilidad de V., habiendo sido notificada de ella</w:t>
      </w:r>
      <w:r w:rsidRPr="00C53F3E">
        <w:rPr>
          <w:sz w:val="20"/>
          <w:szCs w:val="20"/>
          <w:lang w:val="es-ES"/>
        </w:rPr>
        <w:t>.</w:t>
      </w:r>
      <w:r w:rsidR="008E78F4">
        <w:rPr>
          <w:sz w:val="20"/>
          <w:szCs w:val="20"/>
          <w:lang w:val="es-ES"/>
        </w:rPr>
        <w:t xml:space="preserve"> Adicionalmente, </w:t>
      </w:r>
      <w:r w:rsidR="00C6602F">
        <w:rPr>
          <w:sz w:val="20"/>
          <w:szCs w:val="20"/>
          <w:lang w:val="es-ES"/>
        </w:rPr>
        <w:t>de</w:t>
      </w:r>
      <w:r w:rsidR="008E78F4">
        <w:rPr>
          <w:sz w:val="20"/>
          <w:szCs w:val="20"/>
          <w:lang w:val="es-ES"/>
        </w:rPr>
        <w:t xml:space="preserve"> que los recursos ejercidos por la parte peticionari</w:t>
      </w:r>
      <w:r w:rsidR="00CE6665">
        <w:rPr>
          <w:sz w:val="20"/>
          <w:szCs w:val="20"/>
          <w:lang w:val="es-ES"/>
        </w:rPr>
        <w:t>a</w:t>
      </w:r>
      <w:r w:rsidR="008E78F4">
        <w:rPr>
          <w:sz w:val="20"/>
          <w:szCs w:val="20"/>
          <w:lang w:val="es-ES"/>
        </w:rPr>
        <w:t xml:space="preserve"> fueron agotados de manera indebida, toda vez que </w:t>
      </w:r>
      <w:r w:rsidR="003777E3">
        <w:rPr>
          <w:sz w:val="20"/>
          <w:szCs w:val="20"/>
          <w:lang w:val="es-ES"/>
        </w:rPr>
        <w:t xml:space="preserve">presentó el de apelación </w:t>
      </w:r>
      <w:r w:rsidR="00C6602F">
        <w:rPr>
          <w:sz w:val="20"/>
          <w:szCs w:val="20"/>
          <w:lang w:val="es-ES"/>
        </w:rPr>
        <w:t>extemporáneamente</w:t>
      </w:r>
      <w:r w:rsidR="000A7BB3">
        <w:rPr>
          <w:sz w:val="20"/>
          <w:szCs w:val="20"/>
          <w:lang w:val="es-ES"/>
        </w:rPr>
        <w:t xml:space="preserve"> </w:t>
      </w:r>
      <w:r w:rsidR="003777E3">
        <w:rPr>
          <w:sz w:val="20"/>
          <w:szCs w:val="20"/>
          <w:lang w:val="es-ES"/>
        </w:rPr>
        <w:t xml:space="preserve">contra la decisión </w:t>
      </w:r>
      <w:r w:rsidR="000A7BB3">
        <w:rPr>
          <w:sz w:val="20"/>
          <w:szCs w:val="20"/>
          <w:lang w:val="es-ES"/>
        </w:rPr>
        <w:t>que negó su inclusión como parte en el proceso de guarda y adopción.</w:t>
      </w:r>
    </w:p>
    <w:p w14:paraId="11DF46C7" w14:textId="135ED0C6" w:rsidR="00700719" w:rsidRPr="00700719" w:rsidRDefault="00700719" w:rsidP="001A4051">
      <w:pPr>
        <w:pStyle w:val="ListParagraph"/>
        <w:numPr>
          <w:ilvl w:val="0"/>
          <w:numId w:val="61"/>
        </w:numPr>
        <w:suppressAutoHyphens/>
        <w:ind w:left="0" w:firstLine="720"/>
        <w:jc w:val="both"/>
        <w:rPr>
          <w:sz w:val="20"/>
          <w:szCs w:val="20"/>
          <w:lang w:val="es-VE"/>
        </w:rPr>
      </w:pPr>
      <w:r w:rsidRPr="00700719">
        <w:rPr>
          <w:sz w:val="20"/>
          <w:szCs w:val="20"/>
          <w:lang w:val="es-VE"/>
        </w:rPr>
        <w:t>E</w:t>
      </w:r>
      <w:r w:rsidRPr="00700719">
        <w:rPr>
          <w:sz w:val="20"/>
          <w:szCs w:val="20"/>
          <w:lang w:val="es-ES"/>
        </w:rPr>
        <w:t xml:space="preserve">l artículo 46.1.a) de la Convención Americana dispone que para que una petición sea admitida se requiere que se hayan interpuesto y agotado los recursos de jurisdicción interna, conforme a los principios del Derecho Internacional generalmente reconocidos. Para efectos de evaluar la idoneidad de los recursos disponibles en el ordenamiento nacional, la Comisión usualmente establece cuál es el reclamo </w:t>
      </w:r>
      <w:r w:rsidRPr="00700719">
        <w:rPr>
          <w:sz w:val="20"/>
          <w:szCs w:val="20"/>
          <w:lang w:val="es-ES"/>
        </w:rPr>
        <w:lastRenderedPageBreak/>
        <w:t>específico que se ha formulado, para luego identificar los recursos judiciales provistos por el sistema jurídico doméstico que estaban disponibles y eran adecuados para ventilar ese reclamo en particular. En ello consiste, precisamente, la idoneidad y efectividad de cada recurso considerado en concreto, en que provea una oportunidad real para que la alegada lesión a los derechos humanos sea remediada y resuelta por las autoridades nacionales antes de que se pueda acudir al Sistema Interamericano de protección</w:t>
      </w:r>
      <w:r w:rsidRPr="00700719">
        <w:rPr>
          <w:sz w:val="20"/>
          <w:szCs w:val="20"/>
          <w:vertAlign w:val="superscript"/>
        </w:rPr>
        <w:footnoteReference w:id="7"/>
      </w:r>
      <w:r w:rsidRPr="00700719">
        <w:rPr>
          <w:sz w:val="20"/>
          <w:szCs w:val="20"/>
          <w:lang w:val="es-CO"/>
        </w:rPr>
        <w:t>.</w:t>
      </w:r>
    </w:p>
    <w:p w14:paraId="7446712A" w14:textId="309D5566" w:rsidR="00ED5E10" w:rsidRDefault="00C20A9F" w:rsidP="001A405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Pr>
          <w:sz w:val="20"/>
          <w:szCs w:val="20"/>
          <w:lang w:val="es-ES"/>
        </w:rPr>
        <w:t xml:space="preserve">La CIDH advierte que </w:t>
      </w:r>
      <w:r w:rsidR="00942D86">
        <w:rPr>
          <w:sz w:val="20"/>
          <w:szCs w:val="20"/>
          <w:lang w:val="es-ES"/>
        </w:rPr>
        <w:t>la parte peticionaria plantea dos reclamos distintos en sede internacional</w:t>
      </w:r>
      <w:r w:rsidR="00893DB6">
        <w:rPr>
          <w:sz w:val="20"/>
          <w:szCs w:val="20"/>
          <w:lang w:val="es-ES"/>
        </w:rPr>
        <w:t>, a saber: i)</w:t>
      </w:r>
      <w:r w:rsidR="00942D86">
        <w:rPr>
          <w:sz w:val="20"/>
          <w:szCs w:val="20"/>
          <w:lang w:val="es-ES"/>
        </w:rPr>
        <w:t xml:space="preserve"> por un lado, </w:t>
      </w:r>
      <w:r w:rsidR="00893DB6">
        <w:rPr>
          <w:sz w:val="20"/>
          <w:szCs w:val="20"/>
          <w:lang w:val="es-ES"/>
        </w:rPr>
        <w:t xml:space="preserve">denuncia la negativa de los tribunales de otorgarle la patria potestad sobre su hija biológica; y, ii) por otro lado, </w:t>
      </w:r>
      <w:r w:rsidR="00942D86">
        <w:rPr>
          <w:sz w:val="20"/>
          <w:szCs w:val="20"/>
          <w:lang w:val="es-ES"/>
        </w:rPr>
        <w:t>se refiere a la falta de revinculación con la niña</w:t>
      </w:r>
      <w:r w:rsidR="00E27179">
        <w:rPr>
          <w:sz w:val="20"/>
          <w:szCs w:val="20"/>
          <w:lang w:val="es-ES"/>
        </w:rPr>
        <w:t xml:space="preserve"> en perjuicio de sus derechos y los de su hija</w:t>
      </w:r>
      <w:r w:rsidR="007C6917">
        <w:rPr>
          <w:sz w:val="20"/>
          <w:szCs w:val="20"/>
          <w:lang w:val="es-ES"/>
        </w:rPr>
        <w:t>.</w:t>
      </w:r>
    </w:p>
    <w:p w14:paraId="0A4A9D92" w14:textId="3EF85D51" w:rsidR="00243754" w:rsidRPr="000B189A" w:rsidRDefault="00243754" w:rsidP="001A405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Pr>
          <w:sz w:val="20"/>
          <w:szCs w:val="20"/>
          <w:lang w:val="es-ES"/>
        </w:rPr>
        <w:t xml:space="preserve">En cuanto al primer reclamo, la Comisión nota que la Sra. Tabraj </w:t>
      </w:r>
      <w:r w:rsidR="006B1AA9">
        <w:rPr>
          <w:sz w:val="20"/>
          <w:szCs w:val="20"/>
          <w:lang w:val="es-ES"/>
        </w:rPr>
        <w:t>promovió dos procesos.</w:t>
      </w:r>
      <w:r w:rsidR="00E21987">
        <w:rPr>
          <w:sz w:val="20"/>
          <w:szCs w:val="20"/>
          <w:lang w:val="es-ES"/>
        </w:rPr>
        <w:t xml:space="preserve"> El primero en marzo de 2015 </w:t>
      </w:r>
      <w:r w:rsidR="00E21987">
        <w:rPr>
          <w:rFonts w:asciiTheme="majorHAnsi" w:hAnsiTheme="majorHAnsi"/>
          <w:bCs/>
          <w:sz w:val="20"/>
          <w:szCs w:val="20"/>
          <w:lang w:val="es-UY"/>
        </w:rPr>
        <w:t xml:space="preserve">cuando inició la causa no. 11.557/2015 mediante la </w:t>
      </w:r>
      <w:r w:rsidR="000320B4">
        <w:rPr>
          <w:rFonts w:asciiTheme="majorHAnsi" w:hAnsiTheme="majorHAnsi"/>
          <w:bCs/>
          <w:sz w:val="20"/>
          <w:szCs w:val="20"/>
          <w:lang w:val="es-UY"/>
        </w:rPr>
        <w:t xml:space="preserve">cual </w:t>
      </w:r>
      <w:r w:rsidR="00E21987">
        <w:rPr>
          <w:rFonts w:asciiTheme="majorHAnsi" w:hAnsiTheme="majorHAnsi"/>
          <w:bCs/>
          <w:sz w:val="20"/>
          <w:szCs w:val="20"/>
          <w:lang w:val="es-UY"/>
        </w:rPr>
        <w:t>solicitó el otorgamiento del ejercicio de la patria potestad</w:t>
      </w:r>
      <w:r w:rsidR="0047596C">
        <w:rPr>
          <w:rFonts w:asciiTheme="majorHAnsi" w:hAnsiTheme="majorHAnsi"/>
          <w:bCs/>
          <w:sz w:val="20"/>
          <w:szCs w:val="20"/>
          <w:lang w:val="es-UY"/>
        </w:rPr>
        <w:t>, cuya última decisión se surtió el 30 de diciembre de 2015</w:t>
      </w:r>
      <w:r w:rsidR="000C2C5C">
        <w:rPr>
          <w:rFonts w:asciiTheme="majorHAnsi" w:hAnsiTheme="majorHAnsi"/>
          <w:bCs/>
          <w:sz w:val="20"/>
          <w:szCs w:val="20"/>
          <w:lang w:val="es-UY"/>
        </w:rPr>
        <w:t xml:space="preserve"> por medio</w:t>
      </w:r>
      <w:r w:rsidR="0047596C">
        <w:rPr>
          <w:rFonts w:asciiTheme="majorHAnsi" w:hAnsiTheme="majorHAnsi"/>
          <w:bCs/>
          <w:sz w:val="20"/>
          <w:szCs w:val="20"/>
          <w:lang w:val="es-UY"/>
        </w:rPr>
        <w:t xml:space="preserve"> </w:t>
      </w:r>
      <w:r w:rsidR="000C2C5C">
        <w:rPr>
          <w:rFonts w:asciiTheme="majorHAnsi" w:hAnsiTheme="majorHAnsi"/>
          <w:bCs/>
          <w:sz w:val="20"/>
          <w:szCs w:val="20"/>
          <w:lang w:val="es-UY"/>
        </w:rPr>
        <w:t>d</w:t>
      </w:r>
      <w:r w:rsidR="0047596C">
        <w:rPr>
          <w:rFonts w:asciiTheme="majorHAnsi" w:hAnsiTheme="majorHAnsi"/>
          <w:bCs/>
          <w:sz w:val="20"/>
          <w:szCs w:val="20"/>
          <w:lang w:val="es-UY"/>
        </w:rPr>
        <w:t>el rechazo del recurso extraordinario federal interpuesto por la peticionaria</w:t>
      </w:r>
      <w:r w:rsidR="00E21987">
        <w:rPr>
          <w:rFonts w:asciiTheme="majorHAnsi" w:hAnsiTheme="majorHAnsi"/>
          <w:bCs/>
          <w:sz w:val="20"/>
          <w:szCs w:val="20"/>
          <w:lang w:val="es-UY"/>
        </w:rPr>
        <w:t xml:space="preserve">; y, el segundo, </w:t>
      </w:r>
      <w:r w:rsidR="000320B4">
        <w:rPr>
          <w:rFonts w:asciiTheme="majorHAnsi" w:hAnsiTheme="majorHAnsi"/>
          <w:bCs/>
          <w:sz w:val="20"/>
          <w:szCs w:val="20"/>
          <w:lang w:val="es-UY"/>
        </w:rPr>
        <w:t>consistente en la solicitud de hacerse parte en el proceso de guarda y adopción, en el que solicitó la suspensión del trámite y se opuso a la adopción de V.</w:t>
      </w:r>
      <w:r w:rsidR="00807FD9">
        <w:rPr>
          <w:rFonts w:asciiTheme="majorHAnsi" w:hAnsiTheme="majorHAnsi"/>
          <w:bCs/>
          <w:sz w:val="20"/>
          <w:szCs w:val="20"/>
          <w:lang w:val="es-UY"/>
        </w:rPr>
        <w:t xml:space="preserve">, </w:t>
      </w:r>
      <w:r w:rsidR="00025D19">
        <w:rPr>
          <w:rFonts w:asciiTheme="majorHAnsi" w:hAnsiTheme="majorHAnsi"/>
          <w:bCs/>
          <w:sz w:val="20"/>
          <w:szCs w:val="20"/>
          <w:lang w:val="es-UY"/>
        </w:rPr>
        <w:t xml:space="preserve">solicitud </w:t>
      </w:r>
      <w:r w:rsidR="006335D1">
        <w:rPr>
          <w:rFonts w:asciiTheme="majorHAnsi" w:hAnsiTheme="majorHAnsi"/>
          <w:bCs/>
          <w:sz w:val="20"/>
          <w:szCs w:val="20"/>
          <w:lang w:val="es-UY"/>
        </w:rPr>
        <w:t xml:space="preserve">que fue definitivamente rechazada el 13 de julio de 2016 por la Corte Suprema de Justicia de la Nación, </w:t>
      </w:r>
      <w:r w:rsidR="000B189A">
        <w:rPr>
          <w:rFonts w:asciiTheme="majorHAnsi" w:hAnsiTheme="majorHAnsi"/>
          <w:bCs/>
          <w:sz w:val="20"/>
          <w:szCs w:val="20"/>
          <w:lang w:val="es-UY"/>
        </w:rPr>
        <w:t xml:space="preserve">y </w:t>
      </w:r>
      <w:r w:rsidR="00C818B3">
        <w:rPr>
          <w:rFonts w:asciiTheme="majorHAnsi" w:hAnsiTheme="majorHAnsi"/>
          <w:bCs/>
          <w:sz w:val="20"/>
          <w:szCs w:val="20"/>
          <w:lang w:val="es-UY"/>
        </w:rPr>
        <w:t xml:space="preserve">cuyo proceso </w:t>
      </w:r>
      <w:r w:rsidR="000B189A">
        <w:rPr>
          <w:rFonts w:asciiTheme="majorHAnsi" w:hAnsiTheme="majorHAnsi"/>
          <w:bCs/>
          <w:sz w:val="20"/>
          <w:szCs w:val="20"/>
          <w:lang w:val="es-UY"/>
        </w:rPr>
        <w:t>culminó con la declaratoria de adopción de V. el 12 de diciembre de 2016.</w:t>
      </w:r>
    </w:p>
    <w:p w14:paraId="4D7045E1" w14:textId="4DAA916B" w:rsidR="008C5E2D" w:rsidRPr="00B22D37" w:rsidRDefault="000B189A" w:rsidP="001A405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CO"/>
        </w:rPr>
      </w:pPr>
      <w:r w:rsidRPr="00707E9D">
        <w:rPr>
          <w:rFonts w:asciiTheme="majorHAnsi" w:hAnsiTheme="majorHAnsi"/>
          <w:bCs/>
          <w:sz w:val="20"/>
          <w:szCs w:val="20"/>
          <w:lang w:val="es-CO"/>
        </w:rPr>
        <w:t xml:space="preserve">A este respecto, </w:t>
      </w:r>
      <w:r w:rsidR="00D33E7F" w:rsidRPr="00707E9D">
        <w:rPr>
          <w:rFonts w:asciiTheme="majorHAnsi" w:hAnsiTheme="majorHAnsi"/>
          <w:bCs/>
          <w:sz w:val="20"/>
          <w:szCs w:val="20"/>
          <w:lang w:val="es-CO"/>
        </w:rPr>
        <w:t xml:space="preserve">se observa que </w:t>
      </w:r>
      <w:r w:rsidR="00707E9D" w:rsidRPr="00707E9D">
        <w:rPr>
          <w:rFonts w:asciiTheme="majorHAnsi" w:hAnsiTheme="majorHAnsi"/>
          <w:bCs/>
          <w:sz w:val="20"/>
          <w:szCs w:val="20"/>
          <w:lang w:val="es-CO"/>
        </w:rPr>
        <w:t>el primer</w:t>
      </w:r>
      <w:r w:rsidR="00707E9D">
        <w:rPr>
          <w:rFonts w:asciiTheme="majorHAnsi" w:hAnsiTheme="majorHAnsi"/>
          <w:bCs/>
          <w:sz w:val="20"/>
          <w:szCs w:val="20"/>
          <w:lang w:val="es-CO"/>
        </w:rPr>
        <w:t xml:space="preserve"> proceso promovido por la Sra. Tabraj fue desestimado por la falta de apelación de la </w:t>
      </w:r>
      <w:r w:rsidR="00DC3DC8">
        <w:rPr>
          <w:rFonts w:asciiTheme="majorHAnsi" w:hAnsiTheme="majorHAnsi"/>
          <w:bCs/>
          <w:sz w:val="20"/>
          <w:szCs w:val="20"/>
          <w:lang w:val="es-CO"/>
        </w:rPr>
        <w:t xml:space="preserve">declaratoria de adoptabilidad de V. en 2012, la cual, </w:t>
      </w:r>
      <w:r w:rsidR="008709D4">
        <w:rPr>
          <w:rFonts w:asciiTheme="majorHAnsi" w:hAnsiTheme="majorHAnsi"/>
          <w:bCs/>
          <w:sz w:val="20"/>
          <w:szCs w:val="20"/>
          <w:lang w:val="es-CO"/>
        </w:rPr>
        <w:t xml:space="preserve">según indica </w:t>
      </w:r>
      <w:r w:rsidR="00DC3DC8">
        <w:rPr>
          <w:rFonts w:asciiTheme="majorHAnsi" w:hAnsiTheme="majorHAnsi"/>
          <w:bCs/>
          <w:sz w:val="20"/>
          <w:szCs w:val="20"/>
          <w:lang w:val="es-CO"/>
        </w:rPr>
        <w:t>el</w:t>
      </w:r>
      <w:r w:rsidR="008709D4">
        <w:rPr>
          <w:rFonts w:asciiTheme="majorHAnsi" w:hAnsiTheme="majorHAnsi"/>
          <w:bCs/>
          <w:sz w:val="20"/>
          <w:szCs w:val="20"/>
          <w:lang w:val="es-CO"/>
        </w:rPr>
        <w:t xml:space="preserve"> </w:t>
      </w:r>
      <w:r w:rsidR="00DC3DC8">
        <w:rPr>
          <w:rFonts w:asciiTheme="majorHAnsi" w:hAnsiTheme="majorHAnsi"/>
          <w:bCs/>
          <w:sz w:val="20"/>
          <w:szCs w:val="20"/>
          <w:lang w:val="es-CO"/>
        </w:rPr>
        <w:t>Estado</w:t>
      </w:r>
      <w:r w:rsidR="008709D4">
        <w:rPr>
          <w:rFonts w:asciiTheme="majorHAnsi" w:hAnsiTheme="majorHAnsi"/>
          <w:bCs/>
          <w:sz w:val="20"/>
          <w:szCs w:val="20"/>
          <w:lang w:val="es-CO"/>
        </w:rPr>
        <w:t xml:space="preserve"> y no controvierte la parte peticionaria, </w:t>
      </w:r>
      <w:r w:rsidR="00DC3DC8">
        <w:rPr>
          <w:rFonts w:asciiTheme="majorHAnsi" w:hAnsiTheme="majorHAnsi"/>
          <w:bCs/>
          <w:sz w:val="20"/>
          <w:szCs w:val="20"/>
          <w:lang w:val="es-CO"/>
        </w:rPr>
        <w:t>le fue debidamente notificada</w:t>
      </w:r>
      <w:r w:rsidR="008709D4">
        <w:rPr>
          <w:rFonts w:asciiTheme="majorHAnsi" w:hAnsiTheme="majorHAnsi"/>
          <w:bCs/>
          <w:sz w:val="20"/>
          <w:szCs w:val="20"/>
          <w:lang w:val="es-CO"/>
        </w:rPr>
        <w:t xml:space="preserve">. Con ello, </w:t>
      </w:r>
      <w:r w:rsidR="00CA5681">
        <w:rPr>
          <w:rFonts w:asciiTheme="majorHAnsi" w:hAnsiTheme="majorHAnsi"/>
          <w:bCs/>
          <w:sz w:val="20"/>
          <w:szCs w:val="20"/>
          <w:lang w:val="es-CO"/>
        </w:rPr>
        <w:t xml:space="preserve">los tribunales internos determinaron que, bajo la legislación interna, </w:t>
      </w:r>
      <w:r w:rsidR="008709D4">
        <w:rPr>
          <w:rFonts w:asciiTheme="majorHAnsi" w:hAnsiTheme="majorHAnsi"/>
          <w:bCs/>
          <w:sz w:val="20"/>
          <w:szCs w:val="20"/>
          <w:lang w:val="es-CO"/>
        </w:rPr>
        <w:t xml:space="preserve">el proceso </w:t>
      </w:r>
      <w:r w:rsidR="00CA5681">
        <w:rPr>
          <w:rFonts w:asciiTheme="majorHAnsi" w:hAnsiTheme="majorHAnsi"/>
          <w:bCs/>
          <w:sz w:val="20"/>
          <w:szCs w:val="20"/>
          <w:lang w:val="es-CO"/>
        </w:rPr>
        <w:t xml:space="preserve">de otorgamiento de la patria potestad era improcedente porque la peticionaria había desistido o consentido al estado de abandono de V. en su momento. </w:t>
      </w:r>
      <w:r w:rsidR="00272547">
        <w:rPr>
          <w:rFonts w:asciiTheme="majorHAnsi" w:hAnsiTheme="majorHAnsi"/>
          <w:bCs/>
          <w:sz w:val="20"/>
          <w:szCs w:val="20"/>
          <w:lang w:val="es-CO"/>
        </w:rPr>
        <w:t>En relación con el segundo recurso intentado por la Sra. Tabraj Briceño</w:t>
      </w:r>
      <w:r w:rsidR="00E317EF">
        <w:rPr>
          <w:rFonts w:asciiTheme="majorHAnsi" w:hAnsiTheme="majorHAnsi"/>
          <w:bCs/>
          <w:sz w:val="20"/>
          <w:szCs w:val="20"/>
          <w:lang w:val="es-CO"/>
        </w:rPr>
        <w:t xml:space="preserve">, </w:t>
      </w:r>
      <w:r w:rsidR="00B22D37">
        <w:rPr>
          <w:rFonts w:asciiTheme="majorHAnsi" w:hAnsiTheme="majorHAnsi"/>
          <w:bCs/>
          <w:sz w:val="20"/>
          <w:szCs w:val="20"/>
          <w:lang w:val="es-CO"/>
        </w:rPr>
        <w:t xml:space="preserve">éste fue igualmente denegado </w:t>
      </w:r>
      <w:r w:rsidR="003E1D5B">
        <w:rPr>
          <w:rFonts w:asciiTheme="majorHAnsi" w:hAnsiTheme="majorHAnsi"/>
          <w:bCs/>
          <w:sz w:val="20"/>
          <w:szCs w:val="20"/>
          <w:lang w:val="es-CO"/>
        </w:rPr>
        <w:t>en el</w:t>
      </w:r>
      <w:r w:rsidR="00B22D37">
        <w:rPr>
          <w:rFonts w:asciiTheme="majorHAnsi" w:hAnsiTheme="majorHAnsi"/>
          <w:bCs/>
          <w:sz w:val="20"/>
          <w:szCs w:val="20"/>
          <w:lang w:val="es-CO"/>
        </w:rPr>
        <w:t xml:space="preserve"> fondo por el interés superior de la niña</w:t>
      </w:r>
      <w:r w:rsidR="003E1D5B">
        <w:rPr>
          <w:rFonts w:asciiTheme="majorHAnsi" w:hAnsiTheme="majorHAnsi"/>
          <w:bCs/>
          <w:sz w:val="20"/>
          <w:szCs w:val="20"/>
          <w:lang w:val="es-CO"/>
        </w:rPr>
        <w:t>,</w:t>
      </w:r>
      <w:r w:rsidR="00B22D37">
        <w:rPr>
          <w:rFonts w:asciiTheme="majorHAnsi" w:hAnsiTheme="majorHAnsi"/>
          <w:bCs/>
          <w:sz w:val="20"/>
          <w:szCs w:val="20"/>
          <w:lang w:val="es-CO"/>
        </w:rPr>
        <w:t xml:space="preserve"> quien ya se había adaptado en una nueva familia; y en la forma, </w:t>
      </w:r>
      <w:r w:rsidR="003C0E72">
        <w:rPr>
          <w:rFonts w:asciiTheme="majorHAnsi" w:hAnsiTheme="majorHAnsi"/>
          <w:bCs/>
          <w:sz w:val="20"/>
          <w:szCs w:val="20"/>
          <w:lang w:val="es-CO"/>
        </w:rPr>
        <w:t xml:space="preserve">por el desistimiento y </w:t>
      </w:r>
      <w:r w:rsidR="00B22D37">
        <w:rPr>
          <w:rFonts w:asciiTheme="majorHAnsi" w:hAnsiTheme="majorHAnsi"/>
          <w:bCs/>
          <w:sz w:val="20"/>
          <w:szCs w:val="20"/>
          <w:lang w:val="es-CO"/>
        </w:rPr>
        <w:t>por cuanto la peticionaria interpuso el recurso de apelación extemporáneamente.</w:t>
      </w:r>
    </w:p>
    <w:p w14:paraId="298C1BFB" w14:textId="2399A67E" w:rsidR="00B22D37" w:rsidRPr="0043761A" w:rsidRDefault="00C46BF7" w:rsidP="001A405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CO"/>
        </w:rPr>
      </w:pPr>
      <w:r>
        <w:rPr>
          <w:rFonts w:asciiTheme="majorHAnsi" w:hAnsiTheme="majorHAnsi"/>
          <w:bCs/>
          <w:sz w:val="20"/>
          <w:szCs w:val="20"/>
          <w:lang w:val="es-CO"/>
        </w:rPr>
        <w:t>De este modo</w:t>
      </w:r>
      <w:r w:rsidR="000C0A5D">
        <w:rPr>
          <w:rFonts w:asciiTheme="majorHAnsi" w:hAnsiTheme="majorHAnsi"/>
          <w:bCs/>
          <w:sz w:val="20"/>
          <w:szCs w:val="20"/>
          <w:lang w:val="es-CO"/>
        </w:rPr>
        <w:t>, la Comisión estima que</w:t>
      </w:r>
      <w:r w:rsidR="004D27EA">
        <w:rPr>
          <w:rFonts w:asciiTheme="majorHAnsi" w:hAnsiTheme="majorHAnsi"/>
          <w:bCs/>
          <w:sz w:val="20"/>
          <w:szCs w:val="20"/>
          <w:lang w:val="es-CO"/>
        </w:rPr>
        <w:t>, en efecto,</w:t>
      </w:r>
      <w:r w:rsidR="008A5459">
        <w:rPr>
          <w:rFonts w:asciiTheme="majorHAnsi" w:hAnsiTheme="majorHAnsi"/>
          <w:bCs/>
          <w:sz w:val="20"/>
          <w:szCs w:val="20"/>
          <w:lang w:val="es-CO"/>
        </w:rPr>
        <w:t xml:space="preserve"> existió un agotamiento indebido de los recursos internos por parte de la Sra. Tabraj en ambos procesos.</w:t>
      </w:r>
      <w:r w:rsidR="005842DC">
        <w:rPr>
          <w:rFonts w:asciiTheme="majorHAnsi" w:hAnsiTheme="majorHAnsi"/>
          <w:bCs/>
          <w:sz w:val="20"/>
          <w:szCs w:val="20"/>
          <w:lang w:val="es-CO"/>
        </w:rPr>
        <w:t xml:space="preserve"> </w:t>
      </w:r>
      <w:r w:rsidR="000622EC">
        <w:rPr>
          <w:rFonts w:asciiTheme="majorHAnsi" w:hAnsiTheme="majorHAnsi"/>
          <w:bCs/>
          <w:sz w:val="20"/>
          <w:szCs w:val="20"/>
          <w:lang w:val="es-CO"/>
        </w:rPr>
        <w:t xml:space="preserve">La CIDH ya </w:t>
      </w:r>
      <w:r w:rsidR="005842DC" w:rsidRPr="005842DC">
        <w:rPr>
          <w:rFonts w:asciiTheme="majorHAnsi" w:hAnsiTheme="majorHAnsi"/>
          <w:bCs/>
          <w:sz w:val="20"/>
          <w:szCs w:val="20"/>
          <w:lang w:val="es-ES"/>
        </w:rPr>
        <w:t>ha establecido que la parte peticionaria debe agotar los recursos internos de conformidad con la legislación procesal interna</w:t>
      </w:r>
      <w:r w:rsidR="005842DC" w:rsidRPr="005842DC">
        <w:rPr>
          <w:rFonts w:asciiTheme="majorHAnsi" w:hAnsiTheme="majorHAnsi"/>
          <w:bCs/>
          <w:sz w:val="20"/>
          <w:szCs w:val="20"/>
          <w:vertAlign w:val="superscript"/>
          <w:lang w:val="es-ES"/>
        </w:rPr>
        <w:footnoteReference w:id="8"/>
      </w:r>
      <w:r w:rsidR="006A5606">
        <w:rPr>
          <w:rFonts w:asciiTheme="majorHAnsi" w:hAnsiTheme="majorHAnsi"/>
          <w:bCs/>
          <w:sz w:val="20"/>
          <w:szCs w:val="20"/>
          <w:lang w:val="es-ES"/>
        </w:rPr>
        <w:t>.</w:t>
      </w:r>
      <w:r>
        <w:rPr>
          <w:rFonts w:asciiTheme="majorHAnsi" w:hAnsiTheme="majorHAnsi"/>
          <w:bCs/>
          <w:sz w:val="20"/>
          <w:szCs w:val="20"/>
          <w:lang w:val="es-ES"/>
        </w:rPr>
        <w:t xml:space="preserve"> </w:t>
      </w:r>
      <w:r w:rsidR="006A5606">
        <w:rPr>
          <w:rFonts w:asciiTheme="majorHAnsi" w:hAnsiTheme="majorHAnsi"/>
          <w:bCs/>
          <w:sz w:val="20"/>
          <w:szCs w:val="20"/>
          <w:lang w:val="es-ES"/>
        </w:rPr>
        <w:t>P</w:t>
      </w:r>
      <w:r>
        <w:rPr>
          <w:rFonts w:asciiTheme="majorHAnsi" w:hAnsiTheme="majorHAnsi"/>
          <w:bCs/>
          <w:sz w:val="20"/>
          <w:szCs w:val="20"/>
          <w:lang w:val="es-ES"/>
        </w:rPr>
        <w:t>ara el caso concreto</w:t>
      </w:r>
      <w:r w:rsidR="000622EC">
        <w:rPr>
          <w:rFonts w:asciiTheme="majorHAnsi" w:hAnsiTheme="majorHAnsi"/>
          <w:bCs/>
          <w:sz w:val="20"/>
          <w:szCs w:val="20"/>
          <w:lang w:val="es-ES"/>
        </w:rPr>
        <w:t xml:space="preserve">, </w:t>
      </w:r>
      <w:r w:rsidR="007B7236">
        <w:rPr>
          <w:rFonts w:asciiTheme="majorHAnsi" w:hAnsiTheme="majorHAnsi"/>
          <w:bCs/>
          <w:sz w:val="20"/>
          <w:szCs w:val="20"/>
          <w:lang w:val="es-ES"/>
        </w:rPr>
        <w:t xml:space="preserve">ésta </w:t>
      </w:r>
      <w:r w:rsidR="000622EC">
        <w:rPr>
          <w:rFonts w:asciiTheme="majorHAnsi" w:hAnsiTheme="majorHAnsi"/>
          <w:bCs/>
          <w:sz w:val="20"/>
          <w:szCs w:val="20"/>
          <w:lang w:val="es-ES"/>
        </w:rPr>
        <w:t xml:space="preserve">exigía, por un lado, que impugnara la resolución de </w:t>
      </w:r>
      <w:r w:rsidR="00D9403C">
        <w:rPr>
          <w:rFonts w:asciiTheme="majorHAnsi" w:hAnsiTheme="majorHAnsi"/>
          <w:bCs/>
          <w:sz w:val="20"/>
          <w:szCs w:val="20"/>
          <w:lang w:val="es-ES"/>
        </w:rPr>
        <w:t>adoptabilidad, y, por otro lado,</w:t>
      </w:r>
      <w:r w:rsidR="006A5606">
        <w:rPr>
          <w:rFonts w:asciiTheme="majorHAnsi" w:hAnsiTheme="majorHAnsi"/>
          <w:bCs/>
          <w:sz w:val="20"/>
          <w:szCs w:val="20"/>
          <w:lang w:val="es-ES"/>
        </w:rPr>
        <w:t xml:space="preserve"> que</w:t>
      </w:r>
      <w:r w:rsidR="00D9403C">
        <w:rPr>
          <w:rFonts w:asciiTheme="majorHAnsi" w:hAnsiTheme="majorHAnsi"/>
          <w:bCs/>
          <w:sz w:val="20"/>
          <w:szCs w:val="20"/>
          <w:lang w:val="es-ES"/>
        </w:rPr>
        <w:t xml:space="preserve"> apelara dentro de los cinco días siguientes a la notificación del rechazo de su solicitud de suspensión del trámite de adopción. </w:t>
      </w:r>
      <w:r w:rsidR="004401E8">
        <w:rPr>
          <w:rFonts w:asciiTheme="majorHAnsi" w:hAnsiTheme="majorHAnsi"/>
          <w:bCs/>
          <w:sz w:val="20"/>
          <w:szCs w:val="20"/>
          <w:lang w:val="es-ES"/>
        </w:rPr>
        <w:t xml:space="preserve">Dado que la parte peticionaria no ofreció explicación alguna para </w:t>
      </w:r>
      <w:r w:rsidR="008B03FA">
        <w:rPr>
          <w:rFonts w:asciiTheme="majorHAnsi" w:hAnsiTheme="majorHAnsi"/>
          <w:bCs/>
          <w:sz w:val="20"/>
          <w:szCs w:val="20"/>
          <w:lang w:val="es-ES"/>
        </w:rPr>
        <w:t xml:space="preserve">el incumplimiento </w:t>
      </w:r>
      <w:r w:rsidR="00DD3999">
        <w:rPr>
          <w:rFonts w:asciiTheme="majorHAnsi" w:hAnsiTheme="majorHAnsi"/>
          <w:bCs/>
          <w:sz w:val="20"/>
          <w:szCs w:val="20"/>
          <w:lang w:val="es-ES"/>
        </w:rPr>
        <w:t xml:space="preserve">en la interposición de ambos recursos de manera oportuna, la Comisión </w:t>
      </w:r>
      <w:r w:rsidR="007B7236">
        <w:rPr>
          <w:rFonts w:asciiTheme="majorHAnsi" w:hAnsiTheme="majorHAnsi"/>
          <w:bCs/>
          <w:sz w:val="20"/>
          <w:szCs w:val="20"/>
          <w:lang w:val="es-ES"/>
        </w:rPr>
        <w:t xml:space="preserve">considera que </w:t>
      </w:r>
      <w:r w:rsidR="00C32917">
        <w:rPr>
          <w:rFonts w:asciiTheme="majorHAnsi" w:hAnsiTheme="majorHAnsi"/>
          <w:bCs/>
          <w:sz w:val="20"/>
          <w:szCs w:val="20"/>
          <w:lang w:val="es-ES"/>
        </w:rPr>
        <w:t xml:space="preserve">agotó los recursos internos de manera indebida, por lo cual, no puede dar por satisfecho </w:t>
      </w:r>
      <w:r w:rsidR="0043761A">
        <w:rPr>
          <w:rFonts w:asciiTheme="majorHAnsi" w:hAnsiTheme="majorHAnsi"/>
          <w:bCs/>
          <w:sz w:val="20"/>
          <w:szCs w:val="20"/>
          <w:lang w:val="es-ES"/>
        </w:rPr>
        <w:t xml:space="preserve">el requisito </w:t>
      </w:r>
      <w:r w:rsidR="009A699C">
        <w:rPr>
          <w:rFonts w:asciiTheme="majorHAnsi" w:hAnsiTheme="majorHAnsi"/>
          <w:bCs/>
          <w:sz w:val="20"/>
          <w:szCs w:val="20"/>
          <w:lang w:val="es-ES"/>
        </w:rPr>
        <w:t>con</w:t>
      </w:r>
      <w:r w:rsidR="0002623B">
        <w:rPr>
          <w:rFonts w:asciiTheme="majorHAnsi" w:hAnsiTheme="majorHAnsi"/>
          <w:bCs/>
          <w:sz w:val="20"/>
          <w:szCs w:val="20"/>
          <w:lang w:val="es-ES"/>
        </w:rPr>
        <w:t>templ</w:t>
      </w:r>
      <w:r w:rsidR="009A699C">
        <w:rPr>
          <w:rFonts w:asciiTheme="majorHAnsi" w:hAnsiTheme="majorHAnsi"/>
          <w:bCs/>
          <w:sz w:val="20"/>
          <w:szCs w:val="20"/>
          <w:lang w:val="es-ES"/>
        </w:rPr>
        <w:t xml:space="preserve">ado </w:t>
      </w:r>
      <w:r w:rsidR="0043761A">
        <w:rPr>
          <w:rFonts w:asciiTheme="majorHAnsi" w:hAnsiTheme="majorHAnsi"/>
          <w:bCs/>
          <w:sz w:val="20"/>
          <w:szCs w:val="20"/>
          <w:lang w:val="es-ES"/>
        </w:rPr>
        <w:t>en el artículo 46.1.a) de la Convención respecto de este reclamo.</w:t>
      </w:r>
    </w:p>
    <w:p w14:paraId="5312600D" w14:textId="38CB0727" w:rsidR="0043761A" w:rsidRPr="0022053B" w:rsidRDefault="00EF012D" w:rsidP="001A405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CO"/>
        </w:rPr>
      </w:pPr>
      <w:r>
        <w:rPr>
          <w:rFonts w:asciiTheme="majorHAnsi" w:hAnsiTheme="majorHAnsi"/>
          <w:bCs/>
          <w:sz w:val="20"/>
          <w:szCs w:val="20"/>
          <w:lang w:val="es-ES"/>
        </w:rPr>
        <w:t>E</w:t>
      </w:r>
      <w:r w:rsidR="00FF6223">
        <w:rPr>
          <w:rFonts w:asciiTheme="majorHAnsi" w:hAnsiTheme="majorHAnsi"/>
          <w:bCs/>
          <w:sz w:val="20"/>
          <w:szCs w:val="20"/>
          <w:lang w:val="es-ES"/>
        </w:rPr>
        <w:t xml:space="preserve">n lo referente al segundo reclamo relativo a la revinculación </w:t>
      </w:r>
      <w:r w:rsidR="00957016">
        <w:rPr>
          <w:rFonts w:asciiTheme="majorHAnsi" w:hAnsiTheme="majorHAnsi"/>
          <w:bCs/>
          <w:sz w:val="20"/>
          <w:szCs w:val="20"/>
          <w:lang w:val="es-ES"/>
        </w:rPr>
        <w:t xml:space="preserve">de la Sra. Tabraj con su hija, la CIDH entiende que ésta puede darse de manera independiente de </w:t>
      </w:r>
      <w:r w:rsidR="008D2CD5">
        <w:rPr>
          <w:rFonts w:asciiTheme="majorHAnsi" w:hAnsiTheme="majorHAnsi"/>
          <w:bCs/>
          <w:sz w:val="20"/>
          <w:szCs w:val="20"/>
          <w:lang w:val="es-ES"/>
        </w:rPr>
        <w:t>la decisión de adopción de la niña en otra familia</w:t>
      </w:r>
      <w:r w:rsidR="007A2F34">
        <w:rPr>
          <w:rFonts w:asciiTheme="majorHAnsi" w:hAnsiTheme="majorHAnsi"/>
          <w:bCs/>
          <w:sz w:val="20"/>
          <w:szCs w:val="20"/>
          <w:lang w:val="es-ES"/>
        </w:rPr>
        <w:t>, de manera que, aún cuando V. haya sido adoptada puede, de ser su voluntad</w:t>
      </w:r>
      <w:r w:rsidR="00C1718C">
        <w:rPr>
          <w:rFonts w:asciiTheme="majorHAnsi" w:hAnsiTheme="majorHAnsi"/>
          <w:bCs/>
          <w:sz w:val="20"/>
          <w:szCs w:val="20"/>
          <w:lang w:val="es-ES"/>
        </w:rPr>
        <w:t xml:space="preserve"> y después de </w:t>
      </w:r>
      <w:r w:rsidR="007D491C">
        <w:rPr>
          <w:rFonts w:asciiTheme="majorHAnsi" w:hAnsiTheme="majorHAnsi"/>
          <w:bCs/>
          <w:sz w:val="20"/>
          <w:szCs w:val="20"/>
          <w:lang w:val="es-ES"/>
        </w:rPr>
        <w:t xml:space="preserve">ser </w:t>
      </w:r>
      <w:r w:rsidR="00EA78F3">
        <w:rPr>
          <w:rFonts w:asciiTheme="majorHAnsi" w:hAnsiTheme="majorHAnsi"/>
          <w:bCs/>
          <w:sz w:val="20"/>
          <w:szCs w:val="20"/>
          <w:lang w:val="es-ES"/>
        </w:rPr>
        <w:t>escuchada</w:t>
      </w:r>
      <w:r w:rsidR="007A2F34">
        <w:rPr>
          <w:rFonts w:asciiTheme="majorHAnsi" w:hAnsiTheme="majorHAnsi"/>
          <w:bCs/>
          <w:sz w:val="20"/>
          <w:szCs w:val="20"/>
          <w:lang w:val="es-ES"/>
        </w:rPr>
        <w:t xml:space="preserve">, </w:t>
      </w:r>
      <w:r w:rsidR="00D107CD">
        <w:rPr>
          <w:rFonts w:asciiTheme="majorHAnsi" w:hAnsiTheme="majorHAnsi"/>
          <w:bCs/>
          <w:sz w:val="20"/>
          <w:szCs w:val="20"/>
          <w:lang w:val="es-ES"/>
        </w:rPr>
        <w:t xml:space="preserve">mantener un vínculo con su familia biológica, conforme </w:t>
      </w:r>
      <w:r w:rsidR="009A1118">
        <w:rPr>
          <w:rFonts w:asciiTheme="majorHAnsi" w:hAnsiTheme="majorHAnsi"/>
          <w:bCs/>
          <w:sz w:val="20"/>
          <w:szCs w:val="20"/>
          <w:lang w:val="es-ES"/>
        </w:rPr>
        <w:t xml:space="preserve">lo prevé </w:t>
      </w:r>
      <w:r w:rsidR="00D107CD">
        <w:rPr>
          <w:rFonts w:asciiTheme="majorHAnsi" w:hAnsiTheme="majorHAnsi"/>
          <w:bCs/>
          <w:sz w:val="20"/>
          <w:szCs w:val="20"/>
          <w:lang w:val="es-ES"/>
        </w:rPr>
        <w:t xml:space="preserve">la propia legislación interna argentina. </w:t>
      </w:r>
      <w:r w:rsidR="00C1718C">
        <w:rPr>
          <w:rFonts w:asciiTheme="majorHAnsi" w:hAnsiTheme="majorHAnsi"/>
          <w:bCs/>
          <w:sz w:val="20"/>
          <w:szCs w:val="20"/>
          <w:lang w:val="es-ES"/>
        </w:rPr>
        <w:t>No obstante,</w:t>
      </w:r>
      <w:r w:rsidR="009A1118">
        <w:rPr>
          <w:rFonts w:asciiTheme="majorHAnsi" w:hAnsiTheme="majorHAnsi"/>
          <w:bCs/>
          <w:sz w:val="20"/>
          <w:szCs w:val="20"/>
          <w:lang w:val="es-ES"/>
        </w:rPr>
        <w:t xml:space="preserve"> la Comisión encuentra que la Sra. Tabraj Briceño no ha agotado aún ningún recurso </w:t>
      </w:r>
      <w:r w:rsidR="002C3F4C">
        <w:rPr>
          <w:rFonts w:asciiTheme="majorHAnsi" w:hAnsiTheme="majorHAnsi"/>
          <w:bCs/>
          <w:sz w:val="20"/>
          <w:szCs w:val="20"/>
          <w:lang w:val="es-ES"/>
        </w:rPr>
        <w:t>a fin de obtener la revinculación con su hija</w:t>
      </w:r>
      <w:r w:rsidR="00DB06CE">
        <w:rPr>
          <w:rFonts w:asciiTheme="majorHAnsi" w:hAnsiTheme="majorHAnsi"/>
          <w:bCs/>
          <w:sz w:val="20"/>
          <w:szCs w:val="20"/>
          <w:lang w:val="es-ES"/>
        </w:rPr>
        <w:t xml:space="preserve">, pues los recursos intentados estaban dirigidos a retomar la patria potestad sobre ella, y no a reestablecer </w:t>
      </w:r>
      <w:r w:rsidR="00243552">
        <w:rPr>
          <w:rFonts w:asciiTheme="majorHAnsi" w:hAnsiTheme="majorHAnsi"/>
          <w:bCs/>
          <w:sz w:val="20"/>
          <w:szCs w:val="20"/>
          <w:lang w:val="es-ES"/>
        </w:rPr>
        <w:t>el vínculo familiar, a modo de ejemplo, a través de un régimen de visitas</w:t>
      </w:r>
      <w:r w:rsidR="002C3F4C">
        <w:rPr>
          <w:rFonts w:asciiTheme="majorHAnsi" w:hAnsiTheme="majorHAnsi"/>
          <w:bCs/>
          <w:sz w:val="20"/>
          <w:szCs w:val="20"/>
          <w:lang w:val="es-ES"/>
        </w:rPr>
        <w:t xml:space="preserve">. </w:t>
      </w:r>
      <w:r w:rsidR="00E13B99">
        <w:rPr>
          <w:rFonts w:asciiTheme="majorHAnsi" w:hAnsiTheme="majorHAnsi"/>
          <w:bCs/>
          <w:sz w:val="20"/>
          <w:szCs w:val="20"/>
          <w:lang w:val="es-ES"/>
        </w:rPr>
        <w:t xml:space="preserve">En esa medida, </w:t>
      </w:r>
      <w:r w:rsidR="00C674D0">
        <w:rPr>
          <w:rFonts w:asciiTheme="majorHAnsi" w:hAnsiTheme="majorHAnsi"/>
          <w:bCs/>
          <w:sz w:val="20"/>
          <w:szCs w:val="20"/>
          <w:lang w:val="es-ES"/>
        </w:rPr>
        <w:t>tampoco es posible dar por cumplido el requisito de previo agotamiento de los recursos internos en este extremo de la petición.</w:t>
      </w:r>
    </w:p>
    <w:p w14:paraId="0BEE7F1B" w14:textId="77777777" w:rsidR="0022053B" w:rsidRPr="00C674D0" w:rsidRDefault="0022053B" w:rsidP="0022053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CO"/>
        </w:rPr>
      </w:pPr>
    </w:p>
    <w:p w14:paraId="430CF66E" w14:textId="634EDD1F" w:rsidR="00C674D0" w:rsidRPr="00D82359" w:rsidRDefault="00EF012D" w:rsidP="001A405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CO"/>
        </w:rPr>
      </w:pPr>
      <w:r>
        <w:rPr>
          <w:rFonts w:asciiTheme="majorHAnsi" w:hAnsiTheme="majorHAnsi"/>
          <w:bCs/>
          <w:sz w:val="20"/>
          <w:szCs w:val="20"/>
          <w:lang w:val="es-ES"/>
        </w:rPr>
        <w:lastRenderedPageBreak/>
        <w:t>Ahora bien,</w:t>
      </w:r>
      <w:r w:rsidR="00B76986">
        <w:rPr>
          <w:rFonts w:asciiTheme="majorHAnsi" w:hAnsiTheme="majorHAnsi"/>
          <w:bCs/>
          <w:sz w:val="20"/>
          <w:szCs w:val="20"/>
          <w:lang w:val="es-ES"/>
        </w:rPr>
        <w:t xml:space="preserve"> </w:t>
      </w:r>
      <w:r w:rsidR="00EB60F1">
        <w:rPr>
          <w:rFonts w:asciiTheme="majorHAnsi" w:hAnsiTheme="majorHAnsi"/>
          <w:bCs/>
          <w:sz w:val="20"/>
          <w:szCs w:val="20"/>
          <w:lang w:val="es-ES"/>
        </w:rPr>
        <w:t>pese a que, una vez</w:t>
      </w:r>
      <w:r w:rsidR="00497BB5">
        <w:rPr>
          <w:rFonts w:asciiTheme="majorHAnsi" w:hAnsiTheme="majorHAnsi"/>
          <w:bCs/>
          <w:sz w:val="20"/>
          <w:szCs w:val="20"/>
          <w:lang w:val="es-ES"/>
        </w:rPr>
        <w:t xml:space="preserve"> </w:t>
      </w:r>
      <w:r w:rsidR="002C3D2A">
        <w:rPr>
          <w:rFonts w:asciiTheme="majorHAnsi" w:hAnsiTheme="majorHAnsi"/>
          <w:bCs/>
          <w:sz w:val="20"/>
          <w:szCs w:val="20"/>
          <w:lang w:val="es-ES"/>
        </w:rPr>
        <w:t>c</w:t>
      </w:r>
      <w:r w:rsidR="006F494F">
        <w:rPr>
          <w:rFonts w:asciiTheme="majorHAnsi" w:hAnsiTheme="majorHAnsi"/>
          <w:bCs/>
          <w:sz w:val="20"/>
          <w:szCs w:val="20"/>
          <w:lang w:val="es-ES"/>
        </w:rPr>
        <w:t>onclui</w:t>
      </w:r>
      <w:r w:rsidR="002C3D2A">
        <w:rPr>
          <w:rFonts w:asciiTheme="majorHAnsi" w:hAnsiTheme="majorHAnsi"/>
          <w:bCs/>
          <w:sz w:val="20"/>
          <w:szCs w:val="20"/>
          <w:lang w:val="es-ES"/>
        </w:rPr>
        <w:t>do</w:t>
      </w:r>
      <w:r w:rsidR="00497BB5">
        <w:rPr>
          <w:rFonts w:asciiTheme="majorHAnsi" w:hAnsiTheme="majorHAnsi"/>
          <w:bCs/>
          <w:sz w:val="20"/>
          <w:szCs w:val="20"/>
          <w:lang w:val="es-ES"/>
        </w:rPr>
        <w:t xml:space="preserve"> este análisis</w:t>
      </w:r>
      <w:r w:rsidR="006F494F">
        <w:rPr>
          <w:rFonts w:asciiTheme="majorHAnsi" w:hAnsiTheme="majorHAnsi"/>
          <w:bCs/>
          <w:sz w:val="20"/>
          <w:szCs w:val="20"/>
          <w:lang w:val="es-ES"/>
        </w:rPr>
        <w:t xml:space="preserve"> no </w:t>
      </w:r>
      <w:r w:rsidR="00EB60F1">
        <w:rPr>
          <w:rFonts w:asciiTheme="majorHAnsi" w:hAnsiTheme="majorHAnsi"/>
          <w:bCs/>
          <w:sz w:val="20"/>
          <w:szCs w:val="20"/>
          <w:lang w:val="es-ES"/>
        </w:rPr>
        <w:t xml:space="preserve">se </w:t>
      </w:r>
      <w:r w:rsidR="006F494F">
        <w:rPr>
          <w:rFonts w:asciiTheme="majorHAnsi" w:hAnsiTheme="majorHAnsi"/>
          <w:bCs/>
          <w:sz w:val="20"/>
          <w:szCs w:val="20"/>
          <w:lang w:val="es-ES"/>
        </w:rPr>
        <w:t>requiere el estudio de la caracterización de los hechos expuestos como posibles violaciones de la Conve</w:t>
      </w:r>
      <w:r w:rsidR="009669FC">
        <w:rPr>
          <w:rFonts w:asciiTheme="majorHAnsi" w:hAnsiTheme="majorHAnsi"/>
          <w:bCs/>
          <w:sz w:val="20"/>
          <w:szCs w:val="20"/>
          <w:lang w:val="es-ES"/>
        </w:rPr>
        <w:t>n</w:t>
      </w:r>
      <w:r w:rsidR="006F494F">
        <w:rPr>
          <w:rFonts w:asciiTheme="majorHAnsi" w:hAnsiTheme="majorHAnsi"/>
          <w:bCs/>
          <w:sz w:val="20"/>
          <w:szCs w:val="20"/>
          <w:lang w:val="es-ES"/>
        </w:rPr>
        <w:t>ción</w:t>
      </w:r>
      <w:r w:rsidR="00EB60F1">
        <w:rPr>
          <w:rFonts w:asciiTheme="majorHAnsi" w:hAnsiTheme="majorHAnsi"/>
          <w:bCs/>
          <w:sz w:val="20"/>
          <w:szCs w:val="20"/>
          <w:lang w:val="es-ES"/>
        </w:rPr>
        <w:t>;</w:t>
      </w:r>
      <w:r w:rsidR="009F1E77">
        <w:rPr>
          <w:rFonts w:asciiTheme="majorHAnsi" w:hAnsiTheme="majorHAnsi"/>
          <w:bCs/>
          <w:sz w:val="20"/>
          <w:szCs w:val="20"/>
          <w:lang w:val="es-ES"/>
        </w:rPr>
        <w:t xml:space="preserve"> </w:t>
      </w:r>
      <w:r w:rsidR="00465EA7">
        <w:rPr>
          <w:rFonts w:asciiTheme="majorHAnsi" w:hAnsiTheme="majorHAnsi"/>
          <w:bCs/>
          <w:sz w:val="20"/>
          <w:szCs w:val="20"/>
          <w:lang w:val="es-ES"/>
        </w:rPr>
        <w:t xml:space="preserve"> la C</w:t>
      </w:r>
      <w:r w:rsidR="009669FC">
        <w:rPr>
          <w:rFonts w:asciiTheme="majorHAnsi" w:hAnsiTheme="majorHAnsi"/>
          <w:bCs/>
          <w:sz w:val="20"/>
          <w:szCs w:val="20"/>
          <w:lang w:val="es-ES"/>
        </w:rPr>
        <w:t>IDH</w:t>
      </w:r>
      <w:r w:rsidR="00465EA7">
        <w:rPr>
          <w:rFonts w:asciiTheme="majorHAnsi" w:hAnsiTheme="majorHAnsi"/>
          <w:bCs/>
          <w:sz w:val="20"/>
          <w:szCs w:val="20"/>
          <w:lang w:val="es-ES"/>
        </w:rPr>
        <w:t xml:space="preserve"> enfatiza que, de acuerdo con la información suministrada por las partes, V. fue adoptada en </w:t>
      </w:r>
      <w:r w:rsidR="000016B1">
        <w:rPr>
          <w:rFonts w:asciiTheme="majorHAnsi" w:hAnsiTheme="majorHAnsi"/>
          <w:bCs/>
          <w:sz w:val="20"/>
          <w:szCs w:val="20"/>
          <w:lang w:val="es-ES"/>
        </w:rPr>
        <w:t xml:space="preserve">diciembre de 2016 por la familia con la que convivía hacía dos años, para </w:t>
      </w:r>
      <w:r w:rsidR="00A82F33">
        <w:rPr>
          <w:rFonts w:asciiTheme="majorHAnsi" w:hAnsiTheme="majorHAnsi"/>
          <w:bCs/>
          <w:sz w:val="20"/>
          <w:szCs w:val="20"/>
          <w:lang w:val="es-ES"/>
        </w:rPr>
        <w:t>lo cual</w:t>
      </w:r>
      <w:r w:rsidR="002A6D25">
        <w:rPr>
          <w:rFonts w:asciiTheme="majorHAnsi" w:hAnsiTheme="majorHAnsi"/>
          <w:bCs/>
          <w:sz w:val="20"/>
          <w:szCs w:val="20"/>
          <w:lang w:val="es-ES"/>
        </w:rPr>
        <w:t>, los jueces tomaron en consideración los informes y peritajes pertinentes sobre su adaptación a dicha familia, a fin de asegurar la prevalencia del interés superior de la niña en este caso.</w:t>
      </w:r>
      <w:r w:rsidR="00EC7428">
        <w:rPr>
          <w:rFonts w:asciiTheme="majorHAnsi" w:hAnsiTheme="majorHAnsi"/>
          <w:bCs/>
          <w:sz w:val="20"/>
          <w:szCs w:val="20"/>
          <w:lang w:val="es-ES"/>
        </w:rPr>
        <w:t xml:space="preserve"> Sobre el particular, la Corte Interamericana de Derechos Humanos ha precisado que:</w:t>
      </w:r>
    </w:p>
    <w:p w14:paraId="1D476669" w14:textId="10CF25DC" w:rsidR="00D82359" w:rsidRPr="00D82359" w:rsidRDefault="00D82359" w:rsidP="001A4051">
      <w:pPr>
        <w:pStyle w:val="Citaslargas"/>
        <w:rPr>
          <w:lang w:val="es-CO"/>
        </w:rPr>
      </w:pPr>
      <w:r>
        <w:rPr>
          <w:lang w:val="es-CO"/>
        </w:rPr>
        <w:t xml:space="preserve">[…] </w:t>
      </w:r>
      <w:r w:rsidRPr="00D82359">
        <w:rPr>
          <w:lang w:val="es-CO"/>
        </w:rPr>
        <w:t>La prevalencia del interés superior del niño, de la niña o adolescente debe ser entendida como la necesidad de satisfacción de todos los derechos de la infancia y la adolescencia, que obliga al Estado e irradia efectos en la interpretación de todos los demás derechos de la Convención cuando el caso se refiera a niños y niñas. El interés superior del niño, de la niña y adolescente constituye un mandato de prioridad que se aplica tanto al momento de la interpretación como cuando es necesario decidir situaciones de conflicto entre derechos</w:t>
      </w:r>
      <w:r>
        <w:rPr>
          <w:lang w:val="es-CO"/>
        </w:rPr>
        <w:t>. […]</w:t>
      </w:r>
      <w:r w:rsidR="00EC7428">
        <w:rPr>
          <w:rStyle w:val="FootnoteReference"/>
          <w:lang w:val="es-CO"/>
        </w:rPr>
        <w:footnoteReference w:id="9"/>
      </w:r>
    </w:p>
    <w:p w14:paraId="2C3C4FA1" w14:textId="2AA22515" w:rsidR="00CA5EAE" w:rsidRPr="00707E9D" w:rsidRDefault="00000F9C" w:rsidP="001A405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CO"/>
        </w:rPr>
      </w:pPr>
      <w:r>
        <w:rPr>
          <w:sz w:val="20"/>
          <w:szCs w:val="20"/>
          <w:lang w:val="es-CO"/>
        </w:rPr>
        <w:t xml:space="preserve">En tal sentido, la CIDH </w:t>
      </w:r>
      <w:r w:rsidR="00C464E5">
        <w:rPr>
          <w:sz w:val="20"/>
          <w:szCs w:val="20"/>
          <w:lang w:val="es-CO"/>
        </w:rPr>
        <w:t>advierte</w:t>
      </w:r>
      <w:r w:rsidR="00401456">
        <w:rPr>
          <w:sz w:val="20"/>
          <w:szCs w:val="20"/>
          <w:lang w:val="es-CO"/>
        </w:rPr>
        <w:t xml:space="preserve"> que</w:t>
      </w:r>
      <w:r w:rsidR="00C464E5">
        <w:rPr>
          <w:sz w:val="20"/>
          <w:szCs w:val="20"/>
          <w:lang w:val="es-CO"/>
        </w:rPr>
        <w:t xml:space="preserve"> </w:t>
      </w:r>
      <w:r w:rsidR="00B76986" w:rsidRPr="00B76986">
        <w:rPr>
          <w:i/>
          <w:iCs/>
          <w:sz w:val="20"/>
          <w:szCs w:val="20"/>
          <w:lang w:val="es-CO"/>
        </w:rPr>
        <w:t>prima facie</w:t>
      </w:r>
      <w:r w:rsidR="005247B8">
        <w:rPr>
          <w:sz w:val="20"/>
          <w:szCs w:val="20"/>
          <w:lang w:val="es-CO"/>
        </w:rPr>
        <w:t xml:space="preserve">, de acuerdo con la información aportada por las partes, </w:t>
      </w:r>
      <w:r w:rsidR="00A266F7">
        <w:rPr>
          <w:sz w:val="20"/>
          <w:szCs w:val="20"/>
          <w:lang w:val="es-CO"/>
        </w:rPr>
        <w:t>los procesos interno</w:t>
      </w:r>
      <w:r w:rsidR="005247B8">
        <w:rPr>
          <w:sz w:val="20"/>
          <w:szCs w:val="20"/>
          <w:lang w:val="es-CO"/>
        </w:rPr>
        <w:t>s</w:t>
      </w:r>
      <w:r w:rsidR="00A266F7">
        <w:rPr>
          <w:sz w:val="20"/>
          <w:szCs w:val="20"/>
          <w:lang w:val="es-CO"/>
        </w:rPr>
        <w:t xml:space="preserve"> ponderaron los derechos de la Sra. Tabraj y de su hija, dando prevalencia al interés superior de la niña</w:t>
      </w:r>
      <w:r w:rsidR="009C654E">
        <w:rPr>
          <w:sz w:val="20"/>
          <w:szCs w:val="20"/>
          <w:lang w:val="es-CO"/>
        </w:rPr>
        <w:t xml:space="preserve">. Contrario a lo alegado por la parte peticionaria, no obedecieron a estereotipos </w:t>
      </w:r>
      <w:r w:rsidR="007D558B">
        <w:rPr>
          <w:sz w:val="20"/>
          <w:szCs w:val="20"/>
          <w:lang w:val="es-CO"/>
        </w:rPr>
        <w:t xml:space="preserve">preconcebidos </w:t>
      </w:r>
      <w:r w:rsidR="009C654E">
        <w:rPr>
          <w:sz w:val="20"/>
          <w:szCs w:val="20"/>
          <w:lang w:val="es-CO"/>
        </w:rPr>
        <w:t>sobre el modelo de familia</w:t>
      </w:r>
      <w:r w:rsidR="007D558B">
        <w:rPr>
          <w:sz w:val="20"/>
          <w:szCs w:val="20"/>
          <w:lang w:val="es-CO"/>
        </w:rPr>
        <w:t xml:space="preserve"> tradicional, sino </w:t>
      </w:r>
      <w:r w:rsidR="00FF7727">
        <w:rPr>
          <w:sz w:val="20"/>
          <w:szCs w:val="20"/>
          <w:lang w:val="es-CO"/>
        </w:rPr>
        <w:t xml:space="preserve">que se basaron </w:t>
      </w:r>
      <w:r w:rsidR="007D558B">
        <w:rPr>
          <w:sz w:val="20"/>
          <w:szCs w:val="20"/>
          <w:lang w:val="es-CO"/>
        </w:rPr>
        <w:t xml:space="preserve">en </w:t>
      </w:r>
      <w:r w:rsidR="00FF7727">
        <w:rPr>
          <w:sz w:val="20"/>
          <w:szCs w:val="20"/>
          <w:lang w:val="es-CO"/>
        </w:rPr>
        <w:t xml:space="preserve">qué era lo mejor para </w:t>
      </w:r>
      <w:r w:rsidR="007D558B">
        <w:rPr>
          <w:sz w:val="20"/>
          <w:szCs w:val="20"/>
          <w:lang w:val="es-CO"/>
        </w:rPr>
        <w:t xml:space="preserve">el bienestar de V., atendiendo a evaluaciones psicológicas y peritajes </w:t>
      </w:r>
      <w:r w:rsidR="005B5766">
        <w:rPr>
          <w:sz w:val="20"/>
          <w:szCs w:val="20"/>
          <w:lang w:val="es-CO"/>
        </w:rPr>
        <w:t xml:space="preserve">practicados. De manera que, </w:t>
      </w:r>
      <w:r w:rsidR="004F7F9C">
        <w:rPr>
          <w:sz w:val="20"/>
          <w:szCs w:val="20"/>
          <w:lang w:val="es-CO"/>
        </w:rPr>
        <w:t xml:space="preserve">si bien la parte peticionaria no ejerció los recursos internos en debida forma, la Comisión también constata que, de fondo, y siempre desde un enfoque </w:t>
      </w:r>
      <w:r w:rsidR="004F7F9C" w:rsidRPr="004F7F9C">
        <w:rPr>
          <w:i/>
          <w:iCs/>
          <w:sz w:val="20"/>
          <w:szCs w:val="20"/>
          <w:lang w:val="es-CO"/>
        </w:rPr>
        <w:t>prima facie</w:t>
      </w:r>
      <w:r w:rsidR="004F7F9C">
        <w:rPr>
          <w:sz w:val="20"/>
          <w:szCs w:val="20"/>
          <w:lang w:val="es-CO"/>
        </w:rPr>
        <w:t xml:space="preserve">, </w:t>
      </w:r>
      <w:r w:rsidR="00610DDE">
        <w:rPr>
          <w:sz w:val="20"/>
          <w:szCs w:val="20"/>
          <w:lang w:val="es-CO"/>
        </w:rPr>
        <w:t>los hechos denunciados no caracterizarían la violación de los derechos invocados</w:t>
      </w:r>
      <w:r w:rsidR="00F27165">
        <w:rPr>
          <w:sz w:val="20"/>
          <w:szCs w:val="20"/>
          <w:lang w:val="es-CO"/>
        </w:rPr>
        <w:t xml:space="preserve"> en los términos del artículo 47 de la Convención Americana</w:t>
      </w:r>
      <w:r w:rsidR="00610DDE">
        <w:rPr>
          <w:sz w:val="20"/>
          <w:szCs w:val="20"/>
          <w:lang w:val="es-CO"/>
        </w:rPr>
        <w:t>.</w:t>
      </w:r>
    </w:p>
    <w:p w14:paraId="445BF42E" w14:textId="63BFBE83" w:rsidR="003239B8" w:rsidRPr="0078770A" w:rsidRDefault="003239B8" w:rsidP="001A4051">
      <w:pPr>
        <w:pStyle w:val="ListParagraph"/>
        <w:jc w:val="both"/>
        <w:rPr>
          <w:rFonts w:asciiTheme="majorHAnsi" w:hAnsiTheme="majorHAnsi"/>
          <w:b/>
          <w:bCs/>
          <w:sz w:val="20"/>
          <w:szCs w:val="20"/>
          <w:lang w:val="es-ES"/>
        </w:rPr>
      </w:pPr>
      <w:r w:rsidRPr="00E64C3D">
        <w:rPr>
          <w:rFonts w:asciiTheme="majorHAnsi" w:hAnsiTheme="majorHAnsi"/>
          <w:b/>
          <w:bCs/>
          <w:sz w:val="20"/>
          <w:szCs w:val="20"/>
          <w:lang w:val="es-ES"/>
        </w:rPr>
        <w:t>VII.</w:t>
      </w:r>
      <w:r w:rsidRPr="00E64C3D">
        <w:rPr>
          <w:rFonts w:asciiTheme="majorHAnsi" w:hAnsiTheme="majorHAnsi"/>
          <w:b/>
          <w:bCs/>
          <w:sz w:val="20"/>
          <w:szCs w:val="20"/>
          <w:lang w:val="es-ES"/>
        </w:rPr>
        <w:tab/>
      </w:r>
      <w:r w:rsidRPr="0078770A">
        <w:rPr>
          <w:rFonts w:asciiTheme="majorHAnsi" w:hAnsiTheme="majorHAnsi"/>
          <w:b/>
          <w:bCs/>
          <w:sz w:val="20"/>
          <w:szCs w:val="20"/>
          <w:lang w:val="es-ES"/>
        </w:rPr>
        <w:t>DECISIÓN</w:t>
      </w:r>
    </w:p>
    <w:p w14:paraId="16B36F97" w14:textId="2ED1050B" w:rsidR="003239B8" w:rsidRPr="000419AD" w:rsidRDefault="003239B8" w:rsidP="001A40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3239B8">
        <w:rPr>
          <w:rFonts w:asciiTheme="majorHAnsi" w:hAnsiTheme="majorHAnsi"/>
          <w:sz w:val="20"/>
          <w:szCs w:val="20"/>
          <w:lang w:val="es-ES"/>
        </w:rPr>
        <w:t xml:space="preserve">Declarar </w:t>
      </w:r>
      <w:r w:rsidR="003C09E9">
        <w:rPr>
          <w:rFonts w:asciiTheme="majorHAnsi" w:hAnsiTheme="majorHAnsi"/>
          <w:sz w:val="20"/>
          <w:szCs w:val="20"/>
          <w:lang w:val="es-ES"/>
        </w:rPr>
        <w:t>in</w:t>
      </w:r>
      <w:r w:rsidRPr="003239B8">
        <w:rPr>
          <w:rFonts w:asciiTheme="majorHAnsi" w:hAnsiTheme="majorHAnsi"/>
          <w:sz w:val="20"/>
          <w:szCs w:val="20"/>
          <w:lang w:val="es-ES"/>
        </w:rPr>
        <w:t>admisible la presente petición</w:t>
      </w:r>
      <w:r w:rsidR="00A758AA">
        <w:rPr>
          <w:rFonts w:asciiTheme="majorHAnsi" w:hAnsiTheme="majorHAnsi"/>
          <w:sz w:val="20"/>
          <w:szCs w:val="20"/>
          <w:lang w:val="es-ES"/>
        </w:rPr>
        <w:t>;</w:t>
      </w:r>
      <w:r w:rsidR="007B76D3">
        <w:rPr>
          <w:rFonts w:asciiTheme="majorHAnsi" w:hAnsiTheme="majorHAnsi"/>
          <w:sz w:val="20"/>
          <w:szCs w:val="20"/>
          <w:lang w:val="es-ES"/>
        </w:rPr>
        <w:t xml:space="preserve"> y</w:t>
      </w:r>
    </w:p>
    <w:p w14:paraId="02C904B2" w14:textId="719F55D4" w:rsidR="009A56CE" w:rsidRDefault="004A6A54" w:rsidP="001A40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13879E0D" w14:textId="4D66A90C" w:rsidR="0022053B" w:rsidRPr="00FB5725" w:rsidRDefault="007617C7" w:rsidP="00FB5725">
      <w:pPr>
        <w:suppressAutoHyphens/>
        <w:ind w:firstLine="720"/>
        <w:jc w:val="both"/>
        <w:rPr>
          <w:rFonts w:ascii="Segoe UI" w:hAnsi="Segoe UI" w:cs="Segoe UI"/>
          <w:sz w:val="18"/>
          <w:szCs w:val="18"/>
          <w:lang w:val="es-ES"/>
        </w:rPr>
      </w:pPr>
      <w:r>
        <w:rPr>
          <w:rStyle w:val="normaltextrun"/>
          <w:rFonts w:ascii="Cambria" w:hAnsi="Cambria" w:cs="Segoe UI"/>
          <w:sz w:val="20"/>
          <w:szCs w:val="20"/>
          <w:lang w:val="es-CL"/>
        </w:rPr>
        <w:t>Apr</w:t>
      </w:r>
      <w:r w:rsidRPr="00792872">
        <w:rPr>
          <w:rStyle w:val="normaltextrun"/>
          <w:rFonts w:ascii="Cambria" w:hAnsi="Cambria" w:cs="Segoe UI"/>
          <w:sz w:val="20"/>
          <w:szCs w:val="20"/>
          <w:lang w:val="es-CL"/>
        </w:rPr>
        <w:t xml:space="preserve">obado por la Comisión Interamericana de Derechos Humanos a los 10 días del mes de marzo de 2025.  (Firmado): Arif Bulkan, Segundo Vicepresidente; Edgar Stuardo Ralón Orellana, Roberta Clarke y Gloria Monique de Mees, </w:t>
      </w:r>
      <w:r w:rsidR="00FB5725">
        <w:rPr>
          <w:rStyle w:val="normaltextrun"/>
          <w:rFonts w:ascii="Cambria" w:hAnsi="Cambria" w:cs="Segoe UI"/>
          <w:sz w:val="20"/>
          <w:szCs w:val="20"/>
          <w:lang w:val="es-CL"/>
        </w:rPr>
        <w:t>m</w:t>
      </w:r>
      <w:r w:rsidRPr="00792872">
        <w:rPr>
          <w:rStyle w:val="normaltextrun"/>
          <w:rFonts w:ascii="Cambria" w:hAnsi="Cambria" w:cs="Segoe UI"/>
          <w:sz w:val="20"/>
          <w:szCs w:val="20"/>
          <w:lang w:val="es-CL"/>
        </w:rPr>
        <w:t xml:space="preserve">iembros de la Comisión. </w:t>
      </w:r>
      <w:r w:rsidRPr="00792872">
        <w:rPr>
          <w:rStyle w:val="eop"/>
          <w:rFonts w:ascii="Cambria" w:hAnsi="Cambria" w:cs="Segoe UI"/>
          <w:sz w:val="20"/>
          <w:szCs w:val="20"/>
          <w:lang w:val="es-ES"/>
        </w:rPr>
        <w:t> </w:t>
      </w:r>
    </w:p>
    <w:sectPr w:rsidR="0022053B" w:rsidRPr="00FB572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8DF9F" w14:textId="77777777" w:rsidR="005A4CD6" w:rsidRDefault="005A4CD6">
      <w:r>
        <w:separator/>
      </w:r>
    </w:p>
  </w:endnote>
  <w:endnote w:type="continuationSeparator" w:id="0">
    <w:p w14:paraId="5AD11800" w14:textId="77777777" w:rsidR="005A4CD6" w:rsidRDefault="005A4CD6">
      <w:r>
        <w:continuationSeparator/>
      </w:r>
    </w:p>
  </w:endnote>
  <w:endnote w:type="continuationNotice" w:id="1">
    <w:p w14:paraId="6E2DBD0A" w14:textId="77777777" w:rsidR="005A4CD6" w:rsidRDefault="005A4C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8B98B" w14:textId="77777777" w:rsidR="005A4CD6" w:rsidRPr="000F35ED" w:rsidRDefault="005A4CD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4804912" w14:textId="77777777" w:rsidR="005A4CD6" w:rsidRPr="000F35ED" w:rsidRDefault="005A4CD6" w:rsidP="000F35ED">
      <w:pPr>
        <w:rPr>
          <w:rFonts w:asciiTheme="majorHAnsi" w:hAnsiTheme="majorHAnsi"/>
          <w:sz w:val="16"/>
          <w:szCs w:val="16"/>
        </w:rPr>
      </w:pPr>
      <w:r w:rsidRPr="000F35ED">
        <w:rPr>
          <w:rFonts w:asciiTheme="majorHAnsi" w:hAnsiTheme="majorHAnsi"/>
          <w:sz w:val="16"/>
          <w:szCs w:val="16"/>
        </w:rPr>
        <w:separator/>
      </w:r>
    </w:p>
    <w:p w14:paraId="288017D3" w14:textId="77777777" w:rsidR="005A4CD6" w:rsidRPr="000F35ED" w:rsidRDefault="005A4CD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73D61A2" w14:textId="77777777" w:rsidR="005A4CD6" w:rsidRPr="000F35ED" w:rsidRDefault="005A4CD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317739D" w14:textId="3615C0C0" w:rsidR="00BB12EB" w:rsidRPr="001A4051" w:rsidRDefault="00BB12EB" w:rsidP="001A4051">
      <w:pPr>
        <w:pStyle w:val="FootnoteText"/>
        <w:ind w:firstLine="720"/>
        <w:jc w:val="both"/>
        <w:rPr>
          <w:rFonts w:asciiTheme="majorHAnsi" w:hAnsiTheme="majorHAnsi"/>
          <w:sz w:val="16"/>
          <w:szCs w:val="16"/>
          <w:lang w:val="es-CO"/>
        </w:rPr>
      </w:pPr>
      <w:r w:rsidRPr="001A4051">
        <w:rPr>
          <w:rStyle w:val="FootnoteReference"/>
          <w:rFonts w:asciiTheme="majorHAnsi" w:hAnsiTheme="majorHAnsi"/>
          <w:sz w:val="16"/>
          <w:szCs w:val="16"/>
        </w:rPr>
        <w:footnoteRef/>
      </w:r>
      <w:r w:rsidRPr="001A4051">
        <w:rPr>
          <w:rFonts w:asciiTheme="majorHAnsi" w:hAnsiTheme="majorHAnsi"/>
          <w:sz w:val="16"/>
          <w:szCs w:val="16"/>
          <w:lang w:val="es-CO"/>
        </w:rPr>
        <w:t xml:space="preserve"> </w:t>
      </w:r>
      <w:r w:rsidR="00BD6FBF" w:rsidRPr="001A4051">
        <w:rPr>
          <w:rFonts w:asciiTheme="majorHAnsi" w:hAnsiTheme="majorHAnsi"/>
          <w:sz w:val="16"/>
          <w:szCs w:val="16"/>
          <w:lang w:val="es-CO"/>
        </w:rPr>
        <w:t xml:space="preserve">Por tratarse de una adolescente, </w:t>
      </w:r>
      <w:r w:rsidR="00D007A2" w:rsidRPr="001A4051">
        <w:rPr>
          <w:rFonts w:asciiTheme="majorHAnsi" w:hAnsiTheme="majorHAnsi"/>
          <w:sz w:val="16"/>
          <w:szCs w:val="16"/>
          <w:lang w:val="es-CO"/>
        </w:rPr>
        <w:t xml:space="preserve">la Comisión Interamericana decidió aplicar la restricción de identidad de la presunta víctima para evitar su revictimización y posibles afectaciones a su vida privada. </w:t>
      </w:r>
    </w:p>
  </w:footnote>
  <w:footnote w:id="3">
    <w:p w14:paraId="66E930B8" w14:textId="0F9C9C61" w:rsidR="004A6A54" w:rsidRPr="001A4051" w:rsidRDefault="004A6A54" w:rsidP="001A4051">
      <w:pPr>
        <w:pStyle w:val="FootnoteText"/>
        <w:ind w:firstLine="720"/>
        <w:jc w:val="both"/>
        <w:rPr>
          <w:rFonts w:asciiTheme="majorHAnsi" w:hAnsiTheme="majorHAnsi"/>
          <w:sz w:val="16"/>
          <w:szCs w:val="16"/>
          <w:lang w:val="es-ES"/>
        </w:rPr>
      </w:pPr>
      <w:r w:rsidRPr="001A4051">
        <w:rPr>
          <w:rStyle w:val="FootnoteReference"/>
          <w:rFonts w:asciiTheme="majorHAnsi" w:hAnsiTheme="majorHAnsi"/>
          <w:sz w:val="16"/>
          <w:szCs w:val="16"/>
        </w:rPr>
        <w:footnoteRef/>
      </w:r>
      <w:r w:rsidRPr="001A4051">
        <w:rPr>
          <w:rFonts w:asciiTheme="majorHAnsi" w:hAnsiTheme="majorHAnsi"/>
          <w:sz w:val="16"/>
          <w:szCs w:val="16"/>
          <w:lang w:val="es-ES"/>
        </w:rPr>
        <w:t xml:space="preserve"> Conforme a lo dispuesto en el artículo 17.2.a del Reglamento de la Comisión, l</w:t>
      </w:r>
      <w:r w:rsidR="006E1282" w:rsidRPr="001A4051">
        <w:rPr>
          <w:rFonts w:asciiTheme="majorHAnsi" w:hAnsiTheme="majorHAnsi"/>
          <w:sz w:val="16"/>
          <w:szCs w:val="16"/>
          <w:lang w:val="es-ES"/>
        </w:rPr>
        <w:t>a</w:t>
      </w:r>
      <w:r w:rsidRPr="001A4051">
        <w:rPr>
          <w:rFonts w:asciiTheme="majorHAnsi" w:hAnsiTheme="majorHAnsi"/>
          <w:sz w:val="16"/>
          <w:szCs w:val="16"/>
          <w:lang w:val="es-ES"/>
        </w:rPr>
        <w:t xml:space="preserve"> Comisionad</w:t>
      </w:r>
      <w:r w:rsidR="006E1282" w:rsidRPr="001A4051">
        <w:rPr>
          <w:rFonts w:asciiTheme="majorHAnsi" w:hAnsiTheme="majorHAnsi"/>
          <w:sz w:val="16"/>
          <w:szCs w:val="16"/>
          <w:lang w:val="es-ES"/>
        </w:rPr>
        <w:t>a</w:t>
      </w:r>
      <w:r w:rsidRPr="001A4051">
        <w:rPr>
          <w:rFonts w:asciiTheme="majorHAnsi" w:hAnsiTheme="majorHAnsi"/>
          <w:sz w:val="16"/>
          <w:szCs w:val="16"/>
          <w:lang w:val="es-ES"/>
        </w:rPr>
        <w:t xml:space="preserve"> </w:t>
      </w:r>
      <w:r w:rsidR="006E1282" w:rsidRPr="001A4051">
        <w:rPr>
          <w:rFonts w:asciiTheme="majorHAnsi" w:hAnsiTheme="majorHAnsi"/>
          <w:sz w:val="16"/>
          <w:szCs w:val="16"/>
          <w:lang w:val="es-ES"/>
        </w:rPr>
        <w:t>Andrea Pochack</w:t>
      </w:r>
      <w:r w:rsidRPr="001A4051">
        <w:rPr>
          <w:rFonts w:asciiTheme="majorHAnsi" w:hAnsiTheme="majorHAnsi"/>
          <w:sz w:val="16"/>
          <w:szCs w:val="16"/>
          <w:lang w:val="es-ES"/>
        </w:rPr>
        <w:t xml:space="preserve">, de nacionalidad </w:t>
      </w:r>
      <w:r w:rsidR="006E1282" w:rsidRPr="001A4051">
        <w:rPr>
          <w:rFonts w:asciiTheme="majorHAnsi" w:hAnsiTheme="majorHAnsi"/>
          <w:sz w:val="16"/>
          <w:szCs w:val="16"/>
          <w:lang w:val="es-ES"/>
        </w:rPr>
        <w:t>argentina</w:t>
      </w:r>
      <w:r w:rsidRPr="001A4051">
        <w:rPr>
          <w:rFonts w:asciiTheme="majorHAnsi" w:hAnsiTheme="majorHAnsi"/>
          <w:sz w:val="16"/>
          <w:szCs w:val="16"/>
          <w:lang w:val="es-ES"/>
        </w:rPr>
        <w:t>, no participó en el debate ni en la decisión del presente asunto.</w:t>
      </w:r>
    </w:p>
  </w:footnote>
  <w:footnote w:id="4">
    <w:p w14:paraId="5504C464" w14:textId="555C6BBF" w:rsidR="00597110" w:rsidRPr="001A4051" w:rsidRDefault="00597110" w:rsidP="001A4051">
      <w:pPr>
        <w:pStyle w:val="FootnoteText"/>
        <w:ind w:firstLine="720"/>
        <w:jc w:val="both"/>
        <w:rPr>
          <w:rFonts w:asciiTheme="majorHAnsi" w:hAnsiTheme="majorHAnsi"/>
          <w:sz w:val="16"/>
          <w:szCs w:val="16"/>
          <w:lang w:val="es-CO"/>
        </w:rPr>
      </w:pPr>
      <w:r w:rsidRPr="001A4051">
        <w:rPr>
          <w:rStyle w:val="FootnoteReference"/>
          <w:rFonts w:asciiTheme="majorHAnsi" w:hAnsiTheme="majorHAnsi"/>
          <w:sz w:val="16"/>
          <w:szCs w:val="16"/>
        </w:rPr>
        <w:footnoteRef/>
      </w:r>
      <w:r w:rsidRPr="001A4051">
        <w:rPr>
          <w:rFonts w:asciiTheme="majorHAnsi" w:hAnsiTheme="majorHAnsi"/>
          <w:sz w:val="16"/>
          <w:szCs w:val="16"/>
          <w:lang w:val="es-CO"/>
        </w:rPr>
        <w:t xml:space="preserve"> En adelante “la Convención Americana” o “la Convención”.</w:t>
      </w:r>
    </w:p>
  </w:footnote>
  <w:footnote w:id="5">
    <w:p w14:paraId="1AFEF3B0" w14:textId="31D423A2" w:rsidR="008E3BFE" w:rsidRPr="001A4051" w:rsidRDefault="008E3BFE" w:rsidP="001A4051">
      <w:pPr>
        <w:pStyle w:val="FootnoteText"/>
        <w:ind w:firstLine="720"/>
        <w:jc w:val="both"/>
        <w:rPr>
          <w:rFonts w:asciiTheme="majorHAnsi" w:hAnsiTheme="majorHAnsi"/>
          <w:sz w:val="16"/>
          <w:szCs w:val="16"/>
          <w:lang w:val="es-ES"/>
        </w:rPr>
      </w:pPr>
      <w:r w:rsidRPr="001A4051">
        <w:rPr>
          <w:rStyle w:val="FootnoteReference"/>
          <w:rFonts w:asciiTheme="majorHAnsi" w:hAnsiTheme="majorHAnsi"/>
          <w:sz w:val="16"/>
          <w:szCs w:val="16"/>
        </w:rPr>
        <w:footnoteRef/>
      </w:r>
      <w:r w:rsidRPr="001A4051">
        <w:rPr>
          <w:rFonts w:asciiTheme="majorHAnsi" w:hAnsiTheme="majorHAnsi"/>
          <w:sz w:val="16"/>
          <w:szCs w:val="16"/>
          <w:lang w:val="es-ES"/>
        </w:rPr>
        <w:t xml:space="preserve"> Las observaciones de cada parte fueron debidamente trasladadas a la parte contraria.</w:t>
      </w:r>
      <w:r w:rsidR="00C94A48" w:rsidRPr="001A4051">
        <w:rPr>
          <w:rFonts w:asciiTheme="majorHAnsi" w:hAnsiTheme="majorHAnsi"/>
          <w:sz w:val="16"/>
          <w:szCs w:val="16"/>
          <w:lang w:val="es-ES"/>
        </w:rPr>
        <w:t xml:space="preserve"> Junto a la petición inicial,</w:t>
      </w:r>
      <w:r w:rsidR="004E3F9C" w:rsidRPr="001A4051">
        <w:rPr>
          <w:rFonts w:asciiTheme="majorHAnsi" w:hAnsiTheme="majorHAnsi"/>
          <w:sz w:val="16"/>
          <w:szCs w:val="16"/>
          <w:lang w:val="es-ES"/>
        </w:rPr>
        <w:t xml:space="preserve"> </w:t>
      </w:r>
      <w:r w:rsidR="00C94A48" w:rsidRPr="001A4051">
        <w:rPr>
          <w:rFonts w:asciiTheme="majorHAnsi" w:hAnsiTheme="majorHAnsi"/>
          <w:sz w:val="16"/>
          <w:szCs w:val="16"/>
          <w:lang w:val="es-ES"/>
        </w:rPr>
        <w:t>l</w:t>
      </w:r>
      <w:r w:rsidR="004E3F9C" w:rsidRPr="001A4051">
        <w:rPr>
          <w:rFonts w:asciiTheme="majorHAnsi" w:hAnsiTheme="majorHAnsi"/>
          <w:sz w:val="16"/>
          <w:szCs w:val="16"/>
          <w:lang w:val="es-ES"/>
        </w:rPr>
        <w:t>a parte peticionaria</w:t>
      </w:r>
      <w:r w:rsidR="00C94A48" w:rsidRPr="001A4051">
        <w:rPr>
          <w:rFonts w:asciiTheme="majorHAnsi" w:hAnsiTheme="majorHAnsi"/>
          <w:sz w:val="16"/>
          <w:szCs w:val="16"/>
          <w:lang w:val="es-ES"/>
        </w:rPr>
        <w:t xml:space="preserve"> solicitó el otorgamiento de Medidas Cautelares de la CIDH, trámite que fue registrado </w:t>
      </w:r>
      <w:r w:rsidR="00B202B3" w:rsidRPr="001A4051">
        <w:rPr>
          <w:rFonts w:asciiTheme="majorHAnsi" w:hAnsiTheme="majorHAnsi"/>
          <w:sz w:val="16"/>
          <w:szCs w:val="16"/>
          <w:lang w:val="es-ES"/>
        </w:rPr>
        <w:t xml:space="preserve">bajo el número MC-684-16; sin embargo, después de </w:t>
      </w:r>
      <w:r w:rsidR="00DF5E6B" w:rsidRPr="001A4051">
        <w:rPr>
          <w:rFonts w:asciiTheme="majorHAnsi" w:hAnsiTheme="majorHAnsi"/>
          <w:sz w:val="16"/>
          <w:szCs w:val="16"/>
          <w:lang w:val="es-ES"/>
        </w:rPr>
        <w:t xml:space="preserve">transcurrido un año sin que el peticionario actualizara la información sobre la solicitud, </w:t>
      </w:r>
      <w:r w:rsidR="00BD0A8B" w:rsidRPr="001A4051">
        <w:rPr>
          <w:rFonts w:asciiTheme="majorHAnsi" w:hAnsiTheme="majorHAnsi"/>
          <w:sz w:val="16"/>
          <w:szCs w:val="16"/>
          <w:lang w:val="es-ES"/>
        </w:rPr>
        <w:t xml:space="preserve">el 13 de marzo de 2019 </w:t>
      </w:r>
      <w:r w:rsidR="00DF5E6B" w:rsidRPr="001A4051">
        <w:rPr>
          <w:rFonts w:asciiTheme="majorHAnsi" w:hAnsiTheme="majorHAnsi"/>
          <w:sz w:val="16"/>
          <w:szCs w:val="16"/>
          <w:lang w:val="es-ES"/>
        </w:rPr>
        <w:t>la Comisión decidió desactivar el trámite</w:t>
      </w:r>
      <w:r w:rsidR="00605C81" w:rsidRPr="001A4051">
        <w:rPr>
          <w:rFonts w:asciiTheme="majorHAnsi" w:hAnsiTheme="majorHAnsi"/>
          <w:sz w:val="16"/>
          <w:szCs w:val="16"/>
          <w:lang w:val="es-ES"/>
        </w:rPr>
        <w:t>.</w:t>
      </w:r>
    </w:p>
  </w:footnote>
  <w:footnote w:id="6">
    <w:p w14:paraId="5655896E" w14:textId="735FC8C6" w:rsidR="000840E0" w:rsidRPr="001A4051" w:rsidRDefault="000840E0" w:rsidP="001A4051">
      <w:pPr>
        <w:pStyle w:val="FootnoteText"/>
        <w:ind w:firstLine="720"/>
        <w:jc w:val="both"/>
        <w:rPr>
          <w:rFonts w:asciiTheme="majorHAnsi" w:hAnsiTheme="majorHAnsi"/>
          <w:sz w:val="16"/>
          <w:szCs w:val="16"/>
          <w:lang w:val="es-CO"/>
        </w:rPr>
      </w:pPr>
      <w:r w:rsidRPr="001A4051">
        <w:rPr>
          <w:rStyle w:val="FootnoteReference"/>
          <w:rFonts w:asciiTheme="majorHAnsi" w:hAnsiTheme="majorHAnsi"/>
          <w:sz w:val="16"/>
          <w:szCs w:val="16"/>
        </w:rPr>
        <w:footnoteRef/>
      </w:r>
      <w:r w:rsidRPr="001A4051">
        <w:rPr>
          <w:rFonts w:asciiTheme="majorHAnsi" w:hAnsiTheme="majorHAnsi"/>
          <w:sz w:val="16"/>
          <w:szCs w:val="16"/>
          <w:lang w:val="es-CO"/>
        </w:rPr>
        <w:t xml:space="preserve"> El artículo 244 del Código Procesal Civil y Comercial de la Nación establece</w:t>
      </w:r>
      <w:r w:rsidR="007E3FAB" w:rsidRPr="001A4051">
        <w:rPr>
          <w:rFonts w:asciiTheme="majorHAnsi" w:hAnsiTheme="majorHAnsi"/>
          <w:sz w:val="16"/>
          <w:szCs w:val="16"/>
          <w:lang w:val="es-CO"/>
        </w:rPr>
        <w:t>:</w:t>
      </w:r>
      <w:r w:rsidRPr="001A4051">
        <w:rPr>
          <w:rFonts w:asciiTheme="majorHAnsi" w:hAnsiTheme="majorHAnsi"/>
          <w:sz w:val="16"/>
          <w:szCs w:val="16"/>
          <w:lang w:val="es-CO"/>
        </w:rPr>
        <w:t xml:space="preserve"> “</w:t>
      </w:r>
      <w:r w:rsidR="007E3FAB" w:rsidRPr="001A4051">
        <w:rPr>
          <w:rFonts w:asciiTheme="majorHAnsi" w:hAnsiTheme="majorHAnsi"/>
          <w:i/>
          <w:iCs/>
          <w:sz w:val="16"/>
          <w:szCs w:val="16"/>
          <w:lang w:val="es-CO"/>
        </w:rPr>
        <w:t>No habiendo disposiciones en contrario, el plazo para apelar será CINCO (5) días</w:t>
      </w:r>
      <w:r w:rsidR="007E3FAB" w:rsidRPr="001A4051">
        <w:rPr>
          <w:rFonts w:asciiTheme="majorHAnsi" w:hAnsiTheme="majorHAnsi"/>
          <w:sz w:val="16"/>
          <w:szCs w:val="16"/>
          <w:lang w:val="es-CO"/>
        </w:rPr>
        <w:t>”.</w:t>
      </w:r>
      <w:r w:rsidRPr="001A4051">
        <w:rPr>
          <w:rFonts w:asciiTheme="majorHAnsi" w:hAnsiTheme="majorHAnsi"/>
          <w:sz w:val="16"/>
          <w:szCs w:val="16"/>
          <w:lang w:val="es-CO"/>
        </w:rPr>
        <w:t xml:space="preserve"> </w:t>
      </w:r>
      <w:r w:rsidR="007E3FAB" w:rsidRPr="001A4051">
        <w:rPr>
          <w:rFonts w:asciiTheme="majorHAnsi" w:hAnsiTheme="majorHAnsi"/>
          <w:sz w:val="16"/>
          <w:szCs w:val="16"/>
          <w:lang w:val="es-CO"/>
        </w:rPr>
        <w:t>D</w:t>
      </w:r>
      <w:r w:rsidRPr="001A4051">
        <w:rPr>
          <w:rFonts w:asciiTheme="majorHAnsi" w:hAnsiTheme="majorHAnsi"/>
          <w:sz w:val="16"/>
          <w:szCs w:val="16"/>
          <w:lang w:val="es-CO"/>
        </w:rPr>
        <w:t xml:space="preserve">isponible en: </w:t>
      </w:r>
      <w:hyperlink r:id="rId1" w:history="1">
        <w:r w:rsidRPr="001A4051">
          <w:rPr>
            <w:rStyle w:val="Hyperlink"/>
            <w:rFonts w:asciiTheme="majorHAnsi" w:hAnsiTheme="majorHAnsi"/>
            <w:sz w:val="16"/>
            <w:szCs w:val="16"/>
            <w:lang w:val="es-CO"/>
          </w:rPr>
          <w:t>http://servicios.infoleg.gob.ar/infolegInternet/anexos/15000-19999/16547/texact.htm</w:t>
        </w:r>
      </w:hyperlink>
    </w:p>
  </w:footnote>
  <w:footnote w:id="7">
    <w:p w14:paraId="63DAACC7" w14:textId="77777777" w:rsidR="00700719" w:rsidRPr="001A4051" w:rsidRDefault="00700719" w:rsidP="001A4051">
      <w:pPr>
        <w:pStyle w:val="FootnoteText"/>
        <w:ind w:firstLine="720"/>
        <w:jc w:val="both"/>
        <w:rPr>
          <w:rFonts w:asciiTheme="majorHAnsi" w:hAnsiTheme="majorHAnsi"/>
          <w:sz w:val="16"/>
          <w:szCs w:val="16"/>
          <w:lang w:val="es-CO"/>
        </w:rPr>
      </w:pPr>
      <w:r w:rsidRPr="001A4051">
        <w:rPr>
          <w:rStyle w:val="FootnoteReference"/>
          <w:rFonts w:asciiTheme="majorHAnsi" w:hAnsiTheme="majorHAnsi"/>
          <w:sz w:val="16"/>
          <w:szCs w:val="16"/>
        </w:rPr>
        <w:footnoteRef/>
      </w:r>
      <w:r w:rsidRPr="001A4051">
        <w:rPr>
          <w:rFonts w:asciiTheme="majorHAnsi" w:hAnsiTheme="majorHAnsi"/>
          <w:sz w:val="16"/>
          <w:szCs w:val="16"/>
          <w:lang w:val="es-CO"/>
        </w:rPr>
        <w:t xml:space="preserve"> </w:t>
      </w:r>
      <w:r w:rsidRPr="001A4051">
        <w:rPr>
          <w:rFonts w:asciiTheme="majorHAnsi" w:hAnsiTheme="majorHAnsi"/>
          <w:i/>
          <w:iCs/>
          <w:sz w:val="16"/>
          <w:szCs w:val="16"/>
          <w:lang w:val="es-CO"/>
        </w:rPr>
        <w:t>Cfr.</w:t>
      </w:r>
      <w:r w:rsidRPr="001A4051">
        <w:rPr>
          <w:rFonts w:asciiTheme="majorHAnsi" w:hAnsiTheme="majorHAnsi"/>
          <w:sz w:val="16"/>
          <w:szCs w:val="16"/>
          <w:lang w:val="es-CO"/>
        </w:rPr>
        <w:t xml:space="preserve"> CIDH, Informe No. 279/21, Petición 2106-12, Admisibilidad, Comunidades Huitosachi, Mogótavo y Bacajípare del pueblo indígena Rarámuri, México, 29 de octubre de 2021, párr. 29.</w:t>
      </w:r>
    </w:p>
  </w:footnote>
  <w:footnote w:id="8">
    <w:p w14:paraId="450BA765" w14:textId="286039C6" w:rsidR="005842DC" w:rsidRPr="001A4051" w:rsidRDefault="005842DC" w:rsidP="001A4051">
      <w:pPr>
        <w:pStyle w:val="FootnoteText"/>
        <w:ind w:firstLine="720"/>
        <w:jc w:val="both"/>
        <w:rPr>
          <w:rFonts w:asciiTheme="majorHAnsi" w:hAnsiTheme="majorHAnsi"/>
          <w:sz w:val="16"/>
          <w:szCs w:val="16"/>
          <w:lang w:val="es-CO"/>
        </w:rPr>
      </w:pPr>
      <w:r w:rsidRPr="001A4051">
        <w:rPr>
          <w:rStyle w:val="FootnoteReference"/>
          <w:rFonts w:asciiTheme="majorHAnsi" w:hAnsiTheme="majorHAnsi"/>
          <w:sz w:val="16"/>
          <w:szCs w:val="16"/>
        </w:rPr>
        <w:footnoteRef/>
      </w:r>
      <w:r w:rsidRPr="001A4051">
        <w:rPr>
          <w:rFonts w:asciiTheme="majorHAnsi" w:hAnsiTheme="majorHAnsi"/>
          <w:sz w:val="16"/>
          <w:szCs w:val="16"/>
          <w:lang w:val="es-CO"/>
        </w:rPr>
        <w:t xml:space="preserve"> CIDH,</w:t>
      </w:r>
      <w:r w:rsidR="005C00C5" w:rsidRPr="001A4051">
        <w:rPr>
          <w:rFonts w:asciiTheme="majorHAnsi" w:hAnsiTheme="majorHAnsi"/>
          <w:sz w:val="16"/>
          <w:szCs w:val="16"/>
          <w:lang w:val="es-CO"/>
        </w:rPr>
        <w:t xml:space="preserve"> Informe No. 377/21. Petición 1364-12. Inadmisibilidad. Radio Morena FM y otras. Ecuador. 1º de diciembre de 2021, párr. 22; y,</w:t>
      </w:r>
      <w:r w:rsidRPr="001A4051">
        <w:rPr>
          <w:rFonts w:asciiTheme="majorHAnsi" w:hAnsiTheme="majorHAnsi"/>
          <w:sz w:val="16"/>
          <w:szCs w:val="16"/>
          <w:lang w:val="es-CO"/>
        </w:rPr>
        <w:t xml:space="preserve"> Informe No. 90/03, Petición 0581/1999. Inadmisibilidad. Gustavo Trujillo González. Perú. 22 de octubre de 2003, párr. </w:t>
      </w:r>
      <w:r w:rsidRPr="001A4051">
        <w:rPr>
          <w:rFonts w:asciiTheme="majorHAnsi" w:hAnsiTheme="majorHAnsi"/>
          <w:sz w:val="16"/>
          <w:szCs w:val="16"/>
          <w:lang w:val="es-ES"/>
        </w:rPr>
        <w:t>32.</w:t>
      </w:r>
    </w:p>
  </w:footnote>
  <w:footnote w:id="9">
    <w:p w14:paraId="75EC28FC" w14:textId="75674D67" w:rsidR="00EC7428" w:rsidRPr="001A4051" w:rsidRDefault="00EC7428" w:rsidP="001A4051">
      <w:pPr>
        <w:pStyle w:val="FootnoteText"/>
        <w:ind w:firstLine="720"/>
        <w:jc w:val="both"/>
        <w:rPr>
          <w:rFonts w:asciiTheme="majorHAnsi" w:hAnsiTheme="majorHAnsi"/>
          <w:sz w:val="16"/>
          <w:szCs w:val="16"/>
          <w:lang w:val="es-CO"/>
        </w:rPr>
      </w:pPr>
      <w:r w:rsidRPr="001A4051">
        <w:rPr>
          <w:rStyle w:val="FootnoteReference"/>
          <w:rFonts w:asciiTheme="majorHAnsi" w:hAnsiTheme="majorHAnsi"/>
          <w:sz w:val="16"/>
          <w:szCs w:val="16"/>
        </w:rPr>
        <w:footnoteRef/>
      </w:r>
      <w:r w:rsidRPr="001A4051">
        <w:rPr>
          <w:rFonts w:asciiTheme="majorHAnsi" w:hAnsiTheme="majorHAnsi"/>
          <w:sz w:val="16"/>
          <w:szCs w:val="16"/>
          <w:lang w:val="es-CO"/>
        </w:rPr>
        <w:t xml:space="preserve"> </w:t>
      </w:r>
      <w:r w:rsidR="008B1EE4" w:rsidRPr="001A4051">
        <w:rPr>
          <w:rFonts w:asciiTheme="majorHAnsi" w:hAnsiTheme="majorHAnsi"/>
          <w:sz w:val="16"/>
          <w:szCs w:val="16"/>
          <w:lang w:val="es-CO"/>
        </w:rPr>
        <w:t xml:space="preserve">Corte IDH. Caso María y otros Vs. Argentina. Fondo, Reparaciones y Costas. </w:t>
      </w:r>
      <w:r w:rsidR="008B1EE4" w:rsidRPr="001A4051">
        <w:rPr>
          <w:rFonts w:asciiTheme="majorHAnsi" w:hAnsiTheme="majorHAnsi"/>
          <w:sz w:val="16"/>
          <w:szCs w:val="16"/>
        </w:rPr>
        <w:t>Sentencia de 22 de agosto de 2023. Serie C No. 494, párr. 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BE366A"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9807C44"/>
    <w:lvl w:ilvl="0" w:tplc="99D62BE0">
      <w:start w:val="1"/>
      <w:numFmt w:val="decimal"/>
      <w:lvlText w:val="%1."/>
      <w:lvlJc w:val="left"/>
      <w:pPr>
        <w:tabs>
          <w:tab w:val="num" w:pos="720"/>
        </w:tabs>
        <w:ind w:left="0" w:firstLine="720"/>
      </w:pPr>
      <w:rPr>
        <w:rFonts w:asciiTheme="majorHAnsi" w:hAnsiTheme="majorHAnsi" w:hint="default"/>
        <w:b w:val="0"/>
        <w:bCs/>
        <w:i w:val="0"/>
        <w:i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7D15EC1"/>
    <w:multiLevelType w:val="hybridMultilevel"/>
    <w:tmpl w:val="9E92B0D8"/>
    <w:lvl w:ilvl="0" w:tplc="4F6091C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8F6A3E56"/>
    <w:lvl w:ilvl="0" w:tplc="4F6091C4">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80DED"/>
    <w:multiLevelType w:val="hybridMultilevel"/>
    <w:tmpl w:val="DF041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ED81597"/>
    <w:multiLevelType w:val="hybridMultilevel"/>
    <w:tmpl w:val="13CA9C6C"/>
    <w:lvl w:ilvl="0" w:tplc="4F6091C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5"/>
  </w:num>
  <w:num w:numId="3" w16cid:durableId="1836843260">
    <w:abstractNumId w:val="56"/>
  </w:num>
  <w:num w:numId="4" w16cid:durableId="2018339747">
    <w:abstractNumId w:val="21"/>
  </w:num>
  <w:num w:numId="5" w16cid:durableId="368341374">
    <w:abstractNumId w:val="49"/>
  </w:num>
  <w:num w:numId="6" w16cid:durableId="1074009954">
    <w:abstractNumId w:val="28"/>
  </w:num>
  <w:num w:numId="7" w16cid:durableId="1545016965">
    <w:abstractNumId w:val="7"/>
  </w:num>
  <w:num w:numId="8" w16cid:durableId="1165165820">
    <w:abstractNumId w:val="17"/>
  </w:num>
  <w:num w:numId="9" w16cid:durableId="751703382">
    <w:abstractNumId w:val="43"/>
  </w:num>
  <w:num w:numId="10" w16cid:durableId="1010065578">
    <w:abstractNumId w:val="0"/>
  </w:num>
  <w:num w:numId="11" w16cid:durableId="599265313">
    <w:abstractNumId w:val="38"/>
  </w:num>
  <w:num w:numId="12" w16cid:durableId="1094203649">
    <w:abstractNumId w:val="39"/>
  </w:num>
  <w:num w:numId="13" w16cid:durableId="393090155">
    <w:abstractNumId w:val="46"/>
  </w:num>
  <w:num w:numId="14" w16cid:durableId="1198931784">
    <w:abstractNumId w:val="1"/>
  </w:num>
  <w:num w:numId="15" w16cid:durableId="2056192837">
    <w:abstractNumId w:val="2"/>
  </w:num>
  <w:num w:numId="16" w16cid:durableId="1680153077">
    <w:abstractNumId w:val="8"/>
  </w:num>
  <w:num w:numId="17" w16cid:durableId="1790273299">
    <w:abstractNumId w:val="9"/>
  </w:num>
  <w:num w:numId="18" w16cid:durableId="2128112662">
    <w:abstractNumId w:val="10"/>
  </w:num>
  <w:num w:numId="19" w16cid:durableId="7217114">
    <w:abstractNumId w:val="11"/>
  </w:num>
  <w:num w:numId="20" w16cid:durableId="1858302314">
    <w:abstractNumId w:val="12"/>
  </w:num>
  <w:num w:numId="21" w16cid:durableId="1702172520">
    <w:abstractNumId w:val="13"/>
  </w:num>
  <w:num w:numId="22" w16cid:durableId="1700861223">
    <w:abstractNumId w:val="14"/>
  </w:num>
  <w:num w:numId="23" w16cid:durableId="1025131478">
    <w:abstractNumId w:val="15"/>
  </w:num>
  <w:num w:numId="24" w16cid:durableId="477890311">
    <w:abstractNumId w:val="16"/>
  </w:num>
  <w:num w:numId="25" w16cid:durableId="1967855925">
    <w:abstractNumId w:val="18"/>
  </w:num>
  <w:num w:numId="26" w16cid:durableId="998537020">
    <w:abstractNumId w:val="19"/>
  </w:num>
  <w:num w:numId="27" w16cid:durableId="642350406">
    <w:abstractNumId w:val="22"/>
  </w:num>
  <w:num w:numId="28" w16cid:durableId="1616718871">
    <w:abstractNumId w:val="23"/>
  </w:num>
  <w:num w:numId="29" w16cid:durableId="1530486082">
    <w:abstractNumId w:val="24"/>
  </w:num>
  <w:num w:numId="30" w16cid:durableId="802582976">
    <w:abstractNumId w:val="26"/>
  </w:num>
  <w:num w:numId="31" w16cid:durableId="287396833">
    <w:abstractNumId w:val="29"/>
  </w:num>
  <w:num w:numId="32" w16cid:durableId="535119711">
    <w:abstractNumId w:val="30"/>
  </w:num>
  <w:num w:numId="33" w16cid:durableId="2078547275">
    <w:abstractNumId w:val="31"/>
  </w:num>
  <w:num w:numId="34" w16cid:durableId="1703632659">
    <w:abstractNumId w:val="32"/>
  </w:num>
  <w:num w:numId="35" w16cid:durableId="1264075887">
    <w:abstractNumId w:val="33"/>
  </w:num>
  <w:num w:numId="36" w16cid:durableId="1752315512">
    <w:abstractNumId w:val="34"/>
  </w:num>
  <w:num w:numId="37" w16cid:durableId="1536426887">
    <w:abstractNumId w:val="35"/>
  </w:num>
  <w:num w:numId="38" w16cid:durableId="949702590">
    <w:abstractNumId w:val="36"/>
  </w:num>
  <w:num w:numId="39" w16cid:durableId="115605940">
    <w:abstractNumId w:val="40"/>
  </w:num>
  <w:num w:numId="40" w16cid:durableId="2008750670">
    <w:abstractNumId w:val="41"/>
  </w:num>
  <w:num w:numId="41" w16cid:durableId="579801488">
    <w:abstractNumId w:val="48"/>
  </w:num>
  <w:num w:numId="42" w16cid:durableId="910309630">
    <w:abstractNumId w:val="50"/>
  </w:num>
  <w:num w:numId="43" w16cid:durableId="221603102">
    <w:abstractNumId w:val="51"/>
  </w:num>
  <w:num w:numId="44" w16cid:durableId="779104680">
    <w:abstractNumId w:val="54"/>
  </w:num>
  <w:num w:numId="45" w16cid:durableId="1713115894">
    <w:abstractNumId w:val="55"/>
  </w:num>
  <w:num w:numId="46" w16cid:durableId="1387951419">
    <w:abstractNumId w:val="57"/>
  </w:num>
  <w:num w:numId="47" w16cid:durableId="648510715">
    <w:abstractNumId w:val="58"/>
  </w:num>
  <w:num w:numId="48" w16cid:durableId="1806315575">
    <w:abstractNumId w:val="59"/>
  </w:num>
  <w:num w:numId="49" w16cid:durableId="1682586011">
    <w:abstractNumId w:val="60"/>
  </w:num>
  <w:num w:numId="50" w16cid:durableId="2025083079">
    <w:abstractNumId w:val="61"/>
  </w:num>
  <w:num w:numId="51" w16cid:durableId="530342504">
    <w:abstractNumId w:val="20"/>
  </w:num>
  <w:num w:numId="52" w16cid:durableId="955454438">
    <w:abstractNumId w:val="42"/>
  </w:num>
  <w:num w:numId="53" w16cid:durableId="586957926">
    <w:abstractNumId w:val="53"/>
  </w:num>
  <w:num w:numId="54" w16cid:durableId="1498381482">
    <w:abstractNumId w:val="47"/>
  </w:num>
  <w:num w:numId="55" w16cid:durableId="1930308158">
    <w:abstractNumId w:val="45"/>
  </w:num>
  <w:num w:numId="56" w16cid:durableId="71783945">
    <w:abstractNumId w:val="27"/>
  </w:num>
  <w:num w:numId="57" w16cid:durableId="327246300">
    <w:abstractNumId w:val="25"/>
  </w:num>
  <w:num w:numId="58" w16cid:durableId="823088829">
    <w:abstractNumId w:val="37"/>
  </w:num>
  <w:num w:numId="59" w16cid:durableId="219633537">
    <w:abstractNumId w:val="4"/>
  </w:num>
  <w:num w:numId="60" w16cid:durableId="364453791">
    <w:abstractNumId w:val="44"/>
  </w:num>
  <w:num w:numId="61" w16cid:durableId="319626255">
    <w:abstractNumId w:val="52"/>
  </w:num>
  <w:num w:numId="62" w16cid:durableId="362898492">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0F9C"/>
    <w:rsid w:val="000016B1"/>
    <w:rsid w:val="000056D9"/>
    <w:rsid w:val="00006083"/>
    <w:rsid w:val="000062E3"/>
    <w:rsid w:val="00006E1F"/>
    <w:rsid w:val="000070D7"/>
    <w:rsid w:val="00011C5E"/>
    <w:rsid w:val="0001788C"/>
    <w:rsid w:val="00025D19"/>
    <w:rsid w:val="0002623B"/>
    <w:rsid w:val="000273A6"/>
    <w:rsid w:val="00030A04"/>
    <w:rsid w:val="000320B4"/>
    <w:rsid w:val="000334BA"/>
    <w:rsid w:val="000337EF"/>
    <w:rsid w:val="00033DF7"/>
    <w:rsid w:val="00040C3A"/>
    <w:rsid w:val="000419AD"/>
    <w:rsid w:val="000433C9"/>
    <w:rsid w:val="000438EF"/>
    <w:rsid w:val="00055F44"/>
    <w:rsid w:val="000619E3"/>
    <w:rsid w:val="000622EC"/>
    <w:rsid w:val="000635AC"/>
    <w:rsid w:val="00071174"/>
    <w:rsid w:val="000716C5"/>
    <w:rsid w:val="00074160"/>
    <w:rsid w:val="00075E23"/>
    <w:rsid w:val="00077E6B"/>
    <w:rsid w:val="000812B4"/>
    <w:rsid w:val="0008158C"/>
    <w:rsid w:val="000837E1"/>
    <w:rsid w:val="000840E0"/>
    <w:rsid w:val="00087F28"/>
    <w:rsid w:val="0009344A"/>
    <w:rsid w:val="000A392E"/>
    <w:rsid w:val="000A575F"/>
    <w:rsid w:val="000A7BB3"/>
    <w:rsid w:val="000B00A1"/>
    <w:rsid w:val="000B189A"/>
    <w:rsid w:val="000B7D2E"/>
    <w:rsid w:val="000C0A5D"/>
    <w:rsid w:val="000C0A93"/>
    <w:rsid w:val="000C1B54"/>
    <w:rsid w:val="000C249D"/>
    <w:rsid w:val="000C2C5C"/>
    <w:rsid w:val="000C42AA"/>
    <w:rsid w:val="000D05CB"/>
    <w:rsid w:val="000D08F2"/>
    <w:rsid w:val="000D10DB"/>
    <w:rsid w:val="000E5EB5"/>
    <w:rsid w:val="000F17BD"/>
    <w:rsid w:val="000F2E00"/>
    <w:rsid w:val="000F35ED"/>
    <w:rsid w:val="000F36DA"/>
    <w:rsid w:val="001004FE"/>
    <w:rsid w:val="001019F5"/>
    <w:rsid w:val="001024D1"/>
    <w:rsid w:val="00106747"/>
    <w:rsid w:val="00107131"/>
    <w:rsid w:val="0010736F"/>
    <w:rsid w:val="001112A3"/>
    <w:rsid w:val="00112C3C"/>
    <w:rsid w:val="00113716"/>
    <w:rsid w:val="00113F73"/>
    <w:rsid w:val="00121CC2"/>
    <w:rsid w:val="00125980"/>
    <w:rsid w:val="00125D37"/>
    <w:rsid w:val="00127A92"/>
    <w:rsid w:val="001307A9"/>
    <w:rsid w:val="001312CB"/>
    <w:rsid w:val="00131425"/>
    <w:rsid w:val="00133EE5"/>
    <w:rsid w:val="00136B63"/>
    <w:rsid w:val="00146B07"/>
    <w:rsid w:val="00155362"/>
    <w:rsid w:val="00160A6C"/>
    <w:rsid w:val="00163A54"/>
    <w:rsid w:val="00167A34"/>
    <w:rsid w:val="00171622"/>
    <w:rsid w:val="0017427D"/>
    <w:rsid w:val="00176220"/>
    <w:rsid w:val="00193568"/>
    <w:rsid w:val="001A4051"/>
    <w:rsid w:val="001A4B58"/>
    <w:rsid w:val="001A520D"/>
    <w:rsid w:val="001A7870"/>
    <w:rsid w:val="001B3A00"/>
    <w:rsid w:val="001B478B"/>
    <w:rsid w:val="001B5346"/>
    <w:rsid w:val="001C1B41"/>
    <w:rsid w:val="001C2895"/>
    <w:rsid w:val="001C56BD"/>
    <w:rsid w:val="001D65EF"/>
    <w:rsid w:val="001D7B38"/>
    <w:rsid w:val="001D7F96"/>
    <w:rsid w:val="001E153F"/>
    <w:rsid w:val="001E49E7"/>
    <w:rsid w:val="001F7201"/>
    <w:rsid w:val="00202F3A"/>
    <w:rsid w:val="0022053B"/>
    <w:rsid w:val="00223A29"/>
    <w:rsid w:val="002250A3"/>
    <w:rsid w:val="00233CC4"/>
    <w:rsid w:val="00235217"/>
    <w:rsid w:val="00237C7A"/>
    <w:rsid w:val="00237DDC"/>
    <w:rsid w:val="0024257B"/>
    <w:rsid w:val="00243552"/>
    <w:rsid w:val="00243754"/>
    <w:rsid w:val="00246D1F"/>
    <w:rsid w:val="00247403"/>
    <w:rsid w:val="00247542"/>
    <w:rsid w:val="0025481D"/>
    <w:rsid w:val="002558F8"/>
    <w:rsid w:val="00256B9F"/>
    <w:rsid w:val="00263907"/>
    <w:rsid w:val="00266B61"/>
    <w:rsid w:val="0026712A"/>
    <w:rsid w:val="002704DB"/>
    <w:rsid w:val="00271D0C"/>
    <w:rsid w:val="00272547"/>
    <w:rsid w:val="00275F0F"/>
    <w:rsid w:val="00283931"/>
    <w:rsid w:val="00291334"/>
    <w:rsid w:val="00297167"/>
    <w:rsid w:val="002A0AAE"/>
    <w:rsid w:val="002A31D0"/>
    <w:rsid w:val="002A3DA2"/>
    <w:rsid w:val="002A5820"/>
    <w:rsid w:val="002A5D29"/>
    <w:rsid w:val="002A6D25"/>
    <w:rsid w:val="002A7D75"/>
    <w:rsid w:val="002A7F66"/>
    <w:rsid w:val="002B5D37"/>
    <w:rsid w:val="002B7A7F"/>
    <w:rsid w:val="002C3D2A"/>
    <w:rsid w:val="002C3F4C"/>
    <w:rsid w:val="002C442C"/>
    <w:rsid w:val="002D2B26"/>
    <w:rsid w:val="002D3801"/>
    <w:rsid w:val="002D7EA2"/>
    <w:rsid w:val="002E187C"/>
    <w:rsid w:val="002E363D"/>
    <w:rsid w:val="002E4130"/>
    <w:rsid w:val="002E427E"/>
    <w:rsid w:val="002F1032"/>
    <w:rsid w:val="002F1ECA"/>
    <w:rsid w:val="002F32CE"/>
    <w:rsid w:val="002F6FE9"/>
    <w:rsid w:val="00302733"/>
    <w:rsid w:val="0030487E"/>
    <w:rsid w:val="00305835"/>
    <w:rsid w:val="00306F33"/>
    <w:rsid w:val="00306FF6"/>
    <w:rsid w:val="0031328A"/>
    <w:rsid w:val="00314078"/>
    <w:rsid w:val="0031535D"/>
    <w:rsid w:val="00321225"/>
    <w:rsid w:val="003239B8"/>
    <w:rsid w:val="00323DD5"/>
    <w:rsid w:val="00330FF3"/>
    <w:rsid w:val="00331135"/>
    <w:rsid w:val="0033169F"/>
    <w:rsid w:val="00335D68"/>
    <w:rsid w:val="003421D1"/>
    <w:rsid w:val="0034352A"/>
    <w:rsid w:val="00344977"/>
    <w:rsid w:val="00345C4C"/>
    <w:rsid w:val="00346C95"/>
    <w:rsid w:val="00356185"/>
    <w:rsid w:val="00360380"/>
    <w:rsid w:val="00361B38"/>
    <w:rsid w:val="00367BBD"/>
    <w:rsid w:val="0037519E"/>
    <w:rsid w:val="003777E3"/>
    <w:rsid w:val="003821BB"/>
    <w:rsid w:val="00386CF0"/>
    <w:rsid w:val="003915D8"/>
    <w:rsid w:val="00394073"/>
    <w:rsid w:val="003A000C"/>
    <w:rsid w:val="003A0195"/>
    <w:rsid w:val="003B5ACE"/>
    <w:rsid w:val="003B70FB"/>
    <w:rsid w:val="003C09E9"/>
    <w:rsid w:val="003C0E72"/>
    <w:rsid w:val="003C1772"/>
    <w:rsid w:val="003C676B"/>
    <w:rsid w:val="003D3263"/>
    <w:rsid w:val="003D3566"/>
    <w:rsid w:val="003D3BC2"/>
    <w:rsid w:val="003D66C0"/>
    <w:rsid w:val="003E1D5B"/>
    <w:rsid w:val="003E6CA1"/>
    <w:rsid w:val="003F27AE"/>
    <w:rsid w:val="003F5154"/>
    <w:rsid w:val="0040058B"/>
    <w:rsid w:val="00401456"/>
    <w:rsid w:val="00405F9C"/>
    <w:rsid w:val="004065A8"/>
    <w:rsid w:val="00413383"/>
    <w:rsid w:val="00414C6D"/>
    <w:rsid w:val="004165C2"/>
    <w:rsid w:val="0041739D"/>
    <w:rsid w:val="004241A0"/>
    <w:rsid w:val="004254B8"/>
    <w:rsid w:val="00431974"/>
    <w:rsid w:val="00432313"/>
    <w:rsid w:val="0043761A"/>
    <w:rsid w:val="004401E8"/>
    <w:rsid w:val="00441ECB"/>
    <w:rsid w:val="00445193"/>
    <w:rsid w:val="00451025"/>
    <w:rsid w:val="00462C1B"/>
    <w:rsid w:val="0046575E"/>
    <w:rsid w:val="00465EA7"/>
    <w:rsid w:val="00467B7E"/>
    <w:rsid w:val="004702FC"/>
    <w:rsid w:val="00473BB4"/>
    <w:rsid w:val="0047596C"/>
    <w:rsid w:val="00476AF0"/>
    <w:rsid w:val="00477592"/>
    <w:rsid w:val="00477887"/>
    <w:rsid w:val="00480405"/>
    <w:rsid w:val="00486F1C"/>
    <w:rsid w:val="0049419D"/>
    <w:rsid w:val="00497BB5"/>
    <w:rsid w:val="00497C56"/>
    <w:rsid w:val="004A057B"/>
    <w:rsid w:val="004A1436"/>
    <w:rsid w:val="004A6A54"/>
    <w:rsid w:val="004B130C"/>
    <w:rsid w:val="004B3529"/>
    <w:rsid w:val="004B421C"/>
    <w:rsid w:val="004C20D2"/>
    <w:rsid w:val="004C2312"/>
    <w:rsid w:val="004C35F1"/>
    <w:rsid w:val="004C4B62"/>
    <w:rsid w:val="004C54C9"/>
    <w:rsid w:val="004D27EA"/>
    <w:rsid w:val="004D4ABA"/>
    <w:rsid w:val="004D6025"/>
    <w:rsid w:val="004E2649"/>
    <w:rsid w:val="004E3F9C"/>
    <w:rsid w:val="004F04B2"/>
    <w:rsid w:val="004F2142"/>
    <w:rsid w:val="004F3523"/>
    <w:rsid w:val="004F61EF"/>
    <w:rsid w:val="004F626F"/>
    <w:rsid w:val="004F6469"/>
    <w:rsid w:val="004F7F9C"/>
    <w:rsid w:val="00501399"/>
    <w:rsid w:val="005024BE"/>
    <w:rsid w:val="005047ED"/>
    <w:rsid w:val="0050633D"/>
    <w:rsid w:val="00506E3C"/>
    <w:rsid w:val="00507BC4"/>
    <w:rsid w:val="00510E1F"/>
    <w:rsid w:val="005112DC"/>
    <w:rsid w:val="005128E4"/>
    <w:rsid w:val="005133DB"/>
    <w:rsid w:val="00514504"/>
    <w:rsid w:val="0051708C"/>
    <w:rsid w:val="00521E1F"/>
    <w:rsid w:val="005247B8"/>
    <w:rsid w:val="00525560"/>
    <w:rsid w:val="005262A3"/>
    <w:rsid w:val="00532208"/>
    <w:rsid w:val="005354C0"/>
    <w:rsid w:val="00544C49"/>
    <w:rsid w:val="005464AE"/>
    <w:rsid w:val="0055122C"/>
    <w:rsid w:val="005516A1"/>
    <w:rsid w:val="005542FD"/>
    <w:rsid w:val="005559EF"/>
    <w:rsid w:val="005578AF"/>
    <w:rsid w:val="00560D41"/>
    <w:rsid w:val="00560ED4"/>
    <w:rsid w:val="00563557"/>
    <w:rsid w:val="005650FF"/>
    <w:rsid w:val="005664DC"/>
    <w:rsid w:val="005728B4"/>
    <w:rsid w:val="0057402A"/>
    <w:rsid w:val="005771D0"/>
    <w:rsid w:val="005842DC"/>
    <w:rsid w:val="005851FF"/>
    <w:rsid w:val="005917A5"/>
    <w:rsid w:val="0059191A"/>
    <w:rsid w:val="005921FF"/>
    <w:rsid w:val="00597110"/>
    <w:rsid w:val="0059786E"/>
    <w:rsid w:val="005A24ED"/>
    <w:rsid w:val="005A4CD6"/>
    <w:rsid w:val="005A6D0E"/>
    <w:rsid w:val="005B52B0"/>
    <w:rsid w:val="005B5766"/>
    <w:rsid w:val="005B6806"/>
    <w:rsid w:val="005C00C5"/>
    <w:rsid w:val="005C17EA"/>
    <w:rsid w:val="005C4225"/>
    <w:rsid w:val="005C4FD6"/>
    <w:rsid w:val="005D5025"/>
    <w:rsid w:val="005F0DAD"/>
    <w:rsid w:val="005F0F33"/>
    <w:rsid w:val="005F2087"/>
    <w:rsid w:val="00600DEB"/>
    <w:rsid w:val="00605C81"/>
    <w:rsid w:val="00607BAB"/>
    <w:rsid w:val="00610DDE"/>
    <w:rsid w:val="00611861"/>
    <w:rsid w:val="006175FE"/>
    <w:rsid w:val="006200DD"/>
    <w:rsid w:val="0062144D"/>
    <w:rsid w:val="00621539"/>
    <w:rsid w:val="006218BD"/>
    <w:rsid w:val="006231DB"/>
    <w:rsid w:val="00627C9F"/>
    <w:rsid w:val="006311E9"/>
    <w:rsid w:val="00632354"/>
    <w:rsid w:val="006335D1"/>
    <w:rsid w:val="00635421"/>
    <w:rsid w:val="00640176"/>
    <w:rsid w:val="00642810"/>
    <w:rsid w:val="00644D79"/>
    <w:rsid w:val="00645C2F"/>
    <w:rsid w:val="00652333"/>
    <w:rsid w:val="006533CF"/>
    <w:rsid w:val="00654550"/>
    <w:rsid w:val="00655684"/>
    <w:rsid w:val="00671B91"/>
    <w:rsid w:val="0068009E"/>
    <w:rsid w:val="00682AB8"/>
    <w:rsid w:val="00692199"/>
    <w:rsid w:val="00692219"/>
    <w:rsid w:val="006A17D2"/>
    <w:rsid w:val="006A267A"/>
    <w:rsid w:val="006A5606"/>
    <w:rsid w:val="006A73E6"/>
    <w:rsid w:val="006B0F55"/>
    <w:rsid w:val="006B1AA9"/>
    <w:rsid w:val="006B2D5C"/>
    <w:rsid w:val="006B5E26"/>
    <w:rsid w:val="006C07C8"/>
    <w:rsid w:val="006C0ECF"/>
    <w:rsid w:val="006C262A"/>
    <w:rsid w:val="006C2EE8"/>
    <w:rsid w:val="006C4EB1"/>
    <w:rsid w:val="006E0166"/>
    <w:rsid w:val="006E1282"/>
    <w:rsid w:val="006E1760"/>
    <w:rsid w:val="006E1ED1"/>
    <w:rsid w:val="006E2FFB"/>
    <w:rsid w:val="006E621A"/>
    <w:rsid w:val="006E7B34"/>
    <w:rsid w:val="006F494F"/>
    <w:rsid w:val="006F6F7B"/>
    <w:rsid w:val="006F7290"/>
    <w:rsid w:val="00700719"/>
    <w:rsid w:val="0070284C"/>
    <w:rsid w:val="007031B6"/>
    <w:rsid w:val="0070697F"/>
    <w:rsid w:val="00707E9D"/>
    <w:rsid w:val="007103C4"/>
    <w:rsid w:val="00712AF0"/>
    <w:rsid w:val="0072199C"/>
    <w:rsid w:val="00722C9F"/>
    <w:rsid w:val="00723EC4"/>
    <w:rsid w:val="00724D11"/>
    <w:rsid w:val="007253B8"/>
    <w:rsid w:val="0073741F"/>
    <w:rsid w:val="00747791"/>
    <w:rsid w:val="00755199"/>
    <w:rsid w:val="007566E5"/>
    <w:rsid w:val="007567AA"/>
    <w:rsid w:val="00760948"/>
    <w:rsid w:val="007617C7"/>
    <w:rsid w:val="00765020"/>
    <w:rsid w:val="0076643F"/>
    <w:rsid w:val="00772578"/>
    <w:rsid w:val="00777F63"/>
    <w:rsid w:val="00782FB1"/>
    <w:rsid w:val="0079188B"/>
    <w:rsid w:val="00792872"/>
    <w:rsid w:val="00792976"/>
    <w:rsid w:val="00796240"/>
    <w:rsid w:val="007977AB"/>
    <w:rsid w:val="007A2F34"/>
    <w:rsid w:val="007A5817"/>
    <w:rsid w:val="007B05C4"/>
    <w:rsid w:val="007B60E9"/>
    <w:rsid w:val="007B6CC3"/>
    <w:rsid w:val="007B7236"/>
    <w:rsid w:val="007B76D3"/>
    <w:rsid w:val="007C3334"/>
    <w:rsid w:val="007C6917"/>
    <w:rsid w:val="007C7CA5"/>
    <w:rsid w:val="007D2B98"/>
    <w:rsid w:val="007D491C"/>
    <w:rsid w:val="007D558B"/>
    <w:rsid w:val="007E21BC"/>
    <w:rsid w:val="007E3FAB"/>
    <w:rsid w:val="007E450F"/>
    <w:rsid w:val="007E7C82"/>
    <w:rsid w:val="007F0577"/>
    <w:rsid w:val="007F2AA1"/>
    <w:rsid w:val="007F588D"/>
    <w:rsid w:val="00802F05"/>
    <w:rsid w:val="00803F1C"/>
    <w:rsid w:val="0080600E"/>
    <w:rsid w:val="00807FD9"/>
    <w:rsid w:val="008114AF"/>
    <w:rsid w:val="0081289F"/>
    <w:rsid w:val="00814688"/>
    <w:rsid w:val="00815169"/>
    <w:rsid w:val="00817612"/>
    <w:rsid w:val="008261DC"/>
    <w:rsid w:val="008338A4"/>
    <w:rsid w:val="008345C5"/>
    <w:rsid w:val="00834D49"/>
    <w:rsid w:val="00837C45"/>
    <w:rsid w:val="00842F89"/>
    <w:rsid w:val="00844730"/>
    <w:rsid w:val="00844B80"/>
    <w:rsid w:val="008457C2"/>
    <w:rsid w:val="00855074"/>
    <w:rsid w:val="00857A82"/>
    <w:rsid w:val="0086064E"/>
    <w:rsid w:val="00864350"/>
    <w:rsid w:val="008709D4"/>
    <w:rsid w:val="00871468"/>
    <w:rsid w:val="00873836"/>
    <w:rsid w:val="008749F4"/>
    <w:rsid w:val="0087595F"/>
    <w:rsid w:val="0088149B"/>
    <w:rsid w:val="00885737"/>
    <w:rsid w:val="00885C14"/>
    <w:rsid w:val="00890650"/>
    <w:rsid w:val="00890DA0"/>
    <w:rsid w:val="00893DB6"/>
    <w:rsid w:val="008944DC"/>
    <w:rsid w:val="0089556F"/>
    <w:rsid w:val="00897E12"/>
    <w:rsid w:val="008A5459"/>
    <w:rsid w:val="008A7E0F"/>
    <w:rsid w:val="008B03FA"/>
    <w:rsid w:val="008B12F5"/>
    <w:rsid w:val="008B1EE4"/>
    <w:rsid w:val="008C0413"/>
    <w:rsid w:val="008C1729"/>
    <w:rsid w:val="008C1D24"/>
    <w:rsid w:val="008C3BD2"/>
    <w:rsid w:val="008C4639"/>
    <w:rsid w:val="008C5E2D"/>
    <w:rsid w:val="008D2CD5"/>
    <w:rsid w:val="008D4A1B"/>
    <w:rsid w:val="008D768D"/>
    <w:rsid w:val="008E3759"/>
    <w:rsid w:val="008E3BFE"/>
    <w:rsid w:val="008E78F4"/>
    <w:rsid w:val="008F1912"/>
    <w:rsid w:val="008F35E3"/>
    <w:rsid w:val="00901503"/>
    <w:rsid w:val="0090270B"/>
    <w:rsid w:val="009041DC"/>
    <w:rsid w:val="00906374"/>
    <w:rsid w:val="00917B5A"/>
    <w:rsid w:val="00920A58"/>
    <w:rsid w:val="00920A8C"/>
    <w:rsid w:val="00925A7E"/>
    <w:rsid w:val="00934A2C"/>
    <w:rsid w:val="00941AF9"/>
    <w:rsid w:val="009421E1"/>
    <w:rsid w:val="0094269F"/>
    <w:rsid w:val="00942D86"/>
    <w:rsid w:val="00950C33"/>
    <w:rsid w:val="0095243D"/>
    <w:rsid w:val="00957016"/>
    <w:rsid w:val="009669FC"/>
    <w:rsid w:val="00966C08"/>
    <w:rsid w:val="0096706E"/>
    <w:rsid w:val="00974276"/>
    <w:rsid w:val="00974491"/>
    <w:rsid w:val="009747FD"/>
    <w:rsid w:val="00975AE3"/>
    <w:rsid w:val="00975C4E"/>
    <w:rsid w:val="00981FBA"/>
    <w:rsid w:val="00986FDC"/>
    <w:rsid w:val="009962CB"/>
    <w:rsid w:val="00997BC5"/>
    <w:rsid w:val="009A1118"/>
    <w:rsid w:val="009A4F41"/>
    <w:rsid w:val="009A56CE"/>
    <w:rsid w:val="009A5E75"/>
    <w:rsid w:val="009A699C"/>
    <w:rsid w:val="009A6E2B"/>
    <w:rsid w:val="009B381B"/>
    <w:rsid w:val="009B6EA7"/>
    <w:rsid w:val="009C5285"/>
    <w:rsid w:val="009C53CF"/>
    <w:rsid w:val="009C654E"/>
    <w:rsid w:val="009D02CE"/>
    <w:rsid w:val="009D1753"/>
    <w:rsid w:val="009D1BB2"/>
    <w:rsid w:val="009D3245"/>
    <w:rsid w:val="009D4F95"/>
    <w:rsid w:val="009D5AC3"/>
    <w:rsid w:val="009D7611"/>
    <w:rsid w:val="009E0B61"/>
    <w:rsid w:val="009E4EBF"/>
    <w:rsid w:val="009E53DE"/>
    <w:rsid w:val="009F0480"/>
    <w:rsid w:val="009F1E77"/>
    <w:rsid w:val="009F616F"/>
    <w:rsid w:val="009F6EFE"/>
    <w:rsid w:val="00A03F6A"/>
    <w:rsid w:val="00A05F07"/>
    <w:rsid w:val="00A11212"/>
    <w:rsid w:val="00A11E44"/>
    <w:rsid w:val="00A12928"/>
    <w:rsid w:val="00A15562"/>
    <w:rsid w:val="00A21131"/>
    <w:rsid w:val="00A266F7"/>
    <w:rsid w:val="00A30100"/>
    <w:rsid w:val="00A328B3"/>
    <w:rsid w:val="00A459B1"/>
    <w:rsid w:val="00A45C67"/>
    <w:rsid w:val="00A504A6"/>
    <w:rsid w:val="00A50FCF"/>
    <w:rsid w:val="00A528D1"/>
    <w:rsid w:val="00A57582"/>
    <w:rsid w:val="00A610CD"/>
    <w:rsid w:val="00A74C3E"/>
    <w:rsid w:val="00A758AA"/>
    <w:rsid w:val="00A81F72"/>
    <w:rsid w:val="00A82F33"/>
    <w:rsid w:val="00A83B9C"/>
    <w:rsid w:val="00A931EA"/>
    <w:rsid w:val="00A93BE6"/>
    <w:rsid w:val="00AA09A2"/>
    <w:rsid w:val="00AA2584"/>
    <w:rsid w:val="00AA2EC5"/>
    <w:rsid w:val="00AA6CA7"/>
    <w:rsid w:val="00AA7996"/>
    <w:rsid w:val="00AC19CB"/>
    <w:rsid w:val="00AD2750"/>
    <w:rsid w:val="00AE5488"/>
    <w:rsid w:val="00AE56BE"/>
    <w:rsid w:val="00AE6F91"/>
    <w:rsid w:val="00AF1F6A"/>
    <w:rsid w:val="00AF2766"/>
    <w:rsid w:val="00AF5571"/>
    <w:rsid w:val="00B04818"/>
    <w:rsid w:val="00B07341"/>
    <w:rsid w:val="00B079C9"/>
    <w:rsid w:val="00B202B3"/>
    <w:rsid w:val="00B2163B"/>
    <w:rsid w:val="00B22D37"/>
    <w:rsid w:val="00B25E46"/>
    <w:rsid w:val="00B277F3"/>
    <w:rsid w:val="00B30539"/>
    <w:rsid w:val="00B314DB"/>
    <w:rsid w:val="00B31AE6"/>
    <w:rsid w:val="00B32FDC"/>
    <w:rsid w:val="00B354C8"/>
    <w:rsid w:val="00B361F2"/>
    <w:rsid w:val="00B3718B"/>
    <w:rsid w:val="00B3745F"/>
    <w:rsid w:val="00B4632A"/>
    <w:rsid w:val="00B5085C"/>
    <w:rsid w:val="00B530F1"/>
    <w:rsid w:val="00B55B4D"/>
    <w:rsid w:val="00B57FF0"/>
    <w:rsid w:val="00B63516"/>
    <w:rsid w:val="00B63D1E"/>
    <w:rsid w:val="00B63F1E"/>
    <w:rsid w:val="00B71B24"/>
    <w:rsid w:val="00B76986"/>
    <w:rsid w:val="00B870DA"/>
    <w:rsid w:val="00B93645"/>
    <w:rsid w:val="00B93D7F"/>
    <w:rsid w:val="00B96804"/>
    <w:rsid w:val="00BA016B"/>
    <w:rsid w:val="00BA276C"/>
    <w:rsid w:val="00BA4E41"/>
    <w:rsid w:val="00BA55AD"/>
    <w:rsid w:val="00BB019D"/>
    <w:rsid w:val="00BB12EB"/>
    <w:rsid w:val="00BB1B0A"/>
    <w:rsid w:val="00BB306F"/>
    <w:rsid w:val="00BB782A"/>
    <w:rsid w:val="00BC1FC5"/>
    <w:rsid w:val="00BD0A8B"/>
    <w:rsid w:val="00BD0FF5"/>
    <w:rsid w:val="00BD3021"/>
    <w:rsid w:val="00BD4B89"/>
    <w:rsid w:val="00BD5922"/>
    <w:rsid w:val="00BD6FBF"/>
    <w:rsid w:val="00BE0EAC"/>
    <w:rsid w:val="00BE1486"/>
    <w:rsid w:val="00BE366A"/>
    <w:rsid w:val="00BE55AA"/>
    <w:rsid w:val="00BE6CCD"/>
    <w:rsid w:val="00BF02CB"/>
    <w:rsid w:val="00BF4A4C"/>
    <w:rsid w:val="00BF67EB"/>
    <w:rsid w:val="00BF6FD8"/>
    <w:rsid w:val="00C03680"/>
    <w:rsid w:val="00C036C8"/>
    <w:rsid w:val="00C04AC8"/>
    <w:rsid w:val="00C054DF"/>
    <w:rsid w:val="00C10784"/>
    <w:rsid w:val="00C1718C"/>
    <w:rsid w:val="00C20A9F"/>
    <w:rsid w:val="00C21762"/>
    <w:rsid w:val="00C21DCF"/>
    <w:rsid w:val="00C21FEF"/>
    <w:rsid w:val="00C23895"/>
    <w:rsid w:val="00C23BA4"/>
    <w:rsid w:val="00C24543"/>
    <w:rsid w:val="00C256A2"/>
    <w:rsid w:val="00C25ADB"/>
    <w:rsid w:val="00C25E98"/>
    <w:rsid w:val="00C32917"/>
    <w:rsid w:val="00C37317"/>
    <w:rsid w:val="00C464E5"/>
    <w:rsid w:val="00C46BF7"/>
    <w:rsid w:val="00C51515"/>
    <w:rsid w:val="00C53839"/>
    <w:rsid w:val="00C53F3E"/>
    <w:rsid w:val="00C55E02"/>
    <w:rsid w:val="00C5660B"/>
    <w:rsid w:val="00C61921"/>
    <w:rsid w:val="00C64E63"/>
    <w:rsid w:val="00C6602F"/>
    <w:rsid w:val="00C66B72"/>
    <w:rsid w:val="00C674D0"/>
    <w:rsid w:val="00C73D63"/>
    <w:rsid w:val="00C818B3"/>
    <w:rsid w:val="00C833FC"/>
    <w:rsid w:val="00C87AC4"/>
    <w:rsid w:val="00C9337C"/>
    <w:rsid w:val="00C94A48"/>
    <w:rsid w:val="00C9567A"/>
    <w:rsid w:val="00CA5681"/>
    <w:rsid w:val="00CA5EAE"/>
    <w:rsid w:val="00CA70EA"/>
    <w:rsid w:val="00CB0CA2"/>
    <w:rsid w:val="00CB212D"/>
    <w:rsid w:val="00CB2660"/>
    <w:rsid w:val="00CB26BF"/>
    <w:rsid w:val="00CB3AC6"/>
    <w:rsid w:val="00CC0DE5"/>
    <w:rsid w:val="00CC5E90"/>
    <w:rsid w:val="00CD046C"/>
    <w:rsid w:val="00CD607F"/>
    <w:rsid w:val="00CE076C"/>
    <w:rsid w:val="00CE5199"/>
    <w:rsid w:val="00CE6665"/>
    <w:rsid w:val="00CE66D5"/>
    <w:rsid w:val="00CF637A"/>
    <w:rsid w:val="00CF6FF7"/>
    <w:rsid w:val="00D007A2"/>
    <w:rsid w:val="00D01E28"/>
    <w:rsid w:val="00D023FF"/>
    <w:rsid w:val="00D049A2"/>
    <w:rsid w:val="00D04DE0"/>
    <w:rsid w:val="00D059DE"/>
    <w:rsid w:val="00D05ABD"/>
    <w:rsid w:val="00D063D6"/>
    <w:rsid w:val="00D06644"/>
    <w:rsid w:val="00D07302"/>
    <w:rsid w:val="00D107CD"/>
    <w:rsid w:val="00D13FCE"/>
    <w:rsid w:val="00D22E45"/>
    <w:rsid w:val="00D25C50"/>
    <w:rsid w:val="00D306D1"/>
    <w:rsid w:val="00D30800"/>
    <w:rsid w:val="00D33E7F"/>
    <w:rsid w:val="00D34786"/>
    <w:rsid w:val="00D36A25"/>
    <w:rsid w:val="00D37BFC"/>
    <w:rsid w:val="00D428E3"/>
    <w:rsid w:val="00D4293B"/>
    <w:rsid w:val="00D47A8E"/>
    <w:rsid w:val="00D47C82"/>
    <w:rsid w:val="00D52D14"/>
    <w:rsid w:val="00D5524D"/>
    <w:rsid w:val="00D577F2"/>
    <w:rsid w:val="00D6539E"/>
    <w:rsid w:val="00D712D3"/>
    <w:rsid w:val="00D71422"/>
    <w:rsid w:val="00D72DC6"/>
    <w:rsid w:val="00D73CD3"/>
    <w:rsid w:val="00D74FA4"/>
    <w:rsid w:val="00D7558D"/>
    <w:rsid w:val="00D81D92"/>
    <w:rsid w:val="00D82359"/>
    <w:rsid w:val="00D872D6"/>
    <w:rsid w:val="00D876F9"/>
    <w:rsid w:val="00D9403C"/>
    <w:rsid w:val="00D94EE2"/>
    <w:rsid w:val="00DA7B5F"/>
    <w:rsid w:val="00DB06CE"/>
    <w:rsid w:val="00DB5009"/>
    <w:rsid w:val="00DB772F"/>
    <w:rsid w:val="00DC0D1A"/>
    <w:rsid w:val="00DC11E7"/>
    <w:rsid w:val="00DC24E3"/>
    <w:rsid w:val="00DC3DC8"/>
    <w:rsid w:val="00DC7023"/>
    <w:rsid w:val="00DC769A"/>
    <w:rsid w:val="00DD3999"/>
    <w:rsid w:val="00DD3D86"/>
    <w:rsid w:val="00DD4AD2"/>
    <w:rsid w:val="00DE2862"/>
    <w:rsid w:val="00DF1EC4"/>
    <w:rsid w:val="00DF4C50"/>
    <w:rsid w:val="00DF5396"/>
    <w:rsid w:val="00DF5E6B"/>
    <w:rsid w:val="00E0340B"/>
    <w:rsid w:val="00E04A90"/>
    <w:rsid w:val="00E0551F"/>
    <w:rsid w:val="00E11833"/>
    <w:rsid w:val="00E13B99"/>
    <w:rsid w:val="00E1711E"/>
    <w:rsid w:val="00E21987"/>
    <w:rsid w:val="00E219C7"/>
    <w:rsid w:val="00E27179"/>
    <w:rsid w:val="00E307DB"/>
    <w:rsid w:val="00E30C4E"/>
    <w:rsid w:val="00E31749"/>
    <w:rsid w:val="00E317EF"/>
    <w:rsid w:val="00E4118C"/>
    <w:rsid w:val="00E43157"/>
    <w:rsid w:val="00E458BB"/>
    <w:rsid w:val="00E461CE"/>
    <w:rsid w:val="00E4729B"/>
    <w:rsid w:val="00E47EA0"/>
    <w:rsid w:val="00E5430B"/>
    <w:rsid w:val="00E54B67"/>
    <w:rsid w:val="00E573E4"/>
    <w:rsid w:val="00E621BB"/>
    <w:rsid w:val="00E64C3D"/>
    <w:rsid w:val="00E66075"/>
    <w:rsid w:val="00E720CA"/>
    <w:rsid w:val="00E7366E"/>
    <w:rsid w:val="00E75127"/>
    <w:rsid w:val="00E76AFF"/>
    <w:rsid w:val="00E80489"/>
    <w:rsid w:val="00E83455"/>
    <w:rsid w:val="00E84EB5"/>
    <w:rsid w:val="00E85662"/>
    <w:rsid w:val="00E8789F"/>
    <w:rsid w:val="00E90BDC"/>
    <w:rsid w:val="00E911A5"/>
    <w:rsid w:val="00E91AE5"/>
    <w:rsid w:val="00E93B65"/>
    <w:rsid w:val="00E97B71"/>
    <w:rsid w:val="00EA15E5"/>
    <w:rsid w:val="00EA3D34"/>
    <w:rsid w:val="00EA4F24"/>
    <w:rsid w:val="00EA59D4"/>
    <w:rsid w:val="00EA5F66"/>
    <w:rsid w:val="00EA78F3"/>
    <w:rsid w:val="00EB04ED"/>
    <w:rsid w:val="00EB454D"/>
    <w:rsid w:val="00EB60F1"/>
    <w:rsid w:val="00EC2FC5"/>
    <w:rsid w:val="00EC3FC0"/>
    <w:rsid w:val="00EC7428"/>
    <w:rsid w:val="00ED1D81"/>
    <w:rsid w:val="00ED549D"/>
    <w:rsid w:val="00ED5E10"/>
    <w:rsid w:val="00ED76BE"/>
    <w:rsid w:val="00EE00E9"/>
    <w:rsid w:val="00EE0A4F"/>
    <w:rsid w:val="00EE152B"/>
    <w:rsid w:val="00EF012D"/>
    <w:rsid w:val="00EF1AAA"/>
    <w:rsid w:val="00EF619B"/>
    <w:rsid w:val="00EF6217"/>
    <w:rsid w:val="00F00910"/>
    <w:rsid w:val="00F00B55"/>
    <w:rsid w:val="00F02AD1"/>
    <w:rsid w:val="00F0625A"/>
    <w:rsid w:val="00F1038D"/>
    <w:rsid w:val="00F15184"/>
    <w:rsid w:val="00F1689A"/>
    <w:rsid w:val="00F17743"/>
    <w:rsid w:val="00F24542"/>
    <w:rsid w:val="00F253CC"/>
    <w:rsid w:val="00F27165"/>
    <w:rsid w:val="00F37106"/>
    <w:rsid w:val="00F376E5"/>
    <w:rsid w:val="00F4082D"/>
    <w:rsid w:val="00F4416B"/>
    <w:rsid w:val="00F44E25"/>
    <w:rsid w:val="00F46694"/>
    <w:rsid w:val="00F519CF"/>
    <w:rsid w:val="00F54CD2"/>
    <w:rsid w:val="00F56BA5"/>
    <w:rsid w:val="00F56ECB"/>
    <w:rsid w:val="00F60E22"/>
    <w:rsid w:val="00F81395"/>
    <w:rsid w:val="00F81BB8"/>
    <w:rsid w:val="00F831E8"/>
    <w:rsid w:val="00F8408F"/>
    <w:rsid w:val="00F8723B"/>
    <w:rsid w:val="00F90C64"/>
    <w:rsid w:val="00F9101E"/>
    <w:rsid w:val="00F917D1"/>
    <w:rsid w:val="00F91C97"/>
    <w:rsid w:val="00F94C48"/>
    <w:rsid w:val="00F954C1"/>
    <w:rsid w:val="00F9653B"/>
    <w:rsid w:val="00F96DA4"/>
    <w:rsid w:val="00FA6E31"/>
    <w:rsid w:val="00FB0206"/>
    <w:rsid w:val="00FB12CE"/>
    <w:rsid w:val="00FB1B83"/>
    <w:rsid w:val="00FB358B"/>
    <w:rsid w:val="00FB5725"/>
    <w:rsid w:val="00FB62CF"/>
    <w:rsid w:val="00FC51E3"/>
    <w:rsid w:val="00FD3C3B"/>
    <w:rsid w:val="00FD7CA9"/>
    <w:rsid w:val="00FE07DD"/>
    <w:rsid w:val="00FE4D65"/>
    <w:rsid w:val="00FE6B45"/>
    <w:rsid w:val="00FF55F3"/>
    <w:rsid w:val="00FF5851"/>
    <w:rsid w:val="00FF6223"/>
    <w:rsid w:val="00FF7727"/>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rsid w:val="00DB772F"/>
    <w:pPr>
      <w:spacing w:before="240" w:after="240"/>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3566"/>
    <w:rPr>
      <w:sz w:val="16"/>
      <w:szCs w:val="16"/>
    </w:rPr>
  </w:style>
  <w:style w:type="character" w:styleId="UnresolvedMention">
    <w:name w:val="Unresolved Mention"/>
    <w:basedOn w:val="DefaultParagraphFont"/>
    <w:uiPriority w:val="99"/>
    <w:semiHidden/>
    <w:unhideWhenUsed/>
    <w:rsid w:val="000840E0"/>
    <w:rPr>
      <w:color w:val="605E5C"/>
      <w:shd w:val="clear" w:color="auto" w:fill="E1DFDD"/>
    </w:rPr>
  </w:style>
  <w:style w:type="paragraph" w:customStyle="1" w:styleId="Citaslargas">
    <w:name w:val="Citas largas"/>
    <w:basedOn w:val="ListParagraph"/>
    <w:link w:val="CitaslargasChar"/>
    <w:qFormat/>
    <w:rsid w:val="00D82359"/>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720"/>
      <w:jc w:val="both"/>
    </w:pPr>
    <w:rPr>
      <w:rFonts w:asciiTheme="majorHAnsi" w:hAnsiTheme="majorHAnsi"/>
      <w:bCs/>
      <w:sz w:val="18"/>
      <w:szCs w:val="20"/>
      <w:lang w:val="es-ES"/>
    </w:rPr>
  </w:style>
  <w:style w:type="character" w:customStyle="1" w:styleId="ListParagraphChar">
    <w:name w:val="List Paragraph Char"/>
    <w:basedOn w:val="DefaultParagraphFont"/>
    <w:link w:val="ListParagraph"/>
    <w:uiPriority w:val="34"/>
    <w:rsid w:val="00D82359"/>
    <w:rPr>
      <w:rFonts w:ascii="Cambria" w:eastAsia="Cambria" w:hAnsi="Cambria" w:cs="Cambria"/>
      <w:color w:val="000000"/>
      <w:sz w:val="24"/>
      <w:szCs w:val="24"/>
      <w:u w:color="000000"/>
      <w:lang w:val="en-US"/>
    </w:rPr>
  </w:style>
  <w:style w:type="character" w:customStyle="1" w:styleId="CitaslargasChar">
    <w:name w:val="Citas largas Char"/>
    <w:basedOn w:val="ListParagraphChar"/>
    <w:link w:val="Citaslargas"/>
    <w:rsid w:val="00D82359"/>
    <w:rPr>
      <w:rFonts w:asciiTheme="majorHAnsi" w:eastAsia="Cambria" w:hAnsiTheme="majorHAnsi" w:cs="Cambria"/>
      <w:bCs/>
      <w:color w:val="000000"/>
      <w:sz w:val="18"/>
      <w:szCs w:val="24"/>
      <w:u w:color="000000"/>
      <w:lang w:val="en-US"/>
    </w:rPr>
  </w:style>
  <w:style w:type="paragraph" w:customStyle="1" w:styleId="paragraph">
    <w:name w:val="paragraph"/>
    <w:basedOn w:val="Normal"/>
    <w:rsid w:val="007617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7617C7"/>
  </w:style>
  <w:style w:type="character" w:customStyle="1" w:styleId="eop">
    <w:name w:val="eop"/>
    <w:basedOn w:val="DefaultParagraphFont"/>
    <w:rsid w:val="00761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rvicios.infoleg.gob.ar/infolegInternet/anexos/15000-19999/16547/texact.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A3923"/>
    <w:rsid w:val="00323DD5"/>
    <w:rsid w:val="00335D68"/>
    <w:rsid w:val="00394049"/>
    <w:rsid w:val="003B0C71"/>
    <w:rsid w:val="003E2DD8"/>
    <w:rsid w:val="004B5BBB"/>
    <w:rsid w:val="004F2DF8"/>
    <w:rsid w:val="00517E2A"/>
    <w:rsid w:val="00655684"/>
    <w:rsid w:val="006D3128"/>
    <w:rsid w:val="006F24A1"/>
    <w:rsid w:val="00724D11"/>
    <w:rsid w:val="00875B8A"/>
    <w:rsid w:val="008937F7"/>
    <w:rsid w:val="008953BC"/>
    <w:rsid w:val="00901503"/>
    <w:rsid w:val="009A261B"/>
    <w:rsid w:val="009E4EBF"/>
    <w:rsid w:val="00AA2E17"/>
    <w:rsid w:val="00AC15A4"/>
    <w:rsid w:val="00B0336C"/>
    <w:rsid w:val="00C956BC"/>
    <w:rsid w:val="00D07302"/>
    <w:rsid w:val="00D241E9"/>
    <w:rsid w:val="00D3126A"/>
    <w:rsid w:val="00D7750D"/>
    <w:rsid w:val="00D94EE2"/>
    <w:rsid w:val="00E66075"/>
    <w:rsid w:val="00EA4F24"/>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3295</Words>
  <Characters>18784</Characters>
  <Application>Microsoft Office Word</Application>
  <DocSecurity>0</DocSecurity>
  <Lines>156</Lines>
  <Paragraphs>44</Paragraphs>
  <ScaleCrop>false</ScaleCrop>
  <Company/>
  <LinksUpToDate>false</LinksUpToDate>
  <CharactersWithSpaces>22035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2025-05-05T20:37:00Z</dcterms:created>
  <dcterms:modified xsi:type="dcterms:W3CDTF">2025-05-05T20:37:00Z</dcterms:modified>
</cp:coreProperties>
</file>