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104E5F" w:rsidRDefault="00D306D1" w:rsidP="00627C9F">
      <w:pPr>
        <w:jc w:val="both"/>
        <w:rPr>
          <w:rFonts w:asciiTheme="majorHAnsi" w:hAnsiTheme="majorHAnsi" w:cs="Univers"/>
          <w:b/>
          <w:bCs/>
          <w:sz w:val="22"/>
          <w:szCs w:val="22"/>
          <w:lang w:val="es-ES_tradnl"/>
        </w:rPr>
      </w:pPr>
      <w:r w:rsidRPr="00104E5F">
        <w:rPr>
          <w:rFonts w:asciiTheme="majorHAnsi" w:hAnsiTheme="majorHAnsi"/>
          <w:noProof/>
          <w:sz w:val="22"/>
          <w:szCs w:val="22"/>
          <w:lang w:val="es-ES_tradnl"/>
        </w:rPr>
        <mc:AlternateContent>
          <mc:Choice Requires="wps">
            <w:drawing>
              <wp:anchor distT="0" distB="0" distL="114300" distR="114300" simplePos="0" relativeHeight="251658240"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sdtfl="http://schemas.microsoft.com/office/word/2024/wordml/sdtformatlock" xmlns:w16du="http://schemas.microsoft.com/office/word/2023/wordml/word16du">
            <w:pict w14:anchorId="2EF43452">
              <v:rect id="Rectangle 1"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a7194" stroked="f" strokeweight="2pt" w14:anchorId="0A546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w:pict>
          </mc:Fallback>
        </mc:AlternateContent>
      </w:r>
      <w:r w:rsidR="003E6CA1" w:rsidRPr="00104E5F">
        <w:rPr>
          <w:rFonts w:asciiTheme="majorHAnsi" w:hAnsiTheme="majorHAnsi"/>
          <w:noProof/>
          <w:sz w:val="22"/>
          <w:szCs w:val="22"/>
          <w:lang w:val="es-ES_tradnl"/>
        </w:rPr>
        <mc:AlternateContent>
          <mc:Choice Requires="wps">
            <w:drawing>
              <wp:anchor distT="0" distB="0" distL="114300" distR="114300" simplePos="0" relativeHeight="251658244"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104E5F">
        <w:rPr>
          <w:rFonts w:asciiTheme="majorHAnsi" w:hAnsiTheme="majorHAnsi" w:cs="Univers"/>
          <w:b/>
          <w:bCs/>
          <w:sz w:val="22"/>
          <w:szCs w:val="22"/>
          <w:lang w:val="es-ES_tradnl"/>
        </w:rPr>
        <w:t xml:space="preserve"> </w:t>
      </w:r>
    </w:p>
    <w:p w14:paraId="751BC92D" w14:textId="77777777" w:rsidR="00040C3A" w:rsidRPr="00104E5F" w:rsidRDefault="00040C3A" w:rsidP="00040C3A">
      <w:pPr>
        <w:tabs>
          <w:tab w:val="center" w:pos="5400"/>
        </w:tabs>
        <w:suppressAutoHyphens/>
        <w:jc w:val="both"/>
        <w:rPr>
          <w:rFonts w:asciiTheme="majorHAnsi" w:hAnsiTheme="majorHAnsi"/>
          <w:sz w:val="22"/>
          <w:szCs w:val="22"/>
          <w:lang w:val="es-ES_tradnl"/>
        </w:rPr>
      </w:pPr>
    </w:p>
    <w:p w14:paraId="4601B0E5" w14:textId="77777777" w:rsidR="00040C3A" w:rsidRPr="00104E5F" w:rsidRDefault="00040C3A" w:rsidP="00040C3A">
      <w:pPr>
        <w:tabs>
          <w:tab w:val="center" w:pos="5400"/>
        </w:tabs>
        <w:suppressAutoHyphens/>
        <w:jc w:val="both"/>
        <w:rPr>
          <w:rFonts w:asciiTheme="majorHAnsi" w:hAnsiTheme="majorHAnsi"/>
          <w:sz w:val="22"/>
          <w:szCs w:val="22"/>
          <w:lang w:val="es-ES_tradnl"/>
        </w:rPr>
      </w:pPr>
    </w:p>
    <w:p w14:paraId="49EC0A3F" w14:textId="77777777" w:rsidR="005128E4" w:rsidRPr="00104E5F"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104E5F"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104E5F"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104E5F"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104E5F"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104E5F"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104E5F"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104E5F"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104E5F"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104E5F"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104E5F" w:rsidRDefault="003D3BC2" w:rsidP="00040C3A">
      <w:pPr>
        <w:tabs>
          <w:tab w:val="center" w:pos="5400"/>
        </w:tabs>
        <w:suppressAutoHyphens/>
        <w:jc w:val="center"/>
        <w:rPr>
          <w:rFonts w:asciiTheme="majorHAnsi" w:hAnsiTheme="majorHAnsi"/>
          <w:sz w:val="22"/>
          <w:szCs w:val="22"/>
          <w:lang w:val="es-ES_tradnl"/>
        </w:rPr>
      </w:pPr>
      <w:r w:rsidRPr="00104E5F">
        <w:rPr>
          <w:rFonts w:asciiTheme="majorHAnsi" w:hAnsiTheme="majorHAnsi"/>
          <w:noProof/>
          <w:sz w:val="22"/>
          <w:szCs w:val="22"/>
          <w:lang w:val="es-ES_tradnl"/>
        </w:rPr>
        <mc:AlternateContent>
          <mc:Choice Requires="wps">
            <w:drawing>
              <wp:anchor distT="0" distB="0" distL="114300" distR="114300" simplePos="0" relativeHeight="251658241"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0900C13C"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9F6DAE">
                              <w:rPr>
                                <w:rFonts w:asciiTheme="majorHAnsi" w:hAnsiTheme="majorHAnsi" w:cs="Arial"/>
                                <w:b/>
                                <w:bCs/>
                                <w:color w:val="0D0D0D" w:themeColor="text1" w:themeTint="F2"/>
                                <w:sz w:val="36"/>
                                <w:szCs w:val="22"/>
                                <w:lang w:val="es-ES_tradnl"/>
                              </w:rPr>
                              <w:t>74</w:t>
                            </w:r>
                            <w:r w:rsidR="007B05C4">
                              <w:rPr>
                                <w:rFonts w:asciiTheme="majorHAnsi" w:hAnsiTheme="majorHAnsi" w:cs="Arial"/>
                                <w:b/>
                                <w:bCs/>
                                <w:color w:val="0D0D0D" w:themeColor="text1" w:themeTint="F2"/>
                                <w:sz w:val="36"/>
                                <w:szCs w:val="22"/>
                                <w:lang w:val="es-ES_tradnl"/>
                              </w:rPr>
                              <w:t>/</w:t>
                            </w:r>
                            <w:r w:rsidR="005B5631" w:rsidRPr="006E6E08">
                              <w:rPr>
                                <w:rFonts w:asciiTheme="majorHAnsi" w:hAnsiTheme="majorHAnsi" w:cs="Arial"/>
                                <w:b/>
                                <w:bCs/>
                                <w:color w:val="0D0D0D" w:themeColor="text1" w:themeTint="F2"/>
                                <w:sz w:val="36"/>
                                <w:szCs w:val="22"/>
                                <w:lang w:val="es-ES_tradnl"/>
                              </w:rPr>
                              <w:t>2</w:t>
                            </w:r>
                            <w:r w:rsidR="00B35F68" w:rsidRPr="006E6E08">
                              <w:rPr>
                                <w:rFonts w:asciiTheme="majorHAnsi" w:hAnsiTheme="majorHAnsi" w:cs="Arial"/>
                                <w:b/>
                                <w:bCs/>
                                <w:color w:val="0D0D0D" w:themeColor="text1" w:themeTint="F2"/>
                                <w:sz w:val="36"/>
                                <w:szCs w:val="22"/>
                                <w:lang w:val="es-ES_tradnl"/>
                              </w:rPr>
                              <w:t>5</w:t>
                            </w:r>
                          </w:p>
                          <w:p w14:paraId="45F30ECA" w14:textId="0CCC664F"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6E6E08">
                              <w:rPr>
                                <w:rFonts w:asciiTheme="majorHAnsi" w:hAnsiTheme="majorHAnsi" w:cs="Arial"/>
                                <w:b/>
                                <w:color w:val="0D0D0D" w:themeColor="text1" w:themeTint="F2"/>
                                <w:sz w:val="36"/>
                                <w:szCs w:val="22"/>
                                <w:lang w:val="es-ES_tradnl"/>
                              </w:rPr>
                              <w:t>420</w:t>
                            </w:r>
                            <w:r w:rsidR="005B5631">
                              <w:rPr>
                                <w:rFonts w:asciiTheme="majorHAnsi" w:hAnsiTheme="majorHAnsi" w:cs="Arial"/>
                                <w:b/>
                                <w:color w:val="0D0D0D" w:themeColor="text1" w:themeTint="F2"/>
                                <w:sz w:val="36"/>
                                <w:szCs w:val="22"/>
                                <w:lang w:val="es-ES_tradnl"/>
                              </w:rPr>
                              <w:t>-13</w:t>
                            </w:r>
                            <w:r w:rsidR="00246D1F" w:rsidRPr="004E2649">
                              <w:rPr>
                                <w:rFonts w:asciiTheme="majorHAnsi" w:hAnsiTheme="majorHAnsi" w:cs="Arial"/>
                                <w:b/>
                                <w:color w:val="0D0D0D" w:themeColor="text1" w:themeTint="F2"/>
                                <w:sz w:val="36"/>
                                <w:szCs w:val="22"/>
                                <w:lang w:val="es-ES_tradnl"/>
                              </w:rPr>
                              <w:t xml:space="preserve"> </w:t>
                            </w:r>
                          </w:p>
                          <w:p w14:paraId="188B4303" w14:textId="2321A098"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768F8782" w14:textId="7A4C9434" w:rsidR="005B52B0" w:rsidRPr="0010736F" w:rsidRDefault="00B33F69"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FAMILIA CASTAÑEDA BONILLA</w:t>
                            </w:r>
                          </w:p>
                          <w:bookmarkEnd w:id="0"/>
                          <w:p w14:paraId="0B9F7D22" w14:textId="460B9731" w:rsidR="005B52B0" w:rsidRPr="00F56ECB" w:rsidRDefault="00EE0165"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0900C13C"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9F6DAE">
                        <w:rPr>
                          <w:rFonts w:asciiTheme="majorHAnsi" w:hAnsiTheme="majorHAnsi" w:cs="Arial"/>
                          <w:b/>
                          <w:bCs/>
                          <w:color w:val="0D0D0D" w:themeColor="text1" w:themeTint="F2"/>
                          <w:sz w:val="36"/>
                          <w:szCs w:val="22"/>
                          <w:lang w:val="es-ES_tradnl"/>
                        </w:rPr>
                        <w:t>74</w:t>
                      </w:r>
                      <w:r w:rsidR="007B05C4">
                        <w:rPr>
                          <w:rFonts w:asciiTheme="majorHAnsi" w:hAnsiTheme="majorHAnsi" w:cs="Arial"/>
                          <w:b/>
                          <w:bCs/>
                          <w:color w:val="0D0D0D" w:themeColor="text1" w:themeTint="F2"/>
                          <w:sz w:val="36"/>
                          <w:szCs w:val="22"/>
                          <w:lang w:val="es-ES_tradnl"/>
                        </w:rPr>
                        <w:t>/</w:t>
                      </w:r>
                      <w:r w:rsidR="005B5631" w:rsidRPr="006E6E08">
                        <w:rPr>
                          <w:rFonts w:asciiTheme="majorHAnsi" w:hAnsiTheme="majorHAnsi" w:cs="Arial"/>
                          <w:b/>
                          <w:bCs/>
                          <w:color w:val="0D0D0D" w:themeColor="text1" w:themeTint="F2"/>
                          <w:sz w:val="36"/>
                          <w:szCs w:val="22"/>
                          <w:lang w:val="es-ES_tradnl"/>
                        </w:rPr>
                        <w:t>2</w:t>
                      </w:r>
                      <w:r w:rsidR="00B35F68" w:rsidRPr="006E6E08">
                        <w:rPr>
                          <w:rFonts w:asciiTheme="majorHAnsi" w:hAnsiTheme="majorHAnsi" w:cs="Arial"/>
                          <w:b/>
                          <w:bCs/>
                          <w:color w:val="0D0D0D" w:themeColor="text1" w:themeTint="F2"/>
                          <w:sz w:val="36"/>
                          <w:szCs w:val="22"/>
                          <w:lang w:val="es-ES_tradnl"/>
                        </w:rPr>
                        <w:t>5</w:t>
                      </w:r>
                    </w:p>
                    <w:p w14:paraId="45F30ECA" w14:textId="0CCC664F"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6E6E08">
                        <w:rPr>
                          <w:rFonts w:asciiTheme="majorHAnsi" w:hAnsiTheme="majorHAnsi" w:cs="Arial"/>
                          <w:b/>
                          <w:color w:val="0D0D0D" w:themeColor="text1" w:themeTint="F2"/>
                          <w:sz w:val="36"/>
                          <w:szCs w:val="22"/>
                          <w:lang w:val="es-ES_tradnl"/>
                        </w:rPr>
                        <w:t>420</w:t>
                      </w:r>
                      <w:r w:rsidR="005B5631">
                        <w:rPr>
                          <w:rFonts w:asciiTheme="majorHAnsi" w:hAnsiTheme="majorHAnsi" w:cs="Arial"/>
                          <w:b/>
                          <w:color w:val="0D0D0D" w:themeColor="text1" w:themeTint="F2"/>
                          <w:sz w:val="36"/>
                          <w:szCs w:val="22"/>
                          <w:lang w:val="es-ES_tradnl"/>
                        </w:rPr>
                        <w:t>-13</w:t>
                      </w:r>
                      <w:r w:rsidR="00246D1F" w:rsidRPr="004E2649">
                        <w:rPr>
                          <w:rFonts w:asciiTheme="majorHAnsi" w:hAnsiTheme="majorHAnsi" w:cs="Arial"/>
                          <w:b/>
                          <w:color w:val="0D0D0D" w:themeColor="text1" w:themeTint="F2"/>
                          <w:sz w:val="36"/>
                          <w:szCs w:val="22"/>
                          <w:lang w:val="es-ES_tradnl"/>
                        </w:rPr>
                        <w:t xml:space="preserve"> </w:t>
                      </w:r>
                    </w:p>
                    <w:p w14:paraId="188B4303" w14:textId="2321A098"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768F8782" w14:textId="7A4C9434" w:rsidR="005B52B0" w:rsidRPr="0010736F" w:rsidRDefault="00B33F69"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FAMILIA CASTAÑEDA BONILLA</w:t>
                      </w:r>
                    </w:p>
                    <w:bookmarkEnd w:id="1"/>
                    <w:p w14:paraId="0B9F7D22" w14:textId="460B9731" w:rsidR="005B52B0" w:rsidRPr="00F56ECB" w:rsidRDefault="00EE0165"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txbxContent>
                </v:textbox>
              </v:shape>
            </w:pict>
          </mc:Fallback>
        </mc:AlternateContent>
      </w:r>
      <w:r w:rsidR="004E2649" w:rsidRPr="00104E5F">
        <w:rPr>
          <w:rFonts w:asciiTheme="majorHAnsi" w:hAnsiTheme="majorHAnsi"/>
          <w:noProof/>
          <w:sz w:val="22"/>
          <w:szCs w:val="22"/>
          <w:lang w:val="es-ES_tradnl"/>
        </w:rPr>
        <mc:AlternateContent>
          <mc:Choice Requires="wps">
            <w:drawing>
              <wp:anchor distT="0" distB="0" distL="114300" distR="114300" simplePos="0" relativeHeight="251658243"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64942F35" w:rsidR="00627C9F" w:rsidRPr="009B43CD" w:rsidRDefault="00834D49" w:rsidP="007A5817">
                            <w:pPr>
                              <w:spacing w:line="276" w:lineRule="auto"/>
                              <w:jc w:val="right"/>
                              <w:rPr>
                                <w:rFonts w:asciiTheme="minorHAnsi" w:hAnsiTheme="minorHAnsi"/>
                                <w:color w:val="FFFFFF" w:themeColor="background1"/>
                                <w:sz w:val="22"/>
                                <w:lang w:val="es-ES"/>
                              </w:rPr>
                            </w:pPr>
                            <w:r w:rsidRPr="009B43CD">
                              <w:rPr>
                                <w:rFonts w:asciiTheme="minorHAnsi" w:hAnsiTheme="minorHAnsi"/>
                                <w:color w:val="FFFFFF" w:themeColor="background1"/>
                                <w:sz w:val="22"/>
                                <w:lang w:val="es-ES"/>
                              </w:rPr>
                              <w:t>OEA/Ser.L/V/II</w:t>
                            </w:r>
                          </w:p>
                          <w:p w14:paraId="71D2D5D2" w14:textId="710D1DBA" w:rsidR="00627C9F" w:rsidRPr="009B43CD" w:rsidRDefault="00627C9F" w:rsidP="007A5817">
                            <w:pPr>
                              <w:spacing w:line="276" w:lineRule="auto"/>
                              <w:jc w:val="right"/>
                              <w:rPr>
                                <w:rFonts w:asciiTheme="minorHAnsi" w:hAnsiTheme="minorHAnsi"/>
                                <w:color w:val="FFFFFF" w:themeColor="background1"/>
                                <w:sz w:val="22"/>
                                <w:lang w:val="es-ES"/>
                              </w:rPr>
                            </w:pPr>
                            <w:r w:rsidRPr="009B43CD">
                              <w:rPr>
                                <w:rFonts w:asciiTheme="minorHAnsi" w:hAnsiTheme="minorHAnsi"/>
                                <w:color w:val="FFFFFF" w:themeColor="background1"/>
                                <w:sz w:val="22"/>
                                <w:lang w:val="es-ES"/>
                              </w:rPr>
                              <w:t xml:space="preserve">Doc. </w:t>
                            </w:r>
                            <w:r w:rsidR="009F6DAE">
                              <w:rPr>
                                <w:rFonts w:asciiTheme="minorHAnsi" w:hAnsiTheme="minorHAnsi"/>
                                <w:color w:val="FFFFFF" w:themeColor="background1"/>
                                <w:sz w:val="22"/>
                                <w:lang w:val="es-ES"/>
                              </w:rPr>
                              <w:t>77</w:t>
                            </w:r>
                          </w:p>
                          <w:p w14:paraId="4061DBBD" w14:textId="23510FD1" w:rsidR="00627C9F" w:rsidRPr="00C25ADB" w:rsidRDefault="009F6DAE"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 mayo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B35F68">
                              <w:rPr>
                                <w:rFonts w:asciiTheme="minorHAnsi" w:hAnsiTheme="minorHAnsi"/>
                                <w:color w:val="FFFFFF" w:themeColor="background1"/>
                                <w:sz w:val="22"/>
                                <w:lang w:val="es-PA"/>
                              </w:rPr>
                              <w:t>5</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64942F35" w:rsidR="00627C9F" w:rsidRPr="009B43CD" w:rsidRDefault="00834D49" w:rsidP="007A5817">
                      <w:pPr>
                        <w:spacing w:line="276" w:lineRule="auto"/>
                        <w:jc w:val="right"/>
                        <w:rPr>
                          <w:rFonts w:asciiTheme="minorHAnsi" w:hAnsiTheme="minorHAnsi"/>
                          <w:color w:val="FFFFFF" w:themeColor="background1"/>
                          <w:sz w:val="22"/>
                          <w:lang w:val="es-ES"/>
                        </w:rPr>
                      </w:pPr>
                      <w:r w:rsidRPr="009B43CD">
                        <w:rPr>
                          <w:rFonts w:asciiTheme="minorHAnsi" w:hAnsiTheme="minorHAnsi"/>
                          <w:color w:val="FFFFFF" w:themeColor="background1"/>
                          <w:sz w:val="22"/>
                          <w:lang w:val="es-ES"/>
                        </w:rPr>
                        <w:t>OEA/Ser.L/V/II</w:t>
                      </w:r>
                    </w:p>
                    <w:p w14:paraId="71D2D5D2" w14:textId="710D1DBA" w:rsidR="00627C9F" w:rsidRPr="009B43CD" w:rsidRDefault="00627C9F" w:rsidP="007A5817">
                      <w:pPr>
                        <w:spacing w:line="276" w:lineRule="auto"/>
                        <w:jc w:val="right"/>
                        <w:rPr>
                          <w:rFonts w:asciiTheme="minorHAnsi" w:hAnsiTheme="minorHAnsi"/>
                          <w:color w:val="FFFFFF" w:themeColor="background1"/>
                          <w:sz w:val="22"/>
                          <w:lang w:val="es-ES"/>
                        </w:rPr>
                      </w:pPr>
                      <w:r w:rsidRPr="009B43CD">
                        <w:rPr>
                          <w:rFonts w:asciiTheme="minorHAnsi" w:hAnsiTheme="minorHAnsi"/>
                          <w:color w:val="FFFFFF" w:themeColor="background1"/>
                          <w:sz w:val="22"/>
                          <w:lang w:val="es-ES"/>
                        </w:rPr>
                        <w:t xml:space="preserve">Doc. </w:t>
                      </w:r>
                      <w:r w:rsidR="009F6DAE">
                        <w:rPr>
                          <w:rFonts w:asciiTheme="minorHAnsi" w:hAnsiTheme="minorHAnsi"/>
                          <w:color w:val="FFFFFF" w:themeColor="background1"/>
                          <w:sz w:val="22"/>
                          <w:lang w:val="es-ES"/>
                        </w:rPr>
                        <w:t>77</w:t>
                      </w:r>
                    </w:p>
                    <w:p w14:paraId="4061DBBD" w14:textId="23510FD1" w:rsidR="00627C9F" w:rsidRPr="00C25ADB" w:rsidRDefault="009F6DAE"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 mayo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B35F68">
                        <w:rPr>
                          <w:rFonts w:asciiTheme="minorHAnsi" w:hAnsiTheme="minorHAnsi"/>
                          <w:color w:val="FFFFFF" w:themeColor="background1"/>
                          <w:sz w:val="22"/>
                          <w:lang w:val="es-PA"/>
                        </w:rPr>
                        <w:t>5</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104E5F"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104E5F"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104E5F"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104E5F"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104E5F"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104E5F"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104E5F"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104E5F"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104E5F"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104E5F"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104E5F"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104E5F"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104E5F"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104E5F"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104E5F"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104E5F"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104E5F"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104E5F"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104E5F"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104E5F"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104E5F"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104E5F"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104E5F"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104E5F"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104E5F"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104E5F"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104E5F"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104E5F"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104E5F" w:rsidRDefault="0090270B" w:rsidP="00040C3A">
      <w:pPr>
        <w:tabs>
          <w:tab w:val="center" w:pos="5400"/>
        </w:tabs>
        <w:suppressAutoHyphens/>
        <w:jc w:val="center"/>
        <w:rPr>
          <w:rFonts w:asciiTheme="majorHAnsi" w:hAnsiTheme="majorHAnsi"/>
          <w:sz w:val="18"/>
          <w:szCs w:val="22"/>
          <w:lang w:val="es-ES_tradnl"/>
        </w:rPr>
      </w:pPr>
      <w:r w:rsidRPr="00104E5F">
        <w:rPr>
          <w:rFonts w:asciiTheme="majorHAnsi" w:hAnsiTheme="majorHAnsi"/>
          <w:noProof/>
          <w:sz w:val="22"/>
          <w:szCs w:val="22"/>
          <w:lang w:val="es-ES_tradnl"/>
        </w:rPr>
        <mc:AlternateContent>
          <mc:Choice Requires="wps">
            <w:drawing>
              <wp:anchor distT="0" distB="0" distL="114300" distR="114300" simplePos="0" relativeHeight="251658242"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2CA886B9"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6435D8">
                              <w:rPr>
                                <w:rFonts w:asciiTheme="majorHAnsi" w:hAnsiTheme="majorHAnsi"/>
                                <w:color w:val="0D0D0D" w:themeColor="text1" w:themeTint="F2"/>
                                <w:sz w:val="18"/>
                                <w:szCs w:val="22"/>
                                <w:lang w:val="es-ES"/>
                              </w:rPr>
                              <w:t xml:space="preserve">1º </w:t>
                            </w:r>
                            <w:r w:rsidRPr="00890650">
                              <w:rPr>
                                <w:rFonts w:asciiTheme="majorHAnsi" w:hAnsiTheme="majorHAnsi"/>
                                <w:color w:val="0D0D0D" w:themeColor="text1" w:themeTint="F2"/>
                                <w:sz w:val="18"/>
                                <w:szCs w:val="22"/>
                                <w:lang w:val="es-ES"/>
                              </w:rPr>
                              <w:t xml:space="preserve">de </w:t>
                            </w:r>
                            <w:r w:rsidR="006435D8">
                              <w:rPr>
                                <w:rFonts w:asciiTheme="majorHAnsi" w:hAnsiTheme="majorHAnsi"/>
                                <w:color w:val="0D0D0D" w:themeColor="text1" w:themeTint="F2"/>
                                <w:sz w:val="18"/>
                                <w:szCs w:val="22"/>
                                <w:lang w:val="es-ES"/>
                              </w:rPr>
                              <w:t>mayo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B35F68">
                              <w:rPr>
                                <w:rFonts w:asciiTheme="majorHAnsi" w:hAnsiTheme="majorHAnsi"/>
                                <w:color w:val="0D0D0D" w:themeColor="text1" w:themeTint="F2"/>
                                <w:sz w:val="18"/>
                                <w:szCs w:val="22"/>
                                <w:lang w:val="es-ES"/>
                              </w:rPr>
                              <w:t>5</w:t>
                            </w:r>
                            <w:r w:rsidR="006435D8">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2CA886B9"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6435D8">
                        <w:rPr>
                          <w:rFonts w:asciiTheme="majorHAnsi" w:hAnsiTheme="majorHAnsi"/>
                          <w:color w:val="0D0D0D" w:themeColor="text1" w:themeTint="F2"/>
                          <w:sz w:val="18"/>
                          <w:szCs w:val="22"/>
                          <w:lang w:val="es-ES"/>
                        </w:rPr>
                        <w:t xml:space="preserve">1º </w:t>
                      </w:r>
                      <w:r w:rsidRPr="00890650">
                        <w:rPr>
                          <w:rFonts w:asciiTheme="majorHAnsi" w:hAnsiTheme="majorHAnsi"/>
                          <w:color w:val="0D0D0D" w:themeColor="text1" w:themeTint="F2"/>
                          <w:sz w:val="18"/>
                          <w:szCs w:val="22"/>
                          <w:lang w:val="es-ES"/>
                        </w:rPr>
                        <w:t xml:space="preserve">de </w:t>
                      </w:r>
                      <w:r w:rsidR="006435D8">
                        <w:rPr>
                          <w:rFonts w:asciiTheme="majorHAnsi" w:hAnsiTheme="majorHAnsi"/>
                          <w:color w:val="0D0D0D" w:themeColor="text1" w:themeTint="F2"/>
                          <w:sz w:val="18"/>
                          <w:szCs w:val="22"/>
                          <w:lang w:val="es-ES"/>
                        </w:rPr>
                        <w:t>mayo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B35F68">
                        <w:rPr>
                          <w:rFonts w:asciiTheme="majorHAnsi" w:hAnsiTheme="majorHAnsi"/>
                          <w:color w:val="0D0D0D" w:themeColor="text1" w:themeTint="F2"/>
                          <w:sz w:val="18"/>
                          <w:szCs w:val="22"/>
                          <w:lang w:val="es-ES"/>
                        </w:rPr>
                        <w:t>5</w:t>
                      </w:r>
                      <w:r w:rsidR="006435D8">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104E5F"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104E5F"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104E5F"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104E5F"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104E5F" w:rsidRDefault="0090270B" w:rsidP="00040C3A">
      <w:pPr>
        <w:tabs>
          <w:tab w:val="center" w:pos="5400"/>
        </w:tabs>
        <w:suppressAutoHyphens/>
        <w:jc w:val="center"/>
        <w:rPr>
          <w:rFonts w:asciiTheme="majorHAnsi" w:hAnsiTheme="majorHAnsi"/>
          <w:sz w:val="18"/>
          <w:szCs w:val="22"/>
          <w:lang w:val="es-ES_tradnl"/>
        </w:rPr>
      </w:pPr>
      <w:r w:rsidRPr="00104E5F">
        <w:rPr>
          <w:rFonts w:asciiTheme="majorHAnsi" w:hAnsiTheme="majorHAnsi"/>
          <w:noProof/>
          <w:sz w:val="18"/>
          <w:szCs w:val="22"/>
          <w:lang w:val="es-ES_tradnl"/>
        </w:rPr>
        <mc:AlternateContent>
          <mc:Choice Requires="wps">
            <w:drawing>
              <wp:anchor distT="0" distB="0" distL="114300" distR="114300" simplePos="0" relativeHeight="251658245"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77785" w14:textId="23792F7D"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6435D8" w:rsidRPr="006435D8">
                              <w:rPr>
                                <w:rFonts w:asciiTheme="majorHAnsi" w:hAnsiTheme="majorHAnsi"/>
                                <w:color w:val="595959" w:themeColor="text1" w:themeTint="A6"/>
                                <w:sz w:val="18"/>
                                <w:szCs w:val="18"/>
                                <w:lang w:val="pt-BR"/>
                              </w:rPr>
                              <w:t>74</w:t>
                            </w:r>
                            <w:r w:rsidR="007B05C4" w:rsidRPr="006435D8">
                              <w:rPr>
                                <w:rFonts w:asciiTheme="majorHAnsi" w:hAnsiTheme="majorHAnsi"/>
                                <w:color w:val="595959" w:themeColor="text1" w:themeTint="A6"/>
                                <w:sz w:val="18"/>
                                <w:szCs w:val="18"/>
                                <w:lang w:val="pt-BR"/>
                              </w:rPr>
                              <w:t>/</w:t>
                            </w:r>
                            <w:r w:rsidR="006435D8" w:rsidRPr="006435D8">
                              <w:rPr>
                                <w:rFonts w:asciiTheme="majorHAnsi" w:hAnsiTheme="majorHAnsi"/>
                                <w:color w:val="595959" w:themeColor="text1" w:themeTint="A6"/>
                                <w:sz w:val="18"/>
                                <w:szCs w:val="18"/>
                                <w:lang w:val="pt-BR"/>
                              </w:rPr>
                              <w:t>25</w:t>
                            </w:r>
                            <w:r w:rsidRPr="006435D8">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B35F68">
                              <w:rPr>
                                <w:rFonts w:asciiTheme="majorHAnsi" w:hAnsiTheme="majorHAnsi"/>
                                <w:color w:val="595959" w:themeColor="text1" w:themeTint="A6"/>
                                <w:sz w:val="18"/>
                                <w:szCs w:val="18"/>
                                <w:lang w:val="es-ES"/>
                              </w:rPr>
                              <w:t>420-13</w:t>
                            </w:r>
                            <w:r w:rsidR="000433C9">
                              <w:rPr>
                                <w:rFonts w:asciiTheme="majorHAnsi" w:hAnsiTheme="majorHAnsi"/>
                                <w:color w:val="595959" w:themeColor="text1" w:themeTint="A6"/>
                                <w:sz w:val="18"/>
                                <w:szCs w:val="18"/>
                                <w:lang w:val="es-ES"/>
                              </w:rPr>
                              <w:t xml:space="preserve">. </w:t>
                            </w:r>
                            <w:r w:rsidR="006E6E08">
                              <w:rPr>
                                <w:rFonts w:asciiTheme="majorHAnsi" w:hAnsiTheme="majorHAnsi"/>
                                <w:color w:val="595959" w:themeColor="text1" w:themeTint="A6"/>
                                <w:sz w:val="18"/>
                                <w:szCs w:val="18"/>
                                <w:lang w:val="es-ES_tradnl"/>
                              </w:rPr>
                              <w:t>A</w:t>
                            </w:r>
                            <w:r w:rsidRPr="00890650">
                              <w:rPr>
                                <w:rFonts w:asciiTheme="majorHAnsi" w:hAnsiTheme="majorHAnsi"/>
                                <w:color w:val="595959" w:themeColor="text1" w:themeTint="A6"/>
                                <w:sz w:val="18"/>
                                <w:szCs w:val="18"/>
                                <w:lang w:val="es-ES_tradnl"/>
                              </w:rPr>
                              <w:t>dmisibilidad.</w:t>
                            </w:r>
                            <w:r w:rsidR="00B35F68">
                              <w:rPr>
                                <w:rFonts w:asciiTheme="majorHAnsi" w:hAnsiTheme="majorHAnsi"/>
                                <w:color w:val="595959" w:themeColor="text1" w:themeTint="A6"/>
                                <w:sz w:val="18"/>
                                <w:szCs w:val="18"/>
                                <w:lang w:val="es-ES_tradnl"/>
                              </w:rPr>
                              <w:t xml:space="preserve"> Familia Castañeda Bonilla</w:t>
                            </w:r>
                            <w:r w:rsidRPr="00890650">
                              <w:rPr>
                                <w:rFonts w:asciiTheme="majorHAnsi" w:hAnsiTheme="majorHAnsi"/>
                                <w:color w:val="595959" w:themeColor="text1" w:themeTint="A6"/>
                                <w:sz w:val="18"/>
                                <w:szCs w:val="18"/>
                                <w:lang w:val="es-ES_tradnl"/>
                              </w:rPr>
                              <w:t xml:space="preserve">. </w:t>
                            </w:r>
                            <w:r w:rsidR="00EE0165">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6435D8">
                              <w:rPr>
                                <w:rFonts w:asciiTheme="majorHAnsi" w:hAnsiTheme="majorHAnsi"/>
                                <w:color w:val="595959" w:themeColor="text1" w:themeTint="A6"/>
                                <w:sz w:val="18"/>
                                <w:szCs w:val="18"/>
                                <w:lang w:val="es-ES"/>
                              </w:rPr>
                              <w:t>1 de mayo de 2025</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FD77785" w14:textId="23792F7D"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6435D8" w:rsidRPr="006435D8">
                        <w:rPr>
                          <w:rFonts w:asciiTheme="majorHAnsi" w:hAnsiTheme="majorHAnsi"/>
                          <w:color w:val="595959" w:themeColor="text1" w:themeTint="A6"/>
                          <w:sz w:val="18"/>
                          <w:szCs w:val="18"/>
                          <w:lang w:val="pt-BR"/>
                        </w:rPr>
                        <w:t>74</w:t>
                      </w:r>
                      <w:r w:rsidR="007B05C4" w:rsidRPr="006435D8">
                        <w:rPr>
                          <w:rFonts w:asciiTheme="majorHAnsi" w:hAnsiTheme="majorHAnsi"/>
                          <w:color w:val="595959" w:themeColor="text1" w:themeTint="A6"/>
                          <w:sz w:val="18"/>
                          <w:szCs w:val="18"/>
                          <w:lang w:val="pt-BR"/>
                        </w:rPr>
                        <w:t>/</w:t>
                      </w:r>
                      <w:r w:rsidR="006435D8" w:rsidRPr="006435D8">
                        <w:rPr>
                          <w:rFonts w:asciiTheme="majorHAnsi" w:hAnsiTheme="majorHAnsi"/>
                          <w:color w:val="595959" w:themeColor="text1" w:themeTint="A6"/>
                          <w:sz w:val="18"/>
                          <w:szCs w:val="18"/>
                          <w:lang w:val="pt-BR"/>
                        </w:rPr>
                        <w:t>25</w:t>
                      </w:r>
                      <w:r w:rsidRPr="006435D8">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B35F68">
                        <w:rPr>
                          <w:rFonts w:asciiTheme="majorHAnsi" w:hAnsiTheme="majorHAnsi"/>
                          <w:color w:val="595959" w:themeColor="text1" w:themeTint="A6"/>
                          <w:sz w:val="18"/>
                          <w:szCs w:val="18"/>
                          <w:lang w:val="es-ES"/>
                        </w:rPr>
                        <w:t>420-13</w:t>
                      </w:r>
                      <w:r w:rsidR="000433C9">
                        <w:rPr>
                          <w:rFonts w:asciiTheme="majorHAnsi" w:hAnsiTheme="majorHAnsi"/>
                          <w:color w:val="595959" w:themeColor="text1" w:themeTint="A6"/>
                          <w:sz w:val="18"/>
                          <w:szCs w:val="18"/>
                          <w:lang w:val="es-ES"/>
                        </w:rPr>
                        <w:t xml:space="preserve">. </w:t>
                      </w:r>
                      <w:r w:rsidR="006E6E08">
                        <w:rPr>
                          <w:rFonts w:asciiTheme="majorHAnsi" w:hAnsiTheme="majorHAnsi"/>
                          <w:color w:val="595959" w:themeColor="text1" w:themeTint="A6"/>
                          <w:sz w:val="18"/>
                          <w:szCs w:val="18"/>
                          <w:lang w:val="es-ES_tradnl"/>
                        </w:rPr>
                        <w:t>A</w:t>
                      </w:r>
                      <w:r w:rsidRPr="00890650">
                        <w:rPr>
                          <w:rFonts w:asciiTheme="majorHAnsi" w:hAnsiTheme="majorHAnsi"/>
                          <w:color w:val="595959" w:themeColor="text1" w:themeTint="A6"/>
                          <w:sz w:val="18"/>
                          <w:szCs w:val="18"/>
                          <w:lang w:val="es-ES_tradnl"/>
                        </w:rPr>
                        <w:t>dmisibilidad.</w:t>
                      </w:r>
                      <w:r w:rsidR="00B35F68">
                        <w:rPr>
                          <w:rFonts w:asciiTheme="majorHAnsi" w:hAnsiTheme="majorHAnsi"/>
                          <w:color w:val="595959" w:themeColor="text1" w:themeTint="A6"/>
                          <w:sz w:val="18"/>
                          <w:szCs w:val="18"/>
                          <w:lang w:val="es-ES_tradnl"/>
                        </w:rPr>
                        <w:t xml:space="preserve"> Familia Castañeda Bonilla</w:t>
                      </w:r>
                      <w:r w:rsidRPr="00890650">
                        <w:rPr>
                          <w:rFonts w:asciiTheme="majorHAnsi" w:hAnsiTheme="majorHAnsi"/>
                          <w:color w:val="595959" w:themeColor="text1" w:themeTint="A6"/>
                          <w:sz w:val="18"/>
                          <w:szCs w:val="18"/>
                          <w:lang w:val="es-ES_tradnl"/>
                        </w:rPr>
                        <w:t xml:space="preserve">. </w:t>
                      </w:r>
                      <w:r w:rsidR="00EE0165">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6435D8">
                        <w:rPr>
                          <w:rFonts w:asciiTheme="majorHAnsi" w:hAnsiTheme="majorHAnsi"/>
                          <w:color w:val="595959" w:themeColor="text1" w:themeTint="A6"/>
                          <w:sz w:val="18"/>
                          <w:szCs w:val="18"/>
                          <w:lang w:val="es-ES"/>
                        </w:rPr>
                        <w:t>1 de mayo de 2025</w:t>
                      </w:r>
                      <w:r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104E5F" w:rsidRDefault="00A50FCF" w:rsidP="00040C3A">
      <w:pPr>
        <w:tabs>
          <w:tab w:val="center" w:pos="5400"/>
        </w:tabs>
        <w:suppressAutoHyphens/>
        <w:jc w:val="center"/>
        <w:rPr>
          <w:rFonts w:asciiTheme="majorHAnsi" w:hAnsiTheme="majorHAnsi"/>
          <w:sz w:val="18"/>
          <w:szCs w:val="22"/>
          <w:lang w:val="es-ES_tradnl"/>
        </w:rPr>
      </w:pPr>
    </w:p>
    <w:p w14:paraId="0C9396CC" w14:textId="2BFAE3A7" w:rsidR="0090270B" w:rsidRPr="00104E5F" w:rsidRDefault="00D306D1" w:rsidP="005516A1">
      <w:pPr>
        <w:tabs>
          <w:tab w:val="center" w:pos="5400"/>
        </w:tabs>
        <w:suppressAutoHyphens/>
        <w:jc w:val="center"/>
        <w:rPr>
          <w:rFonts w:asciiTheme="majorHAnsi" w:hAnsiTheme="majorHAnsi"/>
          <w:b/>
          <w:sz w:val="20"/>
          <w:lang w:val="es-ES_tradnl"/>
        </w:rPr>
      </w:pPr>
      <w:r w:rsidRPr="00104E5F">
        <w:rPr>
          <w:rFonts w:asciiTheme="majorHAnsi" w:hAnsiTheme="majorHAnsi"/>
          <w:noProof/>
          <w:sz w:val="22"/>
          <w:szCs w:val="22"/>
          <w:lang w:val="es-ES_tradnl"/>
        </w:rPr>
        <mc:AlternateContent>
          <mc:Choice Requires="wps">
            <w:drawing>
              <wp:anchor distT="0" distB="0" distL="114300" distR="114300" simplePos="0" relativeHeight="251658247" behindDoc="0" locked="0" layoutInCell="1" allowOverlap="1" wp14:anchorId="4BBB9917" wp14:editId="34E41157">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21.45pt;margin-top:72.05pt;width:93pt;height:26.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52FC5209" w:rsidR="0070697F" w:rsidRPr="00104E5F" w:rsidRDefault="006435D8" w:rsidP="005516A1">
      <w:pPr>
        <w:tabs>
          <w:tab w:val="center" w:pos="5400"/>
        </w:tabs>
        <w:suppressAutoHyphens/>
        <w:jc w:val="center"/>
        <w:rPr>
          <w:rFonts w:asciiTheme="majorHAnsi" w:hAnsiTheme="majorHAnsi"/>
          <w:b/>
          <w:sz w:val="20"/>
          <w:lang w:val="es-ES_tradnl"/>
        </w:rPr>
        <w:sectPr w:rsidR="0070697F" w:rsidRPr="00104E5F" w:rsidSect="00170BC6">
          <w:headerReference w:type="even" r:id="rId12"/>
          <w:headerReference w:type="default" r:id="rId13"/>
          <w:footerReference w:type="default" r:id="rId14"/>
          <w:footerReference w:type="first" r:id="rId15"/>
          <w:type w:val="oddPage"/>
          <w:pgSz w:w="12240" w:h="15840"/>
          <w:pgMar w:top="1440" w:right="1440" w:bottom="1440" w:left="1440" w:header="720" w:footer="720" w:gutter="0"/>
          <w:pgNumType w:start="0"/>
          <w:cols w:space="720"/>
          <w:titlePg/>
          <w:docGrid w:linePitch="326"/>
        </w:sectPr>
      </w:pPr>
      <w:r w:rsidRPr="00104E5F">
        <w:rPr>
          <w:rFonts w:asciiTheme="majorHAnsi" w:hAnsiTheme="majorHAnsi"/>
          <w:noProof/>
          <w:sz w:val="18"/>
          <w:szCs w:val="22"/>
          <w:lang w:val="es-ES_tradnl"/>
        </w:rPr>
        <mc:AlternateContent>
          <mc:Choice Requires="wps">
            <w:drawing>
              <wp:anchor distT="0" distB="0" distL="114300" distR="114300" simplePos="0" relativeHeight="251658246" behindDoc="0" locked="0" layoutInCell="1" allowOverlap="1" wp14:anchorId="5D37EBA2" wp14:editId="433068AA">
                <wp:simplePos x="0" y="0"/>
                <wp:positionH relativeFrom="column">
                  <wp:posOffset>1320165</wp:posOffset>
                </wp:positionH>
                <wp:positionV relativeFrom="paragraph">
                  <wp:posOffset>498475</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6"/>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103.95pt;margin-top:39.25pt;width:322.55pt;height:44.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6"/>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104E5F">
        <w:rPr>
          <w:rFonts w:asciiTheme="majorHAnsi" w:hAnsiTheme="majorHAnsi"/>
          <w:b/>
          <w:sz w:val="20"/>
          <w:lang w:val="es-ES_tradnl"/>
        </w:rPr>
        <w:tab/>
      </w:r>
    </w:p>
    <w:p w14:paraId="2786EE58" w14:textId="77777777" w:rsidR="003239B8" w:rsidRPr="00104E5F" w:rsidRDefault="003239B8" w:rsidP="004A6A54">
      <w:pPr>
        <w:spacing w:after="240"/>
        <w:ind w:firstLine="720"/>
        <w:jc w:val="both"/>
        <w:rPr>
          <w:rFonts w:asciiTheme="majorHAnsi" w:hAnsiTheme="majorHAnsi"/>
          <w:b/>
          <w:bCs/>
          <w:sz w:val="20"/>
          <w:szCs w:val="20"/>
          <w:lang w:val="es-ES_tradnl"/>
        </w:rPr>
      </w:pPr>
      <w:r w:rsidRPr="00104E5F">
        <w:rPr>
          <w:rFonts w:asciiTheme="majorHAnsi" w:hAnsiTheme="majorHAnsi"/>
          <w:b/>
          <w:bCs/>
          <w:sz w:val="20"/>
          <w:szCs w:val="20"/>
          <w:lang w:val="es-ES_tradnl"/>
        </w:rPr>
        <w:lastRenderedPageBreak/>
        <w:t>I.</w:t>
      </w:r>
      <w:r w:rsidRPr="00104E5F">
        <w:rPr>
          <w:rFonts w:asciiTheme="majorHAnsi" w:hAnsiTheme="majorHAnsi"/>
          <w:b/>
          <w:bCs/>
          <w:sz w:val="20"/>
          <w:szCs w:val="20"/>
          <w:lang w:val="es-ES_tradnl"/>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104E5F"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104E5F" w:rsidRDefault="003239B8">
            <w:pPr>
              <w:jc w:val="center"/>
              <w:rPr>
                <w:rFonts w:ascii="Cambria" w:hAnsi="Cambria"/>
                <w:b/>
                <w:bCs/>
                <w:color w:val="FFFFFF" w:themeColor="background1"/>
                <w:sz w:val="20"/>
                <w:szCs w:val="20"/>
                <w:lang w:val="es-ES_tradnl"/>
              </w:rPr>
            </w:pPr>
            <w:r w:rsidRPr="00104E5F">
              <w:rPr>
                <w:rFonts w:ascii="Cambria" w:hAnsi="Cambria"/>
                <w:b/>
                <w:bCs/>
                <w:color w:val="FFFFFF" w:themeColor="background1"/>
                <w:sz w:val="20"/>
                <w:szCs w:val="20"/>
                <w:lang w:val="es-ES_tradnl"/>
              </w:rPr>
              <w:t>Parte peticionaria:</w:t>
            </w:r>
          </w:p>
        </w:tc>
        <w:tc>
          <w:tcPr>
            <w:tcW w:w="5647" w:type="dxa"/>
            <w:vAlign w:val="center"/>
          </w:tcPr>
          <w:p w14:paraId="07DAAE2E" w14:textId="6C6505AC" w:rsidR="003239B8" w:rsidRPr="00104E5F" w:rsidRDefault="005F6403">
            <w:pPr>
              <w:jc w:val="both"/>
              <w:rPr>
                <w:rFonts w:ascii="Cambria" w:hAnsi="Cambria"/>
                <w:bCs/>
                <w:sz w:val="20"/>
                <w:szCs w:val="20"/>
                <w:lang w:val="es-ES_tradnl"/>
              </w:rPr>
            </w:pPr>
            <w:r w:rsidRPr="00104E5F">
              <w:rPr>
                <w:rFonts w:ascii="Cambria" w:hAnsi="Cambria"/>
                <w:bCs/>
                <w:sz w:val="20"/>
                <w:szCs w:val="20"/>
                <w:lang w:val="es-ES_tradnl"/>
              </w:rPr>
              <w:t>Germ</w:t>
            </w:r>
            <w:r w:rsidR="002B5EF8" w:rsidRPr="00104E5F">
              <w:rPr>
                <w:rFonts w:ascii="Cambria" w:hAnsi="Cambria"/>
                <w:bCs/>
                <w:sz w:val="20"/>
                <w:szCs w:val="20"/>
                <w:lang w:val="es-ES_tradnl"/>
              </w:rPr>
              <w:t>á</w:t>
            </w:r>
            <w:r w:rsidRPr="00104E5F">
              <w:rPr>
                <w:rFonts w:ascii="Cambria" w:hAnsi="Cambria"/>
                <w:bCs/>
                <w:sz w:val="20"/>
                <w:szCs w:val="20"/>
                <w:lang w:val="es-ES_tradnl"/>
              </w:rPr>
              <w:t>n Gustavo Díaz Forero</w:t>
            </w:r>
          </w:p>
        </w:tc>
      </w:tr>
      <w:tr w:rsidR="003239B8" w:rsidRPr="009B43CD"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77777777" w:rsidR="003239B8" w:rsidRPr="00104E5F" w:rsidRDefault="00736F29">
            <w:pPr>
              <w:jc w:val="center"/>
              <w:rPr>
                <w:rFonts w:ascii="Cambria" w:hAnsi="Cambria"/>
                <w:b/>
                <w:bCs/>
                <w:color w:val="FFFFFF" w:themeColor="background1"/>
                <w:sz w:val="20"/>
                <w:szCs w:val="20"/>
                <w:lang w:val="es-ES_tradnl"/>
              </w:rPr>
            </w:pPr>
            <w:sdt>
              <w:sdtPr>
                <w:rPr>
                  <w:rFonts w:ascii="Cambria" w:hAnsi="Cambria"/>
                  <w:b/>
                  <w:bCs/>
                  <w:color w:val="FFFFFF" w:themeColor="background1"/>
                  <w:sz w:val="20"/>
                  <w:szCs w:val="20"/>
                  <w:lang w:val="es-ES_tradnl"/>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104E5F">
                  <w:rPr>
                    <w:rFonts w:ascii="Cambria" w:hAnsi="Cambria"/>
                    <w:b/>
                    <w:bCs/>
                    <w:color w:val="FFFFFF" w:themeColor="background1"/>
                    <w:sz w:val="20"/>
                    <w:szCs w:val="20"/>
                    <w:lang w:val="es-ES_tradnl"/>
                  </w:rPr>
                  <w:t>Presunta víctima</w:t>
                </w:r>
              </w:sdtContent>
            </w:sdt>
            <w:r w:rsidR="003239B8" w:rsidRPr="00104E5F">
              <w:rPr>
                <w:rFonts w:ascii="Cambria" w:hAnsi="Cambria"/>
                <w:b/>
                <w:bCs/>
                <w:color w:val="FFFFFF" w:themeColor="background1"/>
                <w:sz w:val="20"/>
                <w:szCs w:val="20"/>
                <w:lang w:val="es-ES_tradnl"/>
              </w:rPr>
              <w:t>:</w:t>
            </w:r>
          </w:p>
        </w:tc>
        <w:tc>
          <w:tcPr>
            <w:tcW w:w="5647" w:type="dxa"/>
            <w:vAlign w:val="center"/>
          </w:tcPr>
          <w:p w14:paraId="143D44A8" w14:textId="4DFE1A42" w:rsidR="003239B8" w:rsidRPr="00104E5F" w:rsidRDefault="00B33F69" w:rsidP="009F6FD3">
            <w:pPr>
              <w:jc w:val="both"/>
              <w:rPr>
                <w:rFonts w:ascii="Cambria" w:hAnsi="Cambria"/>
                <w:bCs/>
                <w:sz w:val="20"/>
                <w:szCs w:val="20"/>
                <w:lang w:val="es-ES_tradnl"/>
              </w:rPr>
            </w:pPr>
            <w:r w:rsidRPr="00104E5F">
              <w:rPr>
                <w:rFonts w:ascii="Cambria" w:hAnsi="Cambria"/>
                <w:bCs/>
                <w:sz w:val="20"/>
                <w:szCs w:val="20"/>
                <w:lang w:val="es-ES_tradnl"/>
              </w:rPr>
              <w:t>Fidel Antonio Castañeda, Dora Isabel Bonilla Vega, Milton Andrés Castañeda Bonilla, Oscar Fidel Castañeda Bonilla y Ángela Patricia Castañeda Bonilla</w:t>
            </w:r>
          </w:p>
        </w:tc>
      </w:tr>
      <w:tr w:rsidR="003239B8" w:rsidRPr="00104E5F"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104E5F" w:rsidRDefault="003239B8">
            <w:pPr>
              <w:jc w:val="center"/>
              <w:rPr>
                <w:rFonts w:ascii="Cambria" w:hAnsi="Cambria"/>
                <w:b/>
                <w:bCs/>
                <w:color w:val="FFFFFF" w:themeColor="background1"/>
                <w:sz w:val="20"/>
                <w:szCs w:val="20"/>
                <w:lang w:val="es-ES_tradnl"/>
              </w:rPr>
            </w:pPr>
            <w:r w:rsidRPr="00104E5F">
              <w:rPr>
                <w:rFonts w:ascii="Cambria" w:hAnsi="Cambria"/>
                <w:b/>
                <w:bCs/>
                <w:color w:val="FFFFFF" w:themeColor="background1"/>
                <w:sz w:val="20"/>
                <w:szCs w:val="20"/>
                <w:lang w:val="es-ES_tradnl"/>
              </w:rPr>
              <w:t>Estado denunciado:</w:t>
            </w:r>
          </w:p>
        </w:tc>
        <w:tc>
          <w:tcPr>
            <w:tcW w:w="5647" w:type="dxa"/>
            <w:vAlign w:val="center"/>
          </w:tcPr>
          <w:p w14:paraId="5D0EC05D" w14:textId="2D6AEBAA" w:rsidR="003239B8" w:rsidRPr="00104E5F" w:rsidRDefault="009F6FD3">
            <w:pPr>
              <w:jc w:val="both"/>
              <w:rPr>
                <w:rFonts w:ascii="Cambria" w:hAnsi="Cambria"/>
                <w:bCs/>
                <w:sz w:val="20"/>
                <w:szCs w:val="20"/>
                <w:lang w:val="es-ES_tradnl"/>
              </w:rPr>
            </w:pPr>
            <w:r w:rsidRPr="00104E5F">
              <w:rPr>
                <w:rFonts w:ascii="Cambria" w:hAnsi="Cambria"/>
                <w:bCs/>
                <w:sz w:val="20"/>
                <w:szCs w:val="20"/>
                <w:lang w:val="es-ES_tradnl"/>
              </w:rPr>
              <w:t>Colombia</w:t>
            </w:r>
            <w:r w:rsidRPr="00104E5F">
              <w:rPr>
                <w:rStyle w:val="FootnoteReference"/>
                <w:rFonts w:ascii="Cambria" w:hAnsi="Cambria"/>
                <w:bCs/>
                <w:sz w:val="20"/>
                <w:szCs w:val="20"/>
                <w:lang w:val="es-ES_tradnl"/>
              </w:rPr>
              <w:footnoteReference w:id="2"/>
            </w:r>
          </w:p>
        </w:tc>
      </w:tr>
      <w:tr w:rsidR="00223A29" w:rsidRPr="009B43CD"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104E5F" w:rsidRDefault="001B3A00" w:rsidP="00E4118C">
            <w:pPr>
              <w:jc w:val="center"/>
              <w:rPr>
                <w:rFonts w:ascii="Cambria" w:hAnsi="Cambria"/>
                <w:b/>
                <w:bCs/>
                <w:color w:val="FFFFFF" w:themeColor="background1"/>
                <w:sz w:val="20"/>
                <w:szCs w:val="20"/>
                <w:lang w:val="es-ES_tradnl"/>
              </w:rPr>
            </w:pPr>
            <w:r w:rsidRPr="00104E5F">
              <w:rPr>
                <w:rFonts w:ascii="Cambria" w:hAnsi="Cambria"/>
                <w:b/>
                <w:bCs/>
                <w:color w:val="FFFFFF" w:themeColor="background1"/>
                <w:sz w:val="20"/>
                <w:szCs w:val="20"/>
                <w:lang w:val="es-ES_tradnl"/>
              </w:rPr>
              <w:t xml:space="preserve">Derechos </w:t>
            </w:r>
            <w:r w:rsidR="00E4118C" w:rsidRPr="00104E5F">
              <w:rPr>
                <w:rFonts w:ascii="Cambria" w:hAnsi="Cambria"/>
                <w:b/>
                <w:bCs/>
                <w:color w:val="FFFFFF" w:themeColor="background1"/>
                <w:sz w:val="20"/>
                <w:szCs w:val="20"/>
                <w:lang w:val="es-ES_tradnl"/>
              </w:rPr>
              <w:t>invocados</w:t>
            </w:r>
            <w:r w:rsidRPr="00104E5F">
              <w:rPr>
                <w:rFonts w:ascii="Cambria" w:hAnsi="Cambria"/>
                <w:b/>
                <w:bCs/>
                <w:color w:val="FFFFFF" w:themeColor="background1"/>
                <w:sz w:val="20"/>
                <w:szCs w:val="20"/>
                <w:lang w:val="es-ES_tradnl"/>
              </w:rPr>
              <w:t>:</w:t>
            </w:r>
          </w:p>
        </w:tc>
        <w:tc>
          <w:tcPr>
            <w:tcW w:w="5647" w:type="dxa"/>
            <w:vAlign w:val="center"/>
          </w:tcPr>
          <w:p w14:paraId="52B28392" w14:textId="37B7F117" w:rsidR="00223A29" w:rsidRPr="00104E5F" w:rsidRDefault="000A1E16">
            <w:pPr>
              <w:jc w:val="both"/>
              <w:rPr>
                <w:rFonts w:ascii="Cambria" w:hAnsi="Cambria"/>
                <w:bCs/>
                <w:sz w:val="20"/>
                <w:szCs w:val="20"/>
                <w:lang w:val="es-ES_tradnl"/>
              </w:rPr>
            </w:pPr>
            <w:r w:rsidRPr="00104E5F">
              <w:rPr>
                <w:rFonts w:asciiTheme="majorHAnsi" w:hAnsiTheme="majorHAnsi"/>
                <w:bCs/>
                <w:sz w:val="20"/>
                <w:szCs w:val="20"/>
                <w:lang w:val="es-ES_tradnl"/>
              </w:rPr>
              <w:t>Artículos 5 (integridad personal), 8 (garantías judiciales), 10 (indemnización), 11 (protección de la honra y de la dignidad), 13 (libertad de pensamiento y de expresión), 17 (protección a la familia), 19 (derechos del niño), 21 (propiedad privada), 22 (derecho de circulación y residencia) y 25 (protección judicial) de la Convención Americana sobre Derechos Humano</w:t>
            </w:r>
            <w:r w:rsidR="00765AE1">
              <w:rPr>
                <w:rFonts w:asciiTheme="majorHAnsi" w:hAnsiTheme="majorHAnsi"/>
                <w:bCs/>
                <w:sz w:val="20"/>
                <w:szCs w:val="20"/>
                <w:lang w:val="es-ES_tradnl"/>
              </w:rPr>
              <w:t>s</w:t>
            </w:r>
            <w:r w:rsidRPr="00104E5F">
              <w:rPr>
                <w:rStyle w:val="FootnoteReference"/>
                <w:rFonts w:asciiTheme="majorHAnsi" w:hAnsiTheme="majorHAnsi"/>
                <w:bCs/>
                <w:sz w:val="20"/>
                <w:szCs w:val="20"/>
                <w:lang w:val="es-ES_tradnl"/>
              </w:rPr>
              <w:footnoteReference w:id="3"/>
            </w:r>
            <w:r w:rsidRPr="00104E5F">
              <w:rPr>
                <w:rFonts w:asciiTheme="majorHAnsi" w:hAnsiTheme="majorHAnsi"/>
                <w:bCs/>
                <w:sz w:val="20"/>
                <w:szCs w:val="20"/>
                <w:lang w:val="es-ES_tradnl"/>
              </w:rPr>
              <w:t>, en relación con sus artículos 1.1 (obligación de respetar los derechos)</w:t>
            </w:r>
            <w:r w:rsidR="007169F9" w:rsidRPr="00104E5F">
              <w:rPr>
                <w:rFonts w:asciiTheme="majorHAnsi" w:hAnsiTheme="majorHAnsi"/>
                <w:bCs/>
                <w:sz w:val="20"/>
                <w:szCs w:val="20"/>
                <w:lang w:val="es-ES_tradnl"/>
              </w:rPr>
              <w:t xml:space="preserve"> y 2 (deber de adoptar disposiciones de derecho interno) </w:t>
            </w:r>
          </w:p>
        </w:tc>
      </w:tr>
    </w:tbl>
    <w:p w14:paraId="176FB213" w14:textId="77777777" w:rsidR="003239B8" w:rsidRPr="00104E5F" w:rsidRDefault="003239B8" w:rsidP="003239B8">
      <w:pPr>
        <w:spacing w:before="240" w:after="240"/>
        <w:ind w:firstLine="720"/>
        <w:jc w:val="both"/>
        <w:rPr>
          <w:rFonts w:asciiTheme="majorHAnsi" w:hAnsiTheme="majorHAnsi"/>
          <w:b/>
          <w:bCs/>
          <w:sz w:val="20"/>
          <w:szCs w:val="20"/>
          <w:lang w:val="es-ES_tradnl"/>
        </w:rPr>
      </w:pPr>
      <w:r w:rsidRPr="00104E5F">
        <w:rPr>
          <w:rFonts w:asciiTheme="majorHAnsi" w:hAnsiTheme="majorHAnsi"/>
          <w:b/>
          <w:bCs/>
          <w:sz w:val="20"/>
          <w:szCs w:val="20"/>
          <w:lang w:val="es-ES_tradnl"/>
        </w:rPr>
        <w:t>II.</w:t>
      </w:r>
      <w:r w:rsidRPr="00104E5F">
        <w:rPr>
          <w:rFonts w:asciiTheme="majorHAnsi" w:hAnsiTheme="majorHAnsi"/>
          <w:b/>
          <w:bCs/>
          <w:sz w:val="20"/>
          <w:szCs w:val="20"/>
          <w:lang w:val="es-ES_tradnl"/>
        </w:rPr>
        <w:tab/>
        <w:t>TRÁMITE ANTE LA CIDH</w:t>
      </w:r>
      <w:r w:rsidR="008E3BFE" w:rsidRPr="00104E5F">
        <w:rPr>
          <w:rStyle w:val="FootnoteReference"/>
          <w:rFonts w:ascii="Cambria" w:hAnsi="Cambria"/>
          <w:b/>
          <w:sz w:val="20"/>
          <w:szCs w:val="20"/>
          <w:lang w:val="es-ES_tradnl"/>
        </w:rPr>
        <w:footnoteReference w:id="4"/>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104E5F"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4C2312" w:rsidRPr="00104E5F" w:rsidRDefault="004A6A54" w:rsidP="004A6A54">
            <w:pPr>
              <w:jc w:val="center"/>
              <w:rPr>
                <w:rFonts w:ascii="Cambria" w:hAnsi="Cambria"/>
                <w:b/>
                <w:bCs/>
                <w:color w:val="FFFFFF" w:themeColor="background1"/>
                <w:sz w:val="20"/>
                <w:szCs w:val="20"/>
                <w:lang w:val="es-ES_tradnl"/>
              </w:rPr>
            </w:pPr>
            <w:r w:rsidRPr="00104E5F">
              <w:rPr>
                <w:rFonts w:ascii="Cambria" w:hAnsi="Cambria"/>
                <w:b/>
                <w:bCs/>
                <w:color w:val="FFFFFF" w:themeColor="background1"/>
                <w:sz w:val="20"/>
                <w:szCs w:val="20"/>
                <w:lang w:val="es-ES_tradnl"/>
              </w:rPr>
              <w:t>P</w:t>
            </w:r>
            <w:r w:rsidR="004C2312" w:rsidRPr="00104E5F">
              <w:rPr>
                <w:rFonts w:ascii="Cambria" w:hAnsi="Cambria"/>
                <w:b/>
                <w:bCs/>
                <w:color w:val="FFFFFF" w:themeColor="background1"/>
                <w:sz w:val="20"/>
                <w:szCs w:val="20"/>
                <w:lang w:val="es-ES_tradnl"/>
              </w:rPr>
              <w:t>resentación de la petición:</w:t>
            </w:r>
          </w:p>
        </w:tc>
        <w:tc>
          <w:tcPr>
            <w:tcW w:w="5647" w:type="dxa"/>
            <w:vAlign w:val="center"/>
          </w:tcPr>
          <w:p w14:paraId="6883A5F8" w14:textId="2066F6FD" w:rsidR="004C2312" w:rsidRPr="00104E5F" w:rsidRDefault="0092657B">
            <w:pPr>
              <w:jc w:val="both"/>
              <w:rPr>
                <w:rFonts w:ascii="Cambria" w:hAnsi="Cambria"/>
                <w:bCs/>
                <w:sz w:val="20"/>
                <w:szCs w:val="20"/>
                <w:lang w:val="es-ES_tradnl"/>
              </w:rPr>
            </w:pPr>
            <w:r w:rsidRPr="00104E5F">
              <w:rPr>
                <w:rFonts w:ascii="Cambria" w:hAnsi="Cambria"/>
                <w:bCs/>
                <w:sz w:val="20"/>
                <w:szCs w:val="20"/>
                <w:lang w:val="es-ES_tradnl"/>
              </w:rPr>
              <w:t>8 de marzo de 2013</w:t>
            </w:r>
          </w:p>
        </w:tc>
      </w:tr>
      <w:tr w:rsidR="00131425" w:rsidRPr="009B43CD" w14:paraId="54F62341" w14:textId="77777777" w:rsidTr="00394073">
        <w:tc>
          <w:tcPr>
            <w:tcW w:w="3600" w:type="dxa"/>
            <w:tcBorders>
              <w:top w:val="single" w:sz="6" w:space="0" w:color="auto"/>
              <w:bottom w:val="single" w:sz="6" w:space="0" w:color="auto"/>
            </w:tcBorders>
            <w:shd w:val="clear" w:color="auto" w:fill="386294"/>
            <w:vAlign w:val="center"/>
          </w:tcPr>
          <w:p w14:paraId="48CC6F04" w14:textId="77777777" w:rsidR="00131425" w:rsidRPr="00104E5F" w:rsidRDefault="00131425" w:rsidP="004A6A54">
            <w:pPr>
              <w:jc w:val="center"/>
              <w:rPr>
                <w:rFonts w:ascii="Cambria" w:hAnsi="Cambria"/>
                <w:b/>
                <w:bCs/>
                <w:color w:val="FFFFFF" w:themeColor="background1"/>
                <w:sz w:val="20"/>
                <w:szCs w:val="20"/>
                <w:lang w:val="es-ES_tradnl"/>
              </w:rPr>
            </w:pPr>
            <w:r w:rsidRPr="00104E5F">
              <w:rPr>
                <w:rFonts w:ascii="Cambria" w:hAnsi="Cambria"/>
                <w:b/>
                <w:bCs/>
                <w:color w:val="FFFFFF" w:themeColor="background1"/>
                <w:sz w:val="20"/>
                <w:szCs w:val="20"/>
                <w:lang w:val="es-ES_tradnl"/>
              </w:rPr>
              <w:t>Información adicional recibida durante la etapa de estudio:</w:t>
            </w:r>
          </w:p>
        </w:tc>
        <w:tc>
          <w:tcPr>
            <w:tcW w:w="5647" w:type="dxa"/>
            <w:vAlign w:val="center"/>
          </w:tcPr>
          <w:p w14:paraId="65CBC29E" w14:textId="5606BD1D" w:rsidR="00131425" w:rsidRPr="00104E5F" w:rsidRDefault="00532D6A">
            <w:pPr>
              <w:jc w:val="both"/>
              <w:rPr>
                <w:rFonts w:ascii="Cambria" w:hAnsi="Cambria"/>
                <w:bCs/>
                <w:sz w:val="20"/>
                <w:szCs w:val="20"/>
                <w:lang w:val="es-ES_tradnl"/>
              </w:rPr>
            </w:pPr>
            <w:r w:rsidRPr="00552BDA">
              <w:rPr>
                <w:rFonts w:ascii="Cambria" w:hAnsi="Cambria"/>
                <w:bCs/>
                <w:sz w:val="20"/>
                <w:szCs w:val="20"/>
                <w:lang w:val="es-ES_tradnl"/>
              </w:rPr>
              <w:t xml:space="preserve">14 de abril de 2013, </w:t>
            </w:r>
            <w:r w:rsidR="00E9069A">
              <w:rPr>
                <w:rFonts w:ascii="Cambria" w:hAnsi="Cambria"/>
                <w:bCs/>
                <w:sz w:val="20"/>
                <w:szCs w:val="20"/>
                <w:lang w:val="es-ES_tradnl"/>
              </w:rPr>
              <w:t>6</w:t>
            </w:r>
            <w:r w:rsidRPr="00552BDA">
              <w:rPr>
                <w:rFonts w:ascii="Cambria" w:hAnsi="Cambria"/>
                <w:bCs/>
                <w:sz w:val="20"/>
                <w:szCs w:val="20"/>
                <w:lang w:val="es-ES_tradnl"/>
              </w:rPr>
              <w:t xml:space="preserve"> de ju</w:t>
            </w:r>
            <w:r w:rsidR="00E9069A">
              <w:rPr>
                <w:rFonts w:ascii="Cambria" w:hAnsi="Cambria"/>
                <w:bCs/>
                <w:sz w:val="20"/>
                <w:szCs w:val="20"/>
                <w:lang w:val="es-ES_tradnl"/>
              </w:rPr>
              <w:t>n</w:t>
            </w:r>
            <w:r w:rsidRPr="00552BDA">
              <w:rPr>
                <w:rFonts w:ascii="Cambria" w:hAnsi="Cambria"/>
                <w:bCs/>
                <w:sz w:val="20"/>
                <w:szCs w:val="20"/>
                <w:lang w:val="es-ES_tradnl"/>
              </w:rPr>
              <w:t>io de 201</w:t>
            </w:r>
            <w:r w:rsidR="00E9069A">
              <w:rPr>
                <w:rFonts w:ascii="Cambria" w:hAnsi="Cambria"/>
                <w:bCs/>
                <w:sz w:val="20"/>
                <w:szCs w:val="20"/>
                <w:lang w:val="es-ES_tradnl"/>
              </w:rPr>
              <w:t>3</w:t>
            </w:r>
            <w:r w:rsidRPr="00552BDA">
              <w:rPr>
                <w:rFonts w:ascii="Cambria" w:hAnsi="Cambria"/>
                <w:bCs/>
                <w:sz w:val="20"/>
                <w:szCs w:val="20"/>
                <w:lang w:val="es-ES_tradnl"/>
              </w:rPr>
              <w:t>,</w:t>
            </w:r>
            <w:r w:rsidR="00E9069A">
              <w:rPr>
                <w:rFonts w:ascii="Cambria" w:hAnsi="Cambria"/>
                <w:bCs/>
                <w:sz w:val="20"/>
                <w:szCs w:val="20"/>
                <w:lang w:val="es-ES_tradnl"/>
              </w:rPr>
              <w:t xml:space="preserve"> 6 de febrero de 2020, 16 de julio de 2020, 11 de noviembre de 2020,</w:t>
            </w:r>
            <w:r w:rsidRPr="00552BDA">
              <w:rPr>
                <w:rFonts w:ascii="Cambria" w:hAnsi="Cambria"/>
                <w:bCs/>
                <w:sz w:val="20"/>
                <w:szCs w:val="20"/>
                <w:lang w:val="es-ES_tradnl"/>
              </w:rPr>
              <w:t xml:space="preserve"> </w:t>
            </w:r>
            <w:r w:rsidR="00E9069A">
              <w:rPr>
                <w:rFonts w:ascii="Cambria" w:hAnsi="Cambria"/>
                <w:bCs/>
                <w:sz w:val="20"/>
                <w:szCs w:val="20"/>
                <w:lang w:val="es-ES_tradnl"/>
              </w:rPr>
              <w:t>28 de julio de 2021, 22</w:t>
            </w:r>
            <w:r w:rsidRPr="00552BDA">
              <w:rPr>
                <w:rFonts w:ascii="Cambria" w:hAnsi="Cambria"/>
                <w:bCs/>
                <w:sz w:val="20"/>
                <w:szCs w:val="20"/>
                <w:lang w:val="es-ES_tradnl"/>
              </w:rPr>
              <w:t xml:space="preserve"> de noviembre de 2021</w:t>
            </w:r>
            <w:r w:rsidRPr="00552BDA">
              <w:rPr>
                <w:rStyle w:val="FootnoteReference"/>
                <w:rFonts w:ascii="Cambria" w:hAnsi="Cambria"/>
                <w:bCs/>
                <w:sz w:val="20"/>
                <w:szCs w:val="20"/>
                <w:lang w:val="es-ES_tradnl"/>
              </w:rPr>
              <w:footnoteReference w:id="5"/>
            </w:r>
            <w:r w:rsidRPr="00552BDA">
              <w:rPr>
                <w:rFonts w:ascii="Cambria" w:hAnsi="Cambria"/>
                <w:bCs/>
                <w:sz w:val="20"/>
                <w:szCs w:val="20"/>
                <w:lang w:val="es-ES_tradnl"/>
              </w:rPr>
              <w:t>, 13 de junio de 2022, 22 de julio de 2022</w:t>
            </w:r>
            <w:r w:rsidR="002C38C7">
              <w:rPr>
                <w:rFonts w:ascii="Cambria" w:hAnsi="Cambria"/>
                <w:bCs/>
                <w:sz w:val="20"/>
                <w:szCs w:val="20"/>
                <w:lang w:val="es-ES_tradnl"/>
              </w:rPr>
              <w:t xml:space="preserve"> y</w:t>
            </w:r>
            <w:r w:rsidRPr="00552BDA">
              <w:rPr>
                <w:rFonts w:ascii="Cambria" w:hAnsi="Cambria"/>
                <w:bCs/>
                <w:sz w:val="20"/>
                <w:szCs w:val="20"/>
                <w:lang w:val="es-ES_tradnl"/>
              </w:rPr>
              <w:t xml:space="preserve"> 3 de agosto de 2022</w:t>
            </w:r>
          </w:p>
        </w:tc>
      </w:tr>
      <w:tr w:rsidR="004C2312" w:rsidRPr="00104E5F"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4C2312" w:rsidRPr="00104E5F" w:rsidRDefault="004A6A54" w:rsidP="004A6A54">
            <w:pPr>
              <w:jc w:val="center"/>
              <w:rPr>
                <w:rFonts w:ascii="Cambria" w:hAnsi="Cambria"/>
                <w:b/>
                <w:bCs/>
                <w:color w:val="FFFFFF" w:themeColor="background1"/>
                <w:sz w:val="20"/>
                <w:szCs w:val="20"/>
                <w:lang w:val="es-ES_tradnl"/>
              </w:rPr>
            </w:pPr>
            <w:r w:rsidRPr="00104E5F">
              <w:rPr>
                <w:rFonts w:ascii="Cambria" w:hAnsi="Cambria"/>
                <w:b/>
                <w:color w:val="FFFFFF" w:themeColor="background1"/>
                <w:sz w:val="20"/>
                <w:szCs w:val="20"/>
                <w:lang w:val="es-ES_tradnl"/>
              </w:rPr>
              <w:t>N</w:t>
            </w:r>
            <w:r w:rsidR="004C2312" w:rsidRPr="00104E5F">
              <w:rPr>
                <w:rFonts w:ascii="Cambria" w:hAnsi="Cambria"/>
                <w:b/>
                <w:color w:val="FFFFFF" w:themeColor="background1"/>
                <w:sz w:val="20"/>
                <w:szCs w:val="20"/>
                <w:lang w:val="es-ES_tradnl"/>
              </w:rPr>
              <w:t>otificación de la petición al Estado:</w:t>
            </w:r>
          </w:p>
        </w:tc>
        <w:tc>
          <w:tcPr>
            <w:tcW w:w="5647" w:type="dxa"/>
            <w:vAlign w:val="center"/>
          </w:tcPr>
          <w:p w14:paraId="58485921" w14:textId="1ABEF7BE" w:rsidR="004C2312" w:rsidRPr="00104E5F" w:rsidRDefault="00606BFD">
            <w:pPr>
              <w:jc w:val="both"/>
              <w:rPr>
                <w:rFonts w:ascii="Cambria" w:hAnsi="Cambria"/>
                <w:bCs/>
                <w:sz w:val="20"/>
                <w:szCs w:val="20"/>
                <w:lang w:val="es-ES_tradnl"/>
              </w:rPr>
            </w:pPr>
            <w:r w:rsidRPr="00104E5F">
              <w:rPr>
                <w:rFonts w:ascii="Cambria" w:hAnsi="Cambria"/>
                <w:bCs/>
                <w:sz w:val="20"/>
                <w:szCs w:val="20"/>
                <w:lang w:val="es-ES_tradnl"/>
              </w:rPr>
              <w:t xml:space="preserve">7 </w:t>
            </w:r>
            <w:r w:rsidR="0092657B" w:rsidRPr="00104E5F">
              <w:rPr>
                <w:rFonts w:ascii="Cambria" w:hAnsi="Cambria"/>
                <w:bCs/>
                <w:sz w:val="20"/>
                <w:szCs w:val="20"/>
                <w:lang w:val="es-ES_tradnl"/>
              </w:rPr>
              <w:t>de marzo de 2023</w:t>
            </w:r>
          </w:p>
        </w:tc>
      </w:tr>
      <w:tr w:rsidR="004C2312" w:rsidRPr="00104E5F" w14:paraId="1EC979C3" w14:textId="77777777" w:rsidTr="00394073">
        <w:tc>
          <w:tcPr>
            <w:tcW w:w="3600" w:type="dxa"/>
            <w:tcBorders>
              <w:top w:val="single" w:sz="6" w:space="0" w:color="auto"/>
              <w:bottom w:val="single" w:sz="6" w:space="0" w:color="auto"/>
            </w:tcBorders>
            <w:shd w:val="clear" w:color="auto" w:fill="386294"/>
            <w:vAlign w:val="center"/>
          </w:tcPr>
          <w:p w14:paraId="3708E507" w14:textId="77777777" w:rsidR="004C2312" w:rsidRPr="00104E5F" w:rsidRDefault="004A6A54" w:rsidP="004A6A54">
            <w:pPr>
              <w:jc w:val="center"/>
              <w:rPr>
                <w:rFonts w:ascii="Cambria" w:hAnsi="Cambria"/>
                <w:b/>
                <w:bCs/>
                <w:color w:val="FFFFFF" w:themeColor="background1"/>
                <w:sz w:val="20"/>
                <w:szCs w:val="20"/>
                <w:lang w:val="es-ES_tradnl"/>
              </w:rPr>
            </w:pPr>
            <w:r w:rsidRPr="00104E5F">
              <w:rPr>
                <w:rFonts w:ascii="Cambria" w:hAnsi="Cambria"/>
                <w:b/>
                <w:color w:val="FFFFFF" w:themeColor="background1"/>
                <w:sz w:val="20"/>
                <w:szCs w:val="20"/>
                <w:lang w:val="es-ES_tradnl"/>
              </w:rPr>
              <w:t>P</w:t>
            </w:r>
            <w:r w:rsidR="004C2312" w:rsidRPr="00104E5F">
              <w:rPr>
                <w:rFonts w:ascii="Cambria" w:hAnsi="Cambria"/>
                <w:b/>
                <w:color w:val="FFFFFF" w:themeColor="background1"/>
                <w:sz w:val="20"/>
                <w:szCs w:val="20"/>
                <w:lang w:val="es-ES_tradnl"/>
              </w:rPr>
              <w:t>rimera respuesta del Estado:</w:t>
            </w:r>
          </w:p>
        </w:tc>
        <w:tc>
          <w:tcPr>
            <w:tcW w:w="5647" w:type="dxa"/>
            <w:vAlign w:val="center"/>
          </w:tcPr>
          <w:p w14:paraId="6B47064C" w14:textId="528FEEC3" w:rsidR="004C2312" w:rsidRPr="00104E5F" w:rsidRDefault="00606BFD">
            <w:pPr>
              <w:jc w:val="both"/>
              <w:rPr>
                <w:rFonts w:ascii="Cambria" w:hAnsi="Cambria"/>
                <w:bCs/>
                <w:sz w:val="20"/>
                <w:szCs w:val="20"/>
                <w:lang w:val="es-ES_tradnl"/>
              </w:rPr>
            </w:pPr>
            <w:r w:rsidRPr="00104E5F">
              <w:rPr>
                <w:rFonts w:ascii="Cambria" w:hAnsi="Cambria"/>
                <w:bCs/>
                <w:sz w:val="20"/>
                <w:szCs w:val="20"/>
                <w:lang w:val="es-ES_tradnl"/>
              </w:rPr>
              <w:t>1</w:t>
            </w:r>
            <w:r w:rsidR="0092657B" w:rsidRPr="00104E5F">
              <w:rPr>
                <w:rFonts w:ascii="Cambria" w:hAnsi="Cambria"/>
                <w:bCs/>
                <w:sz w:val="20"/>
                <w:szCs w:val="20"/>
                <w:lang w:val="es-ES_tradnl"/>
              </w:rPr>
              <w:t>3 de julio de 2023</w:t>
            </w:r>
          </w:p>
        </w:tc>
      </w:tr>
      <w:tr w:rsidR="004C2312" w:rsidRPr="00104E5F" w14:paraId="1253D75C" w14:textId="77777777" w:rsidTr="00394073">
        <w:tc>
          <w:tcPr>
            <w:tcW w:w="3600" w:type="dxa"/>
            <w:tcBorders>
              <w:top w:val="single" w:sz="6" w:space="0" w:color="auto"/>
              <w:bottom w:val="single" w:sz="6" w:space="0" w:color="auto"/>
            </w:tcBorders>
            <w:shd w:val="clear" w:color="auto" w:fill="386294"/>
            <w:vAlign w:val="center"/>
          </w:tcPr>
          <w:p w14:paraId="3250F3E6" w14:textId="77777777" w:rsidR="004C2312" w:rsidRPr="00104E5F" w:rsidRDefault="008E3BFE" w:rsidP="008E3BFE">
            <w:pPr>
              <w:jc w:val="center"/>
              <w:rPr>
                <w:rFonts w:ascii="Cambria" w:hAnsi="Cambria"/>
                <w:b/>
                <w:bCs/>
                <w:color w:val="FFFFFF" w:themeColor="background1"/>
                <w:sz w:val="20"/>
                <w:szCs w:val="20"/>
                <w:lang w:val="es-ES_tradnl"/>
              </w:rPr>
            </w:pPr>
            <w:r w:rsidRPr="00104E5F">
              <w:rPr>
                <w:rFonts w:ascii="Cambria" w:hAnsi="Cambria"/>
                <w:b/>
                <w:bCs/>
                <w:color w:val="FFFFFF" w:themeColor="background1"/>
                <w:sz w:val="20"/>
                <w:szCs w:val="20"/>
                <w:lang w:val="es-ES_tradnl"/>
              </w:rPr>
              <w:t>Observaciones adicionales de la parte peticionaria:</w:t>
            </w:r>
          </w:p>
        </w:tc>
        <w:tc>
          <w:tcPr>
            <w:tcW w:w="5647" w:type="dxa"/>
            <w:vAlign w:val="center"/>
          </w:tcPr>
          <w:p w14:paraId="66A99206" w14:textId="6081D104" w:rsidR="004C2312" w:rsidRPr="00104E5F" w:rsidRDefault="002B5EF8">
            <w:pPr>
              <w:jc w:val="both"/>
              <w:rPr>
                <w:rFonts w:ascii="Cambria" w:hAnsi="Cambria"/>
                <w:bCs/>
                <w:sz w:val="20"/>
                <w:szCs w:val="20"/>
                <w:lang w:val="es-ES_tradnl"/>
              </w:rPr>
            </w:pPr>
            <w:r w:rsidRPr="00104E5F">
              <w:rPr>
                <w:rFonts w:ascii="Cambria" w:hAnsi="Cambria"/>
                <w:bCs/>
                <w:sz w:val="20"/>
                <w:szCs w:val="20"/>
                <w:lang w:val="es-ES_tradnl"/>
              </w:rPr>
              <w:t>18 de septiembre de 2023</w:t>
            </w:r>
          </w:p>
        </w:tc>
      </w:tr>
      <w:tr w:rsidR="001E49E7" w:rsidRPr="00104E5F" w14:paraId="0F2C6E3B" w14:textId="77777777" w:rsidTr="00394073">
        <w:tc>
          <w:tcPr>
            <w:tcW w:w="3600" w:type="dxa"/>
            <w:tcBorders>
              <w:top w:val="single" w:sz="6" w:space="0" w:color="auto"/>
              <w:bottom w:val="single" w:sz="6" w:space="0" w:color="auto"/>
            </w:tcBorders>
            <w:shd w:val="clear" w:color="auto" w:fill="386294"/>
            <w:vAlign w:val="center"/>
          </w:tcPr>
          <w:p w14:paraId="23F9FF77" w14:textId="77777777" w:rsidR="001E49E7" w:rsidRPr="00104E5F" w:rsidRDefault="004A6A54" w:rsidP="00DD4AD2">
            <w:pPr>
              <w:jc w:val="center"/>
              <w:rPr>
                <w:rFonts w:ascii="Cambria" w:hAnsi="Cambria"/>
                <w:b/>
                <w:bCs/>
                <w:color w:val="FFFFFF" w:themeColor="background1"/>
                <w:sz w:val="20"/>
                <w:szCs w:val="20"/>
                <w:lang w:val="es-ES_tradnl"/>
              </w:rPr>
            </w:pPr>
            <w:r w:rsidRPr="00104E5F">
              <w:rPr>
                <w:rFonts w:ascii="Cambria" w:hAnsi="Cambria"/>
                <w:b/>
                <w:bCs/>
                <w:color w:val="FFFFFF" w:themeColor="background1"/>
                <w:sz w:val="20"/>
                <w:szCs w:val="20"/>
                <w:lang w:val="es-ES_tradnl"/>
              </w:rPr>
              <w:t>A</w:t>
            </w:r>
            <w:r w:rsidR="001E49E7" w:rsidRPr="00104E5F">
              <w:rPr>
                <w:rFonts w:ascii="Cambria" w:hAnsi="Cambria"/>
                <w:b/>
                <w:bCs/>
                <w:color w:val="FFFFFF" w:themeColor="background1"/>
                <w:sz w:val="20"/>
                <w:szCs w:val="20"/>
                <w:lang w:val="es-ES_tradnl"/>
              </w:rPr>
              <w:t>dvertencia sobre posible archivo:</w:t>
            </w:r>
          </w:p>
        </w:tc>
        <w:tc>
          <w:tcPr>
            <w:tcW w:w="5647" w:type="dxa"/>
            <w:vAlign w:val="center"/>
          </w:tcPr>
          <w:p w14:paraId="48CA2CFB" w14:textId="5D8EED96" w:rsidR="001E49E7" w:rsidRPr="00104E5F" w:rsidRDefault="00532D6A">
            <w:pPr>
              <w:jc w:val="both"/>
              <w:rPr>
                <w:rFonts w:ascii="Cambria" w:hAnsi="Cambria"/>
                <w:bCs/>
                <w:sz w:val="20"/>
                <w:szCs w:val="20"/>
                <w:lang w:val="es-ES_tradnl"/>
              </w:rPr>
            </w:pPr>
            <w:r w:rsidRPr="00104E5F">
              <w:rPr>
                <w:rFonts w:ascii="Cambria" w:hAnsi="Cambria"/>
                <w:bCs/>
                <w:sz w:val="20"/>
                <w:szCs w:val="20"/>
                <w:lang w:val="es-ES_tradnl"/>
              </w:rPr>
              <w:t>9 de febrero de 2023</w:t>
            </w:r>
          </w:p>
        </w:tc>
      </w:tr>
      <w:tr w:rsidR="001E49E7" w:rsidRPr="00104E5F" w14:paraId="1EC61DBE" w14:textId="77777777" w:rsidTr="00394073">
        <w:tc>
          <w:tcPr>
            <w:tcW w:w="3600" w:type="dxa"/>
            <w:tcBorders>
              <w:top w:val="single" w:sz="6" w:space="0" w:color="auto"/>
              <w:bottom w:val="single" w:sz="6" w:space="0" w:color="auto"/>
            </w:tcBorders>
            <w:shd w:val="clear" w:color="auto" w:fill="386294"/>
            <w:vAlign w:val="center"/>
          </w:tcPr>
          <w:p w14:paraId="368D8721" w14:textId="77777777" w:rsidR="001E49E7" w:rsidRPr="00104E5F" w:rsidRDefault="004A6A54" w:rsidP="004A6A54">
            <w:pPr>
              <w:jc w:val="center"/>
              <w:rPr>
                <w:rFonts w:ascii="Cambria" w:hAnsi="Cambria"/>
                <w:b/>
                <w:bCs/>
                <w:color w:val="FFFFFF" w:themeColor="background1"/>
                <w:sz w:val="20"/>
                <w:szCs w:val="20"/>
                <w:lang w:val="es-ES_tradnl"/>
              </w:rPr>
            </w:pPr>
            <w:r w:rsidRPr="00104E5F">
              <w:rPr>
                <w:rFonts w:ascii="Cambria" w:hAnsi="Cambria"/>
                <w:b/>
                <w:bCs/>
                <w:color w:val="FFFFFF" w:themeColor="background1"/>
                <w:sz w:val="20"/>
                <w:szCs w:val="20"/>
                <w:lang w:val="es-ES_tradnl"/>
              </w:rPr>
              <w:t>R</w:t>
            </w:r>
            <w:r w:rsidR="001E49E7" w:rsidRPr="00104E5F">
              <w:rPr>
                <w:rFonts w:ascii="Cambria" w:hAnsi="Cambria"/>
                <w:b/>
                <w:bCs/>
                <w:color w:val="FFFFFF" w:themeColor="background1"/>
                <w:sz w:val="20"/>
                <w:szCs w:val="20"/>
                <w:lang w:val="es-ES_tradnl"/>
              </w:rPr>
              <w:t xml:space="preserve">espuesta de la parte peticionaria ante advertencia </w:t>
            </w:r>
            <w:r w:rsidR="00DD4AD2" w:rsidRPr="00104E5F">
              <w:rPr>
                <w:rFonts w:ascii="Cambria" w:hAnsi="Cambria"/>
                <w:b/>
                <w:bCs/>
                <w:color w:val="FFFFFF" w:themeColor="background1"/>
                <w:sz w:val="20"/>
                <w:szCs w:val="20"/>
                <w:lang w:val="es-ES_tradnl"/>
              </w:rPr>
              <w:t xml:space="preserve">de </w:t>
            </w:r>
            <w:r w:rsidR="001E49E7" w:rsidRPr="00104E5F">
              <w:rPr>
                <w:rFonts w:ascii="Cambria" w:hAnsi="Cambria"/>
                <w:b/>
                <w:bCs/>
                <w:color w:val="FFFFFF" w:themeColor="background1"/>
                <w:sz w:val="20"/>
                <w:szCs w:val="20"/>
                <w:lang w:val="es-ES_tradnl"/>
              </w:rPr>
              <w:t>posible archivo:</w:t>
            </w:r>
          </w:p>
        </w:tc>
        <w:tc>
          <w:tcPr>
            <w:tcW w:w="5647" w:type="dxa"/>
            <w:vAlign w:val="center"/>
          </w:tcPr>
          <w:p w14:paraId="6E85D194" w14:textId="07F3F7AF" w:rsidR="001E49E7" w:rsidRPr="00104E5F" w:rsidRDefault="00104E5F">
            <w:pPr>
              <w:jc w:val="both"/>
              <w:rPr>
                <w:rFonts w:ascii="Cambria" w:hAnsi="Cambria"/>
                <w:bCs/>
                <w:sz w:val="20"/>
                <w:szCs w:val="20"/>
                <w:lang w:val="es-ES_tradnl"/>
              </w:rPr>
            </w:pPr>
            <w:r w:rsidRPr="00104E5F">
              <w:rPr>
                <w:rFonts w:ascii="Cambria" w:hAnsi="Cambria"/>
                <w:bCs/>
                <w:sz w:val="20"/>
                <w:szCs w:val="20"/>
                <w:lang w:val="es-ES_tradnl"/>
              </w:rPr>
              <w:t>16 de febrero de 2023</w:t>
            </w:r>
          </w:p>
        </w:tc>
      </w:tr>
    </w:tbl>
    <w:p w14:paraId="0FC6E9E8" w14:textId="77777777" w:rsidR="003239B8" w:rsidRPr="00104E5F" w:rsidRDefault="003239B8" w:rsidP="003239B8">
      <w:pPr>
        <w:spacing w:before="240" w:after="240"/>
        <w:ind w:firstLine="720"/>
        <w:jc w:val="both"/>
        <w:rPr>
          <w:rFonts w:asciiTheme="majorHAnsi" w:hAnsiTheme="majorHAnsi"/>
          <w:b/>
          <w:bCs/>
          <w:sz w:val="20"/>
          <w:szCs w:val="20"/>
          <w:lang w:val="es-ES_tradnl"/>
        </w:rPr>
      </w:pPr>
      <w:r w:rsidRPr="00104E5F">
        <w:rPr>
          <w:rFonts w:asciiTheme="majorHAnsi" w:hAnsiTheme="majorHAnsi"/>
          <w:b/>
          <w:bCs/>
          <w:sz w:val="20"/>
          <w:szCs w:val="20"/>
          <w:lang w:val="es-ES_tradnl"/>
        </w:rPr>
        <w:t xml:space="preserve">III. </w:t>
      </w:r>
      <w:r w:rsidRPr="00104E5F">
        <w:rPr>
          <w:rFonts w:asciiTheme="majorHAnsi" w:hAnsiTheme="majorHAnsi"/>
          <w:b/>
          <w:bCs/>
          <w:sz w:val="20"/>
          <w:szCs w:val="20"/>
          <w:lang w:val="es-ES_tradnl"/>
        </w:rPr>
        <w:tab/>
        <w:t>COMPETENCIA</w:t>
      </w:r>
      <w:r w:rsidR="00EE00E9" w:rsidRPr="00104E5F">
        <w:rPr>
          <w:rFonts w:asciiTheme="majorHAnsi" w:hAnsiTheme="majorHAnsi"/>
          <w:b/>
          <w:bCs/>
          <w:sz w:val="20"/>
          <w:szCs w:val="20"/>
          <w:lang w:val="es-ES_tradnl"/>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104E5F" w14:paraId="7D299FC7" w14:textId="77777777" w:rsidTr="0EBBE56F">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104E5F" w:rsidRDefault="003239B8" w:rsidP="0EBBE56F">
            <w:pPr>
              <w:jc w:val="center"/>
              <w:rPr>
                <w:rFonts w:ascii="Cambria" w:hAnsi="Cambria"/>
                <w:b/>
                <w:bCs/>
                <w:i/>
                <w:iCs/>
                <w:color w:val="FFFFFF" w:themeColor="background1"/>
                <w:sz w:val="20"/>
                <w:szCs w:val="20"/>
                <w:lang w:val="es-ES"/>
              </w:rPr>
            </w:pPr>
            <w:r w:rsidRPr="0EBBE56F">
              <w:rPr>
                <w:rFonts w:ascii="Cambria" w:hAnsi="Cambria"/>
                <w:b/>
                <w:bCs/>
                <w:color w:val="FFFFFF" w:themeColor="background1"/>
                <w:sz w:val="20"/>
                <w:szCs w:val="20"/>
                <w:lang w:val="es-ES"/>
              </w:rPr>
              <w:t>Competencia</w:t>
            </w:r>
            <w:r w:rsidRPr="0EBBE56F">
              <w:rPr>
                <w:rFonts w:ascii="Cambria" w:hAnsi="Cambria"/>
                <w:b/>
                <w:bCs/>
                <w:i/>
                <w:iCs/>
                <w:color w:val="FFFFFF" w:themeColor="background1"/>
                <w:sz w:val="20"/>
                <w:szCs w:val="20"/>
                <w:lang w:val="es-ES"/>
              </w:rPr>
              <w:t xml:space="preserve"> Ratione personae:</w:t>
            </w:r>
          </w:p>
        </w:tc>
        <w:tc>
          <w:tcPr>
            <w:tcW w:w="5760" w:type="dxa"/>
            <w:vAlign w:val="center"/>
          </w:tcPr>
          <w:p w14:paraId="1E494D5D" w14:textId="54A75772" w:rsidR="003239B8" w:rsidRPr="00104E5F" w:rsidRDefault="00203E10">
            <w:pPr>
              <w:rPr>
                <w:rFonts w:ascii="Cambria" w:hAnsi="Cambria"/>
                <w:bCs/>
                <w:sz w:val="20"/>
                <w:szCs w:val="20"/>
                <w:lang w:val="es-ES_tradnl"/>
              </w:rPr>
            </w:pPr>
            <w:r w:rsidRPr="00104E5F">
              <w:rPr>
                <w:rFonts w:ascii="Cambria" w:hAnsi="Cambria"/>
                <w:bCs/>
                <w:sz w:val="20"/>
                <w:szCs w:val="20"/>
                <w:lang w:val="es-ES_tradnl"/>
              </w:rPr>
              <w:t>Sí</w:t>
            </w:r>
          </w:p>
        </w:tc>
      </w:tr>
      <w:tr w:rsidR="003239B8" w:rsidRPr="00104E5F" w14:paraId="54503A4F" w14:textId="77777777" w:rsidTr="0EBBE56F">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104E5F" w:rsidRDefault="003239B8" w:rsidP="0EBBE56F">
            <w:pPr>
              <w:jc w:val="center"/>
              <w:rPr>
                <w:rFonts w:ascii="Cambria" w:hAnsi="Cambria"/>
                <w:b/>
                <w:bCs/>
                <w:color w:val="FFFFFF" w:themeColor="background1"/>
                <w:sz w:val="20"/>
                <w:szCs w:val="20"/>
                <w:lang w:val="es-ES"/>
              </w:rPr>
            </w:pPr>
            <w:r w:rsidRPr="0EBBE56F">
              <w:rPr>
                <w:rFonts w:ascii="Cambria" w:hAnsi="Cambria"/>
                <w:b/>
                <w:bCs/>
                <w:color w:val="FFFFFF" w:themeColor="background1"/>
                <w:sz w:val="20"/>
                <w:szCs w:val="20"/>
                <w:lang w:val="es-ES"/>
              </w:rPr>
              <w:t>Competencia</w:t>
            </w:r>
            <w:r w:rsidRPr="0EBBE56F">
              <w:rPr>
                <w:rFonts w:ascii="Cambria" w:hAnsi="Cambria"/>
                <w:b/>
                <w:bCs/>
                <w:i/>
                <w:iCs/>
                <w:color w:val="FFFFFF" w:themeColor="background1"/>
                <w:sz w:val="20"/>
                <w:szCs w:val="20"/>
                <w:lang w:val="es-ES"/>
              </w:rPr>
              <w:t xml:space="preserve"> Ratione loci</w:t>
            </w:r>
            <w:r w:rsidRPr="0EBBE56F">
              <w:rPr>
                <w:rFonts w:ascii="Cambria" w:hAnsi="Cambria"/>
                <w:b/>
                <w:bCs/>
                <w:color w:val="FFFFFF" w:themeColor="background1"/>
                <w:sz w:val="20"/>
                <w:szCs w:val="20"/>
                <w:lang w:val="es-ES"/>
              </w:rPr>
              <w:t>:</w:t>
            </w:r>
          </w:p>
        </w:tc>
        <w:tc>
          <w:tcPr>
            <w:tcW w:w="5760" w:type="dxa"/>
            <w:vAlign w:val="center"/>
          </w:tcPr>
          <w:p w14:paraId="77C8256A" w14:textId="270B849F" w:rsidR="003239B8" w:rsidRPr="00104E5F" w:rsidRDefault="00203E10">
            <w:pPr>
              <w:rPr>
                <w:rFonts w:ascii="Cambria" w:hAnsi="Cambria"/>
                <w:bCs/>
                <w:sz w:val="20"/>
                <w:szCs w:val="20"/>
                <w:lang w:val="es-ES_tradnl"/>
              </w:rPr>
            </w:pPr>
            <w:r w:rsidRPr="00104E5F">
              <w:rPr>
                <w:rFonts w:ascii="Cambria" w:hAnsi="Cambria"/>
                <w:bCs/>
                <w:sz w:val="20"/>
                <w:szCs w:val="20"/>
                <w:lang w:val="es-ES_tradnl"/>
              </w:rPr>
              <w:t>Sí</w:t>
            </w:r>
          </w:p>
        </w:tc>
      </w:tr>
      <w:tr w:rsidR="003239B8" w:rsidRPr="00104E5F" w14:paraId="6618D96A" w14:textId="77777777" w:rsidTr="0EBBE56F">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104E5F" w:rsidRDefault="003239B8" w:rsidP="0EBBE56F">
            <w:pPr>
              <w:jc w:val="center"/>
              <w:rPr>
                <w:rFonts w:ascii="Cambria" w:hAnsi="Cambria"/>
                <w:b/>
                <w:bCs/>
                <w:color w:val="FFFFFF" w:themeColor="background1"/>
                <w:sz w:val="20"/>
                <w:szCs w:val="20"/>
                <w:lang w:val="es-ES"/>
              </w:rPr>
            </w:pPr>
            <w:r w:rsidRPr="0EBBE56F">
              <w:rPr>
                <w:rFonts w:ascii="Cambria" w:hAnsi="Cambria"/>
                <w:b/>
                <w:bCs/>
                <w:color w:val="FFFFFF" w:themeColor="background1"/>
                <w:sz w:val="20"/>
                <w:szCs w:val="20"/>
                <w:lang w:val="es-ES"/>
              </w:rPr>
              <w:t>Competencia</w:t>
            </w:r>
            <w:r w:rsidRPr="0EBBE56F">
              <w:rPr>
                <w:rFonts w:ascii="Cambria" w:hAnsi="Cambria"/>
                <w:b/>
                <w:bCs/>
                <w:i/>
                <w:iCs/>
                <w:color w:val="FFFFFF" w:themeColor="background1"/>
                <w:sz w:val="20"/>
                <w:szCs w:val="20"/>
                <w:lang w:val="es-ES"/>
              </w:rPr>
              <w:t xml:space="preserve"> Ratione temporis</w:t>
            </w:r>
            <w:r w:rsidRPr="0EBBE56F">
              <w:rPr>
                <w:rFonts w:ascii="Cambria" w:hAnsi="Cambria"/>
                <w:b/>
                <w:bCs/>
                <w:color w:val="FFFFFF" w:themeColor="background1"/>
                <w:sz w:val="20"/>
                <w:szCs w:val="20"/>
                <w:lang w:val="es-ES"/>
              </w:rPr>
              <w:t>:</w:t>
            </w:r>
          </w:p>
        </w:tc>
        <w:tc>
          <w:tcPr>
            <w:tcW w:w="5760" w:type="dxa"/>
            <w:vAlign w:val="center"/>
          </w:tcPr>
          <w:p w14:paraId="523F6BD6" w14:textId="23DCC8A9" w:rsidR="003239B8" w:rsidRPr="00104E5F" w:rsidRDefault="00203E10">
            <w:pPr>
              <w:rPr>
                <w:rFonts w:ascii="Cambria" w:hAnsi="Cambria"/>
                <w:bCs/>
                <w:sz w:val="20"/>
                <w:szCs w:val="20"/>
                <w:lang w:val="es-ES_tradnl"/>
              </w:rPr>
            </w:pPr>
            <w:r w:rsidRPr="00104E5F">
              <w:rPr>
                <w:rFonts w:ascii="Cambria" w:hAnsi="Cambria"/>
                <w:bCs/>
                <w:sz w:val="20"/>
                <w:szCs w:val="20"/>
                <w:lang w:val="es-ES_tradnl"/>
              </w:rPr>
              <w:t>Sí</w:t>
            </w:r>
          </w:p>
        </w:tc>
      </w:tr>
      <w:tr w:rsidR="003239B8" w:rsidRPr="009B43CD" w14:paraId="34C2A0A9" w14:textId="77777777" w:rsidTr="0EBBE56F">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104E5F" w:rsidRDefault="003239B8" w:rsidP="0EBBE56F">
            <w:pPr>
              <w:jc w:val="center"/>
              <w:rPr>
                <w:rFonts w:ascii="Cambria" w:hAnsi="Cambria"/>
                <w:b/>
                <w:bCs/>
                <w:color w:val="FFFFFF" w:themeColor="background1"/>
                <w:sz w:val="20"/>
                <w:szCs w:val="20"/>
                <w:lang w:val="es-ES"/>
              </w:rPr>
            </w:pPr>
            <w:r w:rsidRPr="0EBBE56F">
              <w:rPr>
                <w:rFonts w:ascii="Cambria" w:hAnsi="Cambria"/>
                <w:b/>
                <w:bCs/>
                <w:color w:val="FFFFFF" w:themeColor="background1"/>
                <w:sz w:val="20"/>
                <w:szCs w:val="20"/>
                <w:lang w:val="es-ES"/>
              </w:rPr>
              <w:t>Competencia</w:t>
            </w:r>
            <w:r w:rsidRPr="0EBBE56F">
              <w:rPr>
                <w:rFonts w:ascii="Cambria" w:hAnsi="Cambria"/>
                <w:b/>
                <w:bCs/>
                <w:i/>
                <w:iCs/>
                <w:color w:val="FFFFFF" w:themeColor="background1"/>
                <w:sz w:val="20"/>
                <w:szCs w:val="20"/>
                <w:lang w:val="es-ES"/>
              </w:rPr>
              <w:t xml:space="preserve"> Ratione materia</w:t>
            </w:r>
            <w:r w:rsidR="00EE00E9" w:rsidRPr="0EBBE56F">
              <w:rPr>
                <w:rFonts w:ascii="Cambria" w:hAnsi="Cambria"/>
                <w:b/>
                <w:bCs/>
                <w:i/>
                <w:iCs/>
                <w:color w:val="FFFFFF" w:themeColor="background1"/>
                <w:sz w:val="20"/>
                <w:szCs w:val="20"/>
                <w:lang w:val="es-ES"/>
              </w:rPr>
              <w:t>e</w:t>
            </w:r>
            <w:r w:rsidRPr="0EBBE56F">
              <w:rPr>
                <w:rFonts w:ascii="Cambria" w:hAnsi="Cambria"/>
                <w:b/>
                <w:bCs/>
                <w:color w:val="FFFFFF" w:themeColor="background1"/>
                <w:sz w:val="20"/>
                <w:szCs w:val="20"/>
                <w:lang w:val="es-ES"/>
              </w:rPr>
              <w:t>:</w:t>
            </w:r>
          </w:p>
        </w:tc>
        <w:tc>
          <w:tcPr>
            <w:tcW w:w="5760" w:type="dxa"/>
            <w:vAlign w:val="center"/>
          </w:tcPr>
          <w:p w14:paraId="257C8337" w14:textId="6F299963" w:rsidR="003239B8" w:rsidRPr="00104E5F" w:rsidRDefault="00203E10">
            <w:pPr>
              <w:jc w:val="both"/>
              <w:rPr>
                <w:rFonts w:ascii="Cambria" w:hAnsi="Cambria"/>
                <w:bCs/>
                <w:sz w:val="20"/>
                <w:szCs w:val="20"/>
                <w:lang w:val="es-ES_tradnl"/>
              </w:rPr>
            </w:pPr>
            <w:r w:rsidRPr="00104E5F">
              <w:rPr>
                <w:rFonts w:ascii="Cambria" w:hAnsi="Cambria"/>
                <w:bCs/>
                <w:sz w:val="20"/>
                <w:szCs w:val="20"/>
                <w:lang w:val="es-ES_tradnl"/>
              </w:rPr>
              <w:t xml:space="preserve">Sí, </w:t>
            </w:r>
            <w:r w:rsidRPr="00104E5F">
              <w:rPr>
                <w:rFonts w:asciiTheme="majorHAnsi" w:hAnsiTheme="majorHAnsi"/>
                <w:bCs/>
                <w:sz w:val="20"/>
                <w:szCs w:val="20"/>
                <w:lang w:val="es-ES_tradnl"/>
              </w:rPr>
              <w:t>Convención Americana (</w:t>
            </w:r>
            <w:r w:rsidR="002B5EF8" w:rsidRPr="00104E5F">
              <w:rPr>
                <w:rFonts w:asciiTheme="majorHAnsi" w:hAnsiTheme="majorHAnsi"/>
                <w:bCs/>
                <w:sz w:val="20"/>
                <w:szCs w:val="20"/>
                <w:lang w:val="es-ES_tradnl"/>
              </w:rPr>
              <w:t>depósito de instrumento realizado el 31 de julio de 1973</w:t>
            </w:r>
            <w:r w:rsidRPr="00104E5F">
              <w:rPr>
                <w:rFonts w:asciiTheme="majorHAnsi" w:hAnsiTheme="majorHAnsi"/>
                <w:bCs/>
                <w:sz w:val="20"/>
                <w:szCs w:val="20"/>
                <w:lang w:val="es-ES_tradnl"/>
              </w:rPr>
              <w:t>)</w:t>
            </w:r>
          </w:p>
        </w:tc>
      </w:tr>
    </w:tbl>
    <w:p w14:paraId="299A3868" w14:textId="77777777" w:rsidR="003239B8" w:rsidRPr="00104E5F" w:rsidRDefault="003239B8" w:rsidP="0EBBE56F">
      <w:pPr>
        <w:spacing w:before="240" w:after="240"/>
        <w:ind w:firstLine="720"/>
        <w:jc w:val="both"/>
        <w:rPr>
          <w:rFonts w:asciiTheme="majorHAnsi" w:hAnsiTheme="majorHAnsi"/>
          <w:b/>
          <w:bCs/>
          <w:sz w:val="20"/>
          <w:szCs w:val="20"/>
          <w:lang w:val="es-ES"/>
        </w:rPr>
      </w:pPr>
      <w:r w:rsidRPr="0EBBE56F">
        <w:rPr>
          <w:rFonts w:asciiTheme="majorHAnsi" w:hAnsiTheme="majorHAnsi"/>
          <w:b/>
          <w:bCs/>
          <w:sz w:val="20"/>
          <w:szCs w:val="20"/>
          <w:lang w:val="es-ES"/>
        </w:rPr>
        <w:t xml:space="preserve">IV. </w:t>
      </w:r>
      <w:r>
        <w:tab/>
      </w:r>
      <w:r w:rsidR="00EE00E9" w:rsidRPr="0EBBE56F">
        <w:rPr>
          <w:rFonts w:asciiTheme="majorHAnsi" w:hAnsiTheme="majorHAnsi"/>
          <w:b/>
          <w:bCs/>
          <w:sz w:val="20"/>
          <w:szCs w:val="20"/>
          <w:lang w:val="es-ES"/>
        </w:rPr>
        <w:t>DUPLICACIÓN</w:t>
      </w:r>
      <w:r w:rsidR="00EE00E9" w:rsidRPr="0EBBE56F">
        <w:rPr>
          <w:rFonts w:asciiTheme="majorHAnsi" w:hAnsiTheme="majorHAnsi"/>
          <w:b/>
          <w:bCs/>
          <w:color w:val="FFFFFF" w:themeColor="background1"/>
          <w:sz w:val="20"/>
          <w:szCs w:val="20"/>
          <w:lang w:val="es-ES"/>
        </w:rPr>
        <w:t xml:space="preserve"> </w:t>
      </w:r>
      <w:r w:rsidR="00EE00E9" w:rsidRPr="0EBBE56F">
        <w:rPr>
          <w:rFonts w:asciiTheme="majorHAnsi" w:hAnsiTheme="majorHAnsi"/>
          <w:b/>
          <w:bCs/>
          <w:sz w:val="20"/>
          <w:szCs w:val="20"/>
          <w:lang w:val="es-ES"/>
        </w:rPr>
        <w:t>DE PROCEDIMIENTOS Y COSA JUZGADA</w:t>
      </w:r>
      <w:r w:rsidR="00EE00E9" w:rsidRPr="0EBBE56F">
        <w:rPr>
          <w:rFonts w:asciiTheme="majorHAnsi" w:hAnsiTheme="majorHAnsi"/>
          <w:b/>
          <w:bCs/>
          <w:i/>
          <w:iCs/>
          <w:sz w:val="20"/>
          <w:szCs w:val="20"/>
          <w:lang w:val="es-ES"/>
        </w:rPr>
        <w:t xml:space="preserve"> </w:t>
      </w:r>
      <w:r w:rsidR="00EE00E9" w:rsidRPr="0EBBE56F">
        <w:rPr>
          <w:rFonts w:asciiTheme="majorHAnsi" w:hAnsiTheme="majorHAnsi"/>
          <w:b/>
          <w:bCs/>
          <w:sz w:val="20"/>
          <w:szCs w:val="20"/>
          <w:lang w:val="es-ES"/>
        </w:rPr>
        <w:t xml:space="preserve">INTERNACIONAL, </w:t>
      </w:r>
      <w:r w:rsidRPr="0EBBE56F">
        <w:rPr>
          <w:rFonts w:asciiTheme="majorHAnsi" w:hAnsiTheme="majorHAnsi"/>
          <w:b/>
          <w:bCs/>
          <w:sz w:val="20"/>
          <w:szCs w:val="20"/>
          <w:lang w:val="es-ES"/>
        </w:rPr>
        <w:t xml:space="preserve"> CARACTERIZACIÓN, 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EE00E9" w:rsidRPr="00104E5F"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104E5F" w:rsidRDefault="00EE00E9">
            <w:pPr>
              <w:jc w:val="center"/>
              <w:rPr>
                <w:rFonts w:ascii="Cambria" w:hAnsi="Cambria"/>
                <w:b/>
                <w:bCs/>
                <w:color w:val="FFFFFF" w:themeColor="background1"/>
                <w:sz w:val="20"/>
                <w:szCs w:val="20"/>
                <w:lang w:val="es-ES_tradnl"/>
              </w:rPr>
            </w:pPr>
            <w:r w:rsidRPr="00104E5F">
              <w:rPr>
                <w:rFonts w:ascii="Cambria" w:hAnsi="Cambria"/>
                <w:b/>
                <w:bCs/>
                <w:color w:val="FFFFFF" w:themeColor="background1"/>
                <w:sz w:val="20"/>
                <w:szCs w:val="20"/>
                <w:lang w:val="es-ES_tradnl"/>
              </w:rPr>
              <w:t>Duplicación de procedimientos y cosa juzgada internacional:</w:t>
            </w:r>
          </w:p>
        </w:tc>
        <w:tc>
          <w:tcPr>
            <w:tcW w:w="5760" w:type="dxa"/>
            <w:vAlign w:val="center"/>
          </w:tcPr>
          <w:p w14:paraId="764D7F60" w14:textId="32CF603D" w:rsidR="00EE00E9" w:rsidRPr="00104E5F" w:rsidRDefault="00203E10">
            <w:pPr>
              <w:jc w:val="both"/>
              <w:rPr>
                <w:rFonts w:ascii="Cambria" w:hAnsi="Cambria"/>
                <w:bCs/>
                <w:sz w:val="20"/>
                <w:szCs w:val="20"/>
                <w:lang w:val="es-ES_tradnl"/>
              </w:rPr>
            </w:pPr>
            <w:r w:rsidRPr="00104E5F">
              <w:rPr>
                <w:rFonts w:ascii="Cambria" w:hAnsi="Cambria"/>
                <w:bCs/>
                <w:sz w:val="20"/>
                <w:szCs w:val="20"/>
                <w:lang w:val="es-ES_tradnl"/>
              </w:rPr>
              <w:t>No</w:t>
            </w:r>
          </w:p>
        </w:tc>
      </w:tr>
      <w:tr w:rsidR="003239B8" w:rsidRPr="009B43CD"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104E5F" w:rsidRDefault="003239B8">
            <w:pPr>
              <w:jc w:val="center"/>
              <w:rPr>
                <w:rFonts w:ascii="Cambria" w:hAnsi="Cambria"/>
                <w:b/>
                <w:bCs/>
                <w:i/>
                <w:color w:val="FFFFFF" w:themeColor="background1"/>
                <w:sz w:val="20"/>
                <w:szCs w:val="20"/>
                <w:lang w:val="es-ES_tradnl"/>
              </w:rPr>
            </w:pPr>
            <w:r w:rsidRPr="00104E5F">
              <w:rPr>
                <w:rFonts w:ascii="Cambria" w:hAnsi="Cambria"/>
                <w:b/>
                <w:bCs/>
                <w:color w:val="FFFFFF" w:themeColor="background1"/>
                <w:sz w:val="20"/>
                <w:szCs w:val="20"/>
                <w:lang w:val="es-ES_tradnl"/>
              </w:rPr>
              <w:t>Derechos declarados admisibles</w:t>
            </w:r>
            <w:r w:rsidRPr="00104E5F">
              <w:rPr>
                <w:rFonts w:ascii="Cambria" w:hAnsi="Cambria"/>
                <w:b/>
                <w:bCs/>
                <w:i/>
                <w:color w:val="FFFFFF" w:themeColor="background1"/>
                <w:sz w:val="20"/>
                <w:szCs w:val="20"/>
                <w:lang w:val="es-ES_tradnl"/>
              </w:rPr>
              <w:t>:</w:t>
            </w:r>
          </w:p>
        </w:tc>
        <w:tc>
          <w:tcPr>
            <w:tcW w:w="5760" w:type="dxa"/>
            <w:vAlign w:val="center"/>
          </w:tcPr>
          <w:p w14:paraId="4DAE9D4D" w14:textId="760FD149" w:rsidR="003239B8" w:rsidRPr="006E6E08" w:rsidRDefault="00CD13C6">
            <w:pPr>
              <w:jc w:val="both"/>
              <w:rPr>
                <w:rFonts w:ascii="Cambria" w:hAnsi="Cambria"/>
                <w:bCs/>
                <w:sz w:val="20"/>
                <w:szCs w:val="20"/>
                <w:lang w:val="es-ES_tradnl"/>
              </w:rPr>
            </w:pPr>
            <w:r w:rsidRPr="00104E5F">
              <w:rPr>
                <w:rFonts w:asciiTheme="majorHAnsi" w:hAnsiTheme="majorHAnsi"/>
                <w:bCs/>
                <w:sz w:val="20"/>
                <w:szCs w:val="20"/>
                <w:lang w:val="es-ES_tradnl"/>
              </w:rPr>
              <w:t xml:space="preserve">Artículos 5 (integridad personal), 8 (garantías judiciales), </w:t>
            </w:r>
            <w:r w:rsidR="0086156C">
              <w:rPr>
                <w:rFonts w:asciiTheme="majorHAnsi" w:hAnsiTheme="majorHAnsi"/>
                <w:bCs/>
                <w:sz w:val="20"/>
                <w:szCs w:val="20"/>
                <w:lang w:val="es-ES_tradnl"/>
              </w:rPr>
              <w:t xml:space="preserve">19 (derechos del niño), 21 (propiedad) </w:t>
            </w:r>
            <w:r w:rsidRPr="00104E5F">
              <w:rPr>
                <w:rFonts w:asciiTheme="majorHAnsi" w:hAnsiTheme="majorHAnsi"/>
                <w:bCs/>
                <w:sz w:val="20"/>
                <w:szCs w:val="20"/>
                <w:lang w:val="es-ES_tradnl"/>
              </w:rPr>
              <w:t>22 (circulación y residencia)</w:t>
            </w:r>
            <w:r w:rsidR="0086156C">
              <w:rPr>
                <w:rFonts w:asciiTheme="majorHAnsi" w:hAnsiTheme="majorHAnsi"/>
                <w:bCs/>
                <w:sz w:val="20"/>
                <w:szCs w:val="20"/>
                <w:lang w:val="es-ES_tradnl"/>
              </w:rPr>
              <w:t xml:space="preserve"> y</w:t>
            </w:r>
            <w:r w:rsidRPr="00104E5F">
              <w:rPr>
                <w:rFonts w:asciiTheme="majorHAnsi" w:hAnsiTheme="majorHAnsi"/>
                <w:bCs/>
                <w:sz w:val="20"/>
                <w:szCs w:val="20"/>
                <w:lang w:val="es-ES_tradnl"/>
              </w:rPr>
              <w:t xml:space="preserve"> 25 (protección judicial)</w:t>
            </w:r>
            <w:r w:rsidR="00E03B05">
              <w:rPr>
                <w:rFonts w:asciiTheme="majorHAnsi" w:hAnsiTheme="majorHAnsi"/>
                <w:bCs/>
                <w:sz w:val="20"/>
                <w:szCs w:val="20"/>
                <w:lang w:val="es-ES_tradnl"/>
              </w:rPr>
              <w:t xml:space="preserve"> </w:t>
            </w:r>
            <w:r w:rsidRPr="00104E5F">
              <w:rPr>
                <w:rFonts w:asciiTheme="majorHAnsi" w:hAnsiTheme="majorHAnsi"/>
                <w:bCs/>
                <w:sz w:val="20"/>
                <w:szCs w:val="20"/>
                <w:lang w:val="es-ES_tradnl"/>
              </w:rPr>
              <w:t>de la Convención Americana, en relación con su artículo 1.1 (obligación de respetar los derechos)</w:t>
            </w:r>
          </w:p>
        </w:tc>
      </w:tr>
      <w:tr w:rsidR="003239B8" w:rsidRPr="009B43CD"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104E5F" w:rsidRDefault="003239B8">
            <w:pPr>
              <w:jc w:val="center"/>
              <w:rPr>
                <w:rFonts w:ascii="Cambria" w:hAnsi="Cambria"/>
                <w:b/>
                <w:bCs/>
                <w:color w:val="FFFFFF" w:themeColor="background1"/>
                <w:sz w:val="20"/>
                <w:szCs w:val="20"/>
                <w:lang w:val="es-ES_tradnl"/>
              </w:rPr>
            </w:pPr>
            <w:r w:rsidRPr="00104E5F">
              <w:rPr>
                <w:rFonts w:ascii="Cambria" w:hAnsi="Cambria"/>
                <w:b/>
                <w:bCs/>
                <w:color w:val="FFFFFF" w:themeColor="background1"/>
                <w:sz w:val="20"/>
                <w:szCs w:val="20"/>
                <w:lang w:val="es-ES_tradnl"/>
              </w:rPr>
              <w:lastRenderedPageBreak/>
              <w:t>Agotamiento de recursos internos</w:t>
            </w:r>
            <w:r w:rsidR="00EE00E9" w:rsidRPr="00104E5F">
              <w:rPr>
                <w:rFonts w:ascii="Cambria" w:hAnsi="Cambria"/>
                <w:b/>
                <w:bCs/>
                <w:color w:val="FFFFFF" w:themeColor="background1"/>
                <w:sz w:val="20"/>
                <w:szCs w:val="20"/>
                <w:lang w:val="es-ES_tradnl"/>
              </w:rPr>
              <w:t xml:space="preserve"> o procedencia de una excepción</w:t>
            </w:r>
            <w:r w:rsidRPr="00104E5F">
              <w:rPr>
                <w:rFonts w:ascii="Cambria" w:hAnsi="Cambria"/>
                <w:b/>
                <w:bCs/>
                <w:color w:val="FFFFFF" w:themeColor="background1"/>
                <w:sz w:val="20"/>
                <w:szCs w:val="20"/>
                <w:lang w:val="es-ES_tradnl"/>
              </w:rPr>
              <w:t>:</w:t>
            </w:r>
          </w:p>
        </w:tc>
        <w:tc>
          <w:tcPr>
            <w:tcW w:w="5760" w:type="dxa"/>
            <w:vAlign w:val="center"/>
          </w:tcPr>
          <w:p w14:paraId="7F7C1A19" w14:textId="7261D0FA" w:rsidR="003239B8" w:rsidRPr="00104E5F" w:rsidRDefault="00325B37">
            <w:pPr>
              <w:rPr>
                <w:rFonts w:ascii="Cambria" w:hAnsi="Cambria"/>
                <w:bCs/>
                <w:sz w:val="20"/>
                <w:szCs w:val="20"/>
                <w:lang w:val="es-ES_tradnl"/>
              </w:rPr>
            </w:pPr>
            <w:r>
              <w:rPr>
                <w:rFonts w:ascii="Cambria" w:hAnsi="Cambria"/>
                <w:bCs/>
                <w:sz w:val="20"/>
                <w:szCs w:val="20"/>
                <w:lang w:val="es-ES_tradnl"/>
              </w:rPr>
              <w:t>Parcialmente</w:t>
            </w:r>
            <w:r w:rsidR="00203E10" w:rsidRPr="00104E5F">
              <w:rPr>
                <w:rFonts w:ascii="Cambria" w:hAnsi="Cambria"/>
                <w:bCs/>
                <w:sz w:val="20"/>
                <w:szCs w:val="20"/>
                <w:lang w:val="es-ES_tradnl"/>
              </w:rPr>
              <w:t>, en los términos de la Sección VI</w:t>
            </w:r>
          </w:p>
        </w:tc>
      </w:tr>
      <w:tr w:rsidR="003239B8" w:rsidRPr="009B43CD"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104E5F" w:rsidRDefault="003239B8">
            <w:pPr>
              <w:jc w:val="center"/>
              <w:rPr>
                <w:rFonts w:ascii="Cambria" w:hAnsi="Cambria"/>
                <w:b/>
                <w:bCs/>
                <w:color w:val="FFFFFF" w:themeColor="background1"/>
                <w:sz w:val="20"/>
                <w:szCs w:val="20"/>
                <w:lang w:val="es-ES_tradnl"/>
              </w:rPr>
            </w:pPr>
            <w:r w:rsidRPr="00104E5F">
              <w:rPr>
                <w:rFonts w:ascii="Cambria" w:hAnsi="Cambria"/>
                <w:b/>
                <w:bCs/>
                <w:color w:val="FFFFFF" w:themeColor="background1"/>
                <w:sz w:val="20"/>
                <w:szCs w:val="20"/>
                <w:lang w:val="es-ES_tradnl"/>
              </w:rPr>
              <w:t>Presentación dentro de plazo:</w:t>
            </w:r>
          </w:p>
        </w:tc>
        <w:tc>
          <w:tcPr>
            <w:tcW w:w="5760" w:type="dxa"/>
            <w:vAlign w:val="center"/>
          </w:tcPr>
          <w:p w14:paraId="2AF0FC69" w14:textId="1B7711CD" w:rsidR="003239B8" w:rsidRPr="00104E5F" w:rsidRDefault="006E6E08">
            <w:pPr>
              <w:rPr>
                <w:rFonts w:ascii="Cambria" w:hAnsi="Cambria"/>
                <w:bCs/>
                <w:sz w:val="20"/>
                <w:szCs w:val="20"/>
                <w:lang w:val="es-ES_tradnl"/>
              </w:rPr>
            </w:pPr>
            <w:r>
              <w:rPr>
                <w:rFonts w:ascii="Cambria" w:hAnsi="Cambria"/>
                <w:bCs/>
                <w:sz w:val="20"/>
                <w:szCs w:val="20"/>
                <w:lang w:val="es-ES_tradnl"/>
              </w:rPr>
              <w:t>Sí</w:t>
            </w:r>
            <w:r w:rsidR="00203E10" w:rsidRPr="00104E5F">
              <w:rPr>
                <w:rFonts w:ascii="Cambria" w:hAnsi="Cambria"/>
                <w:bCs/>
                <w:sz w:val="20"/>
                <w:szCs w:val="20"/>
                <w:lang w:val="es-ES_tradnl"/>
              </w:rPr>
              <w:t>, en los términos de la Sección VI</w:t>
            </w:r>
          </w:p>
        </w:tc>
      </w:tr>
    </w:tbl>
    <w:p w14:paraId="56FD5D57" w14:textId="252B1FD5" w:rsidR="003239B8" w:rsidRPr="00031CB2" w:rsidRDefault="00223A29" w:rsidP="00031CB2">
      <w:pPr>
        <w:spacing w:before="240" w:after="240"/>
        <w:ind w:firstLine="720"/>
        <w:jc w:val="both"/>
        <w:rPr>
          <w:rFonts w:asciiTheme="majorHAnsi" w:hAnsiTheme="majorHAnsi"/>
          <w:b/>
          <w:sz w:val="20"/>
          <w:szCs w:val="20"/>
          <w:lang w:val="es-ES_tradnl"/>
        </w:rPr>
      </w:pPr>
      <w:r w:rsidRPr="00104E5F">
        <w:rPr>
          <w:rFonts w:asciiTheme="majorHAnsi" w:hAnsiTheme="majorHAnsi"/>
          <w:b/>
          <w:sz w:val="20"/>
          <w:szCs w:val="20"/>
          <w:lang w:val="es-ES_tradnl"/>
        </w:rPr>
        <w:t xml:space="preserve">V. </w:t>
      </w:r>
      <w:r w:rsidRPr="00104E5F">
        <w:rPr>
          <w:rFonts w:asciiTheme="majorHAnsi" w:hAnsiTheme="majorHAnsi"/>
          <w:b/>
          <w:sz w:val="20"/>
          <w:szCs w:val="20"/>
          <w:lang w:val="es-ES_tradnl"/>
        </w:rPr>
        <w:tab/>
      </w:r>
      <w:r w:rsidR="004241A0" w:rsidRPr="00031CB2">
        <w:rPr>
          <w:rFonts w:asciiTheme="majorHAnsi" w:hAnsiTheme="majorHAnsi"/>
          <w:b/>
          <w:sz w:val="20"/>
          <w:szCs w:val="20"/>
          <w:lang w:val="es-ES_tradnl"/>
        </w:rPr>
        <w:t>POSICIÓN DE LAS PARTES</w:t>
      </w:r>
      <w:r w:rsidR="003239B8" w:rsidRPr="00031CB2">
        <w:rPr>
          <w:rFonts w:asciiTheme="majorHAnsi" w:hAnsiTheme="majorHAnsi"/>
          <w:b/>
          <w:sz w:val="20"/>
          <w:szCs w:val="20"/>
          <w:lang w:val="es-ES_tradnl"/>
        </w:rPr>
        <w:t xml:space="preserve"> </w:t>
      </w:r>
    </w:p>
    <w:p w14:paraId="3AC15086" w14:textId="6CE236BA" w:rsidR="00ED70BD" w:rsidRPr="00031CB2" w:rsidRDefault="005A6F60" w:rsidP="00031CB2">
      <w:pPr>
        <w:spacing w:before="240" w:after="240"/>
        <w:ind w:firstLine="720"/>
        <w:jc w:val="both"/>
        <w:rPr>
          <w:rFonts w:asciiTheme="majorHAnsi" w:hAnsiTheme="majorHAnsi"/>
          <w:b/>
          <w:sz w:val="20"/>
          <w:szCs w:val="20"/>
          <w:lang w:val="es-ES_tradnl"/>
        </w:rPr>
      </w:pPr>
      <w:r w:rsidRPr="00031CB2">
        <w:rPr>
          <w:rFonts w:asciiTheme="majorHAnsi" w:hAnsiTheme="majorHAnsi"/>
          <w:b/>
          <w:sz w:val="20"/>
          <w:szCs w:val="20"/>
          <w:lang w:val="es-ES_tradnl"/>
        </w:rPr>
        <w:t>La parte peticionaria</w:t>
      </w:r>
    </w:p>
    <w:p w14:paraId="59A84126" w14:textId="286BF44A" w:rsidR="005B5631" w:rsidRPr="00031CB2" w:rsidRDefault="002B5EF8" w:rsidP="00031CB2">
      <w:pPr>
        <w:pStyle w:val="ListParagraph"/>
        <w:numPr>
          <w:ilvl w:val="0"/>
          <w:numId w:val="59"/>
        </w:numPr>
        <w:spacing w:before="240" w:after="240"/>
        <w:ind w:left="0" w:firstLine="720"/>
        <w:jc w:val="both"/>
        <w:rPr>
          <w:rFonts w:asciiTheme="majorHAnsi" w:hAnsiTheme="majorHAnsi"/>
          <w:bCs/>
          <w:sz w:val="20"/>
          <w:szCs w:val="20"/>
          <w:lang w:val="es-ES_tradnl"/>
        </w:rPr>
      </w:pPr>
      <w:r w:rsidRPr="00031CB2">
        <w:rPr>
          <w:rFonts w:asciiTheme="majorHAnsi" w:hAnsiTheme="majorHAnsi"/>
          <w:sz w:val="20"/>
          <w:szCs w:val="20"/>
          <w:lang w:val="es-ES_tradnl"/>
        </w:rPr>
        <w:t xml:space="preserve">La parte peticionaria </w:t>
      </w:r>
      <w:r w:rsidR="00917957" w:rsidRPr="00031CB2">
        <w:rPr>
          <w:rFonts w:asciiTheme="majorHAnsi" w:hAnsiTheme="majorHAnsi"/>
          <w:sz w:val="20"/>
          <w:szCs w:val="20"/>
          <w:lang w:val="es-ES_tradnl"/>
        </w:rPr>
        <w:t>alega</w:t>
      </w:r>
      <w:r w:rsidRPr="00031CB2">
        <w:rPr>
          <w:rFonts w:asciiTheme="majorHAnsi" w:hAnsiTheme="majorHAnsi"/>
          <w:sz w:val="20"/>
          <w:szCs w:val="20"/>
          <w:lang w:val="es-ES_tradnl"/>
        </w:rPr>
        <w:t xml:space="preserve"> la violación de los derechos humanos </w:t>
      </w:r>
      <w:r w:rsidR="00917957" w:rsidRPr="00031CB2">
        <w:rPr>
          <w:rFonts w:asciiTheme="majorHAnsi" w:hAnsiTheme="majorHAnsi"/>
          <w:sz w:val="20"/>
          <w:szCs w:val="20"/>
          <w:lang w:val="es-ES_tradnl"/>
        </w:rPr>
        <w:t xml:space="preserve">de los miembros </w:t>
      </w:r>
      <w:r w:rsidRPr="00031CB2">
        <w:rPr>
          <w:rFonts w:asciiTheme="majorHAnsi" w:hAnsiTheme="majorHAnsi"/>
          <w:sz w:val="20"/>
          <w:szCs w:val="20"/>
          <w:lang w:val="es-ES_tradnl"/>
        </w:rPr>
        <w:t xml:space="preserve">de la familia Castañeda Bonilla, quienes </w:t>
      </w:r>
      <w:r w:rsidR="001A75E8" w:rsidRPr="00031CB2">
        <w:rPr>
          <w:rFonts w:asciiTheme="majorHAnsi" w:hAnsiTheme="majorHAnsi"/>
          <w:sz w:val="20"/>
          <w:szCs w:val="20"/>
          <w:lang w:val="es-ES_tradnl"/>
        </w:rPr>
        <w:t>habrían sido</w:t>
      </w:r>
      <w:r w:rsidRPr="00031CB2">
        <w:rPr>
          <w:rFonts w:asciiTheme="majorHAnsi" w:hAnsiTheme="majorHAnsi"/>
          <w:sz w:val="20"/>
          <w:szCs w:val="20"/>
          <w:lang w:val="es-ES_tradnl"/>
        </w:rPr>
        <w:t xml:space="preserve"> amenazados y desplazados forzadamente de su hogar y </w:t>
      </w:r>
      <w:r w:rsidR="00212C81" w:rsidRPr="00031CB2">
        <w:rPr>
          <w:rFonts w:asciiTheme="majorHAnsi" w:hAnsiTheme="majorHAnsi"/>
          <w:sz w:val="20"/>
          <w:szCs w:val="20"/>
          <w:lang w:val="es-ES_tradnl"/>
        </w:rPr>
        <w:t xml:space="preserve">de </w:t>
      </w:r>
      <w:r w:rsidRPr="00031CB2">
        <w:rPr>
          <w:rFonts w:asciiTheme="majorHAnsi" w:hAnsiTheme="majorHAnsi"/>
          <w:sz w:val="20"/>
          <w:szCs w:val="20"/>
          <w:lang w:val="es-ES_tradnl"/>
        </w:rPr>
        <w:t xml:space="preserve">las tierras donde trabajaban. </w:t>
      </w:r>
      <w:r w:rsidR="0025159A" w:rsidRPr="00031CB2">
        <w:rPr>
          <w:rFonts w:asciiTheme="majorHAnsi" w:hAnsiTheme="majorHAnsi"/>
          <w:sz w:val="20"/>
          <w:szCs w:val="20"/>
          <w:lang w:val="es-ES_tradnl"/>
        </w:rPr>
        <w:t xml:space="preserve">Denuncia que </w:t>
      </w:r>
      <w:r w:rsidR="001A75E8" w:rsidRPr="00031CB2">
        <w:rPr>
          <w:rFonts w:asciiTheme="majorHAnsi" w:hAnsiTheme="majorHAnsi"/>
          <w:sz w:val="20"/>
          <w:szCs w:val="20"/>
          <w:lang w:val="es-ES_tradnl"/>
        </w:rPr>
        <w:t>esto ocurrió</w:t>
      </w:r>
      <w:r w:rsidR="0025159A" w:rsidRPr="00031CB2">
        <w:rPr>
          <w:rFonts w:asciiTheme="majorHAnsi" w:hAnsiTheme="majorHAnsi"/>
          <w:sz w:val="20"/>
          <w:szCs w:val="20"/>
          <w:lang w:val="es-ES_tradnl"/>
        </w:rPr>
        <w:t xml:space="preserve"> debido a la falta de protección estatal frente a las actividades de </w:t>
      </w:r>
      <w:r w:rsidR="00F726FA" w:rsidRPr="00031CB2">
        <w:rPr>
          <w:rFonts w:asciiTheme="majorHAnsi" w:hAnsiTheme="majorHAnsi"/>
          <w:sz w:val="20"/>
          <w:szCs w:val="20"/>
          <w:lang w:val="es-ES_tradnl"/>
        </w:rPr>
        <w:t>las FA</w:t>
      </w:r>
      <w:r w:rsidR="00417F77">
        <w:rPr>
          <w:rFonts w:asciiTheme="majorHAnsi" w:hAnsiTheme="majorHAnsi"/>
          <w:sz w:val="20"/>
          <w:szCs w:val="20"/>
          <w:lang w:val="es-ES_tradnl"/>
        </w:rPr>
        <w:t>RC-EP</w:t>
      </w:r>
      <w:r w:rsidR="00F726FA" w:rsidRPr="00031CB2">
        <w:rPr>
          <w:rFonts w:asciiTheme="majorHAnsi" w:hAnsiTheme="majorHAnsi"/>
          <w:sz w:val="20"/>
          <w:szCs w:val="20"/>
          <w:lang w:val="es-ES_tradnl"/>
        </w:rPr>
        <w:t>,</w:t>
      </w:r>
      <w:r w:rsidR="0025159A" w:rsidRPr="00031CB2">
        <w:rPr>
          <w:rFonts w:asciiTheme="majorHAnsi" w:hAnsiTheme="majorHAnsi"/>
          <w:sz w:val="20"/>
          <w:szCs w:val="20"/>
          <w:lang w:val="es-ES_tradnl"/>
        </w:rPr>
        <w:t xml:space="preserve"> que tras la orden presidencial de crear una “zona de distensión” y el retiro de la fuerza pública entre 1998 y 2002, tomó el control de la región donde habitaban las presuntas víctimas.</w:t>
      </w:r>
    </w:p>
    <w:p w14:paraId="26D82D37" w14:textId="428E2E92" w:rsidR="005B5631" w:rsidRPr="00031CB2" w:rsidRDefault="002B5EF8" w:rsidP="00031CB2">
      <w:pPr>
        <w:spacing w:before="240" w:after="240"/>
        <w:ind w:firstLine="720"/>
        <w:jc w:val="both"/>
        <w:rPr>
          <w:rFonts w:asciiTheme="majorHAnsi" w:hAnsiTheme="majorHAnsi"/>
          <w:bCs/>
          <w:sz w:val="20"/>
          <w:szCs w:val="20"/>
          <w:lang w:val="es-ES_tradnl"/>
        </w:rPr>
      </w:pPr>
      <w:r w:rsidRPr="00031CB2">
        <w:rPr>
          <w:rFonts w:asciiTheme="majorHAnsi" w:hAnsiTheme="majorHAnsi"/>
          <w:i/>
          <w:iCs/>
          <w:sz w:val="20"/>
          <w:szCs w:val="20"/>
          <w:lang w:val="es-ES_tradnl"/>
        </w:rPr>
        <w:t>Narración de los hechos</w:t>
      </w:r>
      <w:r w:rsidR="00A055F9" w:rsidRPr="00031CB2">
        <w:rPr>
          <w:rStyle w:val="FootnoteReference"/>
          <w:rFonts w:asciiTheme="majorHAnsi" w:hAnsiTheme="majorHAnsi"/>
          <w:sz w:val="20"/>
          <w:szCs w:val="20"/>
          <w:lang w:val="es-ES_tradnl"/>
        </w:rPr>
        <w:footnoteReference w:id="6"/>
      </w:r>
      <w:r w:rsidR="00A055F9" w:rsidRPr="00031CB2">
        <w:rPr>
          <w:rFonts w:asciiTheme="majorHAnsi" w:hAnsiTheme="majorHAnsi"/>
          <w:i/>
          <w:iCs/>
          <w:sz w:val="20"/>
          <w:szCs w:val="20"/>
          <w:lang w:val="es-ES_tradnl"/>
        </w:rPr>
        <w:t xml:space="preserve"> </w:t>
      </w:r>
    </w:p>
    <w:p w14:paraId="69E4FE43" w14:textId="35954BA9" w:rsidR="005F20B1" w:rsidRPr="00031CB2" w:rsidRDefault="005D1AD2" w:rsidP="00031CB2">
      <w:pPr>
        <w:pStyle w:val="ListParagraph"/>
        <w:numPr>
          <w:ilvl w:val="0"/>
          <w:numId w:val="59"/>
        </w:numPr>
        <w:spacing w:before="240" w:after="240"/>
        <w:ind w:left="0" w:firstLine="720"/>
        <w:jc w:val="both"/>
        <w:rPr>
          <w:rFonts w:asciiTheme="majorHAnsi" w:hAnsiTheme="majorHAnsi"/>
          <w:sz w:val="20"/>
          <w:szCs w:val="20"/>
          <w:lang w:val="es-ES_tradnl"/>
        </w:rPr>
      </w:pPr>
      <w:r w:rsidRPr="00031CB2">
        <w:rPr>
          <w:rFonts w:asciiTheme="majorHAnsi" w:hAnsiTheme="majorHAnsi" w:cstheme="majorHAnsi"/>
          <w:sz w:val="20"/>
          <w:szCs w:val="20"/>
          <w:lang w:val="es-ES_tradnl"/>
        </w:rPr>
        <w:t xml:space="preserve">La familia Castañeda Bonilla se estableció en el municipio de Mesetas, Meta en 1992 </w:t>
      </w:r>
      <w:r w:rsidR="005F20B1" w:rsidRPr="00031CB2">
        <w:rPr>
          <w:rFonts w:asciiTheme="majorHAnsi" w:hAnsiTheme="majorHAnsi" w:cstheme="majorHAnsi"/>
          <w:sz w:val="20"/>
          <w:szCs w:val="20"/>
          <w:lang w:val="es-ES_tradnl"/>
        </w:rPr>
        <w:t>donde adquirieron 150 hectáreas de tierra e</w:t>
      </w:r>
      <w:r w:rsidRPr="00031CB2">
        <w:rPr>
          <w:rFonts w:asciiTheme="majorHAnsi" w:hAnsiTheme="majorHAnsi" w:cstheme="majorHAnsi"/>
          <w:sz w:val="20"/>
          <w:szCs w:val="20"/>
          <w:lang w:val="es-ES_tradnl"/>
        </w:rPr>
        <w:t>ntre 1994 y 1997</w:t>
      </w:r>
      <w:r w:rsidR="00031628" w:rsidRPr="00031CB2">
        <w:rPr>
          <w:rFonts w:asciiTheme="majorHAnsi" w:hAnsiTheme="majorHAnsi" w:cstheme="majorHAnsi"/>
          <w:sz w:val="20"/>
          <w:szCs w:val="20"/>
          <w:lang w:val="es-ES_tradnl"/>
        </w:rPr>
        <w:t>, para destinarl</w:t>
      </w:r>
      <w:r w:rsidR="009C3FC5" w:rsidRPr="00031CB2">
        <w:rPr>
          <w:rFonts w:asciiTheme="majorHAnsi" w:hAnsiTheme="majorHAnsi" w:cstheme="majorHAnsi"/>
          <w:sz w:val="20"/>
          <w:szCs w:val="20"/>
          <w:lang w:val="es-ES_tradnl"/>
        </w:rPr>
        <w:t>a</w:t>
      </w:r>
      <w:r w:rsidR="00031628" w:rsidRPr="00031CB2">
        <w:rPr>
          <w:rFonts w:asciiTheme="majorHAnsi" w:hAnsiTheme="majorHAnsi" w:cstheme="majorHAnsi"/>
          <w:sz w:val="20"/>
          <w:szCs w:val="20"/>
          <w:lang w:val="es-ES_tradnl"/>
        </w:rPr>
        <w:t>s a la ganadería</w:t>
      </w:r>
      <w:r w:rsidR="00031628" w:rsidRPr="00031CB2">
        <w:rPr>
          <w:rFonts w:asciiTheme="majorHAnsi" w:hAnsiTheme="majorHAnsi" w:cstheme="majorHAnsi"/>
          <w:sz w:val="20"/>
          <w:szCs w:val="20"/>
          <w:vertAlign w:val="superscript"/>
          <w:lang w:val="es-ES_tradnl"/>
        </w:rPr>
        <w:footnoteReference w:id="7"/>
      </w:r>
      <w:r w:rsidR="005F20B1" w:rsidRPr="00031CB2">
        <w:rPr>
          <w:rFonts w:asciiTheme="majorHAnsi" w:hAnsiTheme="majorHAnsi" w:cstheme="majorHAnsi"/>
          <w:sz w:val="20"/>
          <w:szCs w:val="20"/>
          <w:lang w:val="es-ES_tradnl"/>
        </w:rPr>
        <w:t xml:space="preserve">. Sin embargo, </w:t>
      </w:r>
      <w:r w:rsidRPr="00031CB2">
        <w:rPr>
          <w:rFonts w:asciiTheme="majorHAnsi" w:hAnsiTheme="majorHAnsi" w:cstheme="majorHAnsi"/>
          <w:sz w:val="20"/>
          <w:szCs w:val="20"/>
          <w:lang w:val="es-ES_tradnl"/>
        </w:rPr>
        <w:t>el 7 de noviembre de 1998</w:t>
      </w:r>
      <w:r w:rsidR="00533BF6" w:rsidRPr="00031CB2">
        <w:rPr>
          <w:rFonts w:asciiTheme="majorHAnsi" w:hAnsiTheme="majorHAnsi" w:cstheme="majorHAnsi"/>
          <w:sz w:val="20"/>
          <w:szCs w:val="20"/>
          <w:lang w:val="es-ES_tradnl"/>
        </w:rPr>
        <w:t xml:space="preserve"> </w:t>
      </w:r>
      <w:r w:rsidRPr="00031CB2">
        <w:rPr>
          <w:rFonts w:asciiTheme="majorHAnsi" w:hAnsiTheme="majorHAnsi" w:cstheme="majorHAnsi"/>
          <w:sz w:val="20"/>
          <w:szCs w:val="20"/>
          <w:lang w:val="es-ES_tradnl"/>
        </w:rPr>
        <w:t xml:space="preserve">el presidente de la </w:t>
      </w:r>
      <w:r w:rsidR="0025159A" w:rsidRPr="00031CB2">
        <w:rPr>
          <w:rFonts w:asciiTheme="majorHAnsi" w:hAnsiTheme="majorHAnsi" w:cstheme="majorHAnsi"/>
          <w:sz w:val="20"/>
          <w:szCs w:val="20"/>
          <w:lang w:val="es-ES_tradnl"/>
        </w:rPr>
        <w:t>r</w:t>
      </w:r>
      <w:r w:rsidRPr="00031CB2">
        <w:rPr>
          <w:rFonts w:asciiTheme="majorHAnsi" w:hAnsiTheme="majorHAnsi" w:cstheme="majorHAnsi"/>
          <w:sz w:val="20"/>
          <w:szCs w:val="20"/>
          <w:lang w:val="es-ES_tradnl"/>
        </w:rPr>
        <w:t xml:space="preserve">epública </w:t>
      </w:r>
      <w:r w:rsidR="00892C8F" w:rsidRPr="00031CB2">
        <w:rPr>
          <w:rFonts w:asciiTheme="majorHAnsi" w:hAnsiTheme="majorHAnsi" w:cstheme="majorHAnsi"/>
          <w:sz w:val="20"/>
          <w:szCs w:val="20"/>
          <w:lang w:val="es-ES_tradnl"/>
        </w:rPr>
        <w:t xml:space="preserve">conformó una zona de distensión y </w:t>
      </w:r>
      <w:r w:rsidRPr="00031CB2">
        <w:rPr>
          <w:rFonts w:asciiTheme="majorHAnsi" w:hAnsiTheme="majorHAnsi" w:cstheme="majorHAnsi"/>
          <w:sz w:val="20"/>
          <w:szCs w:val="20"/>
          <w:lang w:val="es-ES_tradnl"/>
        </w:rPr>
        <w:t xml:space="preserve">ordenó el retiro de las fuerzas públicas que se encontraban en cinco municipios, entre ellos Mesetas, Meta. </w:t>
      </w:r>
      <w:r w:rsidR="005F20B1" w:rsidRPr="00031CB2">
        <w:rPr>
          <w:rFonts w:asciiTheme="majorHAnsi" w:hAnsiTheme="majorHAnsi" w:cstheme="majorHAnsi"/>
          <w:sz w:val="20"/>
          <w:szCs w:val="20"/>
          <w:lang w:val="es-ES_tradnl"/>
        </w:rPr>
        <w:t>Según el Estado,</w:t>
      </w:r>
      <w:r w:rsidRPr="00031CB2">
        <w:rPr>
          <w:rFonts w:asciiTheme="majorHAnsi" w:hAnsiTheme="majorHAnsi" w:cstheme="majorHAnsi"/>
          <w:sz w:val="20"/>
          <w:szCs w:val="20"/>
          <w:lang w:val="es-ES_tradnl"/>
        </w:rPr>
        <w:t xml:space="preserve"> </w:t>
      </w:r>
      <w:r w:rsidR="00892C8F" w:rsidRPr="00031CB2">
        <w:rPr>
          <w:rFonts w:asciiTheme="majorHAnsi" w:hAnsiTheme="majorHAnsi" w:cstheme="majorHAnsi"/>
          <w:sz w:val="20"/>
          <w:szCs w:val="20"/>
          <w:lang w:val="es-ES_tradnl"/>
        </w:rPr>
        <w:t xml:space="preserve">esta decisión </w:t>
      </w:r>
      <w:r w:rsidR="005F20B1" w:rsidRPr="00031CB2">
        <w:rPr>
          <w:rFonts w:asciiTheme="majorHAnsi" w:hAnsiTheme="majorHAnsi" w:cstheme="majorHAnsi"/>
          <w:sz w:val="20"/>
          <w:szCs w:val="20"/>
          <w:lang w:val="es-ES_tradnl"/>
        </w:rPr>
        <w:t>tuvo sustento en</w:t>
      </w:r>
      <w:r w:rsidRPr="00031CB2">
        <w:rPr>
          <w:rFonts w:asciiTheme="majorHAnsi" w:hAnsiTheme="majorHAnsi" w:cstheme="majorHAnsi"/>
          <w:sz w:val="20"/>
          <w:szCs w:val="20"/>
          <w:lang w:val="es-ES_tradnl"/>
        </w:rPr>
        <w:t xml:space="preserve"> la Ley 418 de 1997, </w:t>
      </w:r>
      <w:r w:rsidR="003711D4" w:rsidRPr="00031CB2">
        <w:rPr>
          <w:rFonts w:asciiTheme="majorHAnsi" w:hAnsiTheme="majorHAnsi" w:cstheme="majorHAnsi"/>
          <w:sz w:val="20"/>
          <w:szCs w:val="20"/>
          <w:lang w:val="es-ES_tradnl"/>
        </w:rPr>
        <w:t>ocurrió</w:t>
      </w:r>
      <w:r w:rsidRPr="00031CB2">
        <w:rPr>
          <w:rFonts w:asciiTheme="majorHAnsi" w:hAnsiTheme="majorHAnsi" w:cstheme="majorHAnsi"/>
          <w:sz w:val="20"/>
          <w:szCs w:val="20"/>
          <w:lang w:val="es-ES_tradnl"/>
        </w:rPr>
        <w:t xml:space="preserve"> desde octubre de 1998 y hasta febrero de 2002</w:t>
      </w:r>
      <w:r w:rsidR="005F20B1" w:rsidRPr="00031CB2">
        <w:rPr>
          <w:rFonts w:asciiTheme="majorHAnsi" w:hAnsiTheme="majorHAnsi" w:cstheme="majorHAnsi"/>
          <w:sz w:val="20"/>
          <w:szCs w:val="20"/>
          <w:lang w:val="es-ES_tradnl"/>
        </w:rPr>
        <w:t>, y s</w:t>
      </w:r>
      <w:r w:rsidRPr="00031CB2">
        <w:rPr>
          <w:rFonts w:asciiTheme="majorHAnsi" w:hAnsiTheme="majorHAnsi" w:cstheme="majorHAnsi"/>
          <w:sz w:val="20"/>
          <w:szCs w:val="20"/>
          <w:lang w:val="es-ES_tradnl"/>
        </w:rPr>
        <w:t xml:space="preserve">u fin era encausar el proceso de paz. </w:t>
      </w:r>
    </w:p>
    <w:p w14:paraId="324DB689" w14:textId="01D17D10" w:rsidR="005D1AD2" w:rsidRPr="00031CB2" w:rsidRDefault="00533BF6" w:rsidP="00031CB2">
      <w:pPr>
        <w:pStyle w:val="ListParagraph"/>
        <w:numPr>
          <w:ilvl w:val="0"/>
          <w:numId w:val="59"/>
        </w:numPr>
        <w:spacing w:before="240" w:after="240"/>
        <w:ind w:left="0" w:firstLine="720"/>
        <w:jc w:val="both"/>
        <w:rPr>
          <w:rFonts w:asciiTheme="majorHAnsi" w:hAnsiTheme="majorHAnsi"/>
          <w:sz w:val="20"/>
          <w:szCs w:val="20"/>
          <w:lang w:val="es-ES_tradnl"/>
        </w:rPr>
      </w:pPr>
      <w:r w:rsidRPr="00031CB2">
        <w:rPr>
          <w:rFonts w:asciiTheme="majorHAnsi" w:hAnsiTheme="majorHAnsi" w:cstheme="majorHAnsi"/>
          <w:sz w:val="20"/>
          <w:szCs w:val="20"/>
          <w:lang w:val="es-ES_tradnl"/>
        </w:rPr>
        <w:t>En</w:t>
      </w:r>
      <w:r w:rsidR="005F20B1" w:rsidRPr="00031CB2">
        <w:rPr>
          <w:rFonts w:asciiTheme="majorHAnsi" w:hAnsiTheme="majorHAnsi" w:cstheme="majorHAnsi"/>
          <w:sz w:val="20"/>
          <w:szCs w:val="20"/>
          <w:lang w:val="es-ES_tradnl"/>
        </w:rPr>
        <w:t xml:space="preserve"> consecuencia</w:t>
      </w:r>
      <w:r w:rsidRPr="00031CB2">
        <w:rPr>
          <w:rFonts w:asciiTheme="majorHAnsi" w:hAnsiTheme="majorHAnsi" w:cstheme="majorHAnsi"/>
          <w:sz w:val="20"/>
          <w:szCs w:val="20"/>
          <w:lang w:val="es-ES_tradnl"/>
        </w:rPr>
        <w:t xml:space="preserve">, </w:t>
      </w:r>
      <w:r w:rsidR="00EE6405" w:rsidRPr="00031CB2">
        <w:rPr>
          <w:rFonts w:asciiTheme="majorHAnsi" w:hAnsiTheme="majorHAnsi" w:cstheme="majorHAnsi"/>
          <w:sz w:val="20"/>
          <w:szCs w:val="20"/>
          <w:lang w:val="es-ES_tradnl"/>
        </w:rPr>
        <w:t>el Frente 40 d</w:t>
      </w:r>
      <w:r w:rsidR="005D1AD2" w:rsidRPr="00031CB2">
        <w:rPr>
          <w:rFonts w:asciiTheme="majorHAnsi" w:hAnsiTheme="majorHAnsi" w:cstheme="majorHAnsi"/>
          <w:sz w:val="20"/>
          <w:szCs w:val="20"/>
          <w:lang w:val="es-ES_tradnl"/>
        </w:rPr>
        <w:t>el grupo armado disidente de las Fuerzas Armadas Revolucionarias de Colombia (en adelante "FARC-EP") tomó control sobre esta área.</w:t>
      </w:r>
      <w:r w:rsidR="005F20B1" w:rsidRPr="00031CB2">
        <w:rPr>
          <w:rFonts w:asciiTheme="majorHAnsi" w:hAnsiTheme="majorHAnsi" w:cstheme="majorHAnsi"/>
          <w:sz w:val="20"/>
          <w:szCs w:val="20"/>
          <w:lang w:val="es-ES_tradnl"/>
        </w:rPr>
        <w:t xml:space="preserve"> </w:t>
      </w:r>
      <w:r w:rsidRPr="00031CB2">
        <w:rPr>
          <w:rFonts w:asciiTheme="majorHAnsi" w:hAnsiTheme="majorHAnsi" w:cstheme="majorHAnsi"/>
          <w:sz w:val="20"/>
          <w:szCs w:val="20"/>
          <w:lang w:val="es-ES_tradnl"/>
        </w:rPr>
        <w:t>La familia Castañeda Bonilla</w:t>
      </w:r>
      <w:r w:rsidR="005D1AD2" w:rsidRPr="00031CB2">
        <w:rPr>
          <w:rFonts w:asciiTheme="majorHAnsi" w:hAnsiTheme="majorHAnsi" w:cstheme="majorHAnsi"/>
          <w:sz w:val="20"/>
          <w:szCs w:val="20"/>
          <w:lang w:val="es-ES_tradnl"/>
        </w:rPr>
        <w:t xml:space="preserve"> afirma que</w:t>
      </w:r>
      <w:r w:rsidR="005F20B1" w:rsidRPr="00031CB2">
        <w:rPr>
          <w:rFonts w:asciiTheme="majorHAnsi" w:hAnsiTheme="majorHAnsi" w:cstheme="majorHAnsi"/>
          <w:sz w:val="20"/>
          <w:szCs w:val="20"/>
          <w:lang w:val="es-ES_tradnl"/>
        </w:rPr>
        <w:t xml:space="preserve"> </w:t>
      </w:r>
      <w:r w:rsidR="0037582C">
        <w:rPr>
          <w:rFonts w:asciiTheme="majorHAnsi" w:hAnsiTheme="majorHAnsi" w:cstheme="majorHAnsi"/>
          <w:sz w:val="20"/>
          <w:szCs w:val="20"/>
          <w:lang w:val="es-ES_tradnl"/>
        </w:rPr>
        <w:t xml:space="preserve">el grupo armado </w:t>
      </w:r>
      <w:r w:rsidR="00790E9D" w:rsidRPr="00031CB2">
        <w:rPr>
          <w:rFonts w:asciiTheme="majorHAnsi" w:hAnsiTheme="majorHAnsi" w:cstheme="majorHAnsi"/>
          <w:sz w:val="20"/>
          <w:szCs w:val="20"/>
          <w:lang w:val="es-ES_tradnl"/>
        </w:rPr>
        <w:t>le exig</w:t>
      </w:r>
      <w:r w:rsidR="0037582C">
        <w:rPr>
          <w:rFonts w:asciiTheme="majorHAnsi" w:hAnsiTheme="majorHAnsi" w:cstheme="majorHAnsi"/>
          <w:sz w:val="20"/>
          <w:szCs w:val="20"/>
          <w:lang w:val="es-ES_tradnl"/>
        </w:rPr>
        <w:t>ía</w:t>
      </w:r>
      <w:r w:rsidR="005F20B1" w:rsidRPr="00031CB2">
        <w:rPr>
          <w:rFonts w:asciiTheme="majorHAnsi" w:hAnsiTheme="majorHAnsi" w:cstheme="majorHAnsi"/>
          <w:sz w:val="20"/>
          <w:szCs w:val="20"/>
          <w:lang w:val="es-ES_tradnl"/>
        </w:rPr>
        <w:t xml:space="preserve"> </w:t>
      </w:r>
      <w:r w:rsidR="005D1AD2" w:rsidRPr="00031CB2">
        <w:rPr>
          <w:rFonts w:asciiTheme="majorHAnsi" w:hAnsiTheme="majorHAnsi" w:cstheme="majorHAnsi"/>
          <w:sz w:val="20"/>
          <w:szCs w:val="20"/>
          <w:lang w:val="es-ES_tradnl"/>
        </w:rPr>
        <w:t>cuotas calculadas en función de la cantidad de su ganado</w:t>
      </w:r>
      <w:r w:rsidR="00790E9D" w:rsidRPr="00031CB2">
        <w:rPr>
          <w:rFonts w:asciiTheme="majorHAnsi" w:hAnsiTheme="majorHAnsi" w:cstheme="majorHAnsi"/>
          <w:sz w:val="20"/>
          <w:szCs w:val="20"/>
          <w:lang w:val="es-ES_tradnl"/>
        </w:rPr>
        <w:t xml:space="preserve">, y </w:t>
      </w:r>
      <w:r w:rsidRPr="00031CB2">
        <w:rPr>
          <w:rFonts w:asciiTheme="majorHAnsi" w:hAnsiTheme="majorHAnsi" w:cstheme="majorHAnsi"/>
          <w:sz w:val="20"/>
          <w:szCs w:val="20"/>
          <w:lang w:val="es-ES_tradnl"/>
        </w:rPr>
        <w:t>c</w:t>
      </w:r>
      <w:r w:rsidR="005F20B1" w:rsidRPr="00031CB2">
        <w:rPr>
          <w:rFonts w:asciiTheme="majorHAnsi" w:hAnsiTheme="majorHAnsi" w:cstheme="majorHAnsi"/>
          <w:sz w:val="20"/>
          <w:szCs w:val="20"/>
          <w:lang w:val="es-ES_tradnl"/>
        </w:rPr>
        <w:t xml:space="preserve">omo </w:t>
      </w:r>
      <w:r w:rsidR="005D1AD2" w:rsidRPr="00031CB2">
        <w:rPr>
          <w:rFonts w:asciiTheme="majorHAnsi" w:hAnsiTheme="majorHAnsi" w:cstheme="majorHAnsi"/>
          <w:sz w:val="20"/>
          <w:szCs w:val="20"/>
          <w:lang w:val="es-ES_tradnl"/>
        </w:rPr>
        <w:t>se neg</w:t>
      </w:r>
      <w:r w:rsidRPr="00031CB2">
        <w:rPr>
          <w:rFonts w:asciiTheme="majorHAnsi" w:hAnsiTheme="majorHAnsi" w:cstheme="majorHAnsi"/>
          <w:sz w:val="20"/>
          <w:szCs w:val="20"/>
          <w:lang w:val="es-ES_tradnl"/>
        </w:rPr>
        <w:t>aron</w:t>
      </w:r>
      <w:r w:rsidR="005D1AD2" w:rsidRPr="00031CB2">
        <w:rPr>
          <w:rFonts w:asciiTheme="majorHAnsi" w:hAnsiTheme="majorHAnsi" w:cstheme="majorHAnsi"/>
          <w:sz w:val="20"/>
          <w:szCs w:val="20"/>
          <w:lang w:val="es-ES_tradnl"/>
        </w:rPr>
        <w:t xml:space="preserve"> a pagar</w:t>
      </w:r>
      <w:r w:rsidR="005F20B1" w:rsidRPr="00031CB2">
        <w:rPr>
          <w:rFonts w:asciiTheme="majorHAnsi" w:hAnsiTheme="majorHAnsi" w:cstheme="majorHAnsi"/>
          <w:sz w:val="20"/>
          <w:szCs w:val="20"/>
          <w:lang w:val="es-ES_tradnl"/>
        </w:rPr>
        <w:t xml:space="preserve">, </w:t>
      </w:r>
      <w:r w:rsidRPr="00031CB2">
        <w:rPr>
          <w:rFonts w:asciiTheme="majorHAnsi" w:hAnsiTheme="majorHAnsi" w:cstheme="majorHAnsi"/>
          <w:sz w:val="20"/>
          <w:szCs w:val="20"/>
          <w:lang w:val="es-ES_tradnl"/>
        </w:rPr>
        <w:t>a partir del</w:t>
      </w:r>
      <w:r w:rsidR="005D1AD2" w:rsidRPr="00031CB2">
        <w:rPr>
          <w:rFonts w:asciiTheme="majorHAnsi" w:hAnsiTheme="majorHAnsi" w:cstheme="majorHAnsi"/>
          <w:sz w:val="20"/>
          <w:szCs w:val="20"/>
          <w:lang w:val="es-ES_tradnl"/>
        </w:rPr>
        <w:t xml:space="preserve"> 20 de febrero de 1999 y hasta el 20 de abril de 1999 cuatro personas que se identificaron como miembros de las FARC-EP </w:t>
      </w:r>
      <w:r w:rsidRPr="00031CB2">
        <w:rPr>
          <w:rFonts w:asciiTheme="majorHAnsi" w:hAnsiTheme="majorHAnsi" w:cstheme="majorHAnsi"/>
          <w:sz w:val="20"/>
          <w:szCs w:val="20"/>
          <w:lang w:val="es-ES_tradnl"/>
        </w:rPr>
        <w:t>decomisaron gradualmente su ganado</w:t>
      </w:r>
      <w:r w:rsidR="005D1AD2" w:rsidRPr="00031CB2">
        <w:rPr>
          <w:rFonts w:asciiTheme="majorHAnsi" w:hAnsiTheme="majorHAnsi" w:cstheme="majorHAnsi"/>
          <w:sz w:val="20"/>
          <w:szCs w:val="20"/>
          <w:lang w:val="es-ES_tradnl"/>
        </w:rPr>
        <w:t xml:space="preserve">. </w:t>
      </w:r>
    </w:p>
    <w:p w14:paraId="05457A99" w14:textId="725B66F1" w:rsidR="005D1AD2" w:rsidRPr="00031CB2" w:rsidRDefault="00892C8F" w:rsidP="0EBBE56F">
      <w:pPr>
        <w:pStyle w:val="ListParagraph"/>
        <w:numPr>
          <w:ilvl w:val="0"/>
          <w:numId w:val="59"/>
        </w:numPr>
        <w:spacing w:before="240" w:after="240"/>
        <w:ind w:left="0" w:firstLine="720"/>
        <w:jc w:val="both"/>
        <w:rPr>
          <w:rFonts w:asciiTheme="majorHAnsi" w:hAnsiTheme="majorHAnsi"/>
          <w:sz w:val="20"/>
          <w:szCs w:val="20"/>
        </w:rPr>
      </w:pPr>
      <w:r w:rsidRPr="0EBBE56F">
        <w:rPr>
          <w:rFonts w:asciiTheme="majorHAnsi" w:hAnsiTheme="majorHAnsi" w:cstheme="majorBidi"/>
          <w:sz w:val="20"/>
          <w:szCs w:val="20"/>
        </w:rPr>
        <w:t>Además,</w:t>
      </w:r>
      <w:r w:rsidR="005D1AD2" w:rsidRPr="0EBBE56F">
        <w:rPr>
          <w:rFonts w:asciiTheme="majorHAnsi" w:hAnsiTheme="majorHAnsi" w:cstheme="majorBidi"/>
          <w:sz w:val="20"/>
          <w:szCs w:val="20"/>
        </w:rPr>
        <w:t xml:space="preserve"> el señor Fidel Antonio Castañeda </w:t>
      </w:r>
      <w:r w:rsidR="00533BF6" w:rsidRPr="0EBBE56F">
        <w:rPr>
          <w:rFonts w:asciiTheme="majorHAnsi" w:hAnsiTheme="majorHAnsi" w:cstheme="majorBidi"/>
          <w:sz w:val="20"/>
          <w:szCs w:val="20"/>
        </w:rPr>
        <w:t>manifiesta</w:t>
      </w:r>
      <w:r w:rsidR="005D1AD2" w:rsidRPr="0EBBE56F">
        <w:rPr>
          <w:rFonts w:asciiTheme="majorHAnsi" w:hAnsiTheme="majorHAnsi" w:cstheme="majorBidi"/>
          <w:sz w:val="20"/>
          <w:szCs w:val="20"/>
        </w:rPr>
        <w:t xml:space="preserve"> que fue amenazado por miembros de las FARC-EP para que no denunciara los hechos ante las autoridades</w:t>
      </w:r>
      <w:r w:rsidR="003C6B7C" w:rsidRPr="0EBBE56F">
        <w:rPr>
          <w:rFonts w:asciiTheme="majorHAnsi" w:hAnsiTheme="majorHAnsi" w:cstheme="majorBidi"/>
          <w:sz w:val="20"/>
          <w:szCs w:val="20"/>
        </w:rPr>
        <w:t>,</w:t>
      </w:r>
      <w:r w:rsidR="00533BF6" w:rsidRPr="0EBBE56F">
        <w:rPr>
          <w:rFonts w:asciiTheme="majorHAnsi" w:hAnsiTheme="majorHAnsi" w:cstheme="majorBidi"/>
          <w:sz w:val="20"/>
          <w:szCs w:val="20"/>
        </w:rPr>
        <w:t xml:space="preserve"> les dijeron </w:t>
      </w:r>
      <w:r w:rsidR="003711D4" w:rsidRPr="0EBBE56F">
        <w:rPr>
          <w:rFonts w:asciiTheme="majorHAnsi" w:hAnsiTheme="majorHAnsi" w:cstheme="majorBidi"/>
          <w:sz w:val="20"/>
          <w:szCs w:val="20"/>
        </w:rPr>
        <w:t>que</w:t>
      </w:r>
      <w:r w:rsidR="005D1AD2" w:rsidRPr="0EBBE56F">
        <w:rPr>
          <w:rFonts w:asciiTheme="majorHAnsi" w:hAnsiTheme="majorHAnsi" w:cstheme="majorBidi"/>
          <w:sz w:val="20"/>
          <w:szCs w:val="20"/>
        </w:rPr>
        <w:t xml:space="preserve"> sería</w:t>
      </w:r>
      <w:r w:rsidR="00533BF6" w:rsidRPr="0EBBE56F">
        <w:rPr>
          <w:rFonts w:asciiTheme="majorHAnsi" w:hAnsiTheme="majorHAnsi" w:cstheme="majorBidi"/>
          <w:sz w:val="20"/>
          <w:szCs w:val="20"/>
        </w:rPr>
        <w:t>n</w:t>
      </w:r>
      <w:r w:rsidR="005D1AD2" w:rsidRPr="0EBBE56F">
        <w:rPr>
          <w:rFonts w:asciiTheme="majorHAnsi" w:hAnsiTheme="majorHAnsi" w:cstheme="majorBidi"/>
          <w:sz w:val="20"/>
          <w:szCs w:val="20"/>
        </w:rPr>
        <w:t xml:space="preserve"> asesinado</w:t>
      </w:r>
      <w:r w:rsidR="00533BF6" w:rsidRPr="0EBBE56F">
        <w:rPr>
          <w:rFonts w:asciiTheme="majorHAnsi" w:hAnsiTheme="majorHAnsi" w:cstheme="majorBidi"/>
          <w:sz w:val="20"/>
          <w:szCs w:val="20"/>
        </w:rPr>
        <w:t>s</w:t>
      </w:r>
      <w:r w:rsidR="005D1AD2" w:rsidRPr="0EBBE56F">
        <w:rPr>
          <w:rFonts w:asciiTheme="majorHAnsi" w:hAnsiTheme="majorHAnsi" w:cstheme="majorBidi"/>
          <w:sz w:val="20"/>
          <w:szCs w:val="20"/>
        </w:rPr>
        <w:t xml:space="preserve"> “</w:t>
      </w:r>
      <w:r w:rsidR="005D1AD2" w:rsidRPr="0EBBE56F">
        <w:rPr>
          <w:rFonts w:asciiTheme="majorHAnsi" w:hAnsiTheme="majorHAnsi" w:cstheme="majorBidi"/>
          <w:i/>
          <w:sz w:val="20"/>
          <w:szCs w:val="20"/>
        </w:rPr>
        <w:t>por no haber colaborado</w:t>
      </w:r>
      <w:r w:rsidR="005D1AD2" w:rsidRPr="0EBBE56F">
        <w:rPr>
          <w:rFonts w:asciiTheme="majorHAnsi" w:hAnsiTheme="majorHAnsi" w:cstheme="majorBidi"/>
          <w:sz w:val="20"/>
          <w:szCs w:val="20"/>
        </w:rPr>
        <w:t>”.</w:t>
      </w:r>
    </w:p>
    <w:p w14:paraId="6269D578" w14:textId="7F126D23" w:rsidR="005D1AD2" w:rsidRPr="00031CB2" w:rsidRDefault="005D1AD2" w:rsidP="0EBBE56F">
      <w:pPr>
        <w:pStyle w:val="ListParagraph"/>
        <w:numPr>
          <w:ilvl w:val="0"/>
          <w:numId w:val="59"/>
        </w:numPr>
        <w:spacing w:before="240" w:after="240"/>
        <w:ind w:left="0" w:firstLine="720"/>
        <w:jc w:val="both"/>
        <w:rPr>
          <w:rFonts w:asciiTheme="majorHAnsi" w:hAnsiTheme="majorHAnsi"/>
          <w:sz w:val="20"/>
          <w:szCs w:val="20"/>
          <w:lang w:val="es-ES"/>
        </w:rPr>
      </w:pPr>
      <w:r w:rsidRPr="0EBBE56F">
        <w:rPr>
          <w:rFonts w:asciiTheme="majorHAnsi" w:hAnsiTheme="majorHAnsi" w:cstheme="majorBidi"/>
          <w:sz w:val="20"/>
          <w:szCs w:val="20"/>
          <w:lang w:val="es-ES"/>
        </w:rPr>
        <w:t xml:space="preserve">El señor Fidel Antonio Castañeda </w:t>
      </w:r>
      <w:r w:rsidR="003C6B7C" w:rsidRPr="0EBBE56F">
        <w:rPr>
          <w:rFonts w:asciiTheme="majorHAnsi" w:hAnsiTheme="majorHAnsi" w:cstheme="majorBidi"/>
          <w:sz w:val="20"/>
          <w:szCs w:val="20"/>
          <w:lang w:val="es-ES"/>
        </w:rPr>
        <w:t>sostiene</w:t>
      </w:r>
      <w:r w:rsidRPr="0EBBE56F">
        <w:rPr>
          <w:rFonts w:asciiTheme="majorHAnsi" w:hAnsiTheme="majorHAnsi" w:cstheme="majorBidi"/>
          <w:sz w:val="20"/>
          <w:szCs w:val="20"/>
          <w:lang w:val="es-ES"/>
        </w:rPr>
        <w:t xml:space="preserve"> qu</w:t>
      </w:r>
      <w:r w:rsidR="00533BF6" w:rsidRPr="0EBBE56F">
        <w:rPr>
          <w:rFonts w:asciiTheme="majorHAnsi" w:hAnsiTheme="majorHAnsi" w:cstheme="majorBidi"/>
          <w:sz w:val="20"/>
          <w:szCs w:val="20"/>
          <w:lang w:val="es-ES"/>
        </w:rPr>
        <w:t>e</w:t>
      </w:r>
      <w:r w:rsidRPr="0EBBE56F">
        <w:rPr>
          <w:rFonts w:asciiTheme="majorHAnsi" w:hAnsiTheme="majorHAnsi" w:cstheme="majorBidi"/>
          <w:sz w:val="20"/>
          <w:szCs w:val="20"/>
          <w:lang w:val="es-ES"/>
        </w:rPr>
        <w:t xml:space="preserve"> en la zona donde ocurrieron los hechos no </w:t>
      </w:r>
      <w:r w:rsidR="00533BF6" w:rsidRPr="0EBBE56F">
        <w:rPr>
          <w:rFonts w:asciiTheme="majorHAnsi" w:hAnsiTheme="majorHAnsi" w:cstheme="majorBidi"/>
          <w:sz w:val="20"/>
          <w:szCs w:val="20"/>
          <w:lang w:val="es-ES"/>
        </w:rPr>
        <w:t>podían</w:t>
      </w:r>
      <w:r w:rsidRPr="0EBBE56F">
        <w:rPr>
          <w:rFonts w:asciiTheme="majorHAnsi" w:hAnsiTheme="majorHAnsi" w:cstheme="majorBidi"/>
          <w:sz w:val="20"/>
          <w:szCs w:val="20"/>
          <w:lang w:val="es-ES"/>
        </w:rPr>
        <w:t xml:space="preserve"> presentar una denuncia por lo ocurrido debido a que los funcionarios de la Fiscalía General de la Nación habían sido expulsados de la zona. Cabe destacar que la parte peticionaria sostiene que las autoridades tenían conocimiento </w:t>
      </w:r>
      <w:r w:rsidR="00892C8F" w:rsidRPr="0EBBE56F">
        <w:rPr>
          <w:rFonts w:asciiTheme="majorHAnsi" w:hAnsiTheme="majorHAnsi" w:cstheme="majorBidi"/>
          <w:sz w:val="20"/>
          <w:szCs w:val="20"/>
          <w:lang w:val="es-ES"/>
        </w:rPr>
        <w:t>de las violaciones que ocurrían</w:t>
      </w:r>
      <w:r w:rsidRPr="0EBBE56F">
        <w:rPr>
          <w:rFonts w:asciiTheme="majorHAnsi" w:hAnsiTheme="majorHAnsi" w:cstheme="majorBidi"/>
          <w:sz w:val="20"/>
          <w:szCs w:val="20"/>
          <w:lang w:val="es-ES"/>
        </w:rPr>
        <w:t xml:space="preserve"> en la región, y menciona que tanto el Fiscal General de la Nación como el Procurador General de la Nación se refirieron </w:t>
      </w:r>
      <w:r w:rsidR="00892C8F" w:rsidRPr="0EBBE56F">
        <w:rPr>
          <w:rFonts w:asciiTheme="majorHAnsi" w:hAnsiTheme="majorHAnsi" w:cstheme="majorBidi"/>
          <w:sz w:val="20"/>
          <w:szCs w:val="20"/>
          <w:lang w:val="es-ES"/>
        </w:rPr>
        <w:t xml:space="preserve">públicamente </w:t>
      </w:r>
      <w:r w:rsidRPr="0EBBE56F">
        <w:rPr>
          <w:rFonts w:asciiTheme="majorHAnsi" w:hAnsiTheme="majorHAnsi" w:cstheme="majorBidi"/>
          <w:sz w:val="20"/>
          <w:szCs w:val="20"/>
          <w:lang w:val="es-ES"/>
        </w:rPr>
        <w:t xml:space="preserve">al tema. </w:t>
      </w:r>
      <w:r w:rsidR="00790E9D" w:rsidRPr="0EBBE56F">
        <w:rPr>
          <w:rFonts w:asciiTheme="majorHAnsi" w:hAnsiTheme="majorHAnsi" w:cstheme="majorBidi"/>
          <w:sz w:val="20"/>
          <w:szCs w:val="20"/>
          <w:lang w:val="es-ES"/>
        </w:rPr>
        <w:t>–</w:t>
      </w:r>
      <w:r w:rsidRPr="0EBBE56F">
        <w:rPr>
          <w:rFonts w:asciiTheme="majorHAnsi" w:hAnsiTheme="majorHAnsi" w:cstheme="majorBidi"/>
          <w:sz w:val="20"/>
          <w:szCs w:val="20"/>
          <w:lang w:val="es-ES"/>
        </w:rPr>
        <w:t>No obstante, no se proporcionan mayores detalles al respecto</w:t>
      </w:r>
      <w:r w:rsidR="00790E9D" w:rsidRPr="0EBBE56F">
        <w:rPr>
          <w:rFonts w:asciiTheme="majorHAnsi" w:hAnsiTheme="majorHAnsi" w:cstheme="majorBidi"/>
          <w:sz w:val="20"/>
          <w:szCs w:val="20"/>
          <w:lang w:val="es-ES"/>
        </w:rPr>
        <w:t>–</w:t>
      </w:r>
      <w:r w:rsidRPr="0EBBE56F">
        <w:rPr>
          <w:rFonts w:asciiTheme="majorHAnsi" w:hAnsiTheme="majorHAnsi" w:cstheme="majorBidi"/>
          <w:sz w:val="20"/>
          <w:szCs w:val="20"/>
          <w:lang w:val="es-ES"/>
        </w:rPr>
        <w:t>.</w:t>
      </w:r>
    </w:p>
    <w:p w14:paraId="279D9B5B" w14:textId="52D24F4B" w:rsidR="005A6F60" w:rsidRPr="00031CB2" w:rsidRDefault="005D1AD2" w:rsidP="00031CB2">
      <w:pPr>
        <w:pStyle w:val="ListParagraph"/>
        <w:numPr>
          <w:ilvl w:val="0"/>
          <w:numId w:val="59"/>
        </w:numPr>
        <w:spacing w:before="240" w:after="240"/>
        <w:ind w:left="0" w:firstLine="720"/>
        <w:jc w:val="both"/>
        <w:rPr>
          <w:rFonts w:asciiTheme="majorHAnsi" w:hAnsiTheme="majorHAnsi"/>
          <w:sz w:val="20"/>
          <w:szCs w:val="20"/>
          <w:lang w:val="es-ES_tradnl"/>
        </w:rPr>
      </w:pPr>
      <w:r w:rsidRPr="00031CB2">
        <w:rPr>
          <w:rFonts w:asciiTheme="majorHAnsi" w:hAnsiTheme="majorHAnsi" w:cstheme="majorHAnsi"/>
          <w:sz w:val="20"/>
          <w:szCs w:val="20"/>
          <w:lang w:val="es-ES_tradnl"/>
        </w:rPr>
        <w:t>Tras estos hechos,</w:t>
      </w:r>
      <w:r w:rsidR="008C43BC" w:rsidRPr="00031CB2">
        <w:rPr>
          <w:rFonts w:asciiTheme="majorHAnsi" w:hAnsiTheme="majorHAnsi" w:cstheme="majorHAnsi"/>
          <w:sz w:val="20"/>
          <w:szCs w:val="20"/>
          <w:lang w:val="es-ES_tradnl"/>
        </w:rPr>
        <w:t xml:space="preserve"> – y sin que se especifique la fecha–</w:t>
      </w:r>
      <w:r w:rsidRPr="00031CB2">
        <w:rPr>
          <w:rFonts w:asciiTheme="majorHAnsi" w:hAnsiTheme="majorHAnsi" w:cstheme="majorHAnsi"/>
          <w:sz w:val="20"/>
          <w:szCs w:val="20"/>
          <w:lang w:val="es-ES_tradnl"/>
        </w:rPr>
        <w:t xml:space="preserve"> la familia Castañeda Bonilla</w:t>
      </w:r>
      <w:r w:rsidR="00D60E79" w:rsidRPr="00031CB2">
        <w:rPr>
          <w:rFonts w:asciiTheme="majorHAnsi" w:hAnsiTheme="majorHAnsi" w:cstheme="majorHAnsi"/>
          <w:sz w:val="20"/>
          <w:szCs w:val="20"/>
          <w:lang w:val="es-ES_tradnl"/>
        </w:rPr>
        <w:t xml:space="preserve"> </w:t>
      </w:r>
      <w:r w:rsidRPr="00031CB2">
        <w:rPr>
          <w:rFonts w:asciiTheme="majorHAnsi" w:hAnsiTheme="majorHAnsi" w:cstheme="majorHAnsi"/>
          <w:sz w:val="20"/>
          <w:szCs w:val="20"/>
          <w:lang w:val="es-ES_tradnl"/>
        </w:rPr>
        <w:t>abandonó la región y se trasladó a</w:t>
      </w:r>
      <w:r w:rsidR="008C43BC" w:rsidRPr="00031CB2">
        <w:rPr>
          <w:rFonts w:asciiTheme="majorHAnsi" w:hAnsiTheme="majorHAnsi" w:cstheme="majorHAnsi"/>
          <w:sz w:val="20"/>
          <w:szCs w:val="20"/>
          <w:lang w:val="es-ES_tradnl"/>
        </w:rPr>
        <w:t xml:space="preserve"> Bogotá,</w:t>
      </w:r>
      <w:r w:rsidR="00D60E79" w:rsidRPr="00031CB2">
        <w:rPr>
          <w:rFonts w:asciiTheme="majorHAnsi" w:hAnsiTheme="majorHAnsi" w:cstheme="majorHAnsi"/>
          <w:sz w:val="20"/>
          <w:szCs w:val="20"/>
          <w:lang w:val="es-ES_tradnl"/>
        </w:rPr>
        <w:t xml:space="preserve"> </w:t>
      </w:r>
      <w:r w:rsidR="008C43BC" w:rsidRPr="00031CB2">
        <w:rPr>
          <w:rFonts w:asciiTheme="majorHAnsi" w:hAnsiTheme="majorHAnsi" w:cstheme="majorHAnsi"/>
          <w:sz w:val="20"/>
          <w:szCs w:val="20"/>
          <w:lang w:val="es-ES_tradnl"/>
        </w:rPr>
        <w:t>lugar en el que</w:t>
      </w:r>
      <w:r w:rsidR="00D60E79" w:rsidRPr="00031CB2">
        <w:rPr>
          <w:rFonts w:asciiTheme="majorHAnsi" w:hAnsiTheme="majorHAnsi" w:cstheme="majorHAnsi"/>
          <w:sz w:val="20"/>
          <w:szCs w:val="20"/>
          <w:lang w:val="es-ES_tradnl"/>
        </w:rPr>
        <w:t xml:space="preserve"> carecían de </w:t>
      </w:r>
      <w:r w:rsidRPr="00031CB2">
        <w:rPr>
          <w:rFonts w:asciiTheme="majorHAnsi" w:hAnsiTheme="majorHAnsi" w:cstheme="majorHAnsi"/>
          <w:sz w:val="20"/>
          <w:szCs w:val="20"/>
          <w:lang w:val="es-ES_tradnl"/>
        </w:rPr>
        <w:t xml:space="preserve">medios de subsistencia </w:t>
      </w:r>
      <w:r w:rsidR="00D60E79" w:rsidRPr="00031CB2">
        <w:rPr>
          <w:rFonts w:asciiTheme="majorHAnsi" w:hAnsiTheme="majorHAnsi" w:cstheme="majorHAnsi"/>
          <w:sz w:val="20"/>
          <w:szCs w:val="20"/>
          <w:lang w:val="es-ES_tradnl"/>
        </w:rPr>
        <w:t>porque dejaron</w:t>
      </w:r>
      <w:r w:rsidRPr="00031CB2">
        <w:rPr>
          <w:rFonts w:asciiTheme="majorHAnsi" w:hAnsiTheme="majorHAnsi" w:cstheme="majorHAnsi"/>
          <w:sz w:val="20"/>
          <w:szCs w:val="20"/>
          <w:lang w:val="es-ES_tradnl"/>
        </w:rPr>
        <w:t xml:space="preserve"> atrás sus pertenencias. </w:t>
      </w:r>
      <w:r w:rsidR="00640328" w:rsidRPr="00031CB2">
        <w:rPr>
          <w:rFonts w:asciiTheme="majorHAnsi" w:hAnsiTheme="majorHAnsi" w:cstheme="majorHAnsi"/>
          <w:sz w:val="20"/>
          <w:szCs w:val="20"/>
          <w:lang w:val="es-ES_tradnl"/>
        </w:rPr>
        <w:t>En este contexto, e</w:t>
      </w:r>
      <w:r w:rsidRPr="00031CB2">
        <w:rPr>
          <w:rFonts w:asciiTheme="majorHAnsi" w:hAnsiTheme="majorHAnsi" w:cstheme="majorHAnsi"/>
          <w:sz w:val="20"/>
          <w:szCs w:val="20"/>
          <w:lang w:val="es-ES_tradnl"/>
        </w:rPr>
        <w:t xml:space="preserve">n 2005 el hijo mayor de </w:t>
      </w:r>
      <w:r w:rsidR="008C43BC" w:rsidRPr="00031CB2">
        <w:rPr>
          <w:rFonts w:asciiTheme="majorHAnsi" w:hAnsiTheme="majorHAnsi" w:cstheme="majorHAnsi"/>
          <w:sz w:val="20"/>
          <w:szCs w:val="20"/>
          <w:lang w:val="es-ES_tradnl"/>
        </w:rPr>
        <w:t>la</w:t>
      </w:r>
      <w:r w:rsidRPr="00031CB2">
        <w:rPr>
          <w:rFonts w:asciiTheme="majorHAnsi" w:hAnsiTheme="majorHAnsi" w:cstheme="majorHAnsi"/>
          <w:sz w:val="20"/>
          <w:szCs w:val="20"/>
          <w:lang w:val="es-ES_tradnl"/>
        </w:rPr>
        <w:t xml:space="preserve"> familia, Milton Andrés Castañeda Bonilla, regresó a la zona </w:t>
      </w:r>
      <w:r w:rsidR="008C43BC" w:rsidRPr="00031CB2">
        <w:rPr>
          <w:rFonts w:asciiTheme="majorHAnsi" w:hAnsiTheme="majorHAnsi" w:cstheme="majorHAnsi"/>
          <w:sz w:val="20"/>
          <w:szCs w:val="20"/>
          <w:lang w:val="es-ES_tradnl"/>
        </w:rPr>
        <w:t xml:space="preserve">de conflicto </w:t>
      </w:r>
      <w:r w:rsidRPr="00031CB2">
        <w:rPr>
          <w:rFonts w:asciiTheme="majorHAnsi" w:hAnsiTheme="majorHAnsi" w:cstheme="majorHAnsi"/>
          <w:sz w:val="20"/>
          <w:szCs w:val="20"/>
          <w:lang w:val="es-ES_tradnl"/>
        </w:rPr>
        <w:t xml:space="preserve">con el objetivo de recuperar las tierras familiares, pero </w:t>
      </w:r>
      <w:r w:rsidR="0025159A" w:rsidRPr="00031CB2">
        <w:rPr>
          <w:rFonts w:asciiTheme="majorHAnsi" w:hAnsiTheme="majorHAnsi" w:cstheme="majorHAnsi"/>
          <w:sz w:val="20"/>
          <w:szCs w:val="20"/>
          <w:lang w:val="es-ES_tradnl"/>
        </w:rPr>
        <w:t>de nuevo fue amenazado</w:t>
      </w:r>
      <w:r w:rsidRPr="00031CB2">
        <w:rPr>
          <w:rFonts w:asciiTheme="majorHAnsi" w:hAnsiTheme="majorHAnsi" w:cstheme="majorHAnsi"/>
          <w:sz w:val="20"/>
          <w:szCs w:val="20"/>
          <w:lang w:val="es-ES_tradnl"/>
        </w:rPr>
        <w:t xml:space="preserve"> y obligado a huir</w:t>
      </w:r>
      <w:r w:rsidR="00A94739" w:rsidRPr="00031CB2">
        <w:rPr>
          <w:rFonts w:asciiTheme="majorHAnsi" w:hAnsiTheme="majorHAnsi" w:cstheme="majorHAnsi"/>
          <w:sz w:val="20"/>
          <w:szCs w:val="20"/>
          <w:lang w:val="es-ES_tradnl"/>
        </w:rPr>
        <w:t xml:space="preserve"> </w:t>
      </w:r>
      <w:r w:rsidR="0025159A" w:rsidRPr="00031CB2">
        <w:rPr>
          <w:rFonts w:asciiTheme="majorHAnsi" w:hAnsiTheme="majorHAnsi" w:cstheme="majorHAnsi"/>
          <w:sz w:val="20"/>
          <w:szCs w:val="20"/>
          <w:lang w:val="es-ES_tradnl"/>
        </w:rPr>
        <w:t>por supuestos</w:t>
      </w:r>
      <w:r w:rsidRPr="00031CB2">
        <w:rPr>
          <w:rFonts w:asciiTheme="majorHAnsi" w:hAnsiTheme="majorHAnsi" w:cstheme="majorHAnsi"/>
          <w:sz w:val="20"/>
          <w:szCs w:val="20"/>
          <w:lang w:val="es-ES_tradnl"/>
        </w:rPr>
        <w:t xml:space="preserve"> miembros de las FARC-EP. Finalmente, </w:t>
      </w:r>
      <w:r w:rsidR="008C43BC" w:rsidRPr="00031CB2">
        <w:rPr>
          <w:rFonts w:asciiTheme="majorHAnsi" w:hAnsiTheme="majorHAnsi" w:cstheme="majorHAnsi"/>
          <w:sz w:val="20"/>
          <w:szCs w:val="20"/>
          <w:lang w:val="es-ES_tradnl"/>
        </w:rPr>
        <w:t xml:space="preserve">en octubre de 2008 </w:t>
      </w:r>
      <w:r w:rsidRPr="00031CB2">
        <w:rPr>
          <w:rFonts w:asciiTheme="majorHAnsi" w:hAnsiTheme="majorHAnsi" w:cstheme="majorHAnsi"/>
          <w:sz w:val="20"/>
          <w:szCs w:val="20"/>
          <w:lang w:val="es-ES_tradnl"/>
        </w:rPr>
        <w:t xml:space="preserve">el señor Fidel Antonio Castañeda logró recuperar </w:t>
      </w:r>
      <w:r w:rsidR="009151CF" w:rsidRPr="00031CB2">
        <w:rPr>
          <w:rFonts w:asciiTheme="majorHAnsi" w:hAnsiTheme="majorHAnsi" w:cstheme="majorHAnsi"/>
          <w:sz w:val="20"/>
          <w:szCs w:val="20"/>
          <w:lang w:val="es-ES_tradnl"/>
        </w:rPr>
        <w:t>las</w:t>
      </w:r>
      <w:r w:rsidRPr="00031CB2">
        <w:rPr>
          <w:rFonts w:asciiTheme="majorHAnsi" w:hAnsiTheme="majorHAnsi" w:cstheme="majorHAnsi"/>
          <w:sz w:val="20"/>
          <w:szCs w:val="20"/>
          <w:lang w:val="es-ES_tradnl"/>
        </w:rPr>
        <w:t xml:space="preserve"> tierras</w:t>
      </w:r>
      <w:r w:rsidR="009151CF" w:rsidRPr="00031CB2">
        <w:rPr>
          <w:rFonts w:asciiTheme="majorHAnsi" w:hAnsiTheme="majorHAnsi" w:cstheme="majorHAnsi"/>
          <w:sz w:val="20"/>
          <w:szCs w:val="20"/>
          <w:lang w:val="es-ES_tradnl"/>
        </w:rPr>
        <w:t xml:space="preserve"> familiares</w:t>
      </w:r>
      <w:r w:rsidR="008C43BC" w:rsidRPr="00031CB2">
        <w:rPr>
          <w:rFonts w:asciiTheme="majorHAnsi" w:hAnsiTheme="majorHAnsi" w:cstheme="majorHAnsi"/>
          <w:sz w:val="20"/>
          <w:szCs w:val="20"/>
          <w:lang w:val="es-ES_tradnl"/>
        </w:rPr>
        <w:t xml:space="preserve"> tras pagar una suma de dinero a un comandante de las FARC-EP</w:t>
      </w:r>
      <w:r w:rsidRPr="00031CB2">
        <w:rPr>
          <w:rFonts w:asciiTheme="majorHAnsi" w:hAnsiTheme="majorHAnsi" w:cstheme="majorHAnsi"/>
          <w:sz w:val="20"/>
          <w:szCs w:val="20"/>
          <w:lang w:val="es-ES_tradnl"/>
        </w:rPr>
        <w:t>.</w:t>
      </w:r>
    </w:p>
    <w:p w14:paraId="772E923E" w14:textId="77777777" w:rsidR="00F070DE" w:rsidRDefault="00F070DE" w:rsidP="00031CB2">
      <w:pPr>
        <w:pStyle w:val="NormalWeb"/>
        <w:spacing w:before="240" w:after="240"/>
        <w:ind w:firstLine="720"/>
        <w:jc w:val="both"/>
        <w:rPr>
          <w:rFonts w:asciiTheme="majorHAnsi" w:hAnsiTheme="majorHAnsi"/>
          <w:i/>
          <w:iCs/>
          <w:sz w:val="20"/>
          <w:szCs w:val="20"/>
          <w:lang w:val="es-ES_tradnl"/>
        </w:rPr>
      </w:pPr>
    </w:p>
    <w:p w14:paraId="0DA302D0" w14:textId="2BBC7057" w:rsidR="005B5631" w:rsidRPr="00031CB2" w:rsidRDefault="00A055F9" w:rsidP="00031CB2">
      <w:pPr>
        <w:pStyle w:val="NormalWeb"/>
        <w:spacing w:before="240" w:after="240"/>
        <w:ind w:firstLine="720"/>
        <w:jc w:val="both"/>
        <w:rPr>
          <w:rFonts w:asciiTheme="majorHAnsi" w:hAnsiTheme="majorHAnsi"/>
          <w:sz w:val="20"/>
          <w:szCs w:val="20"/>
          <w:lang w:val="es-ES_tradnl"/>
        </w:rPr>
      </w:pPr>
      <w:r w:rsidRPr="00031CB2">
        <w:rPr>
          <w:rFonts w:asciiTheme="majorHAnsi" w:hAnsiTheme="majorHAnsi"/>
          <w:i/>
          <w:iCs/>
          <w:sz w:val="20"/>
          <w:szCs w:val="20"/>
          <w:lang w:val="es-ES_tradnl"/>
        </w:rPr>
        <w:lastRenderedPageBreak/>
        <w:t xml:space="preserve">Recursos </w:t>
      </w:r>
      <w:r w:rsidR="00A37807" w:rsidRPr="00031CB2">
        <w:rPr>
          <w:rFonts w:asciiTheme="majorHAnsi" w:hAnsiTheme="majorHAnsi"/>
          <w:i/>
          <w:iCs/>
          <w:sz w:val="20"/>
          <w:szCs w:val="20"/>
          <w:lang w:val="es-ES_tradnl"/>
        </w:rPr>
        <w:t xml:space="preserve">y </w:t>
      </w:r>
      <w:r w:rsidR="00F70E4D" w:rsidRPr="00031CB2">
        <w:rPr>
          <w:rFonts w:asciiTheme="majorHAnsi" w:hAnsiTheme="majorHAnsi"/>
          <w:i/>
          <w:iCs/>
          <w:sz w:val="20"/>
          <w:szCs w:val="20"/>
          <w:lang w:val="es-ES_tradnl"/>
        </w:rPr>
        <w:t>actuaciones</w:t>
      </w:r>
      <w:r w:rsidR="00A37807" w:rsidRPr="00031CB2">
        <w:rPr>
          <w:rFonts w:asciiTheme="majorHAnsi" w:hAnsiTheme="majorHAnsi"/>
          <w:i/>
          <w:iCs/>
          <w:sz w:val="20"/>
          <w:szCs w:val="20"/>
          <w:lang w:val="es-ES_tradnl"/>
        </w:rPr>
        <w:t xml:space="preserve"> </w:t>
      </w:r>
      <w:r w:rsidRPr="00031CB2">
        <w:rPr>
          <w:rFonts w:asciiTheme="majorHAnsi" w:hAnsiTheme="majorHAnsi"/>
          <w:i/>
          <w:iCs/>
          <w:sz w:val="20"/>
          <w:szCs w:val="20"/>
          <w:lang w:val="es-ES_tradnl"/>
        </w:rPr>
        <w:t>ante la jurisdicción interna</w:t>
      </w:r>
    </w:p>
    <w:p w14:paraId="388B2D61" w14:textId="1B970EDE" w:rsidR="00727F04" w:rsidRPr="00031CB2" w:rsidRDefault="00727F04" w:rsidP="00031CB2">
      <w:pPr>
        <w:pStyle w:val="ListParagraph"/>
        <w:numPr>
          <w:ilvl w:val="0"/>
          <w:numId w:val="63"/>
        </w:numPr>
        <w:spacing w:before="240" w:after="240"/>
        <w:ind w:left="0" w:firstLine="720"/>
        <w:jc w:val="both"/>
        <w:rPr>
          <w:rFonts w:asciiTheme="majorHAnsi" w:hAnsiTheme="majorHAnsi"/>
          <w:i/>
          <w:iCs/>
          <w:sz w:val="20"/>
          <w:szCs w:val="20"/>
          <w:lang w:val="es-ES_tradnl"/>
        </w:rPr>
      </w:pPr>
      <w:r w:rsidRPr="00031CB2">
        <w:rPr>
          <w:rFonts w:asciiTheme="majorHAnsi" w:hAnsiTheme="majorHAnsi"/>
          <w:i/>
          <w:iCs/>
          <w:sz w:val="20"/>
          <w:szCs w:val="20"/>
          <w:lang w:val="es-ES_tradnl"/>
        </w:rPr>
        <w:t>Acción de Tutela</w:t>
      </w:r>
    </w:p>
    <w:p w14:paraId="0D4BC5B7" w14:textId="56204F7A" w:rsidR="00727F04" w:rsidRPr="00031CB2" w:rsidRDefault="00073575" w:rsidP="00031CB2">
      <w:pPr>
        <w:pStyle w:val="ListParagraph"/>
        <w:numPr>
          <w:ilvl w:val="0"/>
          <w:numId w:val="59"/>
        </w:numPr>
        <w:spacing w:before="240" w:after="240"/>
        <w:ind w:left="0" w:firstLine="720"/>
        <w:jc w:val="both"/>
        <w:rPr>
          <w:rFonts w:asciiTheme="majorHAnsi" w:hAnsiTheme="majorHAnsi"/>
          <w:sz w:val="20"/>
          <w:szCs w:val="20"/>
          <w:lang w:val="es-ES_tradnl"/>
        </w:rPr>
      </w:pPr>
      <w:r w:rsidRPr="00031CB2">
        <w:rPr>
          <w:rFonts w:asciiTheme="majorHAnsi" w:hAnsiTheme="majorHAnsi"/>
          <w:sz w:val="20"/>
          <w:szCs w:val="20"/>
          <w:lang w:val="es-ES_tradnl"/>
        </w:rPr>
        <w:t>El</w:t>
      </w:r>
      <w:r w:rsidR="00727F04" w:rsidRPr="00031CB2">
        <w:rPr>
          <w:rFonts w:asciiTheme="majorHAnsi" w:hAnsiTheme="majorHAnsi"/>
          <w:sz w:val="20"/>
          <w:szCs w:val="20"/>
          <w:lang w:val="es-ES_tradnl"/>
        </w:rPr>
        <w:t xml:space="preserve"> 8 de julio de 1999 el señor Fidel Antonio Castañeda interpuso </w:t>
      </w:r>
      <w:r w:rsidR="002821BC" w:rsidRPr="00031CB2">
        <w:rPr>
          <w:rFonts w:asciiTheme="majorHAnsi" w:hAnsiTheme="majorHAnsi"/>
          <w:sz w:val="20"/>
          <w:szCs w:val="20"/>
          <w:lang w:val="es-ES_tradnl"/>
        </w:rPr>
        <w:t xml:space="preserve">una </w:t>
      </w:r>
      <w:r w:rsidR="00727F04" w:rsidRPr="00031CB2">
        <w:rPr>
          <w:rFonts w:asciiTheme="majorHAnsi" w:hAnsiTheme="majorHAnsi"/>
          <w:sz w:val="20"/>
          <w:szCs w:val="20"/>
          <w:lang w:val="es-ES_tradnl"/>
        </w:rPr>
        <w:t>acción de tutela ante el Tribunal Administrativo del Meta</w:t>
      </w:r>
      <w:r w:rsidR="002B5EF8" w:rsidRPr="00031CB2">
        <w:rPr>
          <w:rFonts w:asciiTheme="majorHAnsi" w:hAnsiTheme="majorHAnsi"/>
          <w:sz w:val="20"/>
          <w:szCs w:val="20"/>
          <w:lang w:val="es-ES_tradnl"/>
        </w:rPr>
        <w:t xml:space="preserve"> (radicado 1999-0179)</w:t>
      </w:r>
      <w:r w:rsidR="00727F04" w:rsidRPr="00031CB2">
        <w:rPr>
          <w:rFonts w:asciiTheme="majorHAnsi" w:hAnsiTheme="majorHAnsi"/>
          <w:sz w:val="20"/>
          <w:szCs w:val="20"/>
          <w:lang w:val="es-ES_tradnl"/>
        </w:rPr>
        <w:t xml:space="preserve"> contra la Presidencia de la República</w:t>
      </w:r>
      <w:r w:rsidR="002B5EF8" w:rsidRPr="00031CB2">
        <w:rPr>
          <w:rFonts w:asciiTheme="majorHAnsi" w:hAnsiTheme="majorHAnsi"/>
          <w:sz w:val="20"/>
          <w:szCs w:val="20"/>
          <w:lang w:val="es-ES_tradnl"/>
        </w:rPr>
        <w:t xml:space="preserve">, estimando que </w:t>
      </w:r>
      <w:r w:rsidR="00727F04" w:rsidRPr="00031CB2">
        <w:rPr>
          <w:rFonts w:asciiTheme="majorHAnsi" w:hAnsiTheme="majorHAnsi"/>
          <w:sz w:val="20"/>
          <w:szCs w:val="20"/>
          <w:lang w:val="es-ES_tradnl"/>
        </w:rPr>
        <w:t xml:space="preserve">era la autoridad responsable </w:t>
      </w:r>
      <w:r w:rsidR="002821BC" w:rsidRPr="00031CB2">
        <w:rPr>
          <w:rFonts w:asciiTheme="majorHAnsi" w:hAnsiTheme="majorHAnsi"/>
          <w:sz w:val="20"/>
          <w:szCs w:val="20"/>
          <w:lang w:val="es-ES_tradnl"/>
        </w:rPr>
        <w:t>por</w:t>
      </w:r>
      <w:r w:rsidR="00727F04" w:rsidRPr="00031CB2">
        <w:rPr>
          <w:rFonts w:asciiTheme="majorHAnsi" w:hAnsiTheme="majorHAnsi"/>
          <w:sz w:val="20"/>
          <w:szCs w:val="20"/>
          <w:lang w:val="es-ES_tradnl"/>
        </w:rPr>
        <w:t xml:space="preserve"> </w:t>
      </w:r>
      <w:r w:rsidR="009151CF" w:rsidRPr="00031CB2">
        <w:rPr>
          <w:rFonts w:asciiTheme="majorHAnsi" w:hAnsiTheme="majorHAnsi"/>
          <w:sz w:val="20"/>
          <w:szCs w:val="20"/>
          <w:lang w:val="es-ES_tradnl"/>
        </w:rPr>
        <w:t xml:space="preserve">establecer </w:t>
      </w:r>
      <w:r w:rsidR="00727F04" w:rsidRPr="00031CB2">
        <w:rPr>
          <w:rFonts w:asciiTheme="majorHAnsi" w:hAnsiTheme="majorHAnsi"/>
          <w:sz w:val="20"/>
          <w:szCs w:val="20"/>
          <w:lang w:val="es-ES_tradnl"/>
        </w:rPr>
        <w:t xml:space="preserve">la zona de distensión. La presunta víctima solicitó la protección de los derechos a la propiedad, vida, integridad personal, trabajo y </w:t>
      </w:r>
      <w:r w:rsidR="009151CF" w:rsidRPr="00031CB2">
        <w:rPr>
          <w:rFonts w:asciiTheme="majorHAnsi" w:hAnsiTheme="majorHAnsi"/>
          <w:sz w:val="20"/>
          <w:szCs w:val="20"/>
          <w:lang w:val="es-ES_tradnl"/>
        </w:rPr>
        <w:t>e</w:t>
      </w:r>
      <w:r w:rsidR="00727F04" w:rsidRPr="00031CB2">
        <w:rPr>
          <w:rFonts w:asciiTheme="majorHAnsi" w:hAnsiTheme="majorHAnsi"/>
          <w:sz w:val="20"/>
          <w:szCs w:val="20"/>
          <w:lang w:val="es-ES_tradnl"/>
        </w:rPr>
        <w:t xml:space="preserve">l pago de una indemnización. </w:t>
      </w:r>
    </w:p>
    <w:p w14:paraId="55FB03BE" w14:textId="4A719724" w:rsidR="00727F04" w:rsidRPr="00031CB2" w:rsidRDefault="0025159A" w:rsidP="00031CB2">
      <w:pPr>
        <w:pStyle w:val="ListParagraph"/>
        <w:numPr>
          <w:ilvl w:val="0"/>
          <w:numId w:val="59"/>
        </w:numPr>
        <w:spacing w:before="240" w:after="240"/>
        <w:ind w:left="0" w:firstLine="720"/>
        <w:jc w:val="both"/>
        <w:rPr>
          <w:rFonts w:asciiTheme="majorHAnsi" w:hAnsiTheme="majorHAnsi"/>
          <w:sz w:val="20"/>
          <w:szCs w:val="20"/>
          <w:lang w:val="es-ES_tradnl"/>
        </w:rPr>
      </w:pPr>
      <w:r w:rsidRPr="00031CB2">
        <w:rPr>
          <w:rFonts w:asciiTheme="majorHAnsi" w:hAnsiTheme="majorHAnsi"/>
          <w:sz w:val="20"/>
          <w:szCs w:val="20"/>
          <w:lang w:val="es-ES_tradnl"/>
        </w:rPr>
        <w:t>El</w:t>
      </w:r>
      <w:r w:rsidR="00727F04" w:rsidRPr="00031CB2">
        <w:rPr>
          <w:rFonts w:asciiTheme="majorHAnsi" w:hAnsiTheme="majorHAnsi"/>
          <w:sz w:val="20"/>
          <w:szCs w:val="20"/>
          <w:lang w:val="es-ES_tradnl"/>
        </w:rPr>
        <w:t xml:space="preserve"> 9 de agosto de 1999 la sala de decisión del mencionado tribunal le negó la tutela porque no </w:t>
      </w:r>
      <w:r w:rsidR="00A41979" w:rsidRPr="00031CB2">
        <w:rPr>
          <w:rFonts w:asciiTheme="majorHAnsi" w:hAnsiTheme="majorHAnsi"/>
          <w:sz w:val="20"/>
          <w:szCs w:val="20"/>
          <w:lang w:val="es-ES_tradnl"/>
        </w:rPr>
        <w:t>consideró</w:t>
      </w:r>
      <w:r w:rsidR="00727F04" w:rsidRPr="00031CB2">
        <w:rPr>
          <w:rFonts w:asciiTheme="majorHAnsi" w:hAnsiTheme="majorHAnsi"/>
          <w:sz w:val="20"/>
          <w:szCs w:val="20"/>
          <w:lang w:val="es-ES_tradnl"/>
        </w:rPr>
        <w:t xml:space="preserve"> que los actos administrativos expedidos por la presidencia fueron los que generaron perjuicios a la familia Castañeda Bonilla, sino que fueron consecuencia de la conducta “</w:t>
      </w:r>
      <w:r w:rsidR="00727F04" w:rsidRPr="00031CB2">
        <w:rPr>
          <w:rFonts w:asciiTheme="majorHAnsi" w:hAnsiTheme="majorHAnsi"/>
          <w:i/>
          <w:iCs/>
          <w:sz w:val="20"/>
          <w:szCs w:val="20"/>
          <w:lang w:val="es-ES_tradnl"/>
        </w:rPr>
        <w:t>irregular y arbitraria de los subversivos que ocupan la zona</w:t>
      </w:r>
      <w:r w:rsidR="00727F04" w:rsidRPr="00031CB2">
        <w:rPr>
          <w:rFonts w:asciiTheme="majorHAnsi" w:hAnsiTheme="majorHAnsi"/>
          <w:sz w:val="20"/>
          <w:szCs w:val="20"/>
          <w:lang w:val="es-ES_tradnl"/>
        </w:rPr>
        <w:t xml:space="preserve">”. </w:t>
      </w:r>
      <w:r w:rsidR="003711D4" w:rsidRPr="00031CB2">
        <w:rPr>
          <w:rFonts w:asciiTheme="majorHAnsi" w:hAnsiTheme="majorHAnsi"/>
          <w:sz w:val="20"/>
          <w:szCs w:val="20"/>
          <w:lang w:val="es-ES_tradnl"/>
        </w:rPr>
        <w:t>Además, l</w:t>
      </w:r>
      <w:r w:rsidR="00727F04" w:rsidRPr="00031CB2">
        <w:rPr>
          <w:rFonts w:asciiTheme="majorHAnsi" w:hAnsiTheme="majorHAnsi"/>
          <w:sz w:val="20"/>
          <w:szCs w:val="20"/>
          <w:lang w:val="es-ES_tradnl"/>
        </w:rPr>
        <w:t xml:space="preserve">a sala </w:t>
      </w:r>
      <w:r w:rsidR="00114BD8" w:rsidRPr="00031CB2">
        <w:rPr>
          <w:rFonts w:asciiTheme="majorHAnsi" w:hAnsiTheme="majorHAnsi"/>
          <w:sz w:val="20"/>
          <w:szCs w:val="20"/>
          <w:lang w:val="es-ES_tradnl"/>
        </w:rPr>
        <w:t>dijo</w:t>
      </w:r>
      <w:r w:rsidR="00727F04" w:rsidRPr="00031CB2">
        <w:rPr>
          <w:rFonts w:asciiTheme="majorHAnsi" w:hAnsiTheme="majorHAnsi"/>
          <w:sz w:val="20"/>
          <w:szCs w:val="20"/>
          <w:lang w:val="es-ES_tradnl"/>
        </w:rPr>
        <w:t xml:space="preserve"> que la tutela </w:t>
      </w:r>
      <w:r w:rsidR="00A63435" w:rsidRPr="00031CB2">
        <w:rPr>
          <w:rFonts w:asciiTheme="majorHAnsi" w:hAnsiTheme="majorHAnsi"/>
          <w:sz w:val="20"/>
          <w:szCs w:val="20"/>
          <w:lang w:val="es-ES_tradnl"/>
        </w:rPr>
        <w:t>se otorga</w:t>
      </w:r>
      <w:r w:rsidR="00727F04" w:rsidRPr="00031CB2">
        <w:rPr>
          <w:rFonts w:asciiTheme="majorHAnsi" w:hAnsiTheme="majorHAnsi"/>
          <w:sz w:val="20"/>
          <w:szCs w:val="20"/>
          <w:lang w:val="es-ES_tradnl"/>
        </w:rPr>
        <w:t xml:space="preserve"> cuando los afectados no cuent</w:t>
      </w:r>
      <w:r w:rsidR="00583911" w:rsidRPr="00031CB2">
        <w:rPr>
          <w:rFonts w:asciiTheme="majorHAnsi" w:hAnsiTheme="majorHAnsi"/>
          <w:sz w:val="20"/>
          <w:szCs w:val="20"/>
          <w:lang w:val="es-ES_tradnl"/>
        </w:rPr>
        <w:t>a</w:t>
      </w:r>
      <w:r w:rsidR="00727F04" w:rsidRPr="00031CB2">
        <w:rPr>
          <w:rFonts w:asciiTheme="majorHAnsi" w:hAnsiTheme="majorHAnsi"/>
          <w:sz w:val="20"/>
          <w:szCs w:val="20"/>
          <w:lang w:val="es-ES_tradnl"/>
        </w:rPr>
        <w:t xml:space="preserve">n con otro mecanismo de defensa judicial o se utilice para evitar un daño irreparable, </w:t>
      </w:r>
      <w:r w:rsidR="00A63435" w:rsidRPr="00031CB2">
        <w:rPr>
          <w:rFonts w:asciiTheme="majorHAnsi" w:hAnsiTheme="majorHAnsi"/>
          <w:sz w:val="20"/>
          <w:szCs w:val="20"/>
          <w:lang w:val="es-ES_tradnl"/>
        </w:rPr>
        <w:t>pero que las presuntas víctimas</w:t>
      </w:r>
      <w:r w:rsidR="00727F04" w:rsidRPr="00031CB2">
        <w:rPr>
          <w:rFonts w:asciiTheme="majorHAnsi" w:hAnsiTheme="majorHAnsi"/>
          <w:sz w:val="20"/>
          <w:szCs w:val="20"/>
          <w:lang w:val="es-ES_tradnl"/>
        </w:rPr>
        <w:t xml:space="preserve"> podían acudir a la justicia </w:t>
      </w:r>
      <w:r w:rsidR="009151CF" w:rsidRPr="00031CB2">
        <w:rPr>
          <w:rFonts w:asciiTheme="majorHAnsi" w:hAnsiTheme="majorHAnsi"/>
          <w:sz w:val="20"/>
          <w:szCs w:val="20"/>
          <w:lang w:val="es-ES_tradnl"/>
        </w:rPr>
        <w:t>contencioso-administrativa</w:t>
      </w:r>
      <w:r w:rsidR="00727F04" w:rsidRPr="00031CB2">
        <w:rPr>
          <w:rFonts w:asciiTheme="majorHAnsi" w:hAnsiTheme="majorHAnsi"/>
          <w:sz w:val="20"/>
          <w:szCs w:val="20"/>
          <w:lang w:val="es-ES_tradnl"/>
        </w:rPr>
        <w:t xml:space="preserve"> con un proceso ordinario de reparación directa</w:t>
      </w:r>
      <w:r w:rsidR="00727F04" w:rsidRPr="00031CB2">
        <w:rPr>
          <w:rFonts w:asciiTheme="majorHAnsi" w:hAnsiTheme="majorHAnsi"/>
          <w:sz w:val="20"/>
          <w:szCs w:val="20"/>
          <w:vertAlign w:val="superscript"/>
          <w:lang w:val="es-ES_tradnl"/>
        </w:rPr>
        <w:footnoteReference w:id="8"/>
      </w:r>
      <w:r w:rsidR="002B5EF8" w:rsidRPr="00031CB2">
        <w:rPr>
          <w:rFonts w:asciiTheme="majorHAnsi" w:hAnsiTheme="majorHAnsi"/>
          <w:sz w:val="20"/>
          <w:szCs w:val="20"/>
          <w:lang w:val="es-ES_tradnl"/>
        </w:rPr>
        <w:t xml:space="preserve">; </w:t>
      </w:r>
      <w:r w:rsidR="009151CF" w:rsidRPr="00031CB2">
        <w:rPr>
          <w:rFonts w:asciiTheme="majorHAnsi" w:hAnsiTheme="majorHAnsi"/>
          <w:sz w:val="20"/>
          <w:szCs w:val="20"/>
          <w:lang w:val="es-ES_tradnl"/>
        </w:rPr>
        <w:t>además de</w:t>
      </w:r>
      <w:r w:rsidR="002B5EF8" w:rsidRPr="00031CB2">
        <w:rPr>
          <w:rFonts w:asciiTheme="majorHAnsi" w:hAnsiTheme="majorHAnsi"/>
          <w:sz w:val="20"/>
          <w:szCs w:val="20"/>
          <w:lang w:val="es-ES_tradnl"/>
        </w:rPr>
        <w:t xml:space="preserve"> </w:t>
      </w:r>
      <w:r w:rsidR="00A63435" w:rsidRPr="00031CB2">
        <w:rPr>
          <w:rFonts w:asciiTheme="majorHAnsi" w:hAnsiTheme="majorHAnsi"/>
          <w:sz w:val="20"/>
          <w:szCs w:val="20"/>
          <w:lang w:val="es-ES_tradnl"/>
        </w:rPr>
        <w:t>que no demostraron</w:t>
      </w:r>
      <w:r w:rsidR="00727F04" w:rsidRPr="00031CB2">
        <w:rPr>
          <w:rFonts w:asciiTheme="majorHAnsi" w:hAnsiTheme="majorHAnsi"/>
          <w:sz w:val="20"/>
          <w:szCs w:val="20"/>
          <w:lang w:val="es-ES_tradnl"/>
        </w:rPr>
        <w:t xml:space="preserve"> la existencia de un perjuicio inminente, urgente</w:t>
      </w:r>
      <w:r w:rsidR="00A63435" w:rsidRPr="00031CB2">
        <w:rPr>
          <w:rFonts w:asciiTheme="majorHAnsi" w:hAnsiTheme="majorHAnsi"/>
          <w:sz w:val="20"/>
          <w:szCs w:val="20"/>
          <w:lang w:val="es-ES_tradnl"/>
        </w:rPr>
        <w:t xml:space="preserve"> o</w:t>
      </w:r>
      <w:r w:rsidR="00727F04" w:rsidRPr="00031CB2">
        <w:rPr>
          <w:rFonts w:asciiTheme="majorHAnsi" w:hAnsiTheme="majorHAnsi"/>
          <w:sz w:val="20"/>
          <w:szCs w:val="20"/>
          <w:lang w:val="es-ES_tradnl"/>
        </w:rPr>
        <w:t xml:space="preserve"> de gravedad</w:t>
      </w:r>
      <w:r w:rsidR="00A63435" w:rsidRPr="00031CB2">
        <w:rPr>
          <w:rFonts w:asciiTheme="majorHAnsi" w:hAnsiTheme="majorHAnsi"/>
          <w:sz w:val="20"/>
          <w:szCs w:val="20"/>
          <w:lang w:val="es-ES_tradnl"/>
        </w:rPr>
        <w:t xml:space="preserve">. </w:t>
      </w:r>
    </w:p>
    <w:p w14:paraId="773B4C6B" w14:textId="05DB2567" w:rsidR="00727F04" w:rsidRPr="00031CB2" w:rsidRDefault="00727F04" w:rsidP="00031CB2">
      <w:pPr>
        <w:pStyle w:val="ListParagraph"/>
        <w:numPr>
          <w:ilvl w:val="0"/>
          <w:numId w:val="59"/>
        </w:numPr>
        <w:spacing w:before="240" w:after="240"/>
        <w:ind w:left="0" w:firstLine="720"/>
        <w:jc w:val="both"/>
        <w:rPr>
          <w:rFonts w:asciiTheme="majorHAnsi" w:hAnsiTheme="majorHAnsi"/>
          <w:sz w:val="20"/>
          <w:szCs w:val="20"/>
          <w:lang w:val="es-ES_tradnl"/>
        </w:rPr>
      </w:pPr>
      <w:r w:rsidRPr="00031CB2">
        <w:rPr>
          <w:rFonts w:asciiTheme="majorHAnsi" w:hAnsiTheme="majorHAnsi"/>
          <w:sz w:val="20"/>
          <w:szCs w:val="20"/>
          <w:lang w:val="es-ES_tradnl"/>
        </w:rPr>
        <w:t xml:space="preserve">La parte peticionaria impugnó </w:t>
      </w:r>
      <w:r w:rsidR="0025159A" w:rsidRPr="00031CB2">
        <w:rPr>
          <w:rFonts w:asciiTheme="majorHAnsi" w:hAnsiTheme="majorHAnsi"/>
          <w:sz w:val="20"/>
          <w:szCs w:val="20"/>
          <w:lang w:val="es-ES_tradnl"/>
        </w:rPr>
        <w:t xml:space="preserve">esta sentencia </w:t>
      </w:r>
      <w:r w:rsidR="004B13D4" w:rsidRPr="00031CB2">
        <w:rPr>
          <w:rFonts w:asciiTheme="majorHAnsi" w:hAnsiTheme="majorHAnsi"/>
          <w:sz w:val="20"/>
          <w:szCs w:val="20"/>
          <w:lang w:val="es-ES_tradnl"/>
        </w:rPr>
        <w:t>ante el</w:t>
      </w:r>
      <w:r w:rsidR="0025159A" w:rsidRPr="00031CB2">
        <w:rPr>
          <w:rFonts w:asciiTheme="majorHAnsi" w:hAnsiTheme="majorHAnsi"/>
          <w:sz w:val="20"/>
          <w:szCs w:val="20"/>
          <w:lang w:val="es-ES_tradnl"/>
        </w:rPr>
        <w:t xml:space="preserve"> Consejo de Estado</w:t>
      </w:r>
      <w:r w:rsidR="004B13D4" w:rsidRPr="00031CB2">
        <w:rPr>
          <w:rFonts w:asciiTheme="majorHAnsi" w:hAnsiTheme="majorHAnsi"/>
          <w:sz w:val="20"/>
          <w:szCs w:val="20"/>
          <w:lang w:val="es-ES_tradnl"/>
        </w:rPr>
        <w:t>, sin embargo</w:t>
      </w:r>
      <w:r w:rsidR="00A1025D" w:rsidRPr="00031CB2">
        <w:rPr>
          <w:rFonts w:asciiTheme="majorHAnsi" w:hAnsiTheme="majorHAnsi"/>
          <w:sz w:val="20"/>
          <w:szCs w:val="20"/>
          <w:lang w:val="es-ES_tradnl"/>
        </w:rPr>
        <w:t xml:space="preserve"> este </w:t>
      </w:r>
      <w:r w:rsidR="004B13D4" w:rsidRPr="00031CB2">
        <w:rPr>
          <w:rFonts w:asciiTheme="majorHAnsi" w:hAnsiTheme="majorHAnsi"/>
          <w:sz w:val="20"/>
          <w:szCs w:val="20"/>
          <w:lang w:val="es-ES_tradnl"/>
        </w:rPr>
        <w:t xml:space="preserve">confirmó la decisión de primera instancia </w:t>
      </w:r>
      <w:r w:rsidR="00D34B57" w:rsidRPr="00031CB2">
        <w:rPr>
          <w:rFonts w:asciiTheme="majorHAnsi" w:hAnsiTheme="majorHAnsi"/>
          <w:sz w:val="20"/>
          <w:szCs w:val="20"/>
          <w:lang w:val="es-ES_tradnl"/>
        </w:rPr>
        <w:t>–</w:t>
      </w:r>
      <w:r w:rsidR="004B13D4" w:rsidRPr="00031CB2">
        <w:rPr>
          <w:rFonts w:asciiTheme="majorHAnsi" w:hAnsiTheme="majorHAnsi"/>
          <w:sz w:val="20"/>
          <w:szCs w:val="20"/>
          <w:lang w:val="es-ES"/>
        </w:rPr>
        <w:t>aunque no se dispone de la fecha de dicha decisión ni de su contenido</w:t>
      </w:r>
      <w:r w:rsidR="00D34B57" w:rsidRPr="00031CB2">
        <w:rPr>
          <w:rFonts w:asciiTheme="majorHAnsi" w:hAnsiTheme="majorHAnsi"/>
          <w:sz w:val="20"/>
          <w:szCs w:val="20"/>
          <w:lang w:val="es-ES"/>
        </w:rPr>
        <w:t>–</w:t>
      </w:r>
      <w:r w:rsidR="00B74E57" w:rsidRPr="00031CB2">
        <w:rPr>
          <w:rFonts w:asciiTheme="majorHAnsi" w:hAnsiTheme="majorHAnsi"/>
          <w:sz w:val="20"/>
          <w:szCs w:val="20"/>
          <w:lang w:val="es-ES"/>
        </w:rPr>
        <w:t>.</w:t>
      </w:r>
      <w:r w:rsidR="004B13D4" w:rsidRPr="00031CB2">
        <w:rPr>
          <w:rFonts w:asciiTheme="majorHAnsi" w:hAnsiTheme="majorHAnsi"/>
          <w:sz w:val="20"/>
          <w:szCs w:val="20"/>
          <w:lang w:val="es-ES"/>
        </w:rPr>
        <w:t xml:space="preserve"> </w:t>
      </w:r>
      <w:r w:rsidR="0025159A" w:rsidRPr="00031CB2">
        <w:rPr>
          <w:rFonts w:asciiTheme="majorHAnsi" w:hAnsiTheme="majorHAnsi"/>
          <w:sz w:val="20"/>
          <w:szCs w:val="20"/>
          <w:lang w:val="es-ES_tradnl"/>
        </w:rPr>
        <w:t xml:space="preserve">Por último, </w:t>
      </w:r>
      <w:r w:rsidR="004B13D4" w:rsidRPr="00031CB2">
        <w:rPr>
          <w:rFonts w:asciiTheme="majorHAnsi" w:hAnsiTheme="majorHAnsi"/>
          <w:sz w:val="20"/>
          <w:szCs w:val="20"/>
          <w:lang w:val="es-ES"/>
        </w:rPr>
        <w:t xml:space="preserve">el caso fue elevado a la Sala de Selección 9 de la Corte Constitucional, que el </w:t>
      </w:r>
      <w:r w:rsidR="004B13D4" w:rsidRPr="00031CB2">
        <w:rPr>
          <w:rFonts w:asciiTheme="majorHAnsi" w:hAnsiTheme="majorHAnsi"/>
          <w:sz w:val="20"/>
          <w:szCs w:val="20"/>
          <w:lang w:val="es-ES_tradnl"/>
        </w:rPr>
        <w:t xml:space="preserve">16 de septiembre de 1999 </w:t>
      </w:r>
      <w:r w:rsidR="004B13D4" w:rsidRPr="00031CB2">
        <w:rPr>
          <w:rFonts w:asciiTheme="majorHAnsi" w:hAnsiTheme="majorHAnsi"/>
          <w:sz w:val="20"/>
          <w:szCs w:val="20"/>
          <w:lang w:val="es-ES"/>
        </w:rPr>
        <w:t xml:space="preserve">decidió excluirlo de revisión. </w:t>
      </w:r>
    </w:p>
    <w:p w14:paraId="496EEF90" w14:textId="285E8A55" w:rsidR="00727F04" w:rsidRPr="00031CB2" w:rsidRDefault="00DE2B53" w:rsidP="00031CB2">
      <w:pPr>
        <w:pStyle w:val="ListParagraph"/>
        <w:numPr>
          <w:ilvl w:val="0"/>
          <w:numId w:val="63"/>
        </w:numPr>
        <w:spacing w:before="240" w:after="240"/>
        <w:ind w:left="0" w:firstLine="720"/>
        <w:jc w:val="both"/>
        <w:rPr>
          <w:rFonts w:asciiTheme="majorHAnsi" w:hAnsiTheme="majorHAnsi"/>
          <w:i/>
          <w:iCs/>
          <w:sz w:val="20"/>
          <w:szCs w:val="20"/>
          <w:lang w:val="es-ES_tradnl"/>
        </w:rPr>
      </w:pPr>
      <w:r w:rsidRPr="00031CB2">
        <w:rPr>
          <w:rFonts w:asciiTheme="majorHAnsi" w:hAnsiTheme="majorHAnsi"/>
          <w:i/>
          <w:iCs/>
          <w:sz w:val="20"/>
          <w:szCs w:val="20"/>
          <w:lang w:val="es-ES_tradnl"/>
        </w:rPr>
        <w:t>Proceso c</w:t>
      </w:r>
      <w:r w:rsidR="00073575" w:rsidRPr="00031CB2">
        <w:rPr>
          <w:rFonts w:asciiTheme="majorHAnsi" w:hAnsiTheme="majorHAnsi"/>
          <w:i/>
          <w:iCs/>
          <w:sz w:val="20"/>
          <w:szCs w:val="20"/>
          <w:lang w:val="es-ES_tradnl"/>
        </w:rPr>
        <w:t>ontencioso-</w:t>
      </w:r>
      <w:r w:rsidRPr="00031CB2">
        <w:rPr>
          <w:rFonts w:asciiTheme="majorHAnsi" w:hAnsiTheme="majorHAnsi"/>
          <w:i/>
          <w:iCs/>
          <w:sz w:val="20"/>
          <w:szCs w:val="20"/>
          <w:lang w:val="es-ES_tradnl"/>
        </w:rPr>
        <w:t>a</w:t>
      </w:r>
      <w:r w:rsidR="00073575" w:rsidRPr="00031CB2">
        <w:rPr>
          <w:rFonts w:asciiTheme="majorHAnsi" w:hAnsiTheme="majorHAnsi"/>
          <w:i/>
          <w:iCs/>
          <w:sz w:val="20"/>
          <w:szCs w:val="20"/>
          <w:lang w:val="es-ES_tradnl"/>
        </w:rPr>
        <w:t>dministrativo</w:t>
      </w:r>
    </w:p>
    <w:p w14:paraId="35F804A2" w14:textId="00C9B4C5" w:rsidR="002B5EF8" w:rsidRPr="00031CB2" w:rsidRDefault="00073575" w:rsidP="0EBBE56F">
      <w:pPr>
        <w:pStyle w:val="ListParagraph"/>
        <w:numPr>
          <w:ilvl w:val="0"/>
          <w:numId w:val="59"/>
        </w:numPr>
        <w:spacing w:before="240" w:after="240"/>
        <w:ind w:left="0" w:firstLine="720"/>
        <w:jc w:val="both"/>
        <w:rPr>
          <w:rFonts w:asciiTheme="majorHAnsi" w:hAnsiTheme="majorHAnsi"/>
          <w:sz w:val="20"/>
          <w:szCs w:val="20"/>
          <w:lang w:val="es-ES"/>
        </w:rPr>
      </w:pPr>
      <w:r w:rsidRPr="0EBBE56F">
        <w:rPr>
          <w:rFonts w:asciiTheme="majorHAnsi" w:hAnsiTheme="majorHAnsi"/>
          <w:sz w:val="20"/>
          <w:szCs w:val="20"/>
          <w:lang w:val="es-ES"/>
        </w:rPr>
        <w:t>La familia Castañeda Bonilla</w:t>
      </w:r>
      <w:r w:rsidR="002B5EF8" w:rsidRPr="0EBBE56F">
        <w:rPr>
          <w:rFonts w:asciiTheme="majorHAnsi" w:hAnsiTheme="majorHAnsi"/>
          <w:sz w:val="20"/>
          <w:szCs w:val="20"/>
          <w:lang w:val="es-ES"/>
        </w:rPr>
        <w:t xml:space="preserve"> pidió que se reconocieran los daños y perjuicios que </w:t>
      </w:r>
      <w:r w:rsidR="003048E7" w:rsidRPr="0EBBE56F">
        <w:rPr>
          <w:rFonts w:asciiTheme="majorHAnsi" w:hAnsiTheme="majorHAnsi"/>
          <w:sz w:val="20"/>
          <w:szCs w:val="20"/>
          <w:lang w:val="es-ES"/>
        </w:rPr>
        <w:t xml:space="preserve">consideran que sufrieron </w:t>
      </w:r>
      <w:r w:rsidR="002B5EF8" w:rsidRPr="0EBBE56F">
        <w:rPr>
          <w:rFonts w:asciiTheme="majorHAnsi" w:hAnsiTheme="majorHAnsi"/>
          <w:sz w:val="20"/>
          <w:szCs w:val="20"/>
          <w:lang w:val="es-ES"/>
        </w:rPr>
        <w:t>por parte del gobierno nacional</w:t>
      </w:r>
      <w:r w:rsidR="002826B6" w:rsidRPr="0EBBE56F">
        <w:rPr>
          <w:rFonts w:asciiTheme="majorHAnsi" w:hAnsiTheme="majorHAnsi"/>
          <w:sz w:val="20"/>
          <w:szCs w:val="20"/>
          <w:lang w:val="es-ES"/>
        </w:rPr>
        <w:t>–</w:t>
      </w:r>
      <w:r w:rsidR="002B5EF8" w:rsidRPr="0EBBE56F">
        <w:rPr>
          <w:rFonts w:asciiTheme="majorHAnsi" w:hAnsiTheme="majorHAnsi"/>
          <w:sz w:val="20"/>
          <w:szCs w:val="20"/>
          <w:lang w:val="es-ES"/>
        </w:rPr>
        <w:t xml:space="preserve">Ministerio del Interior. Por lo que </w:t>
      </w:r>
      <w:r w:rsidR="003048E7" w:rsidRPr="0EBBE56F">
        <w:rPr>
          <w:rFonts w:asciiTheme="majorHAnsi" w:hAnsiTheme="majorHAnsi"/>
          <w:sz w:val="20"/>
          <w:szCs w:val="20"/>
          <w:lang w:val="es-ES"/>
        </w:rPr>
        <w:t>presentaron un recurso contencioso-administrativo</w:t>
      </w:r>
      <w:r w:rsidR="002B5EF8" w:rsidRPr="0EBBE56F">
        <w:rPr>
          <w:rFonts w:asciiTheme="majorHAnsi" w:hAnsiTheme="majorHAnsi"/>
          <w:sz w:val="20"/>
          <w:szCs w:val="20"/>
          <w:lang w:val="es-ES"/>
        </w:rPr>
        <w:t xml:space="preserve"> </w:t>
      </w:r>
      <w:r w:rsidRPr="0EBBE56F">
        <w:rPr>
          <w:rFonts w:asciiTheme="majorHAnsi" w:hAnsiTheme="majorHAnsi"/>
          <w:sz w:val="20"/>
          <w:szCs w:val="20"/>
          <w:lang w:val="es-ES"/>
        </w:rPr>
        <w:t>(radicado 2000-196)</w:t>
      </w:r>
      <w:r w:rsidR="003048E7" w:rsidRPr="0EBBE56F">
        <w:rPr>
          <w:rFonts w:asciiTheme="majorHAnsi" w:hAnsiTheme="majorHAnsi"/>
          <w:sz w:val="20"/>
          <w:szCs w:val="20"/>
          <w:lang w:val="es-ES"/>
        </w:rPr>
        <w:t xml:space="preserve"> ante el </w:t>
      </w:r>
      <w:r w:rsidR="00E772FC" w:rsidRPr="0EBBE56F">
        <w:rPr>
          <w:rFonts w:asciiTheme="majorHAnsi" w:hAnsiTheme="majorHAnsi"/>
          <w:sz w:val="20"/>
          <w:szCs w:val="20"/>
          <w:lang w:val="es-ES"/>
        </w:rPr>
        <w:t>T</w:t>
      </w:r>
      <w:r w:rsidR="003048E7" w:rsidRPr="0EBBE56F">
        <w:rPr>
          <w:rFonts w:asciiTheme="majorHAnsi" w:hAnsiTheme="majorHAnsi"/>
          <w:sz w:val="20"/>
          <w:szCs w:val="20"/>
          <w:lang w:val="es-ES"/>
        </w:rPr>
        <w:t xml:space="preserve">ribunal </w:t>
      </w:r>
      <w:r w:rsidR="00E772FC" w:rsidRPr="0EBBE56F">
        <w:rPr>
          <w:rFonts w:asciiTheme="majorHAnsi" w:hAnsiTheme="majorHAnsi"/>
          <w:sz w:val="20"/>
          <w:szCs w:val="20"/>
          <w:lang w:val="es-ES"/>
        </w:rPr>
        <w:t>A</w:t>
      </w:r>
      <w:r w:rsidR="003048E7" w:rsidRPr="0EBBE56F">
        <w:rPr>
          <w:rFonts w:asciiTheme="majorHAnsi" w:hAnsiTheme="majorHAnsi"/>
          <w:sz w:val="20"/>
          <w:szCs w:val="20"/>
          <w:lang w:val="es-ES"/>
        </w:rPr>
        <w:t>dministrativo de Meta</w:t>
      </w:r>
      <w:r w:rsidR="00407EEB" w:rsidRPr="0EBBE56F">
        <w:rPr>
          <w:rFonts w:asciiTheme="majorHAnsi" w:hAnsiTheme="majorHAnsi"/>
          <w:sz w:val="20"/>
          <w:szCs w:val="20"/>
          <w:lang w:val="es-ES"/>
        </w:rPr>
        <w:t>;</w:t>
      </w:r>
      <w:r w:rsidR="003048E7" w:rsidRPr="0EBBE56F">
        <w:rPr>
          <w:rFonts w:asciiTheme="majorHAnsi" w:hAnsiTheme="majorHAnsi"/>
          <w:sz w:val="20"/>
          <w:szCs w:val="20"/>
          <w:lang w:val="es-ES"/>
        </w:rPr>
        <w:t xml:space="preserve"> que lo negó</w:t>
      </w:r>
      <w:r w:rsidRPr="0EBBE56F">
        <w:rPr>
          <w:rFonts w:asciiTheme="majorHAnsi" w:hAnsiTheme="majorHAnsi"/>
          <w:sz w:val="20"/>
          <w:szCs w:val="20"/>
          <w:lang w:val="es-ES"/>
        </w:rPr>
        <w:t xml:space="preserve"> el 26 de octubre de 2004 </w:t>
      </w:r>
      <w:r w:rsidR="00762337" w:rsidRPr="0EBBE56F">
        <w:rPr>
          <w:rFonts w:asciiTheme="majorHAnsi" w:hAnsiTheme="majorHAnsi"/>
          <w:sz w:val="20"/>
          <w:szCs w:val="20"/>
          <w:lang w:val="es-ES"/>
        </w:rPr>
        <w:t>porque</w:t>
      </w:r>
      <w:r w:rsidRPr="0EBBE56F">
        <w:rPr>
          <w:rFonts w:asciiTheme="majorHAnsi" w:hAnsiTheme="majorHAnsi"/>
          <w:sz w:val="20"/>
          <w:szCs w:val="20"/>
          <w:lang w:val="es-ES"/>
        </w:rPr>
        <w:t xml:space="preserve"> el gobierno nacional no tenía personería jurídica para actuar, por lo que no podía ser sujeto activo o pasivo </w:t>
      </w:r>
      <w:r w:rsidR="00702C6B" w:rsidRPr="0EBBE56F">
        <w:rPr>
          <w:rFonts w:asciiTheme="majorHAnsi" w:hAnsiTheme="majorHAnsi"/>
          <w:sz w:val="20"/>
          <w:szCs w:val="20"/>
          <w:lang w:val="es-ES"/>
        </w:rPr>
        <w:t>en</w:t>
      </w:r>
      <w:r w:rsidRPr="0EBBE56F">
        <w:rPr>
          <w:rFonts w:asciiTheme="majorHAnsi" w:hAnsiTheme="majorHAnsi"/>
          <w:sz w:val="20"/>
          <w:szCs w:val="20"/>
          <w:lang w:val="es-ES"/>
        </w:rPr>
        <w:t xml:space="preserve"> </w:t>
      </w:r>
      <w:r w:rsidR="00702C6B" w:rsidRPr="0EBBE56F">
        <w:rPr>
          <w:rFonts w:asciiTheme="majorHAnsi" w:hAnsiTheme="majorHAnsi"/>
          <w:sz w:val="20"/>
          <w:szCs w:val="20"/>
          <w:lang w:val="es-ES"/>
        </w:rPr>
        <w:t>el</w:t>
      </w:r>
      <w:r w:rsidRPr="0EBBE56F">
        <w:rPr>
          <w:rFonts w:asciiTheme="majorHAnsi" w:hAnsiTheme="majorHAnsi"/>
          <w:sz w:val="20"/>
          <w:szCs w:val="20"/>
          <w:lang w:val="es-ES"/>
        </w:rPr>
        <w:t xml:space="preserve"> </w:t>
      </w:r>
      <w:r w:rsidR="00702C6B" w:rsidRPr="0EBBE56F">
        <w:rPr>
          <w:rFonts w:asciiTheme="majorHAnsi" w:hAnsiTheme="majorHAnsi"/>
          <w:sz w:val="20"/>
          <w:szCs w:val="20"/>
          <w:lang w:val="es-ES"/>
        </w:rPr>
        <w:t>litigio</w:t>
      </w:r>
      <w:r w:rsidRPr="0EBBE56F">
        <w:rPr>
          <w:rFonts w:asciiTheme="majorHAnsi" w:hAnsiTheme="majorHAnsi"/>
          <w:sz w:val="20"/>
          <w:szCs w:val="20"/>
          <w:lang w:val="es-ES"/>
        </w:rPr>
        <w:t xml:space="preserve">. </w:t>
      </w:r>
      <w:r w:rsidR="002B5EF8" w:rsidRPr="0EBBE56F">
        <w:rPr>
          <w:rFonts w:asciiTheme="majorHAnsi" w:hAnsiTheme="majorHAnsi"/>
          <w:sz w:val="20"/>
          <w:szCs w:val="20"/>
          <w:lang w:val="es-ES"/>
        </w:rPr>
        <w:t>E</w:t>
      </w:r>
      <w:r w:rsidRPr="0EBBE56F">
        <w:rPr>
          <w:rFonts w:asciiTheme="majorHAnsi" w:hAnsiTheme="majorHAnsi"/>
          <w:sz w:val="20"/>
          <w:szCs w:val="20"/>
          <w:lang w:val="es-ES"/>
        </w:rPr>
        <w:t xml:space="preserve">xplicó que </w:t>
      </w:r>
      <w:r w:rsidR="003048E7" w:rsidRPr="0EBBE56F">
        <w:rPr>
          <w:rFonts w:asciiTheme="majorHAnsi" w:hAnsiTheme="majorHAnsi"/>
          <w:sz w:val="20"/>
          <w:szCs w:val="20"/>
          <w:lang w:val="es-ES"/>
        </w:rPr>
        <w:t>las presuntas víctimas</w:t>
      </w:r>
      <w:r w:rsidRPr="0EBBE56F">
        <w:rPr>
          <w:rFonts w:asciiTheme="majorHAnsi" w:hAnsiTheme="majorHAnsi"/>
          <w:sz w:val="20"/>
          <w:szCs w:val="20"/>
          <w:lang w:val="es-ES"/>
        </w:rPr>
        <w:t xml:space="preserve"> debi</w:t>
      </w:r>
      <w:r w:rsidR="003048E7" w:rsidRPr="0EBBE56F">
        <w:rPr>
          <w:rFonts w:asciiTheme="majorHAnsi" w:hAnsiTheme="majorHAnsi"/>
          <w:sz w:val="20"/>
          <w:szCs w:val="20"/>
          <w:lang w:val="es-ES"/>
        </w:rPr>
        <w:t>eron</w:t>
      </w:r>
      <w:r w:rsidRPr="0EBBE56F">
        <w:rPr>
          <w:rFonts w:asciiTheme="majorHAnsi" w:hAnsiTheme="majorHAnsi"/>
          <w:sz w:val="20"/>
          <w:szCs w:val="20"/>
          <w:lang w:val="es-ES"/>
        </w:rPr>
        <w:t xml:space="preserve"> demandar al departamento administrativo de la </w:t>
      </w:r>
      <w:r w:rsidR="00702C6B" w:rsidRPr="0EBBE56F">
        <w:rPr>
          <w:rFonts w:asciiTheme="majorHAnsi" w:hAnsiTheme="majorHAnsi"/>
          <w:sz w:val="20"/>
          <w:szCs w:val="20"/>
          <w:lang w:val="es-ES"/>
        </w:rPr>
        <w:t>P</w:t>
      </w:r>
      <w:r w:rsidRPr="0EBBE56F">
        <w:rPr>
          <w:rFonts w:asciiTheme="majorHAnsi" w:hAnsiTheme="majorHAnsi"/>
          <w:sz w:val="20"/>
          <w:szCs w:val="20"/>
          <w:lang w:val="es-ES"/>
        </w:rPr>
        <w:t xml:space="preserve">residencia ya que fue el </w:t>
      </w:r>
      <w:r w:rsidR="00702C6B" w:rsidRPr="0EBBE56F">
        <w:rPr>
          <w:rFonts w:asciiTheme="majorHAnsi" w:hAnsiTheme="majorHAnsi"/>
          <w:sz w:val="20"/>
          <w:szCs w:val="20"/>
          <w:lang w:val="es-ES"/>
        </w:rPr>
        <w:t>P</w:t>
      </w:r>
      <w:r w:rsidRPr="0EBBE56F">
        <w:rPr>
          <w:rFonts w:asciiTheme="majorHAnsi" w:hAnsiTheme="majorHAnsi"/>
          <w:sz w:val="20"/>
          <w:szCs w:val="20"/>
          <w:lang w:val="es-ES"/>
        </w:rPr>
        <w:t xml:space="preserve">residente quien expidió el acto de constitución de la zona de distensión. Finalmente, </w:t>
      </w:r>
      <w:r w:rsidR="00762337" w:rsidRPr="0EBBE56F">
        <w:rPr>
          <w:rFonts w:asciiTheme="majorHAnsi" w:hAnsiTheme="majorHAnsi"/>
          <w:sz w:val="20"/>
          <w:szCs w:val="20"/>
          <w:lang w:val="es-ES"/>
        </w:rPr>
        <w:t>consideró</w:t>
      </w:r>
      <w:r w:rsidRPr="0EBBE56F">
        <w:rPr>
          <w:rFonts w:asciiTheme="majorHAnsi" w:hAnsiTheme="majorHAnsi"/>
          <w:sz w:val="20"/>
          <w:szCs w:val="20"/>
          <w:lang w:val="es-ES"/>
        </w:rPr>
        <w:t xml:space="preserve"> que no se comprobó que era de público conocimiento el actuar del grupo insurrecto dentro de la zona de distensión. </w:t>
      </w:r>
    </w:p>
    <w:p w14:paraId="2276FEB3" w14:textId="7A8CF121" w:rsidR="00073575" w:rsidRPr="00031CB2" w:rsidRDefault="002B5EF8" w:rsidP="00031CB2">
      <w:pPr>
        <w:pStyle w:val="ListParagraph"/>
        <w:numPr>
          <w:ilvl w:val="0"/>
          <w:numId w:val="59"/>
        </w:numPr>
        <w:spacing w:before="240" w:after="240"/>
        <w:ind w:left="0" w:firstLine="720"/>
        <w:jc w:val="both"/>
        <w:rPr>
          <w:rFonts w:asciiTheme="majorHAnsi" w:hAnsiTheme="majorHAnsi"/>
          <w:sz w:val="20"/>
          <w:szCs w:val="20"/>
          <w:lang w:val="es-ES_tradnl"/>
        </w:rPr>
      </w:pPr>
      <w:r w:rsidRPr="00031CB2">
        <w:rPr>
          <w:rFonts w:asciiTheme="majorHAnsi" w:hAnsiTheme="majorHAnsi"/>
          <w:sz w:val="20"/>
          <w:szCs w:val="20"/>
          <w:lang w:val="es-ES_tradnl"/>
        </w:rPr>
        <w:t>Por su parte, e</w:t>
      </w:r>
      <w:r w:rsidR="00073575" w:rsidRPr="00031CB2">
        <w:rPr>
          <w:rFonts w:asciiTheme="majorHAnsi" w:hAnsiTheme="majorHAnsi"/>
          <w:sz w:val="20"/>
          <w:szCs w:val="20"/>
          <w:lang w:val="es-ES_tradnl"/>
        </w:rPr>
        <w:t>l Estado</w:t>
      </w:r>
      <w:r w:rsidR="000F2C74" w:rsidRPr="00031CB2">
        <w:rPr>
          <w:rFonts w:asciiTheme="majorHAnsi" w:hAnsiTheme="majorHAnsi"/>
          <w:sz w:val="20"/>
          <w:szCs w:val="20"/>
          <w:lang w:val="es-ES_tradnl"/>
        </w:rPr>
        <w:t xml:space="preserve"> colombiano en el trámite de la presente petición,</w:t>
      </w:r>
      <w:r w:rsidR="00073575" w:rsidRPr="00031CB2">
        <w:rPr>
          <w:rFonts w:asciiTheme="majorHAnsi" w:hAnsiTheme="majorHAnsi"/>
          <w:sz w:val="20"/>
          <w:szCs w:val="20"/>
          <w:lang w:val="es-ES_tradnl"/>
        </w:rPr>
        <w:t xml:space="preserve"> informó que contra </w:t>
      </w:r>
      <w:r w:rsidR="00555B71" w:rsidRPr="00031CB2">
        <w:rPr>
          <w:rFonts w:asciiTheme="majorHAnsi" w:hAnsiTheme="majorHAnsi"/>
          <w:sz w:val="20"/>
          <w:szCs w:val="20"/>
          <w:lang w:val="es-ES_tradnl"/>
        </w:rPr>
        <w:t>la</w:t>
      </w:r>
      <w:r w:rsidR="00073575" w:rsidRPr="00031CB2">
        <w:rPr>
          <w:rFonts w:asciiTheme="majorHAnsi" w:hAnsiTheme="majorHAnsi"/>
          <w:sz w:val="20"/>
          <w:szCs w:val="20"/>
          <w:lang w:val="es-ES_tradnl"/>
        </w:rPr>
        <w:t xml:space="preserve"> sentencia</w:t>
      </w:r>
      <w:r w:rsidR="00555B71" w:rsidRPr="00031CB2">
        <w:rPr>
          <w:rFonts w:asciiTheme="majorHAnsi" w:hAnsiTheme="majorHAnsi"/>
          <w:sz w:val="20"/>
          <w:szCs w:val="20"/>
          <w:lang w:val="es-ES_tradnl"/>
        </w:rPr>
        <w:t xml:space="preserve"> arriba citada</w:t>
      </w:r>
      <w:r w:rsidR="00073575" w:rsidRPr="00031CB2">
        <w:rPr>
          <w:rFonts w:asciiTheme="majorHAnsi" w:hAnsiTheme="majorHAnsi"/>
          <w:sz w:val="20"/>
          <w:szCs w:val="20"/>
          <w:lang w:val="es-ES_tradnl"/>
        </w:rPr>
        <w:t xml:space="preserve"> </w:t>
      </w:r>
      <w:r w:rsidRPr="00031CB2">
        <w:rPr>
          <w:rFonts w:asciiTheme="majorHAnsi" w:hAnsiTheme="majorHAnsi"/>
          <w:sz w:val="20"/>
          <w:szCs w:val="20"/>
          <w:lang w:val="es-ES_tradnl"/>
        </w:rPr>
        <w:t>los peticionarios no interpusieron</w:t>
      </w:r>
      <w:r w:rsidR="00073575" w:rsidRPr="00031CB2">
        <w:rPr>
          <w:rFonts w:asciiTheme="majorHAnsi" w:hAnsiTheme="majorHAnsi"/>
          <w:sz w:val="20"/>
          <w:szCs w:val="20"/>
          <w:lang w:val="es-ES_tradnl"/>
        </w:rPr>
        <w:t xml:space="preserve"> recurso alguno. </w:t>
      </w:r>
      <w:r w:rsidR="00702C6B" w:rsidRPr="00031CB2">
        <w:rPr>
          <w:rFonts w:asciiTheme="majorHAnsi" w:hAnsiTheme="majorHAnsi"/>
          <w:sz w:val="20"/>
          <w:szCs w:val="20"/>
          <w:lang w:val="es-ES_tradnl"/>
        </w:rPr>
        <w:t>A este respecto</w:t>
      </w:r>
      <w:r w:rsidRPr="00031CB2">
        <w:rPr>
          <w:rFonts w:asciiTheme="majorHAnsi" w:hAnsiTheme="majorHAnsi"/>
          <w:sz w:val="20"/>
          <w:szCs w:val="20"/>
          <w:lang w:val="es-ES_tradnl"/>
        </w:rPr>
        <w:t>, l</w:t>
      </w:r>
      <w:r w:rsidR="00073575" w:rsidRPr="00031CB2">
        <w:rPr>
          <w:rFonts w:asciiTheme="majorHAnsi" w:hAnsiTheme="majorHAnsi"/>
          <w:sz w:val="20"/>
          <w:szCs w:val="20"/>
          <w:lang w:val="es-ES_tradnl"/>
        </w:rPr>
        <w:t xml:space="preserve">a parte peticionaria </w:t>
      </w:r>
      <w:r w:rsidR="00555B71" w:rsidRPr="00031CB2">
        <w:rPr>
          <w:rFonts w:asciiTheme="majorHAnsi" w:hAnsiTheme="majorHAnsi"/>
          <w:sz w:val="20"/>
          <w:szCs w:val="20"/>
          <w:lang w:val="es-ES_tradnl"/>
        </w:rPr>
        <w:t>–</w:t>
      </w:r>
      <w:r w:rsidR="00073575" w:rsidRPr="00031CB2">
        <w:rPr>
          <w:rFonts w:asciiTheme="majorHAnsi" w:hAnsiTheme="majorHAnsi"/>
          <w:sz w:val="20"/>
          <w:szCs w:val="20"/>
          <w:lang w:val="es-ES_tradnl"/>
        </w:rPr>
        <w:t>respondiendo a una pregunta que le hizo la CIDH</w:t>
      </w:r>
      <w:r w:rsidR="009151CF" w:rsidRPr="00031CB2">
        <w:rPr>
          <w:rFonts w:asciiTheme="majorHAnsi" w:hAnsiTheme="majorHAnsi"/>
          <w:sz w:val="20"/>
          <w:szCs w:val="20"/>
          <w:lang w:val="es-ES_tradnl"/>
        </w:rPr>
        <w:t xml:space="preserve"> </w:t>
      </w:r>
      <w:r w:rsidR="00073575" w:rsidRPr="00031CB2">
        <w:rPr>
          <w:rFonts w:asciiTheme="majorHAnsi" w:hAnsiTheme="majorHAnsi"/>
          <w:sz w:val="20"/>
          <w:szCs w:val="20"/>
          <w:lang w:val="es-ES_tradnl"/>
        </w:rPr>
        <w:t>de si presentaron recurso frente a este fallo</w:t>
      </w:r>
      <w:r w:rsidR="00555B71" w:rsidRPr="00031CB2">
        <w:rPr>
          <w:rFonts w:asciiTheme="majorHAnsi" w:hAnsiTheme="majorHAnsi"/>
          <w:sz w:val="20"/>
          <w:szCs w:val="20"/>
          <w:lang w:val="es-ES_tradnl"/>
        </w:rPr>
        <w:t>–</w:t>
      </w:r>
      <w:r w:rsidR="00073575" w:rsidRPr="00031CB2">
        <w:rPr>
          <w:rFonts w:asciiTheme="majorHAnsi" w:hAnsiTheme="majorHAnsi"/>
          <w:sz w:val="20"/>
          <w:szCs w:val="20"/>
          <w:lang w:val="es-ES_tradnl"/>
        </w:rPr>
        <w:t xml:space="preserve"> indicó que desconoce el motivo por el que </w:t>
      </w:r>
      <w:r w:rsidRPr="00031CB2">
        <w:rPr>
          <w:rFonts w:asciiTheme="majorHAnsi" w:hAnsiTheme="majorHAnsi"/>
          <w:sz w:val="20"/>
          <w:szCs w:val="20"/>
          <w:lang w:val="es-ES_tradnl"/>
        </w:rPr>
        <w:t xml:space="preserve">el anterior abogado de </w:t>
      </w:r>
      <w:r w:rsidR="00073575" w:rsidRPr="00031CB2">
        <w:rPr>
          <w:rFonts w:asciiTheme="majorHAnsi" w:hAnsiTheme="majorHAnsi"/>
          <w:sz w:val="20"/>
          <w:szCs w:val="20"/>
          <w:lang w:val="es-ES_tradnl"/>
        </w:rPr>
        <w:t>las presuntas víctimas no present</w:t>
      </w:r>
      <w:r w:rsidRPr="00031CB2">
        <w:rPr>
          <w:rFonts w:asciiTheme="majorHAnsi" w:hAnsiTheme="majorHAnsi"/>
          <w:sz w:val="20"/>
          <w:szCs w:val="20"/>
          <w:lang w:val="es-ES_tradnl"/>
        </w:rPr>
        <w:t>ó</w:t>
      </w:r>
      <w:r w:rsidR="00073575" w:rsidRPr="00031CB2">
        <w:rPr>
          <w:rFonts w:asciiTheme="majorHAnsi" w:hAnsiTheme="majorHAnsi"/>
          <w:sz w:val="20"/>
          <w:szCs w:val="20"/>
          <w:lang w:val="es-ES_tradnl"/>
        </w:rPr>
        <w:t xml:space="preserve"> apelación</w:t>
      </w:r>
      <w:r w:rsidRPr="00031CB2">
        <w:rPr>
          <w:rFonts w:asciiTheme="majorHAnsi" w:hAnsiTheme="majorHAnsi"/>
          <w:sz w:val="20"/>
          <w:szCs w:val="20"/>
          <w:lang w:val="es-ES_tradnl"/>
        </w:rPr>
        <w:t>, pese a que éstas tenían interés en el resarcimiento por los perjuicios sufridos</w:t>
      </w:r>
      <w:r w:rsidR="00073575" w:rsidRPr="00031CB2">
        <w:rPr>
          <w:rFonts w:asciiTheme="majorHAnsi" w:hAnsiTheme="majorHAnsi"/>
          <w:sz w:val="20"/>
          <w:szCs w:val="20"/>
          <w:lang w:val="es-ES_tradnl"/>
        </w:rPr>
        <w:t xml:space="preserve">. </w:t>
      </w:r>
    </w:p>
    <w:p w14:paraId="77F65794" w14:textId="212AF115" w:rsidR="00727F04" w:rsidRPr="00031CB2" w:rsidRDefault="00F70E4D" w:rsidP="00031CB2">
      <w:pPr>
        <w:pStyle w:val="ListParagraph"/>
        <w:numPr>
          <w:ilvl w:val="0"/>
          <w:numId w:val="63"/>
        </w:numPr>
        <w:spacing w:before="240" w:after="240"/>
        <w:ind w:left="0" w:firstLine="720"/>
        <w:jc w:val="both"/>
        <w:rPr>
          <w:rFonts w:asciiTheme="majorHAnsi" w:hAnsiTheme="majorHAnsi"/>
          <w:i/>
          <w:iCs/>
          <w:sz w:val="20"/>
          <w:szCs w:val="20"/>
          <w:lang w:val="es-ES_tradnl"/>
        </w:rPr>
      </w:pPr>
      <w:r w:rsidRPr="00031CB2">
        <w:rPr>
          <w:rFonts w:asciiTheme="majorHAnsi" w:hAnsiTheme="majorHAnsi"/>
          <w:i/>
          <w:iCs/>
          <w:sz w:val="20"/>
          <w:szCs w:val="20"/>
          <w:lang w:val="es-ES_tradnl"/>
        </w:rPr>
        <w:t>Acciones administrativas</w:t>
      </w:r>
    </w:p>
    <w:p w14:paraId="3D22BFD0" w14:textId="370E22E2" w:rsidR="00073575" w:rsidRPr="00031CB2" w:rsidRDefault="00073575" w:rsidP="00031CB2">
      <w:pPr>
        <w:pStyle w:val="ListParagraph"/>
        <w:numPr>
          <w:ilvl w:val="0"/>
          <w:numId w:val="59"/>
        </w:numPr>
        <w:spacing w:before="240" w:after="240"/>
        <w:ind w:left="0" w:firstLine="720"/>
        <w:jc w:val="both"/>
        <w:rPr>
          <w:rFonts w:asciiTheme="majorHAnsi" w:hAnsiTheme="majorHAnsi"/>
          <w:sz w:val="20"/>
          <w:szCs w:val="20"/>
          <w:lang w:val="es-ES_tradnl"/>
        </w:rPr>
      </w:pPr>
      <w:r w:rsidRPr="00031CB2">
        <w:rPr>
          <w:rFonts w:asciiTheme="majorHAnsi" w:hAnsiTheme="majorHAnsi"/>
          <w:sz w:val="20"/>
          <w:szCs w:val="20"/>
          <w:lang w:val="es-ES_tradnl"/>
        </w:rPr>
        <w:t>El 13 de julio de 2006 Milton Andrés Castañeda Bonilla presentó un escrito ante la Procuraduría General de la Nación (en adelante “PGN”), manifestando que él y su familia fueron desplazados durante el periodo de la zona de distensión</w:t>
      </w:r>
      <w:r w:rsidR="002826B6" w:rsidRPr="00031CB2">
        <w:rPr>
          <w:rFonts w:asciiTheme="majorHAnsi" w:hAnsiTheme="majorHAnsi"/>
          <w:sz w:val="20"/>
          <w:szCs w:val="20"/>
          <w:lang w:val="es-ES_tradnl"/>
        </w:rPr>
        <w:t xml:space="preserve">, y que él </w:t>
      </w:r>
      <w:r w:rsidRPr="00031CB2">
        <w:rPr>
          <w:rFonts w:asciiTheme="majorHAnsi" w:hAnsiTheme="majorHAnsi"/>
          <w:sz w:val="20"/>
          <w:szCs w:val="20"/>
          <w:lang w:val="es-ES_tradnl"/>
        </w:rPr>
        <w:t>fue víctima</w:t>
      </w:r>
      <w:r w:rsidR="009151CF" w:rsidRPr="00031CB2">
        <w:rPr>
          <w:rFonts w:asciiTheme="majorHAnsi" w:hAnsiTheme="majorHAnsi"/>
          <w:sz w:val="20"/>
          <w:szCs w:val="20"/>
          <w:lang w:val="es-ES_tradnl"/>
        </w:rPr>
        <w:t xml:space="preserve"> </w:t>
      </w:r>
      <w:r w:rsidR="00702C6B" w:rsidRPr="00031CB2">
        <w:rPr>
          <w:rFonts w:asciiTheme="majorHAnsi" w:hAnsiTheme="majorHAnsi"/>
          <w:sz w:val="20"/>
          <w:szCs w:val="20"/>
          <w:lang w:val="es-ES_tradnl"/>
        </w:rPr>
        <w:t>por</w:t>
      </w:r>
      <w:r w:rsidR="009151CF" w:rsidRPr="00031CB2">
        <w:rPr>
          <w:rFonts w:asciiTheme="majorHAnsi" w:hAnsiTheme="majorHAnsi"/>
          <w:sz w:val="20"/>
          <w:szCs w:val="20"/>
          <w:lang w:val="es-ES_tradnl"/>
        </w:rPr>
        <w:t xml:space="preserve"> segunda </w:t>
      </w:r>
      <w:r w:rsidR="00702C6B" w:rsidRPr="00031CB2">
        <w:rPr>
          <w:rFonts w:asciiTheme="majorHAnsi" w:hAnsiTheme="majorHAnsi"/>
          <w:sz w:val="20"/>
          <w:szCs w:val="20"/>
          <w:lang w:val="es-ES_tradnl"/>
        </w:rPr>
        <w:t>vez</w:t>
      </w:r>
      <w:r w:rsidRPr="00031CB2">
        <w:rPr>
          <w:rFonts w:asciiTheme="majorHAnsi" w:hAnsiTheme="majorHAnsi"/>
          <w:sz w:val="20"/>
          <w:szCs w:val="20"/>
          <w:lang w:val="es-ES_tradnl"/>
        </w:rPr>
        <w:t xml:space="preserve"> de amenazas y desplazamiento forzado al regresar a </w:t>
      </w:r>
      <w:r w:rsidR="00C877F5" w:rsidRPr="00031CB2">
        <w:rPr>
          <w:rFonts w:asciiTheme="majorHAnsi" w:hAnsiTheme="majorHAnsi"/>
          <w:sz w:val="20"/>
          <w:szCs w:val="20"/>
          <w:lang w:val="es-ES_tradnl"/>
        </w:rPr>
        <w:t>esa</w:t>
      </w:r>
      <w:r w:rsidRPr="00031CB2">
        <w:rPr>
          <w:rFonts w:asciiTheme="majorHAnsi" w:hAnsiTheme="majorHAnsi"/>
          <w:sz w:val="20"/>
          <w:szCs w:val="20"/>
          <w:lang w:val="es-ES_tradnl"/>
        </w:rPr>
        <w:t xml:space="preserve"> zona en noviembre de 2005. </w:t>
      </w:r>
      <w:r w:rsidR="002826B6" w:rsidRPr="00031CB2">
        <w:rPr>
          <w:rFonts w:asciiTheme="majorHAnsi" w:hAnsiTheme="majorHAnsi"/>
          <w:sz w:val="20"/>
          <w:szCs w:val="20"/>
          <w:lang w:val="es-ES_tradnl"/>
        </w:rPr>
        <w:t>Informó</w:t>
      </w:r>
      <w:r w:rsidRPr="00031CB2">
        <w:rPr>
          <w:rFonts w:asciiTheme="majorHAnsi" w:hAnsiTheme="majorHAnsi"/>
          <w:sz w:val="20"/>
          <w:szCs w:val="20"/>
          <w:lang w:val="es-ES_tradnl"/>
        </w:rPr>
        <w:t xml:space="preserve"> que el 26 de mayo de 2006 integrantes de las FARC-EP le comunicaron que las fincas de su familia seguían decomisadas y que debía abandonar la zona o, de lo contrario, atentarían contra su vida. </w:t>
      </w:r>
      <w:r w:rsidR="002B5EF8" w:rsidRPr="00031CB2">
        <w:rPr>
          <w:rFonts w:asciiTheme="majorHAnsi" w:hAnsiTheme="majorHAnsi"/>
          <w:sz w:val="20"/>
          <w:szCs w:val="20"/>
          <w:lang w:val="es-ES_tradnl"/>
        </w:rPr>
        <w:t>En respuesta</w:t>
      </w:r>
      <w:r w:rsidR="00702C6B" w:rsidRPr="00031CB2">
        <w:rPr>
          <w:rFonts w:asciiTheme="majorHAnsi" w:hAnsiTheme="majorHAnsi"/>
          <w:sz w:val="20"/>
          <w:szCs w:val="20"/>
          <w:lang w:val="es-ES_tradnl"/>
        </w:rPr>
        <w:t>,</w:t>
      </w:r>
      <w:r w:rsidR="002B5EF8" w:rsidRPr="00031CB2">
        <w:rPr>
          <w:rFonts w:asciiTheme="majorHAnsi" w:hAnsiTheme="majorHAnsi"/>
          <w:sz w:val="20"/>
          <w:szCs w:val="20"/>
          <w:lang w:val="es-ES_tradnl"/>
        </w:rPr>
        <w:t xml:space="preserve"> </w:t>
      </w:r>
      <w:r w:rsidR="00702C6B" w:rsidRPr="00031CB2">
        <w:rPr>
          <w:rFonts w:asciiTheme="majorHAnsi" w:hAnsiTheme="majorHAnsi"/>
          <w:sz w:val="20"/>
          <w:szCs w:val="20"/>
          <w:lang w:val="es-ES_tradnl"/>
        </w:rPr>
        <w:t>las autoridades procedieron así</w:t>
      </w:r>
      <w:r w:rsidR="002B5EF8" w:rsidRPr="00031CB2">
        <w:rPr>
          <w:rFonts w:asciiTheme="majorHAnsi" w:hAnsiTheme="majorHAnsi"/>
          <w:sz w:val="20"/>
          <w:szCs w:val="20"/>
          <w:lang w:val="es-ES_tradnl"/>
        </w:rPr>
        <w:t xml:space="preserve">: </w:t>
      </w:r>
    </w:p>
    <w:p w14:paraId="05FC2930" w14:textId="30D82FF6" w:rsidR="002B5EF8" w:rsidRPr="00031CB2" w:rsidRDefault="002B5EF8" w:rsidP="00031CB2">
      <w:pPr>
        <w:pStyle w:val="ListParagraph"/>
        <w:numPr>
          <w:ilvl w:val="0"/>
          <w:numId w:val="65"/>
        </w:numPr>
        <w:spacing w:before="240" w:after="240"/>
        <w:ind w:left="0" w:firstLine="720"/>
        <w:jc w:val="both"/>
        <w:rPr>
          <w:rFonts w:asciiTheme="majorHAnsi" w:hAnsiTheme="majorHAnsi"/>
          <w:sz w:val="20"/>
          <w:szCs w:val="20"/>
          <w:lang w:val="es-ES_tradnl"/>
        </w:rPr>
      </w:pPr>
      <w:r w:rsidRPr="00031CB2">
        <w:rPr>
          <w:rFonts w:asciiTheme="majorHAnsi" w:hAnsiTheme="majorHAnsi"/>
          <w:sz w:val="20"/>
          <w:szCs w:val="20"/>
          <w:lang w:val="es-ES_tradnl"/>
        </w:rPr>
        <w:t xml:space="preserve">El 17 de julio de 2006 la PGN informó a la presunta víctima que su comunicación fue remitida a la Coordinación del Área de Atención y Prevención del Programa Presidencial de Derechos Humanos y </w:t>
      </w:r>
      <w:r w:rsidRPr="00031CB2">
        <w:rPr>
          <w:rFonts w:asciiTheme="majorHAnsi" w:hAnsiTheme="majorHAnsi"/>
          <w:sz w:val="20"/>
          <w:szCs w:val="20"/>
          <w:lang w:val="es-ES_tradnl"/>
        </w:rPr>
        <w:lastRenderedPageBreak/>
        <w:t xml:space="preserve">Derecho Internacional Humanitario de la Presidencia, y a la Oficina de Derechos Humanos del Ministerio de Defensa y la Policía Nacional. </w:t>
      </w:r>
    </w:p>
    <w:p w14:paraId="5818B7F9" w14:textId="04E3AEA9" w:rsidR="002B5EF8" w:rsidRPr="00031CB2" w:rsidRDefault="002B5EF8" w:rsidP="00031CB2">
      <w:pPr>
        <w:pStyle w:val="ListParagraph"/>
        <w:numPr>
          <w:ilvl w:val="0"/>
          <w:numId w:val="65"/>
        </w:numPr>
        <w:spacing w:before="240" w:after="240"/>
        <w:ind w:left="0" w:firstLine="720"/>
        <w:jc w:val="both"/>
        <w:rPr>
          <w:rFonts w:asciiTheme="majorHAnsi" w:hAnsiTheme="majorHAnsi"/>
          <w:sz w:val="20"/>
          <w:szCs w:val="20"/>
          <w:lang w:val="es-ES_tradnl"/>
        </w:rPr>
      </w:pPr>
      <w:r w:rsidRPr="00031CB2">
        <w:rPr>
          <w:rFonts w:asciiTheme="majorHAnsi" w:hAnsiTheme="majorHAnsi"/>
          <w:sz w:val="20"/>
          <w:szCs w:val="20"/>
          <w:lang w:val="es-ES_tradnl"/>
        </w:rPr>
        <w:t>La Personería Local de Engativá</w:t>
      </w:r>
      <w:r w:rsidRPr="00031CB2">
        <w:rPr>
          <w:rFonts w:asciiTheme="majorHAnsi" w:hAnsiTheme="majorHAnsi"/>
          <w:sz w:val="20"/>
          <w:szCs w:val="20"/>
          <w:vertAlign w:val="superscript"/>
          <w:lang w:val="es-ES_tradnl"/>
        </w:rPr>
        <w:footnoteReference w:id="9"/>
      </w:r>
      <w:r w:rsidR="00C5025B" w:rsidRPr="00031CB2">
        <w:rPr>
          <w:rFonts w:asciiTheme="majorHAnsi" w:hAnsiTheme="majorHAnsi"/>
          <w:sz w:val="20"/>
          <w:szCs w:val="20"/>
          <w:lang w:val="es-ES_tradnl"/>
        </w:rPr>
        <w:t xml:space="preserve"> </w:t>
      </w:r>
      <w:r w:rsidRPr="00031CB2">
        <w:rPr>
          <w:rFonts w:asciiTheme="majorHAnsi" w:hAnsiTheme="majorHAnsi"/>
          <w:sz w:val="20"/>
          <w:szCs w:val="20"/>
          <w:lang w:val="es-ES_tradnl"/>
        </w:rPr>
        <w:t xml:space="preserve">expidió el 27 de Julio de 2006 una certificación </w:t>
      </w:r>
      <w:r w:rsidR="0005690F" w:rsidRPr="00031CB2">
        <w:rPr>
          <w:rFonts w:asciiTheme="majorHAnsi" w:hAnsiTheme="majorHAnsi"/>
          <w:sz w:val="20"/>
          <w:szCs w:val="20"/>
          <w:lang w:val="es-ES_tradnl"/>
        </w:rPr>
        <w:t>–</w:t>
      </w:r>
      <w:r w:rsidRPr="00031CB2">
        <w:rPr>
          <w:rFonts w:asciiTheme="majorHAnsi" w:hAnsiTheme="majorHAnsi"/>
          <w:sz w:val="20"/>
          <w:szCs w:val="20"/>
          <w:lang w:val="es-ES_tradnl"/>
        </w:rPr>
        <w:t>al tenor de la ley 782 de 2002</w:t>
      </w:r>
      <w:r w:rsidR="0005690F" w:rsidRPr="00031CB2">
        <w:rPr>
          <w:rFonts w:asciiTheme="majorHAnsi" w:hAnsiTheme="majorHAnsi"/>
          <w:sz w:val="20"/>
          <w:szCs w:val="20"/>
          <w:lang w:val="es-ES_tradnl"/>
        </w:rPr>
        <w:t>–</w:t>
      </w:r>
      <w:r w:rsidRPr="00031CB2">
        <w:rPr>
          <w:rFonts w:asciiTheme="majorHAnsi" w:hAnsiTheme="majorHAnsi"/>
          <w:sz w:val="20"/>
          <w:szCs w:val="20"/>
          <w:lang w:val="es-ES_tradnl"/>
        </w:rPr>
        <w:t xml:space="preserve"> en relación con el trámite de la inclusión en el Registro Único de Población Desplazada</w:t>
      </w:r>
      <w:r w:rsidRPr="00031CB2">
        <w:rPr>
          <w:rFonts w:asciiTheme="majorHAnsi" w:hAnsiTheme="majorHAnsi"/>
          <w:sz w:val="20"/>
          <w:szCs w:val="20"/>
          <w:vertAlign w:val="superscript"/>
          <w:lang w:val="es-ES_tradnl"/>
        </w:rPr>
        <w:footnoteReference w:id="10"/>
      </w:r>
      <w:r w:rsidRPr="00031CB2">
        <w:rPr>
          <w:rFonts w:asciiTheme="majorHAnsi" w:hAnsiTheme="majorHAnsi"/>
          <w:sz w:val="20"/>
          <w:szCs w:val="20"/>
          <w:lang w:val="es-ES_tradnl"/>
        </w:rPr>
        <w:t xml:space="preserve"> y la Red de Solidaridad Social</w:t>
      </w:r>
      <w:r w:rsidRPr="00031CB2">
        <w:rPr>
          <w:rFonts w:asciiTheme="majorHAnsi" w:hAnsiTheme="majorHAnsi"/>
          <w:sz w:val="20"/>
          <w:szCs w:val="20"/>
          <w:vertAlign w:val="superscript"/>
          <w:lang w:val="es-ES_tradnl"/>
        </w:rPr>
        <w:footnoteReference w:id="11"/>
      </w:r>
      <w:r w:rsidRPr="00031CB2">
        <w:rPr>
          <w:rFonts w:asciiTheme="majorHAnsi" w:hAnsiTheme="majorHAnsi"/>
          <w:sz w:val="20"/>
          <w:szCs w:val="20"/>
          <w:lang w:val="es-ES_tradnl"/>
        </w:rPr>
        <w:t xml:space="preserve"> para Milton Andrés Castañeda Bonilla y su familia.</w:t>
      </w:r>
    </w:p>
    <w:p w14:paraId="62275A4C" w14:textId="35C4C079" w:rsidR="002B5EF8" w:rsidRPr="00031CB2" w:rsidRDefault="002B5EF8" w:rsidP="00031CB2">
      <w:pPr>
        <w:pStyle w:val="ListParagraph"/>
        <w:numPr>
          <w:ilvl w:val="0"/>
          <w:numId w:val="65"/>
        </w:numPr>
        <w:spacing w:before="240" w:after="240"/>
        <w:ind w:left="0" w:firstLine="720"/>
        <w:jc w:val="both"/>
        <w:rPr>
          <w:rFonts w:asciiTheme="majorHAnsi" w:hAnsiTheme="majorHAnsi"/>
          <w:sz w:val="20"/>
          <w:szCs w:val="20"/>
          <w:lang w:val="es-ES_tradnl"/>
        </w:rPr>
      </w:pPr>
      <w:r w:rsidRPr="00031CB2">
        <w:rPr>
          <w:rFonts w:asciiTheme="majorHAnsi" w:hAnsiTheme="majorHAnsi"/>
          <w:sz w:val="20"/>
          <w:szCs w:val="20"/>
          <w:lang w:val="es-ES_tradnl"/>
        </w:rPr>
        <w:t>La Personería Municipal de Mesetas expidió el 24 de agosto de 2006 una certificación en referencia al segundo desplazamiento sufrido por Milton Andrés Castañeda Bonilla.</w:t>
      </w:r>
    </w:p>
    <w:p w14:paraId="2B2096A8" w14:textId="06942C24" w:rsidR="00727F04" w:rsidRPr="00031CB2" w:rsidRDefault="002B5EF8" w:rsidP="00031CB2">
      <w:pPr>
        <w:pStyle w:val="ListParagraph"/>
        <w:numPr>
          <w:ilvl w:val="0"/>
          <w:numId w:val="65"/>
        </w:numPr>
        <w:spacing w:before="240" w:after="240"/>
        <w:ind w:left="0" w:firstLine="720"/>
        <w:jc w:val="both"/>
        <w:rPr>
          <w:rFonts w:asciiTheme="majorHAnsi" w:hAnsiTheme="majorHAnsi"/>
          <w:sz w:val="20"/>
          <w:szCs w:val="20"/>
          <w:lang w:val="es-ES_tradnl"/>
        </w:rPr>
      </w:pPr>
      <w:r w:rsidRPr="00031CB2">
        <w:rPr>
          <w:rFonts w:asciiTheme="majorHAnsi" w:hAnsiTheme="majorHAnsi"/>
          <w:sz w:val="20"/>
          <w:szCs w:val="20"/>
          <w:lang w:val="es-ES_tradnl"/>
        </w:rPr>
        <w:t>En consecuencia, el 20 de noviembre de 2006 la Subdirección de Atención a la Población Desplazada, le indicó a Milton Andrés Castañeda Bonilla que se encuentra incluido en el Registro Único de Población Desplazada</w:t>
      </w:r>
      <w:r w:rsidR="00F2174A" w:rsidRPr="00031CB2">
        <w:rPr>
          <w:rFonts w:asciiTheme="majorHAnsi" w:hAnsiTheme="majorHAnsi"/>
          <w:sz w:val="20"/>
          <w:szCs w:val="20"/>
          <w:lang w:val="es-ES_tradnl"/>
        </w:rPr>
        <w:t>,</w:t>
      </w:r>
      <w:r w:rsidRPr="00031CB2">
        <w:rPr>
          <w:rFonts w:asciiTheme="majorHAnsi" w:hAnsiTheme="majorHAnsi"/>
          <w:sz w:val="20"/>
          <w:szCs w:val="20"/>
          <w:lang w:val="es-ES_tradnl"/>
        </w:rPr>
        <w:t xml:space="preserve"> y que por ello tiene derecho a una serie de beneficios y de ayuda humanitaria.</w:t>
      </w:r>
    </w:p>
    <w:p w14:paraId="2CD11ED0" w14:textId="24BB3FE7" w:rsidR="00073575" w:rsidRPr="00031CB2" w:rsidRDefault="00E20C81" w:rsidP="00031CB2">
      <w:pPr>
        <w:pStyle w:val="ListParagraph"/>
        <w:numPr>
          <w:ilvl w:val="0"/>
          <w:numId w:val="59"/>
        </w:numPr>
        <w:spacing w:before="240" w:after="240"/>
        <w:ind w:left="0" w:firstLine="720"/>
        <w:jc w:val="both"/>
        <w:rPr>
          <w:rFonts w:asciiTheme="majorHAnsi" w:hAnsiTheme="majorHAnsi"/>
          <w:sz w:val="20"/>
          <w:szCs w:val="20"/>
          <w:lang w:val="es-ES_tradnl"/>
        </w:rPr>
      </w:pPr>
      <w:r w:rsidRPr="00031CB2">
        <w:rPr>
          <w:rFonts w:asciiTheme="majorHAnsi" w:hAnsiTheme="majorHAnsi"/>
          <w:sz w:val="20"/>
          <w:szCs w:val="20"/>
          <w:lang w:val="es-ES_tradnl"/>
        </w:rPr>
        <w:t xml:space="preserve">Por otro lado, el Estado </w:t>
      </w:r>
      <w:r w:rsidR="00290FF0" w:rsidRPr="00031CB2">
        <w:rPr>
          <w:rFonts w:asciiTheme="majorHAnsi" w:hAnsiTheme="majorHAnsi"/>
          <w:sz w:val="20"/>
          <w:szCs w:val="20"/>
          <w:lang w:val="es-ES_tradnl"/>
        </w:rPr>
        <w:t>informó con</w:t>
      </w:r>
      <w:r w:rsidRPr="00031CB2">
        <w:rPr>
          <w:rFonts w:asciiTheme="majorHAnsi" w:hAnsiTheme="majorHAnsi"/>
          <w:sz w:val="20"/>
          <w:szCs w:val="20"/>
          <w:lang w:val="es-ES_tradnl"/>
        </w:rPr>
        <w:t xml:space="preserve"> relación </w:t>
      </w:r>
      <w:r w:rsidR="00290FF0" w:rsidRPr="00031CB2">
        <w:rPr>
          <w:rFonts w:asciiTheme="majorHAnsi" w:hAnsiTheme="majorHAnsi"/>
          <w:sz w:val="20"/>
          <w:szCs w:val="20"/>
          <w:lang w:val="es-ES_tradnl"/>
        </w:rPr>
        <w:t>a</w:t>
      </w:r>
      <w:r w:rsidRPr="00031CB2">
        <w:rPr>
          <w:rFonts w:asciiTheme="majorHAnsi" w:hAnsiTheme="majorHAnsi"/>
          <w:sz w:val="20"/>
          <w:szCs w:val="20"/>
          <w:lang w:val="es-ES_tradnl"/>
        </w:rPr>
        <w:t>l despojo de los predios</w:t>
      </w:r>
      <w:r w:rsidR="00104E5F" w:rsidRPr="00031CB2">
        <w:rPr>
          <w:rFonts w:asciiTheme="majorHAnsi" w:hAnsiTheme="majorHAnsi"/>
          <w:sz w:val="20"/>
          <w:szCs w:val="20"/>
          <w:lang w:val="es-ES_tradnl"/>
        </w:rPr>
        <w:t xml:space="preserve"> de la familia Castañeda Bonilla</w:t>
      </w:r>
      <w:r w:rsidRPr="00031CB2">
        <w:rPr>
          <w:rFonts w:asciiTheme="majorHAnsi" w:hAnsiTheme="majorHAnsi"/>
          <w:sz w:val="20"/>
          <w:szCs w:val="20"/>
          <w:lang w:val="es-ES_tradnl"/>
        </w:rPr>
        <w:t>,</w:t>
      </w:r>
      <w:r w:rsidR="00104E5F" w:rsidRPr="00031CB2">
        <w:rPr>
          <w:rFonts w:asciiTheme="majorHAnsi" w:hAnsiTheme="majorHAnsi"/>
          <w:sz w:val="20"/>
          <w:szCs w:val="20"/>
          <w:lang w:val="es-ES_tradnl"/>
        </w:rPr>
        <w:t xml:space="preserve"> que</w:t>
      </w:r>
      <w:r w:rsidRPr="00031CB2">
        <w:rPr>
          <w:rFonts w:asciiTheme="majorHAnsi" w:hAnsiTheme="majorHAnsi"/>
          <w:sz w:val="20"/>
          <w:szCs w:val="20"/>
          <w:lang w:val="es-ES_tradnl"/>
        </w:rPr>
        <w:t xml:space="preserve"> la Unidad Administrativa de Gestión de Restitución de Tierras Despojadas</w:t>
      </w:r>
      <w:r w:rsidRPr="00031CB2">
        <w:rPr>
          <w:rFonts w:asciiTheme="majorHAnsi" w:hAnsiTheme="majorHAnsi"/>
          <w:sz w:val="20"/>
          <w:szCs w:val="20"/>
          <w:vertAlign w:val="superscript"/>
          <w:lang w:val="es-ES_tradnl"/>
        </w:rPr>
        <w:footnoteReference w:id="12"/>
      </w:r>
      <w:r w:rsidRPr="00031CB2">
        <w:rPr>
          <w:rFonts w:asciiTheme="majorHAnsi" w:hAnsiTheme="majorHAnsi"/>
          <w:sz w:val="20"/>
          <w:szCs w:val="20"/>
          <w:lang w:val="es-ES_tradnl"/>
        </w:rPr>
        <w:t xml:space="preserve">, mediante la Resolución 00161 del 11 de febrero de 2019, ordenó la cancelación de la medida de protección inscrita sobre el predio abandonado en razón a la solicitud </w:t>
      </w:r>
      <w:r w:rsidR="00B52C5A" w:rsidRPr="00031CB2">
        <w:rPr>
          <w:rFonts w:asciiTheme="majorHAnsi" w:hAnsiTheme="majorHAnsi"/>
          <w:sz w:val="20"/>
          <w:szCs w:val="20"/>
          <w:lang w:val="es-ES_tradnl"/>
        </w:rPr>
        <w:t>presentada</w:t>
      </w:r>
      <w:r w:rsidRPr="00031CB2">
        <w:rPr>
          <w:rFonts w:asciiTheme="majorHAnsi" w:hAnsiTheme="majorHAnsi"/>
          <w:sz w:val="20"/>
          <w:szCs w:val="20"/>
          <w:lang w:val="es-ES_tradnl"/>
        </w:rPr>
        <w:t xml:space="preserve"> por </w:t>
      </w:r>
      <w:r w:rsidR="00B52C5A" w:rsidRPr="00031CB2">
        <w:rPr>
          <w:rFonts w:asciiTheme="majorHAnsi" w:hAnsiTheme="majorHAnsi"/>
          <w:sz w:val="20"/>
          <w:szCs w:val="20"/>
          <w:lang w:val="es-ES_tradnl"/>
        </w:rPr>
        <w:t>propio s</w:t>
      </w:r>
      <w:r w:rsidRPr="00031CB2">
        <w:rPr>
          <w:rFonts w:asciiTheme="majorHAnsi" w:hAnsiTheme="majorHAnsi"/>
          <w:sz w:val="20"/>
          <w:szCs w:val="20"/>
          <w:lang w:val="es-ES_tradnl"/>
        </w:rPr>
        <w:t xml:space="preserve">eñor Fidel Antonio Castañeda. </w:t>
      </w:r>
      <w:r w:rsidR="00AF3FE5" w:rsidRPr="00031CB2">
        <w:rPr>
          <w:rFonts w:asciiTheme="majorHAnsi" w:hAnsiTheme="majorHAnsi"/>
          <w:sz w:val="20"/>
          <w:szCs w:val="20"/>
          <w:lang w:val="es-ES_tradnl"/>
        </w:rPr>
        <w:t>–</w:t>
      </w:r>
      <w:r w:rsidRPr="00031CB2">
        <w:rPr>
          <w:rFonts w:asciiTheme="majorHAnsi" w:hAnsiTheme="majorHAnsi"/>
          <w:sz w:val="20"/>
          <w:szCs w:val="20"/>
          <w:lang w:val="es-ES_tradnl"/>
        </w:rPr>
        <w:t>La parte peticionaria no proporcionó información alguna sobre est</w:t>
      </w:r>
      <w:r w:rsidR="00AF3FE5" w:rsidRPr="00031CB2">
        <w:rPr>
          <w:rFonts w:asciiTheme="majorHAnsi" w:hAnsiTheme="majorHAnsi"/>
          <w:sz w:val="20"/>
          <w:szCs w:val="20"/>
          <w:lang w:val="es-ES_tradnl"/>
        </w:rPr>
        <w:t>e punto–</w:t>
      </w:r>
      <w:r w:rsidR="00104E5F" w:rsidRPr="00031CB2">
        <w:rPr>
          <w:rFonts w:asciiTheme="majorHAnsi" w:hAnsiTheme="majorHAnsi"/>
          <w:sz w:val="20"/>
          <w:szCs w:val="20"/>
          <w:lang w:val="es-ES_tradnl"/>
        </w:rPr>
        <w:t>.</w:t>
      </w:r>
    </w:p>
    <w:p w14:paraId="6D97EB06" w14:textId="77777777" w:rsidR="00073575" w:rsidRPr="00031CB2" w:rsidRDefault="00073575" w:rsidP="00031CB2">
      <w:pPr>
        <w:pStyle w:val="ListParagraph"/>
        <w:numPr>
          <w:ilvl w:val="0"/>
          <w:numId w:val="63"/>
        </w:numPr>
        <w:spacing w:before="240" w:after="240"/>
        <w:ind w:left="0" w:firstLine="720"/>
        <w:jc w:val="both"/>
        <w:rPr>
          <w:rFonts w:asciiTheme="majorHAnsi" w:hAnsiTheme="majorHAnsi"/>
          <w:i/>
          <w:iCs/>
          <w:sz w:val="20"/>
          <w:szCs w:val="20"/>
          <w:lang w:val="es-ES_tradnl"/>
        </w:rPr>
      </w:pPr>
      <w:r w:rsidRPr="00031CB2">
        <w:rPr>
          <w:rFonts w:asciiTheme="majorHAnsi" w:hAnsiTheme="majorHAnsi"/>
          <w:i/>
          <w:iCs/>
          <w:sz w:val="20"/>
          <w:szCs w:val="20"/>
          <w:lang w:val="es-ES_tradnl"/>
        </w:rPr>
        <w:t>Investigación penal</w:t>
      </w:r>
    </w:p>
    <w:p w14:paraId="5FA2B2BF" w14:textId="4F9403CF" w:rsidR="00073575" w:rsidRPr="00031CB2" w:rsidRDefault="00407AEC" w:rsidP="0EBBE56F">
      <w:pPr>
        <w:pStyle w:val="ListParagraph"/>
        <w:numPr>
          <w:ilvl w:val="0"/>
          <w:numId w:val="59"/>
        </w:numPr>
        <w:spacing w:before="240" w:after="240"/>
        <w:ind w:left="0" w:firstLine="720"/>
        <w:jc w:val="both"/>
        <w:rPr>
          <w:rFonts w:asciiTheme="majorHAnsi" w:hAnsiTheme="majorHAnsi"/>
          <w:sz w:val="20"/>
          <w:szCs w:val="20"/>
          <w:lang w:val="es-ES"/>
        </w:rPr>
      </w:pPr>
      <w:r w:rsidRPr="0EBBE56F">
        <w:rPr>
          <w:rFonts w:asciiTheme="majorHAnsi" w:hAnsiTheme="majorHAnsi"/>
          <w:sz w:val="20"/>
          <w:szCs w:val="20"/>
          <w:lang w:val="es-ES"/>
        </w:rPr>
        <w:t>El 23 de septiembre de 2006 la familia Castañeda Bonilla presentó una denuncia ante la Fiscalía General de la Nación, informando sobre el desplazamiento forzado tras las amenaza</w:t>
      </w:r>
      <w:r w:rsidR="00104E5F" w:rsidRPr="0EBBE56F">
        <w:rPr>
          <w:rFonts w:asciiTheme="majorHAnsi" w:hAnsiTheme="majorHAnsi"/>
          <w:sz w:val="20"/>
          <w:szCs w:val="20"/>
          <w:lang w:val="es-ES"/>
        </w:rPr>
        <w:t>s</w:t>
      </w:r>
      <w:r w:rsidRPr="0EBBE56F">
        <w:rPr>
          <w:rFonts w:asciiTheme="majorHAnsi" w:hAnsiTheme="majorHAnsi"/>
          <w:sz w:val="20"/>
          <w:szCs w:val="20"/>
          <w:lang w:val="es-ES"/>
        </w:rPr>
        <w:t xml:space="preserve"> de las FARC-EP. </w:t>
      </w:r>
      <w:r w:rsidR="00446E47" w:rsidRPr="0EBBE56F">
        <w:rPr>
          <w:rFonts w:asciiTheme="majorHAnsi" w:hAnsiTheme="majorHAnsi"/>
          <w:sz w:val="20"/>
          <w:szCs w:val="20"/>
          <w:lang w:val="es-ES"/>
        </w:rPr>
        <w:t>E</w:t>
      </w:r>
      <w:r w:rsidR="00073575" w:rsidRPr="0EBBE56F">
        <w:rPr>
          <w:rFonts w:asciiTheme="majorHAnsi" w:hAnsiTheme="majorHAnsi"/>
          <w:sz w:val="20"/>
          <w:szCs w:val="20"/>
          <w:lang w:val="es-ES"/>
        </w:rPr>
        <w:t>l 20 de febrero de 2007 la Fiscalía 27 Seccional de Granada, Meta inició la investigación 129.627 por el delito de desplazamiento forzado. Sin embargo</w:t>
      </w:r>
      <w:r w:rsidR="00C37DF5" w:rsidRPr="0EBBE56F">
        <w:rPr>
          <w:rFonts w:asciiTheme="majorHAnsi" w:hAnsiTheme="majorHAnsi"/>
          <w:sz w:val="20"/>
          <w:szCs w:val="20"/>
          <w:lang w:val="es-ES"/>
        </w:rPr>
        <w:t>,</w:t>
      </w:r>
      <w:r w:rsidR="00AD13EC" w:rsidRPr="0EBBE56F">
        <w:rPr>
          <w:rFonts w:asciiTheme="majorHAnsi" w:hAnsiTheme="majorHAnsi"/>
          <w:sz w:val="20"/>
          <w:szCs w:val="20"/>
          <w:lang w:val="es-ES"/>
        </w:rPr>
        <w:t xml:space="preserve"> la fiscalía</w:t>
      </w:r>
      <w:r w:rsidR="00C37DF5" w:rsidRPr="0EBBE56F">
        <w:rPr>
          <w:rFonts w:asciiTheme="majorHAnsi" w:hAnsiTheme="majorHAnsi"/>
          <w:sz w:val="20"/>
          <w:szCs w:val="20"/>
          <w:lang w:val="es-ES"/>
        </w:rPr>
        <w:t xml:space="preserve"> al no poder ubicar a los </w:t>
      </w:r>
      <w:r w:rsidR="00073575" w:rsidRPr="0EBBE56F">
        <w:rPr>
          <w:rFonts w:asciiTheme="majorHAnsi" w:hAnsiTheme="majorHAnsi"/>
          <w:sz w:val="20"/>
          <w:szCs w:val="20"/>
          <w:lang w:val="es-ES"/>
        </w:rPr>
        <w:t xml:space="preserve">autores, cómplices o partícipes de los </w:t>
      </w:r>
      <w:r w:rsidR="00AD13EC" w:rsidRPr="0EBBE56F">
        <w:rPr>
          <w:rFonts w:asciiTheme="majorHAnsi" w:hAnsiTheme="majorHAnsi"/>
          <w:sz w:val="20"/>
          <w:szCs w:val="20"/>
          <w:lang w:val="es-ES"/>
        </w:rPr>
        <w:t>hechos</w:t>
      </w:r>
      <w:r w:rsidR="00073575" w:rsidRPr="0EBBE56F">
        <w:rPr>
          <w:rFonts w:asciiTheme="majorHAnsi" w:hAnsiTheme="majorHAnsi"/>
          <w:sz w:val="20"/>
          <w:szCs w:val="20"/>
          <w:lang w:val="es-ES"/>
        </w:rPr>
        <w:t xml:space="preserve"> archivó la investigación del caso</w:t>
      </w:r>
      <w:r w:rsidR="00AD13EC" w:rsidRPr="0EBBE56F">
        <w:rPr>
          <w:rFonts w:asciiTheme="majorHAnsi" w:hAnsiTheme="majorHAnsi"/>
          <w:sz w:val="20"/>
          <w:szCs w:val="20"/>
          <w:lang w:val="es-ES"/>
        </w:rPr>
        <w:t xml:space="preserve"> el 27 de marzo de 2008</w:t>
      </w:r>
      <w:r w:rsidR="00073575" w:rsidRPr="0EBBE56F">
        <w:rPr>
          <w:rFonts w:asciiTheme="majorHAnsi" w:hAnsiTheme="majorHAnsi"/>
          <w:sz w:val="20"/>
          <w:szCs w:val="20"/>
          <w:vertAlign w:val="superscript"/>
          <w:lang w:val="es-ES"/>
        </w:rPr>
        <w:footnoteReference w:id="13"/>
      </w:r>
      <w:r w:rsidR="00073575" w:rsidRPr="0EBBE56F">
        <w:rPr>
          <w:rFonts w:asciiTheme="majorHAnsi" w:hAnsiTheme="majorHAnsi"/>
          <w:sz w:val="20"/>
          <w:szCs w:val="20"/>
          <w:lang w:val="es-ES"/>
        </w:rPr>
        <w:t>. Los peticionarios aseguran que sólo supieron del archivo hasta el 16 de enero de 2013, cuando solicitaron copias del proceso a la Fiscalía IV del Juez Penal del Circuito de Granada Meta. El Estado,</w:t>
      </w:r>
      <w:r w:rsidR="00F24A3C" w:rsidRPr="0EBBE56F">
        <w:rPr>
          <w:rFonts w:asciiTheme="majorHAnsi" w:hAnsiTheme="majorHAnsi"/>
          <w:sz w:val="20"/>
          <w:szCs w:val="20"/>
          <w:lang w:val="es-ES"/>
        </w:rPr>
        <w:t xml:space="preserve"> por su parte,</w:t>
      </w:r>
      <w:r w:rsidR="00073575" w:rsidRPr="0EBBE56F">
        <w:rPr>
          <w:rFonts w:asciiTheme="majorHAnsi" w:hAnsiTheme="majorHAnsi"/>
          <w:sz w:val="20"/>
          <w:szCs w:val="20"/>
          <w:lang w:val="es-ES"/>
        </w:rPr>
        <w:t xml:space="preserve"> en comunicación de julio de 2023 informó </w:t>
      </w:r>
      <w:r w:rsidR="00C37DF5" w:rsidRPr="0EBBE56F">
        <w:rPr>
          <w:rFonts w:asciiTheme="majorHAnsi" w:hAnsiTheme="majorHAnsi"/>
          <w:sz w:val="20"/>
          <w:szCs w:val="20"/>
          <w:lang w:val="es-ES"/>
        </w:rPr>
        <w:t xml:space="preserve">a la CIDH </w:t>
      </w:r>
      <w:r w:rsidR="00073575" w:rsidRPr="0EBBE56F">
        <w:rPr>
          <w:rFonts w:asciiTheme="majorHAnsi" w:hAnsiTheme="majorHAnsi"/>
          <w:sz w:val="20"/>
          <w:szCs w:val="20"/>
          <w:lang w:val="es-ES"/>
        </w:rPr>
        <w:t xml:space="preserve">que no existan nuevos elementos que ameriten la reapertura de la investigación. </w:t>
      </w:r>
    </w:p>
    <w:p w14:paraId="7FB037AD" w14:textId="5FCB8039" w:rsidR="00073575" w:rsidRDefault="00073575" w:rsidP="00031CB2">
      <w:pPr>
        <w:pStyle w:val="ListParagraph"/>
        <w:numPr>
          <w:ilvl w:val="0"/>
          <w:numId w:val="59"/>
        </w:numPr>
        <w:spacing w:before="240" w:after="240"/>
        <w:ind w:left="0" w:firstLine="720"/>
        <w:jc w:val="both"/>
        <w:rPr>
          <w:rFonts w:asciiTheme="majorHAnsi" w:hAnsiTheme="majorHAnsi"/>
          <w:sz w:val="20"/>
          <w:szCs w:val="20"/>
          <w:lang w:val="es-ES_tradnl"/>
        </w:rPr>
      </w:pPr>
      <w:r w:rsidRPr="00031CB2">
        <w:rPr>
          <w:rFonts w:asciiTheme="majorHAnsi" w:hAnsiTheme="majorHAnsi"/>
          <w:sz w:val="20"/>
          <w:szCs w:val="20"/>
          <w:lang w:val="es-ES_tradnl"/>
        </w:rPr>
        <w:t xml:space="preserve">Respecto a las amenazas en contra del señor Milton Castañeda Bonilla </w:t>
      </w:r>
      <w:r w:rsidR="00A67EC4" w:rsidRPr="00031CB2">
        <w:rPr>
          <w:rFonts w:asciiTheme="majorHAnsi" w:hAnsiTheme="majorHAnsi"/>
          <w:sz w:val="20"/>
          <w:szCs w:val="20"/>
          <w:lang w:val="es-ES_tradnl"/>
        </w:rPr>
        <w:t xml:space="preserve">este </w:t>
      </w:r>
      <w:r w:rsidRPr="00031CB2">
        <w:rPr>
          <w:rFonts w:asciiTheme="majorHAnsi" w:hAnsiTheme="majorHAnsi"/>
          <w:sz w:val="20"/>
          <w:szCs w:val="20"/>
          <w:lang w:val="es-ES_tradnl"/>
        </w:rPr>
        <w:t xml:space="preserve">presentó una denuncia ante la </w:t>
      </w:r>
      <w:r w:rsidR="004E4110" w:rsidRPr="00031CB2">
        <w:rPr>
          <w:rFonts w:asciiTheme="majorHAnsi" w:hAnsiTheme="majorHAnsi"/>
          <w:sz w:val="20"/>
          <w:szCs w:val="20"/>
          <w:lang w:val="es-ES_tradnl"/>
        </w:rPr>
        <w:t>Fiscalía 248 Seccional de la Dirección de Seguridad Pública</w:t>
      </w:r>
      <w:r w:rsidR="00407AEC" w:rsidRPr="00031CB2">
        <w:rPr>
          <w:rFonts w:asciiTheme="majorHAnsi" w:hAnsiTheme="majorHAnsi"/>
          <w:sz w:val="20"/>
          <w:szCs w:val="20"/>
          <w:lang w:val="es-ES_tradnl"/>
        </w:rPr>
        <w:t xml:space="preserve"> </w:t>
      </w:r>
      <w:r w:rsidR="006319A7" w:rsidRPr="00031CB2">
        <w:rPr>
          <w:rFonts w:asciiTheme="majorHAnsi" w:hAnsiTheme="majorHAnsi"/>
          <w:sz w:val="20"/>
          <w:szCs w:val="20"/>
          <w:lang w:val="es-ES_tradnl"/>
        </w:rPr>
        <w:t>–</w:t>
      </w:r>
      <w:r w:rsidR="00407AEC" w:rsidRPr="00031CB2">
        <w:rPr>
          <w:rFonts w:asciiTheme="majorHAnsi" w:hAnsiTheme="majorHAnsi"/>
          <w:sz w:val="20"/>
          <w:szCs w:val="20"/>
          <w:lang w:val="es-ES_tradnl"/>
        </w:rPr>
        <w:t xml:space="preserve">sin que </w:t>
      </w:r>
      <w:r w:rsidR="00714834" w:rsidRPr="00031CB2">
        <w:rPr>
          <w:rFonts w:asciiTheme="majorHAnsi" w:hAnsiTheme="majorHAnsi"/>
          <w:sz w:val="20"/>
          <w:szCs w:val="20"/>
          <w:lang w:val="es-ES_tradnl"/>
        </w:rPr>
        <w:t xml:space="preserve">se </w:t>
      </w:r>
      <w:r w:rsidR="00407AEC" w:rsidRPr="00031CB2">
        <w:rPr>
          <w:rFonts w:asciiTheme="majorHAnsi" w:hAnsiTheme="majorHAnsi"/>
          <w:sz w:val="20"/>
          <w:szCs w:val="20"/>
          <w:lang w:val="es-ES_tradnl"/>
        </w:rPr>
        <w:t>especifique la fecha</w:t>
      </w:r>
      <w:r w:rsidR="006319A7" w:rsidRPr="00031CB2">
        <w:rPr>
          <w:rFonts w:asciiTheme="majorHAnsi" w:hAnsiTheme="majorHAnsi"/>
          <w:sz w:val="20"/>
          <w:szCs w:val="20"/>
          <w:lang w:val="es-ES_tradnl"/>
        </w:rPr>
        <w:t>–</w:t>
      </w:r>
      <w:r w:rsidRPr="00031CB2">
        <w:rPr>
          <w:rFonts w:asciiTheme="majorHAnsi" w:hAnsiTheme="majorHAnsi"/>
          <w:sz w:val="20"/>
          <w:szCs w:val="20"/>
          <w:lang w:val="es-ES_tradnl"/>
        </w:rPr>
        <w:t xml:space="preserve"> bajo el radicado 10016000049200604245. No obstante, el proceso fue archivado </w:t>
      </w:r>
      <w:r w:rsidR="002328C2" w:rsidRPr="00031CB2">
        <w:rPr>
          <w:rFonts w:asciiTheme="majorHAnsi" w:hAnsiTheme="majorHAnsi"/>
          <w:sz w:val="20"/>
          <w:szCs w:val="20"/>
          <w:lang w:val="es-ES_tradnl"/>
        </w:rPr>
        <w:t xml:space="preserve">el 21 de agosto de 2019 </w:t>
      </w:r>
      <w:r w:rsidR="00B52C5A" w:rsidRPr="00031CB2">
        <w:rPr>
          <w:rFonts w:asciiTheme="majorHAnsi" w:hAnsiTheme="majorHAnsi"/>
          <w:sz w:val="20"/>
          <w:szCs w:val="20"/>
          <w:lang w:val="es-ES_tradnl"/>
        </w:rPr>
        <w:t xml:space="preserve">al considerarse </w:t>
      </w:r>
      <w:r w:rsidRPr="00031CB2">
        <w:rPr>
          <w:rFonts w:asciiTheme="majorHAnsi" w:hAnsiTheme="majorHAnsi"/>
          <w:sz w:val="20"/>
          <w:szCs w:val="20"/>
          <w:lang w:val="es-ES_tradnl"/>
        </w:rPr>
        <w:t xml:space="preserve">que la conducta </w:t>
      </w:r>
      <w:r w:rsidR="00B52C5A" w:rsidRPr="00031CB2">
        <w:rPr>
          <w:rFonts w:asciiTheme="majorHAnsi" w:hAnsiTheme="majorHAnsi"/>
          <w:sz w:val="20"/>
          <w:szCs w:val="20"/>
          <w:lang w:val="es-ES_tradnl"/>
        </w:rPr>
        <w:t xml:space="preserve">denunciada </w:t>
      </w:r>
      <w:r w:rsidRPr="00031CB2">
        <w:rPr>
          <w:rFonts w:asciiTheme="majorHAnsi" w:hAnsiTheme="majorHAnsi"/>
          <w:sz w:val="20"/>
          <w:szCs w:val="20"/>
          <w:lang w:val="es-ES_tradnl"/>
        </w:rPr>
        <w:t>era atípic</w:t>
      </w:r>
      <w:r w:rsidR="002B5EF8" w:rsidRPr="00031CB2">
        <w:rPr>
          <w:rFonts w:asciiTheme="majorHAnsi" w:hAnsiTheme="majorHAnsi"/>
          <w:sz w:val="20"/>
          <w:szCs w:val="20"/>
          <w:lang w:val="es-ES_tradnl"/>
        </w:rPr>
        <w:t>a</w:t>
      </w:r>
      <w:r w:rsidR="004E4110" w:rsidRPr="00031CB2">
        <w:rPr>
          <w:rStyle w:val="FootnoteReference"/>
          <w:rFonts w:asciiTheme="majorHAnsi" w:hAnsiTheme="majorHAnsi"/>
          <w:sz w:val="20"/>
          <w:szCs w:val="20"/>
          <w:lang w:val="es-ES_tradnl"/>
        </w:rPr>
        <w:footnoteReference w:id="14"/>
      </w:r>
      <w:r w:rsidR="002B5EF8" w:rsidRPr="00031CB2">
        <w:rPr>
          <w:rFonts w:asciiTheme="majorHAnsi" w:hAnsiTheme="majorHAnsi"/>
          <w:sz w:val="20"/>
          <w:szCs w:val="20"/>
          <w:lang w:val="es-ES_tradnl"/>
        </w:rPr>
        <w:t xml:space="preserve">. </w:t>
      </w:r>
    </w:p>
    <w:p w14:paraId="182FB1C6" w14:textId="79727FA9" w:rsidR="00073575" w:rsidRPr="00031CB2" w:rsidRDefault="00073575" w:rsidP="00031CB2">
      <w:pPr>
        <w:pStyle w:val="ListParagraph"/>
        <w:numPr>
          <w:ilvl w:val="0"/>
          <w:numId w:val="63"/>
        </w:numPr>
        <w:spacing w:before="240" w:after="240"/>
        <w:ind w:left="0" w:firstLine="720"/>
        <w:jc w:val="both"/>
        <w:rPr>
          <w:rFonts w:asciiTheme="majorHAnsi" w:hAnsiTheme="majorHAnsi"/>
          <w:i/>
          <w:iCs/>
          <w:sz w:val="20"/>
          <w:szCs w:val="20"/>
          <w:lang w:val="es-ES_tradnl"/>
        </w:rPr>
      </w:pPr>
      <w:r w:rsidRPr="00031CB2">
        <w:rPr>
          <w:rFonts w:asciiTheme="majorHAnsi" w:hAnsiTheme="majorHAnsi"/>
          <w:i/>
          <w:iCs/>
          <w:sz w:val="20"/>
          <w:szCs w:val="20"/>
          <w:lang w:val="es-ES_tradnl"/>
        </w:rPr>
        <w:lastRenderedPageBreak/>
        <w:t>J</w:t>
      </w:r>
      <w:r w:rsidR="002B5EF8" w:rsidRPr="00031CB2">
        <w:rPr>
          <w:rFonts w:asciiTheme="majorHAnsi" w:hAnsiTheme="majorHAnsi"/>
          <w:i/>
          <w:iCs/>
          <w:sz w:val="20"/>
          <w:szCs w:val="20"/>
          <w:lang w:val="es-ES_tradnl"/>
        </w:rPr>
        <w:t>usticia Transicional</w:t>
      </w:r>
    </w:p>
    <w:p w14:paraId="6E0ED992" w14:textId="7F8F9496" w:rsidR="00073575" w:rsidRPr="00031CB2" w:rsidRDefault="002B5EF8" w:rsidP="0EBBE56F">
      <w:pPr>
        <w:pStyle w:val="ListParagraph"/>
        <w:numPr>
          <w:ilvl w:val="0"/>
          <w:numId w:val="59"/>
        </w:numPr>
        <w:spacing w:before="240" w:after="240"/>
        <w:ind w:left="0" w:firstLine="720"/>
        <w:jc w:val="both"/>
        <w:rPr>
          <w:rFonts w:asciiTheme="majorHAnsi" w:hAnsiTheme="majorHAnsi"/>
          <w:sz w:val="20"/>
          <w:szCs w:val="20"/>
          <w:lang w:val="es-ES"/>
        </w:rPr>
      </w:pPr>
      <w:r w:rsidRPr="0EBBE56F">
        <w:rPr>
          <w:rFonts w:asciiTheme="majorHAnsi" w:hAnsiTheme="majorHAnsi"/>
          <w:sz w:val="20"/>
          <w:szCs w:val="20"/>
          <w:lang w:val="es-ES"/>
        </w:rPr>
        <w:t xml:space="preserve">El 4 de agosto de 2009 la parte peticionaria presentó ante la Unidad Nacional de Justicia y Paz de la Fiscalía General de la Nación un escrito </w:t>
      </w:r>
      <w:r w:rsidR="00F526DE" w:rsidRPr="0EBBE56F">
        <w:rPr>
          <w:rFonts w:asciiTheme="majorHAnsi" w:hAnsiTheme="majorHAnsi"/>
          <w:sz w:val="20"/>
          <w:szCs w:val="20"/>
          <w:lang w:val="es-ES"/>
        </w:rPr>
        <w:t>–</w:t>
      </w:r>
      <w:r w:rsidRPr="0EBBE56F">
        <w:rPr>
          <w:rFonts w:asciiTheme="majorHAnsi" w:hAnsiTheme="majorHAnsi"/>
          <w:sz w:val="20"/>
          <w:szCs w:val="20"/>
          <w:lang w:val="es-ES"/>
        </w:rPr>
        <w:t>como parte del proceso de la Ley de Justicia y Paz o Ley 975 de 2005</w:t>
      </w:r>
      <w:r w:rsidR="00F526DE" w:rsidRPr="0EBBE56F">
        <w:rPr>
          <w:rFonts w:asciiTheme="majorHAnsi" w:hAnsiTheme="majorHAnsi"/>
          <w:sz w:val="20"/>
          <w:szCs w:val="20"/>
          <w:lang w:val="es-ES"/>
        </w:rPr>
        <w:t>–</w:t>
      </w:r>
      <w:r w:rsidRPr="0EBBE56F">
        <w:rPr>
          <w:rFonts w:asciiTheme="majorHAnsi" w:hAnsiTheme="majorHAnsi"/>
          <w:sz w:val="20"/>
          <w:szCs w:val="20"/>
          <w:lang w:val="es-ES"/>
        </w:rPr>
        <w:t xml:space="preserve"> pidiendo que se reconozca a </w:t>
      </w:r>
      <w:r w:rsidR="00B52C5A" w:rsidRPr="0EBBE56F">
        <w:rPr>
          <w:rFonts w:asciiTheme="majorHAnsi" w:hAnsiTheme="majorHAnsi"/>
          <w:sz w:val="20"/>
          <w:szCs w:val="20"/>
          <w:lang w:val="es-ES"/>
        </w:rPr>
        <w:t xml:space="preserve">los miembros de </w:t>
      </w:r>
      <w:r w:rsidRPr="0EBBE56F">
        <w:rPr>
          <w:rFonts w:asciiTheme="majorHAnsi" w:hAnsiTheme="majorHAnsi"/>
          <w:sz w:val="20"/>
          <w:szCs w:val="20"/>
          <w:lang w:val="es-ES"/>
        </w:rPr>
        <w:t xml:space="preserve">la familia Castañeda Bonilla como víctimas directas </w:t>
      </w:r>
      <w:r w:rsidR="00B52C5A" w:rsidRPr="0EBBE56F">
        <w:rPr>
          <w:rFonts w:asciiTheme="majorHAnsi" w:hAnsiTheme="majorHAnsi"/>
          <w:sz w:val="20"/>
          <w:szCs w:val="20"/>
          <w:lang w:val="es-ES"/>
        </w:rPr>
        <w:t>de</w:t>
      </w:r>
      <w:r w:rsidRPr="0EBBE56F">
        <w:rPr>
          <w:rFonts w:asciiTheme="majorHAnsi" w:hAnsiTheme="majorHAnsi"/>
          <w:sz w:val="20"/>
          <w:szCs w:val="20"/>
          <w:lang w:val="es-ES"/>
        </w:rPr>
        <w:t xml:space="preserve"> desplazamiento y hurto ocasionado por las FARC. En 2016 presentó un derecho de petición ante la Unidad de Justicia y Paz</w:t>
      </w:r>
      <w:r w:rsidR="00B52C5A" w:rsidRPr="0EBBE56F">
        <w:rPr>
          <w:rFonts w:asciiTheme="majorHAnsi" w:hAnsiTheme="majorHAnsi"/>
          <w:sz w:val="20"/>
          <w:szCs w:val="20"/>
          <w:lang w:val="es-ES"/>
        </w:rPr>
        <w:t>,</w:t>
      </w:r>
      <w:r w:rsidR="004B13D4" w:rsidRPr="0EBBE56F">
        <w:rPr>
          <w:rFonts w:asciiTheme="majorHAnsi" w:hAnsiTheme="majorHAnsi"/>
          <w:sz w:val="20"/>
          <w:szCs w:val="20"/>
          <w:lang w:val="es-ES"/>
        </w:rPr>
        <w:t xml:space="preserve"> </w:t>
      </w:r>
      <w:r w:rsidR="00B52C5A" w:rsidRPr="0EBBE56F">
        <w:rPr>
          <w:rFonts w:asciiTheme="majorHAnsi" w:hAnsiTheme="majorHAnsi"/>
          <w:sz w:val="20"/>
          <w:szCs w:val="20"/>
          <w:lang w:val="es-ES"/>
        </w:rPr>
        <w:t>la cual</w:t>
      </w:r>
      <w:r w:rsidR="004B13D4" w:rsidRPr="0EBBE56F">
        <w:rPr>
          <w:rFonts w:asciiTheme="majorHAnsi" w:hAnsiTheme="majorHAnsi"/>
          <w:sz w:val="20"/>
          <w:szCs w:val="20"/>
          <w:lang w:val="es-ES"/>
        </w:rPr>
        <w:t xml:space="preserve"> les</w:t>
      </w:r>
      <w:r w:rsidR="00073575" w:rsidRPr="0EBBE56F">
        <w:rPr>
          <w:rFonts w:asciiTheme="majorHAnsi" w:hAnsiTheme="majorHAnsi"/>
          <w:sz w:val="20"/>
          <w:szCs w:val="20"/>
          <w:lang w:val="es-ES"/>
        </w:rPr>
        <w:t xml:space="preserve"> </w:t>
      </w:r>
      <w:r w:rsidRPr="0EBBE56F">
        <w:rPr>
          <w:rFonts w:asciiTheme="majorHAnsi" w:hAnsiTheme="majorHAnsi"/>
          <w:sz w:val="20"/>
          <w:szCs w:val="20"/>
          <w:lang w:val="es-ES"/>
        </w:rPr>
        <w:t xml:space="preserve">informó </w:t>
      </w:r>
      <w:r w:rsidR="004B13D4" w:rsidRPr="0EBBE56F">
        <w:rPr>
          <w:rFonts w:asciiTheme="majorHAnsi" w:hAnsiTheme="majorHAnsi"/>
          <w:sz w:val="20"/>
          <w:szCs w:val="20"/>
          <w:lang w:val="es-ES"/>
        </w:rPr>
        <w:t xml:space="preserve">el 6 de septiembre de 2016 </w:t>
      </w:r>
      <w:r w:rsidR="00073575" w:rsidRPr="0EBBE56F">
        <w:rPr>
          <w:rFonts w:asciiTheme="majorHAnsi" w:hAnsiTheme="majorHAnsi"/>
          <w:sz w:val="20"/>
          <w:szCs w:val="20"/>
          <w:lang w:val="es-ES"/>
        </w:rPr>
        <w:t>que</w:t>
      </w:r>
      <w:r w:rsidRPr="0EBBE56F">
        <w:rPr>
          <w:rFonts w:asciiTheme="majorHAnsi" w:hAnsiTheme="majorHAnsi"/>
          <w:sz w:val="20"/>
          <w:szCs w:val="20"/>
          <w:lang w:val="es-ES"/>
        </w:rPr>
        <w:t xml:space="preserve"> nadie había</w:t>
      </w:r>
      <w:r w:rsidR="00073575" w:rsidRPr="0EBBE56F">
        <w:rPr>
          <w:rFonts w:asciiTheme="majorHAnsi" w:hAnsiTheme="majorHAnsi"/>
          <w:sz w:val="20"/>
          <w:szCs w:val="20"/>
          <w:lang w:val="es-ES"/>
        </w:rPr>
        <w:t xml:space="preserve"> confesado </w:t>
      </w:r>
      <w:r w:rsidRPr="0EBBE56F">
        <w:rPr>
          <w:rFonts w:asciiTheme="majorHAnsi" w:hAnsiTheme="majorHAnsi"/>
          <w:sz w:val="20"/>
          <w:szCs w:val="20"/>
          <w:lang w:val="es-ES"/>
        </w:rPr>
        <w:t>su</w:t>
      </w:r>
      <w:r w:rsidR="00073575" w:rsidRPr="0EBBE56F">
        <w:rPr>
          <w:rFonts w:asciiTheme="majorHAnsi" w:hAnsiTheme="majorHAnsi"/>
          <w:sz w:val="20"/>
          <w:szCs w:val="20"/>
          <w:lang w:val="es-ES"/>
        </w:rPr>
        <w:t xml:space="preserve"> participación</w:t>
      </w:r>
      <w:r w:rsidRPr="0EBBE56F">
        <w:rPr>
          <w:rFonts w:asciiTheme="majorHAnsi" w:hAnsiTheme="majorHAnsi"/>
          <w:sz w:val="20"/>
          <w:szCs w:val="20"/>
          <w:lang w:val="es-ES"/>
        </w:rPr>
        <w:t xml:space="preserve"> en los hechos</w:t>
      </w:r>
      <w:r w:rsidR="00073575" w:rsidRPr="0EBBE56F">
        <w:rPr>
          <w:rFonts w:asciiTheme="majorHAnsi" w:hAnsiTheme="majorHAnsi"/>
          <w:sz w:val="20"/>
          <w:szCs w:val="20"/>
          <w:lang w:val="es-ES"/>
        </w:rPr>
        <w:t xml:space="preserve">. </w:t>
      </w:r>
      <w:r w:rsidRPr="0EBBE56F">
        <w:rPr>
          <w:rFonts w:asciiTheme="majorHAnsi" w:hAnsiTheme="majorHAnsi"/>
          <w:sz w:val="20"/>
          <w:szCs w:val="20"/>
          <w:lang w:val="es-ES"/>
        </w:rPr>
        <w:t>Además, el Estado informa que una vez revisada las versiones libres de los postulados del Bloque Oriental de las FARC</w:t>
      </w:r>
      <w:r w:rsidR="00B52C5A" w:rsidRPr="0EBBE56F">
        <w:rPr>
          <w:rFonts w:asciiTheme="majorHAnsi" w:hAnsiTheme="majorHAnsi"/>
          <w:sz w:val="20"/>
          <w:szCs w:val="20"/>
          <w:lang w:val="es-ES"/>
        </w:rPr>
        <w:t xml:space="preserve"> </w:t>
      </w:r>
      <w:r w:rsidRPr="0EBBE56F">
        <w:rPr>
          <w:rFonts w:asciiTheme="majorHAnsi" w:hAnsiTheme="majorHAnsi"/>
          <w:sz w:val="20"/>
          <w:szCs w:val="20"/>
          <w:lang w:val="es-ES"/>
        </w:rPr>
        <w:t>ningun</w:t>
      </w:r>
      <w:r w:rsidR="00933713" w:rsidRPr="0EBBE56F">
        <w:rPr>
          <w:rFonts w:asciiTheme="majorHAnsi" w:hAnsiTheme="majorHAnsi"/>
          <w:sz w:val="20"/>
          <w:szCs w:val="20"/>
          <w:lang w:val="es-ES"/>
        </w:rPr>
        <w:t>o</w:t>
      </w:r>
      <w:r w:rsidRPr="0EBBE56F">
        <w:rPr>
          <w:rFonts w:asciiTheme="majorHAnsi" w:hAnsiTheme="majorHAnsi"/>
          <w:sz w:val="20"/>
          <w:szCs w:val="20"/>
          <w:lang w:val="es-ES"/>
        </w:rPr>
        <w:t xml:space="preserve"> </w:t>
      </w:r>
      <w:r w:rsidR="00933713" w:rsidRPr="0EBBE56F">
        <w:rPr>
          <w:rFonts w:asciiTheme="majorHAnsi" w:hAnsiTheme="majorHAnsi"/>
          <w:sz w:val="20"/>
          <w:szCs w:val="20"/>
          <w:lang w:val="es-ES"/>
        </w:rPr>
        <w:t>se habría</w:t>
      </w:r>
      <w:r w:rsidR="00437C96" w:rsidRPr="0EBBE56F">
        <w:rPr>
          <w:rFonts w:asciiTheme="majorHAnsi" w:hAnsiTheme="majorHAnsi"/>
          <w:sz w:val="20"/>
          <w:szCs w:val="20"/>
          <w:lang w:val="es-ES"/>
        </w:rPr>
        <w:t xml:space="preserve"> referido a</w:t>
      </w:r>
      <w:r w:rsidRPr="0EBBE56F">
        <w:rPr>
          <w:rFonts w:asciiTheme="majorHAnsi" w:hAnsiTheme="majorHAnsi"/>
          <w:sz w:val="20"/>
          <w:szCs w:val="20"/>
          <w:lang w:val="es-ES"/>
        </w:rPr>
        <w:t xml:space="preserve"> las situaciones alegadas por las presuntas víctimas</w:t>
      </w:r>
      <w:r w:rsidR="00714834" w:rsidRPr="0EBBE56F">
        <w:rPr>
          <w:rFonts w:asciiTheme="majorHAnsi" w:hAnsiTheme="majorHAnsi"/>
          <w:sz w:val="20"/>
          <w:szCs w:val="20"/>
          <w:lang w:val="es-ES"/>
        </w:rPr>
        <w:t>.</w:t>
      </w:r>
    </w:p>
    <w:p w14:paraId="33032AB0" w14:textId="77F261FF" w:rsidR="00727F04" w:rsidRPr="00031CB2" w:rsidRDefault="002B5EF8" w:rsidP="0EBBE56F">
      <w:pPr>
        <w:pStyle w:val="ListParagraph"/>
        <w:numPr>
          <w:ilvl w:val="0"/>
          <w:numId w:val="59"/>
        </w:numPr>
        <w:spacing w:before="240" w:after="240"/>
        <w:ind w:left="0" w:firstLine="720"/>
        <w:jc w:val="both"/>
        <w:rPr>
          <w:rFonts w:asciiTheme="majorHAnsi" w:hAnsiTheme="majorHAnsi"/>
          <w:sz w:val="20"/>
          <w:szCs w:val="20"/>
          <w:lang w:val="es-ES"/>
        </w:rPr>
      </w:pPr>
      <w:r w:rsidRPr="0EBBE56F">
        <w:rPr>
          <w:rFonts w:asciiTheme="majorHAnsi" w:hAnsiTheme="majorHAnsi"/>
          <w:sz w:val="20"/>
          <w:szCs w:val="20"/>
          <w:lang w:val="es-ES"/>
        </w:rPr>
        <w:t xml:space="preserve">El peticionario también indica que radicó la solicitud de conocimiento a nombre de las presuntas víctimas ante la Jurisdicción Especial para la Paz (en adelante “JEP”) el 21 de agosto de 2019, junto con otras </w:t>
      </w:r>
      <w:r w:rsidR="00B52C5A" w:rsidRPr="0EBBE56F">
        <w:rPr>
          <w:rFonts w:asciiTheme="majorHAnsi" w:hAnsiTheme="majorHAnsi"/>
          <w:sz w:val="20"/>
          <w:szCs w:val="20"/>
          <w:lang w:val="es-ES"/>
        </w:rPr>
        <w:t>quince</w:t>
      </w:r>
      <w:r w:rsidRPr="0EBBE56F">
        <w:rPr>
          <w:rFonts w:asciiTheme="majorHAnsi" w:hAnsiTheme="majorHAnsi"/>
          <w:sz w:val="20"/>
          <w:szCs w:val="20"/>
          <w:lang w:val="es-ES"/>
        </w:rPr>
        <w:t xml:space="preserve"> familias que estaban en la zona de distensión. No obstante, </w:t>
      </w:r>
      <w:r w:rsidR="004B6D8D" w:rsidRPr="0EBBE56F">
        <w:rPr>
          <w:rFonts w:asciiTheme="majorHAnsi" w:hAnsiTheme="majorHAnsi"/>
          <w:sz w:val="20"/>
          <w:szCs w:val="20"/>
          <w:lang w:val="es-ES"/>
        </w:rPr>
        <w:t xml:space="preserve">las presuntas víctimas aún </w:t>
      </w:r>
      <w:r w:rsidRPr="0EBBE56F">
        <w:rPr>
          <w:rFonts w:asciiTheme="majorHAnsi" w:hAnsiTheme="majorHAnsi"/>
          <w:sz w:val="20"/>
          <w:szCs w:val="20"/>
          <w:lang w:val="es-ES"/>
        </w:rPr>
        <w:t xml:space="preserve">no han sido </w:t>
      </w:r>
      <w:r w:rsidR="00EE53E3" w:rsidRPr="0EBBE56F">
        <w:rPr>
          <w:rFonts w:asciiTheme="majorHAnsi" w:hAnsiTheme="majorHAnsi"/>
          <w:sz w:val="20"/>
          <w:szCs w:val="20"/>
          <w:lang w:val="es-ES"/>
        </w:rPr>
        <w:t>consideradas</w:t>
      </w:r>
      <w:r w:rsidRPr="0EBBE56F">
        <w:rPr>
          <w:rFonts w:asciiTheme="majorHAnsi" w:hAnsiTheme="majorHAnsi"/>
          <w:sz w:val="20"/>
          <w:szCs w:val="20"/>
          <w:lang w:val="es-ES"/>
        </w:rPr>
        <w:t xml:space="preserve"> para los casos que se están tratando</w:t>
      </w:r>
      <w:r w:rsidR="001F5DE6" w:rsidRPr="0EBBE56F">
        <w:rPr>
          <w:rFonts w:asciiTheme="majorHAnsi" w:hAnsiTheme="majorHAnsi"/>
          <w:sz w:val="20"/>
          <w:szCs w:val="20"/>
          <w:lang w:val="es-ES"/>
        </w:rPr>
        <w:t xml:space="preserve"> en ese tribunal</w:t>
      </w:r>
      <w:r w:rsidR="004B6D8D" w:rsidRPr="0EBBE56F">
        <w:rPr>
          <w:rFonts w:asciiTheme="majorHAnsi" w:hAnsiTheme="majorHAnsi"/>
          <w:sz w:val="20"/>
          <w:szCs w:val="20"/>
          <w:lang w:val="es-ES"/>
        </w:rPr>
        <w:t xml:space="preserve">, ya que </w:t>
      </w:r>
      <w:r w:rsidR="00EE6405" w:rsidRPr="0EBBE56F">
        <w:rPr>
          <w:rFonts w:asciiTheme="majorHAnsi" w:hAnsiTheme="majorHAnsi"/>
          <w:sz w:val="20"/>
          <w:szCs w:val="20"/>
          <w:lang w:val="es-ES"/>
        </w:rPr>
        <w:t>el Frente 40 de las FARC</w:t>
      </w:r>
      <w:r w:rsidR="001F5DE6" w:rsidRPr="0EBBE56F">
        <w:rPr>
          <w:rFonts w:asciiTheme="majorHAnsi" w:hAnsiTheme="majorHAnsi"/>
          <w:sz w:val="20"/>
          <w:szCs w:val="20"/>
          <w:lang w:val="es-ES"/>
        </w:rPr>
        <w:t xml:space="preserve"> </w:t>
      </w:r>
      <w:r w:rsidR="00EE6405" w:rsidRPr="0EBBE56F">
        <w:rPr>
          <w:rFonts w:asciiTheme="majorHAnsi" w:hAnsiTheme="majorHAnsi"/>
          <w:sz w:val="20"/>
          <w:szCs w:val="20"/>
          <w:lang w:val="es-ES"/>
        </w:rPr>
        <w:t>no se encuentra dentro de las estructuras priorizadas</w:t>
      </w:r>
      <w:r w:rsidR="004B6D8D" w:rsidRPr="0EBBE56F">
        <w:rPr>
          <w:rFonts w:asciiTheme="majorHAnsi" w:hAnsiTheme="majorHAnsi"/>
          <w:sz w:val="20"/>
          <w:szCs w:val="20"/>
          <w:lang w:val="es-ES"/>
        </w:rPr>
        <w:t xml:space="preserve"> en las investigaciones de la JEP. Por lo tanto</w:t>
      </w:r>
      <w:r w:rsidR="00EE6405" w:rsidRPr="0EBBE56F">
        <w:rPr>
          <w:rFonts w:asciiTheme="majorHAnsi" w:hAnsiTheme="majorHAnsi"/>
          <w:sz w:val="20"/>
          <w:szCs w:val="20"/>
          <w:lang w:val="es-ES"/>
        </w:rPr>
        <w:t xml:space="preserve">, </w:t>
      </w:r>
      <w:r w:rsidR="004B6D8D" w:rsidRPr="0EBBE56F">
        <w:rPr>
          <w:rFonts w:asciiTheme="majorHAnsi" w:hAnsiTheme="majorHAnsi"/>
          <w:sz w:val="20"/>
          <w:szCs w:val="20"/>
          <w:lang w:val="es-ES"/>
        </w:rPr>
        <w:t xml:space="preserve">aunque </w:t>
      </w:r>
      <w:r w:rsidR="00EE53E3" w:rsidRPr="0EBBE56F">
        <w:rPr>
          <w:rFonts w:asciiTheme="majorHAnsi" w:hAnsiTheme="majorHAnsi"/>
          <w:sz w:val="20"/>
          <w:szCs w:val="20"/>
          <w:lang w:val="es-ES"/>
        </w:rPr>
        <w:t xml:space="preserve">la familia Castañeda Bonilla </w:t>
      </w:r>
      <w:r w:rsidR="004B6D8D" w:rsidRPr="0EBBE56F">
        <w:rPr>
          <w:rFonts w:asciiTheme="majorHAnsi" w:hAnsiTheme="majorHAnsi"/>
          <w:sz w:val="20"/>
          <w:szCs w:val="20"/>
          <w:lang w:val="es-ES"/>
        </w:rPr>
        <w:t>podría</w:t>
      </w:r>
      <w:r w:rsidR="00EE6405" w:rsidRPr="0EBBE56F">
        <w:rPr>
          <w:rFonts w:asciiTheme="majorHAnsi" w:hAnsiTheme="majorHAnsi"/>
          <w:sz w:val="20"/>
          <w:szCs w:val="20"/>
          <w:lang w:val="es-ES"/>
        </w:rPr>
        <w:t xml:space="preserve"> acreditarse como víctima</w:t>
      </w:r>
      <w:r w:rsidR="004B6D8D" w:rsidRPr="0EBBE56F">
        <w:rPr>
          <w:rFonts w:asciiTheme="majorHAnsi" w:hAnsiTheme="majorHAnsi"/>
          <w:sz w:val="20"/>
          <w:szCs w:val="20"/>
          <w:lang w:val="es-ES"/>
        </w:rPr>
        <w:t>s</w:t>
      </w:r>
      <w:r w:rsidR="00EE6405" w:rsidRPr="0EBBE56F">
        <w:rPr>
          <w:rFonts w:asciiTheme="majorHAnsi" w:hAnsiTheme="majorHAnsi"/>
          <w:sz w:val="20"/>
          <w:szCs w:val="20"/>
          <w:lang w:val="es-ES"/>
        </w:rPr>
        <w:t xml:space="preserve"> para el </w:t>
      </w:r>
      <w:r w:rsidR="001F5DE6" w:rsidRPr="0EBBE56F">
        <w:rPr>
          <w:rFonts w:asciiTheme="majorHAnsi" w:hAnsiTheme="majorHAnsi"/>
          <w:sz w:val="20"/>
          <w:szCs w:val="20"/>
          <w:lang w:val="es-ES"/>
        </w:rPr>
        <w:t>“</w:t>
      </w:r>
      <w:r w:rsidR="00EE6405" w:rsidRPr="0EBBE56F">
        <w:rPr>
          <w:rFonts w:asciiTheme="majorHAnsi" w:hAnsiTheme="majorHAnsi"/>
          <w:sz w:val="20"/>
          <w:szCs w:val="20"/>
          <w:lang w:val="es-ES"/>
        </w:rPr>
        <w:t>caso 10</w:t>
      </w:r>
      <w:r w:rsidR="001F5DE6" w:rsidRPr="0EBBE56F">
        <w:rPr>
          <w:rFonts w:asciiTheme="majorHAnsi" w:hAnsiTheme="majorHAnsi"/>
          <w:sz w:val="20"/>
          <w:szCs w:val="20"/>
          <w:lang w:val="es-ES"/>
        </w:rPr>
        <w:t>”</w:t>
      </w:r>
      <w:r w:rsidR="004B6D8D" w:rsidRPr="0EBBE56F">
        <w:rPr>
          <w:rFonts w:asciiTheme="majorHAnsi" w:hAnsiTheme="majorHAnsi"/>
          <w:sz w:val="20"/>
          <w:szCs w:val="20"/>
          <w:lang w:val="es-ES"/>
        </w:rPr>
        <w:t xml:space="preserve"> </w:t>
      </w:r>
      <w:bookmarkStart w:id="2" w:name="_Hlk192537145"/>
      <w:r w:rsidR="007F2ED9" w:rsidRPr="0EBBE56F">
        <w:rPr>
          <w:rFonts w:asciiTheme="majorHAnsi" w:hAnsiTheme="majorHAnsi"/>
          <w:sz w:val="20"/>
          <w:szCs w:val="20"/>
          <w:lang w:val="es-ES"/>
        </w:rPr>
        <w:t>–</w:t>
      </w:r>
      <w:bookmarkEnd w:id="2"/>
      <w:r w:rsidR="004B6D8D" w:rsidRPr="0EBBE56F">
        <w:rPr>
          <w:rFonts w:asciiTheme="majorHAnsi" w:hAnsiTheme="majorHAnsi"/>
          <w:sz w:val="20"/>
          <w:szCs w:val="20"/>
          <w:lang w:val="es-ES"/>
        </w:rPr>
        <w:t xml:space="preserve">cuya </w:t>
      </w:r>
      <w:r w:rsidR="004A6A5D" w:rsidRPr="0EBBE56F">
        <w:rPr>
          <w:rFonts w:asciiTheme="majorHAnsi" w:hAnsiTheme="majorHAnsi"/>
          <w:sz w:val="20"/>
          <w:szCs w:val="20"/>
          <w:lang w:val="es-ES"/>
        </w:rPr>
        <w:t>investigación</w:t>
      </w:r>
      <w:r w:rsidR="004B6D8D" w:rsidRPr="0EBBE56F">
        <w:rPr>
          <w:rFonts w:asciiTheme="majorHAnsi" w:hAnsiTheme="majorHAnsi"/>
          <w:sz w:val="20"/>
          <w:szCs w:val="20"/>
          <w:lang w:val="es-ES"/>
        </w:rPr>
        <w:t xml:space="preserve"> abarca las conductas y/o territorios que no </w:t>
      </w:r>
      <w:r w:rsidR="004A6A5D" w:rsidRPr="0EBBE56F">
        <w:rPr>
          <w:rFonts w:asciiTheme="majorHAnsi" w:hAnsiTheme="majorHAnsi"/>
          <w:sz w:val="20"/>
          <w:szCs w:val="20"/>
          <w:lang w:val="es-ES"/>
        </w:rPr>
        <w:t>están</w:t>
      </w:r>
      <w:r w:rsidR="004B6D8D" w:rsidRPr="0EBBE56F">
        <w:rPr>
          <w:rFonts w:asciiTheme="majorHAnsi" w:hAnsiTheme="majorHAnsi"/>
          <w:sz w:val="20"/>
          <w:szCs w:val="20"/>
          <w:lang w:val="es-ES"/>
        </w:rPr>
        <w:t xml:space="preserve"> siendo analizados en ninguno de los otros macrocasos priorizados</w:t>
      </w:r>
      <w:r w:rsidR="00E6346A" w:rsidRPr="0EBBE56F">
        <w:rPr>
          <w:rFonts w:asciiTheme="majorHAnsi" w:hAnsiTheme="majorHAnsi"/>
          <w:sz w:val="20"/>
          <w:szCs w:val="20"/>
          <w:lang w:val="es-ES"/>
        </w:rPr>
        <w:t>–</w:t>
      </w:r>
      <w:r w:rsidR="00EE6405" w:rsidRPr="0EBBE56F">
        <w:rPr>
          <w:rFonts w:asciiTheme="majorHAnsi" w:hAnsiTheme="majorHAnsi"/>
          <w:sz w:val="20"/>
          <w:szCs w:val="20"/>
          <w:lang w:val="es-ES"/>
        </w:rPr>
        <w:t>, solo podr</w:t>
      </w:r>
      <w:r w:rsidR="004B6D8D" w:rsidRPr="0EBBE56F">
        <w:rPr>
          <w:rFonts w:asciiTheme="majorHAnsi" w:hAnsiTheme="majorHAnsi"/>
          <w:sz w:val="20"/>
          <w:szCs w:val="20"/>
          <w:lang w:val="es-ES"/>
        </w:rPr>
        <w:t>ían</w:t>
      </w:r>
      <w:r w:rsidR="00EE6405" w:rsidRPr="0EBBE56F">
        <w:rPr>
          <w:rFonts w:asciiTheme="majorHAnsi" w:hAnsiTheme="majorHAnsi"/>
          <w:sz w:val="20"/>
          <w:szCs w:val="20"/>
          <w:lang w:val="es-ES"/>
        </w:rPr>
        <w:t xml:space="preserve"> participar como interviniente</w:t>
      </w:r>
      <w:r w:rsidR="004B6D8D" w:rsidRPr="0EBBE56F">
        <w:rPr>
          <w:rFonts w:asciiTheme="majorHAnsi" w:hAnsiTheme="majorHAnsi"/>
          <w:sz w:val="20"/>
          <w:szCs w:val="20"/>
          <w:lang w:val="es-ES"/>
        </w:rPr>
        <w:t>s</w:t>
      </w:r>
      <w:r w:rsidR="00EE6405" w:rsidRPr="0EBBE56F">
        <w:rPr>
          <w:rFonts w:asciiTheme="majorHAnsi" w:hAnsiTheme="majorHAnsi"/>
          <w:sz w:val="20"/>
          <w:szCs w:val="20"/>
          <w:lang w:val="es-ES"/>
        </w:rPr>
        <w:t xml:space="preserve"> especial</w:t>
      </w:r>
      <w:r w:rsidR="004B6D8D" w:rsidRPr="0EBBE56F">
        <w:rPr>
          <w:rFonts w:asciiTheme="majorHAnsi" w:hAnsiTheme="majorHAnsi"/>
          <w:sz w:val="20"/>
          <w:szCs w:val="20"/>
          <w:lang w:val="es-ES"/>
        </w:rPr>
        <w:t xml:space="preserve">es cuando </w:t>
      </w:r>
      <w:r w:rsidR="00EE6405" w:rsidRPr="0EBBE56F">
        <w:rPr>
          <w:rFonts w:asciiTheme="majorHAnsi" w:hAnsiTheme="majorHAnsi"/>
          <w:sz w:val="20"/>
          <w:szCs w:val="20"/>
          <w:lang w:val="es-ES"/>
        </w:rPr>
        <w:t>se decida llamar a miembros del frente a comparecer</w:t>
      </w:r>
      <w:r w:rsidRPr="0EBBE56F">
        <w:rPr>
          <w:rFonts w:asciiTheme="majorHAnsi" w:hAnsiTheme="majorHAnsi"/>
          <w:sz w:val="20"/>
          <w:szCs w:val="20"/>
          <w:lang w:val="es-ES"/>
        </w:rPr>
        <w:t xml:space="preserve">. </w:t>
      </w:r>
      <w:r w:rsidR="00073575" w:rsidRPr="0EBBE56F">
        <w:rPr>
          <w:rFonts w:asciiTheme="majorHAnsi" w:hAnsiTheme="majorHAnsi"/>
          <w:sz w:val="20"/>
          <w:szCs w:val="20"/>
          <w:lang w:val="es-ES"/>
        </w:rPr>
        <w:t xml:space="preserve">Por su parte, el Estado </w:t>
      </w:r>
      <w:r w:rsidR="003D4807" w:rsidRPr="0EBBE56F">
        <w:rPr>
          <w:rFonts w:asciiTheme="majorHAnsi" w:hAnsiTheme="majorHAnsi"/>
          <w:sz w:val="20"/>
          <w:szCs w:val="20"/>
          <w:lang w:val="es-ES"/>
        </w:rPr>
        <w:t>indica</w:t>
      </w:r>
      <w:r w:rsidR="00073575" w:rsidRPr="0EBBE56F">
        <w:rPr>
          <w:rFonts w:asciiTheme="majorHAnsi" w:hAnsiTheme="majorHAnsi"/>
          <w:sz w:val="20"/>
          <w:szCs w:val="20"/>
          <w:lang w:val="es-ES"/>
        </w:rPr>
        <w:t xml:space="preserve"> que la </w:t>
      </w:r>
      <w:r w:rsidRPr="0EBBE56F">
        <w:rPr>
          <w:rFonts w:asciiTheme="majorHAnsi" w:hAnsiTheme="majorHAnsi"/>
          <w:sz w:val="20"/>
          <w:szCs w:val="20"/>
          <w:lang w:val="es-ES"/>
        </w:rPr>
        <w:t>JEP</w:t>
      </w:r>
      <w:r w:rsidR="00073575" w:rsidRPr="0EBBE56F">
        <w:rPr>
          <w:rFonts w:asciiTheme="majorHAnsi" w:hAnsiTheme="majorHAnsi"/>
          <w:sz w:val="20"/>
          <w:szCs w:val="20"/>
          <w:lang w:val="es-ES"/>
        </w:rPr>
        <w:t xml:space="preserve"> informó que las presuntas víctimas no se han sometido a la acreditación por los hechos denunciados</w:t>
      </w:r>
      <w:r w:rsidR="00073575" w:rsidRPr="0EBBE56F">
        <w:rPr>
          <w:rFonts w:asciiTheme="majorHAnsi" w:hAnsiTheme="majorHAnsi"/>
          <w:sz w:val="20"/>
          <w:szCs w:val="20"/>
          <w:vertAlign w:val="superscript"/>
          <w:lang w:val="es-ES"/>
        </w:rPr>
        <w:footnoteReference w:id="15"/>
      </w:r>
      <w:r w:rsidR="00E03B05" w:rsidRPr="0EBBE56F">
        <w:rPr>
          <w:rFonts w:asciiTheme="majorHAnsi" w:hAnsiTheme="majorHAnsi"/>
          <w:sz w:val="20"/>
          <w:szCs w:val="20"/>
          <w:lang w:val="es-ES"/>
        </w:rPr>
        <w:t>.</w:t>
      </w:r>
    </w:p>
    <w:p w14:paraId="3AF67CDF" w14:textId="22A2E68B" w:rsidR="00727F04" w:rsidRPr="00031CB2" w:rsidRDefault="002B5EF8" w:rsidP="00031CB2">
      <w:pPr>
        <w:pStyle w:val="ListParagraph"/>
        <w:numPr>
          <w:ilvl w:val="0"/>
          <w:numId w:val="63"/>
        </w:numPr>
        <w:spacing w:before="240" w:after="240"/>
        <w:ind w:left="0" w:firstLine="720"/>
        <w:jc w:val="both"/>
        <w:rPr>
          <w:rFonts w:asciiTheme="majorHAnsi" w:hAnsiTheme="majorHAnsi"/>
          <w:i/>
          <w:iCs/>
          <w:sz w:val="20"/>
          <w:szCs w:val="20"/>
          <w:lang w:val="es-ES_tradnl"/>
        </w:rPr>
      </w:pPr>
      <w:r w:rsidRPr="00031CB2">
        <w:rPr>
          <w:rFonts w:asciiTheme="majorHAnsi" w:hAnsiTheme="majorHAnsi"/>
          <w:i/>
          <w:iCs/>
          <w:sz w:val="20"/>
          <w:szCs w:val="20"/>
          <w:lang w:val="es-ES_tradnl"/>
        </w:rPr>
        <w:t xml:space="preserve">Solicitud de </w:t>
      </w:r>
      <w:r w:rsidRPr="00031CB2">
        <w:rPr>
          <w:rFonts w:asciiTheme="majorHAnsi" w:hAnsiTheme="majorHAnsi"/>
          <w:i/>
          <w:iCs/>
          <w:color w:val="auto"/>
          <w:sz w:val="20"/>
          <w:szCs w:val="20"/>
          <w:lang w:val="es-ES_tradnl"/>
        </w:rPr>
        <w:t>protección</w:t>
      </w:r>
    </w:p>
    <w:p w14:paraId="6E34A660" w14:textId="68C93705" w:rsidR="00073575" w:rsidRPr="00031CB2" w:rsidRDefault="00073575" w:rsidP="0EBBE56F">
      <w:pPr>
        <w:pStyle w:val="ListParagraph"/>
        <w:numPr>
          <w:ilvl w:val="0"/>
          <w:numId w:val="59"/>
        </w:numPr>
        <w:spacing w:before="240" w:after="240"/>
        <w:ind w:left="0" w:firstLine="720"/>
        <w:jc w:val="both"/>
        <w:rPr>
          <w:rFonts w:asciiTheme="majorHAnsi" w:hAnsiTheme="majorHAnsi"/>
          <w:color w:val="auto"/>
          <w:sz w:val="20"/>
          <w:szCs w:val="20"/>
          <w:lang w:val="es-ES"/>
        </w:rPr>
      </w:pPr>
      <w:r w:rsidRPr="0EBBE56F">
        <w:rPr>
          <w:rFonts w:asciiTheme="majorHAnsi" w:hAnsiTheme="majorHAnsi"/>
          <w:sz w:val="20"/>
          <w:szCs w:val="20"/>
          <w:lang w:val="es-ES"/>
        </w:rPr>
        <w:t xml:space="preserve">La parte peticionaria informó sobre otros recursos y escritos que presentó. Por un lado, indicó que el 18 de enero de 1999 el señor Fidel Castañeda Bonilla y otras familias víctimas del </w:t>
      </w:r>
      <w:r w:rsidR="000B10E1" w:rsidRPr="0EBBE56F">
        <w:rPr>
          <w:rFonts w:asciiTheme="majorHAnsi" w:hAnsiTheme="majorHAnsi"/>
          <w:sz w:val="20"/>
          <w:szCs w:val="20"/>
          <w:lang w:val="es-ES"/>
        </w:rPr>
        <w:t>desplazamiento, presentaron ante</w:t>
      </w:r>
      <w:r w:rsidRPr="0EBBE56F">
        <w:rPr>
          <w:rFonts w:asciiTheme="majorHAnsi" w:hAnsiTheme="majorHAnsi"/>
          <w:sz w:val="20"/>
          <w:szCs w:val="20"/>
          <w:lang w:val="es-ES"/>
        </w:rPr>
        <w:t xml:space="preserve"> la </w:t>
      </w:r>
      <w:r w:rsidRPr="0EBBE56F">
        <w:rPr>
          <w:rFonts w:asciiTheme="majorHAnsi" w:hAnsiTheme="majorHAnsi"/>
          <w:color w:val="auto"/>
          <w:sz w:val="20"/>
          <w:szCs w:val="20"/>
          <w:lang w:val="es-ES"/>
        </w:rPr>
        <w:t xml:space="preserve">Procuraduría General de la Nación una solicitud de protección debido a las constantes amenazas que continuaban recibiendo presuntamente por parte de las FARC. Las solicitudes se registraron con </w:t>
      </w:r>
      <w:r w:rsidR="0015436D" w:rsidRPr="0EBBE56F">
        <w:rPr>
          <w:rFonts w:asciiTheme="majorHAnsi" w:hAnsiTheme="majorHAnsi"/>
          <w:color w:val="auto"/>
          <w:sz w:val="20"/>
          <w:szCs w:val="20"/>
          <w:lang w:val="es-ES"/>
        </w:rPr>
        <w:t>los números</w:t>
      </w:r>
      <w:r w:rsidRPr="0EBBE56F">
        <w:rPr>
          <w:rFonts w:asciiTheme="majorHAnsi" w:hAnsiTheme="majorHAnsi"/>
          <w:color w:val="auto"/>
          <w:sz w:val="20"/>
          <w:szCs w:val="20"/>
          <w:lang w:val="es-ES"/>
        </w:rPr>
        <w:t xml:space="preserve"> 007551 y 001564; sin embargo, aseguran que no obtuvieron respuesta alguna ni información posterior sobre estas gestiones.</w:t>
      </w:r>
      <w:r w:rsidR="00DB4FB6" w:rsidRPr="0EBBE56F">
        <w:rPr>
          <w:rFonts w:asciiTheme="majorHAnsi" w:hAnsiTheme="majorHAnsi"/>
          <w:color w:val="auto"/>
          <w:sz w:val="20"/>
          <w:szCs w:val="20"/>
          <w:lang w:val="es-ES"/>
        </w:rPr>
        <w:t xml:space="preserve"> </w:t>
      </w:r>
      <w:r w:rsidR="00E03B05" w:rsidRPr="0EBBE56F">
        <w:rPr>
          <w:rFonts w:asciiTheme="majorHAnsi" w:hAnsiTheme="majorHAnsi"/>
          <w:color w:val="auto"/>
          <w:sz w:val="20"/>
          <w:szCs w:val="20"/>
          <w:lang w:val="es-ES"/>
        </w:rPr>
        <w:t xml:space="preserve">No obstante, el Estado </w:t>
      </w:r>
      <w:r w:rsidR="001F5DE6" w:rsidRPr="0EBBE56F">
        <w:rPr>
          <w:rFonts w:asciiTheme="majorHAnsi" w:hAnsiTheme="majorHAnsi"/>
          <w:sz w:val="20"/>
          <w:szCs w:val="20"/>
          <w:lang w:val="es-ES"/>
        </w:rPr>
        <w:t>sostiene</w:t>
      </w:r>
      <w:r w:rsidR="00E03B05" w:rsidRPr="0EBBE56F">
        <w:rPr>
          <w:rFonts w:asciiTheme="majorHAnsi" w:hAnsiTheme="majorHAnsi"/>
          <w:sz w:val="20"/>
          <w:szCs w:val="20"/>
          <w:lang w:val="es-ES"/>
        </w:rPr>
        <w:t xml:space="preserve"> que el Ministerio de Defensa informó que al elevar la consulta a la Estación de Policía de Mesetas y la Cuarta División del Ejército Nacional con el fin de verificar la existencia de solicitudes de protección, no se hallaron soportes relacionados con los hechos descritos en la petición ante la CIDH.</w:t>
      </w:r>
    </w:p>
    <w:p w14:paraId="4F6ED2FA" w14:textId="38DE642F" w:rsidR="00073575" w:rsidRDefault="004D5441" w:rsidP="00031CB2">
      <w:pPr>
        <w:pStyle w:val="ListParagraph"/>
        <w:numPr>
          <w:ilvl w:val="0"/>
          <w:numId w:val="59"/>
        </w:numPr>
        <w:spacing w:before="240" w:after="240"/>
        <w:ind w:left="0" w:firstLine="720"/>
        <w:jc w:val="both"/>
        <w:rPr>
          <w:rFonts w:asciiTheme="majorHAnsi" w:hAnsiTheme="majorHAnsi"/>
          <w:sz w:val="20"/>
          <w:szCs w:val="20"/>
          <w:lang w:val="es-ES_tradnl"/>
        </w:rPr>
      </w:pPr>
      <w:r w:rsidRPr="00031CB2">
        <w:rPr>
          <w:rFonts w:asciiTheme="majorHAnsi" w:hAnsiTheme="majorHAnsi"/>
          <w:color w:val="auto"/>
          <w:sz w:val="20"/>
          <w:szCs w:val="20"/>
          <w:lang w:val="es-ES_tradnl"/>
        </w:rPr>
        <w:t>Posteriormente,</w:t>
      </w:r>
      <w:r w:rsidR="00073575" w:rsidRPr="00031CB2">
        <w:rPr>
          <w:rFonts w:asciiTheme="majorHAnsi" w:hAnsiTheme="majorHAnsi"/>
          <w:color w:val="auto"/>
          <w:sz w:val="20"/>
          <w:szCs w:val="20"/>
          <w:lang w:val="es-ES_tradnl"/>
        </w:rPr>
        <w:t xml:space="preserve"> el 19 de septiembre de 2006 Milton Andrés Castañeda Bonilla realizó una solicitud individual </w:t>
      </w:r>
      <w:r w:rsidR="002B5EF8" w:rsidRPr="00031CB2">
        <w:rPr>
          <w:rFonts w:asciiTheme="majorHAnsi" w:hAnsiTheme="majorHAnsi"/>
          <w:color w:val="auto"/>
          <w:sz w:val="20"/>
          <w:szCs w:val="20"/>
          <w:lang w:val="es-ES_tradnl"/>
        </w:rPr>
        <w:t>de</w:t>
      </w:r>
      <w:r w:rsidR="00073575" w:rsidRPr="00031CB2">
        <w:rPr>
          <w:rFonts w:asciiTheme="majorHAnsi" w:hAnsiTheme="majorHAnsi"/>
          <w:color w:val="auto"/>
          <w:sz w:val="20"/>
          <w:szCs w:val="20"/>
          <w:lang w:val="es-ES_tradnl"/>
        </w:rPr>
        <w:t xml:space="preserve"> protección</w:t>
      </w:r>
      <w:r w:rsidR="002B5EF8" w:rsidRPr="00031CB2">
        <w:rPr>
          <w:rFonts w:asciiTheme="majorHAnsi" w:hAnsiTheme="majorHAnsi"/>
          <w:color w:val="auto"/>
          <w:sz w:val="20"/>
          <w:szCs w:val="20"/>
          <w:lang w:val="es-ES_tradnl"/>
        </w:rPr>
        <w:t xml:space="preserve"> ante </w:t>
      </w:r>
      <w:r w:rsidR="007D26F0" w:rsidRPr="00031CB2">
        <w:rPr>
          <w:rFonts w:asciiTheme="majorHAnsi" w:hAnsiTheme="majorHAnsi"/>
          <w:color w:val="auto"/>
          <w:sz w:val="20"/>
          <w:szCs w:val="20"/>
          <w:lang w:val="es-ES_tradnl"/>
        </w:rPr>
        <w:t>la Dirección del Derechos Humanos del</w:t>
      </w:r>
      <w:r w:rsidR="00073575" w:rsidRPr="00031CB2">
        <w:rPr>
          <w:rFonts w:asciiTheme="majorHAnsi" w:hAnsiTheme="majorHAnsi"/>
          <w:color w:val="auto"/>
          <w:sz w:val="20"/>
          <w:szCs w:val="20"/>
          <w:lang w:val="es-ES_tradnl"/>
        </w:rPr>
        <w:t xml:space="preserve"> </w:t>
      </w:r>
      <w:r w:rsidR="002B5EF8" w:rsidRPr="00031CB2">
        <w:rPr>
          <w:rFonts w:asciiTheme="majorHAnsi" w:hAnsiTheme="majorHAnsi"/>
          <w:color w:val="auto"/>
          <w:sz w:val="20"/>
          <w:szCs w:val="20"/>
          <w:lang w:val="es-ES_tradnl"/>
        </w:rPr>
        <w:t>Ministerio del Interior</w:t>
      </w:r>
      <w:r w:rsidR="00C87F04" w:rsidRPr="00031CB2">
        <w:rPr>
          <w:rFonts w:asciiTheme="majorHAnsi" w:hAnsiTheme="majorHAnsi"/>
          <w:color w:val="auto"/>
          <w:sz w:val="20"/>
          <w:szCs w:val="20"/>
          <w:lang w:val="es-ES_tradnl"/>
        </w:rPr>
        <w:t xml:space="preserve">. </w:t>
      </w:r>
      <w:r w:rsidR="00C06A6A" w:rsidRPr="00031CB2">
        <w:rPr>
          <w:rFonts w:asciiTheme="majorHAnsi" w:hAnsiTheme="majorHAnsi"/>
          <w:color w:val="auto"/>
          <w:sz w:val="20"/>
          <w:szCs w:val="20"/>
          <w:lang w:val="es-ES_tradnl"/>
        </w:rPr>
        <w:t>Sin embargo, e</w:t>
      </w:r>
      <w:r w:rsidR="00C87F04" w:rsidRPr="00031CB2">
        <w:rPr>
          <w:rFonts w:asciiTheme="majorHAnsi" w:hAnsiTheme="majorHAnsi"/>
          <w:color w:val="auto"/>
          <w:sz w:val="20"/>
          <w:szCs w:val="20"/>
          <w:lang w:val="es-ES_tradnl"/>
        </w:rPr>
        <w:t xml:space="preserve">l </w:t>
      </w:r>
      <w:r w:rsidR="00073575" w:rsidRPr="00031CB2">
        <w:rPr>
          <w:rFonts w:asciiTheme="majorHAnsi" w:hAnsiTheme="majorHAnsi"/>
          <w:color w:val="auto"/>
          <w:sz w:val="20"/>
          <w:szCs w:val="20"/>
          <w:lang w:val="es-ES_tradnl"/>
        </w:rPr>
        <w:t>25 de octubre de 2006</w:t>
      </w:r>
      <w:r w:rsidR="00861373" w:rsidRPr="00031CB2">
        <w:rPr>
          <w:rFonts w:asciiTheme="majorHAnsi" w:hAnsiTheme="majorHAnsi"/>
          <w:color w:val="auto"/>
          <w:sz w:val="20"/>
          <w:szCs w:val="20"/>
          <w:lang w:val="es-ES_tradnl"/>
        </w:rPr>
        <w:t>,</w:t>
      </w:r>
      <w:r w:rsidR="00073575" w:rsidRPr="00031CB2">
        <w:rPr>
          <w:rFonts w:asciiTheme="majorHAnsi" w:hAnsiTheme="majorHAnsi"/>
          <w:color w:val="auto"/>
          <w:sz w:val="20"/>
          <w:szCs w:val="20"/>
          <w:lang w:val="es-ES_tradnl"/>
        </w:rPr>
        <w:t xml:space="preserve"> mediante oficio </w:t>
      </w:r>
      <w:r w:rsidR="00073575" w:rsidRPr="00031CB2">
        <w:rPr>
          <w:rFonts w:asciiTheme="majorHAnsi" w:hAnsiTheme="majorHAnsi"/>
          <w:sz w:val="20"/>
          <w:szCs w:val="20"/>
          <w:lang w:val="es-ES_tradnl"/>
        </w:rPr>
        <w:t xml:space="preserve">DDHH-0900, </w:t>
      </w:r>
      <w:r w:rsidR="00861373" w:rsidRPr="00031CB2">
        <w:rPr>
          <w:rFonts w:asciiTheme="majorHAnsi" w:hAnsiTheme="majorHAnsi"/>
          <w:sz w:val="20"/>
          <w:szCs w:val="20"/>
          <w:lang w:val="es-ES_tradnl"/>
        </w:rPr>
        <w:t xml:space="preserve">esta </w:t>
      </w:r>
      <w:r w:rsidR="00C87F04" w:rsidRPr="00031CB2">
        <w:rPr>
          <w:rFonts w:asciiTheme="majorHAnsi" w:hAnsiTheme="majorHAnsi"/>
          <w:sz w:val="20"/>
          <w:szCs w:val="20"/>
          <w:lang w:val="es-ES_tradnl"/>
        </w:rPr>
        <w:t xml:space="preserve">se le </w:t>
      </w:r>
      <w:r w:rsidR="00861373" w:rsidRPr="00031CB2">
        <w:rPr>
          <w:rFonts w:asciiTheme="majorHAnsi" w:hAnsiTheme="majorHAnsi"/>
          <w:sz w:val="20"/>
          <w:szCs w:val="20"/>
          <w:lang w:val="es-ES_tradnl"/>
        </w:rPr>
        <w:t>negó sobre la base de</w:t>
      </w:r>
      <w:r w:rsidR="00C87F04" w:rsidRPr="00031CB2">
        <w:rPr>
          <w:rFonts w:asciiTheme="majorHAnsi" w:hAnsiTheme="majorHAnsi"/>
          <w:sz w:val="20"/>
          <w:szCs w:val="20"/>
          <w:lang w:val="es-ES_tradnl"/>
        </w:rPr>
        <w:t xml:space="preserve"> que la protección y salvaguarda de la vida e integridad </w:t>
      </w:r>
      <w:r w:rsidR="00BC3C32" w:rsidRPr="00031CB2">
        <w:rPr>
          <w:rFonts w:asciiTheme="majorHAnsi" w:hAnsiTheme="majorHAnsi"/>
          <w:sz w:val="20"/>
          <w:szCs w:val="20"/>
          <w:lang w:val="es-ES_tradnl"/>
        </w:rPr>
        <w:t>estipulada</w:t>
      </w:r>
      <w:r w:rsidR="00C87F04" w:rsidRPr="00031CB2">
        <w:rPr>
          <w:rFonts w:asciiTheme="majorHAnsi" w:hAnsiTheme="majorHAnsi"/>
          <w:sz w:val="20"/>
          <w:szCs w:val="20"/>
          <w:lang w:val="es-ES_tradnl"/>
        </w:rPr>
        <w:t xml:space="preserve"> en la Ley 782 de 2002</w:t>
      </w:r>
      <w:r w:rsidR="00C87F04" w:rsidRPr="00031CB2">
        <w:rPr>
          <w:rStyle w:val="FootnoteReference"/>
          <w:rFonts w:asciiTheme="majorHAnsi" w:hAnsiTheme="majorHAnsi"/>
          <w:sz w:val="20"/>
          <w:szCs w:val="20"/>
          <w:lang w:val="es-ES_tradnl"/>
        </w:rPr>
        <w:footnoteReference w:id="16"/>
      </w:r>
      <w:r w:rsidR="00C87F04" w:rsidRPr="00031CB2">
        <w:rPr>
          <w:rFonts w:asciiTheme="majorHAnsi" w:hAnsiTheme="majorHAnsi"/>
          <w:sz w:val="20"/>
          <w:szCs w:val="20"/>
          <w:lang w:val="es-ES_tradnl"/>
        </w:rPr>
        <w:t>, únicamente se otorga a cierto sector de la población en situación de riesgo inminente, en la cual el señor Milton Castañeda no se encontraba</w:t>
      </w:r>
      <w:r w:rsidR="00C87F04" w:rsidRPr="00031CB2">
        <w:rPr>
          <w:rFonts w:asciiTheme="majorHAnsi" w:hAnsiTheme="majorHAnsi"/>
          <w:sz w:val="20"/>
          <w:szCs w:val="20"/>
          <w:vertAlign w:val="superscript"/>
          <w:lang w:val="es-ES_tradnl"/>
        </w:rPr>
        <w:footnoteReference w:id="17"/>
      </w:r>
      <w:r w:rsidR="00A20498" w:rsidRPr="00031CB2">
        <w:rPr>
          <w:rFonts w:asciiTheme="majorHAnsi" w:hAnsiTheme="majorHAnsi"/>
          <w:sz w:val="20"/>
          <w:szCs w:val="20"/>
          <w:lang w:val="es-ES_tradnl"/>
        </w:rPr>
        <w:t>. C</w:t>
      </w:r>
      <w:r w:rsidR="00073575" w:rsidRPr="00031CB2">
        <w:rPr>
          <w:rFonts w:asciiTheme="majorHAnsi" w:hAnsiTheme="majorHAnsi"/>
          <w:sz w:val="20"/>
          <w:szCs w:val="20"/>
          <w:lang w:val="es-ES_tradnl"/>
        </w:rPr>
        <w:t>ontrariamente, el Estado expone que no encontr</w:t>
      </w:r>
      <w:r w:rsidR="0015436D" w:rsidRPr="00031CB2">
        <w:rPr>
          <w:rFonts w:asciiTheme="majorHAnsi" w:hAnsiTheme="majorHAnsi"/>
          <w:sz w:val="20"/>
          <w:szCs w:val="20"/>
          <w:lang w:val="es-ES_tradnl"/>
        </w:rPr>
        <w:t>ó</w:t>
      </w:r>
      <w:r w:rsidR="00073575" w:rsidRPr="00031CB2">
        <w:rPr>
          <w:rFonts w:asciiTheme="majorHAnsi" w:hAnsiTheme="majorHAnsi"/>
          <w:sz w:val="20"/>
          <w:szCs w:val="20"/>
          <w:lang w:val="es-ES_tradnl"/>
        </w:rPr>
        <w:t xml:space="preserve"> nada relacionado a solicitudes de protección a favor de </w:t>
      </w:r>
      <w:r w:rsidR="00861373" w:rsidRPr="00031CB2">
        <w:rPr>
          <w:rFonts w:asciiTheme="majorHAnsi" w:hAnsiTheme="majorHAnsi"/>
          <w:sz w:val="20"/>
          <w:szCs w:val="20"/>
          <w:lang w:val="es-ES_tradnl"/>
        </w:rPr>
        <w:t>ninguna</w:t>
      </w:r>
      <w:r w:rsidR="00073575" w:rsidRPr="00031CB2">
        <w:rPr>
          <w:rFonts w:asciiTheme="majorHAnsi" w:hAnsiTheme="majorHAnsi"/>
          <w:sz w:val="20"/>
          <w:szCs w:val="20"/>
          <w:lang w:val="es-ES_tradnl"/>
        </w:rPr>
        <w:t xml:space="preserve"> de las presuntas víctimas, conforme a información proporcionada por el Ministerio de Defensa.</w:t>
      </w:r>
    </w:p>
    <w:p w14:paraId="326E1D69" w14:textId="77777777" w:rsidR="00727C7B" w:rsidRDefault="00727C7B" w:rsidP="00780085">
      <w:pPr>
        <w:pStyle w:val="ListParagraph"/>
        <w:spacing w:before="240" w:after="240"/>
        <w:jc w:val="both"/>
        <w:rPr>
          <w:rFonts w:asciiTheme="majorHAnsi" w:hAnsiTheme="majorHAnsi"/>
          <w:sz w:val="20"/>
          <w:szCs w:val="20"/>
          <w:lang w:val="es-ES_tradnl"/>
        </w:rPr>
      </w:pPr>
    </w:p>
    <w:p w14:paraId="68384CE2" w14:textId="77777777" w:rsidR="00780085" w:rsidRPr="00031CB2" w:rsidRDefault="00780085" w:rsidP="00780085">
      <w:pPr>
        <w:pStyle w:val="ListParagraph"/>
        <w:spacing w:before="240" w:after="240"/>
        <w:jc w:val="both"/>
        <w:rPr>
          <w:rFonts w:asciiTheme="majorHAnsi" w:hAnsiTheme="majorHAnsi"/>
          <w:sz w:val="20"/>
          <w:szCs w:val="20"/>
          <w:lang w:val="es-ES_tradnl"/>
        </w:rPr>
      </w:pPr>
    </w:p>
    <w:p w14:paraId="0D45D43B" w14:textId="22A74B33" w:rsidR="00D134F9" w:rsidRPr="00031CB2" w:rsidRDefault="009A3122" w:rsidP="00031CB2">
      <w:pPr>
        <w:pStyle w:val="ListParagraph"/>
        <w:spacing w:before="240" w:after="240"/>
        <w:ind w:left="0" w:firstLine="720"/>
        <w:jc w:val="both"/>
        <w:rPr>
          <w:rFonts w:asciiTheme="majorHAnsi" w:hAnsiTheme="majorHAnsi"/>
          <w:i/>
          <w:iCs/>
          <w:color w:val="auto"/>
          <w:sz w:val="20"/>
          <w:szCs w:val="20"/>
          <w:lang w:val="es-ES_tradnl"/>
        </w:rPr>
      </w:pPr>
      <w:r w:rsidRPr="00031CB2">
        <w:rPr>
          <w:rFonts w:asciiTheme="majorHAnsi" w:hAnsiTheme="majorHAnsi"/>
          <w:i/>
          <w:iCs/>
          <w:color w:val="auto"/>
          <w:sz w:val="20"/>
          <w:szCs w:val="20"/>
          <w:lang w:val="es-ES_tradnl"/>
        </w:rPr>
        <w:lastRenderedPageBreak/>
        <w:t>Alegatos</w:t>
      </w:r>
      <w:r w:rsidR="00346976" w:rsidRPr="00031CB2">
        <w:rPr>
          <w:rFonts w:asciiTheme="majorHAnsi" w:hAnsiTheme="majorHAnsi"/>
          <w:i/>
          <w:iCs/>
          <w:color w:val="auto"/>
          <w:sz w:val="20"/>
          <w:szCs w:val="20"/>
          <w:lang w:val="es-ES_tradnl"/>
        </w:rPr>
        <w:t xml:space="preserve"> finales</w:t>
      </w:r>
      <w:r w:rsidRPr="00031CB2">
        <w:rPr>
          <w:rFonts w:asciiTheme="majorHAnsi" w:hAnsiTheme="majorHAnsi"/>
          <w:i/>
          <w:iCs/>
          <w:color w:val="auto"/>
          <w:sz w:val="20"/>
          <w:szCs w:val="20"/>
          <w:lang w:val="es-ES_tradnl"/>
        </w:rPr>
        <w:t xml:space="preserve"> de la parte peticionaria</w:t>
      </w:r>
    </w:p>
    <w:p w14:paraId="4517A314" w14:textId="39FF78D2" w:rsidR="002B5EF8" w:rsidRPr="00031CB2" w:rsidRDefault="00B9190A" w:rsidP="00031CB2">
      <w:pPr>
        <w:pStyle w:val="ListParagraph"/>
        <w:numPr>
          <w:ilvl w:val="0"/>
          <w:numId w:val="59"/>
        </w:numPr>
        <w:spacing w:before="240" w:after="240"/>
        <w:ind w:left="0" w:firstLine="720"/>
        <w:jc w:val="both"/>
        <w:rPr>
          <w:rFonts w:asciiTheme="majorHAnsi" w:hAnsiTheme="majorHAnsi"/>
          <w:sz w:val="20"/>
          <w:szCs w:val="20"/>
          <w:lang w:val="es-ES_tradnl"/>
        </w:rPr>
      </w:pPr>
      <w:r w:rsidRPr="00031CB2">
        <w:rPr>
          <w:rFonts w:asciiTheme="majorHAnsi" w:hAnsiTheme="majorHAnsi"/>
          <w:sz w:val="20"/>
          <w:szCs w:val="20"/>
          <w:lang w:val="es-ES_tradnl"/>
        </w:rPr>
        <w:t>Como se mencionó previamente, las</w:t>
      </w:r>
      <w:r w:rsidR="002B5EF8" w:rsidRPr="00031CB2">
        <w:rPr>
          <w:rFonts w:asciiTheme="majorHAnsi" w:hAnsiTheme="majorHAnsi"/>
          <w:sz w:val="20"/>
          <w:szCs w:val="20"/>
          <w:lang w:val="es-ES_tradnl"/>
        </w:rPr>
        <w:t xml:space="preserve"> presuntas víctimas </w:t>
      </w:r>
      <w:r w:rsidR="00E03B05" w:rsidRPr="00031CB2">
        <w:rPr>
          <w:rFonts w:asciiTheme="majorHAnsi" w:hAnsiTheme="majorHAnsi"/>
          <w:sz w:val="20"/>
          <w:szCs w:val="20"/>
          <w:lang w:val="es-ES_tradnl"/>
        </w:rPr>
        <w:t>recuperaron</w:t>
      </w:r>
      <w:r w:rsidR="002B5EF8" w:rsidRPr="00031CB2">
        <w:rPr>
          <w:rFonts w:asciiTheme="majorHAnsi" w:hAnsiTheme="majorHAnsi"/>
          <w:sz w:val="20"/>
          <w:szCs w:val="20"/>
          <w:lang w:val="es-ES_tradnl"/>
        </w:rPr>
        <w:t xml:space="preserve"> sus </w:t>
      </w:r>
      <w:r w:rsidRPr="00031CB2">
        <w:rPr>
          <w:rFonts w:asciiTheme="majorHAnsi" w:hAnsiTheme="majorHAnsi"/>
          <w:sz w:val="20"/>
          <w:szCs w:val="20"/>
          <w:lang w:val="es-ES_tradnl"/>
        </w:rPr>
        <w:t xml:space="preserve">tierras en </w:t>
      </w:r>
      <w:r w:rsidR="002B5EF8" w:rsidRPr="00031CB2">
        <w:rPr>
          <w:rFonts w:asciiTheme="majorHAnsi" w:hAnsiTheme="majorHAnsi"/>
          <w:sz w:val="20"/>
          <w:szCs w:val="20"/>
          <w:lang w:val="es-ES_tradnl"/>
        </w:rPr>
        <w:t>Mesetas, Meta</w:t>
      </w:r>
      <w:r w:rsidRPr="00031CB2">
        <w:rPr>
          <w:rFonts w:asciiTheme="majorHAnsi" w:hAnsiTheme="majorHAnsi"/>
          <w:sz w:val="20"/>
          <w:szCs w:val="20"/>
          <w:lang w:val="es-ES_tradnl"/>
        </w:rPr>
        <w:t xml:space="preserve"> en 2008</w:t>
      </w:r>
      <w:r w:rsidR="00BC3C32" w:rsidRPr="00031CB2">
        <w:rPr>
          <w:rFonts w:asciiTheme="majorHAnsi" w:hAnsiTheme="majorHAnsi"/>
          <w:sz w:val="20"/>
          <w:szCs w:val="20"/>
          <w:lang w:val="es-ES_tradnl"/>
        </w:rPr>
        <w:t>,</w:t>
      </w:r>
      <w:r w:rsidR="002B5EF8" w:rsidRPr="00031CB2">
        <w:rPr>
          <w:rFonts w:asciiTheme="majorHAnsi" w:hAnsiTheme="majorHAnsi"/>
          <w:sz w:val="20"/>
          <w:szCs w:val="20"/>
          <w:lang w:val="es-ES_tradnl"/>
        </w:rPr>
        <w:t xml:space="preserve"> </w:t>
      </w:r>
      <w:r w:rsidR="00BC3C32" w:rsidRPr="00031CB2">
        <w:rPr>
          <w:rFonts w:asciiTheme="majorHAnsi" w:hAnsiTheme="majorHAnsi"/>
          <w:sz w:val="20"/>
          <w:szCs w:val="20"/>
          <w:lang w:val="es-ES_tradnl"/>
        </w:rPr>
        <w:t>pero al costo de</w:t>
      </w:r>
      <w:r w:rsidR="002B5EF8" w:rsidRPr="00031CB2">
        <w:rPr>
          <w:rFonts w:asciiTheme="majorHAnsi" w:hAnsiTheme="majorHAnsi"/>
          <w:sz w:val="20"/>
          <w:szCs w:val="20"/>
          <w:lang w:val="es-ES_tradnl"/>
        </w:rPr>
        <w:t xml:space="preserve"> pagar una suma considerable de dinero</w:t>
      </w:r>
      <w:r w:rsidR="00BC3C32" w:rsidRPr="00031CB2">
        <w:rPr>
          <w:rFonts w:asciiTheme="majorHAnsi" w:hAnsiTheme="majorHAnsi"/>
          <w:sz w:val="20"/>
          <w:szCs w:val="20"/>
          <w:lang w:val="es-ES_tradnl"/>
        </w:rPr>
        <w:t>,</w:t>
      </w:r>
      <w:r w:rsidR="002B5EF8" w:rsidRPr="00031CB2">
        <w:rPr>
          <w:rFonts w:asciiTheme="majorHAnsi" w:hAnsiTheme="majorHAnsi"/>
          <w:sz w:val="20"/>
          <w:szCs w:val="20"/>
          <w:lang w:val="es-ES_tradnl"/>
        </w:rPr>
        <w:t xml:space="preserve"> </w:t>
      </w:r>
      <w:r w:rsidR="00BC3C32" w:rsidRPr="00031CB2">
        <w:rPr>
          <w:rFonts w:asciiTheme="majorHAnsi" w:hAnsiTheme="majorHAnsi"/>
          <w:sz w:val="20"/>
          <w:szCs w:val="20"/>
          <w:lang w:val="es-ES_tradnl"/>
        </w:rPr>
        <w:t>y se las habrían regresado</w:t>
      </w:r>
      <w:r w:rsidR="002B5EF8" w:rsidRPr="00031CB2">
        <w:rPr>
          <w:rFonts w:asciiTheme="majorHAnsi" w:hAnsiTheme="majorHAnsi"/>
          <w:sz w:val="20"/>
          <w:szCs w:val="20"/>
          <w:lang w:val="es-ES_tradnl"/>
        </w:rPr>
        <w:t xml:space="preserve"> en condiciones no aptas para la explotación económica. </w:t>
      </w:r>
      <w:r w:rsidR="00EE6405" w:rsidRPr="00031CB2">
        <w:rPr>
          <w:rFonts w:asciiTheme="majorHAnsi" w:hAnsiTheme="majorHAnsi"/>
          <w:bCs/>
          <w:sz w:val="20"/>
          <w:szCs w:val="20"/>
          <w:lang w:val="es-ES_tradnl"/>
        </w:rPr>
        <w:t>Además, en</w:t>
      </w:r>
      <w:r w:rsidRPr="00031CB2">
        <w:rPr>
          <w:rFonts w:asciiTheme="majorHAnsi" w:hAnsiTheme="majorHAnsi"/>
          <w:bCs/>
          <w:sz w:val="20"/>
          <w:szCs w:val="20"/>
          <w:lang w:val="es-ES_tradnl"/>
        </w:rPr>
        <w:t xml:space="preserve"> comunicación </w:t>
      </w:r>
      <w:r w:rsidR="00A03BB9" w:rsidRPr="00031CB2">
        <w:rPr>
          <w:rFonts w:asciiTheme="majorHAnsi" w:hAnsiTheme="majorHAnsi"/>
          <w:bCs/>
          <w:sz w:val="20"/>
          <w:szCs w:val="20"/>
          <w:lang w:val="es-ES_tradnl"/>
        </w:rPr>
        <w:t>de la parte peticionaria a la CIDH de</w:t>
      </w:r>
      <w:r w:rsidR="00EE6405" w:rsidRPr="00031CB2">
        <w:rPr>
          <w:rFonts w:asciiTheme="majorHAnsi" w:hAnsiTheme="majorHAnsi"/>
          <w:bCs/>
          <w:sz w:val="20"/>
          <w:szCs w:val="20"/>
          <w:lang w:val="es-ES_tradnl"/>
        </w:rPr>
        <w:t xml:space="preserve"> 2023</w:t>
      </w:r>
      <w:r w:rsidR="00A03BB9" w:rsidRPr="00031CB2">
        <w:rPr>
          <w:rFonts w:asciiTheme="majorHAnsi" w:hAnsiTheme="majorHAnsi"/>
          <w:bCs/>
          <w:sz w:val="20"/>
          <w:szCs w:val="20"/>
          <w:lang w:val="es-ES_tradnl"/>
        </w:rPr>
        <w:t xml:space="preserve">, indicó que </w:t>
      </w:r>
      <w:r w:rsidR="00EE6405" w:rsidRPr="00031CB2">
        <w:rPr>
          <w:rFonts w:asciiTheme="majorHAnsi" w:hAnsiTheme="majorHAnsi"/>
          <w:bCs/>
          <w:sz w:val="20"/>
          <w:szCs w:val="20"/>
          <w:lang w:val="es-ES_tradnl"/>
        </w:rPr>
        <w:t xml:space="preserve">las “disidencias” o personas que no se desmovilizaron tras el acuerdo de paz, les cobran dinero para poder permanecer en sus tierras y </w:t>
      </w:r>
      <w:r w:rsidR="004B2F62" w:rsidRPr="00031CB2">
        <w:rPr>
          <w:rFonts w:asciiTheme="majorHAnsi" w:hAnsiTheme="majorHAnsi"/>
          <w:bCs/>
          <w:sz w:val="20"/>
          <w:szCs w:val="20"/>
          <w:lang w:val="es-ES_tradnl"/>
        </w:rPr>
        <w:t>explotarlas.</w:t>
      </w:r>
    </w:p>
    <w:p w14:paraId="715F3CD5" w14:textId="1B5C97ED" w:rsidR="002B5EF8" w:rsidRPr="00031CB2" w:rsidRDefault="002B5EF8" w:rsidP="0EBBE56F">
      <w:pPr>
        <w:pStyle w:val="ListParagraph"/>
        <w:numPr>
          <w:ilvl w:val="0"/>
          <w:numId w:val="59"/>
        </w:numPr>
        <w:spacing w:before="240" w:after="240"/>
        <w:ind w:left="0" w:firstLine="720"/>
        <w:jc w:val="both"/>
        <w:rPr>
          <w:rFonts w:asciiTheme="majorHAnsi" w:hAnsiTheme="majorHAnsi"/>
          <w:sz w:val="20"/>
          <w:szCs w:val="20"/>
        </w:rPr>
      </w:pPr>
      <w:r w:rsidRPr="0EBBE56F">
        <w:rPr>
          <w:rFonts w:asciiTheme="majorHAnsi" w:hAnsiTheme="majorHAnsi"/>
          <w:sz w:val="20"/>
          <w:szCs w:val="20"/>
        </w:rPr>
        <w:t>Así, las</w:t>
      </w:r>
      <w:r w:rsidR="005D1AD2" w:rsidRPr="0EBBE56F">
        <w:rPr>
          <w:rFonts w:asciiTheme="majorHAnsi" w:hAnsiTheme="majorHAnsi"/>
          <w:sz w:val="20"/>
          <w:szCs w:val="20"/>
        </w:rPr>
        <w:t xml:space="preserve"> presuntas víctimas </w:t>
      </w:r>
      <w:r w:rsidR="00BC3C32" w:rsidRPr="0EBBE56F">
        <w:rPr>
          <w:rFonts w:asciiTheme="majorHAnsi" w:hAnsiTheme="majorHAnsi"/>
          <w:sz w:val="20"/>
          <w:szCs w:val="20"/>
        </w:rPr>
        <w:t>plantean</w:t>
      </w:r>
      <w:r w:rsidR="005D1AD2" w:rsidRPr="0EBBE56F">
        <w:rPr>
          <w:rFonts w:asciiTheme="majorHAnsi" w:hAnsiTheme="majorHAnsi"/>
          <w:sz w:val="20"/>
          <w:szCs w:val="20"/>
        </w:rPr>
        <w:t xml:space="preserve"> que el Estado </w:t>
      </w:r>
      <w:r w:rsidRPr="0EBBE56F">
        <w:rPr>
          <w:rFonts w:asciiTheme="majorHAnsi" w:hAnsiTheme="majorHAnsi"/>
          <w:sz w:val="20"/>
          <w:szCs w:val="20"/>
        </w:rPr>
        <w:t xml:space="preserve">es responsable por </w:t>
      </w:r>
      <w:r w:rsidR="00EE53E3" w:rsidRPr="0EBBE56F">
        <w:rPr>
          <w:rFonts w:asciiTheme="majorHAnsi" w:hAnsiTheme="majorHAnsi"/>
          <w:sz w:val="20"/>
          <w:szCs w:val="20"/>
        </w:rPr>
        <w:t>el desplazamiento interno</w:t>
      </w:r>
      <w:r w:rsidR="004A6A5D" w:rsidRPr="0EBBE56F">
        <w:rPr>
          <w:rFonts w:asciiTheme="majorHAnsi" w:hAnsiTheme="majorHAnsi"/>
          <w:sz w:val="20"/>
          <w:szCs w:val="20"/>
        </w:rPr>
        <w:t>,</w:t>
      </w:r>
      <w:r w:rsidRPr="0EBBE56F">
        <w:rPr>
          <w:rFonts w:asciiTheme="majorHAnsi" w:hAnsiTheme="majorHAnsi"/>
          <w:sz w:val="20"/>
          <w:szCs w:val="20"/>
        </w:rPr>
        <w:t xml:space="preserve"> </w:t>
      </w:r>
      <w:r w:rsidR="00774B54" w:rsidRPr="0EBBE56F">
        <w:rPr>
          <w:rFonts w:asciiTheme="majorHAnsi" w:hAnsiTheme="majorHAnsi"/>
          <w:sz w:val="20"/>
          <w:szCs w:val="20"/>
        </w:rPr>
        <w:t>y por</w:t>
      </w:r>
      <w:r w:rsidRPr="0EBBE56F">
        <w:rPr>
          <w:rFonts w:asciiTheme="majorHAnsi" w:hAnsiTheme="majorHAnsi"/>
          <w:sz w:val="20"/>
          <w:szCs w:val="20"/>
        </w:rPr>
        <w:t xml:space="preserve"> la pérdida de la utilidad </w:t>
      </w:r>
      <w:r w:rsidR="00AF6F7B" w:rsidRPr="0EBBE56F">
        <w:rPr>
          <w:rFonts w:asciiTheme="majorHAnsi" w:hAnsiTheme="majorHAnsi"/>
          <w:sz w:val="20"/>
          <w:szCs w:val="20"/>
        </w:rPr>
        <w:t xml:space="preserve">de sus tierras </w:t>
      </w:r>
      <w:r w:rsidRPr="0EBBE56F">
        <w:rPr>
          <w:rFonts w:asciiTheme="majorHAnsi" w:hAnsiTheme="majorHAnsi"/>
          <w:sz w:val="20"/>
          <w:szCs w:val="20"/>
        </w:rPr>
        <w:t xml:space="preserve">para agricultura y ganado, </w:t>
      </w:r>
      <w:r w:rsidR="0015436D" w:rsidRPr="0EBBE56F">
        <w:rPr>
          <w:rFonts w:asciiTheme="majorHAnsi" w:hAnsiTheme="majorHAnsi"/>
          <w:sz w:val="20"/>
          <w:szCs w:val="20"/>
        </w:rPr>
        <w:t xml:space="preserve">lo </w:t>
      </w:r>
      <w:r w:rsidRPr="0EBBE56F">
        <w:rPr>
          <w:rFonts w:asciiTheme="majorHAnsi" w:hAnsiTheme="majorHAnsi"/>
          <w:sz w:val="20"/>
          <w:szCs w:val="20"/>
        </w:rPr>
        <w:t xml:space="preserve">que era su </w:t>
      </w:r>
      <w:r w:rsidR="00AF6F7B" w:rsidRPr="0EBBE56F">
        <w:rPr>
          <w:rFonts w:asciiTheme="majorHAnsi" w:hAnsiTheme="majorHAnsi"/>
          <w:sz w:val="20"/>
          <w:szCs w:val="20"/>
        </w:rPr>
        <w:t xml:space="preserve">principal </w:t>
      </w:r>
      <w:r w:rsidRPr="0EBBE56F">
        <w:rPr>
          <w:rFonts w:asciiTheme="majorHAnsi" w:hAnsiTheme="majorHAnsi"/>
          <w:sz w:val="20"/>
          <w:szCs w:val="20"/>
        </w:rPr>
        <w:t>sustento económico</w:t>
      </w:r>
      <w:r w:rsidR="002363D2" w:rsidRPr="0EBBE56F">
        <w:rPr>
          <w:rFonts w:asciiTheme="majorHAnsi" w:hAnsiTheme="majorHAnsi"/>
          <w:sz w:val="20"/>
          <w:szCs w:val="20"/>
        </w:rPr>
        <w:t>, por lo que deberían ser indemnizados integralmente</w:t>
      </w:r>
      <w:r w:rsidRPr="0EBBE56F">
        <w:rPr>
          <w:rFonts w:asciiTheme="majorHAnsi" w:hAnsiTheme="majorHAnsi"/>
          <w:sz w:val="20"/>
          <w:szCs w:val="20"/>
        </w:rPr>
        <w:t>. Consideran que el Estado d</w:t>
      </w:r>
      <w:r w:rsidR="00727F04" w:rsidRPr="0EBBE56F">
        <w:rPr>
          <w:rFonts w:asciiTheme="majorHAnsi" w:hAnsiTheme="majorHAnsi"/>
          <w:sz w:val="20"/>
          <w:szCs w:val="20"/>
        </w:rPr>
        <w:t xml:space="preserve">ebió establecer mecanismos para prevenir que la población </w:t>
      </w:r>
      <w:r w:rsidR="00FF6BEC" w:rsidRPr="0EBBE56F">
        <w:rPr>
          <w:rFonts w:asciiTheme="majorHAnsi" w:hAnsiTheme="majorHAnsi"/>
          <w:sz w:val="20"/>
          <w:szCs w:val="20"/>
        </w:rPr>
        <w:t>que</w:t>
      </w:r>
      <w:r w:rsidR="00727F04" w:rsidRPr="0EBBE56F">
        <w:rPr>
          <w:rFonts w:asciiTheme="majorHAnsi" w:hAnsiTheme="majorHAnsi"/>
          <w:sz w:val="20"/>
          <w:szCs w:val="20"/>
        </w:rPr>
        <w:t xml:space="preserve"> residía en la zona de distensión no resultara afectada y asegurarse </w:t>
      </w:r>
      <w:r w:rsidR="0015436D" w:rsidRPr="0EBBE56F">
        <w:rPr>
          <w:rFonts w:asciiTheme="majorHAnsi" w:hAnsiTheme="majorHAnsi"/>
          <w:sz w:val="20"/>
          <w:szCs w:val="20"/>
        </w:rPr>
        <w:t xml:space="preserve">de </w:t>
      </w:r>
      <w:r w:rsidR="00727F04" w:rsidRPr="0EBBE56F">
        <w:rPr>
          <w:rFonts w:asciiTheme="majorHAnsi" w:hAnsiTheme="majorHAnsi"/>
          <w:sz w:val="20"/>
          <w:szCs w:val="20"/>
        </w:rPr>
        <w:t>que no se cometieran violaciones a sus derechos humanos</w:t>
      </w:r>
      <w:r w:rsidRPr="0EBBE56F">
        <w:rPr>
          <w:rFonts w:asciiTheme="majorHAnsi" w:hAnsiTheme="majorHAnsi"/>
          <w:sz w:val="20"/>
          <w:szCs w:val="20"/>
        </w:rPr>
        <w:t>, y no dejarlos en “</w:t>
      </w:r>
      <w:r w:rsidR="00727F04" w:rsidRPr="0EBBE56F">
        <w:rPr>
          <w:rFonts w:asciiTheme="majorHAnsi" w:hAnsiTheme="majorHAnsi"/>
          <w:i/>
          <w:sz w:val="20"/>
          <w:szCs w:val="20"/>
        </w:rPr>
        <w:t>una situación de debilidad manifiesta</w:t>
      </w:r>
      <w:r w:rsidRPr="0EBBE56F">
        <w:rPr>
          <w:rFonts w:asciiTheme="majorHAnsi" w:hAnsiTheme="majorHAnsi"/>
          <w:sz w:val="20"/>
          <w:szCs w:val="20"/>
        </w:rPr>
        <w:t>”.</w:t>
      </w:r>
    </w:p>
    <w:p w14:paraId="77CC162C" w14:textId="3C5C971B" w:rsidR="00A055F9" w:rsidRPr="00031CB2" w:rsidRDefault="00AF6F7B" w:rsidP="54348CD0">
      <w:pPr>
        <w:pStyle w:val="ListParagraph"/>
        <w:numPr>
          <w:ilvl w:val="0"/>
          <w:numId w:val="59"/>
        </w:numPr>
        <w:spacing w:before="240" w:after="240"/>
        <w:ind w:left="0" w:firstLine="720"/>
        <w:jc w:val="both"/>
        <w:rPr>
          <w:rFonts w:asciiTheme="majorHAnsi" w:hAnsiTheme="majorHAnsi"/>
          <w:sz w:val="20"/>
          <w:szCs w:val="20"/>
          <w:lang w:val="es-ES"/>
        </w:rPr>
      </w:pPr>
      <w:r w:rsidRPr="54348CD0">
        <w:rPr>
          <w:rFonts w:asciiTheme="majorHAnsi" w:hAnsiTheme="majorHAnsi"/>
          <w:sz w:val="20"/>
          <w:szCs w:val="20"/>
          <w:lang w:val="es-ES"/>
        </w:rPr>
        <w:t xml:space="preserve">Asimismo, </w:t>
      </w:r>
      <w:r w:rsidR="001E6FD9" w:rsidRPr="54348CD0">
        <w:rPr>
          <w:rFonts w:asciiTheme="majorHAnsi" w:hAnsiTheme="majorHAnsi"/>
          <w:sz w:val="20"/>
          <w:szCs w:val="20"/>
          <w:lang w:val="es-ES"/>
        </w:rPr>
        <w:t>el peticionario</w:t>
      </w:r>
      <w:r w:rsidR="00EE6405" w:rsidRPr="54348CD0">
        <w:rPr>
          <w:rFonts w:asciiTheme="majorHAnsi" w:hAnsiTheme="majorHAnsi"/>
          <w:sz w:val="20"/>
          <w:szCs w:val="20"/>
          <w:lang w:val="es-ES"/>
        </w:rPr>
        <w:t xml:space="preserve"> reclama que en la jurisdicción ordinaria penal no se realizó una verdadera y eficaz investigación</w:t>
      </w:r>
      <w:r w:rsidRPr="54348CD0">
        <w:rPr>
          <w:rFonts w:asciiTheme="majorHAnsi" w:hAnsiTheme="majorHAnsi"/>
          <w:sz w:val="20"/>
          <w:szCs w:val="20"/>
          <w:lang w:val="es-ES"/>
        </w:rPr>
        <w:t xml:space="preserve"> </w:t>
      </w:r>
      <w:r w:rsidR="00EE6405" w:rsidRPr="54348CD0">
        <w:rPr>
          <w:rFonts w:asciiTheme="majorHAnsi" w:hAnsiTheme="majorHAnsi"/>
          <w:sz w:val="20"/>
          <w:szCs w:val="20"/>
          <w:lang w:val="es-ES"/>
        </w:rPr>
        <w:t>para determinar, individualizar y sancionar a los responsables del desplazamiento de las presuntas víctimas. También, que la Fiscalía 248 en Bogotá no debió calificar como conducta atípica las denuncia</w:t>
      </w:r>
      <w:r w:rsidR="0015436D" w:rsidRPr="54348CD0">
        <w:rPr>
          <w:rFonts w:asciiTheme="majorHAnsi" w:hAnsiTheme="majorHAnsi"/>
          <w:sz w:val="20"/>
          <w:szCs w:val="20"/>
          <w:lang w:val="es-ES"/>
        </w:rPr>
        <w:t>s</w:t>
      </w:r>
      <w:r w:rsidR="00EE6405" w:rsidRPr="54348CD0">
        <w:rPr>
          <w:rFonts w:asciiTheme="majorHAnsi" w:hAnsiTheme="majorHAnsi"/>
          <w:sz w:val="20"/>
          <w:szCs w:val="20"/>
          <w:lang w:val="es-ES"/>
        </w:rPr>
        <w:t xml:space="preserve"> que el señor Andrés Castañeda interpuso por las amenazas en su contra, ya que </w:t>
      </w:r>
      <w:r w:rsidR="0015436D" w:rsidRPr="54348CD0">
        <w:rPr>
          <w:rFonts w:asciiTheme="majorHAnsi" w:hAnsiTheme="majorHAnsi"/>
          <w:sz w:val="20"/>
          <w:szCs w:val="20"/>
          <w:lang w:val="es-ES"/>
        </w:rPr>
        <w:t>se trata</w:t>
      </w:r>
      <w:r w:rsidR="001E6FD9" w:rsidRPr="54348CD0">
        <w:rPr>
          <w:rFonts w:asciiTheme="majorHAnsi" w:hAnsiTheme="majorHAnsi"/>
          <w:sz w:val="20"/>
          <w:szCs w:val="20"/>
          <w:lang w:val="es-ES"/>
        </w:rPr>
        <w:t>ría</w:t>
      </w:r>
      <w:r w:rsidR="0015436D" w:rsidRPr="54348CD0">
        <w:rPr>
          <w:rFonts w:asciiTheme="majorHAnsi" w:hAnsiTheme="majorHAnsi"/>
          <w:sz w:val="20"/>
          <w:szCs w:val="20"/>
          <w:lang w:val="es-ES"/>
        </w:rPr>
        <w:t xml:space="preserve"> de</w:t>
      </w:r>
      <w:r w:rsidR="00EE6405" w:rsidRPr="54348CD0">
        <w:rPr>
          <w:rFonts w:asciiTheme="majorHAnsi" w:hAnsiTheme="majorHAnsi"/>
          <w:sz w:val="20"/>
          <w:szCs w:val="20"/>
          <w:lang w:val="es-ES"/>
        </w:rPr>
        <w:t xml:space="preserve"> un delito que se encuentra legislado y debió ser investigado. Así, </w:t>
      </w:r>
      <w:r w:rsidRPr="54348CD0">
        <w:rPr>
          <w:rFonts w:asciiTheme="majorHAnsi" w:hAnsiTheme="majorHAnsi"/>
          <w:sz w:val="20"/>
          <w:szCs w:val="20"/>
          <w:lang w:val="es-ES"/>
        </w:rPr>
        <w:t>concluye</w:t>
      </w:r>
      <w:r w:rsidR="00EE6405" w:rsidRPr="54348CD0">
        <w:rPr>
          <w:rFonts w:asciiTheme="majorHAnsi" w:hAnsiTheme="majorHAnsi"/>
          <w:sz w:val="20"/>
          <w:szCs w:val="20"/>
          <w:lang w:val="es-ES"/>
        </w:rPr>
        <w:t xml:space="preserve"> que la familia Castellano Bonilla no ha tenido acceso a la administración de justicia y a los componentes de verdad, justicia y reparación y medidas de no repetición.</w:t>
      </w:r>
    </w:p>
    <w:p w14:paraId="6B7B8F24" w14:textId="6A88AFFD" w:rsidR="00A055F9" w:rsidRPr="00031CB2" w:rsidRDefault="00A055F9" w:rsidP="00031CB2">
      <w:pPr>
        <w:pStyle w:val="ListParagraph"/>
        <w:spacing w:before="240" w:after="240"/>
        <w:ind w:left="0" w:firstLine="720"/>
        <w:jc w:val="both"/>
        <w:rPr>
          <w:rFonts w:asciiTheme="majorHAnsi" w:hAnsiTheme="majorHAnsi"/>
          <w:b/>
          <w:bCs/>
          <w:sz w:val="20"/>
          <w:szCs w:val="20"/>
          <w:lang w:val="es-ES_tradnl"/>
        </w:rPr>
      </w:pPr>
      <w:r w:rsidRPr="00031CB2">
        <w:rPr>
          <w:rFonts w:asciiTheme="majorHAnsi" w:hAnsiTheme="majorHAnsi"/>
          <w:b/>
          <w:bCs/>
          <w:color w:val="auto"/>
          <w:sz w:val="20"/>
          <w:szCs w:val="20"/>
          <w:lang w:val="es-ES_tradnl"/>
        </w:rPr>
        <w:t xml:space="preserve">El </w:t>
      </w:r>
      <w:r w:rsidRPr="00031CB2">
        <w:rPr>
          <w:rFonts w:asciiTheme="majorHAnsi" w:hAnsiTheme="majorHAnsi"/>
          <w:b/>
          <w:bCs/>
          <w:sz w:val="20"/>
          <w:szCs w:val="20"/>
          <w:lang w:val="es-ES_tradnl"/>
        </w:rPr>
        <w:t>Estado colombiano</w:t>
      </w:r>
    </w:p>
    <w:p w14:paraId="539E41C4" w14:textId="16719508" w:rsidR="00ED0DDF" w:rsidRPr="00031CB2" w:rsidRDefault="007169F9" w:rsidP="00031CB2">
      <w:pPr>
        <w:pStyle w:val="ListParagraph"/>
        <w:numPr>
          <w:ilvl w:val="0"/>
          <w:numId w:val="59"/>
        </w:numPr>
        <w:spacing w:before="240" w:after="240"/>
        <w:ind w:left="0" w:firstLine="720"/>
        <w:jc w:val="both"/>
        <w:rPr>
          <w:rFonts w:asciiTheme="majorHAnsi" w:hAnsiTheme="majorHAnsi"/>
          <w:sz w:val="20"/>
          <w:szCs w:val="20"/>
          <w:lang w:val="es-ES_tradnl"/>
        </w:rPr>
      </w:pPr>
      <w:r w:rsidRPr="00031CB2">
        <w:rPr>
          <w:rFonts w:asciiTheme="majorHAnsi" w:hAnsiTheme="majorHAnsi"/>
          <w:sz w:val="20"/>
          <w:szCs w:val="20"/>
          <w:lang w:val="es-ES_tradnl"/>
        </w:rPr>
        <w:t>Por su parte, el Estado sostiene que la petición no cumple con los requisitos de admisibilidad establecidos por la Convención Americana</w:t>
      </w:r>
      <w:r w:rsidR="004B6D8D" w:rsidRPr="00031CB2">
        <w:rPr>
          <w:rFonts w:asciiTheme="majorHAnsi" w:hAnsiTheme="majorHAnsi"/>
          <w:sz w:val="20"/>
          <w:szCs w:val="20"/>
          <w:lang w:val="es-ES_tradnl"/>
        </w:rPr>
        <w:t xml:space="preserve"> </w:t>
      </w:r>
      <w:r w:rsidRPr="00031CB2">
        <w:rPr>
          <w:rFonts w:asciiTheme="majorHAnsi" w:hAnsiTheme="majorHAnsi"/>
          <w:sz w:val="20"/>
          <w:szCs w:val="20"/>
          <w:lang w:val="es-ES_tradnl"/>
        </w:rPr>
        <w:t xml:space="preserve">por: </w:t>
      </w:r>
      <w:r w:rsidR="00727F04" w:rsidRPr="00031CB2">
        <w:rPr>
          <w:rFonts w:asciiTheme="majorHAnsi" w:hAnsiTheme="majorHAnsi"/>
          <w:sz w:val="20"/>
          <w:szCs w:val="20"/>
          <w:lang w:val="es-ES_tradnl"/>
        </w:rPr>
        <w:t>a</w:t>
      </w:r>
      <w:r w:rsidRPr="00031CB2">
        <w:rPr>
          <w:rFonts w:asciiTheme="majorHAnsi" w:hAnsiTheme="majorHAnsi"/>
          <w:sz w:val="20"/>
          <w:szCs w:val="20"/>
          <w:lang w:val="es-ES_tradnl"/>
        </w:rPr>
        <w:t xml:space="preserve">) </w:t>
      </w:r>
      <w:r w:rsidR="00ED0DDF" w:rsidRPr="00031CB2">
        <w:rPr>
          <w:rFonts w:asciiTheme="majorHAnsi" w:hAnsiTheme="majorHAnsi"/>
          <w:sz w:val="20"/>
          <w:szCs w:val="20"/>
          <w:lang w:val="es-ES_tradnl"/>
        </w:rPr>
        <w:t>falta de agotamiento de los recursos interno</w:t>
      </w:r>
      <w:r w:rsidR="0015436D" w:rsidRPr="00031CB2">
        <w:rPr>
          <w:rFonts w:asciiTheme="majorHAnsi" w:hAnsiTheme="majorHAnsi"/>
          <w:sz w:val="20"/>
          <w:szCs w:val="20"/>
          <w:lang w:val="es-ES_tradnl"/>
        </w:rPr>
        <w:t>s</w:t>
      </w:r>
      <w:r w:rsidR="00774B54" w:rsidRPr="00031CB2">
        <w:rPr>
          <w:rFonts w:asciiTheme="majorHAnsi" w:hAnsiTheme="majorHAnsi"/>
          <w:sz w:val="20"/>
          <w:szCs w:val="20"/>
          <w:lang w:val="es-ES_tradnl"/>
        </w:rPr>
        <w:t xml:space="preserve"> en cuanto a las acciones penales</w:t>
      </w:r>
      <w:r w:rsidR="00DB4FB6" w:rsidRPr="00031CB2">
        <w:rPr>
          <w:rFonts w:asciiTheme="majorHAnsi" w:hAnsiTheme="majorHAnsi"/>
          <w:sz w:val="20"/>
          <w:szCs w:val="20"/>
          <w:lang w:val="es-ES_tradnl"/>
        </w:rPr>
        <w:t xml:space="preserve"> y</w:t>
      </w:r>
      <w:r w:rsidR="00774B54" w:rsidRPr="00031CB2">
        <w:rPr>
          <w:rFonts w:asciiTheme="majorHAnsi" w:hAnsiTheme="majorHAnsi"/>
          <w:sz w:val="20"/>
          <w:szCs w:val="20"/>
          <w:lang w:val="es-ES_tradnl"/>
        </w:rPr>
        <w:t xml:space="preserve"> la acción de reparación directa</w:t>
      </w:r>
      <w:r w:rsidRPr="00031CB2">
        <w:rPr>
          <w:rFonts w:asciiTheme="majorHAnsi" w:hAnsiTheme="majorHAnsi"/>
          <w:sz w:val="20"/>
          <w:szCs w:val="20"/>
          <w:lang w:val="es-ES_tradnl"/>
        </w:rPr>
        <w:t xml:space="preserve">; y </w:t>
      </w:r>
      <w:r w:rsidR="00727F04" w:rsidRPr="00031CB2">
        <w:rPr>
          <w:rFonts w:asciiTheme="majorHAnsi" w:hAnsiTheme="majorHAnsi"/>
          <w:sz w:val="20"/>
          <w:szCs w:val="20"/>
          <w:lang w:val="es-ES_tradnl"/>
        </w:rPr>
        <w:t>b</w:t>
      </w:r>
      <w:r w:rsidRPr="00031CB2">
        <w:rPr>
          <w:rFonts w:asciiTheme="majorHAnsi" w:hAnsiTheme="majorHAnsi"/>
          <w:sz w:val="20"/>
          <w:szCs w:val="20"/>
          <w:lang w:val="es-ES_tradnl"/>
        </w:rPr>
        <w:t>)</w:t>
      </w:r>
      <w:r w:rsidR="00ED0DDF" w:rsidRPr="00031CB2">
        <w:rPr>
          <w:rFonts w:asciiTheme="majorHAnsi" w:hAnsiTheme="majorHAnsi"/>
          <w:sz w:val="20"/>
          <w:szCs w:val="20"/>
          <w:lang w:val="es-ES_tradnl"/>
        </w:rPr>
        <w:t xml:space="preserve"> falta de caracterización frente a la </w:t>
      </w:r>
      <w:r w:rsidR="004A6A5D" w:rsidRPr="00031CB2">
        <w:rPr>
          <w:rFonts w:asciiTheme="majorHAnsi" w:hAnsiTheme="majorHAnsi"/>
          <w:sz w:val="20"/>
          <w:szCs w:val="20"/>
          <w:lang w:val="es-ES_tradnl"/>
        </w:rPr>
        <w:t>decisión</w:t>
      </w:r>
      <w:r w:rsidR="00ED0DDF" w:rsidRPr="00031CB2">
        <w:rPr>
          <w:rFonts w:asciiTheme="majorHAnsi" w:hAnsiTheme="majorHAnsi"/>
          <w:sz w:val="20"/>
          <w:szCs w:val="20"/>
          <w:lang w:val="es-ES_tradnl"/>
        </w:rPr>
        <w:t xml:space="preserve"> administrativa proferida por la Unidad Administrativa de </w:t>
      </w:r>
      <w:r w:rsidR="004A6A5D" w:rsidRPr="00031CB2">
        <w:rPr>
          <w:rFonts w:asciiTheme="majorHAnsi" w:hAnsiTheme="majorHAnsi"/>
          <w:sz w:val="20"/>
          <w:szCs w:val="20"/>
          <w:lang w:val="es-ES_tradnl"/>
        </w:rPr>
        <w:t>Gestión</w:t>
      </w:r>
      <w:r w:rsidR="00ED0DDF" w:rsidRPr="00031CB2">
        <w:rPr>
          <w:rFonts w:asciiTheme="majorHAnsi" w:hAnsiTheme="majorHAnsi"/>
          <w:sz w:val="20"/>
          <w:szCs w:val="20"/>
          <w:lang w:val="es-ES_tradnl"/>
        </w:rPr>
        <w:t xml:space="preserve"> de Tierras Despojadas. </w:t>
      </w:r>
    </w:p>
    <w:p w14:paraId="51511986" w14:textId="668C24AD" w:rsidR="005C5AA2" w:rsidRPr="00031CB2" w:rsidRDefault="005C5AA2" w:rsidP="00031CB2">
      <w:pPr>
        <w:pStyle w:val="NormalWeb"/>
        <w:numPr>
          <w:ilvl w:val="0"/>
          <w:numId w:val="64"/>
        </w:numPr>
        <w:spacing w:before="240" w:after="240"/>
        <w:ind w:left="0" w:firstLine="720"/>
        <w:jc w:val="both"/>
        <w:rPr>
          <w:rFonts w:asciiTheme="majorHAnsi" w:hAnsiTheme="majorHAnsi"/>
          <w:sz w:val="20"/>
          <w:szCs w:val="20"/>
          <w:lang w:val="es-ES_tradnl"/>
        </w:rPr>
      </w:pPr>
      <w:r w:rsidRPr="00031CB2">
        <w:rPr>
          <w:rFonts w:asciiTheme="majorHAnsi" w:hAnsiTheme="majorHAnsi"/>
          <w:i/>
          <w:iCs/>
          <w:sz w:val="20"/>
          <w:szCs w:val="20"/>
          <w:lang w:val="es-ES_tradnl"/>
        </w:rPr>
        <w:t>Falta de agotamiento de recursos internos</w:t>
      </w:r>
    </w:p>
    <w:p w14:paraId="13A78810" w14:textId="2309D38F" w:rsidR="005C5AA2" w:rsidRPr="00031CB2" w:rsidRDefault="005C5AA2" w:rsidP="00031CB2">
      <w:pPr>
        <w:pStyle w:val="ListParagraph"/>
        <w:numPr>
          <w:ilvl w:val="0"/>
          <w:numId w:val="59"/>
        </w:numPr>
        <w:spacing w:before="240" w:after="240"/>
        <w:ind w:left="0" w:firstLine="720"/>
        <w:jc w:val="both"/>
        <w:rPr>
          <w:rFonts w:asciiTheme="majorHAnsi" w:hAnsiTheme="majorHAnsi"/>
          <w:sz w:val="20"/>
          <w:szCs w:val="20"/>
          <w:lang w:val="es-ES_tradnl"/>
        </w:rPr>
      </w:pPr>
      <w:r w:rsidRPr="00031CB2">
        <w:rPr>
          <w:rFonts w:asciiTheme="majorHAnsi" w:hAnsiTheme="majorHAnsi"/>
          <w:sz w:val="20"/>
          <w:szCs w:val="20"/>
          <w:lang w:val="es-ES_tradnl"/>
        </w:rPr>
        <w:t>El Estado refie</w:t>
      </w:r>
      <w:r w:rsidR="00D134F9" w:rsidRPr="00031CB2">
        <w:rPr>
          <w:rFonts w:asciiTheme="majorHAnsi" w:hAnsiTheme="majorHAnsi"/>
          <w:sz w:val="20"/>
          <w:szCs w:val="20"/>
          <w:lang w:val="es-ES_tradnl"/>
        </w:rPr>
        <w:t xml:space="preserve">re que los recursos internos no han sido agotados </w:t>
      </w:r>
      <w:r w:rsidR="00385B4E" w:rsidRPr="00031CB2">
        <w:rPr>
          <w:rFonts w:asciiTheme="majorHAnsi" w:hAnsiTheme="majorHAnsi"/>
          <w:sz w:val="20"/>
          <w:szCs w:val="20"/>
          <w:lang w:val="es-ES_tradnl"/>
        </w:rPr>
        <w:t xml:space="preserve">en </w:t>
      </w:r>
      <w:r w:rsidR="00922B60" w:rsidRPr="00031CB2">
        <w:rPr>
          <w:rFonts w:asciiTheme="majorHAnsi" w:hAnsiTheme="majorHAnsi"/>
          <w:sz w:val="20"/>
          <w:szCs w:val="20"/>
          <w:lang w:val="es-ES_tradnl"/>
        </w:rPr>
        <w:t>el marco de las acciones penales adelantadas</w:t>
      </w:r>
      <w:r w:rsidR="00385B4E" w:rsidRPr="00031CB2">
        <w:rPr>
          <w:rFonts w:asciiTheme="majorHAnsi" w:hAnsiTheme="majorHAnsi"/>
          <w:sz w:val="20"/>
          <w:szCs w:val="20"/>
          <w:lang w:val="es-ES_tradnl"/>
        </w:rPr>
        <w:t xml:space="preserve"> (desplazamiento interno y amenazas)</w:t>
      </w:r>
      <w:r w:rsidR="00DB4FB6" w:rsidRPr="00031CB2">
        <w:rPr>
          <w:rFonts w:asciiTheme="majorHAnsi" w:hAnsiTheme="majorHAnsi"/>
          <w:sz w:val="20"/>
          <w:szCs w:val="20"/>
          <w:lang w:val="es-ES_tradnl"/>
        </w:rPr>
        <w:t xml:space="preserve"> y </w:t>
      </w:r>
      <w:r w:rsidR="00922B60" w:rsidRPr="00031CB2">
        <w:rPr>
          <w:rFonts w:asciiTheme="majorHAnsi" w:hAnsiTheme="majorHAnsi"/>
          <w:sz w:val="20"/>
          <w:szCs w:val="20"/>
          <w:lang w:val="es-ES_tradnl"/>
        </w:rPr>
        <w:t xml:space="preserve">en </w:t>
      </w:r>
      <w:r w:rsidR="00385B4E" w:rsidRPr="00031CB2">
        <w:rPr>
          <w:rFonts w:asciiTheme="majorHAnsi" w:hAnsiTheme="majorHAnsi"/>
          <w:sz w:val="20"/>
          <w:szCs w:val="20"/>
          <w:lang w:val="es-ES_tradnl"/>
        </w:rPr>
        <w:t xml:space="preserve">la </w:t>
      </w:r>
      <w:r w:rsidR="004A6A5D" w:rsidRPr="00031CB2">
        <w:rPr>
          <w:rFonts w:asciiTheme="majorHAnsi" w:hAnsiTheme="majorHAnsi"/>
          <w:sz w:val="20"/>
          <w:szCs w:val="20"/>
          <w:lang w:val="es-ES_tradnl"/>
        </w:rPr>
        <w:t>acción</w:t>
      </w:r>
      <w:r w:rsidR="00385B4E" w:rsidRPr="00031CB2">
        <w:rPr>
          <w:rFonts w:asciiTheme="majorHAnsi" w:hAnsiTheme="majorHAnsi"/>
          <w:sz w:val="20"/>
          <w:szCs w:val="20"/>
          <w:lang w:val="es-ES_tradnl"/>
        </w:rPr>
        <w:t xml:space="preserve"> </w:t>
      </w:r>
      <w:r w:rsidR="004A6A5D" w:rsidRPr="00031CB2">
        <w:rPr>
          <w:rFonts w:asciiTheme="majorHAnsi" w:hAnsiTheme="majorHAnsi"/>
          <w:sz w:val="20"/>
          <w:szCs w:val="20"/>
          <w:lang w:val="es-ES_tradnl"/>
        </w:rPr>
        <w:t>reparación</w:t>
      </w:r>
      <w:r w:rsidR="00385B4E" w:rsidRPr="00031CB2">
        <w:rPr>
          <w:rFonts w:asciiTheme="majorHAnsi" w:hAnsiTheme="majorHAnsi"/>
          <w:sz w:val="20"/>
          <w:szCs w:val="20"/>
          <w:lang w:val="es-ES_tradnl"/>
        </w:rPr>
        <w:t xml:space="preserve"> directa.</w:t>
      </w:r>
    </w:p>
    <w:p w14:paraId="12DBD659" w14:textId="6D2969E3" w:rsidR="00385B4E" w:rsidRPr="00031CB2" w:rsidRDefault="00B2333C" w:rsidP="00031CB2">
      <w:pPr>
        <w:pStyle w:val="ListParagraph"/>
        <w:numPr>
          <w:ilvl w:val="0"/>
          <w:numId w:val="62"/>
        </w:numPr>
        <w:spacing w:before="240" w:after="240"/>
        <w:ind w:left="0" w:firstLine="720"/>
        <w:jc w:val="both"/>
        <w:rPr>
          <w:rFonts w:asciiTheme="majorHAnsi" w:hAnsiTheme="majorHAnsi"/>
          <w:sz w:val="20"/>
          <w:szCs w:val="20"/>
          <w:lang w:val="es-ES_tradnl"/>
        </w:rPr>
      </w:pPr>
      <w:r w:rsidRPr="00031CB2">
        <w:rPr>
          <w:rFonts w:asciiTheme="majorHAnsi" w:hAnsiTheme="majorHAnsi"/>
          <w:sz w:val="20"/>
          <w:szCs w:val="20"/>
          <w:lang w:val="es-ES_tradnl"/>
        </w:rPr>
        <w:t>En la a</w:t>
      </w:r>
      <w:r w:rsidR="00385B4E" w:rsidRPr="00031CB2">
        <w:rPr>
          <w:rFonts w:asciiTheme="majorHAnsi" w:hAnsiTheme="majorHAnsi"/>
          <w:sz w:val="20"/>
          <w:szCs w:val="20"/>
          <w:lang w:val="es-ES_tradnl"/>
        </w:rPr>
        <w:t>cción penal por desplazamiento interno</w:t>
      </w:r>
    </w:p>
    <w:p w14:paraId="0A8B01FC" w14:textId="5F6C1062" w:rsidR="00D76AB7" w:rsidRPr="00031CB2" w:rsidRDefault="002F6B9D" w:rsidP="54348CD0">
      <w:pPr>
        <w:pStyle w:val="ListParagraph"/>
        <w:numPr>
          <w:ilvl w:val="0"/>
          <w:numId w:val="59"/>
        </w:numPr>
        <w:spacing w:before="240" w:after="240"/>
        <w:ind w:left="0" w:firstLine="720"/>
        <w:jc w:val="both"/>
        <w:rPr>
          <w:rFonts w:asciiTheme="majorHAnsi" w:hAnsiTheme="majorHAnsi"/>
          <w:sz w:val="20"/>
          <w:szCs w:val="20"/>
          <w:lang w:val="es-ES"/>
        </w:rPr>
      </w:pPr>
      <w:r w:rsidRPr="54348CD0">
        <w:rPr>
          <w:rFonts w:asciiTheme="majorHAnsi" w:hAnsiTheme="majorHAnsi"/>
          <w:sz w:val="20"/>
          <w:szCs w:val="20"/>
          <w:lang w:val="es-ES"/>
        </w:rPr>
        <w:t>El</w:t>
      </w:r>
      <w:r w:rsidR="00774B54" w:rsidRPr="54348CD0">
        <w:rPr>
          <w:rFonts w:asciiTheme="majorHAnsi" w:hAnsiTheme="majorHAnsi"/>
          <w:sz w:val="20"/>
          <w:szCs w:val="20"/>
          <w:lang w:val="es-ES"/>
        </w:rPr>
        <w:t xml:space="preserve"> 26 de marzo de 2008</w:t>
      </w:r>
      <w:r w:rsidRPr="54348CD0">
        <w:rPr>
          <w:rFonts w:asciiTheme="majorHAnsi" w:hAnsiTheme="majorHAnsi"/>
          <w:sz w:val="20"/>
          <w:szCs w:val="20"/>
          <w:lang w:val="es-ES"/>
        </w:rPr>
        <w:t xml:space="preserve"> la Fiscalía 27 Seccional de Granada,</w:t>
      </w:r>
      <w:r w:rsidR="00774B54" w:rsidRPr="54348CD0">
        <w:rPr>
          <w:rFonts w:asciiTheme="majorHAnsi" w:hAnsiTheme="majorHAnsi"/>
          <w:sz w:val="20"/>
          <w:szCs w:val="20"/>
          <w:lang w:val="es-ES"/>
        </w:rPr>
        <w:t xml:space="preserve"> al no encontrar a los responsables de los hechos luego de un periodo de seis meses, </w:t>
      </w:r>
      <w:r w:rsidRPr="54348CD0">
        <w:rPr>
          <w:rFonts w:asciiTheme="majorHAnsi" w:hAnsiTheme="majorHAnsi"/>
          <w:sz w:val="20"/>
          <w:szCs w:val="20"/>
          <w:lang w:val="es-ES"/>
        </w:rPr>
        <w:t>emitió</w:t>
      </w:r>
      <w:r w:rsidR="00774B54" w:rsidRPr="54348CD0">
        <w:rPr>
          <w:rFonts w:asciiTheme="majorHAnsi" w:hAnsiTheme="majorHAnsi"/>
          <w:sz w:val="20"/>
          <w:szCs w:val="20"/>
          <w:lang w:val="es-ES"/>
        </w:rPr>
        <w:t xml:space="preserve"> resolución inhibitoria</w:t>
      </w:r>
      <w:r w:rsidRPr="54348CD0">
        <w:rPr>
          <w:rFonts w:asciiTheme="majorHAnsi" w:hAnsiTheme="majorHAnsi"/>
          <w:sz w:val="20"/>
          <w:szCs w:val="20"/>
          <w:lang w:val="es-ES"/>
        </w:rPr>
        <w:t xml:space="preserve"> de la investigación penal</w:t>
      </w:r>
      <w:r w:rsidR="00774B54" w:rsidRPr="54348CD0">
        <w:rPr>
          <w:rFonts w:asciiTheme="majorHAnsi" w:hAnsiTheme="majorHAnsi"/>
          <w:sz w:val="20"/>
          <w:szCs w:val="20"/>
          <w:lang w:val="es-ES"/>
        </w:rPr>
        <w:t xml:space="preserve">. </w:t>
      </w:r>
      <w:r w:rsidR="00D76AB7" w:rsidRPr="54348CD0">
        <w:rPr>
          <w:rFonts w:asciiTheme="majorHAnsi" w:hAnsiTheme="majorHAnsi"/>
          <w:sz w:val="20"/>
          <w:szCs w:val="20"/>
          <w:lang w:val="es-ES"/>
        </w:rPr>
        <w:t>El 9 de abril de 2008 la Secretaría del Fiscal IV de la Fiscalía General de la Nación corrió traslado por el término de tres días para que la resolución inhibitoria quedara firme. El 11 de abril de 2008 se cumplió el término, quedando así debidamente ejecutoriada la resolución en mención. Adicionalmente, el 19 de enero de 2009 la Secretaría del Fiscal IV otorgó un nuevo traslado de dos días a las partes para la sustentación de cualquier discurso que dispusieran -el 20 de enero de 2009 se venció el término procesal-.</w:t>
      </w:r>
    </w:p>
    <w:p w14:paraId="1D9F7F65" w14:textId="2F94E809" w:rsidR="00774B54" w:rsidRPr="00031CB2" w:rsidRDefault="00AD13EC" w:rsidP="00031CB2">
      <w:pPr>
        <w:pStyle w:val="ListParagraph"/>
        <w:numPr>
          <w:ilvl w:val="0"/>
          <w:numId w:val="59"/>
        </w:numPr>
        <w:spacing w:before="240" w:after="240"/>
        <w:ind w:left="0" w:firstLine="720"/>
        <w:jc w:val="both"/>
        <w:rPr>
          <w:rFonts w:asciiTheme="majorHAnsi" w:hAnsiTheme="majorHAnsi"/>
          <w:sz w:val="20"/>
          <w:szCs w:val="20"/>
          <w:lang w:val="es-ES_tradnl"/>
        </w:rPr>
      </w:pPr>
      <w:r w:rsidRPr="00031CB2">
        <w:rPr>
          <w:rFonts w:asciiTheme="majorHAnsi" w:hAnsiTheme="majorHAnsi"/>
          <w:sz w:val="20"/>
          <w:szCs w:val="20"/>
          <w:lang w:val="es-ES_tradnl"/>
        </w:rPr>
        <w:t xml:space="preserve">No obstante, el </w:t>
      </w:r>
      <w:r w:rsidR="00774B54" w:rsidRPr="00031CB2">
        <w:rPr>
          <w:rFonts w:asciiTheme="majorHAnsi" w:hAnsiTheme="majorHAnsi"/>
          <w:sz w:val="20"/>
          <w:szCs w:val="20"/>
          <w:lang w:val="es-ES_tradnl"/>
        </w:rPr>
        <w:t>23 de enero de 2009 el Ministerio Público interpuso recurso de reposición y en subsidio de apelación</w:t>
      </w:r>
      <w:r w:rsidR="009333E9" w:rsidRPr="00031CB2">
        <w:rPr>
          <w:rFonts w:asciiTheme="majorHAnsi" w:hAnsiTheme="majorHAnsi"/>
          <w:sz w:val="20"/>
          <w:szCs w:val="20"/>
          <w:lang w:val="es-ES_tradnl"/>
        </w:rPr>
        <w:t xml:space="preserve"> –no consta en el expediente sobre qu</w:t>
      </w:r>
      <w:r w:rsidR="009333E9" w:rsidRPr="00031CB2">
        <w:rPr>
          <w:rFonts w:asciiTheme="majorHAnsi" w:hAnsiTheme="majorHAnsi"/>
          <w:sz w:val="20"/>
          <w:szCs w:val="20"/>
          <w:lang w:val="es-ES"/>
        </w:rPr>
        <w:t>é base–</w:t>
      </w:r>
      <w:r w:rsidR="00D1737C" w:rsidRPr="00031CB2">
        <w:rPr>
          <w:rFonts w:asciiTheme="majorHAnsi" w:hAnsiTheme="majorHAnsi"/>
          <w:sz w:val="20"/>
          <w:szCs w:val="20"/>
          <w:lang w:val="es-ES_tradnl"/>
        </w:rPr>
        <w:t>;</w:t>
      </w:r>
      <w:r w:rsidR="00774B54" w:rsidRPr="00031CB2">
        <w:rPr>
          <w:rFonts w:asciiTheme="majorHAnsi" w:hAnsiTheme="majorHAnsi"/>
          <w:sz w:val="20"/>
          <w:szCs w:val="20"/>
          <w:lang w:val="es-ES_tradnl"/>
        </w:rPr>
        <w:t xml:space="preserve"> sin embargo, ya había </w:t>
      </w:r>
      <w:r w:rsidR="002A65CB" w:rsidRPr="00031CB2">
        <w:rPr>
          <w:rFonts w:asciiTheme="majorHAnsi" w:hAnsiTheme="majorHAnsi"/>
          <w:sz w:val="20"/>
          <w:szCs w:val="20"/>
          <w:lang w:val="es-ES_tradnl"/>
        </w:rPr>
        <w:t>concluido</w:t>
      </w:r>
      <w:r w:rsidR="00774B54" w:rsidRPr="00031CB2">
        <w:rPr>
          <w:rFonts w:asciiTheme="majorHAnsi" w:hAnsiTheme="majorHAnsi"/>
          <w:sz w:val="20"/>
          <w:szCs w:val="20"/>
          <w:lang w:val="es-ES_tradnl"/>
        </w:rPr>
        <w:t xml:space="preserve"> el término </w:t>
      </w:r>
      <w:r w:rsidR="009333E9" w:rsidRPr="00031CB2">
        <w:rPr>
          <w:rFonts w:asciiTheme="majorHAnsi" w:hAnsiTheme="majorHAnsi"/>
          <w:sz w:val="20"/>
          <w:szCs w:val="20"/>
          <w:lang w:val="es-ES_tradnl"/>
        </w:rPr>
        <w:t>legal para su interposición</w:t>
      </w:r>
      <w:r w:rsidR="00774B54" w:rsidRPr="00031CB2">
        <w:rPr>
          <w:rFonts w:asciiTheme="majorHAnsi" w:hAnsiTheme="majorHAnsi"/>
          <w:sz w:val="20"/>
          <w:szCs w:val="20"/>
          <w:lang w:val="es-ES_tradnl"/>
        </w:rPr>
        <w:t xml:space="preserve">. El Estado resalta </w:t>
      </w:r>
      <w:r w:rsidR="002A65CB" w:rsidRPr="00031CB2">
        <w:rPr>
          <w:rFonts w:asciiTheme="majorHAnsi" w:hAnsiTheme="majorHAnsi"/>
          <w:sz w:val="20"/>
          <w:szCs w:val="20"/>
          <w:lang w:val="es-ES_tradnl"/>
        </w:rPr>
        <w:t>que los</w:t>
      </w:r>
      <w:r w:rsidR="00774B54" w:rsidRPr="00031CB2">
        <w:rPr>
          <w:rFonts w:asciiTheme="majorHAnsi" w:hAnsiTheme="majorHAnsi"/>
          <w:sz w:val="20"/>
          <w:szCs w:val="20"/>
          <w:lang w:val="es-ES_tradnl"/>
        </w:rPr>
        <w:t xml:space="preserve"> demás sujetos procesales guardaron silencio</w:t>
      </w:r>
      <w:r w:rsidR="009333E9" w:rsidRPr="00031CB2">
        <w:rPr>
          <w:rFonts w:asciiTheme="majorHAnsi" w:hAnsiTheme="majorHAnsi"/>
          <w:sz w:val="20"/>
          <w:szCs w:val="20"/>
          <w:lang w:val="es-ES_tradnl"/>
        </w:rPr>
        <w:t xml:space="preserve">. </w:t>
      </w:r>
    </w:p>
    <w:p w14:paraId="5B3C496B" w14:textId="5D5A7A38" w:rsidR="00774B54" w:rsidRDefault="00C068C5" w:rsidP="00031CB2">
      <w:pPr>
        <w:pStyle w:val="ListParagraph"/>
        <w:numPr>
          <w:ilvl w:val="0"/>
          <w:numId w:val="59"/>
        </w:numPr>
        <w:spacing w:before="240" w:after="240"/>
        <w:ind w:left="0" w:firstLine="720"/>
        <w:jc w:val="both"/>
        <w:rPr>
          <w:rFonts w:asciiTheme="majorHAnsi" w:hAnsiTheme="majorHAnsi"/>
          <w:sz w:val="20"/>
          <w:szCs w:val="20"/>
          <w:lang w:val="es-ES_tradnl"/>
        </w:rPr>
      </w:pPr>
      <w:r w:rsidRPr="00031CB2">
        <w:rPr>
          <w:rFonts w:asciiTheme="majorHAnsi" w:hAnsiTheme="majorHAnsi"/>
          <w:sz w:val="20"/>
          <w:szCs w:val="20"/>
          <w:lang w:val="es-ES_tradnl"/>
        </w:rPr>
        <w:t xml:space="preserve">El Estado subraya que la decisión de archivo de </w:t>
      </w:r>
      <w:r w:rsidR="00774B54" w:rsidRPr="00031CB2">
        <w:rPr>
          <w:rFonts w:asciiTheme="majorHAnsi" w:hAnsiTheme="majorHAnsi"/>
          <w:sz w:val="20"/>
          <w:szCs w:val="20"/>
          <w:lang w:val="es-ES_tradnl"/>
        </w:rPr>
        <w:t>la investigación</w:t>
      </w:r>
      <w:r w:rsidRPr="00031CB2">
        <w:rPr>
          <w:rFonts w:asciiTheme="majorHAnsi" w:hAnsiTheme="majorHAnsi"/>
          <w:sz w:val="20"/>
          <w:szCs w:val="20"/>
          <w:lang w:val="es-ES_tradnl"/>
        </w:rPr>
        <w:t xml:space="preserve"> no </w:t>
      </w:r>
      <w:r w:rsidR="00774B54" w:rsidRPr="00031CB2">
        <w:rPr>
          <w:rFonts w:asciiTheme="majorHAnsi" w:hAnsiTheme="majorHAnsi"/>
          <w:sz w:val="20"/>
          <w:szCs w:val="20"/>
          <w:lang w:val="es-ES_tradnl"/>
        </w:rPr>
        <w:t xml:space="preserve">fue </w:t>
      </w:r>
      <w:r w:rsidR="00847396" w:rsidRPr="00031CB2">
        <w:rPr>
          <w:rFonts w:asciiTheme="majorHAnsi" w:hAnsiTheme="majorHAnsi"/>
          <w:sz w:val="20"/>
          <w:szCs w:val="20"/>
          <w:lang w:val="es-ES_tradnl"/>
        </w:rPr>
        <w:t>objeto</w:t>
      </w:r>
      <w:r w:rsidR="00774B54" w:rsidRPr="00031CB2">
        <w:rPr>
          <w:rFonts w:asciiTheme="majorHAnsi" w:hAnsiTheme="majorHAnsi"/>
          <w:sz w:val="20"/>
          <w:szCs w:val="20"/>
          <w:lang w:val="es-ES_tradnl"/>
        </w:rPr>
        <w:t xml:space="preserve"> de recurso alguno por </w:t>
      </w:r>
      <w:r w:rsidR="00C42B99" w:rsidRPr="00031CB2">
        <w:rPr>
          <w:rFonts w:asciiTheme="majorHAnsi" w:hAnsiTheme="majorHAnsi"/>
          <w:sz w:val="20"/>
          <w:szCs w:val="20"/>
          <w:lang w:val="es-ES_tradnl"/>
        </w:rPr>
        <w:t xml:space="preserve">parte de </w:t>
      </w:r>
      <w:r w:rsidR="00774B54" w:rsidRPr="00031CB2">
        <w:rPr>
          <w:rFonts w:asciiTheme="majorHAnsi" w:hAnsiTheme="majorHAnsi"/>
          <w:sz w:val="20"/>
          <w:szCs w:val="20"/>
          <w:lang w:val="es-ES_tradnl"/>
        </w:rPr>
        <w:t>las presuntas víctimas</w:t>
      </w:r>
      <w:r w:rsidR="00847396" w:rsidRPr="00031CB2">
        <w:rPr>
          <w:rFonts w:asciiTheme="majorHAnsi" w:hAnsiTheme="majorHAnsi"/>
          <w:sz w:val="20"/>
          <w:szCs w:val="20"/>
          <w:lang w:val="es-ES_tradnl"/>
        </w:rPr>
        <w:t xml:space="preserve">; e </w:t>
      </w:r>
      <w:r w:rsidRPr="00031CB2">
        <w:rPr>
          <w:rFonts w:asciiTheme="majorHAnsi" w:hAnsiTheme="majorHAnsi"/>
          <w:sz w:val="20"/>
          <w:szCs w:val="20"/>
          <w:lang w:val="es-ES_tradnl"/>
        </w:rPr>
        <w:t xml:space="preserve">indica que la familia Castañeda Bonilla pudo presentar </w:t>
      </w:r>
      <w:r w:rsidR="00E91242" w:rsidRPr="00031CB2">
        <w:rPr>
          <w:rFonts w:asciiTheme="majorHAnsi" w:hAnsiTheme="majorHAnsi"/>
          <w:sz w:val="20"/>
          <w:szCs w:val="20"/>
          <w:lang w:val="es-ES_tradnl"/>
        </w:rPr>
        <w:t>una</w:t>
      </w:r>
      <w:r w:rsidR="00C95BEB" w:rsidRPr="00031CB2">
        <w:rPr>
          <w:rFonts w:asciiTheme="majorHAnsi" w:hAnsiTheme="majorHAnsi"/>
          <w:sz w:val="20"/>
          <w:szCs w:val="20"/>
          <w:lang w:val="es-ES_tradnl"/>
        </w:rPr>
        <w:t xml:space="preserve"> acción de tutela</w:t>
      </w:r>
      <w:r w:rsidR="00774B54" w:rsidRPr="00031CB2">
        <w:rPr>
          <w:rFonts w:asciiTheme="majorHAnsi" w:hAnsiTheme="majorHAnsi"/>
          <w:sz w:val="20"/>
          <w:szCs w:val="20"/>
          <w:lang w:val="es-ES_tradnl"/>
        </w:rPr>
        <w:t xml:space="preserve"> tras la resolución inhibitoria. </w:t>
      </w:r>
    </w:p>
    <w:p w14:paraId="06E5F52F" w14:textId="77777777" w:rsidR="00780085" w:rsidRDefault="00780085" w:rsidP="00780085">
      <w:pPr>
        <w:pStyle w:val="ListParagraph"/>
        <w:spacing w:before="240" w:after="240"/>
        <w:jc w:val="both"/>
        <w:rPr>
          <w:rFonts w:asciiTheme="majorHAnsi" w:hAnsiTheme="majorHAnsi"/>
          <w:sz w:val="20"/>
          <w:szCs w:val="20"/>
          <w:lang w:val="es-ES_tradnl"/>
        </w:rPr>
      </w:pPr>
    </w:p>
    <w:p w14:paraId="2AE6925B" w14:textId="697D2B8F" w:rsidR="00385B4E" w:rsidRPr="00031CB2" w:rsidRDefault="00B2333C" w:rsidP="00031CB2">
      <w:pPr>
        <w:pStyle w:val="ListParagraph"/>
        <w:numPr>
          <w:ilvl w:val="0"/>
          <w:numId w:val="62"/>
        </w:numPr>
        <w:spacing w:before="240" w:after="240"/>
        <w:ind w:left="0" w:firstLine="720"/>
        <w:jc w:val="both"/>
        <w:rPr>
          <w:rFonts w:asciiTheme="majorHAnsi" w:hAnsiTheme="majorHAnsi"/>
          <w:sz w:val="20"/>
          <w:szCs w:val="20"/>
          <w:lang w:val="es-ES_tradnl"/>
        </w:rPr>
      </w:pPr>
      <w:r w:rsidRPr="00031CB2">
        <w:rPr>
          <w:rFonts w:asciiTheme="majorHAnsi" w:hAnsiTheme="majorHAnsi"/>
          <w:color w:val="auto"/>
          <w:sz w:val="20"/>
          <w:szCs w:val="20"/>
          <w:lang w:val="es-ES_tradnl"/>
        </w:rPr>
        <w:lastRenderedPageBreak/>
        <w:t>En la</w:t>
      </w:r>
      <w:r w:rsidR="00385B4E" w:rsidRPr="00031CB2">
        <w:rPr>
          <w:rFonts w:asciiTheme="majorHAnsi" w:hAnsiTheme="majorHAnsi"/>
          <w:color w:val="FF0000"/>
          <w:sz w:val="20"/>
          <w:szCs w:val="20"/>
          <w:lang w:val="es-ES_tradnl"/>
        </w:rPr>
        <w:t xml:space="preserve"> </w:t>
      </w:r>
      <w:r w:rsidR="00385B4E" w:rsidRPr="00031CB2">
        <w:rPr>
          <w:rFonts w:asciiTheme="majorHAnsi" w:hAnsiTheme="majorHAnsi"/>
          <w:sz w:val="20"/>
          <w:szCs w:val="20"/>
          <w:lang w:val="es-ES_tradnl"/>
        </w:rPr>
        <w:t>acción penal por amenazas</w:t>
      </w:r>
    </w:p>
    <w:p w14:paraId="6A897F07" w14:textId="212A31D5" w:rsidR="00385B4E" w:rsidRPr="00031CB2" w:rsidRDefault="00774B54" w:rsidP="00031CB2">
      <w:pPr>
        <w:pStyle w:val="ListParagraph"/>
        <w:numPr>
          <w:ilvl w:val="0"/>
          <w:numId w:val="59"/>
        </w:numPr>
        <w:spacing w:before="240" w:after="240"/>
        <w:ind w:left="0" w:firstLine="720"/>
        <w:jc w:val="both"/>
        <w:rPr>
          <w:rFonts w:asciiTheme="majorHAnsi" w:hAnsiTheme="majorHAnsi"/>
          <w:sz w:val="20"/>
          <w:szCs w:val="20"/>
          <w:lang w:val="es-ES_tradnl"/>
        </w:rPr>
      </w:pPr>
      <w:r w:rsidRPr="00031CB2">
        <w:rPr>
          <w:rFonts w:asciiTheme="majorHAnsi" w:hAnsiTheme="majorHAnsi"/>
          <w:sz w:val="20"/>
          <w:szCs w:val="20"/>
          <w:lang w:val="es-ES_tradnl"/>
        </w:rPr>
        <w:t xml:space="preserve">Respecto a la denuncia por amenazas </w:t>
      </w:r>
      <w:r w:rsidR="00B2333C" w:rsidRPr="00031CB2">
        <w:rPr>
          <w:rFonts w:asciiTheme="majorHAnsi" w:hAnsiTheme="majorHAnsi"/>
          <w:sz w:val="20"/>
          <w:szCs w:val="20"/>
          <w:lang w:val="es-ES_tradnl"/>
        </w:rPr>
        <w:t>hacia</w:t>
      </w:r>
      <w:r w:rsidRPr="00031CB2">
        <w:rPr>
          <w:rFonts w:asciiTheme="majorHAnsi" w:hAnsiTheme="majorHAnsi"/>
          <w:sz w:val="20"/>
          <w:szCs w:val="20"/>
          <w:lang w:val="es-ES_tradnl"/>
        </w:rPr>
        <w:t xml:space="preserve"> Milton Castañeda Bonilla y su posterior archivo</w:t>
      </w:r>
      <w:r w:rsidR="00B2333C" w:rsidRPr="00031CB2">
        <w:rPr>
          <w:rFonts w:asciiTheme="majorHAnsi" w:hAnsiTheme="majorHAnsi"/>
          <w:sz w:val="20"/>
          <w:szCs w:val="20"/>
          <w:lang w:val="es-ES_tradnl"/>
        </w:rPr>
        <w:t>,</w:t>
      </w:r>
      <w:r w:rsidRPr="00031CB2">
        <w:rPr>
          <w:rFonts w:asciiTheme="majorHAnsi" w:hAnsiTheme="majorHAnsi"/>
          <w:sz w:val="20"/>
          <w:szCs w:val="20"/>
          <w:lang w:val="es-ES_tradnl"/>
        </w:rPr>
        <w:t xml:space="preserve"> el 21 de agosto de 2019 el Estado aclaró que al momento de la decisión no se </w:t>
      </w:r>
      <w:r w:rsidR="001F2845" w:rsidRPr="00031CB2">
        <w:rPr>
          <w:rFonts w:asciiTheme="majorHAnsi" w:hAnsiTheme="majorHAnsi"/>
          <w:sz w:val="20"/>
          <w:szCs w:val="20"/>
          <w:lang w:val="es-ES_tradnl"/>
        </w:rPr>
        <w:t>daban</w:t>
      </w:r>
      <w:r w:rsidRPr="00031CB2">
        <w:rPr>
          <w:rFonts w:asciiTheme="majorHAnsi" w:hAnsiTheme="majorHAnsi"/>
          <w:sz w:val="20"/>
          <w:szCs w:val="20"/>
          <w:lang w:val="es-ES_tradnl"/>
        </w:rPr>
        <w:t xml:space="preserve"> las circunstancias fácticas que permitieran la caracterización como delito. </w:t>
      </w:r>
      <w:r w:rsidR="002A65CB" w:rsidRPr="00031CB2">
        <w:rPr>
          <w:rFonts w:asciiTheme="majorHAnsi" w:hAnsiTheme="majorHAnsi"/>
          <w:sz w:val="20"/>
          <w:szCs w:val="20"/>
          <w:lang w:val="es-ES_tradnl"/>
        </w:rPr>
        <w:t xml:space="preserve">Por lo que la </w:t>
      </w:r>
      <w:r w:rsidR="004E4110" w:rsidRPr="00031CB2">
        <w:rPr>
          <w:rFonts w:asciiTheme="majorHAnsi" w:hAnsiTheme="majorHAnsi"/>
          <w:sz w:val="20"/>
          <w:szCs w:val="20"/>
          <w:lang w:val="es-ES_tradnl"/>
        </w:rPr>
        <w:t>Fiscalía 248 Seccional de la Dirección de Seguridad Pública</w:t>
      </w:r>
      <w:r w:rsidR="002A65CB" w:rsidRPr="00031CB2">
        <w:rPr>
          <w:rFonts w:asciiTheme="majorHAnsi" w:hAnsiTheme="majorHAnsi"/>
          <w:sz w:val="20"/>
          <w:szCs w:val="20"/>
          <w:lang w:val="es-ES_tradnl"/>
        </w:rPr>
        <w:t xml:space="preserve"> archivó la denuncia considerando que era una conducta atípica.</w:t>
      </w:r>
      <w:r w:rsidR="00963DB5" w:rsidRPr="00031CB2">
        <w:rPr>
          <w:rFonts w:asciiTheme="majorHAnsi" w:hAnsiTheme="majorHAnsi"/>
          <w:sz w:val="20"/>
          <w:szCs w:val="20"/>
          <w:lang w:val="es-ES_tradnl"/>
        </w:rPr>
        <w:t xml:space="preserve"> </w:t>
      </w:r>
      <w:r w:rsidRPr="00031CB2">
        <w:rPr>
          <w:rFonts w:asciiTheme="majorHAnsi" w:hAnsiTheme="majorHAnsi"/>
          <w:sz w:val="20"/>
          <w:szCs w:val="20"/>
          <w:lang w:val="es-ES_tradnl"/>
        </w:rPr>
        <w:t xml:space="preserve">No obstante, </w:t>
      </w:r>
      <w:r w:rsidR="00AD13EC" w:rsidRPr="00031CB2">
        <w:rPr>
          <w:rFonts w:asciiTheme="majorHAnsi" w:hAnsiTheme="majorHAnsi"/>
          <w:sz w:val="20"/>
          <w:szCs w:val="20"/>
          <w:lang w:val="es-ES_tradnl"/>
        </w:rPr>
        <w:t xml:space="preserve">el Estado </w:t>
      </w:r>
      <w:r w:rsidR="006D2A7E" w:rsidRPr="00031CB2">
        <w:rPr>
          <w:rFonts w:asciiTheme="majorHAnsi" w:hAnsiTheme="majorHAnsi"/>
          <w:sz w:val="20"/>
          <w:szCs w:val="20"/>
          <w:lang w:val="es-ES_tradnl"/>
        </w:rPr>
        <w:t>destaca</w:t>
      </w:r>
      <w:r w:rsidRPr="00031CB2">
        <w:rPr>
          <w:rFonts w:asciiTheme="majorHAnsi" w:hAnsiTheme="majorHAnsi"/>
          <w:sz w:val="20"/>
          <w:szCs w:val="20"/>
          <w:lang w:val="es-ES_tradnl"/>
        </w:rPr>
        <w:t xml:space="preserve"> que la decisión de archivo no es definitiva y que en caso de que surjan nuevos elementos probatorios, la </w:t>
      </w:r>
      <w:r w:rsidR="002A65CB" w:rsidRPr="00031CB2">
        <w:rPr>
          <w:rFonts w:asciiTheme="majorHAnsi" w:hAnsiTheme="majorHAnsi"/>
          <w:sz w:val="20"/>
          <w:szCs w:val="20"/>
          <w:lang w:val="es-ES_tradnl"/>
        </w:rPr>
        <w:t>investigación</w:t>
      </w:r>
      <w:r w:rsidRPr="00031CB2">
        <w:rPr>
          <w:rFonts w:asciiTheme="majorHAnsi" w:hAnsiTheme="majorHAnsi"/>
          <w:sz w:val="20"/>
          <w:szCs w:val="20"/>
          <w:lang w:val="es-ES_tradnl"/>
        </w:rPr>
        <w:t xml:space="preserve"> </w:t>
      </w:r>
      <w:r w:rsidR="002A65CB" w:rsidRPr="00031CB2">
        <w:rPr>
          <w:rFonts w:asciiTheme="majorHAnsi" w:hAnsiTheme="majorHAnsi"/>
          <w:sz w:val="20"/>
          <w:szCs w:val="20"/>
          <w:lang w:val="es-ES_tradnl"/>
        </w:rPr>
        <w:t>podrá</w:t>
      </w:r>
      <w:r w:rsidRPr="00031CB2">
        <w:rPr>
          <w:rFonts w:asciiTheme="majorHAnsi" w:hAnsiTheme="majorHAnsi"/>
          <w:sz w:val="20"/>
          <w:szCs w:val="20"/>
          <w:lang w:val="es-ES_tradnl"/>
        </w:rPr>
        <w:t xml:space="preserve"> ser reanudada por el </w:t>
      </w:r>
      <w:r w:rsidR="002A65CB" w:rsidRPr="00031CB2">
        <w:rPr>
          <w:rFonts w:asciiTheme="majorHAnsi" w:hAnsiTheme="majorHAnsi"/>
          <w:sz w:val="20"/>
          <w:szCs w:val="20"/>
          <w:lang w:val="es-ES_tradnl"/>
        </w:rPr>
        <w:t>órgano</w:t>
      </w:r>
      <w:r w:rsidRPr="00031CB2">
        <w:rPr>
          <w:rFonts w:asciiTheme="majorHAnsi" w:hAnsiTheme="majorHAnsi"/>
          <w:sz w:val="20"/>
          <w:szCs w:val="20"/>
          <w:lang w:val="es-ES_tradnl"/>
        </w:rPr>
        <w:t xml:space="preserve"> investigador. </w:t>
      </w:r>
      <w:r w:rsidR="006D2A7E" w:rsidRPr="00031CB2">
        <w:rPr>
          <w:rFonts w:asciiTheme="majorHAnsi" w:hAnsiTheme="majorHAnsi"/>
          <w:sz w:val="20"/>
          <w:szCs w:val="20"/>
          <w:lang w:val="es-ES_tradnl"/>
        </w:rPr>
        <w:t>Sin embargo, resalta que la parte peticionaria no</w:t>
      </w:r>
      <w:r w:rsidR="00C95BEB" w:rsidRPr="00031CB2">
        <w:rPr>
          <w:rFonts w:asciiTheme="majorHAnsi" w:hAnsiTheme="majorHAnsi"/>
          <w:sz w:val="20"/>
          <w:szCs w:val="20"/>
          <w:lang w:val="es-ES_tradnl"/>
        </w:rPr>
        <w:t xml:space="preserve"> presentó apelación o acción de tutela, es decir no</w:t>
      </w:r>
      <w:r w:rsidR="006D2A7E" w:rsidRPr="00031CB2">
        <w:rPr>
          <w:rFonts w:asciiTheme="majorHAnsi" w:hAnsiTheme="majorHAnsi"/>
          <w:sz w:val="20"/>
          <w:szCs w:val="20"/>
          <w:lang w:val="es-ES_tradnl"/>
        </w:rPr>
        <w:t xml:space="preserve"> controvirtió la decisión de archivo</w:t>
      </w:r>
      <w:r w:rsidRPr="00031CB2">
        <w:rPr>
          <w:rFonts w:asciiTheme="majorHAnsi" w:hAnsiTheme="majorHAnsi"/>
          <w:sz w:val="20"/>
          <w:szCs w:val="20"/>
          <w:lang w:val="es-ES_tradnl"/>
        </w:rPr>
        <w:t xml:space="preserve">. </w:t>
      </w:r>
    </w:p>
    <w:p w14:paraId="7985A8CC" w14:textId="2EB26373" w:rsidR="00385B4E" w:rsidRPr="00031CB2" w:rsidRDefault="00BE3EB2" w:rsidP="00031CB2">
      <w:pPr>
        <w:pStyle w:val="ListParagraph"/>
        <w:numPr>
          <w:ilvl w:val="0"/>
          <w:numId w:val="62"/>
        </w:numPr>
        <w:spacing w:before="240" w:after="240"/>
        <w:ind w:left="0" w:firstLine="720"/>
        <w:jc w:val="both"/>
        <w:rPr>
          <w:rFonts w:asciiTheme="majorHAnsi" w:hAnsiTheme="majorHAnsi"/>
          <w:sz w:val="20"/>
          <w:szCs w:val="20"/>
          <w:lang w:val="es-ES_tradnl"/>
        </w:rPr>
      </w:pPr>
      <w:r w:rsidRPr="00031CB2">
        <w:rPr>
          <w:rFonts w:asciiTheme="majorHAnsi" w:hAnsiTheme="majorHAnsi"/>
          <w:sz w:val="20"/>
          <w:szCs w:val="20"/>
          <w:lang w:val="es-ES_tradnl"/>
        </w:rPr>
        <w:t>En</w:t>
      </w:r>
      <w:r w:rsidR="00385B4E" w:rsidRPr="00031CB2">
        <w:rPr>
          <w:rFonts w:asciiTheme="majorHAnsi" w:hAnsiTheme="majorHAnsi"/>
          <w:sz w:val="20"/>
          <w:szCs w:val="20"/>
          <w:lang w:val="es-ES_tradnl"/>
        </w:rPr>
        <w:t xml:space="preserve"> acción de reparación directa</w:t>
      </w:r>
    </w:p>
    <w:p w14:paraId="21208E41" w14:textId="590C8581" w:rsidR="00385B4E" w:rsidRPr="00031CB2" w:rsidRDefault="00BE3EB2" w:rsidP="00031CB2">
      <w:pPr>
        <w:pStyle w:val="ListParagraph"/>
        <w:numPr>
          <w:ilvl w:val="0"/>
          <w:numId w:val="59"/>
        </w:numPr>
        <w:spacing w:before="240" w:after="240"/>
        <w:ind w:left="0" w:firstLine="720"/>
        <w:jc w:val="both"/>
        <w:rPr>
          <w:rFonts w:asciiTheme="majorHAnsi" w:hAnsiTheme="majorHAnsi"/>
          <w:sz w:val="20"/>
          <w:szCs w:val="20"/>
          <w:lang w:val="es-ES_tradnl"/>
        </w:rPr>
      </w:pPr>
      <w:r w:rsidRPr="00031CB2">
        <w:rPr>
          <w:rFonts w:asciiTheme="majorHAnsi" w:hAnsiTheme="majorHAnsi"/>
          <w:sz w:val="20"/>
          <w:szCs w:val="20"/>
          <w:lang w:val="es-ES_tradnl"/>
        </w:rPr>
        <w:t>El Estado</w:t>
      </w:r>
      <w:r w:rsidR="00A0633E" w:rsidRPr="00031CB2">
        <w:rPr>
          <w:rFonts w:asciiTheme="majorHAnsi" w:hAnsiTheme="majorHAnsi"/>
          <w:sz w:val="20"/>
          <w:szCs w:val="20"/>
          <w:lang w:val="es-ES_tradnl"/>
        </w:rPr>
        <w:t xml:space="preserve"> manifiesta que la acción de reparación directa sí era la </w:t>
      </w:r>
      <w:r w:rsidR="00613436" w:rsidRPr="00031CB2">
        <w:rPr>
          <w:rFonts w:asciiTheme="majorHAnsi" w:hAnsiTheme="majorHAnsi"/>
          <w:sz w:val="20"/>
          <w:szCs w:val="20"/>
          <w:lang w:val="es-ES_tradnl"/>
        </w:rPr>
        <w:t xml:space="preserve">vía </w:t>
      </w:r>
      <w:r w:rsidR="00A0633E" w:rsidRPr="00031CB2">
        <w:rPr>
          <w:rFonts w:asciiTheme="majorHAnsi" w:hAnsiTheme="majorHAnsi"/>
          <w:sz w:val="20"/>
          <w:szCs w:val="20"/>
          <w:lang w:val="es-ES_tradnl"/>
        </w:rPr>
        <w:t>idónea para las pretensiones de las presuntas víctimas</w:t>
      </w:r>
      <w:r w:rsidR="009D2A21" w:rsidRPr="00031CB2">
        <w:rPr>
          <w:rFonts w:asciiTheme="majorHAnsi" w:hAnsiTheme="majorHAnsi"/>
          <w:sz w:val="20"/>
          <w:szCs w:val="20"/>
          <w:lang w:val="es-ES_tradnl"/>
        </w:rPr>
        <w:t>, pero informa</w:t>
      </w:r>
      <w:r w:rsidRPr="00031CB2">
        <w:rPr>
          <w:rFonts w:asciiTheme="majorHAnsi" w:hAnsiTheme="majorHAnsi"/>
          <w:sz w:val="20"/>
          <w:szCs w:val="20"/>
          <w:lang w:val="es-ES_tradnl"/>
        </w:rPr>
        <w:t xml:space="preserve"> que la familia Castañeda Bonilla no presentó recurso de apelación ante la decisión de primera instancia emitida por el Tribunal Contencioso Administrativo del Meta el 26 de octubre de 2004. </w:t>
      </w:r>
    </w:p>
    <w:p w14:paraId="009BDD26" w14:textId="5107B350" w:rsidR="00D134F9" w:rsidRPr="00031CB2" w:rsidRDefault="00385B4E" w:rsidP="00031CB2">
      <w:pPr>
        <w:pStyle w:val="NormalWeb"/>
        <w:numPr>
          <w:ilvl w:val="0"/>
          <w:numId w:val="64"/>
        </w:numPr>
        <w:spacing w:before="240" w:after="240"/>
        <w:ind w:left="0" w:firstLine="720"/>
        <w:jc w:val="both"/>
        <w:rPr>
          <w:rFonts w:asciiTheme="majorHAnsi" w:hAnsiTheme="majorHAnsi"/>
          <w:sz w:val="20"/>
          <w:szCs w:val="20"/>
          <w:u w:color="000000"/>
          <w:lang w:val="es-ES_tradnl"/>
        </w:rPr>
      </w:pPr>
      <w:r w:rsidRPr="00031CB2">
        <w:rPr>
          <w:rFonts w:asciiTheme="majorHAnsi" w:hAnsiTheme="majorHAnsi"/>
          <w:i/>
          <w:iCs/>
          <w:sz w:val="20"/>
          <w:szCs w:val="20"/>
          <w:lang w:val="es-ES_tradnl"/>
        </w:rPr>
        <w:t>Falta de caracterización</w:t>
      </w:r>
    </w:p>
    <w:p w14:paraId="5665F28C" w14:textId="3E0861ED" w:rsidR="007169F9" w:rsidRPr="00031CB2" w:rsidRDefault="00F41BE6" w:rsidP="00031CB2">
      <w:pPr>
        <w:pStyle w:val="ListParagraph"/>
        <w:numPr>
          <w:ilvl w:val="0"/>
          <w:numId w:val="59"/>
        </w:numPr>
        <w:spacing w:before="240" w:after="240"/>
        <w:ind w:left="0" w:firstLine="720"/>
        <w:jc w:val="both"/>
        <w:rPr>
          <w:rFonts w:asciiTheme="majorHAnsi" w:hAnsiTheme="majorHAnsi"/>
          <w:sz w:val="20"/>
          <w:szCs w:val="20"/>
          <w:lang w:val="es-ES_tradnl"/>
        </w:rPr>
      </w:pPr>
      <w:r w:rsidRPr="00031CB2">
        <w:rPr>
          <w:rFonts w:asciiTheme="majorHAnsi" w:hAnsiTheme="majorHAnsi"/>
          <w:sz w:val="20"/>
          <w:szCs w:val="20"/>
          <w:lang w:val="es-ES_tradnl"/>
        </w:rPr>
        <w:t xml:space="preserve">Por otro lado, Colombia </w:t>
      </w:r>
      <w:r w:rsidR="00B2333C" w:rsidRPr="00031CB2">
        <w:rPr>
          <w:rFonts w:asciiTheme="majorHAnsi" w:hAnsiTheme="majorHAnsi"/>
          <w:sz w:val="20"/>
          <w:szCs w:val="20"/>
          <w:lang w:val="es-ES_tradnl"/>
        </w:rPr>
        <w:t>aduce</w:t>
      </w:r>
      <w:r w:rsidR="007169F9" w:rsidRPr="00031CB2">
        <w:rPr>
          <w:rFonts w:asciiTheme="majorHAnsi" w:hAnsiTheme="majorHAnsi"/>
          <w:sz w:val="20"/>
          <w:szCs w:val="20"/>
          <w:lang w:val="es-ES_tradnl"/>
        </w:rPr>
        <w:t xml:space="preserve"> que la </w:t>
      </w:r>
      <w:r w:rsidR="00B2333C" w:rsidRPr="00031CB2">
        <w:rPr>
          <w:rFonts w:asciiTheme="majorHAnsi" w:hAnsiTheme="majorHAnsi"/>
          <w:sz w:val="20"/>
          <w:szCs w:val="20"/>
          <w:lang w:val="es-ES_tradnl"/>
        </w:rPr>
        <w:t>petici</w:t>
      </w:r>
      <w:r w:rsidR="00B2333C" w:rsidRPr="00031CB2">
        <w:rPr>
          <w:rFonts w:asciiTheme="majorHAnsi" w:hAnsiTheme="majorHAnsi"/>
          <w:sz w:val="20"/>
          <w:szCs w:val="20"/>
          <w:lang w:val="es-ES"/>
        </w:rPr>
        <w:t>ón</w:t>
      </w:r>
      <w:r w:rsidR="007169F9" w:rsidRPr="00031CB2">
        <w:rPr>
          <w:rFonts w:asciiTheme="majorHAnsi" w:hAnsiTheme="majorHAnsi"/>
          <w:sz w:val="20"/>
          <w:szCs w:val="20"/>
          <w:lang w:val="es-ES_tradnl"/>
        </w:rPr>
        <w:t xml:space="preserve"> no expone hechos que configuren violaciones a los derechos establecidos por la Convención Americana</w:t>
      </w:r>
      <w:r w:rsidR="00BE3EB2" w:rsidRPr="00031CB2">
        <w:rPr>
          <w:rFonts w:asciiTheme="majorHAnsi" w:hAnsiTheme="majorHAnsi"/>
          <w:sz w:val="20"/>
          <w:szCs w:val="20"/>
          <w:lang w:val="es-ES_tradnl"/>
        </w:rPr>
        <w:t xml:space="preserve"> en cuanto a la decisión administrativa proferida por la Unidad Administrativa de Gestión de Tierras Despojadas. </w:t>
      </w:r>
    </w:p>
    <w:p w14:paraId="4B8FD71E" w14:textId="25FE120D" w:rsidR="005B5631" w:rsidRPr="00031CB2" w:rsidRDefault="001D186C" w:rsidP="54348CD0">
      <w:pPr>
        <w:pStyle w:val="ListParagraph"/>
        <w:numPr>
          <w:ilvl w:val="0"/>
          <w:numId w:val="59"/>
        </w:numPr>
        <w:spacing w:before="240" w:after="240"/>
        <w:ind w:left="0" w:firstLine="720"/>
        <w:jc w:val="both"/>
        <w:rPr>
          <w:rFonts w:asciiTheme="majorHAnsi" w:hAnsiTheme="majorHAnsi"/>
          <w:sz w:val="20"/>
          <w:szCs w:val="20"/>
          <w:lang w:val="es-ES"/>
        </w:rPr>
      </w:pPr>
      <w:r w:rsidRPr="54348CD0">
        <w:rPr>
          <w:rFonts w:asciiTheme="majorHAnsi" w:hAnsiTheme="majorHAnsi"/>
          <w:sz w:val="20"/>
          <w:szCs w:val="20"/>
          <w:lang w:val="es-ES"/>
        </w:rPr>
        <w:t>El Estado informa que el señor Fidel Antonio Castañe</w:t>
      </w:r>
      <w:r w:rsidR="00E35759" w:rsidRPr="54348CD0">
        <w:rPr>
          <w:rFonts w:asciiTheme="majorHAnsi" w:hAnsiTheme="majorHAnsi"/>
          <w:sz w:val="20"/>
          <w:szCs w:val="20"/>
          <w:lang w:val="es-ES"/>
        </w:rPr>
        <w:t>d</w:t>
      </w:r>
      <w:r w:rsidRPr="54348CD0">
        <w:rPr>
          <w:rFonts w:asciiTheme="majorHAnsi" w:hAnsiTheme="majorHAnsi"/>
          <w:sz w:val="20"/>
          <w:szCs w:val="20"/>
          <w:lang w:val="es-ES"/>
        </w:rPr>
        <w:t>a solicitó al Instituto Colombiano de Desarrollo Rural que registrara sus predios abandonados por el desplazamiento, para impedir cualquier enajenación o transferencia de propiedad</w:t>
      </w:r>
      <w:r w:rsidR="00E35759" w:rsidRPr="54348CD0">
        <w:rPr>
          <w:rFonts w:asciiTheme="majorHAnsi" w:hAnsiTheme="majorHAnsi"/>
          <w:sz w:val="20"/>
          <w:szCs w:val="20"/>
          <w:lang w:val="es-ES"/>
        </w:rPr>
        <w:t xml:space="preserve">, lo cual se realizó </w:t>
      </w:r>
      <w:r w:rsidR="004C20A6" w:rsidRPr="54348CD0">
        <w:rPr>
          <w:rFonts w:asciiTheme="majorHAnsi" w:hAnsiTheme="majorHAnsi"/>
          <w:sz w:val="20"/>
          <w:szCs w:val="20"/>
          <w:lang w:val="es-ES"/>
        </w:rPr>
        <w:t>–</w:t>
      </w:r>
      <w:r w:rsidR="00B2333C" w:rsidRPr="54348CD0">
        <w:rPr>
          <w:rFonts w:asciiTheme="majorHAnsi" w:hAnsiTheme="majorHAnsi"/>
          <w:sz w:val="20"/>
          <w:szCs w:val="20"/>
          <w:lang w:val="es-ES"/>
        </w:rPr>
        <w:t>aunque no indica fecha</w:t>
      </w:r>
      <w:r w:rsidR="004C20A6" w:rsidRPr="54348CD0">
        <w:rPr>
          <w:rFonts w:asciiTheme="majorHAnsi" w:hAnsiTheme="majorHAnsi"/>
          <w:sz w:val="20"/>
          <w:szCs w:val="20"/>
          <w:lang w:val="es-ES"/>
        </w:rPr>
        <w:t>–</w:t>
      </w:r>
      <w:r w:rsidRPr="54348CD0">
        <w:rPr>
          <w:rFonts w:asciiTheme="majorHAnsi" w:hAnsiTheme="majorHAnsi"/>
          <w:sz w:val="20"/>
          <w:szCs w:val="20"/>
          <w:lang w:val="es-ES"/>
        </w:rPr>
        <w:t xml:space="preserve">. </w:t>
      </w:r>
      <w:r w:rsidR="00E35759" w:rsidRPr="54348CD0">
        <w:rPr>
          <w:rFonts w:asciiTheme="majorHAnsi" w:hAnsiTheme="majorHAnsi"/>
          <w:sz w:val="20"/>
          <w:szCs w:val="20"/>
          <w:lang w:val="es-ES"/>
        </w:rPr>
        <w:t>Posteriormente, e</w:t>
      </w:r>
      <w:r w:rsidRPr="54348CD0">
        <w:rPr>
          <w:rFonts w:asciiTheme="majorHAnsi" w:hAnsiTheme="majorHAnsi"/>
          <w:sz w:val="20"/>
          <w:szCs w:val="20"/>
          <w:lang w:val="es-ES"/>
        </w:rPr>
        <w:t xml:space="preserve">l 10 de abril de 2018 la Agencia Nacional de Tierras recibió </w:t>
      </w:r>
      <w:r w:rsidR="00B2333C" w:rsidRPr="54348CD0">
        <w:rPr>
          <w:rFonts w:asciiTheme="majorHAnsi" w:hAnsiTheme="majorHAnsi"/>
          <w:sz w:val="20"/>
          <w:szCs w:val="20"/>
          <w:lang w:val="es-ES"/>
        </w:rPr>
        <w:t xml:space="preserve">una </w:t>
      </w:r>
      <w:r w:rsidRPr="54348CD0">
        <w:rPr>
          <w:rFonts w:asciiTheme="majorHAnsi" w:hAnsiTheme="majorHAnsi"/>
          <w:sz w:val="20"/>
          <w:szCs w:val="20"/>
          <w:lang w:val="es-ES"/>
        </w:rPr>
        <w:t xml:space="preserve">solicitud </w:t>
      </w:r>
      <w:r w:rsidR="00E35759" w:rsidRPr="54348CD0">
        <w:rPr>
          <w:rFonts w:asciiTheme="majorHAnsi" w:hAnsiTheme="majorHAnsi"/>
          <w:sz w:val="20"/>
          <w:szCs w:val="20"/>
          <w:lang w:val="es-ES"/>
        </w:rPr>
        <w:t xml:space="preserve">del </w:t>
      </w:r>
      <w:r w:rsidR="00B2333C" w:rsidRPr="54348CD0">
        <w:rPr>
          <w:rFonts w:asciiTheme="majorHAnsi" w:hAnsiTheme="majorHAnsi"/>
          <w:sz w:val="20"/>
          <w:szCs w:val="20"/>
          <w:lang w:val="es-ES"/>
        </w:rPr>
        <w:t xml:space="preserve">propio </w:t>
      </w:r>
      <w:r w:rsidR="00E35759" w:rsidRPr="54348CD0">
        <w:rPr>
          <w:rFonts w:asciiTheme="majorHAnsi" w:hAnsiTheme="majorHAnsi"/>
          <w:sz w:val="20"/>
          <w:szCs w:val="20"/>
          <w:lang w:val="es-ES"/>
        </w:rPr>
        <w:t>señor Fidel Antonio Castañeda pidiendo que se cancelara esta medida de protección sobre los inmuebles</w:t>
      </w:r>
      <w:r w:rsidR="00922B60" w:rsidRPr="54348CD0">
        <w:rPr>
          <w:rFonts w:asciiTheme="majorHAnsi" w:hAnsiTheme="majorHAnsi"/>
          <w:sz w:val="20"/>
          <w:szCs w:val="20"/>
          <w:lang w:val="es-ES"/>
        </w:rPr>
        <w:t xml:space="preserve">, lo </w:t>
      </w:r>
      <w:r w:rsidR="002C06A3" w:rsidRPr="54348CD0">
        <w:rPr>
          <w:rFonts w:asciiTheme="majorHAnsi" w:hAnsiTheme="majorHAnsi"/>
          <w:sz w:val="20"/>
          <w:szCs w:val="20"/>
          <w:lang w:val="es-ES"/>
        </w:rPr>
        <w:t xml:space="preserve">que se realizó </w:t>
      </w:r>
      <w:r w:rsidR="00922B60" w:rsidRPr="54348CD0">
        <w:rPr>
          <w:rFonts w:asciiTheme="majorHAnsi" w:hAnsiTheme="majorHAnsi"/>
          <w:sz w:val="20"/>
          <w:szCs w:val="20"/>
          <w:lang w:val="es-ES"/>
        </w:rPr>
        <w:t>el 11 de febrero de 2019 mediante la Resolución 00161.</w:t>
      </w:r>
      <w:r w:rsidR="00B2333C" w:rsidRPr="54348CD0">
        <w:rPr>
          <w:rFonts w:asciiTheme="majorHAnsi" w:hAnsiTheme="majorHAnsi"/>
          <w:sz w:val="20"/>
          <w:szCs w:val="20"/>
          <w:lang w:val="es-ES"/>
        </w:rPr>
        <w:t xml:space="preserve"> Así, d</w:t>
      </w:r>
      <w:r w:rsidR="00922B60" w:rsidRPr="54348CD0">
        <w:rPr>
          <w:rFonts w:asciiTheme="majorHAnsi" w:hAnsiTheme="majorHAnsi"/>
          <w:sz w:val="20"/>
          <w:szCs w:val="20"/>
          <w:lang w:val="es-ES"/>
        </w:rPr>
        <w:t xml:space="preserve">ebido a que fue la misma presunta víctima quien pidió la cancelación del registro de sus inmuebles, el Estado considera que la parte peticionaria está incurriendo en la llamada fórmula de la cuarta instancia internacional. </w:t>
      </w:r>
    </w:p>
    <w:p w14:paraId="6E128DA4" w14:textId="26C406B4" w:rsidR="005B5631" w:rsidRPr="00031CB2" w:rsidRDefault="005B5631" w:rsidP="00031CB2">
      <w:pPr>
        <w:spacing w:before="240" w:after="240"/>
        <w:ind w:firstLine="720"/>
        <w:jc w:val="both"/>
        <w:rPr>
          <w:rFonts w:asciiTheme="majorHAnsi" w:hAnsiTheme="majorHAnsi"/>
          <w:sz w:val="20"/>
          <w:szCs w:val="20"/>
          <w:lang w:val="es-ES_tradnl"/>
        </w:rPr>
      </w:pPr>
      <w:r w:rsidRPr="00031CB2">
        <w:rPr>
          <w:rFonts w:asciiTheme="majorHAnsi" w:eastAsia="Cambria" w:hAnsiTheme="majorHAnsi" w:cs="Cambria"/>
          <w:b/>
          <w:bCs/>
          <w:color w:val="000000"/>
          <w:sz w:val="20"/>
          <w:szCs w:val="20"/>
          <w:u w:color="000000"/>
          <w:lang w:val="es-ES_tradnl" w:eastAsia="es-ES"/>
        </w:rPr>
        <w:t>VI.</w:t>
      </w:r>
      <w:r w:rsidRPr="00031CB2">
        <w:rPr>
          <w:rFonts w:asciiTheme="majorHAnsi" w:eastAsia="Cambria" w:hAnsiTheme="majorHAnsi" w:cs="Cambria"/>
          <w:b/>
          <w:bCs/>
          <w:color w:val="000000"/>
          <w:sz w:val="20"/>
          <w:szCs w:val="20"/>
          <w:u w:color="000000"/>
          <w:lang w:val="es-ES_tradnl" w:eastAsia="es-ES"/>
        </w:rPr>
        <w:tab/>
      </w:r>
      <w:r w:rsidRPr="00031CB2">
        <w:rPr>
          <w:rFonts w:asciiTheme="majorHAnsi" w:hAnsiTheme="majorHAnsi"/>
          <w:b/>
          <w:bCs/>
          <w:sz w:val="20"/>
          <w:szCs w:val="20"/>
          <w:lang w:val="es-ES_tradnl"/>
        </w:rPr>
        <w:t xml:space="preserve">ANÁLISIS DE </w:t>
      </w:r>
      <w:r w:rsidRPr="00031CB2">
        <w:rPr>
          <w:rFonts w:asciiTheme="majorHAnsi" w:hAnsiTheme="majorHAnsi"/>
          <w:b/>
          <w:sz w:val="20"/>
          <w:szCs w:val="20"/>
          <w:lang w:val="es-ES_tradnl"/>
        </w:rPr>
        <w:t>AGOTAMIENTO DE LOS RECURSOS INTERNOS Y PLAZO DE PRESENTACIÓN</w:t>
      </w:r>
      <w:r w:rsidRPr="00031CB2">
        <w:rPr>
          <w:rFonts w:asciiTheme="majorHAnsi" w:eastAsia="Cambria" w:hAnsiTheme="majorHAnsi" w:cs="Cambria"/>
          <w:b/>
          <w:bCs/>
          <w:color w:val="000000"/>
          <w:sz w:val="20"/>
          <w:szCs w:val="20"/>
          <w:u w:color="000000"/>
          <w:lang w:val="es-ES_tradnl" w:eastAsia="es-ES"/>
        </w:rPr>
        <w:t xml:space="preserve"> </w:t>
      </w:r>
    </w:p>
    <w:p w14:paraId="017A43E6" w14:textId="001FD484" w:rsidR="00092BD9" w:rsidRPr="00031CB2" w:rsidRDefault="0070629E" w:rsidP="54348CD0">
      <w:pPr>
        <w:pStyle w:val="ListParagraph"/>
        <w:numPr>
          <w:ilvl w:val="0"/>
          <w:numId w:val="59"/>
        </w:numPr>
        <w:spacing w:before="240" w:after="240"/>
        <w:ind w:left="0" w:firstLine="720"/>
        <w:jc w:val="both"/>
        <w:rPr>
          <w:rFonts w:asciiTheme="majorHAnsi" w:hAnsiTheme="majorHAnsi"/>
          <w:sz w:val="20"/>
          <w:szCs w:val="20"/>
          <w:lang w:val="es-ES"/>
        </w:rPr>
      </w:pPr>
      <w:r w:rsidRPr="54348CD0">
        <w:rPr>
          <w:rFonts w:asciiTheme="majorHAnsi" w:hAnsiTheme="majorHAnsi"/>
          <w:sz w:val="20"/>
          <w:szCs w:val="20"/>
          <w:lang w:val="es-ES"/>
        </w:rPr>
        <w:t>La CIDH recuerda que a efectos de identificar los recursos idóneos que debieron haber sido agotados por un peticionario antes de recurrir al Sistema Interamericano, el primer paso metodológico del análisis consiste en deslindar los distintos reclamos formulados en la correspondiente petición para proceder a su examen individualizado</w:t>
      </w:r>
      <w:r w:rsidRPr="54348CD0">
        <w:rPr>
          <w:rStyle w:val="FootnoteReference"/>
          <w:rFonts w:asciiTheme="majorHAnsi" w:hAnsiTheme="majorHAnsi"/>
          <w:sz w:val="20"/>
          <w:szCs w:val="20"/>
          <w:lang w:val="es-ES"/>
        </w:rPr>
        <w:footnoteReference w:id="18"/>
      </w:r>
      <w:r w:rsidRPr="54348CD0">
        <w:rPr>
          <w:rFonts w:asciiTheme="majorHAnsi" w:hAnsiTheme="majorHAnsi"/>
          <w:sz w:val="20"/>
          <w:szCs w:val="20"/>
          <w:lang w:val="es-ES"/>
        </w:rPr>
        <w:t xml:space="preserve">. En </w:t>
      </w:r>
      <w:r w:rsidR="00626CC8" w:rsidRPr="54348CD0">
        <w:rPr>
          <w:rFonts w:asciiTheme="majorHAnsi" w:hAnsiTheme="majorHAnsi"/>
          <w:sz w:val="20"/>
          <w:szCs w:val="20"/>
          <w:lang w:val="es-ES"/>
        </w:rPr>
        <w:t>el presente asunto</w:t>
      </w:r>
      <w:r w:rsidRPr="54348CD0">
        <w:rPr>
          <w:rFonts w:asciiTheme="majorHAnsi" w:hAnsiTheme="majorHAnsi"/>
          <w:sz w:val="20"/>
          <w:szCs w:val="20"/>
          <w:lang w:val="es-ES"/>
        </w:rPr>
        <w:t xml:space="preserve">, la parte peticionaria </w:t>
      </w:r>
      <w:r w:rsidR="00316AB6" w:rsidRPr="54348CD0">
        <w:rPr>
          <w:rFonts w:asciiTheme="majorHAnsi" w:hAnsiTheme="majorHAnsi"/>
          <w:sz w:val="20"/>
          <w:szCs w:val="20"/>
          <w:lang w:val="es-ES"/>
        </w:rPr>
        <w:t>presenta</w:t>
      </w:r>
      <w:r w:rsidR="00C9587B" w:rsidRPr="54348CD0">
        <w:rPr>
          <w:rFonts w:asciiTheme="majorHAnsi" w:hAnsiTheme="majorHAnsi"/>
          <w:sz w:val="20"/>
          <w:szCs w:val="20"/>
          <w:lang w:val="es-ES"/>
        </w:rPr>
        <w:t xml:space="preserve"> </w:t>
      </w:r>
      <w:r w:rsidR="00316AB6" w:rsidRPr="54348CD0">
        <w:rPr>
          <w:rFonts w:asciiTheme="majorHAnsi" w:hAnsiTheme="majorHAnsi"/>
          <w:sz w:val="20"/>
          <w:szCs w:val="20"/>
          <w:lang w:val="es-ES"/>
        </w:rPr>
        <w:t>dos</w:t>
      </w:r>
      <w:r w:rsidR="00C9587B" w:rsidRPr="54348CD0">
        <w:rPr>
          <w:rFonts w:asciiTheme="majorHAnsi" w:hAnsiTheme="majorHAnsi"/>
          <w:sz w:val="20"/>
          <w:szCs w:val="20"/>
          <w:lang w:val="es-ES"/>
        </w:rPr>
        <w:t xml:space="preserve"> reclamos: (i) </w:t>
      </w:r>
      <w:r w:rsidR="000E4FCF" w:rsidRPr="54348CD0">
        <w:rPr>
          <w:rFonts w:asciiTheme="majorHAnsi" w:hAnsiTheme="majorHAnsi"/>
          <w:sz w:val="20"/>
          <w:szCs w:val="20"/>
          <w:lang w:val="es-ES"/>
        </w:rPr>
        <w:t>la creación de la zona de distensión</w:t>
      </w:r>
      <w:r w:rsidR="00316AB6" w:rsidRPr="54348CD0">
        <w:rPr>
          <w:rFonts w:asciiTheme="majorHAnsi" w:hAnsiTheme="majorHAnsi"/>
          <w:sz w:val="20"/>
          <w:szCs w:val="20"/>
          <w:lang w:val="es-ES"/>
        </w:rPr>
        <w:t xml:space="preserve">, que conllevó al desplazamiento interno de la familia Castañeda Bonilla, y </w:t>
      </w:r>
      <w:r w:rsidR="00827F5B" w:rsidRPr="54348CD0">
        <w:rPr>
          <w:rFonts w:asciiTheme="majorHAnsi" w:hAnsiTheme="majorHAnsi"/>
          <w:sz w:val="20"/>
          <w:szCs w:val="20"/>
          <w:lang w:val="es-ES"/>
        </w:rPr>
        <w:t xml:space="preserve">a las </w:t>
      </w:r>
      <w:r w:rsidR="00316AB6" w:rsidRPr="54348CD0">
        <w:rPr>
          <w:rFonts w:asciiTheme="majorHAnsi" w:hAnsiTheme="majorHAnsi"/>
          <w:sz w:val="20"/>
          <w:szCs w:val="20"/>
          <w:lang w:val="es-ES"/>
        </w:rPr>
        <w:t xml:space="preserve">amenazas sufridas en contra </w:t>
      </w:r>
      <w:r w:rsidR="00827F5B" w:rsidRPr="54348CD0">
        <w:rPr>
          <w:rFonts w:asciiTheme="majorHAnsi" w:hAnsiTheme="majorHAnsi"/>
          <w:sz w:val="20"/>
          <w:szCs w:val="20"/>
          <w:lang w:val="es-ES"/>
        </w:rPr>
        <w:t>de</w:t>
      </w:r>
      <w:r w:rsidR="00316AB6" w:rsidRPr="54348CD0">
        <w:rPr>
          <w:rFonts w:asciiTheme="majorHAnsi" w:hAnsiTheme="majorHAnsi"/>
          <w:sz w:val="20"/>
          <w:szCs w:val="20"/>
          <w:lang w:val="es-ES"/>
        </w:rPr>
        <w:t xml:space="preserve"> Milton Castañeda Bonilla cuando regresó </w:t>
      </w:r>
      <w:r w:rsidR="009F29D6" w:rsidRPr="54348CD0">
        <w:rPr>
          <w:rFonts w:asciiTheme="majorHAnsi" w:hAnsiTheme="majorHAnsi"/>
          <w:sz w:val="20"/>
          <w:szCs w:val="20"/>
          <w:lang w:val="es-ES"/>
        </w:rPr>
        <w:t>a sus tierras</w:t>
      </w:r>
      <w:r w:rsidR="00316AB6" w:rsidRPr="54348CD0">
        <w:rPr>
          <w:rFonts w:asciiTheme="majorHAnsi" w:hAnsiTheme="majorHAnsi"/>
          <w:sz w:val="20"/>
          <w:szCs w:val="20"/>
          <w:lang w:val="es-ES"/>
        </w:rPr>
        <w:t xml:space="preserve"> en 2005; y </w:t>
      </w:r>
      <w:r w:rsidR="00C9587B" w:rsidRPr="54348CD0">
        <w:rPr>
          <w:rFonts w:asciiTheme="majorHAnsi" w:hAnsiTheme="majorHAnsi"/>
          <w:sz w:val="20"/>
          <w:szCs w:val="20"/>
          <w:lang w:val="es-ES"/>
        </w:rPr>
        <w:t xml:space="preserve">(ii) </w:t>
      </w:r>
      <w:r w:rsidR="00626CC8" w:rsidRPr="54348CD0">
        <w:rPr>
          <w:rFonts w:asciiTheme="majorHAnsi" w:hAnsiTheme="majorHAnsi"/>
          <w:sz w:val="20"/>
          <w:szCs w:val="20"/>
          <w:lang w:val="es-ES"/>
        </w:rPr>
        <w:t xml:space="preserve">la </w:t>
      </w:r>
      <w:r w:rsidR="00C9587B" w:rsidRPr="54348CD0">
        <w:rPr>
          <w:rFonts w:asciiTheme="majorHAnsi" w:hAnsiTheme="majorHAnsi"/>
          <w:sz w:val="20"/>
          <w:szCs w:val="20"/>
          <w:lang w:val="es-ES"/>
        </w:rPr>
        <w:t>falta de una reparación</w:t>
      </w:r>
      <w:r w:rsidR="000E4FCF" w:rsidRPr="54348CD0">
        <w:rPr>
          <w:rFonts w:asciiTheme="majorHAnsi" w:hAnsiTheme="majorHAnsi"/>
          <w:sz w:val="20"/>
          <w:szCs w:val="20"/>
          <w:lang w:val="es-ES"/>
        </w:rPr>
        <w:t xml:space="preserve"> integral</w:t>
      </w:r>
      <w:r w:rsidR="00C9587B" w:rsidRPr="54348CD0">
        <w:rPr>
          <w:rFonts w:asciiTheme="majorHAnsi" w:hAnsiTheme="majorHAnsi"/>
          <w:sz w:val="20"/>
          <w:szCs w:val="20"/>
          <w:lang w:val="es-ES"/>
        </w:rPr>
        <w:t xml:space="preserve"> por los daños que sufrió la familia Castañeda Bonilla. </w:t>
      </w:r>
    </w:p>
    <w:p w14:paraId="7F4CB293" w14:textId="595EA640" w:rsidR="001D376D" w:rsidRPr="00031CB2" w:rsidRDefault="001D376D" w:rsidP="00031CB2">
      <w:pPr>
        <w:pStyle w:val="ListParagraph"/>
        <w:numPr>
          <w:ilvl w:val="0"/>
          <w:numId w:val="59"/>
        </w:numPr>
        <w:spacing w:before="240" w:after="240"/>
        <w:ind w:left="0" w:firstLine="720"/>
        <w:jc w:val="both"/>
        <w:rPr>
          <w:rFonts w:asciiTheme="majorHAnsi" w:hAnsiTheme="majorHAnsi"/>
          <w:sz w:val="20"/>
          <w:szCs w:val="20"/>
          <w:lang w:val="es-ES_tradnl"/>
        </w:rPr>
      </w:pPr>
      <w:r w:rsidRPr="00031CB2">
        <w:rPr>
          <w:rFonts w:asciiTheme="majorHAnsi" w:hAnsiTheme="majorHAnsi"/>
          <w:sz w:val="20"/>
          <w:szCs w:val="20"/>
          <w:lang w:val="es-ES_tradnl"/>
        </w:rPr>
        <w:t xml:space="preserve">Cabe destacar que los recursos de protección señalados por la parte peticionaria no constituyen la cuestión principal de la petición. Además, existen divergencias entre lo narrado por el Estado y el peticionario respecto de dichos recursos. Por lo tanto, </w:t>
      </w:r>
      <w:r w:rsidR="00827F5B" w:rsidRPr="00031CB2">
        <w:rPr>
          <w:rFonts w:asciiTheme="majorHAnsi" w:hAnsiTheme="majorHAnsi"/>
          <w:sz w:val="20"/>
          <w:szCs w:val="20"/>
          <w:lang w:val="es-ES_tradnl"/>
        </w:rPr>
        <w:t>la CIDH</w:t>
      </w:r>
      <w:r w:rsidRPr="00031CB2">
        <w:rPr>
          <w:rFonts w:asciiTheme="majorHAnsi" w:hAnsiTheme="majorHAnsi"/>
          <w:sz w:val="20"/>
          <w:szCs w:val="20"/>
          <w:lang w:val="es-ES_tradnl"/>
        </w:rPr>
        <w:t xml:space="preserve"> </w:t>
      </w:r>
      <w:r w:rsidR="009F29D6" w:rsidRPr="00031CB2">
        <w:rPr>
          <w:rFonts w:asciiTheme="majorHAnsi" w:hAnsiTheme="majorHAnsi"/>
          <w:sz w:val="20"/>
          <w:szCs w:val="20"/>
          <w:lang w:val="es-ES_tradnl"/>
        </w:rPr>
        <w:t>considera que constituyen una cuestión secundaria que podría ser objeto de un eventual pronunciamiento</w:t>
      </w:r>
      <w:r w:rsidRPr="00031CB2">
        <w:rPr>
          <w:rFonts w:asciiTheme="majorHAnsi" w:hAnsiTheme="majorHAnsi"/>
          <w:sz w:val="20"/>
          <w:szCs w:val="20"/>
          <w:lang w:val="es-ES_tradnl"/>
        </w:rPr>
        <w:t xml:space="preserve"> en la etapa de fondo.</w:t>
      </w:r>
    </w:p>
    <w:p w14:paraId="7E234EE8" w14:textId="584FDF5A" w:rsidR="00DE1547" w:rsidRPr="00031CB2" w:rsidRDefault="001D376D" w:rsidP="54348CD0">
      <w:pPr>
        <w:pStyle w:val="ListParagraph"/>
        <w:numPr>
          <w:ilvl w:val="0"/>
          <w:numId w:val="59"/>
        </w:numPr>
        <w:spacing w:before="240" w:after="240"/>
        <w:ind w:left="0" w:firstLine="720"/>
        <w:jc w:val="both"/>
        <w:rPr>
          <w:rFonts w:asciiTheme="majorHAnsi" w:hAnsiTheme="majorHAnsi"/>
          <w:sz w:val="20"/>
          <w:szCs w:val="20"/>
          <w:lang w:val="es-ES"/>
        </w:rPr>
      </w:pPr>
      <w:r w:rsidRPr="54348CD0">
        <w:rPr>
          <w:rFonts w:asciiTheme="majorHAnsi" w:hAnsiTheme="majorHAnsi"/>
          <w:sz w:val="20"/>
          <w:szCs w:val="20"/>
          <w:lang w:val="es-ES"/>
        </w:rPr>
        <w:t>Además,</w:t>
      </w:r>
      <w:r w:rsidR="00DE1547" w:rsidRPr="54348CD0">
        <w:rPr>
          <w:rFonts w:asciiTheme="majorHAnsi" w:hAnsiTheme="majorHAnsi"/>
          <w:sz w:val="20"/>
          <w:szCs w:val="20"/>
          <w:lang w:val="es-ES"/>
        </w:rPr>
        <w:t xml:space="preserve"> el Estado se refiere a la medida de protección pedida por la familia Castañeda Bonilla sobre sus inmuebles ante la Unidad Administrativa de Gestión de Tierras Despojadas, y su posterior retiro a petición de las presuntas víctimas en febrero de 2019. </w:t>
      </w:r>
      <w:r w:rsidR="00801AB3" w:rsidRPr="54348CD0">
        <w:rPr>
          <w:rFonts w:asciiTheme="majorHAnsi" w:hAnsiTheme="majorHAnsi"/>
          <w:sz w:val="20"/>
          <w:szCs w:val="20"/>
          <w:lang w:val="es-ES"/>
        </w:rPr>
        <w:t xml:space="preserve">Con respecto a este aspecto de la petición, la Comisión </w:t>
      </w:r>
      <w:r w:rsidR="00801AB3" w:rsidRPr="54348CD0">
        <w:rPr>
          <w:rFonts w:asciiTheme="majorHAnsi" w:hAnsiTheme="majorHAnsi"/>
          <w:sz w:val="20"/>
          <w:szCs w:val="20"/>
          <w:lang w:val="es-ES"/>
        </w:rPr>
        <w:lastRenderedPageBreak/>
        <w:t xml:space="preserve">advierte que la parte peticionaria no aporta mayores explicaciones ni contradice lo expuesto por el Estado, por lo tanto este punto que excluido del marco fáctico del presente asunto. </w:t>
      </w:r>
    </w:p>
    <w:p w14:paraId="5D0AAEFD" w14:textId="1BB871A5" w:rsidR="00D91447" w:rsidRPr="00031CB2" w:rsidRDefault="00D91447" w:rsidP="00031CB2">
      <w:pPr>
        <w:pStyle w:val="ListParagraph"/>
        <w:spacing w:before="240" w:after="240"/>
        <w:ind w:left="0" w:firstLine="720"/>
        <w:jc w:val="both"/>
        <w:rPr>
          <w:rFonts w:asciiTheme="majorHAnsi" w:hAnsiTheme="majorHAnsi"/>
          <w:i/>
          <w:iCs/>
          <w:sz w:val="20"/>
          <w:szCs w:val="20"/>
          <w:lang w:val="es-ES_tradnl"/>
        </w:rPr>
      </w:pPr>
      <w:r w:rsidRPr="00031CB2">
        <w:rPr>
          <w:rFonts w:asciiTheme="majorHAnsi" w:hAnsiTheme="majorHAnsi"/>
          <w:i/>
          <w:iCs/>
          <w:sz w:val="20"/>
          <w:szCs w:val="20"/>
          <w:lang w:val="es-ES_tradnl"/>
        </w:rPr>
        <w:t>Sobre el reclamo (i):</w:t>
      </w:r>
    </w:p>
    <w:p w14:paraId="6AF109B7" w14:textId="38F55326" w:rsidR="00092BD9" w:rsidRPr="00031CB2" w:rsidRDefault="00B87FCA" w:rsidP="00031CB2">
      <w:pPr>
        <w:pStyle w:val="ListParagraph"/>
        <w:numPr>
          <w:ilvl w:val="0"/>
          <w:numId w:val="59"/>
        </w:numPr>
        <w:spacing w:before="240" w:after="240"/>
        <w:ind w:left="0" w:firstLine="720"/>
        <w:jc w:val="both"/>
        <w:rPr>
          <w:rFonts w:asciiTheme="majorHAnsi" w:hAnsiTheme="majorHAnsi"/>
          <w:sz w:val="20"/>
          <w:szCs w:val="20"/>
          <w:lang w:val="es-ES_tradnl"/>
        </w:rPr>
      </w:pPr>
      <w:r w:rsidRPr="00031CB2">
        <w:rPr>
          <w:rFonts w:asciiTheme="majorHAnsi" w:hAnsiTheme="majorHAnsi"/>
          <w:sz w:val="20"/>
          <w:szCs w:val="20"/>
          <w:lang w:val="es-ES_tradnl"/>
        </w:rPr>
        <w:t>E</w:t>
      </w:r>
      <w:r w:rsidR="00D91447" w:rsidRPr="00031CB2">
        <w:rPr>
          <w:rFonts w:asciiTheme="majorHAnsi" w:hAnsiTheme="majorHAnsi"/>
          <w:sz w:val="20"/>
          <w:szCs w:val="20"/>
          <w:lang w:val="es-ES_tradnl"/>
        </w:rPr>
        <w:t xml:space="preserve">l 8 de julio de 1999 </w:t>
      </w:r>
      <w:r w:rsidR="009B2FD4" w:rsidRPr="00031CB2">
        <w:rPr>
          <w:rFonts w:asciiTheme="majorHAnsi" w:hAnsiTheme="majorHAnsi"/>
          <w:sz w:val="20"/>
          <w:szCs w:val="20"/>
          <w:lang w:val="es-ES_tradnl"/>
        </w:rPr>
        <w:t xml:space="preserve">Fidel Antonio Castañeda presentó el ante el Tribunal Administrativo del Meta </w:t>
      </w:r>
      <w:r w:rsidR="00316AB6" w:rsidRPr="00031CB2">
        <w:rPr>
          <w:rFonts w:asciiTheme="majorHAnsi" w:hAnsiTheme="majorHAnsi"/>
          <w:sz w:val="20"/>
          <w:szCs w:val="20"/>
          <w:lang w:val="es-ES_tradnl"/>
        </w:rPr>
        <w:t>una acción de tutela</w:t>
      </w:r>
      <w:r w:rsidR="009B2FD4" w:rsidRPr="00031CB2">
        <w:rPr>
          <w:rFonts w:asciiTheme="majorHAnsi" w:hAnsiTheme="majorHAnsi"/>
          <w:sz w:val="20"/>
          <w:szCs w:val="20"/>
          <w:lang w:val="es-ES_tradnl"/>
        </w:rPr>
        <w:t xml:space="preserve"> (radicado 1999-0179)</w:t>
      </w:r>
      <w:r w:rsidR="00765E67" w:rsidRPr="00031CB2">
        <w:rPr>
          <w:rFonts w:asciiTheme="majorHAnsi" w:hAnsiTheme="majorHAnsi"/>
          <w:sz w:val="20"/>
          <w:szCs w:val="20"/>
          <w:lang w:val="es-ES_tradnl"/>
        </w:rPr>
        <w:t>; sin embargo, el</w:t>
      </w:r>
      <w:r w:rsidR="009B2FD4" w:rsidRPr="00031CB2">
        <w:rPr>
          <w:rFonts w:asciiTheme="majorHAnsi" w:hAnsiTheme="majorHAnsi"/>
          <w:sz w:val="20"/>
          <w:szCs w:val="20"/>
          <w:lang w:val="es-ES_tradnl"/>
        </w:rPr>
        <w:t xml:space="preserve"> 9 de agosto de 1999 </w:t>
      </w:r>
      <w:r w:rsidR="00765E67" w:rsidRPr="00031CB2">
        <w:rPr>
          <w:rFonts w:asciiTheme="majorHAnsi" w:hAnsiTheme="majorHAnsi"/>
          <w:sz w:val="20"/>
          <w:szCs w:val="20"/>
          <w:lang w:val="es-ES_tradnl"/>
        </w:rPr>
        <w:t>el</w:t>
      </w:r>
      <w:r w:rsidR="009B2FD4" w:rsidRPr="00031CB2">
        <w:rPr>
          <w:rFonts w:asciiTheme="majorHAnsi" w:hAnsiTheme="majorHAnsi"/>
          <w:sz w:val="20"/>
          <w:szCs w:val="20"/>
          <w:lang w:val="es-ES_tradnl"/>
        </w:rPr>
        <w:t xml:space="preserve"> tribunal </w:t>
      </w:r>
      <w:r w:rsidR="00765E67" w:rsidRPr="00031CB2">
        <w:rPr>
          <w:rFonts w:asciiTheme="majorHAnsi" w:hAnsiTheme="majorHAnsi"/>
          <w:sz w:val="20"/>
          <w:szCs w:val="20"/>
          <w:lang w:val="es-ES_tradnl"/>
        </w:rPr>
        <w:t>lo denegó. A lo cual el recurrente apeló esta</w:t>
      </w:r>
      <w:r w:rsidR="009B2FD4" w:rsidRPr="00031CB2">
        <w:rPr>
          <w:rFonts w:asciiTheme="majorHAnsi" w:hAnsiTheme="majorHAnsi"/>
          <w:sz w:val="20"/>
          <w:szCs w:val="20"/>
          <w:lang w:val="es-ES_tradnl"/>
        </w:rPr>
        <w:t xml:space="preserve"> decisión, pero nuevamente se negó </w:t>
      </w:r>
      <w:r w:rsidR="00765E67" w:rsidRPr="00031CB2">
        <w:rPr>
          <w:rFonts w:asciiTheme="majorHAnsi" w:hAnsiTheme="majorHAnsi"/>
          <w:sz w:val="20"/>
          <w:szCs w:val="20"/>
          <w:lang w:val="es-ES_tradnl"/>
        </w:rPr>
        <w:t>su recurso –</w:t>
      </w:r>
      <w:r w:rsidR="009B2FD4" w:rsidRPr="00031CB2">
        <w:rPr>
          <w:rFonts w:asciiTheme="majorHAnsi" w:hAnsiTheme="majorHAnsi"/>
          <w:sz w:val="20"/>
          <w:szCs w:val="20"/>
          <w:lang w:val="es-ES_tradnl"/>
        </w:rPr>
        <w:t xml:space="preserve">no se cuenta con </w:t>
      </w:r>
      <w:r w:rsidR="00A26662" w:rsidRPr="00031CB2">
        <w:rPr>
          <w:rFonts w:asciiTheme="majorHAnsi" w:hAnsiTheme="majorHAnsi"/>
          <w:sz w:val="20"/>
          <w:szCs w:val="20"/>
          <w:lang w:val="es-ES_tradnl"/>
        </w:rPr>
        <w:t>información de las fechas o ante qué tribunal</w:t>
      </w:r>
      <w:r w:rsidR="00765E67" w:rsidRPr="00031CB2">
        <w:rPr>
          <w:rFonts w:asciiTheme="majorHAnsi" w:hAnsiTheme="majorHAnsi"/>
          <w:sz w:val="20"/>
          <w:szCs w:val="20"/>
          <w:lang w:val="es-ES_tradnl"/>
        </w:rPr>
        <w:t>–</w:t>
      </w:r>
      <w:r w:rsidR="009B2FD4" w:rsidRPr="00031CB2">
        <w:rPr>
          <w:rFonts w:asciiTheme="majorHAnsi" w:hAnsiTheme="majorHAnsi"/>
          <w:sz w:val="20"/>
          <w:szCs w:val="20"/>
          <w:lang w:val="es-ES_tradnl"/>
        </w:rPr>
        <w:t xml:space="preserve">. Finalmente, el 16 de septiembre de 1999 la Sala de Selección 9 de la Corte Constitucional excluyó de revisión el fallo. Cabe señalar que el Estado no se pronuncia sobre este recurso. </w:t>
      </w:r>
    </w:p>
    <w:p w14:paraId="429CA694" w14:textId="5DFB9E1B" w:rsidR="001A1F62" w:rsidRPr="00031CB2" w:rsidRDefault="00B87FCA" w:rsidP="54348CD0">
      <w:pPr>
        <w:pStyle w:val="ListParagraph"/>
        <w:numPr>
          <w:ilvl w:val="0"/>
          <w:numId w:val="59"/>
        </w:numPr>
        <w:spacing w:before="240" w:after="240"/>
        <w:ind w:left="0" w:firstLine="720"/>
        <w:jc w:val="both"/>
        <w:rPr>
          <w:rFonts w:asciiTheme="majorHAnsi" w:hAnsiTheme="majorHAnsi"/>
          <w:sz w:val="20"/>
          <w:szCs w:val="20"/>
          <w:lang w:val="es-ES"/>
        </w:rPr>
      </w:pPr>
      <w:r w:rsidRPr="54348CD0">
        <w:rPr>
          <w:rFonts w:asciiTheme="majorHAnsi" w:hAnsiTheme="majorHAnsi"/>
          <w:sz w:val="20"/>
          <w:szCs w:val="20"/>
          <w:lang w:val="es-ES"/>
        </w:rPr>
        <w:t>Asimismo,</w:t>
      </w:r>
      <w:r w:rsidR="00D91447" w:rsidRPr="54348CD0">
        <w:rPr>
          <w:rFonts w:asciiTheme="majorHAnsi" w:hAnsiTheme="majorHAnsi"/>
          <w:sz w:val="20"/>
          <w:szCs w:val="20"/>
          <w:lang w:val="es-ES"/>
        </w:rPr>
        <w:t xml:space="preserve"> </w:t>
      </w:r>
      <w:r w:rsidR="00794D5D" w:rsidRPr="54348CD0">
        <w:rPr>
          <w:rFonts w:asciiTheme="majorHAnsi" w:hAnsiTheme="majorHAnsi"/>
          <w:sz w:val="20"/>
          <w:szCs w:val="20"/>
          <w:lang w:val="es-ES"/>
        </w:rPr>
        <w:t xml:space="preserve">el 23 de septiembre de 2006 </w:t>
      </w:r>
      <w:r w:rsidR="00D91447" w:rsidRPr="54348CD0">
        <w:rPr>
          <w:rFonts w:asciiTheme="majorHAnsi" w:hAnsiTheme="majorHAnsi"/>
          <w:sz w:val="20"/>
          <w:szCs w:val="20"/>
          <w:lang w:val="es-ES"/>
        </w:rPr>
        <w:t xml:space="preserve">la familia Castañeda Bonilla presentó </w:t>
      </w:r>
      <w:r w:rsidR="00794D5D" w:rsidRPr="54348CD0">
        <w:rPr>
          <w:rFonts w:asciiTheme="majorHAnsi" w:hAnsiTheme="majorHAnsi"/>
          <w:sz w:val="20"/>
          <w:szCs w:val="20"/>
          <w:lang w:val="es-ES"/>
        </w:rPr>
        <w:t xml:space="preserve">una </w:t>
      </w:r>
      <w:r w:rsidR="00D91447" w:rsidRPr="54348CD0">
        <w:rPr>
          <w:rFonts w:asciiTheme="majorHAnsi" w:hAnsiTheme="majorHAnsi"/>
          <w:sz w:val="20"/>
          <w:szCs w:val="20"/>
          <w:lang w:val="es-ES"/>
        </w:rPr>
        <w:t xml:space="preserve">denuncia </w:t>
      </w:r>
      <w:r w:rsidR="00794D5D" w:rsidRPr="54348CD0">
        <w:rPr>
          <w:rFonts w:asciiTheme="majorHAnsi" w:hAnsiTheme="majorHAnsi"/>
          <w:sz w:val="20"/>
          <w:szCs w:val="20"/>
          <w:lang w:val="es-ES"/>
        </w:rPr>
        <w:t xml:space="preserve">por desplazamiento interno </w:t>
      </w:r>
      <w:r w:rsidR="00D91447" w:rsidRPr="54348CD0">
        <w:rPr>
          <w:rFonts w:asciiTheme="majorHAnsi" w:hAnsiTheme="majorHAnsi"/>
          <w:sz w:val="20"/>
          <w:szCs w:val="20"/>
          <w:lang w:val="es-ES"/>
        </w:rPr>
        <w:t xml:space="preserve">ante la Fiscalía General de la Nación. </w:t>
      </w:r>
      <w:r w:rsidR="00765E67" w:rsidRPr="54348CD0">
        <w:rPr>
          <w:rFonts w:asciiTheme="majorHAnsi" w:hAnsiTheme="majorHAnsi"/>
          <w:sz w:val="20"/>
          <w:szCs w:val="20"/>
          <w:lang w:val="es-ES"/>
        </w:rPr>
        <w:t>Con lo cual, e</w:t>
      </w:r>
      <w:r w:rsidR="001A1F62" w:rsidRPr="54348CD0">
        <w:rPr>
          <w:rFonts w:asciiTheme="majorHAnsi" w:hAnsiTheme="majorHAnsi"/>
          <w:sz w:val="20"/>
          <w:szCs w:val="20"/>
          <w:lang w:val="es-ES"/>
        </w:rPr>
        <w:t>l</w:t>
      </w:r>
      <w:r w:rsidR="00D91447" w:rsidRPr="54348CD0">
        <w:rPr>
          <w:rFonts w:asciiTheme="majorHAnsi" w:hAnsiTheme="majorHAnsi"/>
          <w:sz w:val="20"/>
          <w:szCs w:val="20"/>
          <w:lang w:val="es-ES"/>
        </w:rPr>
        <w:t xml:space="preserve"> 20 de febrero de 2007 la Fiscalía 27 Seccional de Granada </w:t>
      </w:r>
      <w:r w:rsidR="001A1F62" w:rsidRPr="54348CD0">
        <w:rPr>
          <w:rFonts w:asciiTheme="majorHAnsi" w:hAnsiTheme="majorHAnsi"/>
          <w:sz w:val="20"/>
          <w:szCs w:val="20"/>
          <w:lang w:val="es-ES"/>
        </w:rPr>
        <w:t>comenzó</w:t>
      </w:r>
      <w:r w:rsidR="00D91447" w:rsidRPr="54348CD0">
        <w:rPr>
          <w:rFonts w:asciiTheme="majorHAnsi" w:hAnsiTheme="majorHAnsi"/>
          <w:sz w:val="20"/>
          <w:szCs w:val="20"/>
          <w:lang w:val="es-ES"/>
        </w:rPr>
        <w:t xml:space="preserve"> la investigación 129.627. </w:t>
      </w:r>
      <w:r w:rsidR="001A1F62" w:rsidRPr="54348CD0">
        <w:rPr>
          <w:rFonts w:asciiTheme="majorHAnsi" w:hAnsiTheme="majorHAnsi"/>
          <w:sz w:val="20"/>
          <w:szCs w:val="20"/>
          <w:lang w:val="es-ES"/>
        </w:rPr>
        <w:t xml:space="preserve">Sin embargo, dicha fiscalía el 26 de marzo de 2008, al no encontrar a los responsables de los hechos luego de un periodo de seis meses, emitió resolución inhibitoria de la investigación penal. </w:t>
      </w:r>
    </w:p>
    <w:p w14:paraId="599D883B" w14:textId="29A352A8" w:rsidR="00D91447" w:rsidRPr="00031CB2" w:rsidRDefault="001A1F62" w:rsidP="54348CD0">
      <w:pPr>
        <w:pStyle w:val="ListParagraph"/>
        <w:numPr>
          <w:ilvl w:val="0"/>
          <w:numId w:val="59"/>
        </w:numPr>
        <w:spacing w:before="240" w:after="240"/>
        <w:ind w:left="0" w:firstLine="720"/>
        <w:jc w:val="both"/>
        <w:rPr>
          <w:rFonts w:asciiTheme="majorHAnsi" w:hAnsiTheme="majorHAnsi"/>
          <w:sz w:val="20"/>
          <w:szCs w:val="20"/>
          <w:lang w:val="es-ES"/>
        </w:rPr>
      </w:pPr>
      <w:r w:rsidRPr="54348CD0">
        <w:rPr>
          <w:rFonts w:asciiTheme="majorHAnsi" w:hAnsiTheme="majorHAnsi"/>
          <w:sz w:val="20"/>
          <w:szCs w:val="20"/>
          <w:lang w:val="es-ES"/>
        </w:rPr>
        <w:t xml:space="preserve">El Estado indica que el </w:t>
      </w:r>
      <w:r w:rsidR="00D91447" w:rsidRPr="54348CD0">
        <w:rPr>
          <w:rFonts w:asciiTheme="majorHAnsi" w:hAnsiTheme="majorHAnsi"/>
          <w:sz w:val="20"/>
          <w:szCs w:val="20"/>
          <w:lang w:val="es-ES"/>
        </w:rPr>
        <w:t>9 de abril de 2008 la Secretaría del Fiscal IV de la Fiscalía General de la Nación corrió traslado por el término de tres días para que la resolución inhibitoria quedara firme.</w:t>
      </w:r>
      <w:r w:rsidRPr="54348CD0">
        <w:rPr>
          <w:rFonts w:asciiTheme="majorHAnsi" w:hAnsiTheme="majorHAnsi"/>
          <w:sz w:val="20"/>
          <w:szCs w:val="20"/>
          <w:lang w:val="es-ES"/>
        </w:rPr>
        <w:t xml:space="preserve"> Además, que</w:t>
      </w:r>
      <w:r w:rsidR="00D91447" w:rsidRPr="54348CD0">
        <w:rPr>
          <w:rFonts w:asciiTheme="majorHAnsi" w:hAnsiTheme="majorHAnsi"/>
          <w:sz w:val="20"/>
          <w:szCs w:val="20"/>
          <w:lang w:val="es-ES"/>
        </w:rPr>
        <w:t xml:space="preserve"> el 19 de enero de 2009 </w:t>
      </w:r>
      <w:r w:rsidRPr="54348CD0">
        <w:rPr>
          <w:rFonts w:asciiTheme="majorHAnsi" w:hAnsiTheme="majorHAnsi"/>
          <w:sz w:val="20"/>
          <w:szCs w:val="20"/>
          <w:lang w:val="es-ES"/>
        </w:rPr>
        <w:t>la Fiscalía</w:t>
      </w:r>
      <w:r w:rsidR="00D91447" w:rsidRPr="54348CD0">
        <w:rPr>
          <w:rFonts w:asciiTheme="majorHAnsi" w:hAnsiTheme="majorHAnsi"/>
          <w:sz w:val="20"/>
          <w:szCs w:val="20"/>
          <w:lang w:val="es-ES"/>
        </w:rPr>
        <w:t xml:space="preserve"> IV otorgó un nuevo traslado de dos días a las partes para la sustentación de cualquier </w:t>
      </w:r>
      <w:r w:rsidR="00EB7E02" w:rsidRPr="54348CD0">
        <w:rPr>
          <w:rFonts w:asciiTheme="majorHAnsi" w:hAnsiTheme="majorHAnsi"/>
          <w:sz w:val="20"/>
          <w:szCs w:val="20"/>
          <w:lang w:val="es-ES"/>
        </w:rPr>
        <w:t>recurso</w:t>
      </w:r>
      <w:r w:rsidR="00D91447" w:rsidRPr="54348CD0">
        <w:rPr>
          <w:rFonts w:asciiTheme="majorHAnsi" w:hAnsiTheme="majorHAnsi"/>
          <w:sz w:val="20"/>
          <w:szCs w:val="20"/>
          <w:lang w:val="es-ES"/>
        </w:rPr>
        <w:t xml:space="preserve"> que dispusieran</w:t>
      </w:r>
      <w:r w:rsidR="00EB7E02" w:rsidRPr="54348CD0">
        <w:rPr>
          <w:rFonts w:asciiTheme="majorHAnsi" w:hAnsiTheme="majorHAnsi"/>
          <w:sz w:val="20"/>
          <w:szCs w:val="20"/>
          <w:lang w:val="es-ES"/>
        </w:rPr>
        <w:t>,</w:t>
      </w:r>
      <w:r w:rsidR="00D91447" w:rsidRPr="54348CD0">
        <w:rPr>
          <w:rFonts w:asciiTheme="majorHAnsi" w:hAnsiTheme="majorHAnsi"/>
          <w:sz w:val="20"/>
          <w:szCs w:val="20"/>
          <w:lang w:val="es-ES"/>
        </w:rPr>
        <w:t xml:space="preserve"> </w:t>
      </w:r>
      <w:r w:rsidRPr="54348CD0">
        <w:rPr>
          <w:rFonts w:asciiTheme="majorHAnsi" w:hAnsiTheme="majorHAnsi"/>
          <w:sz w:val="20"/>
          <w:szCs w:val="20"/>
          <w:lang w:val="es-ES"/>
        </w:rPr>
        <w:t xml:space="preserve">pero que </w:t>
      </w:r>
      <w:r w:rsidR="00E91242" w:rsidRPr="54348CD0">
        <w:rPr>
          <w:rFonts w:asciiTheme="majorHAnsi" w:hAnsiTheme="majorHAnsi"/>
          <w:sz w:val="20"/>
          <w:szCs w:val="20"/>
          <w:lang w:val="es-ES"/>
        </w:rPr>
        <w:t xml:space="preserve">las presuntas víctimas no presentaron </w:t>
      </w:r>
      <w:r w:rsidR="00EB7E02" w:rsidRPr="54348CD0">
        <w:rPr>
          <w:rFonts w:asciiTheme="majorHAnsi" w:hAnsiTheme="majorHAnsi"/>
          <w:sz w:val="20"/>
          <w:szCs w:val="20"/>
          <w:lang w:val="es-ES"/>
        </w:rPr>
        <w:t>impugnación</w:t>
      </w:r>
      <w:r w:rsidR="00E91242" w:rsidRPr="54348CD0">
        <w:rPr>
          <w:rFonts w:asciiTheme="majorHAnsi" w:hAnsiTheme="majorHAnsi"/>
          <w:sz w:val="20"/>
          <w:szCs w:val="20"/>
          <w:lang w:val="es-ES"/>
        </w:rPr>
        <w:t xml:space="preserve"> algun</w:t>
      </w:r>
      <w:r w:rsidR="00EB7E02" w:rsidRPr="54348CD0">
        <w:rPr>
          <w:rFonts w:asciiTheme="majorHAnsi" w:hAnsiTheme="majorHAnsi"/>
          <w:sz w:val="20"/>
          <w:szCs w:val="20"/>
          <w:lang w:val="es-ES"/>
        </w:rPr>
        <w:t>a</w:t>
      </w:r>
      <w:r w:rsidR="00E91242" w:rsidRPr="54348CD0">
        <w:rPr>
          <w:rFonts w:asciiTheme="majorHAnsi" w:hAnsiTheme="majorHAnsi"/>
          <w:sz w:val="20"/>
          <w:szCs w:val="20"/>
          <w:lang w:val="es-ES"/>
        </w:rPr>
        <w:t xml:space="preserve">. </w:t>
      </w:r>
      <w:r w:rsidR="00EB7E02" w:rsidRPr="54348CD0">
        <w:rPr>
          <w:rFonts w:asciiTheme="majorHAnsi" w:hAnsiTheme="majorHAnsi"/>
          <w:sz w:val="20"/>
          <w:szCs w:val="20"/>
          <w:lang w:val="es-ES"/>
        </w:rPr>
        <w:t>En base a estos hecho e</w:t>
      </w:r>
      <w:r w:rsidR="00E91242" w:rsidRPr="54348CD0">
        <w:rPr>
          <w:rFonts w:asciiTheme="majorHAnsi" w:hAnsiTheme="majorHAnsi"/>
          <w:sz w:val="20"/>
          <w:szCs w:val="20"/>
          <w:lang w:val="es-ES"/>
        </w:rPr>
        <w:t xml:space="preserve">l Estado </w:t>
      </w:r>
      <w:r w:rsidR="00EB7E02" w:rsidRPr="54348CD0">
        <w:rPr>
          <w:rFonts w:asciiTheme="majorHAnsi" w:hAnsiTheme="majorHAnsi"/>
          <w:sz w:val="20"/>
          <w:szCs w:val="20"/>
          <w:lang w:val="es-ES"/>
        </w:rPr>
        <w:t>plantea</w:t>
      </w:r>
      <w:r w:rsidR="00E91242" w:rsidRPr="54348CD0">
        <w:rPr>
          <w:rFonts w:asciiTheme="majorHAnsi" w:hAnsiTheme="majorHAnsi"/>
          <w:sz w:val="20"/>
          <w:szCs w:val="20"/>
          <w:lang w:val="es-ES"/>
        </w:rPr>
        <w:t xml:space="preserve"> que no se agotaron los recursos internos sobre este extremo porque los peticionarios nunca presentaron una acción de tutela en contra de la resolución inhibitoria. </w:t>
      </w:r>
      <w:r w:rsidR="007F7A18" w:rsidRPr="54348CD0">
        <w:rPr>
          <w:rFonts w:asciiTheme="majorHAnsi" w:hAnsiTheme="majorHAnsi"/>
          <w:sz w:val="20"/>
          <w:szCs w:val="20"/>
          <w:lang w:val="es-ES"/>
        </w:rPr>
        <w:t xml:space="preserve">Por su parte, los peticionarios afirman que nunca fueron notificados de </w:t>
      </w:r>
      <w:r w:rsidR="00EB7E02" w:rsidRPr="54348CD0">
        <w:rPr>
          <w:rFonts w:asciiTheme="majorHAnsi" w:hAnsiTheme="majorHAnsi"/>
          <w:sz w:val="20"/>
          <w:szCs w:val="20"/>
          <w:lang w:val="es-ES"/>
        </w:rPr>
        <w:t>dicha</w:t>
      </w:r>
      <w:r w:rsidR="007F7A18" w:rsidRPr="54348CD0">
        <w:rPr>
          <w:rFonts w:asciiTheme="majorHAnsi" w:hAnsiTheme="majorHAnsi"/>
          <w:sz w:val="20"/>
          <w:szCs w:val="20"/>
          <w:lang w:val="es-ES"/>
        </w:rPr>
        <w:t xml:space="preserve"> decisión inhibitoria y que sólo supieron del archivo hasta el 16 de enero de 2013, cuando solicitaron copias del proceso a la Fiscalía IV del Juez Penal del Circuito de Granada Meta. </w:t>
      </w:r>
    </w:p>
    <w:p w14:paraId="59216559" w14:textId="2A91EB12" w:rsidR="00E91242" w:rsidRPr="00031CB2" w:rsidRDefault="00B87FCA" w:rsidP="00031CB2">
      <w:pPr>
        <w:pStyle w:val="ListParagraph"/>
        <w:numPr>
          <w:ilvl w:val="0"/>
          <w:numId w:val="59"/>
        </w:numPr>
        <w:spacing w:before="240" w:after="240"/>
        <w:ind w:left="0" w:firstLine="720"/>
        <w:jc w:val="both"/>
        <w:rPr>
          <w:rFonts w:asciiTheme="majorHAnsi" w:hAnsiTheme="majorHAnsi"/>
          <w:sz w:val="20"/>
          <w:szCs w:val="20"/>
          <w:lang w:val="es-ES_tradnl"/>
        </w:rPr>
      </w:pPr>
      <w:r w:rsidRPr="00031CB2">
        <w:rPr>
          <w:rFonts w:asciiTheme="majorHAnsi" w:hAnsiTheme="majorHAnsi"/>
          <w:sz w:val="20"/>
          <w:szCs w:val="20"/>
          <w:lang w:val="es-ES_tradnl"/>
        </w:rPr>
        <w:t>Además,</w:t>
      </w:r>
      <w:r w:rsidR="00E91242" w:rsidRPr="00031CB2">
        <w:rPr>
          <w:rFonts w:asciiTheme="majorHAnsi" w:hAnsiTheme="majorHAnsi"/>
          <w:sz w:val="20"/>
          <w:szCs w:val="20"/>
          <w:lang w:val="es-ES_tradnl"/>
        </w:rPr>
        <w:t xml:space="preserve"> sobre la denuncia por </w:t>
      </w:r>
      <w:r w:rsidR="009B772A" w:rsidRPr="00031CB2">
        <w:rPr>
          <w:rFonts w:asciiTheme="majorHAnsi" w:hAnsiTheme="majorHAnsi"/>
          <w:sz w:val="20"/>
          <w:szCs w:val="20"/>
          <w:lang w:val="es-ES_tradnl"/>
        </w:rPr>
        <w:t xml:space="preserve">supuestas </w:t>
      </w:r>
      <w:r w:rsidR="00E91242" w:rsidRPr="00031CB2">
        <w:rPr>
          <w:rFonts w:asciiTheme="majorHAnsi" w:hAnsiTheme="majorHAnsi"/>
          <w:sz w:val="20"/>
          <w:szCs w:val="20"/>
          <w:lang w:val="es-ES_tradnl"/>
        </w:rPr>
        <w:t>amenazas ocurridas en 2005 contra Milton Castañeda Bonilla la presunta víctima denunció los hechos ante</w:t>
      </w:r>
      <w:r w:rsidR="004E4110" w:rsidRPr="00031CB2">
        <w:rPr>
          <w:rFonts w:asciiTheme="majorHAnsi" w:hAnsiTheme="majorHAnsi"/>
          <w:sz w:val="20"/>
          <w:szCs w:val="20"/>
          <w:lang w:val="es-ES_tradnl"/>
        </w:rPr>
        <w:t xml:space="preserve"> Fiscalía 248 Seccional de la Dirección de Seguridad Pública </w:t>
      </w:r>
      <w:r w:rsidR="009B772A" w:rsidRPr="00031CB2">
        <w:rPr>
          <w:rFonts w:asciiTheme="majorHAnsi" w:hAnsiTheme="majorHAnsi"/>
          <w:sz w:val="20"/>
          <w:szCs w:val="20"/>
          <w:lang w:val="es-ES_tradnl"/>
        </w:rPr>
        <w:t>(</w:t>
      </w:r>
      <w:r w:rsidR="00E91242" w:rsidRPr="00031CB2">
        <w:rPr>
          <w:rFonts w:asciiTheme="majorHAnsi" w:hAnsiTheme="majorHAnsi"/>
          <w:sz w:val="20"/>
          <w:szCs w:val="20"/>
          <w:lang w:val="es-ES_tradnl"/>
        </w:rPr>
        <w:t>radicado 100160000-49200604245</w:t>
      </w:r>
      <w:r w:rsidR="009B772A" w:rsidRPr="00031CB2">
        <w:rPr>
          <w:rFonts w:asciiTheme="majorHAnsi" w:hAnsiTheme="majorHAnsi"/>
          <w:sz w:val="20"/>
          <w:szCs w:val="20"/>
          <w:lang w:val="es-ES_tradnl"/>
        </w:rPr>
        <w:t>);</w:t>
      </w:r>
      <w:r w:rsidR="004E4110" w:rsidRPr="00031CB2">
        <w:rPr>
          <w:rFonts w:asciiTheme="majorHAnsi" w:hAnsiTheme="majorHAnsi"/>
          <w:sz w:val="20"/>
          <w:szCs w:val="20"/>
          <w:lang w:val="es-ES_tradnl"/>
        </w:rPr>
        <w:t xml:space="preserve"> sin embargo, el 21 de agosto de 2019 la </w:t>
      </w:r>
      <w:r w:rsidR="00843FB2" w:rsidRPr="00031CB2">
        <w:rPr>
          <w:rFonts w:asciiTheme="majorHAnsi" w:hAnsiTheme="majorHAnsi"/>
          <w:sz w:val="20"/>
          <w:szCs w:val="20"/>
          <w:lang w:val="es-ES_tradnl"/>
        </w:rPr>
        <w:t>F</w:t>
      </w:r>
      <w:r w:rsidR="004E4110" w:rsidRPr="00031CB2">
        <w:rPr>
          <w:rFonts w:asciiTheme="majorHAnsi" w:hAnsiTheme="majorHAnsi"/>
          <w:sz w:val="20"/>
          <w:szCs w:val="20"/>
          <w:lang w:val="es-ES_tradnl"/>
        </w:rPr>
        <w:t xml:space="preserve">iscalía 248 archivó la investigación por atipicidad. </w:t>
      </w:r>
      <w:r w:rsidR="00843FB2" w:rsidRPr="00031CB2">
        <w:rPr>
          <w:rFonts w:asciiTheme="majorHAnsi" w:hAnsiTheme="majorHAnsi"/>
          <w:sz w:val="20"/>
          <w:szCs w:val="20"/>
          <w:lang w:val="es-ES_tradnl"/>
        </w:rPr>
        <w:t xml:space="preserve">El Estado también expone que la parte peticionaria no agotó los recursos internos porque no controvirtió la decisión de archivo con una acción de tutela. </w:t>
      </w:r>
    </w:p>
    <w:p w14:paraId="271C8AAD" w14:textId="43CC0FE9" w:rsidR="00F50424" w:rsidRPr="00031CB2" w:rsidRDefault="00F50424" w:rsidP="54348CD0">
      <w:pPr>
        <w:pStyle w:val="ListParagraph"/>
        <w:numPr>
          <w:ilvl w:val="0"/>
          <w:numId w:val="59"/>
        </w:numPr>
        <w:spacing w:before="240" w:after="240"/>
        <w:ind w:left="0" w:firstLine="720"/>
        <w:jc w:val="both"/>
        <w:rPr>
          <w:rFonts w:asciiTheme="majorHAnsi" w:hAnsiTheme="majorHAnsi"/>
          <w:sz w:val="20"/>
          <w:szCs w:val="20"/>
          <w:lang w:val="es-ES"/>
        </w:rPr>
      </w:pPr>
      <w:r w:rsidRPr="54348CD0">
        <w:rPr>
          <w:rFonts w:asciiTheme="majorHAnsi" w:hAnsiTheme="majorHAnsi"/>
          <w:sz w:val="20"/>
          <w:szCs w:val="20"/>
          <w:lang w:val="es-ES"/>
        </w:rPr>
        <w:t>E</w:t>
      </w:r>
      <w:r w:rsidR="00794D5D" w:rsidRPr="54348CD0">
        <w:rPr>
          <w:rFonts w:asciiTheme="majorHAnsi" w:hAnsiTheme="majorHAnsi"/>
          <w:sz w:val="20"/>
          <w:szCs w:val="20"/>
          <w:lang w:val="es-ES"/>
        </w:rPr>
        <w:t>n esta línea la CIDH</w:t>
      </w:r>
      <w:r w:rsidRPr="54348CD0">
        <w:rPr>
          <w:rFonts w:asciiTheme="majorHAnsi" w:hAnsiTheme="majorHAnsi"/>
          <w:sz w:val="20"/>
          <w:szCs w:val="20"/>
          <w:lang w:val="es-ES"/>
        </w:rPr>
        <w:t xml:space="preserve"> advierte que los hechos denunciados por la parte peticionaria </w:t>
      </w:r>
      <w:r w:rsidR="00794D5D" w:rsidRPr="54348CD0">
        <w:rPr>
          <w:rFonts w:asciiTheme="majorHAnsi" w:hAnsiTheme="majorHAnsi"/>
          <w:sz w:val="20"/>
          <w:szCs w:val="20"/>
          <w:lang w:val="es-ES"/>
        </w:rPr>
        <w:t>fueron perpetrados en</w:t>
      </w:r>
      <w:r w:rsidRPr="54348CD0">
        <w:rPr>
          <w:rFonts w:asciiTheme="majorHAnsi" w:hAnsiTheme="majorHAnsi"/>
          <w:sz w:val="20"/>
          <w:szCs w:val="20"/>
          <w:lang w:val="es-ES"/>
        </w:rPr>
        <w:t xml:space="preserve"> la llamada “zona de distensión”,</w:t>
      </w:r>
      <w:r w:rsidR="00794D5D" w:rsidRPr="54348CD0">
        <w:rPr>
          <w:rFonts w:asciiTheme="majorHAnsi" w:hAnsiTheme="majorHAnsi"/>
          <w:sz w:val="20"/>
          <w:szCs w:val="20"/>
          <w:lang w:val="es-ES"/>
        </w:rPr>
        <w:t xml:space="preserve"> en la que</w:t>
      </w:r>
      <w:r w:rsidRPr="54348CD0">
        <w:rPr>
          <w:rFonts w:asciiTheme="majorHAnsi" w:hAnsiTheme="majorHAnsi"/>
          <w:sz w:val="20"/>
          <w:szCs w:val="20"/>
          <w:lang w:val="es-ES"/>
        </w:rPr>
        <w:t xml:space="preserve"> las FARC tomaron control de la región en donde las presuntas víctimas habitaban y </w:t>
      </w:r>
      <w:r w:rsidR="00794D5D" w:rsidRPr="54348CD0">
        <w:rPr>
          <w:rFonts w:asciiTheme="majorHAnsi" w:hAnsiTheme="majorHAnsi"/>
          <w:sz w:val="20"/>
          <w:szCs w:val="20"/>
          <w:lang w:val="es-ES"/>
        </w:rPr>
        <w:t>trabajaban</w:t>
      </w:r>
      <w:r w:rsidRPr="54348CD0">
        <w:rPr>
          <w:rFonts w:asciiTheme="majorHAnsi" w:hAnsiTheme="majorHAnsi"/>
          <w:sz w:val="20"/>
          <w:szCs w:val="20"/>
          <w:lang w:val="es-ES"/>
        </w:rPr>
        <w:t xml:space="preserve">, por lo que resulta previsible que el Estado tuviera problemas identificando a los responsables, considerando que las autoridades no se encontraban en esa área durante ese periodo. Asimismo, </w:t>
      </w:r>
      <w:r w:rsidR="00794D5D" w:rsidRPr="54348CD0">
        <w:rPr>
          <w:rFonts w:asciiTheme="majorHAnsi" w:hAnsiTheme="majorHAnsi"/>
          <w:sz w:val="20"/>
          <w:szCs w:val="20"/>
          <w:lang w:val="es-ES"/>
        </w:rPr>
        <w:t>se</w:t>
      </w:r>
      <w:r w:rsidRPr="54348CD0">
        <w:rPr>
          <w:rFonts w:asciiTheme="majorHAnsi" w:hAnsiTheme="majorHAnsi"/>
          <w:sz w:val="20"/>
          <w:szCs w:val="20"/>
          <w:lang w:val="es-ES"/>
        </w:rPr>
        <w:t xml:space="preserve"> debate si el Estado bajo </w:t>
      </w:r>
      <w:r w:rsidR="00794D5D" w:rsidRPr="54348CD0">
        <w:rPr>
          <w:rFonts w:asciiTheme="majorHAnsi" w:hAnsiTheme="majorHAnsi"/>
          <w:sz w:val="20"/>
          <w:szCs w:val="20"/>
          <w:lang w:val="es-ES"/>
        </w:rPr>
        <w:t>esta</w:t>
      </w:r>
      <w:r w:rsidRPr="54348CD0">
        <w:rPr>
          <w:rFonts w:asciiTheme="majorHAnsi" w:hAnsiTheme="majorHAnsi"/>
          <w:sz w:val="20"/>
          <w:szCs w:val="20"/>
          <w:lang w:val="es-ES"/>
        </w:rPr>
        <w:t xml:space="preserve"> figura de </w:t>
      </w:r>
      <w:r w:rsidR="00794D5D" w:rsidRPr="54348CD0">
        <w:rPr>
          <w:rFonts w:asciiTheme="majorHAnsi" w:hAnsiTheme="majorHAnsi"/>
          <w:sz w:val="20"/>
          <w:szCs w:val="20"/>
          <w:lang w:val="es-ES"/>
        </w:rPr>
        <w:t>“</w:t>
      </w:r>
      <w:r w:rsidRPr="54348CD0">
        <w:rPr>
          <w:rFonts w:asciiTheme="majorHAnsi" w:hAnsiTheme="majorHAnsi"/>
          <w:sz w:val="20"/>
          <w:szCs w:val="20"/>
          <w:lang w:val="es-ES"/>
        </w:rPr>
        <w:t>zona de distensión</w:t>
      </w:r>
      <w:r w:rsidR="00794D5D" w:rsidRPr="54348CD0">
        <w:rPr>
          <w:rFonts w:asciiTheme="majorHAnsi" w:hAnsiTheme="majorHAnsi"/>
          <w:sz w:val="20"/>
          <w:szCs w:val="20"/>
          <w:lang w:val="es-ES"/>
        </w:rPr>
        <w:t>”</w:t>
      </w:r>
      <w:r w:rsidRPr="54348CD0">
        <w:rPr>
          <w:rFonts w:asciiTheme="majorHAnsi" w:hAnsiTheme="majorHAnsi"/>
          <w:sz w:val="20"/>
          <w:szCs w:val="20"/>
          <w:lang w:val="es-ES"/>
        </w:rPr>
        <w:t xml:space="preserve">, cumplió o no con su deber de protección frente a los derechos de las presuntas víctimas. Igualmente, la Comisión toma en </w:t>
      </w:r>
      <w:r w:rsidR="00794D5D" w:rsidRPr="54348CD0">
        <w:rPr>
          <w:rFonts w:asciiTheme="majorHAnsi" w:hAnsiTheme="majorHAnsi"/>
          <w:sz w:val="20"/>
          <w:szCs w:val="20"/>
          <w:lang w:val="es-ES"/>
        </w:rPr>
        <w:t>cuenta</w:t>
      </w:r>
      <w:r w:rsidRPr="54348CD0">
        <w:rPr>
          <w:rFonts w:asciiTheme="majorHAnsi" w:hAnsiTheme="majorHAnsi"/>
          <w:sz w:val="20"/>
          <w:szCs w:val="20"/>
          <w:lang w:val="es-ES"/>
        </w:rPr>
        <w:t xml:space="preserve"> el contexto de desplazamiento en el que la familia Castañeda Bonilla se encontraba, así como las constantes amenazas que recibieron por parte de las FARC durante y después del periodo de la zona de distensión. </w:t>
      </w:r>
    </w:p>
    <w:p w14:paraId="540BB7D4" w14:textId="01315418" w:rsidR="00EC3D65" w:rsidRPr="00031CB2" w:rsidRDefault="00EC3D65" w:rsidP="54348CD0">
      <w:pPr>
        <w:pStyle w:val="ListParagraph"/>
        <w:numPr>
          <w:ilvl w:val="0"/>
          <w:numId w:val="59"/>
        </w:numPr>
        <w:spacing w:before="240" w:after="240"/>
        <w:ind w:left="0" w:firstLine="720"/>
        <w:jc w:val="both"/>
        <w:rPr>
          <w:rFonts w:asciiTheme="majorHAnsi" w:hAnsiTheme="majorHAnsi"/>
          <w:sz w:val="20"/>
          <w:szCs w:val="20"/>
          <w:lang w:val="es-ES"/>
        </w:rPr>
      </w:pPr>
      <w:r w:rsidRPr="54348CD0">
        <w:rPr>
          <w:rFonts w:asciiTheme="majorHAnsi" w:hAnsiTheme="majorHAnsi"/>
          <w:sz w:val="20"/>
          <w:szCs w:val="20"/>
          <w:lang w:val="es-ES"/>
        </w:rPr>
        <w:t xml:space="preserve">Asimismo, la Comisión toma en cuenta el alegato del peticionario de que las presuntas víctimas no tuvieron conocimiento del archivo de la investigación por desplazamiento, sino hasta que solicitaron información ante la Fiscalía IV en 2013. Y advierte que el propio Ministerio Público el 23 de enero de 2009, </w:t>
      </w:r>
      <w:r w:rsidR="00111042" w:rsidRPr="54348CD0">
        <w:rPr>
          <w:rFonts w:asciiTheme="majorHAnsi" w:hAnsiTheme="majorHAnsi"/>
          <w:sz w:val="20"/>
          <w:szCs w:val="20"/>
          <w:lang w:val="es-ES"/>
        </w:rPr>
        <w:t>había apelado</w:t>
      </w:r>
      <w:r w:rsidRPr="54348CD0">
        <w:rPr>
          <w:rFonts w:asciiTheme="majorHAnsi" w:hAnsiTheme="majorHAnsi"/>
          <w:sz w:val="20"/>
          <w:szCs w:val="20"/>
          <w:lang w:val="es-ES"/>
        </w:rPr>
        <w:t xml:space="preserve"> de manera extemporánea el auto inhibitorio relativo al desplazamiento forzado. Por lo que </w:t>
      </w:r>
      <w:r w:rsidR="00111042" w:rsidRPr="54348CD0">
        <w:rPr>
          <w:rFonts w:asciiTheme="majorHAnsi" w:hAnsiTheme="majorHAnsi"/>
          <w:sz w:val="20"/>
          <w:szCs w:val="20"/>
          <w:lang w:val="es-ES"/>
        </w:rPr>
        <w:t xml:space="preserve">además </w:t>
      </w:r>
      <w:r w:rsidRPr="54348CD0">
        <w:rPr>
          <w:rFonts w:asciiTheme="majorHAnsi" w:hAnsiTheme="majorHAnsi"/>
          <w:sz w:val="20"/>
          <w:szCs w:val="20"/>
          <w:lang w:val="es-ES"/>
        </w:rPr>
        <w:t>no resulta</w:t>
      </w:r>
      <w:r w:rsidR="00111042" w:rsidRPr="54348CD0">
        <w:rPr>
          <w:rFonts w:asciiTheme="majorHAnsi" w:hAnsiTheme="majorHAnsi"/>
          <w:sz w:val="20"/>
          <w:szCs w:val="20"/>
          <w:lang w:val="es-ES"/>
        </w:rPr>
        <w:t>ría</w:t>
      </w:r>
      <w:r w:rsidRPr="54348CD0">
        <w:rPr>
          <w:rFonts w:asciiTheme="majorHAnsi" w:hAnsiTheme="majorHAnsi"/>
          <w:sz w:val="20"/>
          <w:szCs w:val="20"/>
          <w:lang w:val="es-ES"/>
        </w:rPr>
        <w:t xml:space="preserve"> congruente exigirle a la parte peticionaria que cumpla con un requisito, cuando los mismos agentes del Estado no pudieron </w:t>
      </w:r>
      <w:r w:rsidR="00111042" w:rsidRPr="54348CD0">
        <w:rPr>
          <w:rFonts w:asciiTheme="majorHAnsi" w:hAnsiTheme="majorHAnsi"/>
          <w:sz w:val="20"/>
          <w:szCs w:val="20"/>
          <w:lang w:val="es-ES"/>
        </w:rPr>
        <w:t>hacerlo</w:t>
      </w:r>
      <w:r w:rsidRPr="54348CD0">
        <w:rPr>
          <w:rFonts w:asciiTheme="majorHAnsi" w:hAnsiTheme="majorHAnsi"/>
          <w:sz w:val="20"/>
          <w:szCs w:val="20"/>
          <w:lang w:val="es-ES"/>
        </w:rPr>
        <w:t xml:space="preserve"> en tiempo y forma</w:t>
      </w:r>
      <w:r w:rsidR="00111042" w:rsidRPr="54348CD0">
        <w:rPr>
          <w:rFonts w:asciiTheme="majorHAnsi" w:hAnsiTheme="majorHAnsi"/>
          <w:sz w:val="20"/>
          <w:szCs w:val="20"/>
          <w:lang w:val="es-ES"/>
        </w:rPr>
        <w:t xml:space="preserve"> en su momento</w:t>
      </w:r>
      <w:r w:rsidRPr="54348CD0">
        <w:rPr>
          <w:rFonts w:asciiTheme="majorHAnsi" w:hAnsiTheme="majorHAnsi"/>
          <w:sz w:val="20"/>
          <w:szCs w:val="20"/>
          <w:lang w:val="es-ES"/>
        </w:rPr>
        <w:t>.</w:t>
      </w:r>
    </w:p>
    <w:p w14:paraId="3B137D18" w14:textId="46F4C5D9" w:rsidR="00EC3D65" w:rsidRPr="00031CB2" w:rsidRDefault="00EC3D65" w:rsidP="00031CB2">
      <w:pPr>
        <w:pStyle w:val="ListParagraph"/>
        <w:numPr>
          <w:ilvl w:val="0"/>
          <w:numId w:val="59"/>
        </w:numPr>
        <w:spacing w:before="240" w:after="240"/>
        <w:ind w:left="0" w:firstLine="720"/>
        <w:jc w:val="both"/>
        <w:rPr>
          <w:rFonts w:asciiTheme="majorHAnsi" w:hAnsiTheme="majorHAnsi"/>
          <w:sz w:val="20"/>
          <w:szCs w:val="20"/>
          <w:lang w:val="es-ES_tradnl"/>
        </w:rPr>
      </w:pPr>
      <w:r w:rsidRPr="00031CB2">
        <w:rPr>
          <w:rFonts w:asciiTheme="majorHAnsi" w:hAnsiTheme="majorHAnsi"/>
          <w:sz w:val="20"/>
          <w:szCs w:val="20"/>
          <w:lang w:val="es-ES_tradnl"/>
        </w:rPr>
        <w:t>En atención a estas consideraciones</w:t>
      </w:r>
      <w:r w:rsidR="00111042" w:rsidRPr="00031CB2">
        <w:rPr>
          <w:rFonts w:asciiTheme="majorHAnsi" w:hAnsiTheme="majorHAnsi"/>
          <w:sz w:val="20"/>
          <w:szCs w:val="20"/>
          <w:lang w:val="es-ES_tradnl"/>
        </w:rPr>
        <w:t xml:space="preserve">, la CIDH considera aplicable la excepción al agotamiento de los recursos judiciales internos establecida en el artículo 46.1.b) de la Convención Americana. </w:t>
      </w:r>
      <w:r w:rsidRPr="00031CB2">
        <w:rPr>
          <w:rFonts w:asciiTheme="majorHAnsi" w:hAnsiTheme="majorHAnsi"/>
          <w:sz w:val="20"/>
          <w:szCs w:val="20"/>
          <w:lang w:val="es-ES_tradnl"/>
        </w:rPr>
        <w:t xml:space="preserve"> </w:t>
      </w:r>
    </w:p>
    <w:p w14:paraId="42C9D158" w14:textId="643EB399" w:rsidR="00D80382" w:rsidRPr="00031CB2" w:rsidRDefault="00D80382" w:rsidP="00031CB2">
      <w:pPr>
        <w:pStyle w:val="ListParagraph"/>
        <w:numPr>
          <w:ilvl w:val="0"/>
          <w:numId w:val="59"/>
        </w:numPr>
        <w:spacing w:before="240" w:after="240"/>
        <w:ind w:left="0" w:firstLine="720"/>
        <w:jc w:val="both"/>
        <w:rPr>
          <w:rFonts w:asciiTheme="majorHAnsi" w:hAnsiTheme="majorHAnsi"/>
          <w:sz w:val="20"/>
          <w:szCs w:val="20"/>
          <w:lang w:val="es-ES_tradnl"/>
        </w:rPr>
      </w:pPr>
      <w:r w:rsidRPr="00031CB2">
        <w:rPr>
          <w:rFonts w:asciiTheme="majorHAnsi" w:hAnsiTheme="majorHAnsi"/>
          <w:sz w:val="20"/>
          <w:szCs w:val="20"/>
          <w:lang w:val="es-ES_tradnl"/>
        </w:rPr>
        <w:t xml:space="preserve">En </w:t>
      </w:r>
      <w:r w:rsidRPr="00031CB2">
        <w:rPr>
          <w:rFonts w:asciiTheme="majorHAnsi" w:hAnsiTheme="majorHAnsi"/>
          <w:sz w:val="20"/>
          <w:szCs w:val="20"/>
          <w:lang w:val="es-MX"/>
        </w:rPr>
        <w:t xml:space="preserve">cuanto al plazo de presentación, toda vez que se ha establecido la aplicación de </w:t>
      </w:r>
      <w:r w:rsidR="00111042" w:rsidRPr="00031CB2">
        <w:rPr>
          <w:rFonts w:asciiTheme="majorHAnsi" w:hAnsiTheme="majorHAnsi"/>
          <w:sz w:val="20"/>
          <w:szCs w:val="20"/>
          <w:lang w:val="es-MX"/>
        </w:rPr>
        <w:t>la</w:t>
      </w:r>
      <w:r w:rsidRPr="00031CB2">
        <w:rPr>
          <w:rFonts w:asciiTheme="majorHAnsi" w:hAnsiTheme="majorHAnsi"/>
          <w:sz w:val="20"/>
          <w:szCs w:val="20"/>
          <w:lang w:val="es-MX"/>
        </w:rPr>
        <w:t xml:space="preserve"> excepción al agotamiento de los recursos internos antes mencionada</w:t>
      </w:r>
      <w:r w:rsidR="00111042" w:rsidRPr="00031CB2">
        <w:rPr>
          <w:rFonts w:asciiTheme="majorHAnsi" w:hAnsiTheme="majorHAnsi"/>
          <w:sz w:val="20"/>
          <w:szCs w:val="20"/>
          <w:lang w:val="es-MX"/>
        </w:rPr>
        <w:t>;</w:t>
      </w:r>
      <w:r w:rsidRPr="00031CB2">
        <w:rPr>
          <w:rFonts w:asciiTheme="majorHAnsi" w:hAnsiTheme="majorHAnsi"/>
          <w:sz w:val="20"/>
          <w:szCs w:val="20"/>
          <w:lang w:val="es-MX"/>
        </w:rPr>
        <w:t xml:space="preserve"> y que la petición ante la CIDH fue recibida el 8 de marzo de 2013</w:t>
      </w:r>
      <w:r w:rsidR="00111042" w:rsidRPr="00031CB2">
        <w:rPr>
          <w:rFonts w:asciiTheme="majorHAnsi" w:hAnsiTheme="majorHAnsi"/>
          <w:sz w:val="20"/>
          <w:szCs w:val="20"/>
          <w:lang w:val="es-MX"/>
        </w:rPr>
        <w:t>;</w:t>
      </w:r>
      <w:r w:rsidRPr="00031CB2">
        <w:rPr>
          <w:rFonts w:asciiTheme="majorHAnsi" w:hAnsiTheme="majorHAnsi"/>
          <w:sz w:val="20"/>
          <w:szCs w:val="20"/>
          <w:lang w:val="es-MX"/>
        </w:rPr>
        <w:t xml:space="preserve"> </w:t>
      </w:r>
      <w:r w:rsidR="00111042" w:rsidRPr="00031CB2">
        <w:rPr>
          <w:rFonts w:asciiTheme="majorHAnsi" w:hAnsiTheme="majorHAnsi"/>
          <w:sz w:val="20"/>
          <w:szCs w:val="20"/>
          <w:lang w:val="es-MX"/>
        </w:rPr>
        <w:t xml:space="preserve">que </w:t>
      </w:r>
      <w:r w:rsidRPr="00031CB2">
        <w:rPr>
          <w:rFonts w:asciiTheme="majorHAnsi" w:hAnsiTheme="majorHAnsi"/>
          <w:sz w:val="20"/>
          <w:szCs w:val="20"/>
          <w:lang w:val="es-MX"/>
        </w:rPr>
        <w:t xml:space="preserve">los hechos denunciados iniciaron el </w:t>
      </w:r>
      <w:r w:rsidRPr="00031CB2">
        <w:rPr>
          <w:rFonts w:asciiTheme="majorHAnsi" w:hAnsiTheme="majorHAnsi" w:cstheme="majorHAnsi"/>
          <w:sz w:val="20"/>
          <w:szCs w:val="20"/>
          <w:lang w:val="es-ES_tradnl"/>
        </w:rPr>
        <w:t>7 de noviembre de 1998</w:t>
      </w:r>
      <w:r w:rsidR="00111042" w:rsidRPr="00031CB2">
        <w:rPr>
          <w:rFonts w:asciiTheme="majorHAnsi" w:hAnsiTheme="majorHAnsi" w:cstheme="majorHAnsi"/>
          <w:sz w:val="20"/>
          <w:szCs w:val="20"/>
          <w:lang w:val="es-ES_tradnl"/>
        </w:rPr>
        <w:t>;</w:t>
      </w:r>
      <w:r w:rsidRPr="00031CB2">
        <w:rPr>
          <w:rFonts w:asciiTheme="majorHAnsi" w:hAnsiTheme="majorHAnsi" w:cstheme="majorHAnsi"/>
          <w:sz w:val="20"/>
          <w:szCs w:val="20"/>
          <w:lang w:val="es-ES_tradnl"/>
        </w:rPr>
        <w:t xml:space="preserve"> </w:t>
      </w:r>
      <w:r w:rsidR="00111042" w:rsidRPr="00031CB2">
        <w:rPr>
          <w:rFonts w:asciiTheme="majorHAnsi" w:hAnsiTheme="majorHAnsi" w:cstheme="majorHAnsi"/>
          <w:sz w:val="20"/>
          <w:szCs w:val="20"/>
          <w:lang w:val="es-ES_tradnl"/>
        </w:rPr>
        <w:t xml:space="preserve">y que </w:t>
      </w:r>
      <w:r w:rsidR="00111042" w:rsidRPr="00031CB2">
        <w:rPr>
          <w:rFonts w:asciiTheme="majorHAnsi" w:hAnsiTheme="majorHAnsi"/>
          <w:sz w:val="20"/>
          <w:szCs w:val="20"/>
          <w:lang w:val="es-MX"/>
        </w:rPr>
        <w:t>su</w:t>
      </w:r>
      <w:r w:rsidRPr="00031CB2">
        <w:rPr>
          <w:rFonts w:asciiTheme="majorHAnsi" w:hAnsiTheme="majorHAnsi"/>
          <w:sz w:val="20"/>
          <w:szCs w:val="20"/>
          <w:lang w:val="es-MX"/>
        </w:rPr>
        <w:t xml:space="preserve">s efectos se </w:t>
      </w:r>
      <w:r w:rsidRPr="00031CB2">
        <w:rPr>
          <w:rFonts w:asciiTheme="majorHAnsi" w:hAnsiTheme="majorHAnsi"/>
          <w:sz w:val="20"/>
          <w:szCs w:val="20"/>
          <w:lang w:val="es-MX"/>
        </w:rPr>
        <w:lastRenderedPageBreak/>
        <w:t xml:space="preserve">extenderían hasta el presente, la </w:t>
      </w:r>
      <w:r w:rsidR="00111042" w:rsidRPr="00031CB2">
        <w:rPr>
          <w:rFonts w:asciiTheme="majorHAnsi" w:hAnsiTheme="majorHAnsi"/>
          <w:sz w:val="20"/>
          <w:szCs w:val="20"/>
          <w:lang w:val="es-MX"/>
        </w:rPr>
        <w:t>CIDH</w:t>
      </w:r>
      <w:r w:rsidRPr="00031CB2">
        <w:rPr>
          <w:rFonts w:asciiTheme="majorHAnsi" w:hAnsiTheme="majorHAnsi"/>
          <w:sz w:val="20"/>
          <w:szCs w:val="20"/>
          <w:lang w:val="es-MX"/>
        </w:rPr>
        <w:t xml:space="preserve"> considera que </w:t>
      </w:r>
      <w:r w:rsidR="00111042" w:rsidRPr="00031CB2">
        <w:rPr>
          <w:rFonts w:asciiTheme="majorHAnsi" w:hAnsiTheme="majorHAnsi"/>
          <w:sz w:val="20"/>
          <w:szCs w:val="20"/>
          <w:lang w:val="es-MX"/>
        </w:rPr>
        <w:t>la presente petición fue presentada en un plazo razonable en los términos del artículo 32.2 de su Reglamento</w:t>
      </w:r>
      <w:r w:rsidR="003D1F84" w:rsidRPr="00031CB2">
        <w:rPr>
          <w:rFonts w:asciiTheme="majorHAnsi" w:hAnsiTheme="majorHAnsi"/>
          <w:sz w:val="20"/>
          <w:szCs w:val="20"/>
          <w:lang w:val="es-MX"/>
        </w:rPr>
        <w:t>.</w:t>
      </w:r>
    </w:p>
    <w:p w14:paraId="421F3157" w14:textId="6D8C1E08" w:rsidR="00CE7FE3" w:rsidRPr="00031CB2" w:rsidRDefault="00843FB2" w:rsidP="54348CD0">
      <w:pPr>
        <w:pStyle w:val="ListParagraph"/>
        <w:spacing w:before="240" w:after="240"/>
        <w:ind w:left="0" w:firstLine="720"/>
        <w:jc w:val="both"/>
        <w:rPr>
          <w:rFonts w:asciiTheme="majorHAnsi" w:hAnsiTheme="majorHAnsi"/>
          <w:i/>
          <w:iCs/>
          <w:sz w:val="20"/>
          <w:szCs w:val="20"/>
          <w:lang w:val="es-ES"/>
        </w:rPr>
      </w:pPr>
      <w:r w:rsidRPr="54348CD0">
        <w:rPr>
          <w:rFonts w:asciiTheme="majorHAnsi" w:hAnsiTheme="majorHAnsi"/>
          <w:i/>
          <w:iCs/>
          <w:sz w:val="20"/>
          <w:szCs w:val="20"/>
          <w:lang w:val="es-ES"/>
        </w:rPr>
        <w:t>Sobre el reclamo (ii):</w:t>
      </w:r>
    </w:p>
    <w:p w14:paraId="42BDF245" w14:textId="14015E31" w:rsidR="00CE7FE3" w:rsidRPr="00031CB2" w:rsidRDefault="00843FB2" w:rsidP="00031CB2">
      <w:pPr>
        <w:pStyle w:val="ListParagraph"/>
        <w:numPr>
          <w:ilvl w:val="0"/>
          <w:numId w:val="59"/>
        </w:numPr>
        <w:spacing w:before="240" w:after="240"/>
        <w:ind w:left="0" w:firstLine="720"/>
        <w:jc w:val="both"/>
        <w:rPr>
          <w:rFonts w:asciiTheme="majorHAnsi" w:hAnsiTheme="majorHAnsi"/>
          <w:sz w:val="20"/>
          <w:szCs w:val="20"/>
          <w:lang w:val="es-ES_tradnl"/>
        </w:rPr>
      </w:pPr>
      <w:r w:rsidRPr="00031CB2">
        <w:rPr>
          <w:rFonts w:asciiTheme="majorHAnsi" w:hAnsiTheme="majorHAnsi"/>
          <w:sz w:val="20"/>
          <w:szCs w:val="20"/>
          <w:lang w:val="es-ES_tradnl"/>
        </w:rPr>
        <w:t xml:space="preserve">La familia Castañeda Bonilla considera que el Estado debe brindarle una reparación integral por los hechos ocurridos. </w:t>
      </w:r>
      <w:r w:rsidR="00DE1547" w:rsidRPr="00031CB2">
        <w:rPr>
          <w:rFonts w:asciiTheme="majorHAnsi" w:hAnsiTheme="majorHAnsi"/>
          <w:sz w:val="20"/>
          <w:szCs w:val="20"/>
          <w:lang w:val="es-ES_tradnl"/>
        </w:rPr>
        <w:t>Para lo cual,</w:t>
      </w:r>
      <w:r w:rsidRPr="00031CB2">
        <w:rPr>
          <w:rFonts w:asciiTheme="majorHAnsi" w:hAnsiTheme="majorHAnsi"/>
          <w:sz w:val="20"/>
          <w:szCs w:val="20"/>
          <w:lang w:val="es-ES_tradnl"/>
        </w:rPr>
        <w:t xml:space="preserve"> </w:t>
      </w:r>
      <w:r w:rsidR="00F541D1" w:rsidRPr="00031CB2">
        <w:rPr>
          <w:rFonts w:asciiTheme="majorHAnsi" w:hAnsiTheme="majorHAnsi"/>
          <w:sz w:val="20"/>
          <w:szCs w:val="20"/>
          <w:lang w:val="es-ES_tradnl"/>
        </w:rPr>
        <w:t>iniciaron</w:t>
      </w:r>
      <w:r w:rsidRPr="00031CB2">
        <w:rPr>
          <w:rFonts w:asciiTheme="majorHAnsi" w:hAnsiTheme="majorHAnsi"/>
          <w:sz w:val="20"/>
          <w:szCs w:val="20"/>
          <w:lang w:val="es-ES_tradnl"/>
        </w:rPr>
        <w:t xml:space="preserve"> un proceso contencioso-administrativo</w:t>
      </w:r>
      <w:r w:rsidR="00325B37" w:rsidRPr="00031CB2">
        <w:rPr>
          <w:rFonts w:asciiTheme="majorHAnsi" w:hAnsiTheme="majorHAnsi"/>
          <w:sz w:val="20"/>
          <w:szCs w:val="20"/>
          <w:lang w:val="es-ES_tradnl"/>
        </w:rPr>
        <w:t xml:space="preserve">, </w:t>
      </w:r>
      <w:r w:rsidRPr="00031CB2">
        <w:rPr>
          <w:rFonts w:asciiTheme="majorHAnsi" w:hAnsiTheme="majorHAnsi"/>
          <w:sz w:val="20"/>
          <w:szCs w:val="20"/>
          <w:lang w:val="es-ES_tradnl"/>
        </w:rPr>
        <w:t xml:space="preserve">radicado No 2000-196, ante el Tribunal Administrativo del Meta, que negó </w:t>
      </w:r>
      <w:r w:rsidR="00325B37" w:rsidRPr="00031CB2">
        <w:rPr>
          <w:rFonts w:asciiTheme="majorHAnsi" w:hAnsiTheme="majorHAnsi"/>
          <w:sz w:val="20"/>
          <w:szCs w:val="20"/>
          <w:lang w:val="es-ES_tradnl"/>
        </w:rPr>
        <w:t>sus pretensiones en</w:t>
      </w:r>
      <w:r w:rsidRPr="00031CB2">
        <w:rPr>
          <w:rFonts w:asciiTheme="majorHAnsi" w:hAnsiTheme="majorHAnsi"/>
          <w:sz w:val="20"/>
          <w:szCs w:val="20"/>
          <w:lang w:val="es-ES_tradnl"/>
        </w:rPr>
        <w:t xml:space="preserve"> primera instancia el 26 de octubre de 2004</w:t>
      </w:r>
      <w:r w:rsidR="00DE1547" w:rsidRPr="00031CB2">
        <w:rPr>
          <w:rFonts w:asciiTheme="majorHAnsi" w:hAnsiTheme="majorHAnsi"/>
          <w:sz w:val="20"/>
          <w:szCs w:val="20"/>
          <w:lang w:val="es-ES_tradnl"/>
        </w:rPr>
        <w:t>. No obstante, las presuntas víctimas informaron que el abogado que tenían en ese momento no presentó más recursos.</w:t>
      </w:r>
      <w:r w:rsidR="00D80382" w:rsidRPr="00031CB2">
        <w:rPr>
          <w:rFonts w:asciiTheme="majorHAnsi" w:hAnsiTheme="majorHAnsi"/>
          <w:sz w:val="20"/>
          <w:szCs w:val="20"/>
          <w:lang w:val="es-ES_tradnl"/>
        </w:rPr>
        <w:t xml:space="preserve"> </w:t>
      </w:r>
      <w:r w:rsidR="00DE1547" w:rsidRPr="00031CB2">
        <w:rPr>
          <w:rFonts w:asciiTheme="majorHAnsi" w:hAnsiTheme="majorHAnsi"/>
          <w:sz w:val="20"/>
          <w:szCs w:val="20"/>
          <w:lang w:val="es-ES_tradnl"/>
        </w:rPr>
        <w:t>Por su parte,</w:t>
      </w:r>
      <w:r w:rsidR="00CE7FE3" w:rsidRPr="00031CB2">
        <w:rPr>
          <w:rFonts w:asciiTheme="majorHAnsi" w:hAnsiTheme="majorHAnsi"/>
          <w:sz w:val="20"/>
          <w:szCs w:val="20"/>
          <w:lang w:val="es-ES_tradnl"/>
        </w:rPr>
        <w:t xml:space="preserve"> el Estado </w:t>
      </w:r>
      <w:r w:rsidR="00C26A39" w:rsidRPr="00031CB2">
        <w:rPr>
          <w:rFonts w:asciiTheme="majorHAnsi" w:hAnsiTheme="majorHAnsi"/>
          <w:sz w:val="20"/>
          <w:szCs w:val="20"/>
          <w:lang w:val="es-ES_tradnl"/>
        </w:rPr>
        <w:t>expone</w:t>
      </w:r>
      <w:r w:rsidR="00CE7FE3" w:rsidRPr="00031CB2">
        <w:rPr>
          <w:rFonts w:asciiTheme="majorHAnsi" w:hAnsiTheme="majorHAnsi"/>
          <w:sz w:val="20"/>
          <w:szCs w:val="20"/>
          <w:lang w:val="es-ES_tradnl"/>
        </w:rPr>
        <w:t xml:space="preserve"> las presuntas víctimas</w:t>
      </w:r>
      <w:r w:rsidR="00DE1547" w:rsidRPr="00031CB2">
        <w:rPr>
          <w:rFonts w:asciiTheme="majorHAnsi" w:hAnsiTheme="majorHAnsi"/>
          <w:sz w:val="20"/>
          <w:szCs w:val="20"/>
          <w:lang w:val="es-ES_tradnl"/>
        </w:rPr>
        <w:t xml:space="preserve"> no agotaron los recursos porque</w:t>
      </w:r>
      <w:r w:rsidR="00CE7FE3" w:rsidRPr="00031CB2">
        <w:rPr>
          <w:rFonts w:asciiTheme="majorHAnsi" w:hAnsiTheme="majorHAnsi"/>
          <w:sz w:val="20"/>
          <w:szCs w:val="20"/>
          <w:lang w:val="es-ES_tradnl"/>
        </w:rPr>
        <w:t xml:space="preserve"> no presentaron apelación </w:t>
      </w:r>
      <w:r w:rsidR="00325B37" w:rsidRPr="00031CB2">
        <w:rPr>
          <w:rFonts w:asciiTheme="majorHAnsi" w:hAnsiTheme="majorHAnsi"/>
          <w:sz w:val="20"/>
          <w:szCs w:val="20"/>
          <w:lang w:val="es-ES_tradnl"/>
        </w:rPr>
        <w:t>contra</w:t>
      </w:r>
      <w:r w:rsidR="00CE7FE3" w:rsidRPr="00031CB2">
        <w:rPr>
          <w:rFonts w:asciiTheme="majorHAnsi" w:hAnsiTheme="majorHAnsi"/>
          <w:sz w:val="20"/>
          <w:szCs w:val="20"/>
          <w:lang w:val="es-ES_tradnl"/>
        </w:rPr>
        <w:t xml:space="preserve"> la decisión de primera instancia</w:t>
      </w:r>
      <w:r w:rsidR="00325B37" w:rsidRPr="00031CB2">
        <w:rPr>
          <w:rFonts w:asciiTheme="majorHAnsi" w:hAnsiTheme="majorHAnsi"/>
          <w:sz w:val="20"/>
          <w:szCs w:val="20"/>
          <w:lang w:val="es-ES_tradnl"/>
        </w:rPr>
        <w:t>.</w:t>
      </w:r>
      <w:r w:rsidR="00CE7FE3" w:rsidRPr="00031CB2">
        <w:rPr>
          <w:rFonts w:asciiTheme="majorHAnsi" w:hAnsiTheme="majorHAnsi"/>
          <w:sz w:val="20"/>
          <w:szCs w:val="20"/>
          <w:lang w:val="es-ES_tradnl"/>
        </w:rPr>
        <w:t xml:space="preserve"> </w:t>
      </w:r>
    </w:p>
    <w:p w14:paraId="7210C5D9" w14:textId="189DB5D6" w:rsidR="00D80382" w:rsidRPr="00031CB2" w:rsidRDefault="00325B37" w:rsidP="54348CD0">
      <w:pPr>
        <w:pStyle w:val="ListParagraph"/>
        <w:numPr>
          <w:ilvl w:val="0"/>
          <w:numId w:val="59"/>
        </w:numPr>
        <w:spacing w:before="240" w:after="240"/>
        <w:ind w:left="0" w:firstLine="720"/>
        <w:jc w:val="both"/>
        <w:rPr>
          <w:rFonts w:asciiTheme="majorHAnsi" w:hAnsiTheme="majorHAnsi"/>
          <w:sz w:val="20"/>
          <w:szCs w:val="20"/>
          <w:lang w:val="es-ES"/>
        </w:rPr>
      </w:pPr>
      <w:r w:rsidRPr="54348CD0">
        <w:rPr>
          <w:rFonts w:asciiTheme="majorHAnsi" w:hAnsiTheme="majorHAnsi"/>
          <w:sz w:val="20"/>
          <w:szCs w:val="20"/>
          <w:lang w:val="es-ES"/>
        </w:rPr>
        <w:t>A este respecto, la Comisión considera, en primer lugar, que el Estado cuesti</w:t>
      </w:r>
      <w:r w:rsidR="00C16E3C" w:rsidRPr="54348CD0">
        <w:rPr>
          <w:rFonts w:asciiTheme="majorHAnsi" w:hAnsiTheme="majorHAnsi"/>
          <w:sz w:val="20"/>
          <w:szCs w:val="20"/>
          <w:lang w:val="es-ES"/>
        </w:rPr>
        <w:t>ona</w:t>
      </w:r>
      <w:r w:rsidRPr="54348CD0">
        <w:rPr>
          <w:rFonts w:asciiTheme="majorHAnsi" w:hAnsiTheme="majorHAnsi"/>
          <w:sz w:val="20"/>
          <w:szCs w:val="20"/>
          <w:lang w:val="es-ES"/>
        </w:rPr>
        <w:t xml:space="preserve"> la falta de agotamiento de los recursos judiciales internos en tiempo y forma respecto de este extremo de la petición; y que los propios peticionarios reconocieron que no los agotaron</w:t>
      </w:r>
      <w:r w:rsidR="00D80382" w:rsidRPr="54348CD0">
        <w:rPr>
          <w:rFonts w:asciiTheme="majorHAnsi" w:hAnsiTheme="majorHAnsi"/>
          <w:sz w:val="20"/>
          <w:szCs w:val="20"/>
          <w:lang w:val="es-ES"/>
        </w:rPr>
        <w:t>.</w:t>
      </w:r>
      <w:r w:rsidRPr="54348CD0">
        <w:rPr>
          <w:rFonts w:asciiTheme="majorHAnsi" w:hAnsiTheme="majorHAnsi"/>
          <w:sz w:val="20"/>
          <w:szCs w:val="20"/>
          <w:lang w:val="es-ES"/>
        </w:rPr>
        <w:t xml:space="preserve"> Por lo tanto, cualquier reclamo relativo a lo actuado por las autoridades judiciales en torno a este proceso contencioso-administrativo resulta inadmisible por falta de agotamiento de los recursos internos en los términos del artículo 46.1.a) de la Convención Americana. Sin perjuicio de que en la etapa de fondo del presente caso la Comisión pueda establecer las reparaciones que considere pertinentes.</w:t>
      </w:r>
    </w:p>
    <w:p w14:paraId="231A242B" w14:textId="327FBD2F" w:rsidR="00580153" w:rsidRPr="00031CB2" w:rsidRDefault="00580153" w:rsidP="00031CB2">
      <w:pPr>
        <w:spacing w:before="240" w:after="240"/>
        <w:ind w:firstLine="720"/>
        <w:jc w:val="both"/>
        <w:rPr>
          <w:rFonts w:asciiTheme="majorHAnsi" w:hAnsiTheme="majorHAnsi"/>
          <w:sz w:val="20"/>
          <w:szCs w:val="20"/>
          <w:lang w:val="es-ES_tradnl"/>
        </w:rPr>
      </w:pPr>
      <w:r w:rsidRPr="00031CB2">
        <w:rPr>
          <w:rFonts w:asciiTheme="majorHAnsi" w:eastAsia="Cambria" w:hAnsiTheme="majorHAnsi" w:cs="Cambria"/>
          <w:b/>
          <w:bCs/>
          <w:color w:val="000000"/>
          <w:sz w:val="20"/>
          <w:szCs w:val="20"/>
          <w:u w:color="000000"/>
          <w:lang w:val="es-ES_tradnl" w:eastAsia="es-ES"/>
        </w:rPr>
        <w:t>VII.</w:t>
      </w:r>
      <w:r w:rsidRPr="00031CB2">
        <w:rPr>
          <w:rFonts w:asciiTheme="majorHAnsi" w:eastAsia="Cambria" w:hAnsiTheme="majorHAnsi" w:cs="Cambria"/>
          <w:b/>
          <w:bCs/>
          <w:color w:val="000000"/>
          <w:sz w:val="20"/>
          <w:szCs w:val="20"/>
          <w:u w:color="000000"/>
          <w:lang w:val="es-ES_tradnl" w:eastAsia="es-ES"/>
        </w:rPr>
        <w:tab/>
      </w:r>
      <w:r w:rsidRPr="00031CB2">
        <w:rPr>
          <w:rFonts w:asciiTheme="majorHAnsi" w:hAnsiTheme="majorHAnsi"/>
          <w:b/>
          <w:bCs/>
          <w:sz w:val="20"/>
          <w:szCs w:val="20"/>
          <w:lang w:val="es-ES_tradnl"/>
        </w:rPr>
        <w:t xml:space="preserve">ANÁLISIS DE </w:t>
      </w:r>
      <w:r w:rsidR="00325B37" w:rsidRPr="00031CB2">
        <w:rPr>
          <w:rFonts w:asciiTheme="majorHAnsi" w:hAnsiTheme="majorHAnsi"/>
          <w:b/>
          <w:sz w:val="20"/>
          <w:szCs w:val="20"/>
          <w:lang w:val="es-ES_tradnl"/>
        </w:rPr>
        <w:t>CARACTERIZACIÓN DE LOS HECHOS DENUNCIADOS</w:t>
      </w:r>
      <w:r w:rsidRPr="00031CB2">
        <w:rPr>
          <w:rFonts w:asciiTheme="majorHAnsi" w:eastAsia="Cambria" w:hAnsiTheme="majorHAnsi" w:cs="Cambria"/>
          <w:b/>
          <w:bCs/>
          <w:color w:val="000000"/>
          <w:sz w:val="20"/>
          <w:szCs w:val="20"/>
          <w:u w:color="000000"/>
          <w:lang w:val="es-ES_tradnl" w:eastAsia="es-ES"/>
        </w:rPr>
        <w:t xml:space="preserve"> </w:t>
      </w:r>
    </w:p>
    <w:p w14:paraId="5DFE1FA0" w14:textId="6005D720" w:rsidR="00B87FCA" w:rsidRPr="00031CB2" w:rsidRDefault="003F3482" w:rsidP="54348CD0">
      <w:pPr>
        <w:pStyle w:val="ListParagraph"/>
        <w:numPr>
          <w:ilvl w:val="0"/>
          <w:numId w:val="59"/>
        </w:numPr>
        <w:spacing w:before="240" w:after="240"/>
        <w:ind w:left="0" w:firstLine="720"/>
        <w:jc w:val="both"/>
        <w:rPr>
          <w:rFonts w:asciiTheme="majorHAnsi" w:hAnsiTheme="majorHAnsi"/>
          <w:sz w:val="20"/>
          <w:szCs w:val="20"/>
          <w:lang w:val="es-ES"/>
        </w:rPr>
      </w:pPr>
      <w:r w:rsidRPr="54348CD0">
        <w:rPr>
          <w:rFonts w:asciiTheme="majorHAnsi" w:hAnsiTheme="majorHAnsi"/>
          <w:sz w:val="20"/>
          <w:szCs w:val="20"/>
          <w:lang w:val="es-ES"/>
        </w:rPr>
        <w:t>E</w:t>
      </w:r>
      <w:r w:rsidR="005D7BC0" w:rsidRPr="54348CD0">
        <w:rPr>
          <w:rFonts w:asciiTheme="majorHAnsi" w:hAnsiTheme="majorHAnsi"/>
          <w:sz w:val="20"/>
          <w:szCs w:val="20"/>
          <w:lang w:val="es-ES"/>
        </w:rPr>
        <w:t>n primer lugar</w:t>
      </w:r>
      <w:r w:rsidRPr="54348CD0">
        <w:rPr>
          <w:rFonts w:asciiTheme="majorHAnsi" w:hAnsiTheme="majorHAnsi"/>
          <w:sz w:val="20"/>
          <w:szCs w:val="20"/>
          <w:lang w:val="es-ES"/>
        </w:rPr>
        <w:t xml:space="preserve"> </w:t>
      </w:r>
      <w:r w:rsidR="005D7BC0" w:rsidRPr="54348CD0">
        <w:rPr>
          <w:rFonts w:asciiTheme="majorHAnsi" w:hAnsiTheme="majorHAnsi"/>
          <w:sz w:val="20"/>
          <w:szCs w:val="20"/>
          <w:lang w:val="es-ES"/>
        </w:rPr>
        <w:t>la CIDH</w:t>
      </w:r>
      <w:r w:rsidRPr="54348CD0">
        <w:rPr>
          <w:rFonts w:asciiTheme="majorHAnsi" w:hAnsiTheme="majorHAnsi"/>
          <w:sz w:val="20"/>
          <w:szCs w:val="20"/>
          <w:lang w:val="es-ES"/>
        </w:rPr>
        <w:t xml:space="preserve"> resalta que la zona de distensión representó riesgos para la población que se encontraba en los municipios que comprendía. </w:t>
      </w:r>
      <w:r w:rsidR="0086156C" w:rsidRPr="54348CD0">
        <w:rPr>
          <w:rFonts w:asciiTheme="majorHAnsi" w:hAnsiTheme="majorHAnsi"/>
          <w:sz w:val="20"/>
          <w:szCs w:val="20"/>
          <w:lang w:val="es-ES"/>
        </w:rPr>
        <w:t>Así, e</w:t>
      </w:r>
      <w:r w:rsidR="00B87FCA" w:rsidRPr="54348CD0">
        <w:rPr>
          <w:rFonts w:asciiTheme="majorHAnsi" w:hAnsiTheme="majorHAnsi"/>
          <w:sz w:val="20"/>
          <w:szCs w:val="20"/>
          <w:lang w:val="es-ES"/>
        </w:rPr>
        <w:t xml:space="preserve">ntre 1998 y 2007 se presentó un aumento en las cifras de personas que fueron víctimas de desplazamiento forzado en Colombia; el fenómeno del desplazamiento tuvo una tendencia creciente hasta </w:t>
      </w:r>
      <w:r w:rsidR="0086156C" w:rsidRPr="54348CD0">
        <w:rPr>
          <w:rFonts w:asciiTheme="majorHAnsi" w:hAnsiTheme="majorHAnsi"/>
          <w:sz w:val="20"/>
          <w:szCs w:val="20"/>
          <w:lang w:val="es-ES"/>
        </w:rPr>
        <w:t xml:space="preserve">el </w:t>
      </w:r>
      <w:r w:rsidR="00B87FCA" w:rsidRPr="54348CD0">
        <w:rPr>
          <w:rFonts w:asciiTheme="majorHAnsi" w:hAnsiTheme="majorHAnsi"/>
          <w:sz w:val="20"/>
          <w:szCs w:val="20"/>
          <w:lang w:val="es-ES"/>
        </w:rPr>
        <w:t>2002, cuando se registró el desplazamiento de 395.166 personas, siendo ese el año más crítico de todo el periodo</w:t>
      </w:r>
      <w:r w:rsidR="00B87FCA" w:rsidRPr="54348CD0">
        <w:rPr>
          <w:rFonts w:asciiTheme="majorHAnsi" w:hAnsiTheme="majorHAnsi"/>
          <w:vertAlign w:val="superscript"/>
          <w:lang w:val="es-ES"/>
        </w:rPr>
        <w:footnoteReference w:id="19"/>
      </w:r>
      <w:r w:rsidR="00B87FCA" w:rsidRPr="54348CD0">
        <w:rPr>
          <w:rFonts w:asciiTheme="majorHAnsi" w:hAnsiTheme="majorHAnsi"/>
          <w:sz w:val="20"/>
          <w:szCs w:val="20"/>
          <w:lang w:val="es-ES"/>
        </w:rPr>
        <w:t>.</w:t>
      </w:r>
    </w:p>
    <w:p w14:paraId="42E8727F" w14:textId="375F4C47" w:rsidR="003F3482" w:rsidRPr="00031CB2" w:rsidRDefault="003F3482" w:rsidP="00031CB2">
      <w:pPr>
        <w:pStyle w:val="ListParagraph"/>
        <w:numPr>
          <w:ilvl w:val="0"/>
          <w:numId w:val="59"/>
        </w:numPr>
        <w:spacing w:before="240" w:after="240"/>
        <w:ind w:left="0" w:firstLine="720"/>
        <w:jc w:val="both"/>
        <w:rPr>
          <w:rFonts w:asciiTheme="majorHAnsi" w:hAnsiTheme="majorHAnsi"/>
          <w:sz w:val="20"/>
          <w:szCs w:val="20"/>
          <w:lang w:val="es-ES_tradnl"/>
        </w:rPr>
      </w:pPr>
      <w:r w:rsidRPr="00031CB2">
        <w:rPr>
          <w:rFonts w:asciiTheme="majorHAnsi" w:hAnsiTheme="majorHAnsi"/>
          <w:sz w:val="20"/>
          <w:szCs w:val="20"/>
          <w:lang w:val="es-ES_tradnl"/>
        </w:rPr>
        <w:t>Incluso, la Oficina del Alto Comisionado para los Refugiados (en adelante “ACNUR”) de la Organización de las Naciones Unidas, señaló:</w:t>
      </w:r>
    </w:p>
    <w:p w14:paraId="29F362BD" w14:textId="5FE839AB" w:rsidR="003F3482" w:rsidRPr="00031CB2" w:rsidRDefault="003F3482" w:rsidP="00031CB2">
      <w:pPr>
        <w:pStyle w:val="ListParagraph"/>
        <w:spacing w:before="240" w:after="240"/>
        <w:ind w:left="0" w:firstLine="720"/>
        <w:jc w:val="both"/>
        <w:rPr>
          <w:rFonts w:asciiTheme="majorHAnsi" w:hAnsiTheme="majorHAnsi"/>
          <w:sz w:val="17"/>
          <w:szCs w:val="17"/>
          <w:lang w:val="es-ES_tradnl"/>
        </w:rPr>
      </w:pPr>
      <w:r w:rsidRPr="00031CB2">
        <w:rPr>
          <w:rFonts w:asciiTheme="majorHAnsi" w:hAnsiTheme="majorHAnsi"/>
          <w:sz w:val="17"/>
          <w:szCs w:val="17"/>
          <w:lang w:val="es-ES_tradnl"/>
        </w:rPr>
        <w:t xml:space="preserve">Mientras estuvo vigente la zona de distensión, las FARC desarrollaron una estrategia encaminada a la expulsión de las autoridades de las zonas urbanas de los municipios, con el fin de establecer corredores estratégicos y establecer un control “gubernamental” </w:t>
      </w:r>
      <w:r w:rsidRPr="00031CB2">
        <w:rPr>
          <w:rFonts w:asciiTheme="majorHAnsi" w:hAnsiTheme="majorHAnsi"/>
          <w:i/>
          <w:iCs/>
          <w:sz w:val="17"/>
          <w:szCs w:val="17"/>
          <w:lang w:val="es-ES_tradnl"/>
        </w:rPr>
        <w:t>de facto</w:t>
      </w:r>
      <w:r w:rsidRPr="00031CB2">
        <w:rPr>
          <w:rFonts w:asciiTheme="majorHAnsi" w:hAnsiTheme="majorHAnsi"/>
          <w:sz w:val="17"/>
          <w:szCs w:val="17"/>
          <w:lang w:val="es-ES_tradnl"/>
        </w:rPr>
        <w:t>. Esto llevó a que entre 1998 y el año 2002 fueran atacados 302 municipios</w:t>
      </w:r>
      <w:r w:rsidR="00094174" w:rsidRPr="00031CB2">
        <w:rPr>
          <w:rFonts w:asciiTheme="majorHAnsi" w:hAnsiTheme="majorHAnsi"/>
          <w:sz w:val="17"/>
          <w:szCs w:val="17"/>
          <w:vertAlign w:val="superscript"/>
          <w:lang w:val="es-ES_tradnl"/>
        </w:rPr>
        <w:footnoteReference w:id="20"/>
      </w:r>
      <w:r w:rsidRPr="00031CB2">
        <w:rPr>
          <w:rFonts w:asciiTheme="majorHAnsi" w:hAnsiTheme="majorHAnsi"/>
          <w:sz w:val="17"/>
          <w:szCs w:val="17"/>
          <w:lang w:val="es-ES_tradnl"/>
        </w:rPr>
        <w:t>.</w:t>
      </w:r>
    </w:p>
    <w:p w14:paraId="0442F31D" w14:textId="3412B6CE" w:rsidR="003F3482" w:rsidRDefault="003F3482" w:rsidP="00031CB2">
      <w:pPr>
        <w:pStyle w:val="ListParagraph"/>
        <w:numPr>
          <w:ilvl w:val="0"/>
          <w:numId w:val="59"/>
        </w:numPr>
        <w:spacing w:before="240" w:after="240"/>
        <w:ind w:left="0" w:firstLine="720"/>
        <w:jc w:val="both"/>
        <w:rPr>
          <w:rFonts w:asciiTheme="majorHAnsi" w:hAnsiTheme="majorHAnsi"/>
          <w:sz w:val="20"/>
          <w:szCs w:val="20"/>
          <w:lang w:val="es-ES_tradnl"/>
        </w:rPr>
      </w:pPr>
      <w:r w:rsidRPr="00031CB2">
        <w:rPr>
          <w:rFonts w:asciiTheme="majorHAnsi" w:hAnsiTheme="majorHAnsi"/>
          <w:sz w:val="20"/>
          <w:szCs w:val="20"/>
          <w:lang w:val="es-ES_tradnl"/>
        </w:rPr>
        <w:t xml:space="preserve">En este mismo sentido, la Comisión </w:t>
      </w:r>
      <w:r w:rsidR="0086156C" w:rsidRPr="00031CB2">
        <w:rPr>
          <w:rFonts w:asciiTheme="majorHAnsi" w:hAnsiTheme="majorHAnsi"/>
          <w:sz w:val="20"/>
          <w:szCs w:val="20"/>
          <w:lang w:val="es-ES_tradnl"/>
        </w:rPr>
        <w:t>recuerda</w:t>
      </w:r>
      <w:r w:rsidRPr="00031CB2">
        <w:rPr>
          <w:rFonts w:asciiTheme="majorHAnsi" w:hAnsiTheme="majorHAnsi"/>
          <w:sz w:val="20"/>
          <w:szCs w:val="20"/>
          <w:lang w:val="es-ES_tradnl"/>
        </w:rPr>
        <w:t xml:space="preserve"> su informe </w:t>
      </w:r>
      <w:r w:rsidR="00B87FCA" w:rsidRPr="00031CB2">
        <w:rPr>
          <w:rFonts w:asciiTheme="majorHAnsi" w:hAnsiTheme="majorHAnsi"/>
          <w:sz w:val="20"/>
          <w:szCs w:val="20"/>
          <w:lang w:val="es-ES_tradnl"/>
        </w:rPr>
        <w:t xml:space="preserve">de 2004 </w:t>
      </w:r>
      <w:r w:rsidRPr="00031CB2">
        <w:rPr>
          <w:rFonts w:asciiTheme="majorHAnsi" w:hAnsiTheme="majorHAnsi"/>
          <w:sz w:val="20"/>
          <w:szCs w:val="20"/>
          <w:lang w:val="es-ES_tradnl"/>
        </w:rPr>
        <w:t xml:space="preserve">sobre el proceso de desmovilización en Colombia, </w:t>
      </w:r>
      <w:r w:rsidR="00B87FCA" w:rsidRPr="00031CB2">
        <w:rPr>
          <w:rFonts w:asciiTheme="majorHAnsi" w:hAnsiTheme="majorHAnsi"/>
          <w:sz w:val="20"/>
          <w:szCs w:val="20"/>
          <w:lang w:val="es-ES_tradnl"/>
        </w:rPr>
        <w:t xml:space="preserve">en </w:t>
      </w:r>
      <w:r w:rsidR="0086156C" w:rsidRPr="00031CB2">
        <w:rPr>
          <w:rFonts w:asciiTheme="majorHAnsi" w:hAnsiTheme="majorHAnsi"/>
          <w:sz w:val="20"/>
          <w:szCs w:val="20"/>
          <w:lang w:val="es-ES_tradnl"/>
        </w:rPr>
        <w:t>el que</w:t>
      </w:r>
      <w:r w:rsidR="00B87FCA" w:rsidRPr="00031CB2">
        <w:rPr>
          <w:rFonts w:asciiTheme="majorHAnsi" w:hAnsiTheme="majorHAnsi"/>
          <w:sz w:val="20"/>
          <w:szCs w:val="20"/>
          <w:lang w:val="es-ES_tradnl"/>
        </w:rPr>
        <w:t xml:space="preserve"> </w:t>
      </w:r>
      <w:r w:rsidRPr="00031CB2">
        <w:rPr>
          <w:rFonts w:asciiTheme="majorHAnsi" w:hAnsiTheme="majorHAnsi"/>
          <w:sz w:val="20"/>
          <w:szCs w:val="20"/>
          <w:lang w:val="es-ES_tradnl"/>
        </w:rPr>
        <w:t>resaltó que durante la vigencia de la zona de distensión se verificó un recrudecimiento de los actos de violencia perpetrados por grupos al margen de la ley. Las FARC se vieron involucradas en atentados y secuestros que dejaron como saldo víctimas civiles</w:t>
      </w:r>
      <w:r w:rsidRPr="00031CB2">
        <w:rPr>
          <w:rFonts w:asciiTheme="majorHAnsi" w:hAnsiTheme="majorHAnsi"/>
          <w:sz w:val="20"/>
          <w:szCs w:val="20"/>
          <w:vertAlign w:val="superscript"/>
          <w:lang w:val="es-ES_tradnl"/>
        </w:rPr>
        <w:footnoteReference w:id="21"/>
      </w:r>
      <w:r w:rsidRPr="00031CB2">
        <w:rPr>
          <w:rFonts w:asciiTheme="majorHAnsi" w:hAnsiTheme="majorHAnsi"/>
          <w:sz w:val="20"/>
          <w:szCs w:val="20"/>
          <w:lang w:val="es-ES_tradnl"/>
        </w:rPr>
        <w:t xml:space="preserve">. Además, </w:t>
      </w:r>
      <w:r w:rsidR="00B87FCA" w:rsidRPr="00031CB2">
        <w:rPr>
          <w:rFonts w:asciiTheme="majorHAnsi" w:hAnsiTheme="majorHAnsi"/>
          <w:sz w:val="20"/>
          <w:szCs w:val="20"/>
          <w:lang w:val="es-ES_tradnl"/>
        </w:rPr>
        <w:t xml:space="preserve">en dicho informe </w:t>
      </w:r>
      <w:r w:rsidRPr="00031CB2">
        <w:rPr>
          <w:rFonts w:asciiTheme="majorHAnsi" w:hAnsiTheme="majorHAnsi"/>
          <w:sz w:val="20"/>
          <w:szCs w:val="20"/>
          <w:lang w:val="es-ES_tradnl"/>
        </w:rPr>
        <w:t xml:space="preserve">la Comisión advirtió que </w:t>
      </w:r>
      <w:r w:rsidR="00B87FCA" w:rsidRPr="00031CB2">
        <w:rPr>
          <w:rFonts w:asciiTheme="majorHAnsi" w:hAnsiTheme="majorHAnsi"/>
          <w:sz w:val="20"/>
          <w:szCs w:val="20"/>
          <w:lang w:val="es-ES_tradnl"/>
        </w:rPr>
        <w:t xml:space="preserve">aún </w:t>
      </w:r>
      <w:r w:rsidRPr="00031CB2">
        <w:rPr>
          <w:rFonts w:asciiTheme="majorHAnsi" w:hAnsiTheme="majorHAnsi"/>
          <w:sz w:val="20"/>
          <w:szCs w:val="20"/>
          <w:lang w:val="es-ES_tradnl"/>
        </w:rPr>
        <w:t xml:space="preserve">no se </w:t>
      </w:r>
      <w:r w:rsidR="0086156C" w:rsidRPr="00031CB2">
        <w:rPr>
          <w:rFonts w:asciiTheme="majorHAnsi" w:hAnsiTheme="majorHAnsi"/>
          <w:sz w:val="20"/>
          <w:szCs w:val="20"/>
          <w:lang w:val="es-ES_tradnl"/>
        </w:rPr>
        <w:t>veían</w:t>
      </w:r>
      <w:r w:rsidRPr="00031CB2">
        <w:rPr>
          <w:rFonts w:asciiTheme="majorHAnsi" w:hAnsiTheme="majorHAnsi"/>
          <w:sz w:val="20"/>
          <w:szCs w:val="20"/>
          <w:lang w:val="es-ES_tradnl"/>
        </w:rPr>
        <w:t xml:space="preserve"> esfuerzos destinados a establecer la verdad de lo sucedido y que no parecía que la cuestión de la reparación del daño causado a las víctimas de actos de violencia y desplazamiento estuviera siendo abordado con los grados de participación que amerita</w:t>
      </w:r>
      <w:r w:rsidR="007B511D" w:rsidRPr="00031CB2">
        <w:rPr>
          <w:rFonts w:asciiTheme="majorHAnsi" w:hAnsiTheme="majorHAnsi"/>
          <w:sz w:val="20"/>
          <w:szCs w:val="20"/>
          <w:lang w:val="es-ES_tradnl"/>
        </w:rPr>
        <w:t>ba</w:t>
      </w:r>
      <w:r w:rsidRPr="00031CB2">
        <w:rPr>
          <w:rFonts w:asciiTheme="majorHAnsi" w:hAnsiTheme="majorHAnsi"/>
          <w:sz w:val="20"/>
          <w:szCs w:val="20"/>
          <w:vertAlign w:val="superscript"/>
          <w:lang w:val="es-ES_tradnl"/>
        </w:rPr>
        <w:footnoteReference w:id="22"/>
      </w:r>
      <w:r w:rsidRPr="00031CB2">
        <w:rPr>
          <w:rFonts w:asciiTheme="majorHAnsi" w:hAnsiTheme="majorHAnsi"/>
          <w:sz w:val="20"/>
          <w:szCs w:val="20"/>
          <w:lang w:val="es-ES_tradnl"/>
        </w:rPr>
        <w:t>.</w:t>
      </w:r>
    </w:p>
    <w:p w14:paraId="4BD7A792" w14:textId="77777777" w:rsidR="00780085" w:rsidRPr="00031CB2" w:rsidRDefault="00780085" w:rsidP="00780085">
      <w:pPr>
        <w:pStyle w:val="ListParagraph"/>
        <w:spacing w:before="240" w:after="240"/>
        <w:jc w:val="both"/>
        <w:rPr>
          <w:rFonts w:asciiTheme="majorHAnsi" w:hAnsiTheme="majorHAnsi"/>
          <w:sz w:val="20"/>
          <w:szCs w:val="20"/>
          <w:lang w:val="es-ES_tradnl"/>
        </w:rPr>
      </w:pPr>
    </w:p>
    <w:p w14:paraId="742DF6FF" w14:textId="38BD9150" w:rsidR="00580153" w:rsidRPr="00031CB2" w:rsidRDefault="00094174" w:rsidP="00031CB2">
      <w:pPr>
        <w:pStyle w:val="ListParagraph"/>
        <w:numPr>
          <w:ilvl w:val="0"/>
          <w:numId w:val="59"/>
        </w:numPr>
        <w:spacing w:before="240" w:after="240"/>
        <w:ind w:left="0" w:firstLine="720"/>
        <w:jc w:val="both"/>
        <w:rPr>
          <w:rFonts w:asciiTheme="majorHAnsi" w:hAnsiTheme="majorHAnsi"/>
          <w:sz w:val="20"/>
          <w:szCs w:val="20"/>
          <w:lang w:val="es-ES_tradnl"/>
        </w:rPr>
      </w:pPr>
      <w:r w:rsidRPr="00031CB2">
        <w:rPr>
          <w:rFonts w:asciiTheme="majorHAnsi" w:hAnsiTheme="majorHAnsi"/>
          <w:sz w:val="20"/>
          <w:szCs w:val="20"/>
          <w:lang w:val="es-ES_tradnl"/>
        </w:rPr>
        <w:lastRenderedPageBreak/>
        <w:t>Por lo que, en</w:t>
      </w:r>
      <w:r w:rsidR="00580153" w:rsidRPr="00031CB2">
        <w:rPr>
          <w:rFonts w:asciiTheme="majorHAnsi" w:hAnsiTheme="majorHAnsi"/>
          <w:sz w:val="20"/>
          <w:szCs w:val="20"/>
          <w:lang w:val="es-ES_tradnl"/>
        </w:rPr>
        <w:t xml:space="preserve"> atención a estas consideraciones y  tras examinar los elementos de hecho y de derecho expuestos por las partes</w:t>
      </w:r>
      <w:r w:rsidR="00B87FCA" w:rsidRPr="00031CB2">
        <w:rPr>
          <w:rFonts w:asciiTheme="majorHAnsi" w:hAnsiTheme="majorHAnsi"/>
          <w:sz w:val="20"/>
          <w:szCs w:val="20"/>
          <w:lang w:val="es-ES_tradnl"/>
        </w:rPr>
        <w:t>,</w:t>
      </w:r>
      <w:r w:rsidR="00580153" w:rsidRPr="00031CB2">
        <w:rPr>
          <w:rFonts w:asciiTheme="majorHAnsi" w:hAnsiTheme="majorHAnsi"/>
          <w:sz w:val="20"/>
          <w:szCs w:val="20"/>
          <w:lang w:val="es-ES_tradnl"/>
        </w:rPr>
        <w:t xml:space="preserve"> la Comisión estima que </w:t>
      </w:r>
      <w:r w:rsidR="0086156C" w:rsidRPr="00031CB2">
        <w:rPr>
          <w:rFonts w:asciiTheme="majorHAnsi" w:hAnsiTheme="majorHAnsi"/>
          <w:sz w:val="20"/>
          <w:szCs w:val="20"/>
          <w:lang w:val="es-ES_tradnl"/>
        </w:rPr>
        <w:t>los alegatos</w:t>
      </w:r>
      <w:r w:rsidR="00580153" w:rsidRPr="00031CB2">
        <w:rPr>
          <w:rFonts w:asciiTheme="majorHAnsi" w:hAnsiTheme="majorHAnsi"/>
          <w:sz w:val="20"/>
          <w:szCs w:val="20"/>
          <w:lang w:val="es-ES_tradnl"/>
        </w:rPr>
        <w:t xml:space="preserve"> de la parte peticionaria no resultan manifiestamente infundadas y requieren un estudio de fondo</w:t>
      </w:r>
      <w:r w:rsidR="00B87FCA" w:rsidRPr="00031CB2">
        <w:rPr>
          <w:rFonts w:asciiTheme="majorHAnsi" w:hAnsiTheme="majorHAnsi"/>
          <w:sz w:val="20"/>
          <w:szCs w:val="20"/>
          <w:lang w:val="es-ES_tradnl"/>
        </w:rPr>
        <w:t>,</w:t>
      </w:r>
      <w:r w:rsidR="00580153" w:rsidRPr="00031CB2">
        <w:rPr>
          <w:rFonts w:asciiTheme="majorHAnsi" w:hAnsiTheme="majorHAnsi"/>
          <w:sz w:val="20"/>
          <w:szCs w:val="20"/>
          <w:lang w:val="es-ES_tradnl"/>
        </w:rPr>
        <w:t xml:space="preserve"> pues los hechos alegados, de corroborarse como ciertos</w:t>
      </w:r>
      <w:r w:rsidR="00B87FCA" w:rsidRPr="00031CB2">
        <w:rPr>
          <w:rFonts w:asciiTheme="majorHAnsi" w:hAnsiTheme="majorHAnsi"/>
          <w:sz w:val="20"/>
          <w:szCs w:val="20"/>
          <w:lang w:val="es-ES_tradnl"/>
        </w:rPr>
        <w:t xml:space="preserve">, </w:t>
      </w:r>
      <w:r w:rsidR="00580153" w:rsidRPr="00031CB2">
        <w:rPr>
          <w:rFonts w:asciiTheme="majorHAnsi" w:hAnsiTheme="majorHAnsi"/>
          <w:sz w:val="20"/>
          <w:szCs w:val="20"/>
          <w:lang w:val="es-ES_tradnl"/>
        </w:rPr>
        <w:t xml:space="preserve">podrían caracterizar violaciones a los artículos 5 (derecho a  la integridad personal), 8 (garantías judiciales), </w:t>
      </w:r>
      <w:r w:rsidR="0086156C" w:rsidRPr="00031CB2">
        <w:rPr>
          <w:rFonts w:asciiTheme="majorHAnsi" w:hAnsiTheme="majorHAnsi"/>
          <w:sz w:val="20"/>
          <w:szCs w:val="20"/>
          <w:lang w:val="es-ES_tradnl"/>
        </w:rPr>
        <w:t xml:space="preserve">19 (derechos del niño), 21 (derecho de propiedad), 22 (libertad de circulación y residencia) </w:t>
      </w:r>
      <w:r w:rsidR="00580153" w:rsidRPr="00031CB2">
        <w:rPr>
          <w:rFonts w:asciiTheme="majorHAnsi" w:hAnsiTheme="majorHAnsi"/>
          <w:sz w:val="20"/>
          <w:szCs w:val="20"/>
          <w:lang w:val="es-ES_tradnl"/>
        </w:rPr>
        <w:t xml:space="preserve">y 25 (protección judicial)  de la Convención Americana en relación con </w:t>
      </w:r>
      <w:r w:rsidR="0086156C" w:rsidRPr="00031CB2">
        <w:rPr>
          <w:rFonts w:asciiTheme="majorHAnsi" w:hAnsiTheme="majorHAnsi"/>
          <w:sz w:val="20"/>
          <w:szCs w:val="20"/>
          <w:lang w:val="es-ES_tradnl"/>
        </w:rPr>
        <w:t>su</w:t>
      </w:r>
      <w:r w:rsidR="00580153" w:rsidRPr="00031CB2">
        <w:rPr>
          <w:rFonts w:asciiTheme="majorHAnsi" w:hAnsiTheme="majorHAnsi"/>
          <w:sz w:val="20"/>
          <w:szCs w:val="20"/>
          <w:lang w:val="es-ES_tradnl"/>
        </w:rPr>
        <w:t xml:space="preserve"> artículo 1.1 </w:t>
      </w:r>
      <w:r w:rsidRPr="00031CB2">
        <w:rPr>
          <w:rFonts w:asciiTheme="majorHAnsi" w:hAnsiTheme="majorHAnsi"/>
          <w:sz w:val="20"/>
          <w:szCs w:val="20"/>
          <w:lang w:val="es-ES_tradnl"/>
        </w:rPr>
        <w:t xml:space="preserve">en </w:t>
      </w:r>
      <w:r w:rsidR="0086156C" w:rsidRPr="00031CB2">
        <w:rPr>
          <w:rFonts w:asciiTheme="majorHAnsi" w:hAnsiTheme="majorHAnsi"/>
          <w:sz w:val="20"/>
          <w:szCs w:val="20"/>
          <w:lang w:val="es-ES_tradnl"/>
        </w:rPr>
        <w:t>perjuicio</w:t>
      </w:r>
      <w:r w:rsidRPr="00031CB2">
        <w:rPr>
          <w:rFonts w:asciiTheme="majorHAnsi" w:hAnsiTheme="majorHAnsi"/>
          <w:sz w:val="20"/>
          <w:szCs w:val="20"/>
          <w:lang w:val="es-ES_tradnl"/>
        </w:rPr>
        <w:t xml:space="preserve"> de</w:t>
      </w:r>
      <w:r w:rsidR="00580153" w:rsidRPr="00031CB2">
        <w:rPr>
          <w:rFonts w:asciiTheme="majorHAnsi" w:hAnsiTheme="majorHAnsi"/>
          <w:sz w:val="20"/>
          <w:szCs w:val="20"/>
          <w:lang w:val="es-ES_tradnl"/>
        </w:rPr>
        <w:t xml:space="preserve"> las presuntas víctimas</w:t>
      </w:r>
      <w:r w:rsidR="0086156C" w:rsidRPr="00031CB2">
        <w:rPr>
          <w:rFonts w:asciiTheme="majorHAnsi" w:hAnsiTheme="majorHAnsi"/>
          <w:sz w:val="20"/>
          <w:szCs w:val="20"/>
          <w:lang w:val="es-ES_tradnl"/>
        </w:rPr>
        <w:t>, en los términos del presente informe</w:t>
      </w:r>
      <w:r w:rsidR="00580153" w:rsidRPr="00031CB2">
        <w:rPr>
          <w:rFonts w:asciiTheme="majorHAnsi" w:hAnsiTheme="majorHAnsi"/>
          <w:sz w:val="20"/>
          <w:szCs w:val="20"/>
          <w:lang w:val="es-ES_tradnl"/>
        </w:rPr>
        <w:t>.</w:t>
      </w:r>
    </w:p>
    <w:p w14:paraId="39903677" w14:textId="2CEC58E4" w:rsidR="00580153" w:rsidRPr="00031CB2" w:rsidRDefault="00765AE1" w:rsidP="00031CB2">
      <w:pPr>
        <w:pStyle w:val="ListParagraph"/>
        <w:numPr>
          <w:ilvl w:val="0"/>
          <w:numId w:val="59"/>
        </w:numPr>
        <w:spacing w:before="240" w:after="240"/>
        <w:ind w:left="0" w:firstLine="720"/>
        <w:jc w:val="both"/>
        <w:rPr>
          <w:rFonts w:asciiTheme="majorHAnsi" w:hAnsiTheme="majorHAnsi"/>
          <w:sz w:val="20"/>
          <w:szCs w:val="20"/>
          <w:lang w:val="es-ES_tradnl"/>
        </w:rPr>
      </w:pPr>
      <w:r w:rsidRPr="00031CB2">
        <w:rPr>
          <w:rFonts w:asciiTheme="majorHAnsi" w:hAnsiTheme="majorHAnsi"/>
          <w:bCs/>
          <w:sz w:val="20"/>
          <w:szCs w:val="20"/>
          <w:lang w:val="es-ES_tradnl"/>
        </w:rPr>
        <w:t xml:space="preserve">Finalmente, en relación con la presunta violación de los artículos 10 (indemnización), </w:t>
      </w:r>
      <w:r w:rsidR="0081546A" w:rsidRPr="00031CB2">
        <w:rPr>
          <w:rFonts w:asciiTheme="majorHAnsi" w:hAnsiTheme="majorHAnsi"/>
          <w:bCs/>
          <w:sz w:val="20"/>
          <w:szCs w:val="20"/>
          <w:lang w:val="es-ES_tradnl"/>
        </w:rPr>
        <w:t xml:space="preserve">11 (protección de la honra y de la dignidad), </w:t>
      </w:r>
      <w:r w:rsidRPr="00031CB2">
        <w:rPr>
          <w:rFonts w:asciiTheme="majorHAnsi" w:hAnsiTheme="majorHAnsi"/>
          <w:bCs/>
          <w:sz w:val="20"/>
          <w:szCs w:val="20"/>
          <w:lang w:val="es-ES_tradnl"/>
        </w:rPr>
        <w:t xml:space="preserve">13 (libertad de pensamiento y de expresión) </w:t>
      </w:r>
      <w:r w:rsidR="0086156C" w:rsidRPr="00031CB2">
        <w:rPr>
          <w:rFonts w:asciiTheme="majorHAnsi" w:hAnsiTheme="majorHAnsi"/>
          <w:bCs/>
          <w:sz w:val="20"/>
          <w:szCs w:val="20"/>
          <w:lang w:val="es-ES_tradnl"/>
        </w:rPr>
        <w:t xml:space="preserve">y </w:t>
      </w:r>
      <w:r w:rsidRPr="00031CB2">
        <w:rPr>
          <w:rFonts w:asciiTheme="majorHAnsi" w:hAnsiTheme="majorHAnsi"/>
          <w:bCs/>
          <w:sz w:val="20"/>
          <w:szCs w:val="20"/>
          <w:lang w:val="es-ES_tradnl"/>
        </w:rPr>
        <w:t>17 (protección a la familia)</w:t>
      </w:r>
      <w:r w:rsidR="0086156C" w:rsidRPr="00031CB2">
        <w:rPr>
          <w:rFonts w:asciiTheme="majorHAnsi" w:hAnsiTheme="majorHAnsi"/>
          <w:bCs/>
          <w:sz w:val="20"/>
          <w:szCs w:val="20"/>
          <w:lang w:val="es-ES_tradnl"/>
        </w:rPr>
        <w:t xml:space="preserve"> </w:t>
      </w:r>
      <w:r w:rsidRPr="00031CB2">
        <w:rPr>
          <w:rFonts w:asciiTheme="majorHAnsi" w:hAnsiTheme="majorHAnsi"/>
          <w:bCs/>
          <w:sz w:val="20"/>
          <w:szCs w:val="20"/>
          <w:lang w:val="es-ES_tradnl"/>
        </w:rPr>
        <w:t xml:space="preserve">la Comisión considera que no se han aportado elementos que permita determinar, </w:t>
      </w:r>
      <w:r w:rsidRPr="00031CB2">
        <w:rPr>
          <w:rFonts w:asciiTheme="majorHAnsi" w:hAnsiTheme="majorHAnsi"/>
          <w:bCs/>
          <w:i/>
          <w:iCs/>
          <w:sz w:val="20"/>
          <w:szCs w:val="20"/>
          <w:lang w:val="es-ES_tradnl"/>
        </w:rPr>
        <w:t>prima facie</w:t>
      </w:r>
      <w:r w:rsidRPr="00031CB2">
        <w:rPr>
          <w:rFonts w:asciiTheme="majorHAnsi" w:hAnsiTheme="majorHAnsi"/>
          <w:bCs/>
          <w:sz w:val="20"/>
          <w:szCs w:val="20"/>
          <w:lang w:val="es-ES_tradnl"/>
        </w:rPr>
        <w:t>, su posible violación</w:t>
      </w:r>
      <w:r w:rsidR="0081546A" w:rsidRPr="00031CB2">
        <w:rPr>
          <w:rFonts w:asciiTheme="majorHAnsi" w:hAnsiTheme="majorHAnsi"/>
          <w:bCs/>
          <w:sz w:val="20"/>
          <w:szCs w:val="20"/>
          <w:lang w:val="es-ES_tradnl"/>
        </w:rPr>
        <w:t xml:space="preserve"> autónoma.</w:t>
      </w:r>
    </w:p>
    <w:p w14:paraId="445BF42E" w14:textId="26144D93" w:rsidR="003239B8" w:rsidRPr="00031CB2" w:rsidRDefault="003239B8" w:rsidP="00031CB2">
      <w:pPr>
        <w:pStyle w:val="ListParagraph"/>
        <w:spacing w:before="240" w:after="240"/>
        <w:ind w:left="0" w:firstLine="720"/>
        <w:jc w:val="both"/>
        <w:rPr>
          <w:rFonts w:asciiTheme="majorHAnsi" w:hAnsiTheme="majorHAnsi"/>
          <w:b/>
          <w:bCs/>
          <w:sz w:val="20"/>
          <w:szCs w:val="20"/>
          <w:lang w:val="es-ES_tradnl"/>
        </w:rPr>
      </w:pPr>
      <w:r w:rsidRPr="00031CB2">
        <w:rPr>
          <w:rFonts w:asciiTheme="majorHAnsi" w:hAnsiTheme="majorHAnsi"/>
          <w:b/>
          <w:bCs/>
          <w:sz w:val="20"/>
          <w:szCs w:val="20"/>
          <w:lang w:val="es-ES_tradnl"/>
        </w:rPr>
        <w:t>VI</w:t>
      </w:r>
      <w:r w:rsidR="00E03B05" w:rsidRPr="00031CB2">
        <w:rPr>
          <w:rFonts w:asciiTheme="majorHAnsi" w:hAnsiTheme="majorHAnsi"/>
          <w:b/>
          <w:bCs/>
          <w:sz w:val="20"/>
          <w:szCs w:val="20"/>
          <w:lang w:val="es-ES_tradnl"/>
        </w:rPr>
        <w:t>I</w:t>
      </w:r>
      <w:r w:rsidRPr="00031CB2">
        <w:rPr>
          <w:rFonts w:asciiTheme="majorHAnsi" w:hAnsiTheme="majorHAnsi"/>
          <w:b/>
          <w:bCs/>
          <w:sz w:val="20"/>
          <w:szCs w:val="20"/>
          <w:lang w:val="es-ES_tradnl"/>
        </w:rPr>
        <w:t xml:space="preserve">I. </w:t>
      </w:r>
      <w:r w:rsidRPr="00031CB2">
        <w:rPr>
          <w:rFonts w:asciiTheme="majorHAnsi" w:hAnsiTheme="majorHAnsi"/>
          <w:b/>
          <w:bCs/>
          <w:sz w:val="20"/>
          <w:szCs w:val="20"/>
          <w:lang w:val="es-ES_tradnl"/>
        </w:rPr>
        <w:tab/>
        <w:t>DECISIÓN</w:t>
      </w:r>
    </w:p>
    <w:p w14:paraId="31171849" w14:textId="6BA39B6D" w:rsidR="00765AE1" w:rsidRPr="002C02FD" w:rsidRDefault="00765AE1" w:rsidP="002C02FD">
      <w:pPr>
        <w:pStyle w:val="ListParagraph"/>
        <w:numPr>
          <w:ilvl w:val="0"/>
          <w:numId w:val="55"/>
        </w:numPr>
        <w:spacing w:before="240" w:after="240"/>
        <w:jc w:val="both"/>
        <w:rPr>
          <w:rFonts w:asciiTheme="majorHAnsi" w:eastAsia="Arial Unicode MS" w:hAnsiTheme="majorHAnsi" w:cs="Times New Roman"/>
          <w:color w:val="auto"/>
          <w:sz w:val="20"/>
          <w:szCs w:val="20"/>
          <w:lang w:val="es-ES_tradnl" w:eastAsia="en-US"/>
        </w:rPr>
      </w:pPr>
      <w:r w:rsidRPr="00031CB2">
        <w:rPr>
          <w:rFonts w:asciiTheme="majorHAnsi" w:eastAsia="Arial Unicode MS" w:hAnsiTheme="majorHAnsi" w:cs="Times New Roman"/>
          <w:color w:val="auto"/>
          <w:sz w:val="20"/>
          <w:szCs w:val="20"/>
          <w:lang w:val="es-ES_tradnl" w:eastAsia="en-US"/>
        </w:rPr>
        <w:t xml:space="preserve">Declarar admisible la presente petición en relación con los artículos 5, 8, </w:t>
      </w:r>
      <w:r w:rsidR="0086156C" w:rsidRPr="00031CB2">
        <w:rPr>
          <w:rFonts w:asciiTheme="majorHAnsi" w:eastAsia="Arial Unicode MS" w:hAnsiTheme="majorHAnsi" w:cs="Times New Roman"/>
          <w:color w:val="auto"/>
          <w:sz w:val="20"/>
          <w:szCs w:val="20"/>
          <w:lang w:val="es-ES_tradnl" w:eastAsia="en-US"/>
        </w:rPr>
        <w:t xml:space="preserve">19, 21, </w:t>
      </w:r>
      <w:r w:rsidRPr="00031CB2">
        <w:rPr>
          <w:rFonts w:asciiTheme="majorHAnsi" w:eastAsia="Arial Unicode MS" w:hAnsiTheme="majorHAnsi" w:cs="Times New Roman"/>
          <w:color w:val="auto"/>
          <w:sz w:val="20"/>
          <w:szCs w:val="20"/>
          <w:lang w:val="es-ES_tradnl" w:eastAsia="en-US"/>
        </w:rPr>
        <w:t>22</w:t>
      </w:r>
      <w:r w:rsidR="0086156C" w:rsidRPr="00031CB2">
        <w:rPr>
          <w:rFonts w:asciiTheme="majorHAnsi" w:eastAsia="Arial Unicode MS" w:hAnsiTheme="majorHAnsi" w:cs="Times New Roman"/>
          <w:color w:val="auto"/>
          <w:sz w:val="20"/>
          <w:szCs w:val="20"/>
          <w:lang w:val="es-ES_tradnl" w:eastAsia="en-US"/>
        </w:rPr>
        <w:t xml:space="preserve"> y</w:t>
      </w:r>
      <w:r w:rsidRPr="00031CB2">
        <w:rPr>
          <w:rFonts w:asciiTheme="majorHAnsi" w:eastAsia="Arial Unicode MS" w:hAnsiTheme="majorHAnsi" w:cs="Times New Roman"/>
          <w:color w:val="auto"/>
          <w:sz w:val="20"/>
          <w:szCs w:val="20"/>
          <w:lang w:val="es-ES_tradnl" w:eastAsia="en-US"/>
        </w:rPr>
        <w:t xml:space="preserve"> 25 de la Convención Americana, en concordancia con su artículo 1.1; </w:t>
      </w:r>
    </w:p>
    <w:p w14:paraId="547DFF8E" w14:textId="7443D498" w:rsidR="000419AD" w:rsidRPr="002C02FD" w:rsidRDefault="00765AE1" w:rsidP="002C02FD">
      <w:pPr>
        <w:pStyle w:val="ListParagraph"/>
        <w:numPr>
          <w:ilvl w:val="0"/>
          <w:numId w:val="55"/>
        </w:numPr>
        <w:spacing w:before="240" w:after="240"/>
        <w:jc w:val="both"/>
        <w:rPr>
          <w:rFonts w:asciiTheme="majorHAnsi" w:eastAsia="Arial Unicode MS" w:hAnsiTheme="majorHAnsi" w:cs="Times New Roman"/>
          <w:color w:val="auto"/>
          <w:sz w:val="20"/>
          <w:szCs w:val="20"/>
          <w:lang w:val="es-ES_tradnl" w:eastAsia="en-US"/>
        </w:rPr>
      </w:pPr>
      <w:r w:rsidRPr="00031CB2">
        <w:rPr>
          <w:rFonts w:asciiTheme="majorHAnsi" w:hAnsiTheme="majorHAnsi"/>
          <w:sz w:val="20"/>
          <w:szCs w:val="20"/>
          <w:lang w:val="es-ES_tradnl"/>
        </w:rPr>
        <w:t>Declarar inadmisible la presente petición en relación con sus artículos 10,</w:t>
      </w:r>
      <w:r w:rsidR="0081546A" w:rsidRPr="00031CB2">
        <w:rPr>
          <w:rFonts w:asciiTheme="majorHAnsi" w:hAnsiTheme="majorHAnsi"/>
          <w:sz w:val="20"/>
          <w:szCs w:val="20"/>
          <w:lang w:val="es-ES_tradnl"/>
        </w:rPr>
        <w:t xml:space="preserve"> 11,</w:t>
      </w:r>
      <w:r w:rsidRPr="00031CB2">
        <w:rPr>
          <w:rFonts w:asciiTheme="majorHAnsi" w:hAnsiTheme="majorHAnsi"/>
          <w:sz w:val="20"/>
          <w:szCs w:val="20"/>
          <w:lang w:val="es-ES_tradnl"/>
        </w:rPr>
        <w:t xml:space="preserve"> 13</w:t>
      </w:r>
      <w:r w:rsidR="0086156C" w:rsidRPr="00031CB2">
        <w:rPr>
          <w:rFonts w:asciiTheme="majorHAnsi" w:hAnsiTheme="majorHAnsi"/>
          <w:sz w:val="20"/>
          <w:szCs w:val="20"/>
          <w:lang w:val="es-ES_tradnl"/>
        </w:rPr>
        <w:t xml:space="preserve"> y</w:t>
      </w:r>
      <w:r w:rsidRPr="00031CB2">
        <w:rPr>
          <w:rFonts w:asciiTheme="majorHAnsi" w:hAnsiTheme="majorHAnsi"/>
          <w:sz w:val="20"/>
          <w:szCs w:val="20"/>
          <w:lang w:val="es-ES_tradnl"/>
        </w:rPr>
        <w:t xml:space="preserve"> 17</w:t>
      </w:r>
      <w:r w:rsidR="00BB4CC0">
        <w:rPr>
          <w:rFonts w:asciiTheme="majorHAnsi" w:hAnsiTheme="majorHAnsi"/>
          <w:sz w:val="20"/>
          <w:szCs w:val="20"/>
          <w:lang w:val="es-ES_tradnl"/>
        </w:rPr>
        <w:t>, y;</w:t>
      </w:r>
    </w:p>
    <w:p w14:paraId="5B8CAE82" w14:textId="573AFF37" w:rsidR="002B1CFF" w:rsidRDefault="004A6A54" w:rsidP="00031CB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031CB2">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107462B1" w14:textId="42C1656A" w:rsidR="00E53A38" w:rsidRPr="00413C64" w:rsidRDefault="00DD0165" w:rsidP="00413C64">
      <w:pPr>
        <w:suppressAutoHyphens/>
        <w:ind w:firstLine="720"/>
        <w:jc w:val="both"/>
        <w:rPr>
          <w:rFonts w:ascii="Segoe UI" w:hAnsi="Segoe UI" w:cs="Segoe UI"/>
          <w:sz w:val="18"/>
          <w:szCs w:val="18"/>
          <w:lang w:val="es-ES"/>
        </w:rPr>
      </w:pPr>
      <w:r>
        <w:rPr>
          <w:rStyle w:val="normaltextrun"/>
          <w:rFonts w:ascii="Cambria" w:hAnsi="Cambria" w:cs="Segoe UI"/>
          <w:sz w:val="20"/>
          <w:szCs w:val="20"/>
          <w:lang w:val="es-CL"/>
        </w:rPr>
        <w:t>Apro</w:t>
      </w:r>
      <w:r w:rsidRPr="00F070DE">
        <w:rPr>
          <w:rStyle w:val="normaltextrun"/>
          <w:rFonts w:ascii="Cambria" w:hAnsi="Cambria" w:cs="Segoe UI"/>
          <w:sz w:val="20"/>
          <w:szCs w:val="20"/>
          <w:lang w:val="es-CL"/>
        </w:rPr>
        <w:t>bado por la Comisión Interamericana de Derechos Humanos a</w:t>
      </w:r>
      <w:r w:rsidR="00732C10" w:rsidRPr="00F070DE">
        <w:rPr>
          <w:rStyle w:val="normaltextrun"/>
          <w:rFonts w:ascii="Cambria" w:hAnsi="Cambria" w:cs="Segoe UI"/>
          <w:sz w:val="20"/>
          <w:szCs w:val="20"/>
          <w:lang w:val="es-CL"/>
        </w:rPr>
        <w:t>l primer día</w:t>
      </w:r>
      <w:r w:rsidRPr="00F070DE">
        <w:rPr>
          <w:rStyle w:val="normaltextrun"/>
          <w:rFonts w:ascii="Cambria" w:hAnsi="Cambria" w:cs="Segoe UI"/>
          <w:sz w:val="20"/>
          <w:szCs w:val="20"/>
          <w:lang w:val="es-CL"/>
        </w:rPr>
        <w:t xml:space="preserve"> del mes de </w:t>
      </w:r>
      <w:r w:rsidR="00732C10" w:rsidRPr="00F070DE">
        <w:rPr>
          <w:rStyle w:val="normaltextrun"/>
          <w:rFonts w:ascii="Cambria" w:hAnsi="Cambria" w:cs="Segoe UI"/>
          <w:sz w:val="20"/>
          <w:szCs w:val="20"/>
          <w:lang w:val="es-CL"/>
        </w:rPr>
        <w:t>mayo</w:t>
      </w:r>
      <w:r w:rsidRPr="00F070DE">
        <w:rPr>
          <w:rStyle w:val="normaltextrun"/>
          <w:rFonts w:ascii="Cambria" w:hAnsi="Cambria" w:cs="Segoe UI"/>
          <w:sz w:val="20"/>
          <w:szCs w:val="20"/>
          <w:lang w:val="es-CL"/>
        </w:rPr>
        <w:t xml:space="preserve"> de 20</w:t>
      </w:r>
      <w:r w:rsidR="00732C10" w:rsidRPr="00F070DE">
        <w:rPr>
          <w:rStyle w:val="normaltextrun"/>
          <w:rFonts w:ascii="Cambria" w:hAnsi="Cambria" w:cs="Segoe UI"/>
          <w:sz w:val="20"/>
          <w:szCs w:val="20"/>
          <w:lang w:val="es-CL"/>
        </w:rPr>
        <w:t>25</w:t>
      </w:r>
      <w:r w:rsidRPr="00F070DE">
        <w:rPr>
          <w:rStyle w:val="normaltextrun"/>
          <w:rFonts w:ascii="Cambria" w:hAnsi="Cambria" w:cs="Segoe UI"/>
          <w:sz w:val="20"/>
          <w:szCs w:val="20"/>
          <w:lang w:val="es-CL"/>
        </w:rPr>
        <w:t>.  (Firmado): José Luis Caballero Ochoa, Presidente; Arif Bulkan, Segundo Vicepresidente; Roberta Clarke</w:t>
      </w:r>
      <w:r w:rsidR="00F070DE" w:rsidRPr="00F070DE">
        <w:rPr>
          <w:rStyle w:val="normaltextrun"/>
          <w:rFonts w:ascii="Cambria" w:hAnsi="Cambria" w:cs="Segoe UI"/>
          <w:sz w:val="20"/>
          <w:szCs w:val="20"/>
          <w:lang w:val="es-CL"/>
        </w:rPr>
        <w:t xml:space="preserve"> </w:t>
      </w:r>
      <w:r w:rsidRPr="00F070DE">
        <w:rPr>
          <w:rStyle w:val="normaltextrun"/>
          <w:rFonts w:ascii="Cambria" w:hAnsi="Cambria" w:cs="Segoe UI"/>
          <w:sz w:val="20"/>
          <w:szCs w:val="20"/>
          <w:lang w:val="es-CL"/>
        </w:rPr>
        <w:t xml:space="preserve">y Gloria Monique de Mees, </w:t>
      </w:r>
      <w:r w:rsidR="007901B1">
        <w:rPr>
          <w:rStyle w:val="normaltextrun"/>
          <w:rFonts w:ascii="Cambria" w:hAnsi="Cambria" w:cs="Segoe UI"/>
          <w:sz w:val="20"/>
          <w:szCs w:val="20"/>
          <w:lang w:val="es-CL"/>
        </w:rPr>
        <w:t>m</w:t>
      </w:r>
      <w:r w:rsidRPr="00F070DE">
        <w:rPr>
          <w:rStyle w:val="normaltextrun"/>
          <w:rFonts w:ascii="Cambria" w:hAnsi="Cambria" w:cs="Segoe UI"/>
          <w:sz w:val="20"/>
          <w:szCs w:val="20"/>
          <w:lang w:val="es-CL"/>
        </w:rPr>
        <w:t>iembros de la Comisión.</w:t>
      </w:r>
    </w:p>
    <w:p w14:paraId="5C40CBB6" w14:textId="77777777" w:rsidR="002B1CFF" w:rsidRPr="00031CB2" w:rsidRDefault="002B1CFF" w:rsidP="00031CB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sz w:val="20"/>
          <w:szCs w:val="20"/>
          <w:lang w:val="es-ES_tradnl"/>
        </w:rPr>
      </w:pPr>
    </w:p>
    <w:sectPr w:rsidR="002B1CFF" w:rsidRPr="00031CB2" w:rsidSect="00170BC6">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6556D" w14:textId="77777777" w:rsidR="003D0535" w:rsidRDefault="003D0535">
      <w:r>
        <w:separator/>
      </w:r>
    </w:p>
  </w:endnote>
  <w:endnote w:type="continuationSeparator" w:id="0">
    <w:p w14:paraId="09453ECC" w14:textId="77777777" w:rsidR="003D0535" w:rsidRDefault="003D0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DF00C" w14:textId="77777777" w:rsidR="003D0535" w:rsidRPr="000F35ED" w:rsidRDefault="003D0535">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8626A2C" w14:textId="77777777" w:rsidR="003D0535" w:rsidRPr="000F35ED" w:rsidRDefault="003D0535" w:rsidP="000F35ED">
      <w:pPr>
        <w:rPr>
          <w:rFonts w:asciiTheme="majorHAnsi" w:hAnsiTheme="majorHAnsi"/>
          <w:sz w:val="16"/>
          <w:szCs w:val="16"/>
        </w:rPr>
      </w:pPr>
      <w:r w:rsidRPr="000F35ED">
        <w:rPr>
          <w:rFonts w:asciiTheme="majorHAnsi" w:hAnsiTheme="majorHAnsi"/>
          <w:sz w:val="16"/>
          <w:szCs w:val="16"/>
        </w:rPr>
        <w:separator/>
      </w:r>
    </w:p>
    <w:p w14:paraId="428FD062" w14:textId="77777777" w:rsidR="003D0535" w:rsidRPr="000F35ED" w:rsidRDefault="003D0535"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29311E43" w14:textId="77777777" w:rsidR="003D0535" w:rsidRPr="000F35ED" w:rsidRDefault="003D0535"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46030D9C" w14:textId="77777777" w:rsidR="009F6FD3" w:rsidRPr="0086156C" w:rsidRDefault="009F6FD3" w:rsidP="00D3457E">
      <w:pPr>
        <w:pStyle w:val="FootnoteText"/>
        <w:ind w:firstLine="720"/>
        <w:jc w:val="both"/>
        <w:rPr>
          <w:rFonts w:ascii="Cambria" w:hAnsi="Cambria"/>
          <w:sz w:val="16"/>
          <w:szCs w:val="16"/>
          <w:lang w:val="es-ES"/>
        </w:rPr>
      </w:pPr>
      <w:r w:rsidRPr="0086156C">
        <w:rPr>
          <w:rStyle w:val="FootnoteReference"/>
          <w:rFonts w:ascii="Cambria" w:hAnsi="Cambria"/>
          <w:sz w:val="16"/>
          <w:szCs w:val="16"/>
        </w:rPr>
        <w:footnoteRef/>
      </w:r>
      <w:r w:rsidRPr="0086156C">
        <w:rPr>
          <w:rFonts w:ascii="Cambria" w:hAnsi="Cambria"/>
          <w:sz w:val="16"/>
          <w:szCs w:val="16"/>
          <w:lang w:val="es-ES"/>
        </w:rPr>
        <w:t xml:space="preserve"> Conforme a lo dispuesto en el artículo 17.2.a del Reglamento de la Comisión, el Comisionado Carlos Bernal Pulido, de nacionalidad colombiana, no participó en el debate ni en la decisión del presente asunto.</w:t>
      </w:r>
    </w:p>
  </w:footnote>
  <w:footnote w:id="3">
    <w:p w14:paraId="57046436" w14:textId="77777777" w:rsidR="000A1E16" w:rsidRPr="0086156C" w:rsidRDefault="000A1E16" w:rsidP="00D3457E">
      <w:pPr>
        <w:pStyle w:val="FootnoteText"/>
        <w:ind w:firstLine="720"/>
        <w:jc w:val="both"/>
        <w:rPr>
          <w:rFonts w:asciiTheme="majorHAnsi" w:hAnsiTheme="majorHAnsi"/>
          <w:sz w:val="16"/>
          <w:szCs w:val="16"/>
          <w:lang w:val="es-CO"/>
        </w:rPr>
      </w:pPr>
      <w:r w:rsidRPr="0086156C">
        <w:rPr>
          <w:rStyle w:val="FootnoteReference"/>
          <w:rFonts w:asciiTheme="majorHAnsi" w:hAnsiTheme="majorHAnsi"/>
          <w:sz w:val="16"/>
          <w:szCs w:val="16"/>
        </w:rPr>
        <w:footnoteRef/>
      </w:r>
      <w:r w:rsidRPr="0086156C">
        <w:rPr>
          <w:rFonts w:asciiTheme="majorHAnsi" w:hAnsiTheme="majorHAnsi"/>
          <w:sz w:val="16"/>
          <w:szCs w:val="16"/>
          <w:lang w:val="es-CO"/>
        </w:rPr>
        <w:t xml:space="preserve"> En adelante, “la Convención Americana” o “la Convención”.</w:t>
      </w:r>
    </w:p>
  </w:footnote>
  <w:footnote w:id="4">
    <w:p w14:paraId="1AFEF3B0" w14:textId="02D82235" w:rsidR="008E3BFE" w:rsidRPr="0086156C" w:rsidRDefault="008E3BFE" w:rsidP="00D3457E">
      <w:pPr>
        <w:pStyle w:val="FootnoteText"/>
        <w:ind w:firstLine="720"/>
        <w:jc w:val="both"/>
        <w:rPr>
          <w:rFonts w:asciiTheme="majorHAnsi" w:hAnsiTheme="majorHAnsi"/>
          <w:sz w:val="16"/>
          <w:szCs w:val="16"/>
          <w:lang w:val="es-ES"/>
        </w:rPr>
      </w:pPr>
      <w:r w:rsidRPr="0086156C">
        <w:rPr>
          <w:rStyle w:val="FootnoteReference"/>
          <w:rFonts w:asciiTheme="majorHAnsi" w:hAnsiTheme="majorHAnsi"/>
          <w:sz w:val="16"/>
          <w:szCs w:val="16"/>
        </w:rPr>
        <w:footnoteRef/>
      </w:r>
      <w:r w:rsidRPr="0086156C">
        <w:rPr>
          <w:rFonts w:asciiTheme="majorHAnsi" w:hAnsiTheme="majorHAnsi"/>
          <w:sz w:val="16"/>
          <w:szCs w:val="16"/>
          <w:lang w:val="es-ES"/>
        </w:rPr>
        <w:t xml:space="preserve"> Las observaciones de cada parte fueron debidamente trasladadas a la parte contraria.</w:t>
      </w:r>
      <w:r w:rsidR="009A56CE" w:rsidRPr="0086156C">
        <w:rPr>
          <w:rFonts w:asciiTheme="majorHAnsi" w:hAnsiTheme="majorHAnsi"/>
          <w:sz w:val="16"/>
          <w:szCs w:val="16"/>
          <w:lang w:val="es-ES"/>
        </w:rPr>
        <w:t xml:space="preserve"> </w:t>
      </w:r>
    </w:p>
  </w:footnote>
  <w:footnote w:id="5">
    <w:p w14:paraId="2067CA95" w14:textId="56B06529" w:rsidR="00532D6A" w:rsidRPr="0086156C" w:rsidRDefault="00532D6A" w:rsidP="00D3457E">
      <w:pPr>
        <w:pStyle w:val="FootnoteText"/>
        <w:ind w:firstLine="720"/>
        <w:jc w:val="both"/>
        <w:rPr>
          <w:rFonts w:asciiTheme="majorHAnsi" w:hAnsiTheme="majorHAnsi"/>
          <w:sz w:val="16"/>
          <w:szCs w:val="16"/>
          <w:lang w:val="es-ES"/>
        </w:rPr>
      </w:pPr>
      <w:r w:rsidRPr="0086156C">
        <w:rPr>
          <w:rStyle w:val="FootnoteReference"/>
          <w:rFonts w:asciiTheme="majorHAnsi" w:hAnsiTheme="majorHAnsi"/>
          <w:sz w:val="16"/>
          <w:szCs w:val="16"/>
        </w:rPr>
        <w:footnoteRef/>
      </w:r>
      <w:r w:rsidRPr="0086156C">
        <w:rPr>
          <w:rFonts w:asciiTheme="majorHAnsi" w:hAnsiTheme="majorHAnsi"/>
          <w:sz w:val="16"/>
          <w:szCs w:val="16"/>
          <w:lang w:val="es-ES"/>
        </w:rPr>
        <w:t xml:space="preserve"> En esta fecha, la parte peticionaria respondió a la solicitud de información que realizó la CIDH el 19 de octubre de 2021</w:t>
      </w:r>
      <w:r w:rsidR="00031CB2">
        <w:rPr>
          <w:rFonts w:asciiTheme="majorHAnsi" w:hAnsiTheme="majorHAnsi"/>
          <w:sz w:val="16"/>
          <w:szCs w:val="16"/>
          <w:lang w:val="es-ES"/>
        </w:rPr>
        <w:t>.</w:t>
      </w:r>
    </w:p>
  </w:footnote>
  <w:footnote w:id="6">
    <w:p w14:paraId="017B33B8" w14:textId="11E0BA01" w:rsidR="00A055F9" w:rsidRPr="0086156C" w:rsidRDefault="00A055F9" w:rsidP="00D3457E">
      <w:pPr>
        <w:pStyle w:val="FootnoteText"/>
        <w:ind w:firstLine="720"/>
        <w:jc w:val="both"/>
        <w:rPr>
          <w:rFonts w:ascii="Cambria" w:hAnsi="Cambria"/>
          <w:sz w:val="16"/>
          <w:szCs w:val="16"/>
          <w:lang w:val="es-ES"/>
        </w:rPr>
      </w:pPr>
      <w:r w:rsidRPr="0086156C">
        <w:rPr>
          <w:rStyle w:val="FootnoteReference"/>
          <w:rFonts w:ascii="Cambria" w:hAnsi="Cambria"/>
          <w:sz w:val="16"/>
          <w:szCs w:val="16"/>
        </w:rPr>
        <w:footnoteRef/>
      </w:r>
      <w:r w:rsidRPr="0086156C">
        <w:rPr>
          <w:rFonts w:ascii="Cambria" w:hAnsi="Cambria"/>
          <w:sz w:val="16"/>
          <w:szCs w:val="16"/>
          <w:lang w:val="es-ES"/>
        </w:rPr>
        <w:t xml:space="preserve"> Para elaborar esta subsección y la </w:t>
      </w:r>
      <w:r w:rsidR="002B5EF8" w:rsidRPr="0086156C">
        <w:rPr>
          <w:rFonts w:ascii="Cambria" w:hAnsi="Cambria"/>
          <w:sz w:val="16"/>
          <w:szCs w:val="16"/>
          <w:lang w:val="es-ES"/>
        </w:rPr>
        <w:t>siguiente relativa a los r</w:t>
      </w:r>
      <w:r w:rsidRPr="0086156C">
        <w:rPr>
          <w:rFonts w:ascii="Cambria" w:hAnsi="Cambria"/>
          <w:sz w:val="16"/>
          <w:szCs w:val="16"/>
          <w:lang w:val="es-ES"/>
        </w:rPr>
        <w:t>ecursos ante la jurisdicción interna, la Comisión utilizó los escritos y anexos de la parte peticionaria, con apoyo de información proporcionada por el Estado</w:t>
      </w:r>
      <w:r w:rsidR="005362A9" w:rsidRPr="0086156C">
        <w:rPr>
          <w:rFonts w:ascii="Cambria" w:hAnsi="Cambria"/>
          <w:sz w:val="16"/>
          <w:szCs w:val="16"/>
          <w:lang w:val="es-ES"/>
        </w:rPr>
        <w:t>,</w:t>
      </w:r>
      <w:r w:rsidRPr="0086156C">
        <w:rPr>
          <w:rFonts w:ascii="Cambria" w:hAnsi="Cambria"/>
          <w:sz w:val="16"/>
          <w:szCs w:val="16"/>
          <w:lang w:val="es-ES"/>
        </w:rPr>
        <w:t xml:space="preserve"> para que se </w:t>
      </w:r>
      <w:r w:rsidR="006723E8" w:rsidRPr="0086156C">
        <w:rPr>
          <w:rFonts w:ascii="Cambria" w:hAnsi="Cambria"/>
          <w:sz w:val="16"/>
          <w:szCs w:val="16"/>
          <w:lang w:val="es-ES"/>
        </w:rPr>
        <w:t>pueda comprender</w:t>
      </w:r>
      <w:r w:rsidRPr="0086156C">
        <w:rPr>
          <w:rFonts w:ascii="Cambria" w:hAnsi="Cambria"/>
          <w:sz w:val="16"/>
          <w:szCs w:val="16"/>
          <w:lang w:val="es-ES"/>
        </w:rPr>
        <w:t xml:space="preserve"> correctamente los diferentes recursos que se presentaron</w:t>
      </w:r>
      <w:r w:rsidR="005D1AD2" w:rsidRPr="0086156C">
        <w:rPr>
          <w:rFonts w:ascii="Cambria" w:hAnsi="Cambria"/>
          <w:sz w:val="16"/>
          <w:szCs w:val="16"/>
          <w:lang w:val="es-ES"/>
        </w:rPr>
        <w:t>.</w:t>
      </w:r>
    </w:p>
  </w:footnote>
  <w:footnote w:id="7">
    <w:p w14:paraId="401DCBA9" w14:textId="77777777" w:rsidR="00031628" w:rsidRPr="0086156C" w:rsidRDefault="00031628" w:rsidP="00D3457E">
      <w:pPr>
        <w:pStyle w:val="FootnoteText"/>
        <w:ind w:firstLine="720"/>
        <w:jc w:val="both"/>
        <w:rPr>
          <w:rFonts w:ascii="Cambria" w:hAnsi="Cambria"/>
          <w:sz w:val="16"/>
          <w:szCs w:val="16"/>
          <w:lang w:val="es-ES_tradnl"/>
        </w:rPr>
      </w:pPr>
      <w:r w:rsidRPr="0086156C">
        <w:rPr>
          <w:rStyle w:val="FootnoteReference"/>
          <w:rFonts w:ascii="Cambria" w:hAnsi="Cambria"/>
          <w:sz w:val="16"/>
          <w:szCs w:val="16"/>
        </w:rPr>
        <w:footnoteRef/>
      </w:r>
      <w:r w:rsidRPr="0086156C">
        <w:rPr>
          <w:rFonts w:ascii="Cambria" w:hAnsi="Cambria"/>
          <w:sz w:val="16"/>
          <w:szCs w:val="16"/>
          <w:lang w:val="es-ES"/>
        </w:rPr>
        <w:t xml:space="preserve"> </w:t>
      </w:r>
      <w:r w:rsidRPr="0086156C">
        <w:rPr>
          <w:rFonts w:ascii="Cambria" w:hAnsi="Cambria"/>
          <w:sz w:val="16"/>
          <w:szCs w:val="16"/>
          <w:lang w:val="es-ES_tradnl"/>
        </w:rPr>
        <w:t>La parte peticionaria informa que la familia poseía 658 ejemplares de ganado vacuno.</w:t>
      </w:r>
    </w:p>
  </w:footnote>
  <w:footnote w:id="8">
    <w:p w14:paraId="38EFAC58" w14:textId="77777777" w:rsidR="00727F04" w:rsidRPr="0086156C" w:rsidRDefault="00727F04" w:rsidP="00D3457E">
      <w:pPr>
        <w:pStyle w:val="FootnoteText"/>
        <w:ind w:firstLine="720"/>
        <w:jc w:val="both"/>
        <w:rPr>
          <w:rFonts w:ascii="Cambria" w:hAnsi="Cambria"/>
          <w:sz w:val="16"/>
          <w:szCs w:val="16"/>
          <w:lang w:val="es-ES"/>
        </w:rPr>
      </w:pPr>
      <w:r w:rsidRPr="0086156C">
        <w:rPr>
          <w:rStyle w:val="FootnoteReference"/>
          <w:rFonts w:ascii="Cambria" w:hAnsi="Cambria"/>
          <w:sz w:val="16"/>
          <w:szCs w:val="16"/>
        </w:rPr>
        <w:footnoteRef/>
      </w:r>
      <w:r w:rsidRPr="0086156C">
        <w:rPr>
          <w:rFonts w:ascii="Cambria" w:hAnsi="Cambria"/>
          <w:sz w:val="16"/>
          <w:szCs w:val="16"/>
          <w:lang w:val="es-ES"/>
        </w:rPr>
        <w:t xml:space="preserve"> Conforme al artículo 86 del Código Contencioso Administrativo, que establece que la persona interesada podrá demandar directamente la reparación del daño sufrido cuando la causa de éste se origine en un hecho, una omisión, una operación administrativa o la ocupación temporal o permanente de un inmueble por causa de trabajos públicos o por cualquier otra causa.</w:t>
      </w:r>
    </w:p>
  </w:footnote>
  <w:footnote w:id="9">
    <w:p w14:paraId="0BEE116C" w14:textId="77777777" w:rsidR="002B5EF8" w:rsidRPr="0086156C" w:rsidRDefault="002B5EF8" w:rsidP="00D3457E">
      <w:pPr>
        <w:pStyle w:val="FootnoteText"/>
        <w:ind w:firstLine="720"/>
        <w:jc w:val="both"/>
        <w:rPr>
          <w:rFonts w:ascii="Cambria" w:hAnsi="Cambria"/>
          <w:sz w:val="16"/>
          <w:szCs w:val="16"/>
          <w:lang w:val="es-ES_tradnl"/>
        </w:rPr>
      </w:pPr>
      <w:r w:rsidRPr="0086156C">
        <w:rPr>
          <w:rStyle w:val="FootnoteReference"/>
          <w:rFonts w:ascii="Cambria" w:hAnsi="Cambria"/>
          <w:sz w:val="16"/>
          <w:szCs w:val="16"/>
        </w:rPr>
        <w:footnoteRef/>
      </w:r>
      <w:r w:rsidRPr="0086156C">
        <w:rPr>
          <w:rFonts w:ascii="Cambria" w:hAnsi="Cambria"/>
          <w:sz w:val="16"/>
          <w:szCs w:val="16"/>
          <w:lang w:val="es-ES"/>
        </w:rPr>
        <w:t xml:space="preserve"> Según la página web del gobierno de Bogotá, la Personería es un órgano de control del Distrito Capital que, con enfoque integral e incluyente, protege, defiende y promueve los derechos de las personas, controla la Función Pública y vigila la conducta oficial de los(as) servidores(as) públicos(as) en el Distrito Capital, para contribuir al cumplimiento de los fines del Estado. Encontrado en: https://bogota.gov.co/servicios/entidad/personeria-de-bogota</w:t>
      </w:r>
    </w:p>
  </w:footnote>
  <w:footnote w:id="10">
    <w:p w14:paraId="58795048" w14:textId="77777777" w:rsidR="001340A4" w:rsidRPr="0086156C" w:rsidRDefault="002B5EF8" w:rsidP="00D3457E">
      <w:pPr>
        <w:pStyle w:val="FootnoteText"/>
        <w:ind w:firstLine="720"/>
        <w:jc w:val="both"/>
        <w:rPr>
          <w:rFonts w:ascii="Cambria" w:hAnsi="Cambria"/>
          <w:sz w:val="16"/>
          <w:szCs w:val="16"/>
          <w:lang w:val="es-ES"/>
        </w:rPr>
      </w:pPr>
      <w:r w:rsidRPr="0086156C">
        <w:rPr>
          <w:rStyle w:val="FootnoteReference"/>
          <w:rFonts w:ascii="Cambria" w:hAnsi="Cambria"/>
          <w:sz w:val="16"/>
          <w:szCs w:val="16"/>
        </w:rPr>
        <w:footnoteRef/>
      </w:r>
      <w:r w:rsidRPr="0086156C">
        <w:rPr>
          <w:rFonts w:ascii="Cambria" w:hAnsi="Cambria"/>
          <w:sz w:val="16"/>
          <w:szCs w:val="16"/>
          <w:lang w:val="es-ES"/>
        </w:rPr>
        <w:t xml:space="preserve"> En la página web de Ministerio de Defensa se encontró </w:t>
      </w:r>
      <w:r w:rsidR="00400E11" w:rsidRPr="0086156C">
        <w:rPr>
          <w:rFonts w:ascii="Cambria" w:hAnsi="Cambria"/>
          <w:sz w:val="16"/>
          <w:szCs w:val="16"/>
          <w:lang w:val="es-ES"/>
        </w:rPr>
        <w:t>que</w:t>
      </w:r>
      <w:r w:rsidRPr="0086156C">
        <w:rPr>
          <w:rFonts w:ascii="Cambria" w:hAnsi="Cambria"/>
          <w:sz w:val="16"/>
          <w:szCs w:val="16"/>
          <w:lang w:val="es-ES"/>
        </w:rPr>
        <w:t xml:space="preserve"> a las personas registradas en el Registro Único de Población Desplazada, el gobierno colombiano proporciona ayuda humanitaria a fin de mitigar sus necesidades básicas respecto de alimentos, salud, cuidado psicológico, vivienda, transporte de emergencia y salud pública. Encontrado en:  </w:t>
      </w:r>
    </w:p>
    <w:p w14:paraId="5891A7D1" w14:textId="2B402FDF" w:rsidR="002B5EF8" w:rsidRPr="0086156C" w:rsidRDefault="002B5EF8" w:rsidP="00D3457E">
      <w:pPr>
        <w:pStyle w:val="FootnoteText"/>
        <w:jc w:val="both"/>
        <w:rPr>
          <w:rFonts w:ascii="Cambria" w:hAnsi="Cambria"/>
          <w:sz w:val="16"/>
          <w:szCs w:val="16"/>
          <w:lang w:val="es-ES"/>
        </w:rPr>
      </w:pPr>
      <w:r w:rsidRPr="0086156C">
        <w:rPr>
          <w:rFonts w:ascii="Cambria" w:hAnsi="Cambria"/>
          <w:sz w:val="16"/>
          <w:szCs w:val="16"/>
          <w:lang w:val="es-ES"/>
        </w:rPr>
        <w:t>https://www.mindefensa.gov.co/irj/go/km/docs/Mindefensa/Documentos/descargas/Documentos_Descargables/espanol/Desplazamiento%20Forzado.pdf</w:t>
      </w:r>
    </w:p>
  </w:footnote>
  <w:footnote w:id="11">
    <w:p w14:paraId="20BDC520" w14:textId="77777777" w:rsidR="001340A4" w:rsidRPr="0086156C" w:rsidRDefault="002B5EF8" w:rsidP="00D3457E">
      <w:pPr>
        <w:pStyle w:val="FootnoteText"/>
        <w:ind w:firstLine="720"/>
        <w:jc w:val="both"/>
        <w:rPr>
          <w:rFonts w:ascii="Cambria" w:hAnsi="Cambria"/>
          <w:sz w:val="16"/>
          <w:szCs w:val="16"/>
          <w:lang w:val="es-ES"/>
        </w:rPr>
      </w:pPr>
      <w:r w:rsidRPr="0086156C">
        <w:rPr>
          <w:rStyle w:val="FootnoteReference"/>
          <w:rFonts w:ascii="Cambria" w:hAnsi="Cambria"/>
          <w:sz w:val="16"/>
          <w:szCs w:val="16"/>
        </w:rPr>
        <w:footnoteRef/>
      </w:r>
      <w:r w:rsidRPr="0086156C">
        <w:rPr>
          <w:rFonts w:ascii="Cambria" w:hAnsi="Cambria"/>
          <w:sz w:val="16"/>
          <w:szCs w:val="16"/>
          <w:lang w:val="es-ES"/>
        </w:rPr>
        <w:t xml:space="preserve"> Conforme a la página web del Ministerio de Defensa, la Red de Solidaridad Social es una entidad creada en 1994, que busca mejorar la situación social y económica de la población pobre y vulnerable, especialmente aquella afectada por el conflicto armado interno; crear un clima de convivencia social; promover la solidaridad; y contribuir al proceso de paz mediante la participación local y comunitaria en la toma de decisiones. Encontrado en: </w:t>
      </w:r>
    </w:p>
    <w:p w14:paraId="247D4E1E" w14:textId="0608F579" w:rsidR="002B5EF8" w:rsidRPr="0086156C" w:rsidRDefault="002B5EF8" w:rsidP="00D3457E">
      <w:pPr>
        <w:pStyle w:val="FootnoteText"/>
        <w:jc w:val="both"/>
        <w:rPr>
          <w:lang w:val="es-ES_tradnl"/>
        </w:rPr>
      </w:pPr>
      <w:r w:rsidRPr="0086156C">
        <w:rPr>
          <w:rFonts w:ascii="Cambria" w:hAnsi="Cambria"/>
          <w:sz w:val="16"/>
          <w:szCs w:val="16"/>
          <w:lang w:val="es-ES"/>
        </w:rPr>
        <w:t>https://www.mindefensa.gov.co/irj/go/km/docs/Mindefensa/Documentos/descargas/Documentos_Descargables/espanol/Desplazamiento%20Forzado.pdf</w:t>
      </w:r>
    </w:p>
  </w:footnote>
  <w:footnote w:id="12">
    <w:p w14:paraId="1BDF7B6F" w14:textId="77777777" w:rsidR="00E20C81" w:rsidRPr="0086156C" w:rsidRDefault="00E20C81" w:rsidP="00D3457E">
      <w:pPr>
        <w:pStyle w:val="FootnoteText"/>
        <w:ind w:firstLine="720"/>
        <w:jc w:val="both"/>
        <w:rPr>
          <w:lang w:val="es-ES"/>
        </w:rPr>
      </w:pPr>
      <w:r w:rsidRPr="0086156C">
        <w:rPr>
          <w:rStyle w:val="FootnoteReference"/>
          <w:rFonts w:ascii="Cambria" w:hAnsi="Cambria"/>
          <w:sz w:val="16"/>
          <w:szCs w:val="16"/>
        </w:rPr>
        <w:footnoteRef/>
      </w:r>
      <w:r w:rsidRPr="0086156C">
        <w:rPr>
          <w:rFonts w:ascii="Cambria" w:hAnsi="Cambria"/>
          <w:sz w:val="16"/>
          <w:szCs w:val="16"/>
          <w:lang w:val="es-ES"/>
        </w:rPr>
        <w:t xml:space="preserve"> La Unidad de Gestión de Restitución de Tierras Despojadas sirve de órgano administrativo del Gobierno Nacional para la restitución de tierras de los despojados a que se refiere la Ley 1448 del 2011. Encontrado en la página web del gobierno de Colombia, en el enlace: https://www.icde.gov.co/unidad-administrativa-especial-de-gestion-de-restitucion-de-tierras-despojadas</w:t>
      </w:r>
    </w:p>
  </w:footnote>
  <w:footnote w:id="13">
    <w:p w14:paraId="29C88445" w14:textId="30B26ECD" w:rsidR="00073575" w:rsidRPr="0086156C" w:rsidRDefault="00073575" w:rsidP="003A2486">
      <w:pPr>
        <w:pStyle w:val="FootnoteText"/>
        <w:ind w:firstLine="709"/>
        <w:jc w:val="both"/>
        <w:rPr>
          <w:rFonts w:ascii="Cambria" w:hAnsi="Cambria"/>
          <w:sz w:val="16"/>
          <w:szCs w:val="16"/>
          <w:lang w:val="es-ES"/>
        </w:rPr>
      </w:pPr>
      <w:r w:rsidRPr="0086156C">
        <w:rPr>
          <w:rStyle w:val="FootnoteReference"/>
          <w:rFonts w:ascii="Cambria" w:hAnsi="Cambria"/>
          <w:sz w:val="16"/>
          <w:szCs w:val="16"/>
        </w:rPr>
        <w:footnoteRef/>
      </w:r>
      <w:r w:rsidRPr="0086156C">
        <w:rPr>
          <w:rFonts w:ascii="Cambria" w:hAnsi="Cambria"/>
          <w:sz w:val="16"/>
          <w:szCs w:val="16"/>
          <w:lang w:val="es-ES"/>
        </w:rPr>
        <w:t xml:space="preserve"> Información </w:t>
      </w:r>
      <w:r w:rsidR="00C37DF5" w:rsidRPr="0086156C">
        <w:rPr>
          <w:rFonts w:ascii="Cambria" w:hAnsi="Cambria"/>
          <w:sz w:val="16"/>
          <w:szCs w:val="16"/>
          <w:lang w:val="es-ES"/>
        </w:rPr>
        <w:t xml:space="preserve">también encontrada en </w:t>
      </w:r>
      <w:r w:rsidRPr="0086156C">
        <w:rPr>
          <w:rFonts w:ascii="Cambria" w:hAnsi="Cambria"/>
          <w:sz w:val="16"/>
          <w:szCs w:val="16"/>
          <w:lang w:val="es-ES"/>
        </w:rPr>
        <w:t xml:space="preserve">el documento No. </w:t>
      </w:r>
      <w:r w:rsidRPr="0086156C">
        <w:rPr>
          <w:rFonts w:ascii="Cambria" w:eastAsia="Times New Roman" w:hAnsi="Cambria"/>
          <w:sz w:val="16"/>
          <w:szCs w:val="16"/>
          <w:lang w:val="es-ES"/>
        </w:rPr>
        <w:t>20231700027051 del 18 de abril de 2023</w:t>
      </w:r>
      <w:r w:rsidRPr="0086156C">
        <w:rPr>
          <w:rFonts w:ascii="Cambria" w:hAnsi="Cambria"/>
          <w:sz w:val="16"/>
          <w:szCs w:val="16"/>
          <w:lang w:val="es-ES"/>
        </w:rPr>
        <w:t xml:space="preserve"> emitido por la </w:t>
      </w:r>
      <w:r w:rsidRPr="0086156C">
        <w:rPr>
          <w:rFonts w:ascii="Cambria" w:eastAsia="Times New Roman" w:hAnsi="Cambria"/>
          <w:sz w:val="16"/>
          <w:szCs w:val="16"/>
          <w:lang w:val="es-ES"/>
        </w:rPr>
        <w:t>Fiscalía General de la Nación</w:t>
      </w:r>
      <w:r w:rsidRPr="0086156C">
        <w:rPr>
          <w:rFonts w:ascii="Cambria" w:hAnsi="Cambria"/>
          <w:sz w:val="16"/>
          <w:szCs w:val="16"/>
          <w:lang w:val="es-ES"/>
        </w:rPr>
        <w:t>, D</w:t>
      </w:r>
      <w:r w:rsidRPr="0086156C">
        <w:rPr>
          <w:rFonts w:ascii="Cambria" w:eastAsia="Times New Roman" w:hAnsi="Cambria"/>
          <w:sz w:val="16"/>
          <w:szCs w:val="16"/>
          <w:lang w:val="es-ES"/>
        </w:rPr>
        <w:t>irección de Asuntos Internacionales</w:t>
      </w:r>
      <w:r w:rsidR="00C37DF5" w:rsidRPr="0086156C">
        <w:rPr>
          <w:rFonts w:ascii="Cambria" w:eastAsia="Times New Roman" w:hAnsi="Cambria"/>
          <w:sz w:val="16"/>
          <w:szCs w:val="16"/>
          <w:lang w:val="es-ES"/>
        </w:rPr>
        <w:t xml:space="preserve">, y presentada ante la CIDH por el Estado. </w:t>
      </w:r>
    </w:p>
  </w:footnote>
  <w:footnote w:id="14">
    <w:p w14:paraId="3914AD1C" w14:textId="49097949" w:rsidR="004E4110" w:rsidRPr="0086156C" w:rsidRDefault="004E4110" w:rsidP="00D3457E">
      <w:pPr>
        <w:pStyle w:val="FootnoteText"/>
        <w:ind w:firstLine="709"/>
        <w:jc w:val="both"/>
        <w:rPr>
          <w:rFonts w:ascii="Cambria" w:hAnsi="Cambria"/>
          <w:sz w:val="16"/>
          <w:szCs w:val="16"/>
          <w:lang w:val="es-ES"/>
        </w:rPr>
      </w:pPr>
      <w:r w:rsidRPr="0086156C">
        <w:rPr>
          <w:rStyle w:val="FootnoteReference"/>
          <w:rFonts w:ascii="Cambria" w:hAnsi="Cambria"/>
          <w:sz w:val="16"/>
          <w:szCs w:val="16"/>
        </w:rPr>
        <w:footnoteRef/>
      </w:r>
      <w:r w:rsidRPr="0086156C">
        <w:rPr>
          <w:rFonts w:ascii="Cambria" w:hAnsi="Cambria"/>
          <w:sz w:val="16"/>
          <w:szCs w:val="16"/>
          <w:lang w:val="es-ES"/>
        </w:rPr>
        <w:t xml:space="preserve"> Conforme al artículo 79 del Código de Procedimiento Penal. </w:t>
      </w:r>
    </w:p>
  </w:footnote>
  <w:footnote w:id="15">
    <w:p w14:paraId="2099D4E2" w14:textId="06FEC8D5" w:rsidR="00073575" w:rsidRPr="0086156C" w:rsidRDefault="00073575" w:rsidP="00D3457E">
      <w:pPr>
        <w:pStyle w:val="FootnoteText"/>
        <w:ind w:firstLine="720"/>
        <w:jc w:val="both"/>
        <w:rPr>
          <w:rFonts w:ascii="Cambria" w:eastAsia="Times New Roman" w:hAnsi="Cambria"/>
          <w:sz w:val="16"/>
          <w:szCs w:val="16"/>
          <w:lang w:val="es-ES"/>
        </w:rPr>
      </w:pPr>
      <w:r w:rsidRPr="0086156C">
        <w:rPr>
          <w:rStyle w:val="FootnoteReference"/>
          <w:rFonts w:ascii="Cambria" w:hAnsi="Cambria"/>
          <w:sz w:val="16"/>
          <w:szCs w:val="16"/>
        </w:rPr>
        <w:footnoteRef/>
      </w:r>
      <w:r w:rsidRPr="0086156C">
        <w:rPr>
          <w:rFonts w:ascii="Cambria" w:hAnsi="Cambria"/>
          <w:sz w:val="16"/>
          <w:szCs w:val="16"/>
          <w:lang w:val="es-ES"/>
        </w:rPr>
        <w:t xml:space="preserve"> </w:t>
      </w:r>
      <w:r w:rsidRPr="0086156C">
        <w:rPr>
          <w:rFonts w:ascii="Cambria" w:hAnsi="Cambria"/>
          <w:sz w:val="16"/>
          <w:szCs w:val="16"/>
          <w:lang w:val="es-ES_tradnl"/>
        </w:rPr>
        <w:t>Conforme a información proporcionada por la JEP</w:t>
      </w:r>
      <w:r w:rsidRPr="0086156C">
        <w:rPr>
          <w:rFonts w:ascii="Cambria" w:hAnsi="Cambria"/>
          <w:sz w:val="16"/>
          <w:szCs w:val="16"/>
          <w:lang w:val="es-ES"/>
        </w:rPr>
        <w:t>-</w:t>
      </w:r>
      <w:r w:rsidRPr="0086156C">
        <w:rPr>
          <w:rFonts w:ascii="Cambria" w:eastAsia="Times New Roman" w:hAnsi="Cambria"/>
          <w:sz w:val="16"/>
          <w:szCs w:val="16"/>
          <w:lang w:val="es-ES"/>
        </w:rPr>
        <w:t>Secretaria General Judicial</w:t>
      </w:r>
      <w:r w:rsidRPr="0086156C">
        <w:rPr>
          <w:rFonts w:ascii="Cambria" w:hAnsi="Cambria"/>
          <w:sz w:val="16"/>
          <w:szCs w:val="16"/>
          <w:lang w:val="es-ES"/>
        </w:rPr>
        <w:t>, en el o</w:t>
      </w:r>
      <w:r w:rsidRPr="0086156C">
        <w:rPr>
          <w:rFonts w:ascii="Cambria" w:eastAsia="Times New Roman" w:hAnsi="Cambria"/>
          <w:sz w:val="16"/>
          <w:szCs w:val="16"/>
          <w:lang w:val="es-ES"/>
        </w:rPr>
        <w:t xml:space="preserve">ficio </w:t>
      </w:r>
      <w:r w:rsidRPr="0086156C">
        <w:rPr>
          <w:rFonts w:ascii="Cambria" w:hAnsi="Cambria"/>
          <w:sz w:val="16"/>
          <w:szCs w:val="16"/>
          <w:lang w:val="es-ES"/>
        </w:rPr>
        <w:t xml:space="preserve">No. </w:t>
      </w:r>
      <w:r w:rsidRPr="0086156C">
        <w:rPr>
          <w:rFonts w:ascii="Cambria" w:eastAsia="Times New Roman" w:hAnsi="Cambria"/>
          <w:sz w:val="16"/>
          <w:szCs w:val="16"/>
          <w:lang w:val="es-ES"/>
        </w:rPr>
        <w:t xml:space="preserve">OSJ- 064 </w:t>
      </w:r>
      <w:r w:rsidRPr="0086156C">
        <w:rPr>
          <w:rFonts w:ascii="Cambria" w:hAnsi="Cambria"/>
          <w:sz w:val="16"/>
          <w:szCs w:val="16"/>
          <w:lang w:val="es-ES"/>
        </w:rPr>
        <w:t>del</w:t>
      </w:r>
      <w:r w:rsidRPr="0086156C">
        <w:rPr>
          <w:rFonts w:ascii="Cambria" w:eastAsia="Times New Roman" w:hAnsi="Cambria"/>
          <w:sz w:val="16"/>
          <w:szCs w:val="16"/>
          <w:lang w:val="es-ES"/>
        </w:rPr>
        <w:t xml:space="preserve"> 27 de</w:t>
      </w:r>
      <w:r w:rsidR="002B5EF8" w:rsidRPr="0086156C">
        <w:rPr>
          <w:rFonts w:ascii="Cambria" w:eastAsia="Times New Roman" w:hAnsi="Cambria"/>
          <w:sz w:val="16"/>
          <w:szCs w:val="16"/>
          <w:lang w:val="es-ES"/>
        </w:rPr>
        <w:t xml:space="preserve"> </w:t>
      </w:r>
      <w:r w:rsidRPr="0086156C">
        <w:rPr>
          <w:rFonts w:ascii="Cambria" w:eastAsia="Times New Roman" w:hAnsi="Cambria"/>
          <w:sz w:val="16"/>
          <w:szCs w:val="16"/>
          <w:lang w:val="es-ES"/>
        </w:rPr>
        <w:t>marzo de 2023.</w:t>
      </w:r>
    </w:p>
  </w:footnote>
  <w:footnote w:id="16">
    <w:p w14:paraId="016BBA05" w14:textId="5B9815ED" w:rsidR="00C87F04" w:rsidRPr="0086156C" w:rsidRDefault="00C87F04" w:rsidP="00D3457E">
      <w:pPr>
        <w:pStyle w:val="FootnoteText"/>
        <w:ind w:firstLine="709"/>
        <w:jc w:val="both"/>
        <w:rPr>
          <w:rFonts w:asciiTheme="majorHAnsi" w:hAnsiTheme="majorHAnsi"/>
          <w:i/>
          <w:iCs/>
          <w:sz w:val="16"/>
          <w:szCs w:val="16"/>
          <w:lang w:val="es-ES"/>
        </w:rPr>
      </w:pPr>
      <w:r w:rsidRPr="0086156C">
        <w:rPr>
          <w:rStyle w:val="FootnoteReference"/>
          <w:rFonts w:asciiTheme="majorHAnsi" w:hAnsiTheme="majorHAnsi"/>
          <w:sz w:val="16"/>
          <w:szCs w:val="16"/>
        </w:rPr>
        <w:footnoteRef/>
      </w:r>
      <w:r w:rsidRPr="0086156C">
        <w:rPr>
          <w:rFonts w:asciiTheme="majorHAnsi" w:hAnsiTheme="majorHAnsi"/>
          <w:sz w:val="16"/>
          <w:szCs w:val="16"/>
          <w:lang w:val="es-ES"/>
        </w:rPr>
        <w:t xml:space="preserve"> </w:t>
      </w:r>
      <w:r w:rsidR="00A20498" w:rsidRPr="0086156C">
        <w:rPr>
          <w:rFonts w:asciiTheme="majorHAnsi" w:hAnsiTheme="majorHAnsi"/>
          <w:sz w:val="16"/>
          <w:szCs w:val="16"/>
          <w:lang w:val="es-ES"/>
        </w:rPr>
        <w:t>Según el artículo 81: “</w:t>
      </w:r>
      <w:r w:rsidR="00A20498" w:rsidRPr="0086156C">
        <w:rPr>
          <w:rFonts w:asciiTheme="majorHAnsi" w:hAnsiTheme="majorHAnsi"/>
          <w:i/>
          <w:iCs/>
          <w:sz w:val="16"/>
          <w:szCs w:val="16"/>
          <w:lang w:val="es-ES"/>
        </w:rPr>
        <w:t>El Gobierno Nacional pondrá en funcionamiento un programa de protección a personas, que se encuentren en situación de riesgo inminente contra su vida, integridad, seguridad o libertad, por causas relacionadas con la violencia política o ideológica, o con el conflicto armado interno, y que pertenezcan a las siguientes categorías: Dirigentes o activistas de grupos políticos y especialmente de grupos de oposición. Dirigentes o activistas de organizaciones sociales, cívicas y comunales, gremiales, sindicales, campesinas y de grupos étnicos. Dirigentes o activistas de las organizaciones de derechos humanos y los miembros de la Misión Médica [...]"</w:t>
      </w:r>
    </w:p>
  </w:footnote>
  <w:footnote w:id="17">
    <w:p w14:paraId="5A7DE7EE" w14:textId="3CEC48F9" w:rsidR="00C87F04" w:rsidRPr="0086156C" w:rsidRDefault="00C87F04" w:rsidP="00D3457E">
      <w:pPr>
        <w:ind w:firstLine="720"/>
        <w:jc w:val="both"/>
        <w:rPr>
          <w:rFonts w:ascii="Cambria" w:hAnsi="Cambria"/>
          <w:sz w:val="16"/>
          <w:szCs w:val="16"/>
          <w:lang w:val="es-ES"/>
        </w:rPr>
      </w:pPr>
      <w:r w:rsidRPr="0086156C">
        <w:rPr>
          <w:rStyle w:val="FootnoteReference"/>
          <w:rFonts w:ascii="Cambria" w:hAnsi="Cambria"/>
          <w:sz w:val="16"/>
          <w:szCs w:val="16"/>
        </w:rPr>
        <w:footnoteRef/>
      </w:r>
      <w:r w:rsidRPr="0086156C">
        <w:rPr>
          <w:rFonts w:ascii="Cambria" w:hAnsi="Cambria"/>
          <w:sz w:val="16"/>
          <w:szCs w:val="16"/>
          <w:lang w:val="es-ES"/>
        </w:rPr>
        <w:t xml:space="preserve"> La parte peticionaria asegura que en dicho oficio le indicaron que</w:t>
      </w:r>
      <w:r w:rsidRPr="0086156C">
        <w:rPr>
          <w:rFonts w:ascii="Cambria" w:eastAsia="Times New Roman" w:hAnsi="Cambria"/>
          <w:sz w:val="16"/>
          <w:szCs w:val="16"/>
          <w:lang w:val="es-ES"/>
        </w:rPr>
        <w:t xml:space="preserve"> “</w:t>
      </w:r>
      <w:r w:rsidRPr="0086156C">
        <w:rPr>
          <w:rFonts w:ascii="Cambria" w:eastAsia="Times New Roman" w:hAnsi="Cambria"/>
          <w:i/>
          <w:iCs/>
          <w:sz w:val="16"/>
          <w:szCs w:val="16"/>
          <w:lang w:val="es-ES"/>
        </w:rPr>
        <w:t>la protección y salvaguarda de la</w:t>
      </w:r>
      <w:r w:rsidRPr="0086156C">
        <w:rPr>
          <w:rFonts w:ascii="Cambria" w:hAnsi="Cambria"/>
          <w:i/>
          <w:iCs/>
          <w:sz w:val="16"/>
          <w:szCs w:val="16"/>
          <w:lang w:val="es-ES"/>
        </w:rPr>
        <w:t xml:space="preserve"> </w:t>
      </w:r>
      <w:r w:rsidRPr="0086156C">
        <w:rPr>
          <w:rFonts w:ascii="Cambria" w:eastAsia="Times New Roman" w:hAnsi="Cambria"/>
          <w:i/>
          <w:iCs/>
          <w:sz w:val="16"/>
          <w:szCs w:val="16"/>
          <w:lang w:val="es-ES"/>
        </w:rPr>
        <w:t>vida, integridad, libertad y seguridad de la población objeto que se</w:t>
      </w:r>
      <w:r w:rsidRPr="0086156C">
        <w:rPr>
          <w:rFonts w:ascii="Cambria" w:hAnsi="Cambria"/>
          <w:i/>
          <w:iCs/>
          <w:sz w:val="16"/>
          <w:szCs w:val="16"/>
          <w:lang w:val="es-ES"/>
        </w:rPr>
        <w:t xml:space="preserve"> </w:t>
      </w:r>
      <w:r w:rsidRPr="0086156C">
        <w:rPr>
          <w:rFonts w:ascii="Cambria" w:eastAsia="Times New Roman" w:hAnsi="Cambria"/>
          <w:i/>
          <w:iCs/>
          <w:sz w:val="16"/>
          <w:szCs w:val="16"/>
          <w:lang w:val="es-ES"/>
        </w:rPr>
        <w:t>encuentre en situación de riesgo, cierto, inminente y excepcional como</w:t>
      </w:r>
      <w:r w:rsidRPr="0086156C">
        <w:rPr>
          <w:rFonts w:ascii="Cambria" w:hAnsi="Cambria"/>
          <w:i/>
          <w:iCs/>
          <w:sz w:val="16"/>
          <w:szCs w:val="16"/>
          <w:lang w:val="es-ES"/>
        </w:rPr>
        <w:t xml:space="preserve"> </w:t>
      </w:r>
      <w:r w:rsidRPr="0086156C">
        <w:rPr>
          <w:rFonts w:ascii="Cambria" w:eastAsia="Times New Roman" w:hAnsi="Cambria"/>
          <w:i/>
          <w:iCs/>
          <w:sz w:val="16"/>
          <w:szCs w:val="16"/>
          <w:lang w:val="es-ES"/>
        </w:rPr>
        <w:t>consecuencia directa de sus actividades y funciones públicas, sociales o</w:t>
      </w:r>
      <w:r w:rsidRPr="0086156C">
        <w:rPr>
          <w:rFonts w:ascii="Cambria" w:hAnsi="Cambria"/>
          <w:i/>
          <w:iCs/>
          <w:sz w:val="16"/>
          <w:szCs w:val="16"/>
          <w:lang w:val="es-ES"/>
        </w:rPr>
        <w:t xml:space="preserve"> </w:t>
      </w:r>
      <w:r w:rsidRPr="0086156C">
        <w:rPr>
          <w:rFonts w:ascii="Cambria" w:eastAsia="Times New Roman" w:hAnsi="Cambria"/>
          <w:i/>
          <w:iCs/>
          <w:sz w:val="16"/>
          <w:szCs w:val="16"/>
          <w:lang w:val="es-ES"/>
        </w:rPr>
        <w:t>humanitarias</w:t>
      </w:r>
      <w:r w:rsidRPr="0086156C">
        <w:rPr>
          <w:rFonts w:ascii="Cambria" w:eastAsia="Times New Roman" w:hAnsi="Cambria"/>
          <w:sz w:val="16"/>
          <w:szCs w:val="16"/>
          <w:lang w:val="es-ES"/>
        </w:rPr>
        <w:t>”</w:t>
      </w:r>
      <w:r w:rsidRPr="0086156C">
        <w:rPr>
          <w:rFonts w:ascii="Cambria" w:hAnsi="Cambria"/>
          <w:sz w:val="16"/>
          <w:szCs w:val="16"/>
          <w:lang w:val="es-ES"/>
        </w:rPr>
        <w:t>.</w:t>
      </w:r>
    </w:p>
  </w:footnote>
  <w:footnote w:id="18">
    <w:p w14:paraId="1FA5BE01" w14:textId="26A5B751" w:rsidR="0070629E" w:rsidRPr="0086156C" w:rsidRDefault="0070629E" w:rsidP="00D3457E">
      <w:pPr>
        <w:pStyle w:val="FootnoteText"/>
        <w:ind w:firstLine="709"/>
        <w:jc w:val="both"/>
        <w:rPr>
          <w:rFonts w:ascii="Cambria" w:hAnsi="Cambria"/>
          <w:color w:val="auto"/>
          <w:sz w:val="16"/>
          <w:szCs w:val="16"/>
          <w:lang w:val="es-CO"/>
        </w:rPr>
      </w:pPr>
      <w:r w:rsidRPr="0086156C">
        <w:rPr>
          <w:rStyle w:val="FootnoteReference"/>
          <w:rFonts w:ascii="Cambria" w:hAnsi="Cambria"/>
          <w:color w:val="auto"/>
          <w:sz w:val="16"/>
          <w:szCs w:val="16"/>
        </w:rPr>
        <w:footnoteRef/>
      </w:r>
      <w:r w:rsidRPr="0086156C">
        <w:rPr>
          <w:rFonts w:ascii="Cambria" w:hAnsi="Cambria"/>
          <w:color w:val="auto"/>
          <w:sz w:val="16"/>
          <w:szCs w:val="16"/>
          <w:lang w:val="es-CO"/>
        </w:rPr>
        <w:t xml:space="preserve"> A título ilustrativo, se pueden consultar los siguientes informes de la CIDH: Informe No. 117/19, Petición 833-11, Admisibilidad, Trabajadores liberados de la Hacienda Boa-Fé Caru, Brasil, 7 de junio de 2019, párrs. 11 y 12; Informe No. 4/19, Petición 673-11, Admisibilidad, Fernando Alcântara de Figueiredo y Laci Marinho de Araújo, Brasil, 3 de enero de 2019, párrs. 19 y ss; </w:t>
      </w:r>
      <w:r w:rsidR="00632833" w:rsidRPr="0086156C">
        <w:rPr>
          <w:rFonts w:ascii="Cambria" w:hAnsi="Cambria"/>
          <w:color w:val="auto"/>
          <w:sz w:val="16"/>
          <w:szCs w:val="16"/>
          <w:lang w:val="es-CO"/>
        </w:rPr>
        <w:t xml:space="preserve">e </w:t>
      </w:r>
      <w:r w:rsidRPr="0086156C">
        <w:rPr>
          <w:rFonts w:ascii="Cambria" w:hAnsi="Cambria"/>
          <w:color w:val="auto"/>
          <w:sz w:val="16"/>
          <w:szCs w:val="16"/>
          <w:lang w:val="es-CO"/>
        </w:rPr>
        <w:t>Informe No. 164/17, Admisibilidad, Santiago Adolfo Villegas Delgado, Venezuela, 30 de noviembre de 2017, párr. 12</w:t>
      </w:r>
      <w:r w:rsidR="00632833" w:rsidRPr="0086156C">
        <w:rPr>
          <w:rFonts w:ascii="Cambria" w:hAnsi="Cambria"/>
          <w:color w:val="auto"/>
          <w:sz w:val="16"/>
          <w:szCs w:val="16"/>
          <w:lang w:val="es-CO"/>
        </w:rPr>
        <w:t>.</w:t>
      </w:r>
      <w:r w:rsidRPr="0086156C">
        <w:rPr>
          <w:rFonts w:ascii="Cambria" w:hAnsi="Cambria"/>
          <w:color w:val="auto"/>
          <w:sz w:val="16"/>
          <w:szCs w:val="16"/>
          <w:lang w:val="es-CO"/>
        </w:rPr>
        <w:t xml:space="preserve"> </w:t>
      </w:r>
    </w:p>
  </w:footnote>
  <w:footnote w:id="19">
    <w:p w14:paraId="0ED0C6B8" w14:textId="77777777" w:rsidR="00B87FCA" w:rsidRPr="0086156C" w:rsidRDefault="00B87FCA" w:rsidP="00D3457E">
      <w:pPr>
        <w:pStyle w:val="FootnoteText"/>
        <w:ind w:firstLine="709"/>
        <w:jc w:val="both"/>
        <w:rPr>
          <w:rFonts w:ascii="Cambria" w:hAnsi="Cambria"/>
          <w:sz w:val="16"/>
          <w:szCs w:val="16"/>
          <w:lang w:val="es-ES_tradnl"/>
        </w:rPr>
      </w:pPr>
      <w:r w:rsidRPr="0086156C">
        <w:rPr>
          <w:rStyle w:val="FootnoteReference"/>
          <w:rFonts w:ascii="Cambria" w:hAnsi="Cambria"/>
          <w:sz w:val="16"/>
          <w:szCs w:val="16"/>
        </w:rPr>
        <w:footnoteRef/>
      </w:r>
      <w:r w:rsidRPr="0086156C">
        <w:rPr>
          <w:rFonts w:ascii="Cambria" w:hAnsi="Cambria"/>
          <w:sz w:val="16"/>
          <w:szCs w:val="16"/>
          <w:lang w:val="es-ES"/>
        </w:rPr>
        <w:t xml:space="preserve"> Conforme a datos del Sistema de Información de Población Desplazada (Sipod) de la Agencia Presidencial para la Acción Social y Cooperación Internacional; encontrado en el informe del Observatorio de Derechos Humanos y DIH, acerca del “Impacto de la Política de Seguridad Democrática sobre la confrontación armada, el narcotráfico y los derechos humanos”, agosto de 2008, pág. 126; encontrado en el enlace:  https://www.corteidh.or.cr/tablas/r25967.pdf</w:t>
      </w:r>
    </w:p>
  </w:footnote>
  <w:footnote w:id="20">
    <w:p w14:paraId="6AF9376D" w14:textId="77777777" w:rsidR="00094174" w:rsidRPr="0086156C" w:rsidRDefault="00094174" w:rsidP="00D3457E">
      <w:pPr>
        <w:ind w:firstLine="709"/>
        <w:jc w:val="both"/>
        <w:rPr>
          <w:rFonts w:ascii="Cambria" w:hAnsi="Cambria"/>
          <w:sz w:val="16"/>
          <w:szCs w:val="16"/>
          <w:lang w:val="es-ES_tradnl"/>
        </w:rPr>
      </w:pPr>
      <w:r w:rsidRPr="0086156C">
        <w:rPr>
          <w:rStyle w:val="FootnoteReference"/>
          <w:rFonts w:ascii="Cambria" w:hAnsi="Cambria"/>
          <w:sz w:val="16"/>
          <w:szCs w:val="16"/>
        </w:rPr>
        <w:footnoteRef/>
      </w:r>
      <w:r w:rsidRPr="0086156C">
        <w:rPr>
          <w:rFonts w:ascii="Cambria" w:hAnsi="Cambria"/>
          <w:sz w:val="16"/>
          <w:szCs w:val="16"/>
          <w:lang w:val="es-ES"/>
        </w:rPr>
        <w:t xml:space="preserve"> </w:t>
      </w:r>
      <w:r w:rsidRPr="0086156C">
        <w:rPr>
          <w:rFonts w:ascii="Cambria" w:hAnsi="Cambria"/>
          <w:sz w:val="16"/>
          <w:szCs w:val="16"/>
          <w:lang w:val="es-ES_tradnl"/>
        </w:rPr>
        <w:t>ONU, ACNUR, Informe de consideraciones sobre la protección internacional de los solicitantes de asilo y los refugiados colombianos, marzo de 2005, párr. 63;  consultado en el enlace:</w:t>
      </w:r>
    </w:p>
    <w:p w14:paraId="75D0366C" w14:textId="77777777" w:rsidR="00094174" w:rsidRPr="0086156C" w:rsidRDefault="00094174" w:rsidP="00D3457E">
      <w:pPr>
        <w:ind w:firstLine="709"/>
        <w:jc w:val="both"/>
        <w:rPr>
          <w:rFonts w:ascii="Cambria" w:hAnsi="Cambria"/>
          <w:sz w:val="16"/>
          <w:szCs w:val="16"/>
          <w:lang w:val="es-ES_tradnl"/>
        </w:rPr>
      </w:pPr>
      <w:r w:rsidRPr="0086156C">
        <w:rPr>
          <w:rFonts w:ascii="Cambria" w:hAnsi="Cambria"/>
          <w:sz w:val="16"/>
          <w:szCs w:val="16"/>
          <w:lang w:val="es-ES_tradnl"/>
        </w:rPr>
        <w:t>https://www.acnur.org/fileadmin/Documentos/BDL/2005/3557.pdf</w:t>
      </w:r>
    </w:p>
  </w:footnote>
  <w:footnote w:id="21">
    <w:p w14:paraId="47A71C12" w14:textId="63E2A8C7" w:rsidR="003F3482" w:rsidRPr="0086156C" w:rsidRDefault="003F3482" w:rsidP="00D3457E">
      <w:pPr>
        <w:pStyle w:val="FootnoteText"/>
        <w:ind w:firstLine="709"/>
        <w:jc w:val="both"/>
        <w:rPr>
          <w:lang w:val="es-ES_tradnl"/>
        </w:rPr>
      </w:pPr>
      <w:r w:rsidRPr="0086156C">
        <w:rPr>
          <w:rStyle w:val="FootnoteReference"/>
          <w:rFonts w:ascii="Cambria" w:hAnsi="Cambria"/>
          <w:sz w:val="16"/>
          <w:szCs w:val="16"/>
        </w:rPr>
        <w:footnoteRef/>
      </w:r>
      <w:r w:rsidRPr="0086156C">
        <w:rPr>
          <w:rFonts w:ascii="Cambria" w:hAnsi="Cambria"/>
          <w:sz w:val="16"/>
          <w:szCs w:val="16"/>
          <w:lang w:val="es-ES"/>
        </w:rPr>
        <w:t xml:space="preserve"> CIDH, Informe sobre el proceso de desmovilización en Colombia, OEA/Ser.L/V/II.120, 13 de diciembre de 2004, párr. 73; </w:t>
      </w:r>
      <w:r w:rsidR="007B511D" w:rsidRPr="0086156C">
        <w:rPr>
          <w:rFonts w:ascii="Cambria" w:hAnsi="Cambria"/>
          <w:sz w:val="16"/>
          <w:szCs w:val="16"/>
          <w:lang w:val="es-ES"/>
        </w:rPr>
        <w:t>consultad</w:t>
      </w:r>
      <w:r w:rsidRPr="0086156C">
        <w:rPr>
          <w:rFonts w:ascii="Cambria" w:hAnsi="Cambria"/>
          <w:sz w:val="16"/>
          <w:szCs w:val="16"/>
          <w:lang w:val="es-ES"/>
        </w:rPr>
        <w:t>o en el enlace: https://cidh.oas.org/countryrep/Colombia04sp/informe3.htm</w:t>
      </w:r>
    </w:p>
  </w:footnote>
  <w:footnote w:id="22">
    <w:p w14:paraId="70ECC14B" w14:textId="77777777" w:rsidR="003F3482" w:rsidRPr="00094174" w:rsidRDefault="003F3482" w:rsidP="00D3457E">
      <w:pPr>
        <w:pStyle w:val="FootnoteText"/>
        <w:ind w:firstLine="709"/>
        <w:jc w:val="both"/>
        <w:rPr>
          <w:rFonts w:ascii="Cambria" w:hAnsi="Cambria"/>
          <w:sz w:val="16"/>
          <w:szCs w:val="16"/>
          <w:lang w:val="es-ES_tradnl"/>
        </w:rPr>
      </w:pPr>
      <w:r w:rsidRPr="0086156C">
        <w:rPr>
          <w:rStyle w:val="FootnoteReference"/>
          <w:rFonts w:ascii="Cambria" w:hAnsi="Cambria"/>
          <w:sz w:val="16"/>
          <w:szCs w:val="16"/>
        </w:rPr>
        <w:footnoteRef/>
      </w:r>
      <w:r w:rsidRPr="0086156C">
        <w:rPr>
          <w:rFonts w:ascii="Cambria" w:hAnsi="Cambria"/>
          <w:sz w:val="16"/>
          <w:szCs w:val="16"/>
          <w:lang w:val="es-ES"/>
        </w:rPr>
        <w:t xml:space="preserve"> CIDH, Informe sobre el proceso de desmovilización en Colombia, OEA/Ser.L/V/II.120, 13 de diciembre de 2004, párr. 13; consultado en el enlace: https://cidh.oas.org/countryrep/Colombia04sp/ResEjec.htm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736F29" w:rsidP="00A50FCF">
    <w:pPr>
      <w:pStyle w:val="Header"/>
      <w:tabs>
        <w:tab w:val="clear" w:pos="4320"/>
        <w:tab w:val="clear" w:pos="8640"/>
      </w:tabs>
      <w:jc w:val="center"/>
      <w:rPr>
        <w:sz w:val="22"/>
        <w:szCs w:val="22"/>
      </w:rPr>
    </w:pPr>
    <w:r>
      <w:rPr>
        <w:noProof/>
        <w:sz w:val="22"/>
        <w:szCs w:val="22"/>
        <w:bdr w:val="nil"/>
      </w:rPr>
      <w:pict w14:anchorId="25A3A31C">
        <v:rect id="_x0000_i1025" style="width:468pt;height:1.5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9345C"/>
    <w:multiLevelType w:val="hybridMultilevel"/>
    <w:tmpl w:val="BF802794"/>
    <w:lvl w:ilvl="0" w:tplc="497EF188">
      <w:start w:val="1"/>
      <w:numFmt w:val="lowerRoman"/>
      <w:lvlText w:val="(%1)"/>
      <w:lvlJc w:val="left"/>
      <w:pPr>
        <w:ind w:left="720"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086D2C"/>
    <w:multiLevelType w:val="hybridMultilevel"/>
    <w:tmpl w:val="AF865D7E"/>
    <w:lvl w:ilvl="0" w:tplc="98906C5E">
      <w:start w:val="1"/>
      <w:numFmt w:val="lowerRoman"/>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DFF7860"/>
    <w:multiLevelType w:val="hybridMultilevel"/>
    <w:tmpl w:val="C59EB8D0"/>
    <w:lvl w:ilvl="0" w:tplc="B40834F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9F6512E"/>
    <w:multiLevelType w:val="hybridMultilevel"/>
    <w:tmpl w:val="8B608CC6"/>
    <w:lvl w:ilvl="0" w:tplc="7048F286">
      <w:start w:val="1"/>
      <w:numFmt w:val="lowerLetter"/>
      <w:lvlText w:val="%1)"/>
      <w:lvlJc w:val="left"/>
      <w:pPr>
        <w:ind w:left="1069" w:hanging="360"/>
      </w:pPr>
      <w:rPr>
        <w:rFonts w:hint="default"/>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7DC06F9"/>
    <w:multiLevelType w:val="hybridMultilevel"/>
    <w:tmpl w:val="2BF23682"/>
    <w:lvl w:ilvl="0" w:tplc="6DBC4BAE">
      <w:start w:val="1"/>
      <w:numFmt w:val="lowerLetter"/>
      <w:pStyle w:val="Heading5"/>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D0467A5"/>
    <w:multiLevelType w:val="hybridMultilevel"/>
    <w:tmpl w:val="A53EC6A6"/>
    <w:lvl w:ilvl="0" w:tplc="6A00DA4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1903036">
    <w:abstractNumId w:val="4"/>
  </w:num>
  <w:num w:numId="2" w16cid:durableId="2119787510">
    <w:abstractNumId w:val="5"/>
  </w:num>
  <w:num w:numId="3" w16cid:durableId="1836843260">
    <w:abstractNumId w:val="57"/>
  </w:num>
  <w:num w:numId="4" w16cid:durableId="2018339747">
    <w:abstractNumId w:val="22"/>
  </w:num>
  <w:num w:numId="5" w16cid:durableId="368341374">
    <w:abstractNumId w:val="51"/>
  </w:num>
  <w:num w:numId="6" w16cid:durableId="1074009954">
    <w:abstractNumId w:val="29"/>
  </w:num>
  <w:num w:numId="7" w16cid:durableId="1545016965">
    <w:abstractNumId w:val="6"/>
  </w:num>
  <w:num w:numId="8" w16cid:durableId="1165165820">
    <w:abstractNumId w:val="18"/>
  </w:num>
  <w:num w:numId="9" w16cid:durableId="751703382">
    <w:abstractNumId w:val="46"/>
  </w:num>
  <w:num w:numId="10" w16cid:durableId="1010065578">
    <w:abstractNumId w:val="0"/>
  </w:num>
  <w:num w:numId="11" w16cid:durableId="599265313">
    <w:abstractNumId w:val="41"/>
  </w:num>
  <w:num w:numId="12" w16cid:durableId="1094203649">
    <w:abstractNumId w:val="42"/>
  </w:num>
  <w:num w:numId="13" w16cid:durableId="393090155">
    <w:abstractNumId w:val="48"/>
  </w:num>
  <w:num w:numId="14" w16cid:durableId="1198931784">
    <w:abstractNumId w:val="1"/>
  </w:num>
  <w:num w:numId="15" w16cid:durableId="2056192837">
    <w:abstractNumId w:val="2"/>
  </w:num>
  <w:num w:numId="16" w16cid:durableId="1680153077">
    <w:abstractNumId w:val="7"/>
  </w:num>
  <w:num w:numId="17" w16cid:durableId="1790273299">
    <w:abstractNumId w:val="9"/>
  </w:num>
  <w:num w:numId="18" w16cid:durableId="2128112662">
    <w:abstractNumId w:val="11"/>
  </w:num>
  <w:num w:numId="19" w16cid:durableId="7217114">
    <w:abstractNumId w:val="12"/>
  </w:num>
  <w:num w:numId="20" w16cid:durableId="1858302314">
    <w:abstractNumId w:val="13"/>
  </w:num>
  <w:num w:numId="21" w16cid:durableId="1702172520">
    <w:abstractNumId w:val="14"/>
  </w:num>
  <w:num w:numId="22" w16cid:durableId="1700861223">
    <w:abstractNumId w:val="15"/>
  </w:num>
  <w:num w:numId="23" w16cid:durableId="1025131478">
    <w:abstractNumId w:val="16"/>
  </w:num>
  <w:num w:numId="24" w16cid:durableId="477890311">
    <w:abstractNumId w:val="17"/>
  </w:num>
  <w:num w:numId="25" w16cid:durableId="1967855925">
    <w:abstractNumId w:val="19"/>
  </w:num>
  <w:num w:numId="26" w16cid:durableId="998537020">
    <w:abstractNumId w:val="20"/>
  </w:num>
  <w:num w:numId="27" w16cid:durableId="642350406">
    <w:abstractNumId w:val="23"/>
  </w:num>
  <w:num w:numId="28" w16cid:durableId="1616718871">
    <w:abstractNumId w:val="24"/>
  </w:num>
  <w:num w:numId="29" w16cid:durableId="1530486082">
    <w:abstractNumId w:val="25"/>
  </w:num>
  <w:num w:numId="30" w16cid:durableId="802582976">
    <w:abstractNumId w:val="27"/>
  </w:num>
  <w:num w:numId="31" w16cid:durableId="287396833">
    <w:abstractNumId w:val="31"/>
  </w:num>
  <w:num w:numId="32" w16cid:durableId="535119711">
    <w:abstractNumId w:val="32"/>
  </w:num>
  <w:num w:numId="33" w16cid:durableId="2078547275">
    <w:abstractNumId w:val="33"/>
  </w:num>
  <w:num w:numId="34" w16cid:durableId="1703632659">
    <w:abstractNumId w:val="34"/>
  </w:num>
  <w:num w:numId="35" w16cid:durableId="1264075887">
    <w:abstractNumId w:val="35"/>
  </w:num>
  <w:num w:numId="36" w16cid:durableId="1752315512">
    <w:abstractNumId w:val="36"/>
  </w:num>
  <w:num w:numId="37" w16cid:durableId="1536426887">
    <w:abstractNumId w:val="38"/>
  </w:num>
  <w:num w:numId="38" w16cid:durableId="949702590">
    <w:abstractNumId w:val="39"/>
  </w:num>
  <w:num w:numId="39" w16cid:durableId="115605940">
    <w:abstractNumId w:val="43"/>
  </w:num>
  <w:num w:numId="40" w16cid:durableId="2008750670">
    <w:abstractNumId w:val="44"/>
  </w:num>
  <w:num w:numId="41" w16cid:durableId="579801488">
    <w:abstractNumId w:val="50"/>
  </w:num>
  <w:num w:numId="42" w16cid:durableId="910309630">
    <w:abstractNumId w:val="52"/>
  </w:num>
  <w:num w:numId="43" w16cid:durableId="221603102">
    <w:abstractNumId w:val="53"/>
  </w:num>
  <w:num w:numId="44" w16cid:durableId="779104680">
    <w:abstractNumId w:val="55"/>
  </w:num>
  <w:num w:numId="45" w16cid:durableId="1713115894">
    <w:abstractNumId w:val="56"/>
  </w:num>
  <w:num w:numId="46" w16cid:durableId="1387951419">
    <w:abstractNumId w:val="58"/>
  </w:num>
  <w:num w:numId="47" w16cid:durableId="648510715">
    <w:abstractNumId w:val="59"/>
  </w:num>
  <w:num w:numId="48" w16cid:durableId="1806315575">
    <w:abstractNumId w:val="60"/>
  </w:num>
  <w:num w:numId="49" w16cid:durableId="1682586011">
    <w:abstractNumId w:val="62"/>
  </w:num>
  <w:num w:numId="50" w16cid:durableId="2025083079">
    <w:abstractNumId w:val="63"/>
  </w:num>
  <w:num w:numId="51" w16cid:durableId="530342504">
    <w:abstractNumId w:val="21"/>
  </w:num>
  <w:num w:numId="52" w16cid:durableId="955454438">
    <w:abstractNumId w:val="45"/>
  </w:num>
  <w:num w:numId="53" w16cid:durableId="586957926">
    <w:abstractNumId w:val="54"/>
  </w:num>
  <w:num w:numId="54" w16cid:durableId="1498381482">
    <w:abstractNumId w:val="49"/>
  </w:num>
  <w:num w:numId="55" w16cid:durableId="1930308158">
    <w:abstractNumId w:val="47"/>
  </w:num>
  <w:num w:numId="56" w16cid:durableId="71783945">
    <w:abstractNumId w:val="28"/>
  </w:num>
  <w:num w:numId="57" w16cid:durableId="327246300">
    <w:abstractNumId w:val="26"/>
  </w:num>
  <w:num w:numId="58" w16cid:durableId="823088829">
    <w:abstractNumId w:val="40"/>
  </w:num>
  <w:num w:numId="59" w16cid:durableId="1590966623">
    <w:abstractNumId w:val="61"/>
  </w:num>
  <w:num w:numId="60" w16cid:durableId="491601207">
    <w:abstractNumId w:val="37"/>
  </w:num>
  <w:num w:numId="61" w16cid:durableId="2143839785">
    <w:abstractNumId w:val="37"/>
    <w:lvlOverride w:ilvl="0">
      <w:startOverride w:val="1"/>
    </w:lvlOverride>
  </w:num>
  <w:num w:numId="62" w16cid:durableId="393816660">
    <w:abstractNumId w:val="8"/>
  </w:num>
  <w:num w:numId="63" w16cid:durableId="299851450">
    <w:abstractNumId w:val="10"/>
  </w:num>
  <w:num w:numId="64" w16cid:durableId="1657876033">
    <w:abstractNumId w:val="30"/>
  </w:num>
  <w:num w:numId="65" w16cid:durableId="991250480">
    <w:abstractNumId w:val="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1100"/>
    <w:rsid w:val="0001788C"/>
    <w:rsid w:val="00031628"/>
    <w:rsid w:val="00031CB2"/>
    <w:rsid w:val="000337EF"/>
    <w:rsid w:val="00040C3A"/>
    <w:rsid w:val="000419AD"/>
    <w:rsid w:val="000433C9"/>
    <w:rsid w:val="00043545"/>
    <w:rsid w:val="00050876"/>
    <w:rsid w:val="0005690F"/>
    <w:rsid w:val="00071174"/>
    <w:rsid w:val="000713A9"/>
    <w:rsid w:val="000716C5"/>
    <w:rsid w:val="00073575"/>
    <w:rsid w:val="00075E23"/>
    <w:rsid w:val="00092BD9"/>
    <w:rsid w:val="0009344A"/>
    <w:rsid w:val="00094174"/>
    <w:rsid w:val="000A1E16"/>
    <w:rsid w:val="000A392E"/>
    <w:rsid w:val="000A575F"/>
    <w:rsid w:val="000A688B"/>
    <w:rsid w:val="000B10E1"/>
    <w:rsid w:val="000B24EB"/>
    <w:rsid w:val="000B5174"/>
    <w:rsid w:val="000B6C6C"/>
    <w:rsid w:val="000D05CB"/>
    <w:rsid w:val="000D10DB"/>
    <w:rsid w:val="000E0341"/>
    <w:rsid w:val="000E166B"/>
    <w:rsid w:val="000E4FCF"/>
    <w:rsid w:val="000E5EB5"/>
    <w:rsid w:val="000F26D3"/>
    <w:rsid w:val="000F2C74"/>
    <w:rsid w:val="000F35ED"/>
    <w:rsid w:val="001004FE"/>
    <w:rsid w:val="00104E5F"/>
    <w:rsid w:val="00107131"/>
    <w:rsid w:val="0010736F"/>
    <w:rsid w:val="00110249"/>
    <w:rsid w:val="00111042"/>
    <w:rsid w:val="00113F73"/>
    <w:rsid w:val="00114BD8"/>
    <w:rsid w:val="00121CC2"/>
    <w:rsid w:val="00131425"/>
    <w:rsid w:val="00133EE5"/>
    <w:rsid w:val="001340A4"/>
    <w:rsid w:val="00144C8F"/>
    <w:rsid w:val="0015000B"/>
    <w:rsid w:val="0015436D"/>
    <w:rsid w:val="00161237"/>
    <w:rsid w:val="00167A34"/>
    <w:rsid w:val="00170BC6"/>
    <w:rsid w:val="0018318C"/>
    <w:rsid w:val="00183695"/>
    <w:rsid w:val="001858C2"/>
    <w:rsid w:val="001A1F62"/>
    <w:rsid w:val="001A520D"/>
    <w:rsid w:val="001A6504"/>
    <w:rsid w:val="001A75E8"/>
    <w:rsid w:val="001A7870"/>
    <w:rsid w:val="001B0227"/>
    <w:rsid w:val="001B3A00"/>
    <w:rsid w:val="001B478B"/>
    <w:rsid w:val="001C1B41"/>
    <w:rsid w:val="001D0DCA"/>
    <w:rsid w:val="001D186C"/>
    <w:rsid w:val="001D376D"/>
    <w:rsid w:val="001D65EF"/>
    <w:rsid w:val="001D700B"/>
    <w:rsid w:val="001D7DF4"/>
    <w:rsid w:val="001D7F96"/>
    <w:rsid w:val="001E49E7"/>
    <w:rsid w:val="001E5B44"/>
    <w:rsid w:val="001E6FD9"/>
    <w:rsid w:val="001F2845"/>
    <w:rsid w:val="001F5DE6"/>
    <w:rsid w:val="001F7201"/>
    <w:rsid w:val="00203E10"/>
    <w:rsid w:val="00207170"/>
    <w:rsid w:val="00212C81"/>
    <w:rsid w:val="00213A28"/>
    <w:rsid w:val="00222E38"/>
    <w:rsid w:val="00223A29"/>
    <w:rsid w:val="002250A3"/>
    <w:rsid w:val="002328C2"/>
    <w:rsid w:val="00233366"/>
    <w:rsid w:val="00235217"/>
    <w:rsid w:val="002363D2"/>
    <w:rsid w:val="00236745"/>
    <w:rsid w:val="002438F6"/>
    <w:rsid w:val="00245034"/>
    <w:rsid w:val="0024613A"/>
    <w:rsid w:val="00246D1F"/>
    <w:rsid w:val="00246F1E"/>
    <w:rsid w:val="00247403"/>
    <w:rsid w:val="00247542"/>
    <w:rsid w:val="0025159A"/>
    <w:rsid w:val="00266B61"/>
    <w:rsid w:val="0026712A"/>
    <w:rsid w:val="002704DB"/>
    <w:rsid w:val="00273565"/>
    <w:rsid w:val="00274409"/>
    <w:rsid w:val="002821BC"/>
    <w:rsid w:val="002826B6"/>
    <w:rsid w:val="0028549E"/>
    <w:rsid w:val="0029059A"/>
    <w:rsid w:val="00290B4D"/>
    <w:rsid w:val="00290D02"/>
    <w:rsid w:val="00290FF0"/>
    <w:rsid w:val="002A0AAE"/>
    <w:rsid w:val="002A436A"/>
    <w:rsid w:val="002A5820"/>
    <w:rsid w:val="002A65CB"/>
    <w:rsid w:val="002A6B0E"/>
    <w:rsid w:val="002B1CFF"/>
    <w:rsid w:val="002B5EF8"/>
    <w:rsid w:val="002C02FD"/>
    <w:rsid w:val="002C06A3"/>
    <w:rsid w:val="002C38C7"/>
    <w:rsid w:val="002D2B26"/>
    <w:rsid w:val="002D7EA2"/>
    <w:rsid w:val="002E187C"/>
    <w:rsid w:val="002E3060"/>
    <w:rsid w:val="002E57E4"/>
    <w:rsid w:val="002F6B9D"/>
    <w:rsid w:val="00302733"/>
    <w:rsid w:val="00303B64"/>
    <w:rsid w:val="003048E7"/>
    <w:rsid w:val="00305835"/>
    <w:rsid w:val="00306F33"/>
    <w:rsid w:val="00314078"/>
    <w:rsid w:val="0031535D"/>
    <w:rsid w:val="00316AB6"/>
    <w:rsid w:val="00320E8F"/>
    <w:rsid w:val="003239B8"/>
    <w:rsid w:val="00325B37"/>
    <w:rsid w:val="00325D01"/>
    <w:rsid w:val="0033169F"/>
    <w:rsid w:val="00334CB7"/>
    <w:rsid w:val="003358EB"/>
    <w:rsid w:val="003371FC"/>
    <w:rsid w:val="00344977"/>
    <w:rsid w:val="00346976"/>
    <w:rsid w:val="00346C95"/>
    <w:rsid w:val="00351C65"/>
    <w:rsid w:val="00351DA8"/>
    <w:rsid w:val="003540C6"/>
    <w:rsid w:val="003559EB"/>
    <w:rsid w:val="00356185"/>
    <w:rsid w:val="00360380"/>
    <w:rsid w:val="0036683B"/>
    <w:rsid w:val="003711D4"/>
    <w:rsid w:val="0037519E"/>
    <w:rsid w:val="0037582C"/>
    <w:rsid w:val="00380A55"/>
    <w:rsid w:val="00385B4E"/>
    <w:rsid w:val="00386CF0"/>
    <w:rsid w:val="00394049"/>
    <w:rsid w:val="00394073"/>
    <w:rsid w:val="003A2486"/>
    <w:rsid w:val="003B70FB"/>
    <w:rsid w:val="003C676B"/>
    <w:rsid w:val="003C6B7C"/>
    <w:rsid w:val="003D0535"/>
    <w:rsid w:val="003D1D90"/>
    <w:rsid w:val="003D1F84"/>
    <w:rsid w:val="003D2918"/>
    <w:rsid w:val="003D31F5"/>
    <w:rsid w:val="003D3BC2"/>
    <w:rsid w:val="003D4807"/>
    <w:rsid w:val="003E6CA1"/>
    <w:rsid w:val="003F3482"/>
    <w:rsid w:val="003F5154"/>
    <w:rsid w:val="00400E11"/>
    <w:rsid w:val="00405F9C"/>
    <w:rsid w:val="004065A8"/>
    <w:rsid w:val="00407AEC"/>
    <w:rsid w:val="00407EEB"/>
    <w:rsid w:val="00413947"/>
    <w:rsid w:val="00413C64"/>
    <w:rsid w:val="004165C2"/>
    <w:rsid w:val="00417F77"/>
    <w:rsid w:val="004222C2"/>
    <w:rsid w:val="004241A0"/>
    <w:rsid w:val="00432CD5"/>
    <w:rsid w:val="00437C96"/>
    <w:rsid w:val="00441ECB"/>
    <w:rsid w:val="00445193"/>
    <w:rsid w:val="00446E47"/>
    <w:rsid w:val="004471B0"/>
    <w:rsid w:val="00447AAA"/>
    <w:rsid w:val="00462C1B"/>
    <w:rsid w:val="00467B7E"/>
    <w:rsid w:val="00471979"/>
    <w:rsid w:val="00473BB4"/>
    <w:rsid w:val="004742EC"/>
    <w:rsid w:val="00477592"/>
    <w:rsid w:val="00486F1C"/>
    <w:rsid w:val="0049419D"/>
    <w:rsid w:val="004A057B"/>
    <w:rsid w:val="004A301D"/>
    <w:rsid w:val="004A5652"/>
    <w:rsid w:val="004A6A54"/>
    <w:rsid w:val="004A6A5D"/>
    <w:rsid w:val="004B1172"/>
    <w:rsid w:val="004B13D4"/>
    <w:rsid w:val="004B2F62"/>
    <w:rsid w:val="004B421C"/>
    <w:rsid w:val="004B6D8D"/>
    <w:rsid w:val="004C2078"/>
    <w:rsid w:val="004C20A6"/>
    <w:rsid w:val="004C20D2"/>
    <w:rsid w:val="004C2312"/>
    <w:rsid w:val="004C4B62"/>
    <w:rsid w:val="004C54C9"/>
    <w:rsid w:val="004C7C65"/>
    <w:rsid w:val="004D4ABA"/>
    <w:rsid w:val="004D4AF4"/>
    <w:rsid w:val="004D5441"/>
    <w:rsid w:val="004D6025"/>
    <w:rsid w:val="004E2649"/>
    <w:rsid w:val="004E4110"/>
    <w:rsid w:val="004F1DE9"/>
    <w:rsid w:val="004F3DE0"/>
    <w:rsid w:val="004F626F"/>
    <w:rsid w:val="004F734F"/>
    <w:rsid w:val="00501399"/>
    <w:rsid w:val="00502A19"/>
    <w:rsid w:val="005047ED"/>
    <w:rsid w:val="0050633D"/>
    <w:rsid w:val="00507BC4"/>
    <w:rsid w:val="005128E4"/>
    <w:rsid w:val="005133DB"/>
    <w:rsid w:val="00514504"/>
    <w:rsid w:val="00521E1F"/>
    <w:rsid w:val="00525560"/>
    <w:rsid w:val="00532D6A"/>
    <w:rsid w:val="00533BF6"/>
    <w:rsid w:val="00534F56"/>
    <w:rsid w:val="005362A9"/>
    <w:rsid w:val="00544C49"/>
    <w:rsid w:val="005516A1"/>
    <w:rsid w:val="00552BDA"/>
    <w:rsid w:val="005559EF"/>
    <w:rsid w:val="00555B71"/>
    <w:rsid w:val="005609E5"/>
    <w:rsid w:val="00563557"/>
    <w:rsid w:val="00573051"/>
    <w:rsid w:val="0057402A"/>
    <w:rsid w:val="005742AE"/>
    <w:rsid w:val="00575A9F"/>
    <w:rsid w:val="00575CC7"/>
    <w:rsid w:val="005771D0"/>
    <w:rsid w:val="00580153"/>
    <w:rsid w:val="00580F69"/>
    <w:rsid w:val="00583911"/>
    <w:rsid w:val="0059191A"/>
    <w:rsid w:val="005921FF"/>
    <w:rsid w:val="00592F5D"/>
    <w:rsid w:val="005A1801"/>
    <w:rsid w:val="005A24ED"/>
    <w:rsid w:val="005A320D"/>
    <w:rsid w:val="005A6D0E"/>
    <w:rsid w:val="005A6F60"/>
    <w:rsid w:val="005B52B0"/>
    <w:rsid w:val="005B5631"/>
    <w:rsid w:val="005B6806"/>
    <w:rsid w:val="005C4225"/>
    <w:rsid w:val="005C5AA2"/>
    <w:rsid w:val="005D055C"/>
    <w:rsid w:val="005D1AD2"/>
    <w:rsid w:val="005D7BC0"/>
    <w:rsid w:val="005F0DAD"/>
    <w:rsid w:val="005F0F33"/>
    <w:rsid w:val="005F20B1"/>
    <w:rsid w:val="005F3059"/>
    <w:rsid w:val="005F43F2"/>
    <w:rsid w:val="005F6403"/>
    <w:rsid w:val="00600DEB"/>
    <w:rsid w:val="00606BFD"/>
    <w:rsid w:val="00611B1B"/>
    <w:rsid w:val="00613436"/>
    <w:rsid w:val="00626342"/>
    <w:rsid w:val="00626CC8"/>
    <w:rsid w:val="00627C9F"/>
    <w:rsid w:val="006311E9"/>
    <w:rsid w:val="006319A7"/>
    <w:rsid w:val="00632354"/>
    <w:rsid w:val="00632833"/>
    <w:rsid w:val="00635421"/>
    <w:rsid w:val="00640328"/>
    <w:rsid w:val="00642810"/>
    <w:rsid w:val="006435D8"/>
    <w:rsid w:val="00652333"/>
    <w:rsid w:val="00652E94"/>
    <w:rsid w:val="00663A16"/>
    <w:rsid w:val="006723E8"/>
    <w:rsid w:val="0068009E"/>
    <w:rsid w:val="00680BD5"/>
    <w:rsid w:val="00692219"/>
    <w:rsid w:val="0069760D"/>
    <w:rsid w:val="006A17D2"/>
    <w:rsid w:val="006A73E6"/>
    <w:rsid w:val="006B2D5C"/>
    <w:rsid w:val="006B72C9"/>
    <w:rsid w:val="006C0ECF"/>
    <w:rsid w:val="006C4EB1"/>
    <w:rsid w:val="006D2A7E"/>
    <w:rsid w:val="006D4373"/>
    <w:rsid w:val="006D6CA5"/>
    <w:rsid w:val="006E0166"/>
    <w:rsid w:val="006E2FFB"/>
    <w:rsid w:val="006E400D"/>
    <w:rsid w:val="006E6E08"/>
    <w:rsid w:val="006E7B34"/>
    <w:rsid w:val="00702C6B"/>
    <w:rsid w:val="0070386C"/>
    <w:rsid w:val="0070629E"/>
    <w:rsid w:val="0070697F"/>
    <w:rsid w:val="007103C4"/>
    <w:rsid w:val="00714834"/>
    <w:rsid w:val="007169F9"/>
    <w:rsid w:val="0072199C"/>
    <w:rsid w:val="00722C9F"/>
    <w:rsid w:val="00723054"/>
    <w:rsid w:val="007253B8"/>
    <w:rsid w:val="00727C7B"/>
    <w:rsid w:val="00727F04"/>
    <w:rsid w:val="00732C10"/>
    <w:rsid w:val="00736F29"/>
    <w:rsid w:val="0073741F"/>
    <w:rsid w:val="0074334B"/>
    <w:rsid w:val="007477C9"/>
    <w:rsid w:val="00755630"/>
    <w:rsid w:val="00762337"/>
    <w:rsid w:val="00765AE1"/>
    <w:rsid w:val="00765E67"/>
    <w:rsid w:val="0076643F"/>
    <w:rsid w:val="00774126"/>
    <w:rsid w:val="00774B54"/>
    <w:rsid w:val="00777F63"/>
    <w:rsid w:val="00780085"/>
    <w:rsid w:val="00786F88"/>
    <w:rsid w:val="007901B1"/>
    <w:rsid w:val="00790392"/>
    <w:rsid w:val="00790E9D"/>
    <w:rsid w:val="0079259A"/>
    <w:rsid w:val="00794D5D"/>
    <w:rsid w:val="007A5817"/>
    <w:rsid w:val="007B05C4"/>
    <w:rsid w:val="007B38F2"/>
    <w:rsid w:val="007B511D"/>
    <w:rsid w:val="007B60E9"/>
    <w:rsid w:val="007B6CC3"/>
    <w:rsid w:val="007B76D3"/>
    <w:rsid w:val="007C3334"/>
    <w:rsid w:val="007D26F0"/>
    <w:rsid w:val="007D2B98"/>
    <w:rsid w:val="007E21BC"/>
    <w:rsid w:val="007E419A"/>
    <w:rsid w:val="007E7C82"/>
    <w:rsid w:val="007F20D4"/>
    <w:rsid w:val="007F2AA1"/>
    <w:rsid w:val="007F2ED9"/>
    <w:rsid w:val="007F588D"/>
    <w:rsid w:val="007F7A18"/>
    <w:rsid w:val="00801AB3"/>
    <w:rsid w:val="00802A0C"/>
    <w:rsid w:val="00803F1C"/>
    <w:rsid w:val="0080600E"/>
    <w:rsid w:val="00812DF5"/>
    <w:rsid w:val="00814688"/>
    <w:rsid w:val="008146FD"/>
    <w:rsid w:val="0081546A"/>
    <w:rsid w:val="00817612"/>
    <w:rsid w:val="00827F5B"/>
    <w:rsid w:val="008307A6"/>
    <w:rsid w:val="008338A4"/>
    <w:rsid w:val="00834D49"/>
    <w:rsid w:val="00837C45"/>
    <w:rsid w:val="008410BE"/>
    <w:rsid w:val="00843FB2"/>
    <w:rsid w:val="00844730"/>
    <w:rsid w:val="008457C2"/>
    <w:rsid w:val="00847396"/>
    <w:rsid w:val="008522F1"/>
    <w:rsid w:val="008541D8"/>
    <w:rsid w:val="00857A82"/>
    <w:rsid w:val="00861373"/>
    <w:rsid w:val="0086156C"/>
    <w:rsid w:val="00873836"/>
    <w:rsid w:val="008776AF"/>
    <w:rsid w:val="00885737"/>
    <w:rsid w:val="00890650"/>
    <w:rsid w:val="00892C8F"/>
    <w:rsid w:val="008944DC"/>
    <w:rsid w:val="00897E12"/>
    <w:rsid w:val="008A0D45"/>
    <w:rsid w:val="008A7E0F"/>
    <w:rsid w:val="008B12F5"/>
    <w:rsid w:val="008C2EDB"/>
    <w:rsid w:val="008C43BC"/>
    <w:rsid w:val="008C5E2D"/>
    <w:rsid w:val="008D768D"/>
    <w:rsid w:val="008E3361"/>
    <w:rsid w:val="008E3759"/>
    <w:rsid w:val="008E3BFE"/>
    <w:rsid w:val="008F1912"/>
    <w:rsid w:val="00902145"/>
    <w:rsid w:val="0090270B"/>
    <w:rsid w:val="009041DC"/>
    <w:rsid w:val="009151CF"/>
    <w:rsid w:val="00917957"/>
    <w:rsid w:val="00917B5A"/>
    <w:rsid w:val="00920A58"/>
    <w:rsid w:val="00920A8C"/>
    <w:rsid w:val="00922B60"/>
    <w:rsid w:val="0092657B"/>
    <w:rsid w:val="0093169A"/>
    <w:rsid w:val="009333E9"/>
    <w:rsid w:val="00933713"/>
    <w:rsid w:val="00934A2C"/>
    <w:rsid w:val="00963DB5"/>
    <w:rsid w:val="0096706E"/>
    <w:rsid w:val="00974491"/>
    <w:rsid w:val="009753EB"/>
    <w:rsid w:val="00975C4E"/>
    <w:rsid w:val="00981FBA"/>
    <w:rsid w:val="00996843"/>
    <w:rsid w:val="00997BC5"/>
    <w:rsid w:val="009A3122"/>
    <w:rsid w:val="009A4F41"/>
    <w:rsid w:val="009A56CE"/>
    <w:rsid w:val="009B2FD4"/>
    <w:rsid w:val="009B381B"/>
    <w:rsid w:val="009B43CD"/>
    <w:rsid w:val="009B772A"/>
    <w:rsid w:val="009C3DC9"/>
    <w:rsid w:val="009C3FC5"/>
    <w:rsid w:val="009D0DB2"/>
    <w:rsid w:val="009D1753"/>
    <w:rsid w:val="009D2A21"/>
    <w:rsid w:val="009D5F68"/>
    <w:rsid w:val="009D7611"/>
    <w:rsid w:val="009E0B61"/>
    <w:rsid w:val="009E53DE"/>
    <w:rsid w:val="009F29D6"/>
    <w:rsid w:val="009F3B75"/>
    <w:rsid w:val="009F56A6"/>
    <w:rsid w:val="009F6DAE"/>
    <w:rsid w:val="009F6FD3"/>
    <w:rsid w:val="00A03BB9"/>
    <w:rsid w:val="00A055F9"/>
    <w:rsid w:val="00A0633E"/>
    <w:rsid w:val="00A1025D"/>
    <w:rsid w:val="00A11212"/>
    <w:rsid w:val="00A11E44"/>
    <w:rsid w:val="00A15562"/>
    <w:rsid w:val="00A20498"/>
    <w:rsid w:val="00A206F1"/>
    <w:rsid w:val="00A214E1"/>
    <w:rsid w:val="00A26662"/>
    <w:rsid w:val="00A30100"/>
    <w:rsid w:val="00A316A3"/>
    <w:rsid w:val="00A328B3"/>
    <w:rsid w:val="00A37807"/>
    <w:rsid w:val="00A41979"/>
    <w:rsid w:val="00A50FCF"/>
    <w:rsid w:val="00A51713"/>
    <w:rsid w:val="00A528D1"/>
    <w:rsid w:val="00A610CD"/>
    <w:rsid w:val="00A63435"/>
    <w:rsid w:val="00A67EC4"/>
    <w:rsid w:val="00A713A2"/>
    <w:rsid w:val="00A758AA"/>
    <w:rsid w:val="00A94739"/>
    <w:rsid w:val="00A963E5"/>
    <w:rsid w:val="00AA09A2"/>
    <w:rsid w:val="00AA7996"/>
    <w:rsid w:val="00AC19CB"/>
    <w:rsid w:val="00AD13EC"/>
    <w:rsid w:val="00AE0DC3"/>
    <w:rsid w:val="00AE5488"/>
    <w:rsid w:val="00AE6F91"/>
    <w:rsid w:val="00AF3ED6"/>
    <w:rsid w:val="00AF3FE5"/>
    <w:rsid w:val="00AF5571"/>
    <w:rsid w:val="00AF6F7B"/>
    <w:rsid w:val="00B04818"/>
    <w:rsid w:val="00B07341"/>
    <w:rsid w:val="00B11030"/>
    <w:rsid w:val="00B1169B"/>
    <w:rsid w:val="00B12E1F"/>
    <w:rsid w:val="00B16609"/>
    <w:rsid w:val="00B171F8"/>
    <w:rsid w:val="00B17AF3"/>
    <w:rsid w:val="00B2333C"/>
    <w:rsid w:val="00B30539"/>
    <w:rsid w:val="00B314DB"/>
    <w:rsid w:val="00B33F69"/>
    <w:rsid w:val="00B35F68"/>
    <w:rsid w:val="00B361F2"/>
    <w:rsid w:val="00B3718B"/>
    <w:rsid w:val="00B3745F"/>
    <w:rsid w:val="00B4632A"/>
    <w:rsid w:val="00B52C5A"/>
    <w:rsid w:val="00B530F1"/>
    <w:rsid w:val="00B627F0"/>
    <w:rsid w:val="00B733F0"/>
    <w:rsid w:val="00B73FB1"/>
    <w:rsid w:val="00B74CF2"/>
    <w:rsid w:val="00B74E57"/>
    <w:rsid w:val="00B81CB7"/>
    <w:rsid w:val="00B87FCA"/>
    <w:rsid w:val="00B9190A"/>
    <w:rsid w:val="00B93D7F"/>
    <w:rsid w:val="00BA0C4E"/>
    <w:rsid w:val="00BA276C"/>
    <w:rsid w:val="00BB019D"/>
    <w:rsid w:val="00BB306F"/>
    <w:rsid w:val="00BB4CC0"/>
    <w:rsid w:val="00BC18DC"/>
    <w:rsid w:val="00BC3C32"/>
    <w:rsid w:val="00BD0FF5"/>
    <w:rsid w:val="00BD1F5D"/>
    <w:rsid w:val="00BD4B89"/>
    <w:rsid w:val="00BD5922"/>
    <w:rsid w:val="00BE3EB2"/>
    <w:rsid w:val="00BE5631"/>
    <w:rsid w:val="00BF02CB"/>
    <w:rsid w:val="00BF6FD8"/>
    <w:rsid w:val="00C03680"/>
    <w:rsid w:val="00C054DF"/>
    <w:rsid w:val="00C068C5"/>
    <w:rsid w:val="00C06A6A"/>
    <w:rsid w:val="00C16E3C"/>
    <w:rsid w:val="00C21762"/>
    <w:rsid w:val="00C21FEF"/>
    <w:rsid w:val="00C23BA4"/>
    <w:rsid w:val="00C24543"/>
    <w:rsid w:val="00C256A2"/>
    <w:rsid w:val="00C25ADB"/>
    <w:rsid w:val="00C26A39"/>
    <w:rsid w:val="00C37DF5"/>
    <w:rsid w:val="00C42B99"/>
    <w:rsid w:val="00C5025B"/>
    <w:rsid w:val="00C51515"/>
    <w:rsid w:val="00C53C7D"/>
    <w:rsid w:val="00C5660B"/>
    <w:rsid w:val="00C66B72"/>
    <w:rsid w:val="00C85821"/>
    <w:rsid w:val="00C86E71"/>
    <w:rsid w:val="00C877F5"/>
    <w:rsid w:val="00C87AC4"/>
    <w:rsid w:val="00C87F04"/>
    <w:rsid w:val="00C9567A"/>
    <w:rsid w:val="00C9587B"/>
    <w:rsid w:val="00C959BE"/>
    <w:rsid w:val="00C95BEB"/>
    <w:rsid w:val="00CA5F45"/>
    <w:rsid w:val="00CB212D"/>
    <w:rsid w:val="00CB2660"/>
    <w:rsid w:val="00CB2BE9"/>
    <w:rsid w:val="00CC5E90"/>
    <w:rsid w:val="00CD046C"/>
    <w:rsid w:val="00CD13C6"/>
    <w:rsid w:val="00CE076C"/>
    <w:rsid w:val="00CE2B53"/>
    <w:rsid w:val="00CE5199"/>
    <w:rsid w:val="00CE66D5"/>
    <w:rsid w:val="00CE7FE3"/>
    <w:rsid w:val="00CF637A"/>
    <w:rsid w:val="00D0531D"/>
    <w:rsid w:val="00D059DE"/>
    <w:rsid w:val="00D05ABD"/>
    <w:rsid w:val="00D134F9"/>
    <w:rsid w:val="00D13FCE"/>
    <w:rsid w:val="00D1737C"/>
    <w:rsid w:val="00D21163"/>
    <w:rsid w:val="00D306D1"/>
    <w:rsid w:val="00D30800"/>
    <w:rsid w:val="00D3457E"/>
    <w:rsid w:val="00D34786"/>
    <w:rsid w:val="00D34B57"/>
    <w:rsid w:val="00D37BFC"/>
    <w:rsid w:val="00D40B18"/>
    <w:rsid w:val="00D47A8E"/>
    <w:rsid w:val="00D52D14"/>
    <w:rsid w:val="00D60E79"/>
    <w:rsid w:val="00D712D3"/>
    <w:rsid w:val="00D71422"/>
    <w:rsid w:val="00D72DC6"/>
    <w:rsid w:val="00D7558D"/>
    <w:rsid w:val="00D76AB7"/>
    <w:rsid w:val="00D80382"/>
    <w:rsid w:val="00D81D92"/>
    <w:rsid w:val="00D84BB5"/>
    <w:rsid w:val="00D876F9"/>
    <w:rsid w:val="00D90C74"/>
    <w:rsid w:val="00D91037"/>
    <w:rsid w:val="00D91447"/>
    <w:rsid w:val="00D92ED7"/>
    <w:rsid w:val="00D9785C"/>
    <w:rsid w:val="00DA7B5F"/>
    <w:rsid w:val="00DB1911"/>
    <w:rsid w:val="00DB3C9E"/>
    <w:rsid w:val="00DB4FB6"/>
    <w:rsid w:val="00DC1175"/>
    <w:rsid w:val="00DC11E7"/>
    <w:rsid w:val="00DC24E3"/>
    <w:rsid w:val="00DC7023"/>
    <w:rsid w:val="00DC769A"/>
    <w:rsid w:val="00DD0165"/>
    <w:rsid w:val="00DD1885"/>
    <w:rsid w:val="00DD3D86"/>
    <w:rsid w:val="00DD4AD2"/>
    <w:rsid w:val="00DD61E1"/>
    <w:rsid w:val="00DD79F1"/>
    <w:rsid w:val="00DE1547"/>
    <w:rsid w:val="00DE2862"/>
    <w:rsid w:val="00DE2B53"/>
    <w:rsid w:val="00DF1EC4"/>
    <w:rsid w:val="00E0340B"/>
    <w:rsid w:val="00E03B05"/>
    <w:rsid w:val="00E04A90"/>
    <w:rsid w:val="00E0551F"/>
    <w:rsid w:val="00E166F0"/>
    <w:rsid w:val="00E20C81"/>
    <w:rsid w:val="00E219C7"/>
    <w:rsid w:val="00E35759"/>
    <w:rsid w:val="00E4118C"/>
    <w:rsid w:val="00E43157"/>
    <w:rsid w:val="00E45215"/>
    <w:rsid w:val="00E461CE"/>
    <w:rsid w:val="00E53A38"/>
    <w:rsid w:val="00E573E4"/>
    <w:rsid w:val="00E6346A"/>
    <w:rsid w:val="00E64C3D"/>
    <w:rsid w:val="00E720CA"/>
    <w:rsid w:val="00E772FC"/>
    <w:rsid w:val="00E84BBB"/>
    <w:rsid w:val="00E84EB5"/>
    <w:rsid w:val="00E85662"/>
    <w:rsid w:val="00E8789F"/>
    <w:rsid w:val="00E9069A"/>
    <w:rsid w:val="00E91242"/>
    <w:rsid w:val="00E9175D"/>
    <w:rsid w:val="00E97B71"/>
    <w:rsid w:val="00EA3D34"/>
    <w:rsid w:val="00EB454D"/>
    <w:rsid w:val="00EB7E02"/>
    <w:rsid w:val="00EC23BE"/>
    <w:rsid w:val="00EC3D65"/>
    <w:rsid w:val="00EC692E"/>
    <w:rsid w:val="00ED0DDF"/>
    <w:rsid w:val="00ED549D"/>
    <w:rsid w:val="00ED5E10"/>
    <w:rsid w:val="00ED70BD"/>
    <w:rsid w:val="00ED76BE"/>
    <w:rsid w:val="00EE00E9"/>
    <w:rsid w:val="00EE0165"/>
    <w:rsid w:val="00EE53E3"/>
    <w:rsid w:val="00EE5444"/>
    <w:rsid w:val="00EE5B0C"/>
    <w:rsid w:val="00EE6405"/>
    <w:rsid w:val="00EF1AAA"/>
    <w:rsid w:val="00EF1DB7"/>
    <w:rsid w:val="00EF23E0"/>
    <w:rsid w:val="00EF3347"/>
    <w:rsid w:val="00EF619B"/>
    <w:rsid w:val="00EF69F8"/>
    <w:rsid w:val="00F00B55"/>
    <w:rsid w:val="00F02AD1"/>
    <w:rsid w:val="00F048F8"/>
    <w:rsid w:val="00F070DE"/>
    <w:rsid w:val="00F2174A"/>
    <w:rsid w:val="00F229B7"/>
    <w:rsid w:val="00F24A3C"/>
    <w:rsid w:val="00F253CC"/>
    <w:rsid w:val="00F37106"/>
    <w:rsid w:val="00F41BE6"/>
    <w:rsid w:val="00F44E25"/>
    <w:rsid w:val="00F452C0"/>
    <w:rsid w:val="00F50424"/>
    <w:rsid w:val="00F519CF"/>
    <w:rsid w:val="00F51AEE"/>
    <w:rsid w:val="00F526DE"/>
    <w:rsid w:val="00F541D1"/>
    <w:rsid w:val="00F56BA5"/>
    <w:rsid w:val="00F56ECB"/>
    <w:rsid w:val="00F60E22"/>
    <w:rsid w:val="00F657E7"/>
    <w:rsid w:val="00F70E4D"/>
    <w:rsid w:val="00F726FA"/>
    <w:rsid w:val="00F81395"/>
    <w:rsid w:val="00F81BB8"/>
    <w:rsid w:val="00F83D97"/>
    <w:rsid w:val="00F87D80"/>
    <w:rsid w:val="00F90C64"/>
    <w:rsid w:val="00F917D1"/>
    <w:rsid w:val="00F93DE1"/>
    <w:rsid w:val="00F9653B"/>
    <w:rsid w:val="00FB62CF"/>
    <w:rsid w:val="00FC7776"/>
    <w:rsid w:val="00FD08CF"/>
    <w:rsid w:val="00FD0C86"/>
    <w:rsid w:val="00FD3C3B"/>
    <w:rsid w:val="00FE07DD"/>
    <w:rsid w:val="00FE6B45"/>
    <w:rsid w:val="00FF1AB6"/>
    <w:rsid w:val="00FF5209"/>
    <w:rsid w:val="00FF55F3"/>
    <w:rsid w:val="00FF5851"/>
    <w:rsid w:val="00FF6BEC"/>
    <w:rsid w:val="00FF7B79"/>
    <w:rsid w:val="0EBBE56F"/>
    <w:rsid w:val="54348CD0"/>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paragraph" w:styleId="Heading4">
    <w:name w:val="heading 4"/>
    <w:basedOn w:val="Normal"/>
    <w:next w:val="Normal"/>
    <w:link w:val="Heading4Char"/>
    <w:uiPriority w:val="9"/>
    <w:semiHidden/>
    <w:unhideWhenUsed/>
    <w:qFormat/>
    <w:rsid w:val="0069760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iPriority w:val="9"/>
    <w:unhideWhenUsed/>
    <w:qFormat/>
    <w:rsid w:val="0069760D"/>
    <w:pPr>
      <w:keepNext w:val="0"/>
      <w:keepLines w:val="0"/>
      <w:numPr>
        <w:numId w:val="60"/>
      </w:numPr>
      <w:pBdr>
        <w:top w:val="none" w:sz="0" w:space="0" w:color="auto"/>
        <w:left w:val="none" w:sz="0" w:space="0" w:color="auto"/>
        <w:bottom w:val="none" w:sz="0" w:space="0" w:color="auto"/>
        <w:right w:val="none" w:sz="0" w:space="0" w:color="auto"/>
        <w:between w:val="none" w:sz="0" w:space="0" w:color="auto"/>
        <w:bar w:val="none" w:sz="0" w:color="auto"/>
      </w:pBdr>
      <w:spacing w:before="0"/>
      <w:ind w:hanging="720"/>
      <w:contextualSpacing/>
      <w:jc w:val="both"/>
      <w:outlineLvl w:val="4"/>
    </w:pPr>
    <w:rPr>
      <w:rFonts w:ascii="Cambria" w:eastAsia="Calibri" w:hAnsi="Cambria" w:cs="Calibri"/>
      <w:b/>
      <w:i w:val="0"/>
      <w:iCs w:val="0"/>
      <w:color w:val="auto"/>
      <w:sz w:val="20"/>
      <w:szCs w:val="20"/>
      <w:bdr w:val="none" w:sz="0" w:space="0" w:color="auto"/>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99"/>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3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6BFD"/>
  </w:style>
  <w:style w:type="paragraph" w:customStyle="1" w:styleId="Char2">
    <w:name w:val="Char2"/>
    <w:basedOn w:val="Normal"/>
    <w:link w:val="FootnoteReference"/>
    <w:rsid w:val="005B5631"/>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customStyle="1" w:styleId="Heading5Char">
    <w:name w:val="Heading 5 Char"/>
    <w:basedOn w:val="DefaultParagraphFont"/>
    <w:link w:val="Heading5"/>
    <w:uiPriority w:val="9"/>
    <w:rsid w:val="0069760D"/>
    <w:rPr>
      <w:rFonts w:ascii="Cambria" w:eastAsia="Calibri" w:hAnsi="Cambria" w:cs="Calibri"/>
      <w:b/>
      <w:bdr w:val="none" w:sz="0" w:space="0" w:color="auto"/>
      <w:lang w:eastAsia="en-US"/>
    </w:rPr>
  </w:style>
  <w:style w:type="character" w:customStyle="1" w:styleId="Heading4Char">
    <w:name w:val="Heading 4 Char"/>
    <w:basedOn w:val="DefaultParagraphFont"/>
    <w:link w:val="Heading4"/>
    <w:uiPriority w:val="9"/>
    <w:semiHidden/>
    <w:rsid w:val="0069760D"/>
    <w:rPr>
      <w:rFonts w:asciiTheme="majorHAnsi" w:eastAsiaTheme="majorEastAsia" w:hAnsiTheme="majorHAnsi" w:cstheme="majorBidi"/>
      <w:i/>
      <w:iCs/>
      <w:color w:val="365F91" w:themeColor="accent1" w:themeShade="BF"/>
      <w:sz w:val="24"/>
      <w:szCs w:val="24"/>
      <w:lang w:val="en-US" w:eastAsia="en-US"/>
    </w:rPr>
  </w:style>
  <w:style w:type="paragraph" w:styleId="Revision">
    <w:name w:val="Revision"/>
    <w:hidden/>
    <w:uiPriority w:val="99"/>
    <w:semiHidden/>
    <w:rsid w:val="00212C81"/>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CommentReference">
    <w:name w:val="annotation reference"/>
    <w:basedOn w:val="DefaultParagraphFont"/>
    <w:uiPriority w:val="99"/>
    <w:semiHidden/>
    <w:unhideWhenUsed/>
    <w:rsid w:val="00212C81"/>
    <w:rPr>
      <w:sz w:val="16"/>
      <w:szCs w:val="16"/>
    </w:rPr>
  </w:style>
  <w:style w:type="paragraph" w:styleId="CommentText">
    <w:name w:val="annotation text"/>
    <w:basedOn w:val="Normal"/>
    <w:link w:val="CommentTextChar"/>
    <w:uiPriority w:val="99"/>
    <w:unhideWhenUsed/>
    <w:rsid w:val="00212C81"/>
    <w:rPr>
      <w:sz w:val="20"/>
      <w:szCs w:val="20"/>
    </w:rPr>
  </w:style>
  <w:style w:type="character" w:customStyle="1" w:styleId="CommentTextChar">
    <w:name w:val="Comment Text Char"/>
    <w:basedOn w:val="DefaultParagraphFont"/>
    <w:link w:val="CommentText"/>
    <w:uiPriority w:val="99"/>
    <w:rsid w:val="00212C81"/>
    <w:rPr>
      <w:lang w:val="en-US" w:eastAsia="en-US"/>
    </w:rPr>
  </w:style>
  <w:style w:type="paragraph" w:styleId="CommentSubject">
    <w:name w:val="annotation subject"/>
    <w:basedOn w:val="CommentText"/>
    <w:next w:val="CommentText"/>
    <w:link w:val="CommentSubjectChar"/>
    <w:uiPriority w:val="99"/>
    <w:semiHidden/>
    <w:unhideWhenUsed/>
    <w:rsid w:val="00212C81"/>
    <w:rPr>
      <w:b/>
      <w:bCs/>
    </w:rPr>
  </w:style>
  <w:style w:type="character" w:customStyle="1" w:styleId="CommentSubjectChar">
    <w:name w:val="Comment Subject Char"/>
    <w:basedOn w:val="CommentTextChar"/>
    <w:link w:val="CommentSubject"/>
    <w:uiPriority w:val="99"/>
    <w:semiHidden/>
    <w:rsid w:val="00212C81"/>
    <w:rPr>
      <w:b/>
      <w:bCs/>
      <w:lang w:val="en-US" w:eastAsia="en-US"/>
    </w:rPr>
  </w:style>
  <w:style w:type="paragraph" w:customStyle="1" w:styleId="paragraph">
    <w:name w:val="paragraph"/>
    <w:basedOn w:val="Normal"/>
    <w:rsid w:val="00DD016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DD0165"/>
  </w:style>
  <w:style w:type="character" w:customStyle="1" w:styleId="eop">
    <w:name w:val="eop"/>
    <w:basedOn w:val="DefaultParagraphFont"/>
    <w:rsid w:val="00DD01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73306">
      <w:bodyDiv w:val="1"/>
      <w:marLeft w:val="0"/>
      <w:marRight w:val="0"/>
      <w:marTop w:val="0"/>
      <w:marBottom w:val="0"/>
      <w:divBdr>
        <w:top w:val="none" w:sz="0" w:space="0" w:color="auto"/>
        <w:left w:val="none" w:sz="0" w:space="0" w:color="auto"/>
        <w:bottom w:val="none" w:sz="0" w:space="0" w:color="auto"/>
        <w:right w:val="none" w:sz="0" w:space="0" w:color="auto"/>
      </w:divBdr>
      <w:divsChild>
        <w:div w:id="1289700744">
          <w:marLeft w:val="0"/>
          <w:marRight w:val="0"/>
          <w:marTop w:val="0"/>
          <w:marBottom w:val="0"/>
          <w:divBdr>
            <w:top w:val="none" w:sz="0" w:space="0" w:color="auto"/>
            <w:left w:val="none" w:sz="0" w:space="0" w:color="auto"/>
            <w:bottom w:val="none" w:sz="0" w:space="0" w:color="auto"/>
            <w:right w:val="none" w:sz="0" w:space="0" w:color="auto"/>
          </w:divBdr>
          <w:divsChild>
            <w:div w:id="1187405966">
              <w:marLeft w:val="0"/>
              <w:marRight w:val="0"/>
              <w:marTop w:val="0"/>
              <w:marBottom w:val="0"/>
              <w:divBdr>
                <w:top w:val="none" w:sz="0" w:space="0" w:color="auto"/>
                <w:left w:val="none" w:sz="0" w:space="0" w:color="auto"/>
                <w:bottom w:val="none" w:sz="0" w:space="0" w:color="auto"/>
                <w:right w:val="none" w:sz="0" w:space="0" w:color="auto"/>
              </w:divBdr>
              <w:divsChild>
                <w:div w:id="1791782107">
                  <w:marLeft w:val="0"/>
                  <w:marRight w:val="0"/>
                  <w:marTop w:val="0"/>
                  <w:marBottom w:val="0"/>
                  <w:divBdr>
                    <w:top w:val="none" w:sz="0" w:space="0" w:color="auto"/>
                    <w:left w:val="none" w:sz="0" w:space="0" w:color="auto"/>
                    <w:bottom w:val="none" w:sz="0" w:space="0" w:color="auto"/>
                    <w:right w:val="none" w:sz="0" w:space="0" w:color="auto"/>
                  </w:divBdr>
                  <w:divsChild>
                    <w:div w:id="14077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88452">
      <w:bodyDiv w:val="1"/>
      <w:marLeft w:val="0"/>
      <w:marRight w:val="0"/>
      <w:marTop w:val="0"/>
      <w:marBottom w:val="0"/>
      <w:divBdr>
        <w:top w:val="none" w:sz="0" w:space="0" w:color="auto"/>
        <w:left w:val="none" w:sz="0" w:space="0" w:color="auto"/>
        <w:bottom w:val="none" w:sz="0" w:space="0" w:color="auto"/>
        <w:right w:val="none" w:sz="0" w:space="0" w:color="auto"/>
      </w:divBdr>
      <w:divsChild>
        <w:div w:id="2117482069">
          <w:marLeft w:val="0"/>
          <w:marRight w:val="0"/>
          <w:marTop w:val="0"/>
          <w:marBottom w:val="0"/>
          <w:divBdr>
            <w:top w:val="none" w:sz="0" w:space="0" w:color="auto"/>
            <w:left w:val="none" w:sz="0" w:space="0" w:color="auto"/>
            <w:bottom w:val="none" w:sz="0" w:space="0" w:color="auto"/>
            <w:right w:val="none" w:sz="0" w:space="0" w:color="auto"/>
          </w:divBdr>
          <w:divsChild>
            <w:div w:id="1902055565">
              <w:marLeft w:val="0"/>
              <w:marRight w:val="0"/>
              <w:marTop w:val="0"/>
              <w:marBottom w:val="0"/>
              <w:divBdr>
                <w:top w:val="none" w:sz="0" w:space="0" w:color="auto"/>
                <w:left w:val="none" w:sz="0" w:space="0" w:color="auto"/>
                <w:bottom w:val="none" w:sz="0" w:space="0" w:color="auto"/>
                <w:right w:val="none" w:sz="0" w:space="0" w:color="auto"/>
              </w:divBdr>
              <w:divsChild>
                <w:div w:id="1324351624">
                  <w:marLeft w:val="0"/>
                  <w:marRight w:val="0"/>
                  <w:marTop w:val="0"/>
                  <w:marBottom w:val="0"/>
                  <w:divBdr>
                    <w:top w:val="none" w:sz="0" w:space="0" w:color="auto"/>
                    <w:left w:val="none" w:sz="0" w:space="0" w:color="auto"/>
                    <w:bottom w:val="none" w:sz="0" w:space="0" w:color="auto"/>
                    <w:right w:val="none" w:sz="0" w:space="0" w:color="auto"/>
                  </w:divBdr>
                  <w:divsChild>
                    <w:div w:id="14362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66093">
      <w:bodyDiv w:val="1"/>
      <w:marLeft w:val="0"/>
      <w:marRight w:val="0"/>
      <w:marTop w:val="0"/>
      <w:marBottom w:val="0"/>
      <w:divBdr>
        <w:top w:val="none" w:sz="0" w:space="0" w:color="auto"/>
        <w:left w:val="none" w:sz="0" w:space="0" w:color="auto"/>
        <w:bottom w:val="none" w:sz="0" w:space="0" w:color="auto"/>
        <w:right w:val="none" w:sz="0" w:space="0" w:color="auto"/>
      </w:divBdr>
      <w:divsChild>
        <w:div w:id="52506911">
          <w:marLeft w:val="0"/>
          <w:marRight w:val="0"/>
          <w:marTop w:val="0"/>
          <w:marBottom w:val="0"/>
          <w:divBdr>
            <w:top w:val="none" w:sz="0" w:space="0" w:color="auto"/>
            <w:left w:val="none" w:sz="0" w:space="0" w:color="auto"/>
            <w:bottom w:val="none" w:sz="0" w:space="0" w:color="auto"/>
            <w:right w:val="none" w:sz="0" w:space="0" w:color="auto"/>
          </w:divBdr>
          <w:divsChild>
            <w:div w:id="177621190">
              <w:marLeft w:val="0"/>
              <w:marRight w:val="0"/>
              <w:marTop w:val="0"/>
              <w:marBottom w:val="0"/>
              <w:divBdr>
                <w:top w:val="none" w:sz="0" w:space="0" w:color="auto"/>
                <w:left w:val="none" w:sz="0" w:space="0" w:color="auto"/>
                <w:bottom w:val="none" w:sz="0" w:space="0" w:color="auto"/>
                <w:right w:val="none" w:sz="0" w:space="0" w:color="auto"/>
              </w:divBdr>
              <w:divsChild>
                <w:div w:id="302738423">
                  <w:marLeft w:val="0"/>
                  <w:marRight w:val="0"/>
                  <w:marTop w:val="0"/>
                  <w:marBottom w:val="0"/>
                  <w:divBdr>
                    <w:top w:val="none" w:sz="0" w:space="0" w:color="auto"/>
                    <w:left w:val="none" w:sz="0" w:space="0" w:color="auto"/>
                    <w:bottom w:val="none" w:sz="0" w:space="0" w:color="auto"/>
                    <w:right w:val="none" w:sz="0" w:space="0" w:color="auto"/>
                  </w:divBdr>
                  <w:divsChild>
                    <w:div w:id="123666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623732">
      <w:bodyDiv w:val="1"/>
      <w:marLeft w:val="0"/>
      <w:marRight w:val="0"/>
      <w:marTop w:val="0"/>
      <w:marBottom w:val="0"/>
      <w:divBdr>
        <w:top w:val="none" w:sz="0" w:space="0" w:color="auto"/>
        <w:left w:val="none" w:sz="0" w:space="0" w:color="auto"/>
        <w:bottom w:val="none" w:sz="0" w:space="0" w:color="auto"/>
        <w:right w:val="none" w:sz="0" w:space="0" w:color="auto"/>
      </w:divBdr>
      <w:divsChild>
        <w:div w:id="528763620">
          <w:marLeft w:val="0"/>
          <w:marRight w:val="0"/>
          <w:marTop w:val="0"/>
          <w:marBottom w:val="0"/>
          <w:divBdr>
            <w:top w:val="none" w:sz="0" w:space="0" w:color="auto"/>
            <w:left w:val="none" w:sz="0" w:space="0" w:color="auto"/>
            <w:bottom w:val="none" w:sz="0" w:space="0" w:color="auto"/>
            <w:right w:val="none" w:sz="0" w:space="0" w:color="auto"/>
          </w:divBdr>
          <w:divsChild>
            <w:div w:id="909383909">
              <w:marLeft w:val="0"/>
              <w:marRight w:val="0"/>
              <w:marTop w:val="0"/>
              <w:marBottom w:val="0"/>
              <w:divBdr>
                <w:top w:val="none" w:sz="0" w:space="0" w:color="auto"/>
                <w:left w:val="none" w:sz="0" w:space="0" w:color="auto"/>
                <w:bottom w:val="none" w:sz="0" w:space="0" w:color="auto"/>
                <w:right w:val="none" w:sz="0" w:space="0" w:color="auto"/>
              </w:divBdr>
              <w:divsChild>
                <w:div w:id="1526215088">
                  <w:marLeft w:val="0"/>
                  <w:marRight w:val="0"/>
                  <w:marTop w:val="0"/>
                  <w:marBottom w:val="0"/>
                  <w:divBdr>
                    <w:top w:val="none" w:sz="0" w:space="0" w:color="auto"/>
                    <w:left w:val="none" w:sz="0" w:space="0" w:color="auto"/>
                    <w:bottom w:val="none" w:sz="0" w:space="0" w:color="auto"/>
                    <w:right w:val="none" w:sz="0" w:space="0" w:color="auto"/>
                  </w:divBdr>
                  <w:divsChild>
                    <w:div w:id="116420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561739">
      <w:bodyDiv w:val="1"/>
      <w:marLeft w:val="0"/>
      <w:marRight w:val="0"/>
      <w:marTop w:val="0"/>
      <w:marBottom w:val="0"/>
      <w:divBdr>
        <w:top w:val="none" w:sz="0" w:space="0" w:color="auto"/>
        <w:left w:val="none" w:sz="0" w:space="0" w:color="auto"/>
        <w:bottom w:val="none" w:sz="0" w:space="0" w:color="auto"/>
        <w:right w:val="none" w:sz="0" w:space="0" w:color="auto"/>
      </w:divBdr>
      <w:divsChild>
        <w:div w:id="1279144395">
          <w:marLeft w:val="0"/>
          <w:marRight w:val="0"/>
          <w:marTop w:val="0"/>
          <w:marBottom w:val="0"/>
          <w:divBdr>
            <w:top w:val="none" w:sz="0" w:space="0" w:color="auto"/>
            <w:left w:val="none" w:sz="0" w:space="0" w:color="auto"/>
            <w:bottom w:val="none" w:sz="0" w:space="0" w:color="auto"/>
            <w:right w:val="none" w:sz="0" w:space="0" w:color="auto"/>
          </w:divBdr>
          <w:divsChild>
            <w:div w:id="1132944099">
              <w:marLeft w:val="0"/>
              <w:marRight w:val="0"/>
              <w:marTop w:val="0"/>
              <w:marBottom w:val="0"/>
              <w:divBdr>
                <w:top w:val="none" w:sz="0" w:space="0" w:color="auto"/>
                <w:left w:val="none" w:sz="0" w:space="0" w:color="auto"/>
                <w:bottom w:val="none" w:sz="0" w:space="0" w:color="auto"/>
                <w:right w:val="none" w:sz="0" w:space="0" w:color="auto"/>
              </w:divBdr>
              <w:divsChild>
                <w:div w:id="1527984583">
                  <w:marLeft w:val="0"/>
                  <w:marRight w:val="0"/>
                  <w:marTop w:val="0"/>
                  <w:marBottom w:val="0"/>
                  <w:divBdr>
                    <w:top w:val="none" w:sz="0" w:space="0" w:color="auto"/>
                    <w:left w:val="none" w:sz="0" w:space="0" w:color="auto"/>
                    <w:bottom w:val="none" w:sz="0" w:space="0" w:color="auto"/>
                    <w:right w:val="none" w:sz="0" w:space="0" w:color="auto"/>
                  </w:divBdr>
                  <w:divsChild>
                    <w:div w:id="55446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541416">
      <w:bodyDiv w:val="1"/>
      <w:marLeft w:val="0"/>
      <w:marRight w:val="0"/>
      <w:marTop w:val="0"/>
      <w:marBottom w:val="0"/>
      <w:divBdr>
        <w:top w:val="none" w:sz="0" w:space="0" w:color="auto"/>
        <w:left w:val="none" w:sz="0" w:space="0" w:color="auto"/>
        <w:bottom w:val="none" w:sz="0" w:space="0" w:color="auto"/>
        <w:right w:val="none" w:sz="0" w:space="0" w:color="auto"/>
      </w:divBdr>
      <w:divsChild>
        <w:div w:id="993681690">
          <w:marLeft w:val="0"/>
          <w:marRight w:val="0"/>
          <w:marTop w:val="0"/>
          <w:marBottom w:val="0"/>
          <w:divBdr>
            <w:top w:val="none" w:sz="0" w:space="0" w:color="auto"/>
            <w:left w:val="none" w:sz="0" w:space="0" w:color="auto"/>
            <w:bottom w:val="none" w:sz="0" w:space="0" w:color="auto"/>
            <w:right w:val="none" w:sz="0" w:space="0" w:color="auto"/>
          </w:divBdr>
          <w:divsChild>
            <w:div w:id="631177775">
              <w:marLeft w:val="0"/>
              <w:marRight w:val="0"/>
              <w:marTop w:val="0"/>
              <w:marBottom w:val="0"/>
              <w:divBdr>
                <w:top w:val="none" w:sz="0" w:space="0" w:color="auto"/>
                <w:left w:val="none" w:sz="0" w:space="0" w:color="auto"/>
                <w:bottom w:val="none" w:sz="0" w:space="0" w:color="auto"/>
                <w:right w:val="none" w:sz="0" w:space="0" w:color="auto"/>
              </w:divBdr>
              <w:divsChild>
                <w:div w:id="1315602325">
                  <w:marLeft w:val="0"/>
                  <w:marRight w:val="0"/>
                  <w:marTop w:val="0"/>
                  <w:marBottom w:val="0"/>
                  <w:divBdr>
                    <w:top w:val="none" w:sz="0" w:space="0" w:color="auto"/>
                    <w:left w:val="none" w:sz="0" w:space="0" w:color="auto"/>
                    <w:bottom w:val="none" w:sz="0" w:space="0" w:color="auto"/>
                    <w:right w:val="none" w:sz="0" w:space="0" w:color="auto"/>
                  </w:divBdr>
                  <w:divsChild>
                    <w:div w:id="214696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170742">
      <w:bodyDiv w:val="1"/>
      <w:marLeft w:val="0"/>
      <w:marRight w:val="0"/>
      <w:marTop w:val="0"/>
      <w:marBottom w:val="0"/>
      <w:divBdr>
        <w:top w:val="none" w:sz="0" w:space="0" w:color="auto"/>
        <w:left w:val="none" w:sz="0" w:space="0" w:color="auto"/>
        <w:bottom w:val="none" w:sz="0" w:space="0" w:color="auto"/>
        <w:right w:val="none" w:sz="0" w:space="0" w:color="auto"/>
      </w:divBdr>
      <w:divsChild>
        <w:div w:id="1244534637">
          <w:marLeft w:val="0"/>
          <w:marRight w:val="0"/>
          <w:marTop w:val="0"/>
          <w:marBottom w:val="0"/>
          <w:divBdr>
            <w:top w:val="none" w:sz="0" w:space="0" w:color="auto"/>
            <w:left w:val="none" w:sz="0" w:space="0" w:color="auto"/>
            <w:bottom w:val="none" w:sz="0" w:space="0" w:color="auto"/>
            <w:right w:val="none" w:sz="0" w:space="0" w:color="auto"/>
          </w:divBdr>
          <w:divsChild>
            <w:div w:id="14576075">
              <w:marLeft w:val="0"/>
              <w:marRight w:val="0"/>
              <w:marTop w:val="0"/>
              <w:marBottom w:val="0"/>
              <w:divBdr>
                <w:top w:val="none" w:sz="0" w:space="0" w:color="auto"/>
                <w:left w:val="none" w:sz="0" w:space="0" w:color="auto"/>
                <w:bottom w:val="none" w:sz="0" w:space="0" w:color="auto"/>
                <w:right w:val="none" w:sz="0" w:space="0" w:color="auto"/>
              </w:divBdr>
              <w:divsChild>
                <w:div w:id="518935604">
                  <w:marLeft w:val="0"/>
                  <w:marRight w:val="0"/>
                  <w:marTop w:val="0"/>
                  <w:marBottom w:val="0"/>
                  <w:divBdr>
                    <w:top w:val="none" w:sz="0" w:space="0" w:color="auto"/>
                    <w:left w:val="none" w:sz="0" w:space="0" w:color="auto"/>
                    <w:bottom w:val="none" w:sz="0" w:space="0" w:color="auto"/>
                    <w:right w:val="none" w:sz="0" w:space="0" w:color="auto"/>
                  </w:divBdr>
                  <w:divsChild>
                    <w:div w:id="43066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445689866">
      <w:bodyDiv w:val="1"/>
      <w:marLeft w:val="0"/>
      <w:marRight w:val="0"/>
      <w:marTop w:val="0"/>
      <w:marBottom w:val="0"/>
      <w:divBdr>
        <w:top w:val="none" w:sz="0" w:space="0" w:color="auto"/>
        <w:left w:val="none" w:sz="0" w:space="0" w:color="auto"/>
        <w:bottom w:val="none" w:sz="0" w:space="0" w:color="auto"/>
        <w:right w:val="none" w:sz="0" w:space="0" w:color="auto"/>
      </w:divBdr>
      <w:divsChild>
        <w:div w:id="1048065303">
          <w:marLeft w:val="0"/>
          <w:marRight w:val="0"/>
          <w:marTop w:val="0"/>
          <w:marBottom w:val="0"/>
          <w:divBdr>
            <w:top w:val="none" w:sz="0" w:space="0" w:color="auto"/>
            <w:left w:val="none" w:sz="0" w:space="0" w:color="auto"/>
            <w:bottom w:val="none" w:sz="0" w:space="0" w:color="auto"/>
            <w:right w:val="none" w:sz="0" w:space="0" w:color="auto"/>
          </w:divBdr>
          <w:divsChild>
            <w:div w:id="373696760">
              <w:marLeft w:val="0"/>
              <w:marRight w:val="0"/>
              <w:marTop w:val="0"/>
              <w:marBottom w:val="0"/>
              <w:divBdr>
                <w:top w:val="none" w:sz="0" w:space="0" w:color="auto"/>
                <w:left w:val="none" w:sz="0" w:space="0" w:color="auto"/>
                <w:bottom w:val="none" w:sz="0" w:space="0" w:color="auto"/>
                <w:right w:val="none" w:sz="0" w:space="0" w:color="auto"/>
              </w:divBdr>
              <w:divsChild>
                <w:div w:id="1209876004">
                  <w:marLeft w:val="0"/>
                  <w:marRight w:val="0"/>
                  <w:marTop w:val="0"/>
                  <w:marBottom w:val="0"/>
                  <w:divBdr>
                    <w:top w:val="none" w:sz="0" w:space="0" w:color="auto"/>
                    <w:left w:val="none" w:sz="0" w:space="0" w:color="auto"/>
                    <w:bottom w:val="none" w:sz="0" w:space="0" w:color="auto"/>
                    <w:right w:val="none" w:sz="0" w:space="0" w:color="auto"/>
                  </w:divBdr>
                  <w:divsChild>
                    <w:div w:id="92827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804543">
      <w:bodyDiv w:val="1"/>
      <w:marLeft w:val="0"/>
      <w:marRight w:val="0"/>
      <w:marTop w:val="0"/>
      <w:marBottom w:val="0"/>
      <w:divBdr>
        <w:top w:val="none" w:sz="0" w:space="0" w:color="auto"/>
        <w:left w:val="none" w:sz="0" w:space="0" w:color="auto"/>
        <w:bottom w:val="none" w:sz="0" w:space="0" w:color="auto"/>
        <w:right w:val="none" w:sz="0" w:space="0" w:color="auto"/>
      </w:divBdr>
      <w:divsChild>
        <w:div w:id="756292956">
          <w:marLeft w:val="0"/>
          <w:marRight w:val="0"/>
          <w:marTop w:val="0"/>
          <w:marBottom w:val="0"/>
          <w:divBdr>
            <w:top w:val="none" w:sz="0" w:space="0" w:color="auto"/>
            <w:left w:val="none" w:sz="0" w:space="0" w:color="auto"/>
            <w:bottom w:val="none" w:sz="0" w:space="0" w:color="auto"/>
            <w:right w:val="none" w:sz="0" w:space="0" w:color="auto"/>
          </w:divBdr>
          <w:divsChild>
            <w:div w:id="334848461">
              <w:marLeft w:val="0"/>
              <w:marRight w:val="0"/>
              <w:marTop w:val="0"/>
              <w:marBottom w:val="0"/>
              <w:divBdr>
                <w:top w:val="none" w:sz="0" w:space="0" w:color="auto"/>
                <w:left w:val="none" w:sz="0" w:space="0" w:color="auto"/>
                <w:bottom w:val="none" w:sz="0" w:space="0" w:color="auto"/>
                <w:right w:val="none" w:sz="0" w:space="0" w:color="auto"/>
              </w:divBdr>
              <w:divsChild>
                <w:div w:id="1993213936">
                  <w:marLeft w:val="0"/>
                  <w:marRight w:val="0"/>
                  <w:marTop w:val="0"/>
                  <w:marBottom w:val="0"/>
                  <w:divBdr>
                    <w:top w:val="none" w:sz="0" w:space="0" w:color="auto"/>
                    <w:left w:val="none" w:sz="0" w:space="0" w:color="auto"/>
                    <w:bottom w:val="none" w:sz="0" w:space="0" w:color="auto"/>
                    <w:right w:val="none" w:sz="0" w:space="0" w:color="auto"/>
                  </w:divBdr>
                  <w:divsChild>
                    <w:div w:id="163960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20026493">
      <w:bodyDiv w:val="1"/>
      <w:marLeft w:val="0"/>
      <w:marRight w:val="0"/>
      <w:marTop w:val="0"/>
      <w:marBottom w:val="0"/>
      <w:divBdr>
        <w:top w:val="none" w:sz="0" w:space="0" w:color="auto"/>
        <w:left w:val="none" w:sz="0" w:space="0" w:color="auto"/>
        <w:bottom w:val="none" w:sz="0" w:space="0" w:color="auto"/>
        <w:right w:val="none" w:sz="0" w:space="0" w:color="auto"/>
      </w:divBdr>
      <w:divsChild>
        <w:div w:id="538779346">
          <w:marLeft w:val="0"/>
          <w:marRight w:val="0"/>
          <w:marTop w:val="0"/>
          <w:marBottom w:val="0"/>
          <w:divBdr>
            <w:top w:val="none" w:sz="0" w:space="0" w:color="auto"/>
            <w:left w:val="none" w:sz="0" w:space="0" w:color="auto"/>
            <w:bottom w:val="none" w:sz="0" w:space="0" w:color="auto"/>
            <w:right w:val="none" w:sz="0" w:space="0" w:color="auto"/>
          </w:divBdr>
          <w:divsChild>
            <w:div w:id="2019961519">
              <w:marLeft w:val="0"/>
              <w:marRight w:val="0"/>
              <w:marTop w:val="0"/>
              <w:marBottom w:val="0"/>
              <w:divBdr>
                <w:top w:val="none" w:sz="0" w:space="0" w:color="auto"/>
                <w:left w:val="none" w:sz="0" w:space="0" w:color="auto"/>
                <w:bottom w:val="none" w:sz="0" w:space="0" w:color="auto"/>
                <w:right w:val="none" w:sz="0" w:space="0" w:color="auto"/>
              </w:divBdr>
              <w:divsChild>
                <w:div w:id="1675762786">
                  <w:marLeft w:val="0"/>
                  <w:marRight w:val="0"/>
                  <w:marTop w:val="0"/>
                  <w:marBottom w:val="0"/>
                  <w:divBdr>
                    <w:top w:val="none" w:sz="0" w:space="0" w:color="auto"/>
                    <w:left w:val="none" w:sz="0" w:space="0" w:color="auto"/>
                    <w:bottom w:val="none" w:sz="0" w:space="0" w:color="auto"/>
                    <w:right w:val="none" w:sz="0" w:space="0" w:color="auto"/>
                  </w:divBdr>
                  <w:divsChild>
                    <w:div w:id="36714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286123">
      <w:bodyDiv w:val="1"/>
      <w:marLeft w:val="0"/>
      <w:marRight w:val="0"/>
      <w:marTop w:val="0"/>
      <w:marBottom w:val="0"/>
      <w:divBdr>
        <w:top w:val="none" w:sz="0" w:space="0" w:color="auto"/>
        <w:left w:val="none" w:sz="0" w:space="0" w:color="auto"/>
        <w:bottom w:val="none" w:sz="0" w:space="0" w:color="auto"/>
        <w:right w:val="none" w:sz="0" w:space="0" w:color="auto"/>
      </w:divBdr>
      <w:divsChild>
        <w:div w:id="383214095">
          <w:marLeft w:val="0"/>
          <w:marRight w:val="0"/>
          <w:marTop w:val="0"/>
          <w:marBottom w:val="0"/>
          <w:divBdr>
            <w:top w:val="none" w:sz="0" w:space="0" w:color="auto"/>
            <w:left w:val="none" w:sz="0" w:space="0" w:color="auto"/>
            <w:bottom w:val="none" w:sz="0" w:space="0" w:color="auto"/>
            <w:right w:val="none" w:sz="0" w:space="0" w:color="auto"/>
          </w:divBdr>
          <w:divsChild>
            <w:div w:id="1026129005">
              <w:marLeft w:val="0"/>
              <w:marRight w:val="0"/>
              <w:marTop w:val="0"/>
              <w:marBottom w:val="0"/>
              <w:divBdr>
                <w:top w:val="none" w:sz="0" w:space="0" w:color="auto"/>
                <w:left w:val="none" w:sz="0" w:space="0" w:color="auto"/>
                <w:bottom w:val="none" w:sz="0" w:space="0" w:color="auto"/>
                <w:right w:val="none" w:sz="0" w:space="0" w:color="auto"/>
              </w:divBdr>
              <w:divsChild>
                <w:div w:id="920256844">
                  <w:marLeft w:val="0"/>
                  <w:marRight w:val="0"/>
                  <w:marTop w:val="0"/>
                  <w:marBottom w:val="0"/>
                  <w:divBdr>
                    <w:top w:val="none" w:sz="0" w:space="0" w:color="auto"/>
                    <w:left w:val="none" w:sz="0" w:space="0" w:color="auto"/>
                    <w:bottom w:val="none" w:sz="0" w:space="0" w:color="auto"/>
                    <w:right w:val="none" w:sz="0" w:space="0" w:color="auto"/>
                  </w:divBdr>
                  <w:divsChild>
                    <w:div w:id="120621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7042538">
      <w:bodyDiv w:val="1"/>
      <w:marLeft w:val="0"/>
      <w:marRight w:val="0"/>
      <w:marTop w:val="0"/>
      <w:marBottom w:val="0"/>
      <w:divBdr>
        <w:top w:val="none" w:sz="0" w:space="0" w:color="auto"/>
        <w:left w:val="none" w:sz="0" w:space="0" w:color="auto"/>
        <w:bottom w:val="none" w:sz="0" w:space="0" w:color="auto"/>
        <w:right w:val="none" w:sz="0" w:space="0" w:color="auto"/>
      </w:divBdr>
      <w:divsChild>
        <w:div w:id="1215198359">
          <w:marLeft w:val="0"/>
          <w:marRight w:val="0"/>
          <w:marTop w:val="0"/>
          <w:marBottom w:val="0"/>
          <w:divBdr>
            <w:top w:val="none" w:sz="0" w:space="0" w:color="auto"/>
            <w:left w:val="none" w:sz="0" w:space="0" w:color="auto"/>
            <w:bottom w:val="none" w:sz="0" w:space="0" w:color="auto"/>
            <w:right w:val="none" w:sz="0" w:space="0" w:color="auto"/>
          </w:divBdr>
          <w:divsChild>
            <w:div w:id="1422290216">
              <w:marLeft w:val="0"/>
              <w:marRight w:val="0"/>
              <w:marTop w:val="0"/>
              <w:marBottom w:val="0"/>
              <w:divBdr>
                <w:top w:val="none" w:sz="0" w:space="0" w:color="auto"/>
                <w:left w:val="none" w:sz="0" w:space="0" w:color="auto"/>
                <w:bottom w:val="none" w:sz="0" w:space="0" w:color="auto"/>
                <w:right w:val="none" w:sz="0" w:space="0" w:color="auto"/>
              </w:divBdr>
              <w:divsChild>
                <w:div w:id="780957326">
                  <w:marLeft w:val="0"/>
                  <w:marRight w:val="0"/>
                  <w:marTop w:val="0"/>
                  <w:marBottom w:val="0"/>
                  <w:divBdr>
                    <w:top w:val="none" w:sz="0" w:space="0" w:color="auto"/>
                    <w:left w:val="none" w:sz="0" w:space="0" w:color="auto"/>
                    <w:bottom w:val="none" w:sz="0" w:space="0" w:color="auto"/>
                    <w:right w:val="none" w:sz="0" w:space="0" w:color="auto"/>
                  </w:divBdr>
                  <w:divsChild>
                    <w:div w:id="212750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A6FCF"/>
    <w:rsid w:val="00135767"/>
    <w:rsid w:val="001D700B"/>
    <w:rsid w:val="001E5B44"/>
    <w:rsid w:val="001E6912"/>
    <w:rsid w:val="00200821"/>
    <w:rsid w:val="0025245B"/>
    <w:rsid w:val="00274409"/>
    <w:rsid w:val="0029059A"/>
    <w:rsid w:val="00290B4D"/>
    <w:rsid w:val="002A3923"/>
    <w:rsid w:val="002A436A"/>
    <w:rsid w:val="002E528C"/>
    <w:rsid w:val="002E57E4"/>
    <w:rsid w:val="00302086"/>
    <w:rsid w:val="00327CEC"/>
    <w:rsid w:val="003678F6"/>
    <w:rsid w:val="00394049"/>
    <w:rsid w:val="003B0C71"/>
    <w:rsid w:val="003B55C1"/>
    <w:rsid w:val="004B041E"/>
    <w:rsid w:val="004B5BBB"/>
    <w:rsid w:val="004F1DE9"/>
    <w:rsid w:val="004F2DF8"/>
    <w:rsid w:val="00517E2A"/>
    <w:rsid w:val="00534F56"/>
    <w:rsid w:val="005609E5"/>
    <w:rsid w:val="00625264"/>
    <w:rsid w:val="00626342"/>
    <w:rsid w:val="00694602"/>
    <w:rsid w:val="006D3128"/>
    <w:rsid w:val="006F24A1"/>
    <w:rsid w:val="00755630"/>
    <w:rsid w:val="00786F88"/>
    <w:rsid w:val="007F1360"/>
    <w:rsid w:val="00807D3F"/>
    <w:rsid w:val="008307A6"/>
    <w:rsid w:val="008541D8"/>
    <w:rsid w:val="00875B8A"/>
    <w:rsid w:val="00885054"/>
    <w:rsid w:val="008953BC"/>
    <w:rsid w:val="00897934"/>
    <w:rsid w:val="008A1040"/>
    <w:rsid w:val="008F3E27"/>
    <w:rsid w:val="009372AA"/>
    <w:rsid w:val="0094364D"/>
    <w:rsid w:val="009516B0"/>
    <w:rsid w:val="009A261B"/>
    <w:rsid w:val="00AA2E17"/>
    <w:rsid w:val="00AC15A4"/>
    <w:rsid w:val="00AE0DC3"/>
    <w:rsid w:val="00AE607F"/>
    <w:rsid w:val="00B0336C"/>
    <w:rsid w:val="00B9786D"/>
    <w:rsid w:val="00C35DF9"/>
    <w:rsid w:val="00C86E71"/>
    <w:rsid w:val="00CA3EA2"/>
    <w:rsid w:val="00D241E9"/>
    <w:rsid w:val="00D7750D"/>
    <w:rsid w:val="00D84BB5"/>
    <w:rsid w:val="00D960E5"/>
    <w:rsid w:val="00EF23E0"/>
    <w:rsid w:val="00EF3347"/>
    <w:rsid w:val="00F00D2F"/>
    <w:rsid w:val="00F128DF"/>
    <w:rsid w:val="00F80262"/>
    <w:rsid w:val="00FD0FD3"/>
    <w:rsid w:val="00FD617A"/>
    <w:rsid w:val="00FE5561"/>
    <w:rsid w:val="00FF1A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9" ma:contentTypeDescription="Create a new document." ma:contentTypeScope="" ma:versionID="f081b1d92e6917b2e4487620216c9ad3">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50f43e568dcf4af92164191fd483976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DDEC98-2AB7-443C-9CF5-345F0D89A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customXml/itemProps3.xml><?xml version="1.0" encoding="utf-8"?>
<ds:datastoreItem xmlns:ds="http://schemas.openxmlformats.org/officeDocument/2006/customXml" ds:itemID="{0051C210-2117-448E-ABA2-A9A79A73FE7A}">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4.xml><?xml version="1.0" encoding="utf-8"?>
<ds:datastoreItem xmlns:ds="http://schemas.openxmlformats.org/officeDocument/2006/customXml" ds:itemID="{E77D0FA7-096B-404C-90CA-A20149A282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4772</Words>
  <Characters>27201</Characters>
  <Application>Microsoft Office Word</Application>
  <DocSecurity>0</DocSecurity>
  <Lines>226</Lines>
  <Paragraphs>63</Paragraphs>
  <ScaleCrop>false</ScaleCrop>
  <Company/>
  <LinksUpToDate>false</LinksUpToDate>
  <CharactersWithSpaces>31910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2025-06-17T13:15:00Z</dcterms:created>
  <dcterms:modified xsi:type="dcterms:W3CDTF">2025-06-17T13:15:00Z</dcterms:modified>
</cp:coreProperties>
</file>