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1A9EC0F3" w:rsidR="00040C3A" w:rsidRPr="00613A10" w:rsidRDefault="00D306D1" w:rsidP="00627C9F">
      <w:pPr>
        <w:jc w:val="both"/>
        <w:rPr>
          <w:rFonts w:asciiTheme="majorHAnsi" w:hAnsiTheme="majorHAnsi" w:cs="Univers"/>
          <w:b/>
          <w:bCs/>
          <w:sz w:val="22"/>
          <w:szCs w:val="22"/>
          <w:lang w:val="es-ES"/>
        </w:rPr>
      </w:pPr>
      <w:r w:rsidRPr="00613A10">
        <w:rPr>
          <w:rFonts w:asciiTheme="majorHAnsi" w:hAnsiTheme="majorHAnsi"/>
          <w:noProof/>
          <w:sz w:val="22"/>
          <w:szCs w:val="22"/>
          <w:lang w:val="es-ES" w:eastAsia="es-419"/>
        </w:rPr>
        <mc:AlternateContent>
          <mc:Choice Requires="wps">
            <w:drawing>
              <wp:anchor distT="0" distB="0" distL="114300" distR="114300" simplePos="0" relativeHeight="251661311"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D0BC2"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613A10">
        <w:rPr>
          <w:rFonts w:asciiTheme="majorHAnsi" w:hAnsiTheme="majorHAnsi"/>
          <w:noProof/>
          <w:sz w:val="22"/>
          <w:szCs w:val="22"/>
          <w:lang w:val="es-ES" w:eastAsia="es-419"/>
        </w:rPr>
        <mc:AlternateContent>
          <mc:Choice Requires="wps">
            <w:drawing>
              <wp:anchor distT="0" distB="0" distL="114300" distR="114300" simplePos="0" relativeHeight="251673600"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r w:rsidR="00500059">
        <w:rPr>
          <w:rFonts w:asciiTheme="majorHAnsi" w:hAnsiTheme="majorHAnsi" w:cs="Univers"/>
          <w:b/>
          <w:bCs/>
          <w:sz w:val="22"/>
          <w:szCs w:val="22"/>
          <w:lang w:val="es-ES"/>
        </w:rPr>
        <w:t xml:space="preserve"> </w:t>
      </w:r>
    </w:p>
    <w:p w14:paraId="47386BAF" w14:textId="77777777" w:rsidR="00040C3A" w:rsidRPr="00613A10"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613A10"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613A10" w:rsidRDefault="005128E4" w:rsidP="00040C3A">
      <w:pPr>
        <w:tabs>
          <w:tab w:val="center" w:pos="5400"/>
        </w:tabs>
        <w:suppressAutoHyphens/>
        <w:rPr>
          <w:rFonts w:asciiTheme="majorHAnsi" w:hAnsiTheme="majorHAnsi"/>
          <w:sz w:val="22"/>
          <w:szCs w:val="22"/>
          <w:lang w:val="es-ES"/>
        </w:rPr>
      </w:pPr>
    </w:p>
    <w:p w14:paraId="12A36B24" w14:textId="77777777" w:rsidR="005128E4" w:rsidRPr="00613A10" w:rsidRDefault="005128E4" w:rsidP="00040C3A">
      <w:pPr>
        <w:tabs>
          <w:tab w:val="center" w:pos="5400"/>
        </w:tabs>
        <w:suppressAutoHyphens/>
        <w:rPr>
          <w:rFonts w:asciiTheme="majorHAnsi" w:hAnsiTheme="majorHAnsi"/>
          <w:sz w:val="22"/>
          <w:szCs w:val="22"/>
          <w:lang w:val="es-ES"/>
        </w:rPr>
      </w:pPr>
    </w:p>
    <w:p w14:paraId="2252093D" w14:textId="77777777" w:rsidR="005128E4" w:rsidRPr="00613A10" w:rsidRDefault="005128E4" w:rsidP="00040C3A">
      <w:pPr>
        <w:tabs>
          <w:tab w:val="center" w:pos="5400"/>
        </w:tabs>
        <w:suppressAutoHyphens/>
        <w:rPr>
          <w:rFonts w:asciiTheme="majorHAnsi" w:hAnsiTheme="majorHAnsi"/>
          <w:sz w:val="22"/>
          <w:szCs w:val="22"/>
          <w:lang w:val="es-ES"/>
        </w:rPr>
      </w:pPr>
    </w:p>
    <w:p w14:paraId="403935BD" w14:textId="77777777" w:rsidR="00040C3A" w:rsidRPr="00613A10" w:rsidRDefault="00040C3A" w:rsidP="005128E4">
      <w:pPr>
        <w:tabs>
          <w:tab w:val="center" w:pos="5400"/>
        </w:tabs>
        <w:suppressAutoHyphens/>
        <w:jc w:val="center"/>
        <w:rPr>
          <w:rFonts w:asciiTheme="majorHAnsi" w:hAnsiTheme="majorHAnsi"/>
          <w:sz w:val="22"/>
          <w:szCs w:val="22"/>
          <w:lang w:val="es-ES"/>
        </w:rPr>
      </w:pPr>
    </w:p>
    <w:p w14:paraId="6DCF5F8F" w14:textId="77777777" w:rsidR="00040C3A" w:rsidRPr="00613A10" w:rsidRDefault="00040C3A" w:rsidP="005128E4">
      <w:pPr>
        <w:tabs>
          <w:tab w:val="center" w:pos="5400"/>
        </w:tabs>
        <w:suppressAutoHyphens/>
        <w:jc w:val="center"/>
        <w:rPr>
          <w:rFonts w:asciiTheme="majorHAnsi" w:hAnsiTheme="majorHAnsi"/>
          <w:sz w:val="22"/>
          <w:szCs w:val="22"/>
          <w:lang w:val="es-ES"/>
        </w:rPr>
      </w:pPr>
    </w:p>
    <w:p w14:paraId="4791F13A" w14:textId="77777777" w:rsidR="005B52B0" w:rsidRPr="00613A10" w:rsidRDefault="005B52B0" w:rsidP="005128E4">
      <w:pPr>
        <w:tabs>
          <w:tab w:val="center" w:pos="5400"/>
        </w:tabs>
        <w:suppressAutoHyphens/>
        <w:jc w:val="center"/>
        <w:rPr>
          <w:rFonts w:asciiTheme="majorHAnsi" w:hAnsiTheme="majorHAnsi"/>
          <w:sz w:val="22"/>
          <w:szCs w:val="22"/>
          <w:lang w:val="es-ES"/>
        </w:rPr>
      </w:pPr>
    </w:p>
    <w:p w14:paraId="44E016B6" w14:textId="77777777" w:rsidR="005B52B0" w:rsidRPr="00613A10" w:rsidRDefault="005B52B0" w:rsidP="005128E4">
      <w:pPr>
        <w:tabs>
          <w:tab w:val="center" w:pos="5400"/>
        </w:tabs>
        <w:suppressAutoHyphens/>
        <w:jc w:val="center"/>
        <w:rPr>
          <w:rFonts w:asciiTheme="majorHAnsi" w:hAnsiTheme="majorHAnsi"/>
          <w:sz w:val="22"/>
          <w:szCs w:val="22"/>
          <w:lang w:val="es-ES"/>
        </w:rPr>
      </w:pPr>
    </w:p>
    <w:p w14:paraId="63D41962" w14:textId="77777777" w:rsidR="005B52B0" w:rsidRPr="00613A10" w:rsidRDefault="005B52B0" w:rsidP="005128E4">
      <w:pPr>
        <w:tabs>
          <w:tab w:val="center" w:pos="5400"/>
        </w:tabs>
        <w:suppressAutoHyphens/>
        <w:jc w:val="center"/>
        <w:rPr>
          <w:rFonts w:asciiTheme="majorHAnsi" w:hAnsiTheme="majorHAnsi"/>
          <w:sz w:val="22"/>
          <w:szCs w:val="22"/>
          <w:lang w:val="es-ES"/>
        </w:rPr>
      </w:pPr>
    </w:p>
    <w:p w14:paraId="5ADEB990" w14:textId="77777777" w:rsidR="00040C3A" w:rsidRPr="00613A10" w:rsidRDefault="00040C3A" w:rsidP="00040C3A">
      <w:pPr>
        <w:tabs>
          <w:tab w:val="center" w:pos="5400"/>
        </w:tabs>
        <w:suppressAutoHyphens/>
        <w:jc w:val="center"/>
        <w:rPr>
          <w:rFonts w:asciiTheme="majorHAnsi" w:hAnsiTheme="majorHAnsi"/>
          <w:sz w:val="22"/>
          <w:szCs w:val="22"/>
          <w:lang w:val="es-ES"/>
        </w:rPr>
      </w:pPr>
    </w:p>
    <w:p w14:paraId="2D81B7E8" w14:textId="77777777" w:rsidR="00040C3A" w:rsidRPr="00613A10" w:rsidRDefault="00040C3A" w:rsidP="00040C3A">
      <w:pPr>
        <w:tabs>
          <w:tab w:val="center" w:pos="5400"/>
        </w:tabs>
        <w:suppressAutoHyphens/>
        <w:jc w:val="center"/>
        <w:rPr>
          <w:rFonts w:asciiTheme="majorHAnsi" w:hAnsiTheme="majorHAnsi"/>
          <w:sz w:val="22"/>
          <w:szCs w:val="22"/>
          <w:lang w:val="es-ES"/>
        </w:rPr>
      </w:pPr>
    </w:p>
    <w:p w14:paraId="64791D04" w14:textId="77777777" w:rsidR="00040C3A" w:rsidRPr="00613A10" w:rsidRDefault="003D3BC2" w:rsidP="00040C3A">
      <w:pPr>
        <w:tabs>
          <w:tab w:val="center" w:pos="5400"/>
        </w:tabs>
        <w:suppressAutoHyphens/>
        <w:jc w:val="center"/>
        <w:rPr>
          <w:rFonts w:asciiTheme="majorHAnsi" w:hAnsiTheme="majorHAnsi"/>
          <w:sz w:val="22"/>
          <w:szCs w:val="22"/>
          <w:lang w:val="es-ES"/>
        </w:rPr>
      </w:pPr>
      <w:r w:rsidRPr="00613A10">
        <w:rPr>
          <w:rFonts w:asciiTheme="majorHAnsi" w:hAnsiTheme="majorHAnsi"/>
          <w:noProof/>
          <w:sz w:val="22"/>
          <w:szCs w:val="22"/>
          <w:lang w:val="es-ES" w:eastAsia="es-419"/>
        </w:rPr>
        <mc:AlternateContent>
          <mc:Choice Requires="wps">
            <w:drawing>
              <wp:anchor distT="0" distB="0" distL="114300" distR="114300" simplePos="0" relativeHeight="251669504"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45CC8628" w:rsidR="005B52B0" w:rsidRPr="006E3DCC" w:rsidRDefault="005B52B0" w:rsidP="00997BC5">
                            <w:pPr>
                              <w:spacing w:line="276" w:lineRule="auto"/>
                              <w:rPr>
                                <w:rFonts w:asciiTheme="majorHAnsi" w:hAnsiTheme="majorHAnsi" w:cs="Arial"/>
                                <w:b/>
                                <w:bCs/>
                                <w:color w:val="0D0D0D" w:themeColor="text1" w:themeTint="F2"/>
                                <w:sz w:val="36"/>
                                <w:szCs w:val="22"/>
                                <w:lang w:val="es-ES_tradnl"/>
                              </w:rPr>
                            </w:pPr>
                            <w:r w:rsidRPr="006E3DCC">
                              <w:rPr>
                                <w:rFonts w:asciiTheme="majorHAnsi" w:hAnsiTheme="majorHAnsi" w:cs="Arial"/>
                                <w:b/>
                                <w:bCs/>
                                <w:color w:val="0D0D0D" w:themeColor="text1" w:themeTint="F2"/>
                                <w:sz w:val="36"/>
                                <w:szCs w:val="22"/>
                                <w:lang w:val="es-ES_tradnl"/>
                              </w:rPr>
                              <w:t xml:space="preserve">INFORME </w:t>
                            </w:r>
                            <w:r w:rsidR="00477592" w:rsidRPr="006E3DCC">
                              <w:rPr>
                                <w:rFonts w:asciiTheme="majorHAnsi" w:hAnsiTheme="majorHAnsi" w:cs="Arial"/>
                                <w:b/>
                                <w:bCs/>
                                <w:color w:val="0D0D0D" w:themeColor="text1" w:themeTint="F2"/>
                                <w:sz w:val="36"/>
                                <w:szCs w:val="40"/>
                                <w:lang w:val="es-ES_tradnl"/>
                              </w:rPr>
                              <w:t>No.</w:t>
                            </w:r>
                            <w:r w:rsidR="007B05C4" w:rsidRPr="006E3DCC">
                              <w:rPr>
                                <w:rFonts w:asciiTheme="majorHAnsi" w:hAnsiTheme="majorHAnsi" w:cs="Arial"/>
                                <w:b/>
                                <w:bCs/>
                                <w:color w:val="0D0D0D" w:themeColor="text1" w:themeTint="F2"/>
                                <w:sz w:val="36"/>
                                <w:szCs w:val="22"/>
                                <w:lang w:val="es-ES_tradnl"/>
                              </w:rPr>
                              <w:t xml:space="preserve"> </w:t>
                            </w:r>
                            <w:r w:rsidR="00B02168">
                              <w:rPr>
                                <w:rFonts w:asciiTheme="majorHAnsi" w:hAnsiTheme="majorHAnsi" w:cs="Arial"/>
                                <w:b/>
                                <w:bCs/>
                                <w:color w:val="0D0D0D" w:themeColor="text1" w:themeTint="F2"/>
                                <w:sz w:val="36"/>
                                <w:szCs w:val="22"/>
                                <w:lang w:val="es-ES_tradnl"/>
                              </w:rPr>
                              <w:t>277</w:t>
                            </w:r>
                            <w:r w:rsidR="007B05C4" w:rsidRPr="006E3DCC">
                              <w:rPr>
                                <w:rFonts w:asciiTheme="majorHAnsi" w:hAnsiTheme="majorHAnsi" w:cs="Arial"/>
                                <w:b/>
                                <w:bCs/>
                                <w:color w:val="0D0D0D" w:themeColor="text1" w:themeTint="F2"/>
                                <w:sz w:val="36"/>
                                <w:szCs w:val="22"/>
                                <w:lang w:val="es-ES_tradnl"/>
                              </w:rPr>
                              <w:t>/</w:t>
                            </w:r>
                            <w:r w:rsidR="00B11747" w:rsidRPr="006E3DCC">
                              <w:rPr>
                                <w:rFonts w:asciiTheme="majorHAnsi" w:hAnsiTheme="majorHAnsi" w:cs="Arial"/>
                                <w:b/>
                                <w:bCs/>
                                <w:color w:val="0D0D0D" w:themeColor="text1" w:themeTint="F2"/>
                                <w:sz w:val="36"/>
                                <w:szCs w:val="22"/>
                                <w:lang w:val="es-ES_tradnl"/>
                              </w:rPr>
                              <w:t>25</w:t>
                            </w:r>
                          </w:p>
                          <w:p w14:paraId="09C54AB3" w14:textId="5E773828" w:rsidR="007B05C4" w:rsidRPr="006E3DCC" w:rsidRDefault="005B52B0" w:rsidP="00997BC5">
                            <w:pPr>
                              <w:spacing w:line="276" w:lineRule="auto"/>
                              <w:rPr>
                                <w:rFonts w:asciiTheme="majorHAnsi" w:hAnsiTheme="majorHAnsi" w:cs="Arial"/>
                                <w:b/>
                                <w:color w:val="0D0D0D" w:themeColor="text1" w:themeTint="F2"/>
                                <w:sz w:val="36"/>
                                <w:szCs w:val="22"/>
                                <w:lang w:val="es-ES_tradnl"/>
                              </w:rPr>
                            </w:pPr>
                            <w:r w:rsidRPr="006E3DCC">
                              <w:rPr>
                                <w:rFonts w:asciiTheme="majorHAnsi" w:hAnsiTheme="majorHAnsi" w:cs="Arial"/>
                                <w:b/>
                                <w:color w:val="0D0D0D" w:themeColor="text1" w:themeTint="F2"/>
                                <w:sz w:val="36"/>
                                <w:szCs w:val="22"/>
                                <w:lang w:val="es-ES_tradnl"/>
                              </w:rPr>
                              <w:t>PETICIÓN</w:t>
                            </w:r>
                            <w:r w:rsidR="005153B4" w:rsidRPr="006E3DCC">
                              <w:rPr>
                                <w:rFonts w:asciiTheme="majorHAnsi" w:hAnsiTheme="majorHAnsi" w:cs="Arial"/>
                                <w:b/>
                                <w:color w:val="0D0D0D" w:themeColor="text1" w:themeTint="F2"/>
                                <w:sz w:val="36"/>
                                <w:szCs w:val="22"/>
                                <w:lang w:val="es-ES_tradnl"/>
                              </w:rPr>
                              <w:t xml:space="preserve"> 469-13</w:t>
                            </w:r>
                          </w:p>
                          <w:p w14:paraId="70CF6833" w14:textId="15FBE359" w:rsidR="00CD046C" w:rsidRPr="0010736F" w:rsidRDefault="005B52B0" w:rsidP="00997BC5">
                            <w:pPr>
                              <w:spacing w:line="276" w:lineRule="auto"/>
                              <w:rPr>
                                <w:rFonts w:asciiTheme="majorHAnsi" w:hAnsiTheme="majorHAnsi" w:cs="Arial"/>
                                <w:color w:val="0D0D0D" w:themeColor="text1" w:themeTint="F2"/>
                                <w:szCs w:val="22"/>
                                <w:lang w:val="es-ES_tradnl"/>
                              </w:rPr>
                            </w:pPr>
                            <w:r w:rsidRPr="006E3DCC">
                              <w:rPr>
                                <w:rFonts w:asciiTheme="majorHAnsi" w:hAnsiTheme="majorHAnsi" w:cs="Arial"/>
                                <w:color w:val="0D0D0D" w:themeColor="text1" w:themeTint="F2"/>
                                <w:szCs w:val="22"/>
                                <w:lang w:val="es-ES_tradnl"/>
                              </w:rPr>
                              <w:t>INFORME DE ADMISIBILIDAD</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59B44871" w14:textId="7DD24350" w:rsidR="005153B4" w:rsidRPr="007570CF" w:rsidRDefault="005153B4" w:rsidP="005153B4">
                            <w:pPr>
                              <w:rPr>
                                <w:rFonts w:asciiTheme="majorHAnsi" w:hAnsiTheme="majorHAnsi" w:cs="Arial"/>
                                <w:color w:val="0D0D0D" w:themeColor="text1" w:themeTint="F2"/>
                                <w:szCs w:val="22"/>
                                <w:lang w:val="es-ES"/>
                              </w:rPr>
                            </w:pPr>
                            <w:r w:rsidRPr="005153B4">
                              <w:rPr>
                                <w:rFonts w:asciiTheme="majorHAnsi" w:hAnsiTheme="majorHAnsi" w:cs="Arial"/>
                                <w:color w:val="0D0D0D" w:themeColor="text1" w:themeTint="F2"/>
                                <w:szCs w:val="22"/>
                                <w:lang w:val="es-PE"/>
                              </w:rPr>
                              <w:t>URIEL CAPERA JARAMILLO</w:t>
                            </w:r>
                            <w:r w:rsidR="007570CF">
                              <w:rPr>
                                <w:rFonts w:asciiTheme="majorHAnsi" w:hAnsiTheme="majorHAnsi" w:cs="Arial"/>
                                <w:color w:val="0D0D0D" w:themeColor="text1" w:themeTint="F2"/>
                                <w:szCs w:val="22"/>
                                <w:lang w:val="es-PE"/>
                              </w:rPr>
                              <w:t xml:space="preserve"> Y FAM</w:t>
                            </w:r>
                            <w:r w:rsidR="007570CF" w:rsidRPr="007570CF">
                              <w:rPr>
                                <w:rFonts w:asciiTheme="majorHAnsi" w:hAnsiTheme="majorHAnsi" w:cs="Arial"/>
                                <w:color w:val="0D0D0D" w:themeColor="text1" w:themeTint="F2"/>
                                <w:szCs w:val="22"/>
                                <w:lang w:val="es-ES"/>
                              </w:rPr>
                              <w:t>ÍL</w:t>
                            </w:r>
                            <w:r w:rsidR="007570CF">
                              <w:rPr>
                                <w:rFonts w:asciiTheme="majorHAnsi" w:hAnsiTheme="majorHAnsi" w:cs="Arial"/>
                                <w:color w:val="0D0D0D" w:themeColor="text1" w:themeTint="F2"/>
                                <w:szCs w:val="22"/>
                                <w:lang w:val="es-ES"/>
                              </w:rPr>
                              <w:t>IA</w:t>
                            </w:r>
                          </w:p>
                          <w:p w14:paraId="575DFD52" w14:textId="10911357" w:rsidR="005B52B0" w:rsidRPr="00EB197F" w:rsidRDefault="005153B4" w:rsidP="007A5817">
                            <w:pPr>
                              <w:rPr>
                                <w:color w:val="0D0D0D" w:themeColor="text1" w:themeTint="F2"/>
                                <w:lang w:val="es-PE"/>
                              </w:rPr>
                            </w:pPr>
                            <w:r>
                              <w:rPr>
                                <w:rFonts w:asciiTheme="majorHAnsi" w:hAnsiTheme="majorHAnsi" w:cs="Arial"/>
                                <w:color w:val="0D0D0D" w:themeColor="text1" w:themeTint="F2"/>
                                <w:szCs w:val="22"/>
                                <w:lang w:val="es-PE"/>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45CC8628" w:rsidR="005B52B0" w:rsidRPr="006E3DCC" w:rsidRDefault="005B52B0" w:rsidP="00997BC5">
                      <w:pPr>
                        <w:spacing w:line="276" w:lineRule="auto"/>
                        <w:rPr>
                          <w:rFonts w:asciiTheme="majorHAnsi" w:hAnsiTheme="majorHAnsi" w:cs="Arial"/>
                          <w:b/>
                          <w:bCs/>
                          <w:color w:val="0D0D0D" w:themeColor="text1" w:themeTint="F2"/>
                          <w:sz w:val="36"/>
                          <w:szCs w:val="22"/>
                          <w:lang w:val="es-ES_tradnl"/>
                        </w:rPr>
                      </w:pPr>
                      <w:r w:rsidRPr="006E3DCC">
                        <w:rPr>
                          <w:rFonts w:asciiTheme="majorHAnsi" w:hAnsiTheme="majorHAnsi" w:cs="Arial"/>
                          <w:b/>
                          <w:bCs/>
                          <w:color w:val="0D0D0D" w:themeColor="text1" w:themeTint="F2"/>
                          <w:sz w:val="36"/>
                          <w:szCs w:val="22"/>
                          <w:lang w:val="es-ES_tradnl"/>
                        </w:rPr>
                        <w:t xml:space="preserve">INFORME </w:t>
                      </w:r>
                      <w:r w:rsidR="00477592" w:rsidRPr="006E3DCC">
                        <w:rPr>
                          <w:rFonts w:asciiTheme="majorHAnsi" w:hAnsiTheme="majorHAnsi" w:cs="Arial"/>
                          <w:b/>
                          <w:bCs/>
                          <w:color w:val="0D0D0D" w:themeColor="text1" w:themeTint="F2"/>
                          <w:sz w:val="36"/>
                          <w:szCs w:val="40"/>
                          <w:lang w:val="es-ES_tradnl"/>
                        </w:rPr>
                        <w:t>No.</w:t>
                      </w:r>
                      <w:r w:rsidR="007B05C4" w:rsidRPr="006E3DCC">
                        <w:rPr>
                          <w:rFonts w:asciiTheme="majorHAnsi" w:hAnsiTheme="majorHAnsi" w:cs="Arial"/>
                          <w:b/>
                          <w:bCs/>
                          <w:color w:val="0D0D0D" w:themeColor="text1" w:themeTint="F2"/>
                          <w:sz w:val="36"/>
                          <w:szCs w:val="22"/>
                          <w:lang w:val="es-ES_tradnl"/>
                        </w:rPr>
                        <w:t xml:space="preserve"> </w:t>
                      </w:r>
                      <w:r w:rsidR="00B02168">
                        <w:rPr>
                          <w:rFonts w:asciiTheme="majorHAnsi" w:hAnsiTheme="majorHAnsi" w:cs="Arial"/>
                          <w:b/>
                          <w:bCs/>
                          <w:color w:val="0D0D0D" w:themeColor="text1" w:themeTint="F2"/>
                          <w:sz w:val="36"/>
                          <w:szCs w:val="22"/>
                          <w:lang w:val="es-ES_tradnl"/>
                        </w:rPr>
                        <w:t>277</w:t>
                      </w:r>
                      <w:r w:rsidR="007B05C4" w:rsidRPr="006E3DCC">
                        <w:rPr>
                          <w:rFonts w:asciiTheme="majorHAnsi" w:hAnsiTheme="majorHAnsi" w:cs="Arial"/>
                          <w:b/>
                          <w:bCs/>
                          <w:color w:val="0D0D0D" w:themeColor="text1" w:themeTint="F2"/>
                          <w:sz w:val="36"/>
                          <w:szCs w:val="22"/>
                          <w:lang w:val="es-ES_tradnl"/>
                        </w:rPr>
                        <w:t>/</w:t>
                      </w:r>
                      <w:r w:rsidR="00B11747" w:rsidRPr="006E3DCC">
                        <w:rPr>
                          <w:rFonts w:asciiTheme="majorHAnsi" w:hAnsiTheme="majorHAnsi" w:cs="Arial"/>
                          <w:b/>
                          <w:bCs/>
                          <w:color w:val="0D0D0D" w:themeColor="text1" w:themeTint="F2"/>
                          <w:sz w:val="36"/>
                          <w:szCs w:val="22"/>
                          <w:lang w:val="es-ES_tradnl"/>
                        </w:rPr>
                        <w:t>25</w:t>
                      </w:r>
                    </w:p>
                    <w:p w14:paraId="09C54AB3" w14:textId="5E773828" w:rsidR="007B05C4" w:rsidRPr="006E3DCC" w:rsidRDefault="005B52B0" w:rsidP="00997BC5">
                      <w:pPr>
                        <w:spacing w:line="276" w:lineRule="auto"/>
                        <w:rPr>
                          <w:rFonts w:asciiTheme="majorHAnsi" w:hAnsiTheme="majorHAnsi" w:cs="Arial"/>
                          <w:b/>
                          <w:color w:val="0D0D0D" w:themeColor="text1" w:themeTint="F2"/>
                          <w:sz w:val="36"/>
                          <w:szCs w:val="22"/>
                          <w:lang w:val="es-ES_tradnl"/>
                        </w:rPr>
                      </w:pPr>
                      <w:r w:rsidRPr="006E3DCC">
                        <w:rPr>
                          <w:rFonts w:asciiTheme="majorHAnsi" w:hAnsiTheme="majorHAnsi" w:cs="Arial"/>
                          <w:b/>
                          <w:color w:val="0D0D0D" w:themeColor="text1" w:themeTint="F2"/>
                          <w:sz w:val="36"/>
                          <w:szCs w:val="22"/>
                          <w:lang w:val="es-ES_tradnl"/>
                        </w:rPr>
                        <w:t>PETICIÓN</w:t>
                      </w:r>
                      <w:r w:rsidR="005153B4" w:rsidRPr="006E3DCC">
                        <w:rPr>
                          <w:rFonts w:asciiTheme="majorHAnsi" w:hAnsiTheme="majorHAnsi" w:cs="Arial"/>
                          <w:b/>
                          <w:color w:val="0D0D0D" w:themeColor="text1" w:themeTint="F2"/>
                          <w:sz w:val="36"/>
                          <w:szCs w:val="22"/>
                          <w:lang w:val="es-ES_tradnl"/>
                        </w:rPr>
                        <w:t xml:space="preserve"> 469-13</w:t>
                      </w:r>
                    </w:p>
                    <w:p w14:paraId="70CF6833" w14:textId="15FBE359" w:rsidR="00CD046C" w:rsidRPr="0010736F" w:rsidRDefault="005B52B0" w:rsidP="00997BC5">
                      <w:pPr>
                        <w:spacing w:line="276" w:lineRule="auto"/>
                        <w:rPr>
                          <w:rFonts w:asciiTheme="majorHAnsi" w:hAnsiTheme="majorHAnsi" w:cs="Arial"/>
                          <w:color w:val="0D0D0D" w:themeColor="text1" w:themeTint="F2"/>
                          <w:szCs w:val="22"/>
                          <w:lang w:val="es-ES_tradnl"/>
                        </w:rPr>
                      </w:pPr>
                      <w:r w:rsidRPr="006E3DCC">
                        <w:rPr>
                          <w:rFonts w:asciiTheme="majorHAnsi" w:hAnsiTheme="majorHAnsi" w:cs="Arial"/>
                          <w:color w:val="0D0D0D" w:themeColor="text1" w:themeTint="F2"/>
                          <w:szCs w:val="22"/>
                          <w:lang w:val="es-ES_tradnl"/>
                        </w:rPr>
                        <w:t>INFORME DE ADMISIBILIDAD</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59B44871" w14:textId="7DD24350" w:rsidR="005153B4" w:rsidRPr="007570CF" w:rsidRDefault="005153B4" w:rsidP="005153B4">
                      <w:pPr>
                        <w:rPr>
                          <w:rFonts w:asciiTheme="majorHAnsi" w:hAnsiTheme="majorHAnsi" w:cs="Arial"/>
                          <w:color w:val="0D0D0D" w:themeColor="text1" w:themeTint="F2"/>
                          <w:szCs w:val="22"/>
                          <w:lang w:val="es-ES"/>
                        </w:rPr>
                      </w:pPr>
                      <w:r w:rsidRPr="005153B4">
                        <w:rPr>
                          <w:rFonts w:asciiTheme="majorHAnsi" w:hAnsiTheme="majorHAnsi" w:cs="Arial"/>
                          <w:color w:val="0D0D0D" w:themeColor="text1" w:themeTint="F2"/>
                          <w:szCs w:val="22"/>
                          <w:lang w:val="es-PE"/>
                        </w:rPr>
                        <w:t>URIEL CAPERA JARAMILLO</w:t>
                      </w:r>
                      <w:r w:rsidR="007570CF">
                        <w:rPr>
                          <w:rFonts w:asciiTheme="majorHAnsi" w:hAnsiTheme="majorHAnsi" w:cs="Arial"/>
                          <w:color w:val="0D0D0D" w:themeColor="text1" w:themeTint="F2"/>
                          <w:szCs w:val="22"/>
                          <w:lang w:val="es-PE"/>
                        </w:rPr>
                        <w:t xml:space="preserve"> Y FAM</w:t>
                      </w:r>
                      <w:r w:rsidR="007570CF" w:rsidRPr="007570CF">
                        <w:rPr>
                          <w:rFonts w:asciiTheme="majorHAnsi" w:hAnsiTheme="majorHAnsi" w:cs="Arial"/>
                          <w:color w:val="0D0D0D" w:themeColor="text1" w:themeTint="F2"/>
                          <w:szCs w:val="22"/>
                          <w:lang w:val="es-ES"/>
                        </w:rPr>
                        <w:t>ÍL</w:t>
                      </w:r>
                      <w:r w:rsidR="007570CF">
                        <w:rPr>
                          <w:rFonts w:asciiTheme="majorHAnsi" w:hAnsiTheme="majorHAnsi" w:cs="Arial"/>
                          <w:color w:val="0D0D0D" w:themeColor="text1" w:themeTint="F2"/>
                          <w:szCs w:val="22"/>
                          <w:lang w:val="es-ES"/>
                        </w:rPr>
                        <w:t>IA</w:t>
                      </w:r>
                    </w:p>
                    <w:p w14:paraId="575DFD52" w14:textId="10911357" w:rsidR="005B52B0" w:rsidRPr="00EB197F" w:rsidRDefault="005153B4" w:rsidP="007A5817">
                      <w:pPr>
                        <w:rPr>
                          <w:color w:val="0D0D0D" w:themeColor="text1" w:themeTint="F2"/>
                          <w:lang w:val="es-PE"/>
                        </w:rPr>
                      </w:pPr>
                      <w:r>
                        <w:rPr>
                          <w:rFonts w:asciiTheme="majorHAnsi" w:hAnsiTheme="majorHAnsi" w:cs="Arial"/>
                          <w:color w:val="0D0D0D" w:themeColor="text1" w:themeTint="F2"/>
                          <w:szCs w:val="22"/>
                          <w:lang w:val="es-PE"/>
                        </w:rPr>
                        <w:t>COLOMBIA</w:t>
                      </w:r>
                    </w:p>
                  </w:txbxContent>
                </v:textbox>
              </v:shape>
            </w:pict>
          </mc:Fallback>
        </mc:AlternateContent>
      </w:r>
      <w:r w:rsidR="004E2649" w:rsidRPr="00613A10">
        <w:rPr>
          <w:rFonts w:asciiTheme="majorHAnsi" w:hAnsiTheme="majorHAnsi"/>
          <w:noProof/>
          <w:sz w:val="22"/>
          <w:szCs w:val="22"/>
          <w:lang w:val="es-ES" w:eastAsia="es-419"/>
        </w:rPr>
        <mc:AlternateContent>
          <mc:Choice Requires="wps">
            <w:drawing>
              <wp:anchor distT="0" distB="0" distL="114300" distR="114300" simplePos="0" relativeHeight="251671552"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6D10D4D6" w:rsidR="00627C9F" w:rsidRPr="003346B6" w:rsidRDefault="00834D49" w:rsidP="007A5817">
                            <w:pPr>
                              <w:spacing w:line="276" w:lineRule="auto"/>
                              <w:jc w:val="right"/>
                              <w:rPr>
                                <w:rFonts w:asciiTheme="minorHAnsi" w:hAnsiTheme="minorHAnsi"/>
                                <w:color w:val="FFFFFF" w:themeColor="background1"/>
                                <w:sz w:val="22"/>
                                <w:lang w:val="es-ES"/>
                              </w:rPr>
                            </w:pPr>
                            <w:r w:rsidRPr="003346B6">
                              <w:rPr>
                                <w:rFonts w:asciiTheme="minorHAnsi" w:hAnsiTheme="minorHAnsi"/>
                                <w:color w:val="FFFFFF" w:themeColor="background1"/>
                                <w:sz w:val="22"/>
                                <w:lang w:val="es-ES"/>
                              </w:rPr>
                              <w:t>OEA/Ser.L/V/II</w:t>
                            </w:r>
                          </w:p>
                          <w:p w14:paraId="6A41611B" w14:textId="58C96212" w:rsidR="00627C9F" w:rsidRPr="00295448" w:rsidRDefault="00627C9F" w:rsidP="007A5817">
                            <w:pPr>
                              <w:spacing w:line="276" w:lineRule="auto"/>
                              <w:jc w:val="right"/>
                              <w:rPr>
                                <w:rFonts w:asciiTheme="minorHAnsi" w:hAnsiTheme="minorHAnsi"/>
                                <w:color w:val="FFFFFF" w:themeColor="background1"/>
                                <w:sz w:val="22"/>
                                <w:lang w:val="es-ES"/>
                              </w:rPr>
                            </w:pPr>
                            <w:r w:rsidRPr="00295448">
                              <w:rPr>
                                <w:rFonts w:asciiTheme="minorHAnsi" w:hAnsiTheme="minorHAnsi"/>
                                <w:color w:val="FFFFFF" w:themeColor="background1"/>
                                <w:sz w:val="22"/>
                                <w:lang w:val="es-ES"/>
                              </w:rPr>
                              <w:t xml:space="preserve">Doc. </w:t>
                            </w:r>
                            <w:r w:rsidR="00B02168">
                              <w:rPr>
                                <w:rFonts w:asciiTheme="minorHAnsi" w:hAnsiTheme="minorHAnsi"/>
                                <w:color w:val="FFFFFF" w:themeColor="background1"/>
                                <w:sz w:val="22"/>
                                <w:lang w:val="es-ES"/>
                              </w:rPr>
                              <w:t>292</w:t>
                            </w:r>
                          </w:p>
                          <w:p w14:paraId="69373ED2" w14:textId="6B7CBD89" w:rsidR="00627C9F" w:rsidRPr="00C25ADB" w:rsidRDefault="00BC62D0"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25</w:t>
                            </w:r>
                            <w:r w:rsidR="00627C9F" w:rsidRPr="00C25ADB">
                              <w:rPr>
                                <w:rFonts w:asciiTheme="minorHAnsi" w:hAnsiTheme="minorHAnsi"/>
                                <w:color w:val="FFFFFF" w:themeColor="background1"/>
                                <w:sz w:val="22"/>
                                <w:lang w:val="es-PA"/>
                              </w:rPr>
                              <w:t xml:space="preserve"> </w:t>
                            </w:r>
                            <w:r w:rsidR="001E12B7">
                              <w:rPr>
                                <w:rFonts w:asciiTheme="minorHAnsi" w:hAnsiTheme="minorHAnsi"/>
                                <w:color w:val="FFFFFF" w:themeColor="background1"/>
                                <w:sz w:val="22"/>
                                <w:lang w:val="es-PA"/>
                              </w:rPr>
                              <w:t>noviembre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6D10D4D6" w:rsidR="00627C9F" w:rsidRPr="003346B6" w:rsidRDefault="00834D49" w:rsidP="007A5817">
                      <w:pPr>
                        <w:spacing w:line="276" w:lineRule="auto"/>
                        <w:jc w:val="right"/>
                        <w:rPr>
                          <w:rFonts w:asciiTheme="minorHAnsi" w:hAnsiTheme="minorHAnsi"/>
                          <w:color w:val="FFFFFF" w:themeColor="background1"/>
                          <w:sz w:val="22"/>
                          <w:lang w:val="es-ES"/>
                        </w:rPr>
                      </w:pPr>
                      <w:r w:rsidRPr="003346B6">
                        <w:rPr>
                          <w:rFonts w:asciiTheme="minorHAnsi" w:hAnsiTheme="minorHAnsi"/>
                          <w:color w:val="FFFFFF" w:themeColor="background1"/>
                          <w:sz w:val="22"/>
                          <w:lang w:val="es-ES"/>
                        </w:rPr>
                        <w:t>OEA/Ser.L/V/II</w:t>
                      </w:r>
                    </w:p>
                    <w:p w14:paraId="6A41611B" w14:textId="58C96212" w:rsidR="00627C9F" w:rsidRPr="00295448" w:rsidRDefault="00627C9F" w:rsidP="007A5817">
                      <w:pPr>
                        <w:spacing w:line="276" w:lineRule="auto"/>
                        <w:jc w:val="right"/>
                        <w:rPr>
                          <w:rFonts w:asciiTheme="minorHAnsi" w:hAnsiTheme="minorHAnsi"/>
                          <w:color w:val="FFFFFF" w:themeColor="background1"/>
                          <w:sz w:val="22"/>
                          <w:lang w:val="es-ES"/>
                        </w:rPr>
                      </w:pPr>
                      <w:r w:rsidRPr="00295448">
                        <w:rPr>
                          <w:rFonts w:asciiTheme="minorHAnsi" w:hAnsiTheme="minorHAnsi"/>
                          <w:color w:val="FFFFFF" w:themeColor="background1"/>
                          <w:sz w:val="22"/>
                          <w:lang w:val="es-ES"/>
                        </w:rPr>
                        <w:t xml:space="preserve">Doc. </w:t>
                      </w:r>
                      <w:r w:rsidR="00B02168">
                        <w:rPr>
                          <w:rFonts w:asciiTheme="minorHAnsi" w:hAnsiTheme="minorHAnsi"/>
                          <w:color w:val="FFFFFF" w:themeColor="background1"/>
                          <w:sz w:val="22"/>
                          <w:lang w:val="es-ES"/>
                        </w:rPr>
                        <w:t>292</w:t>
                      </w:r>
                    </w:p>
                    <w:p w14:paraId="69373ED2" w14:textId="6B7CBD89" w:rsidR="00627C9F" w:rsidRPr="00C25ADB" w:rsidRDefault="00BC62D0"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25</w:t>
                      </w:r>
                      <w:r w:rsidR="00627C9F" w:rsidRPr="00C25ADB">
                        <w:rPr>
                          <w:rFonts w:asciiTheme="minorHAnsi" w:hAnsiTheme="minorHAnsi"/>
                          <w:color w:val="FFFFFF" w:themeColor="background1"/>
                          <w:sz w:val="22"/>
                          <w:lang w:val="es-PA"/>
                        </w:rPr>
                        <w:t xml:space="preserve"> </w:t>
                      </w:r>
                      <w:r w:rsidR="001E12B7">
                        <w:rPr>
                          <w:rFonts w:asciiTheme="minorHAnsi" w:hAnsiTheme="minorHAnsi"/>
                          <w:color w:val="FFFFFF" w:themeColor="background1"/>
                          <w:sz w:val="22"/>
                          <w:lang w:val="es-PA"/>
                        </w:rPr>
                        <w:t>noviembre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613A10" w:rsidRDefault="00040C3A" w:rsidP="00040C3A">
      <w:pPr>
        <w:tabs>
          <w:tab w:val="center" w:pos="5400"/>
        </w:tabs>
        <w:suppressAutoHyphens/>
        <w:jc w:val="center"/>
        <w:rPr>
          <w:rFonts w:asciiTheme="majorHAnsi" w:hAnsiTheme="majorHAnsi"/>
          <w:sz w:val="22"/>
          <w:szCs w:val="22"/>
          <w:lang w:val="es-ES"/>
        </w:rPr>
      </w:pPr>
    </w:p>
    <w:p w14:paraId="5FE3AB87" w14:textId="77777777" w:rsidR="00040C3A" w:rsidRPr="00613A10" w:rsidRDefault="00040C3A" w:rsidP="00040C3A">
      <w:pPr>
        <w:tabs>
          <w:tab w:val="center" w:pos="5400"/>
        </w:tabs>
        <w:suppressAutoHyphens/>
        <w:jc w:val="center"/>
        <w:rPr>
          <w:rFonts w:asciiTheme="majorHAnsi" w:hAnsiTheme="majorHAnsi"/>
          <w:sz w:val="22"/>
          <w:szCs w:val="22"/>
          <w:lang w:val="es-ES"/>
        </w:rPr>
      </w:pPr>
    </w:p>
    <w:p w14:paraId="3C383BC0" w14:textId="77777777" w:rsidR="00040C3A" w:rsidRPr="00613A10" w:rsidRDefault="00040C3A" w:rsidP="00040C3A">
      <w:pPr>
        <w:tabs>
          <w:tab w:val="center" w:pos="5400"/>
        </w:tabs>
        <w:suppressAutoHyphens/>
        <w:jc w:val="center"/>
        <w:rPr>
          <w:rFonts w:asciiTheme="majorHAnsi" w:hAnsiTheme="majorHAnsi" w:cs="Arial"/>
          <w:sz w:val="22"/>
          <w:szCs w:val="22"/>
          <w:lang w:val="es-ES"/>
        </w:rPr>
      </w:pPr>
    </w:p>
    <w:p w14:paraId="54590931" w14:textId="77777777" w:rsidR="00040C3A" w:rsidRPr="00613A10" w:rsidRDefault="00040C3A" w:rsidP="00040C3A">
      <w:pPr>
        <w:tabs>
          <w:tab w:val="center" w:pos="5400"/>
        </w:tabs>
        <w:suppressAutoHyphens/>
        <w:jc w:val="center"/>
        <w:rPr>
          <w:rFonts w:asciiTheme="majorHAnsi" w:hAnsiTheme="majorHAnsi"/>
          <w:sz w:val="22"/>
          <w:szCs w:val="22"/>
          <w:lang w:val="es-ES"/>
        </w:rPr>
      </w:pPr>
    </w:p>
    <w:p w14:paraId="76C291D6" w14:textId="77777777" w:rsidR="00040C3A" w:rsidRPr="00613A10" w:rsidRDefault="00040C3A" w:rsidP="00040C3A">
      <w:pPr>
        <w:tabs>
          <w:tab w:val="center" w:pos="5400"/>
        </w:tabs>
        <w:suppressAutoHyphens/>
        <w:jc w:val="center"/>
        <w:rPr>
          <w:rFonts w:asciiTheme="majorHAnsi" w:hAnsiTheme="majorHAnsi"/>
          <w:sz w:val="22"/>
          <w:szCs w:val="22"/>
          <w:lang w:val="es-ES"/>
        </w:rPr>
      </w:pPr>
    </w:p>
    <w:p w14:paraId="2161B44F" w14:textId="77777777" w:rsidR="00040C3A" w:rsidRPr="00613A10" w:rsidRDefault="00040C3A" w:rsidP="00040C3A">
      <w:pPr>
        <w:tabs>
          <w:tab w:val="center" w:pos="5400"/>
        </w:tabs>
        <w:suppressAutoHyphens/>
        <w:jc w:val="center"/>
        <w:rPr>
          <w:rFonts w:asciiTheme="majorHAnsi" w:hAnsiTheme="majorHAnsi"/>
          <w:sz w:val="22"/>
          <w:szCs w:val="22"/>
          <w:lang w:val="es-ES"/>
        </w:rPr>
      </w:pPr>
    </w:p>
    <w:p w14:paraId="3C4EEE07" w14:textId="77777777" w:rsidR="00040C3A" w:rsidRPr="00613A10" w:rsidRDefault="00040C3A" w:rsidP="00040C3A">
      <w:pPr>
        <w:tabs>
          <w:tab w:val="center" w:pos="5400"/>
        </w:tabs>
        <w:suppressAutoHyphens/>
        <w:jc w:val="center"/>
        <w:rPr>
          <w:rFonts w:asciiTheme="majorHAnsi" w:hAnsiTheme="majorHAnsi"/>
          <w:sz w:val="22"/>
          <w:szCs w:val="22"/>
          <w:lang w:val="es-ES"/>
        </w:rPr>
      </w:pPr>
    </w:p>
    <w:p w14:paraId="3B0E4647" w14:textId="77777777" w:rsidR="005128E4" w:rsidRPr="00613A10" w:rsidRDefault="005128E4" w:rsidP="00040C3A">
      <w:pPr>
        <w:tabs>
          <w:tab w:val="center" w:pos="5400"/>
        </w:tabs>
        <w:suppressAutoHyphens/>
        <w:jc w:val="center"/>
        <w:rPr>
          <w:rFonts w:asciiTheme="majorHAnsi" w:hAnsiTheme="majorHAnsi"/>
          <w:sz w:val="22"/>
          <w:szCs w:val="22"/>
          <w:lang w:val="es-ES"/>
        </w:rPr>
      </w:pPr>
    </w:p>
    <w:p w14:paraId="2DAAF36D" w14:textId="77777777" w:rsidR="00040C3A" w:rsidRPr="00613A10" w:rsidRDefault="00040C3A" w:rsidP="00040C3A">
      <w:pPr>
        <w:tabs>
          <w:tab w:val="center" w:pos="5400"/>
        </w:tabs>
        <w:suppressAutoHyphens/>
        <w:jc w:val="center"/>
        <w:rPr>
          <w:rFonts w:asciiTheme="majorHAnsi" w:hAnsiTheme="majorHAnsi"/>
          <w:sz w:val="22"/>
          <w:szCs w:val="22"/>
          <w:lang w:val="es-ES"/>
        </w:rPr>
      </w:pPr>
    </w:p>
    <w:p w14:paraId="12496A14" w14:textId="77777777" w:rsidR="005128E4" w:rsidRPr="00613A10" w:rsidRDefault="005128E4" w:rsidP="00040C3A">
      <w:pPr>
        <w:tabs>
          <w:tab w:val="center" w:pos="5400"/>
        </w:tabs>
        <w:suppressAutoHyphens/>
        <w:jc w:val="center"/>
        <w:rPr>
          <w:rFonts w:asciiTheme="majorHAnsi" w:hAnsiTheme="majorHAnsi"/>
          <w:sz w:val="22"/>
          <w:szCs w:val="22"/>
          <w:lang w:val="es-ES"/>
        </w:rPr>
      </w:pPr>
    </w:p>
    <w:p w14:paraId="25772DB3" w14:textId="77777777" w:rsidR="005128E4" w:rsidRPr="00613A10" w:rsidRDefault="005128E4" w:rsidP="00040C3A">
      <w:pPr>
        <w:tabs>
          <w:tab w:val="center" w:pos="5400"/>
        </w:tabs>
        <w:suppressAutoHyphens/>
        <w:jc w:val="center"/>
        <w:rPr>
          <w:rFonts w:asciiTheme="majorHAnsi" w:hAnsiTheme="majorHAnsi"/>
          <w:sz w:val="22"/>
          <w:szCs w:val="22"/>
          <w:lang w:val="es-ES"/>
        </w:rPr>
      </w:pPr>
    </w:p>
    <w:p w14:paraId="6820FADA" w14:textId="77777777" w:rsidR="005128E4" w:rsidRPr="00613A10" w:rsidRDefault="005128E4" w:rsidP="00040C3A">
      <w:pPr>
        <w:tabs>
          <w:tab w:val="center" w:pos="5400"/>
        </w:tabs>
        <w:suppressAutoHyphens/>
        <w:jc w:val="center"/>
        <w:rPr>
          <w:rFonts w:asciiTheme="majorHAnsi" w:hAnsiTheme="majorHAnsi"/>
          <w:sz w:val="22"/>
          <w:szCs w:val="22"/>
          <w:lang w:val="es-ES"/>
        </w:rPr>
      </w:pPr>
    </w:p>
    <w:p w14:paraId="54445A55" w14:textId="77777777" w:rsidR="00040C3A" w:rsidRPr="00613A10" w:rsidRDefault="00040C3A" w:rsidP="00040C3A">
      <w:pPr>
        <w:tabs>
          <w:tab w:val="center" w:pos="5400"/>
        </w:tabs>
        <w:suppressAutoHyphens/>
        <w:jc w:val="center"/>
        <w:rPr>
          <w:rFonts w:asciiTheme="majorHAnsi" w:hAnsiTheme="majorHAnsi"/>
          <w:sz w:val="22"/>
          <w:szCs w:val="22"/>
          <w:lang w:val="es-ES"/>
        </w:rPr>
      </w:pPr>
    </w:p>
    <w:p w14:paraId="5D4A4040" w14:textId="77777777" w:rsidR="00040C3A" w:rsidRPr="00613A10" w:rsidRDefault="00040C3A" w:rsidP="00040C3A">
      <w:pPr>
        <w:tabs>
          <w:tab w:val="center" w:pos="5400"/>
        </w:tabs>
        <w:suppressAutoHyphens/>
        <w:jc w:val="center"/>
        <w:rPr>
          <w:rFonts w:asciiTheme="majorHAnsi" w:hAnsiTheme="majorHAnsi"/>
          <w:sz w:val="22"/>
          <w:szCs w:val="22"/>
          <w:lang w:val="es-ES"/>
        </w:rPr>
      </w:pPr>
    </w:p>
    <w:p w14:paraId="048FBB22"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190ABFB3"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4C690048"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733CA438"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7874DEEB"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3698D0D6"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1F907823"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045D9AC1"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16068EE5"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14A4A430"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0B3B735F"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02C5C441"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7806A2B0"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319C392B"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514A0182" w14:textId="77777777" w:rsidR="00A50FCF" w:rsidRPr="00613A10" w:rsidRDefault="0090270B" w:rsidP="00040C3A">
      <w:pPr>
        <w:tabs>
          <w:tab w:val="center" w:pos="5400"/>
        </w:tabs>
        <w:suppressAutoHyphens/>
        <w:jc w:val="center"/>
        <w:rPr>
          <w:rFonts w:asciiTheme="majorHAnsi" w:hAnsiTheme="majorHAnsi"/>
          <w:sz w:val="18"/>
          <w:szCs w:val="22"/>
          <w:lang w:val="es-ES"/>
        </w:rPr>
      </w:pPr>
      <w:r w:rsidRPr="00613A10">
        <w:rPr>
          <w:rFonts w:asciiTheme="majorHAnsi" w:hAnsiTheme="majorHAnsi"/>
          <w:noProof/>
          <w:sz w:val="22"/>
          <w:szCs w:val="22"/>
          <w:lang w:val="es-ES" w:eastAsia="es-419"/>
        </w:rPr>
        <mc:AlternateContent>
          <mc:Choice Requires="wps">
            <w:drawing>
              <wp:anchor distT="0" distB="0" distL="114300" distR="114300" simplePos="0" relativeHeight="251670528"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28AACB01"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C62D0">
                              <w:rPr>
                                <w:rFonts w:asciiTheme="majorHAnsi" w:hAnsiTheme="majorHAnsi"/>
                                <w:color w:val="0D0D0D" w:themeColor="text1" w:themeTint="F2"/>
                                <w:sz w:val="18"/>
                                <w:szCs w:val="22"/>
                                <w:lang w:val="es-ES"/>
                              </w:rPr>
                              <w:t>25</w:t>
                            </w:r>
                            <w:r w:rsidRPr="00890650">
                              <w:rPr>
                                <w:rFonts w:asciiTheme="majorHAnsi" w:hAnsiTheme="majorHAnsi"/>
                                <w:color w:val="0D0D0D" w:themeColor="text1" w:themeTint="F2"/>
                                <w:sz w:val="18"/>
                                <w:szCs w:val="22"/>
                                <w:lang w:val="es-ES"/>
                              </w:rPr>
                              <w:t xml:space="preserve"> de </w:t>
                            </w:r>
                            <w:r w:rsidR="00D219CB">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D219CB">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28AACB01"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BC62D0">
                        <w:rPr>
                          <w:rFonts w:asciiTheme="majorHAnsi" w:hAnsiTheme="majorHAnsi"/>
                          <w:color w:val="0D0D0D" w:themeColor="text1" w:themeTint="F2"/>
                          <w:sz w:val="18"/>
                          <w:szCs w:val="22"/>
                          <w:lang w:val="es-ES"/>
                        </w:rPr>
                        <w:t>25</w:t>
                      </w:r>
                      <w:r w:rsidRPr="00890650">
                        <w:rPr>
                          <w:rFonts w:asciiTheme="majorHAnsi" w:hAnsiTheme="majorHAnsi"/>
                          <w:color w:val="0D0D0D" w:themeColor="text1" w:themeTint="F2"/>
                          <w:sz w:val="18"/>
                          <w:szCs w:val="22"/>
                          <w:lang w:val="es-ES"/>
                        </w:rPr>
                        <w:t xml:space="preserve"> de </w:t>
                      </w:r>
                      <w:r w:rsidR="00D219CB">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D219CB">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7929D1FD"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5469D0BE"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7A79F059"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330672AE" w14:textId="77777777" w:rsidR="00A50FCF" w:rsidRPr="00613A10" w:rsidRDefault="0090270B" w:rsidP="00040C3A">
      <w:pPr>
        <w:tabs>
          <w:tab w:val="center" w:pos="5400"/>
        </w:tabs>
        <w:suppressAutoHyphens/>
        <w:jc w:val="center"/>
        <w:rPr>
          <w:rFonts w:asciiTheme="majorHAnsi" w:hAnsiTheme="majorHAnsi"/>
          <w:sz w:val="18"/>
          <w:szCs w:val="22"/>
          <w:lang w:val="es-ES"/>
        </w:rPr>
      </w:pPr>
      <w:r w:rsidRPr="00613A10">
        <w:rPr>
          <w:rFonts w:asciiTheme="majorHAnsi" w:hAnsiTheme="majorHAnsi"/>
          <w:noProof/>
          <w:sz w:val="18"/>
          <w:szCs w:val="22"/>
          <w:lang w:val="es-ES" w:eastAsia="es-419"/>
        </w:rPr>
        <mc:AlternateContent>
          <mc:Choice Requires="wps">
            <w:drawing>
              <wp:anchor distT="0" distB="0" distL="114300" distR="114300" simplePos="0" relativeHeight="251678720"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B4B19A" w14:textId="77777777" w:rsidR="00BC62D0"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C62D0" w:rsidRPr="00BC62D0">
                              <w:rPr>
                                <w:rFonts w:asciiTheme="majorHAnsi" w:hAnsiTheme="majorHAnsi"/>
                                <w:color w:val="595959" w:themeColor="text1" w:themeTint="A6"/>
                                <w:sz w:val="18"/>
                                <w:szCs w:val="18"/>
                                <w:lang w:val="pt-BR"/>
                              </w:rPr>
                              <w:t>277</w:t>
                            </w:r>
                            <w:r w:rsidR="007B05C4" w:rsidRPr="00BC62D0">
                              <w:rPr>
                                <w:rFonts w:asciiTheme="majorHAnsi" w:hAnsiTheme="majorHAnsi"/>
                                <w:color w:val="595959" w:themeColor="text1" w:themeTint="A6"/>
                                <w:sz w:val="18"/>
                                <w:szCs w:val="18"/>
                                <w:lang w:val="pt-BR"/>
                              </w:rPr>
                              <w:t>/</w:t>
                            </w:r>
                            <w:r w:rsidR="00D765C5" w:rsidRPr="00BC62D0">
                              <w:rPr>
                                <w:rFonts w:asciiTheme="majorHAnsi" w:hAnsiTheme="majorHAnsi"/>
                                <w:color w:val="595959" w:themeColor="text1" w:themeTint="A6"/>
                                <w:sz w:val="18"/>
                                <w:szCs w:val="18"/>
                                <w:lang w:val="pt-BR"/>
                              </w:rPr>
                              <w:t>25</w:t>
                            </w:r>
                            <w:r w:rsidRPr="00BC62D0">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116621">
                              <w:rPr>
                                <w:rFonts w:asciiTheme="majorHAnsi" w:hAnsiTheme="majorHAnsi"/>
                                <w:color w:val="595959" w:themeColor="text1" w:themeTint="A6"/>
                                <w:sz w:val="18"/>
                                <w:szCs w:val="18"/>
                                <w:lang w:val="es-ES"/>
                              </w:rPr>
                              <w:t>469-13</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D1B22CF" w14:textId="5B955640" w:rsidR="00113F73" w:rsidRPr="007B05C4" w:rsidRDefault="00116621"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Uriel Capera Jaramillo</w:t>
                            </w:r>
                            <w:r w:rsidR="007570CF">
                              <w:rPr>
                                <w:rFonts w:asciiTheme="majorHAnsi" w:hAnsiTheme="majorHAnsi"/>
                                <w:color w:val="595959" w:themeColor="text1" w:themeTint="A6"/>
                                <w:sz w:val="18"/>
                                <w:szCs w:val="18"/>
                                <w:lang w:val="es-ES_tradnl"/>
                              </w:rPr>
                              <w:t xml:space="preserve"> y </w:t>
                            </w:r>
                            <w:r w:rsidR="007570CF" w:rsidRPr="007570CF">
                              <w:rPr>
                                <w:rFonts w:asciiTheme="majorHAnsi" w:hAnsiTheme="majorHAnsi"/>
                                <w:color w:val="595959" w:themeColor="text1" w:themeTint="A6"/>
                                <w:sz w:val="18"/>
                                <w:szCs w:val="18"/>
                                <w:lang w:val="es-ES_tradnl"/>
                              </w:rPr>
                              <w:t>familia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BC62D0">
                              <w:rPr>
                                <w:rFonts w:asciiTheme="majorHAnsi" w:hAnsiTheme="majorHAnsi"/>
                                <w:color w:val="595959" w:themeColor="text1" w:themeTint="A6"/>
                                <w:sz w:val="18"/>
                                <w:szCs w:val="18"/>
                                <w:lang w:val="es-ES"/>
                              </w:rPr>
                              <w:t>25</w:t>
                            </w:r>
                            <w:r w:rsidR="001E12B7">
                              <w:rPr>
                                <w:rFonts w:asciiTheme="majorHAnsi" w:hAnsiTheme="majorHAnsi"/>
                                <w:color w:val="595959" w:themeColor="text1" w:themeTint="A6"/>
                                <w:sz w:val="18"/>
                                <w:szCs w:val="18"/>
                                <w:lang w:val="es-ES"/>
                              </w:rPr>
                              <w:t xml:space="preserve"> de noviembre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2BB4B19A" w14:textId="77777777" w:rsidR="00BC62D0"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C62D0" w:rsidRPr="00BC62D0">
                        <w:rPr>
                          <w:rFonts w:asciiTheme="majorHAnsi" w:hAnsiTheme="majorHAnsi"/>
                          <w:color w:val="595959" w:themeColor="text1" w:themeTint="A6"/>
                          <w:sz w:val="18"/>
                          <w:szCs w:val="18"/>
                          <w:lang w:val="pt-BR"/>
                        </w:rPr>
                        <w:t>277</w:t>
                      </w:r>
                      <w:r w:rsidR="007B05C4" w:rsidRPr="00BC62D0">
                        <w:rPr>
                          <w:rFonts w:asciiTheme="majorHAnsi" w:hAnsiTheme="majorHAnsi"/>
                          <w:color w:val="595959" w:themeColor="text1" w:themeTint="A6"/>
                          <w:sz w:val="18"/>
                          <w:szCs w:val="18"/>
                          <w:lang w:val="pt-BR"/>
                        </w:rPr>
                        <w:t>/</w:t>
                      </w:r>
                      <w:r w:rsidR="00D765C5" w:rsidRPr="00BC62D0">
                        <w:rPr>
                          <w:rFonts w:asciiTheme="majorHAnsi" w:hAnsiTheme="majorHAnsi"/>
                          <w:color w:val="595959" w:themeColor="text1" w:themeTint="A6"/>
                          <w:sz w:val="18"/>
                          <w:szCs w:val="18"/>
                          <w:lang w:val="pt-BR"/>
                        </w:rPr>
                        <w:t>25</w:t>
                      </w:r>
                      <w:r w:rsidRPr="00BC62D0">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116621">
                        <w:rPr>
                          <w:rFonts w:asciiTheme="majorHAnsi" w:hAnsiTheme="majorHAnsi"/>
                          <w:color w:val="595959" w:themeColor="text1" w:themeTint="A6"/>
                          <w:sz w:val="18"/>
                          <w:szCs w:val="18"/>
                          <w:lang w:val="es-ES"/>
                        </w:rPr>
                        <w:t>469-13</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D1B22CF" w14:textId="5B955640" w:rsidR="00113F73" w:rsidRPr="007B05C4" w:rsidRDefault="00116621"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Uriel Capera Jaramillo</w:t>
                      </w:r>
                      <w:r w:rsidR="007570CF">
                        <w:rPr>
                          <w:rFonts w:asciiTheme="majorHAnsi" w:hAnsiTheme="majorHAnsi"/>
                          <w:color w:val="595959" w:themeColor="text1" w:themeTint="A6"/>
                          <w:sz w:val="18"/>
                          <w:szCs w:val="18"/>
                          <w:lang w:val="es-ES_tradnl"/>
                        </w:rPr>
                        <w:t xml:space="preserve"> y </w:t>
                      </w:r>
                      <w:r w:rsidR="007570CF" w:rsidRPr="007570CF">
                        <w:rPr>
                          <w:rFonts w:asciiTheme="majorHAnsi" w:hAnsiTheme="majorHAnsi"/>
                          <w:color w:val="595959" w:themeColor="text1" w:themeTint="A6"/>
                          <w:sz w:val="18"/>
                          <w:szCs w:val="18"/>
                          <w:lang w:val="es-ES_tradnl"/>
                        </w:rPr>
                        <w:t>familia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BC62D0">
                        <w:rPr>
                          <w:rFonts w:asciiTheme="majorHAnsi" w:hAnsiTheme="majorHAnsi"/>
                          <w:color w:val="595959" w:themeColor="text1" w:themeTint="A6"/>
                          <w:sz w:val="18"/>
                          <w:szCs w:val="18"/>
                          <w:lang w:val="es-ES"/>
                        </w:rPr>
                        <w:t>25</w:t>
                      </w:r>
                      <w:r w:rsidR="001E12B7">
                        <w:rPr>
                          <w:rFonts w:asciiTheme="majorHAnsi" w:hAnsiTheme="majorHAnsi"/>
                          <w:color w:val="595959" w:themeColor="text1" w:themeTint="A6"/>
                          <w:sz w:val="18"/>
                          <w:szCs w:val="18"/>
                          <w:lang w:val="es-ES"/>
                        </w:rPr>
                        <w:t xml:space="preserve"> de noviembre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613A10" w:rsidRDefault="00A50FCF" w:rsidP="00040C3A">
      <w:pPr>
        <w:tabs>
          <w:tab w:val="center" w:pos="5400"/>
        </w:tabs>
        <w:suppressAutoHyphens/>
        <w:jc w:val="center"/>
        <w:rPr>
          <w:rFonts w:asciiTheme="majorHAnsi" w:hAnsiTheme="majorHAnsi"/>
          <w:sz w:val="18"/>
          <w:szCs w:val="22"/>
          <w:lang w:val="es-ES"/>
        </w:rPr>
      </w:pPr>
    </w:p>
    <w:p w14:paraId="1DA07629" w14:textId="77777777" w:rsidR="0090270B" w:rsidRPr="00613A10" w:rsidRDefault="00D306D1" w:rsidP="005516A1">
      <w:pPr>
        <w:tabs>
          <w:tab w:val="center" w:pos="5400"/>
        </w:tabs>
        <w:suppressAutoHyphens/>
        <w:jc w:val="center"/>
        <w:rPr>
          <w:rFonts w:asciiTheme="majorHAnsi" w:hAnsiTheme="majorHAnsi"/>
          <w:b/>
          <w:sz w:val="20"/>
          <w:lang w:val="es-ES"/>
        </w:rPr>
      </w:pPr>
      <w:r w:rsidRPr="00613A10">
        <w:rPr>
          <w:rFonts w:asciiTheme="majorHAnsi" w:hAnsiTheme="majorHAnsi"/>
          <w:noProof/>
          <w:sz w:val="18"/>
          <w:szCs w:val="22"/>
          <w:lang w:val="es-ES" w:eastAsia="es-419"/>
        </w:rPr>
        <mc:AlternateContent>
          <mc:Choice Requires="wps">
            <w:drawing>
              <wp:anchor distT="0" distB="0" distL="114300" distR="114300" simplePos="0" relativeHeight="251680768" behindDoc="0" locked="0" layoutInCell="1" allowOverlap="1" wp14:anchorId="50472543" wp14:editId="546D5F4B">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24B7887E" w:rsidR="00D72DC6" w:rsidRPr="00D72DC6" w:rsidRDefault="00295448" w:rsidP="00F02AD1">
                            <w:pPr>
                              <w:rPr>
                                <w:color w:val="FFFFFF" w:themeColor="background1"/>
                                <w14:textFill>
                                  <w14:noFill/>
                                </w14:textFill>
                              </w:rPr>
                            </w:pPr>
                            <w:r>
                              <w:rPr>
                                <w:noProof/>
                                <w:color w:val="FFFFFF" w:themeColor="background1"/>
                              </w:rPr>
                              <w:drawing>
                                <wp:inline distT="0" distB="0" distL="0" distR="0" wp14:anchorId="2FFC0D83" wp14:editId="739F15DB">
                                  <wp:extent cx="1824355" cy="469265"/>
                                  <wp:effectExtent l="0" t="0" r="4445" b="6985"/>
                                  <wp:docPr id="2112818198" name="Picture 21128181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A1ECD3C" w14:textId="24B7887E" w:rsidR="00D72DC6" w:rsidRPr="00D72DC6" w:rsidRDefault="00295448" w:rsidP="00F02AD1">
                      <w:pPr>
                        <w:rPr>
                          <w:color w:val="FFFFFF" w:themeColor="background1"/>
                          <w14:textFill>
                            <w14:noFill/>
                          </w14:textFill>
                        </w:rPr>
                      </w:pPr>
                      <w:r>
                        <w:rPr>
                          <w:noProof/>
                          <w:color w:val="FFFFFF" w:themeColor="background1"/>
                        </w:rPr>
                        <w:drawing>
                          <wp:inline distT="0" distB="0" distL="0" distR="0" wp14:anchorId="2FFC0D83" wp14:editId="739F15DB">
                            <wp:extent cx="1824355" cy="469265"/>
                            <wp:effectExtent l="0" t="0" r="4445" b="6985"/>
                            <wp:docPr id="2112818198" name="Picture 21128181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v:textbox>
              </v:shape>
            </w:pict>
          </mc:Fallback>
        </mc:AlternateContent>
      </w:r>
      <w:r w:rsidRPr="00613A10">
        <w:rPr>
          <w:rFonts w:asciiTheme="majorHAnsi" w:hAnsiTheme="majorHAnsi"/>
          <w:noProof/>
          <w:sz w:val="22"/>
          <w:szCs w:val="22"/>
          <w:lang w:val="es-ES" w:eastAsia="es-419"/>
        </w:rPr>
        <mc:AlternateContent>
          <mc:Choice Requires="wps">
            <w:drawing>
              <wp:anchor distT="0" distB="0" distL="114300" distR="114300" simplePos="0" relativeHeight="251682816" behindDoc="0" locked="0" layoutInCell="1" allowOverlap="1" wp14:anchorId="02EDA5EE" wp14:editId="72033B3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4E43B8E7" w:rsidR="0070697F" w:rsidRPr="00613A10" w:rsidRDefault="004A6A54" w:rsidP="005516A1">
      <w:pPr>
        <w:tabs>
          <w:tab w:val="center" w:pos="5400"/>
        </w:tabs>
        <w:suppressAutoHyphens/>
        <w:jc w:val="center"/>
        <w:rPr>
          <w:rFonts w:asciiTheme="majorHAnsi" w:hAnsiTheme="majorHAnsi"/>
          <w:b/>
          <w:sz w:val="20"/>
          <w:lang w:val="es-ES"/>
        </w:rPr>
        <w:sectPr w:rsidR="0070697F" w:rsidRPr="00613A10"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613A10">
        <w:rPr>
          <w:rFonts w:asciiTheme="majorHAnsi" w:hAnsiTheme="majorHAnsi"/>
          <w:b/>
          <w:sz w:val="20"/>
          <w:lang w:val="es-ES"/>
        </w:rPr>
        <w:tab/>
      </w:r>
    </w:p>
    <w:p w14:paraId="376DDC8B" w14:textId="77777777" w:rsidR="003239B8" w:rsidRPr="00491CB5" w:rsidRDefault="003239B8" w:rsidP="004A6A54">
      <w:pPr>
        <w:spacing w:after="240"/>
        <w:ind w:firstLine="720"/>
        <w:jc w:val="both"/>
        <w:rPr>
          <w:rFonts w:ascii="Cambria" w:hAnsi="Cambria"/>
          <w:b/>
          <w:bCs/>
          <w:sz w:val="20"/>
          <w:szCs w:val="20"/>
          <w:lang w:val="es-ES"/>
        </w:rPr>
      </w:pPr>
      <w:r w:rsidRPr="00613A10">
        <w:rPr>
          <w:rFonts w:asciiTheme="majorHAnsi" w:hAnsiTheme="majorHAnsi"/>
          <w:b/>
          <w:bCs/>
          <w:sz w:val="20"/>
          <w:szCs w:val="20"/>
          <w:lang w:val="es-ES"/>
        </w:rPr>
        <w:lastRenderedPageBreak/>
        <w:t>I.</w:t>
      </w:r>
      <w:r w:rsidRPr="00613A10">
        <w:rPr>
          <w:rFonts w:asciiTheme="majorHAnsi" w:hAnsiTheme="majorHAnsi"/>
          <w:b/>
          <w:bCs/>
          <w:sz w:val="20"/>
          <w:szCs w:val="20"/>
          <w:lang w:val="es-ES"/>
        </w:rPr>
        <w:tab/>
      </w:r>
      <w:r w:rsidRPr="00491CB5">
        <w:rPr>
          <w:rFonts w:ascii="Cambria" w:hAnsi="Cambria"/>
          <w:b/>
          <w:bCs/>
          <w:sz w:val="20"/>
          <w:szCs w:val="20"/>
          <w:lang w:val="es-ES"/>
        </w:rPr>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8A0E2B"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491CB5" w:rsidRDefault="003239B8" w:rsidP="008D2290">
            <w:pPr>
              <w:jc w:val="center"/>
              <w:rPr>
                <w:rFonts w:ascii="Cambria" w:hAnsi="Cambria"/>
                <w:b/>
                <w:bCs/>
                <w:color w:val="FFFFFF" w:themeColor="background1"/>
                <w:sz w:val="20"/>
                <w:szCs w:val="20"/>
                <w:lang w:val="es-ES"/>
              </w:rPr>
            </w:pPr>
            <w:r w:rsidRPr="00491CB5">
              <w:rPr>
                <w:rFonts w:ascii="Cambria" w:hAnsi="Cambria"/>
                <w:b/>
                <w:bCs/>
                <w:color w:val="FFFFFF" w:themeColor="background1"/>
                <w:sz w:val="20"/>
                <w:szCs w:val="20"/>
                <w:lang w:val="es-ES"/>
              </w:rPr>
              <w:t>Parte peticionaria:</w:t>
            </w:r>
          </w:p>
        </w:tc>
        <w:tc>
          <w:tcPr>
            <w:tcW w:w="5760" w:type="dxa"/>
            <w:vAlign w:val="center"/>
          </w:tcPr>
          <w:p w14:paraId="3C5315D8" w14:textId="27199862" w:rsidR="003239B8" w:rsidRPr="00491CB5" w:rsidRDefault="00500059" w:rsidP="00D13530">
            <w:pPr>
              <w:jc w:val="both"/>
              <w:rPr>
                <w:rFonts w:ascii="Cambria" w:hAnsi="Cambria"/>
                <w:bCs/>
                <w:sz w:val="20"/>
                <w:szCs w:val="20"/>
                <w:lang w:val="es-ES"/>
              </w:rPr>
            </w:pPr>
            <w:r w:rsidRPr="00491CB5">
              <w:rPr>
                <w:rFonts w:ascii="Cambria" w:hAnsi="Cambria"/>
                <w:bCs/>
                <w:sz w:val="20"/>
                <w:szCs w:val="20"/>
                <w:lang w:val="es-ES"/>
              </w:rPr>
              <w:t xml:space="preserve">Norma Liliana Sánchez Cuellar, </w:t>
            </w:r>
            <w:r w:rsidR="00482F12" w:rsidRPr="00491CB5">
              <w:rPr>
                <w:rFonts w:ascii="Cambria" w:hAnsi="Cambria"/>
                <w:bCs/>
                <w:sz w:val="20"/>
                <w:szCs w:val="20"/>
                <w:lang w:val="es-ES"/>
              </w:rPr>
              <w:t>Rosa Lilia Jaramillo, Leonardo Capera Ducuara</w:t>
            </w:r>
            <w:r w:rsidR="004C13E3" w:rsidRPr="00491CB5">
              <w:rPr>
                <w:rFonts w:ascii="Cambria" w:hAnsi="Cambria"/>
                <w:bCs/>
                <w:sz w:val="20"/>
                <w:szCs w:val="20"/>
                <w:lang w:val="es-ES"/>
              </w:rPr>
              <w:t xml:space="preserve">, Leonardo Capera Jaramillo, Leonel Capera Jaramillo, Edith Capera </w:t>
            </w:r>
            <w:r w:rsidR="00B40E58" w:rsidRPr="00491CB5">
              <w:rPr>
                <w:rFonts w:ascii="Cambria" w:hAnsi="Cambria"/>
                <w:bCs/>
                <w:sz w:val="20"/>
                <w:szCs w:val="20"/>
                <w:lang w:val="es-ES"/>
              </w:rPr>
              <w:t>Jaramillo</w:t>
            </w:r>
            <w:r w:rsidRPr="00491CB5">
              <w:rPr>
                <w:rFonts w:ascii="Cambria" w:hAnsi="Cambria"/>
                <w:bCs/>
                <w:sz w:val="20"/>
                <w:szCs w:val="20"/>
                <w:lang w:val="es-ES"/>
              </w:rPr>
              <w:t xml:space="preserve"> y</w:t>
            </w:r>
            <w:r w:rsidR="00B40E58" w:rsidRPr="00491CB5">
              <w:rPr>
                <w:rFonts w:ascii="Cambria" w:hAnsi="Cambria"/>
                <w:bCs/>
                <w:sz w:val="20"/>
                <w:szCs w:val="20"/>
                <w:lang w:val="es-ES"/>
              </w:rPr>
              <w:t xml:space="preserve"> Nohora</w:t>
            </w:r>
            <w:r w:rsidR="00F810C9" w:rsidRPr="00491CB5">
              <w:rPr>
                <w:rFonts w:ascii="Cambria" w:hAnsi="Cambria"/>
                <w:bCs/>
                <w:sz w:val="20"/>
                <w:szCs w:val="20"/>
                <w:lang w:val="es-ES"/>
              </w:rPr>
              <w:t xml:space="preserve"> Capera Jaramill</w:t>
            </w:r>
            <w:r w:rsidR="00B40E58" w:rsidRPr="00491CB5">
              <w:rPr>
                <w:rFonts w:ascii="Cambria" w:hAnsi="Cambria"/>
                <w:bCs/>
                <w:sz w:val="20"/>
                <w:szCs w:val="20"/>
                <w:lang w:val="es-ES"/>
              </w:rPr>
              <w:t xml:space="preserve">o </w:t>
            </w:r>
          </w:p>
        </w:tc>
      </w:tr>
      <w:tr w:rsidR="003239B8" w:rsidRPr="008A0E2B"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491CB5" w:rsidRDefault="00365F95" w:rsidP="008D2290">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491CB5">
                  <w:rPr>
                    <w:rFonts w:ascii="Cambria" w:hAnsi="Cambria"/>
                    <w:b/>
                    <w:bCs/>
                    <w:color w:val="FFFFFF" w:themeColor="background1"/>
                    <w:sz w:val="20"/>
                    <w:szCs w:val="20"/>
                    <w:lang w:val="es-ES"/>
                  </w:rPr>
                  <w:t>Presunta víctima</w:t>
                </w:r>
              </w:sdtContent>
            </w:sdt>
            <w:r w:rsidR="003239B8" w:rsidRPr="00491CB5">
              <w:rPr>
                <w:rFonts w:ascii="Cambria" w:hAnsi="Cambria"/>
                <w:b/>
                <w:bCs/>
                <w:color w:val="FFFFFF" w:themeColor="background1"/>
                <w:sz w:val="20"/>
                <w:szCs w:val="20"/>
                <w:lang w:val="es-ES"/>
              </w:rPr>
              <w:t>:</w:t>
            </w:r>
          </w:p>
        </w:tc>
        <w:tc>
          <w:tcPr>
            <w:tcW w:w="5760" w:type="dxa"/>
            <w:vAlign w:val="center"/>
          </w:tcPr>
          <w:p w14:paraId="4AEBF59E" w14:textId="441F1B23" w:rsidR="003239B8" w:rsidRPr="00491CB5" w:rsidRDefault="002D4BBA" w:rsidP="008D2290">
            <w:pPr>
              <w:jc w:val="both"/>
              <w:rPr>
                <w:rFonts w:ascii="Cambria" w:hAnsi="Cambria"/>
                <w:bCs/>
                <w:sz w:val="20"/>
                <w:szCs w:val="20"/>
                <w:lang w:val="es-ES"/>
              </w:rPr>
            </w:pPr>
            <w:r w:rsidRPr="00491CB5">
              <w:rPr>
                <w:rFonts w:ascii="Cambria" w:hAnsi="Cambria"/>
                <w:bCs/>
                <w:sz w:val="20"/>
                <w:szCs w:val="20"/>
                <w:lang w:val="es-ES"/>
              </w:rPr>
              <w:t>Uriel Capera Jaramillo</w:t>
            </w:r>
            <w:r w:rsidR="007D541F" w:rsidRPr="00491CB5">
              <w:rPr>
                <w:rFonts w:ascii="Cambria" w:hAnsi="Cambria"/>
                <w:bCs/>
                <w:sz w:val="20"/>
                <w:szCs w:val="20"/>
                <w:lang w:val="es-ES"/>
              </w:rPr>
              <w:t xml:space="preserve"> y </w:t>
            </w:r>
            <w:bookmarkStart w:id="2" w:name="_Hlk216763756"/>
            <w:r w:rsidR="007D541F" w:rsidRPr="00491CB5">
              <w:rPr>
                <w:rFonts w:ascii="Cambria" w:hAnsi="Cambria"/>
                <w:bCs/>
                <w:sz w:val="20"/>
                <w:szCs w:val="20"/>
                <w:lang w:val="es-ES"/>
              </w:rPr>
              <w:t>familia</w:t>
            </w:r>
            <w:bookmarkEnd w:id="2"/>
            <w:r w:rsidR="000751DD" w:rsidRPr="00491CB5">
              <w:rPr>
                <w:rStyle w:val="FootnoteReference"/>
                <w:rFonts w:ascii="Cambria" w:hAnsi="Cambria"/>
                <w:bCs/>
                <w:sz w:val="20"/>
                <w:szCs w:val="20"/>
                <w:lang w:val="es-ES"/>
              </w:rPr>
              <w:footnoteReference w:id="2"/>
            </w:r>
          </w:p>
        </w:tc>
      </w:tr>
      <w:tr w:rsidR="002D4BBA" w:rsidRPr="00491CB5"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2D4BBA" w:rsidRPr="00491CB5" w:rsidRDefault="002D4BBA" w:rsidP="002D4BBA">
            <w:pPr>
              <w:jc w:val="center"/>
              <w:rPr>
                <w:rFonts w:ascii="Cambria" w:hAnsi="Cambria"/>
                <w:b/>
                <w:bCs/>
                <w:color w:val="FFFFFF" w:themeColor="background1"/>
                <w:sz w:val="20"/>
                <w:szCs w:val="20"/>
                <w:lang w:val="es-ES"/>
              </w:rPr>
            </w:pPr>
            <w:r w:rsidRPr="00491CB5">
              <w:rPr>
                <w:rFonts w:ascii="Cambria" w:hAnsi="Cambria"/>
                <w:b/>
                <w:bCs/>
                <w:color w:val="FFFFFF" w:themeColor="background1"/>
                <w:sz w:val="20"/>
                <w:szCs w:val="20"/>
                <w:lang w:val="es-ES"/>
              </w:rPr>
              <w:t>Estado denunciado:</w:t>
            </w:r>
          </w:p>
        </w:tc>
        <w:tc>
          <w:tcPr>
            <w:tcW w:w="5760" w:type="dxa"/>
            <w:vAlign w:val="center"/>
          </w:tcPr>
          <w:p w14:paraId="274C8A50" w14:textId="79A1346E" w:rsidR="002D4BBA" w:rsidRPr="00491CB5" w:rsidRDefault="002D4BBA" w:rsidP="002D4BBA">
            <w:pPr>
              <w:jc w:val="both"/>
              <w:rPr>
                <w:rFonts w:ascii="Cambria" w:hAnsi="Cambria"/>
                <w:bCs/>
                <w:sz w:val="20"/>
                <w:szCs w:val="20"/>
                <w:lang w:val="es-ES"/>
              </w:rPr>
            </w:pPr>
            <w:r w:rsidRPr="00491CB5">
              <w:rPr>
                <w:rFonts w:ascii="Cambria" w:hAnsi="Cambria"/>
                <w:bCs/>
                <w:sz w:val="20"/>
                <w:szCs w:val="20"/>
                <w:lang w:val="es-ES"/>
              </w:rPr>
              <w:t>Colombia</w:t>
            </w:r>
            <w:r w:rsidRPr="00491CB5">
              <w:rPr>
                <w:rStyle w:val="FootnoteReference"/>
                <w:rFonts w:ascii="Cambria" w:hAnsi="Cambria"/>
                <w:bCs/>
                <w:sz w:val="20"/>
                <w:szCs w:val="20"/>
                <w:lang w:val="es-ES"/>
              </w:rPr>
              <w:footnoteReference w:id="3"/>
            </w:r>
          </w:p>
        </w:tc>
      </w:tr>
      <w:tr w:rsidR="00B07694" w:rsidRPr="008A0E2B"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B07694" w:rsidRPr="00491CB5" w:rsidRDefault="00B07694" w:rsidP="00B07694">
            <w:pPr>
              <w:jc w:val="center"/>
              <w:rPr>
                <w:rFonts w:ascii="Cambria" w:hAnsi="Cambria"/>
                <w:b/>
                <w:bCs/>
                <w:color w:val="FFFFFF" w:themeColor="background1"/>
                <w:sz w:val="20"/>
                <w:szCs w:val="20"/>
                <w:lang w:val="es-ES"/>
              </w:rPr>
            </w:pPr>
            <w:r w:rsidRPr="00491CB5">
              <w:rPr>
                <w:rFonts w:ascii="Cambria" w:hAnsi="Cambria"/>
                <w:b/>
                <w:bCs/>
                <w:color w:val="FFFFFF" w:themeColor="background1"/>
                <w:sz w:val="20"/>
                <w:szCs w:val="20"/>
                <w:lang w:val="es-ES"/>
              </w:rPr>
              <w:t>Derechos invocados:</w:t>
            </w:r>
          </w:p>
        </w:tc>
        <w:tc>
          <w:tcPr>
            <w:tcW w:w="5760" w:type="dxa"/>
            <w:vAlign w:val="center"/>
          </w:tcPr>
          <w:p w14:paraId="6DEE1EEB" w14:textId="3F4F8E60" w:rsidR="00B07694" w:rsidRPr="00491CB5" w:rsidRDefault="00B07694" w:rsidP="0037467A">
            <w:pPr>
              <w:jc w:val="both"/>
              <w:rPr>
                <w:rFonts w:ascii="Cambria" w:hAnsi="Cambria"/>
                <w:bCs/>
                <w:sz w:val="20"/>
                <w:szCs w:val="20"/>
                <w:lang w:val="es-ES"/>
              </w:rPr>
            </w:pPr>
            <w:r w:rsidRPr="00491CB5">
              <w:rPr>
                <w:rFonts w:ascii="Cambria" w:hAnsi="Cambria"/>
                <w:bCs/>
                <w:sz w:val="20"/>
                <w:szCs w:val="20"/>
                <w:lang w:val="es-ES"/>
              </w:rPr>
              <w:t>Artículos</w:t>
            </w:r>
            <w:r w:rsidR="004763F6" w:rsidRPr="00491CB5">
              <w:rPr>
                <w:rFonts w:ascii="Cambria" w:hAnsi="Cambria"/>
                <w:bCs/>
                <w:sz w:val="20"/>
                <w:szCs w:val="20"/>
                <w:lang w:val="es-ES"/>
              </w:rPr>
              <w:t xml:space="preserve"> 4 (vida), 5 (integridad),</w:t>
            </w:r>
            <w:r w:rsidR="00164E2D" w:rsidRPr="00491CB5">
              <w:rPr>
                <w:rFonts w:ascii="Cambria" w:hAnsi="Cambria"/>
                <w:bCs/>
                <w:sz w:val="20"/>
                <w:szCs w:val="20"/>
                <w:lang w:val="es-ES"/>
              </w:rPr>
              <w:t xml:space="preserve"> 7 (libertad personal),</w:t>
            </w:r>
            <w:r w:rsidR="004763F6" w:rsidRPr="00491CB5">
              <w:rPr>
                <w:rFonts w:ascii="Cambria" w:hAnsi="Cambria"/>
                <w:bCs/>
                <w:sz w:val="20"/>
                <w:szCs w:val="20"/>
                <w:lang w:val="es-ES"/>
              </w:rPr>
              <w:t xml:space="preserve"> 8 (garantías judiciales), 11 (</w:t>
            </w:r>
            <w:r w:rsidR="00E72C24">
              <w:rPr>
                <w:rFonts w:ascii="Cambria" w:hAnsi="Cambria"/>
                <w:bCs/>
                <w:sz w:val="20"/>
                <w:szCs w:val="20"/>
                <w:lang w:val="es-ES"/>
              </w:rPr>
              <w:t xml:space="preserve">protección a la </w:t>
            </w:r>
            <w:r w:rsidR="00E72C24" w:rsidRPr="00E72C24">
              <w:rPr>
                <w:rFonts w:ascii="Cambria" w:hAnsi="Cambria"/>
                <w:bCs/>
                <w:sz w:val="20"/>
                <w:szCs w:val="20"/>
                <w:lang w:val="es-ES"/>
              </w:rPr>
              <w:t>honra y dignidad</w:t>
            </w:r>
            <w:r w:rsidR="004763F6" w:rsidRPr="00491CB5">
              <w:rPr>
                <w:rFonts w:ascii="Cambria" w:hAnsi="Cambria"/>
                <w:bCs/>
                <w:sz w:val="20"/>
                <w:szCs w:val="20"/>
                <w:lang w:val="es-ES"/>
              </w:rPr>
              <w:t xml:space="preserve">), </w:t>
            </w:r>
            <w:r w:rsidR="00F70B15" w:rsidRPr="00491CB5">
              <w:rPr>
                <w:rFonts w:ascii="Cambria" w:hAnsi="Cambria"/>
                <w:bCs/>
                <w:sz w:val="20"/>
                <w:szCs w:val="20"/>
                <w:lang w:val="es-ES"/>
              </w:rPr>
              <w:t xml:space="preserve">17 (protección a la familia), </w:t>
            </w:r>
            <w:r w:rsidR="004763F6" w:rsidRPr="00491CB5">
              <w:rPr>
                <w:rFonts w:ascii="Cambria" w:hAnsi="Cambria"/>
                <w:bCs/>
                <w:sz w:val="20"/>
                <w:szCs w:val="20"/>
                <w:lang w:val="es-ES"/>
              </w:rPr>
              <w:t>19 (derechos de</w:t>
            </w:r>
            <w:r w:rsidR="00DA4A82" w:rsidRPr="00491CB5">
              <w:rPr>
                <w:rFonts w:ascii="Cambria" w:hAnsi="Cambria"/>
                <w:bCs/>
                <w:sz w:val="20"/>
                <w:szCs w:val="20"/>
                <w:lang w:val="es-ES"/>
              </w:rPr>
              <w:t>l</w:t>
            </w:r>
            <w:r w:rsidR="004763F6" w:rsidRPr="00491CB5">
              <w:rPr>
                <w:rFonts w:ascii="Cambria" w:hAnsi="Cambria"/>
                <w:bCs/>
                <w:sz w:val="20"/>
                <w:szCs w:val="20"/>
                <w:lang w:val="es-ES"/>
              </w:rPr>
              <w:t xml:space="preserve"> niño)</w:t>
            </w:r>
            <w:r w:rsidR="00164E2D" w:rsidRPr="00491CB5">
              <w:rPr>
                <w:rFonts w:ascii="Cambria" w:hAnsi="Cambria"/>
                <w:bCs/>
                <w:sz w:val="20"/>
                <w:szCs w:val="20"/>
                <w:lang w:val="es-ES"/>
              </w:rPr>
              <w:t>, 24 (igualdad ante la ley)</w:t>
            </w:r>
            <w:r w:rsidRPr="00491CB5">
              <w:rPr>
                <w:rFonts w:ascii="Cambria" w:hAnsi="Cambria"/>
                <w:bCs/>
                <w:sz w:val="20"/>
                <w:szCs w:val="20"/>
                <w:lang w:val="es-ES"/>
              </w:rPr>
              <w:t xml:space="preserve"> y 25 (protección judicial) de la Convención Americana sobre Derechos Human</w:t>
            </w:r>
            <w:r w:rsidR="00F43355" w:rsidRPr="00491CB5">
              <w:rPr>
                <w:rFonts w:ascii="Cambria" w:hAnsi="Cambria"/>
                <w:bCs/>
                <w:sz w:val="20"/>
                <w:szCs w:val="20"/>
                <w:lang w:val="es-ES"/>
              </w:rPr>
              <w:t>o</w:t>
            </w:r>
            <w:r w:rsidR="00AA3E1F" w:rsidRPr="00491CB5">
              <w:rPr>
                <w:rFonts w:ascii="Cambria" w:hAnsi="Cambria"/>
                <w:bCs/>
                <w:sz w:val="20"/>
                <w:szCs w:val="20"/>
                <w:lang w:val="es-ES"/>
              </w:rPr>
              <w:t>s</w:t>
            </w:r>
            <w:r w:rsidR="00F43355" w:rsidRPr="00491CB5">
              <w:rPr>
                <w:rStyle w:val="FootnoteReference"/>
                <w:rFonts w:ascii="Cambria" w:hAnsi="Cambria"/>
                <w:bCs/>
                <w:sz w:val="20"/>
                <w:szCs w:val="20"/>
                <w:lang w:val="es-ES"/>
              </w:rPr>
              <w:footnoteReference w:id="4"/>
            </w:r>
            <w:r w:rsidR="00B658D3">
              <w:rPr>
                <w:rFonts w:ascii="Cambria" w:hAnsi="Cambria"/>
                <w:bCs/>
                <w:sz w:val="20"/>
                <w:szCs w:val="20"/>
                <w:lang w:val="es-ES"/>
              </w:rPr>
              <w:t>,</w:t>
            </w:r>
            <w:r w:rsidR="000751DD" w:rsidRPr="00491CB5">
              <w:rPr>
                <w:rFonts w:ascii="Cambria" w:hAnsi="Cambria"/>
                <w:bCs/>
                <w:sz w:val="20"/>
                <w:szCs w:val="20"/>
                <w:lang w:val="es-ES"/>
              </w:rPr>
              <w:t xml:space="preserve"> </w:t>
            </w:r>
            <w:r w:rsidR="0037467A">
              <w:rPr>
                <w:rFonts w:ascii="Cambria" w:hAnsi="Cambria"/>
                <w:bCs/>
                <w:sz w:val="20"/>
                <w:szCs w:val="20"/>
                <w:lang w:val="es-ES"/>
              </w:rPr>
              <w:t xml:space="preserve">y </w:t>
            </w:r>
            <w:r w:rsidR="000751DD" w:rsidRPr="00491CB5">
              <w:rPr>
                <w:rFonts w:ascii="Cambria" w:hAnsi="Cambria"/>
                <w:bCs/>
                <w:sz w:val="20"/>
                <w:szCs w:val="20"/>
                <w:lang w:val="es-ES"/>
              </w:rPr>
              <w:t xml:space="preserve">otros </w:t>
            </w:r>
            <w:r w:rsidR="0051147A" w:rsidRPr="00491CB5">
              <w:rPr>
                <w:rFonts w:ascii="Cambria" w:hAnsi="Cambria"/>
                <w:bCs/>
                <w:sz w:val="20"/>
                <w:szCs w:val="20"/>
                <w:lang w:val="es-ES"/>
              </w:rPr>
              <w:t>instrumentos</w:t>
            </w:r>
            <w:r w:rsidR="000751DD" w:rsidRPr="00491CB5">
              <w:rPr>
                <w:rFonts w:ascii="Cambria" w:hAnsi="Cambria"/>
                <w:bCs/>
                <w:sz w:val="20"/>
                <w:szCs w:val="20"/>
                <w:lang w:val="es-ES"/>
              </w:rPr>
              <w:t xml:space="preserve"> internacionales</w:t>
            </w:r>
            <w:r w:rsidR="00164E2D" w:rsidRPr="00491CB5">
              <w:rPr>
                <w:rStyle w:val="FootnoteReference"/>
                <w:rFonts w:ascii="Cambria" w:hAnsi="Cambria"/>
                <w:bCs/>
                <w:sz w:val="20"/>
                <w:szCs w:val="20"/>
                <w:lang w:val="es-ES"/>
              </w:rPr>
              <w:footnoteReference w:id="5"/>
            </w:r>
          </w:p>
        </w:tc>
      </w:tr>
    </w:tbl>
    <w:p w14:paraId="20263696" w14:textId="77777777" w:rsidR="003239B8" w:rsidRPr="00491CB5" w:rsidRDefault="003239B8" w:rsidP="003239B8">
      <w:pPr>
        <w:spacing w:before="240" w:after="240"/>
        <w:ind w:firstLine="720"/>
        <w:jc w:val="both"/>
        <w:rPr>
          <w:rFonts w:ascii="Cambria" w:hAnsi="Cambria"/>
          <w:b/>
          <w:bCs/>
          <w:sz w:val="20"/>
          <w:szCs w:val="20"/>
          <w:lang w:val="es-ES"/>
        </w:rPr>
      </w:pPr>
      <w:r w:rsidRPr="00491CB5">
        <w:rPr>
          <w:rFonts w:ascii="Cambria" w:hAnsi="Cambria"/>
          <w:b/>
          <w:bCs/>
          <w:sz w:val="20"/>
          <w:szCs w:val="20"/>
          <w:lang w:val="es-ES"/>
        </w:rPr>
        <w:t>II.</w:t>
      </w:r>
      <w:r w:rsidRPr="00491CB5">
        <w:rPr>
          <w:rFonts w:ascii="Cambria" w:hAnsi="Cambria"/>
          <w:b/>
          <w:bCs/>
          <w:sz w:val="20"/>
          <w:szCs w:val="20"/>
          <w:lang w:val="es-ES"/>
        </w:rPr>
        <w:tab/>
        <w:t>TRÁMITE ANTE LA CIDH</w:t>
      </w:r>
      <w:r w:rsidR="008E3BFE" w:rsidRPr="00491CB5">
        <w:rPr>
          <w:rStyle w:val="FootnoteReference"/>
          <w:rFonts w:ascii="Cambria" w:hAnsi="Cambria"/>
          <w:b/>
          <w:sz w:val="20"/>
          <w:szCs w:val="20"/>
          <w:lang w:val="es-ES"/>
        </w:rPr>
        <w:footnoteReference w:id="6"/>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91CB5"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491CB5" w:rsidRDefault="004A6A54" w:rsidP="004A6A54">
            <w:pPr>
              <w:jc w:val="center"/>
              <w:rPr>
                <w:rFonts w:ascii="Cambria" w:hAnsi="Cambria"/>
                <w:b/>
                <w:bCs/>
                <w:color w:val="FFFFFF" w:themeColor="background1"/>
                <w:sz w:val="20"/>
                <w:szCs w:val="20"/>
                <w:lang w:val="es-ES"/>
              </w:rPr>
            </w:pPr>
            <w:r w:rsidRPr="00491CB5">
              <w:rPr>
                <w:rFonts w:ascii="Cambria" w:hAnsi="Cambria"/>
                <w:b/>
                <w:bCs/>
                <w:color w:val="FFFFFF" w:themeColor="background1"/>
                <w:sz w:val="20"/>
                <w:szCs w:val="20"/>
                <w:lang w:val="es-ES"/>
              </w:rPr>
              <w:t>P</w:t>
            </w:r>
            <w:r w:rsidR="004C2312" w:rsidRPr="00491CB5">
              <w:rPr>
                <w:rFonts w:ascii="Cambria" w:hAnsi="Cambria"/>
                <w:b/>
                <w:bCs/>
                <w:color w:val="FFFFFF" w:themeColor="background1"/>
                <w:sz w:val="20"/>
                <w:szCs w:val="20"/>
                <w:lang w:val="es-ES"/>
              </w:rPr>
              <w:t>resentación de la petición:</w:t>
            </w:r>
          </w:p>
        </w:tc>
        <w:tc>
          <w:tcPr>
            <w:tcW w:w="5760" w:type="dxa"/>
            <w:vAlign w:val="center"/>
          </w:tcPr>
          <w:p w14:paraId="6E579153" w14:textId="2D324678" w:rsidR="004C2312" w:rsidRPr="00491CB5" w:rsidRDefault="00EB14CC" w:rsidP="002625EA">
            <w:pPr>
              <w:jc w:val="both"/>
              <w:rPr>
                <w:rFonts w:ascii="Cambria" w:hAnsi="Cambria"/>
                <w:bCs/>
                <w:sz w:val="20"/>
                <w:szCs w:val="20"/>
                <w:lang w:val="es-ES"/>
              </w:rPr>
            </w:pPr>
            <w:r w:rsidRPr="00491CB5">
              <w:rPr>
                <w:rFonts w:ascii="Cambria" w:hAnsi="Cambria"/>
                <w:bCs/>
                <w:sz w:val="20"/>
                <w:szCs w:val="20"/>
                <w:lang w:val="es-ES"/>
              </w:rPr>
              <w:t>21 de marzo de 2013</w:t>
            </w:r>
          </w:p>
        </w:tc>
      </w:tr>
      <w:tr w:rsidR="00131425" w:rsidRPr="00491CB5"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Pr="00491CB5" w:rsidRDefault="00131425" w:rsidP="004A6A54">
            <w:pPr>
              <w:jc w:val="center"/>
              <w:rPr>
                <w:rFonts w:ascii="Cambria" w:hAnsi="Cambria"/>
                <w:b/>
                <w:bCs/>
                <w:color w:val="FFFFFF" w:themeColor="background1"/>
                <w:sz w:val="20"/>
                <w:szCs w:val="20"/>
                <w:lang w:val="es-ES"/>
              </w:rPr>
            </w:pPr>
            <w:r w:rsidRPr="00491CB5">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45119021" w:rsidR="00131425" w:rsidRPr="00491CB5" w:rsidRDefault="003E4144" w:rsidP="002625EA">
            <w:pPr>
              <w:jc w:val="both"/>
              <w:rPr>
                <w:rFonts w:ascii="Cambria" w:hAnsi="Cambria"/>
                <w:bCs/>
                <w:sz w:val="20"/>
                <w:szCs w:val="20"/>
                <w:lang w:val="es-ES"/>
              </w:rPr>
            </w:pPr>
            <w:r w:rsidRPr="00491CB5">
              <w:rPr>
                <w:rFonts w:ascii="Cambria" w:hAnsi="Cambria"/>
                <w:bCs/>
                <w:sz w:val="20"/>
                <w:szCs w:val="20"/>
                <w:lang w:val="es-ES"/>
              </w:rPr>
              <w:t>2 de febrero de 2016</w:t>
            </w:r>
          </w:p>
        </w:tc>
      </w:tr>
      <w:tr w:rsidR="004C2312" w:rsidRPr="00491CB5"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491CB5" w:rsidRDefault="004A6A54" w:rsidP="004A6A54">
            <w:pPr>
              <w:jc w:val="center"/>
              <w:rPr>
                <w:rFonts w:ascii="Cambria" w:hAnsi="Cambria"/>
                <w:b/>
                <w:bCs/>
                <w:color w:val="FFFFFF" w:themeColor="background1"/>
                <w:sz w:val="20"/>
                <w:szCs w:val="20"/>
                <w:lang w:val="es-ES"/>
              </w:rPr>
            </w:pPr>
            <w:r w:rsidRPr="00491CB5">
              <w:rPr>
                <w:rFonts w:ascii="Cambria" w:hAnsi="Cambria"/>
                <w:b/>
                <w:color w:val="FFFFFF" w:themeColor="background1"/>
                <w:sz w:val="20"/>
                <w:szCs w:val="20"/>
                <w:lang w:val="es-ES"/>
              </w:rPr>
              <w:t>N</w:t>
            </w:r>
            <w:r w:rsidR="004C2312" w:rsidRPr="00491CB5">
              <w:rPr>
                <w:rFonts w:ascii="Cambria" w:hAnsi="Cambria"/>
                <w:b/>
                <w:color w:val="FFFFFF" w:themeColor="background1"/>
                <w:sz w:val="20"/>
                <w:szCs w:val="20"/>
                <w:lang w:val="es-ES"/>
              </w:rPr>
              <w:t>otificación de la petición al Estado:</w:t>
            </w:r>
          </w:p>
        </w:tc>
        <w:tc>
          <w:tcPr>
            <w:tcW w:w="5760" w:type="dxa"/>
            <w:vAlign w:val="center"/>
          </w:tcPr>
          <w:p w14:paraId="1519DA6A" w14:textId="130F65CD" w:rsidR="004C2312" w:rsidRPr="00491CB5" w:rsidRDefault="00BB1922" w:rsidP="008D2290">
            <w:pPr>
              <w:jc w:val="both"/>
              <w:rPr>
                <w:rFonts w:ascii="Cambria" w:hAnsi="Cambria"/>
                <w:bCs/>
                <w:sz w:val="20"/>
                <w:szCs w:val="20"/>
                <w:lang w:val="es-ES"/>
              </w:rPr>
            </w:pPr>
            <w:r w:rsidRPr="00491CB5">
              <w:rPr>
                <w:rFonts w:ascii="Cambria" w:hAnsi="Cambria"/>
                <w:bCs/>
                <w:sz w:val="20"/>
                <w:szCs w:val="20"/>
                <w:lang w:val="es-ES"/>
              </w:rPr>
              <w:t>11 de diciembre de 2016</w:t>
            </w:r>
          </w:p>
        </w:tc>
      </w:tr>
      <w:tr w:rsidR="004C2312" w:rsidRPr="00491CB5"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491CB5" w:rsidRDefault="004A6A54" w:rsidP="004A6A54">
            <w:pPr>
              <w:jc w:val="center"/>
              <w:rPr>
                <w:rFonts w:ascii="Cambria" w:hAnsi="Cambria"/>
                <w:b/>
                <w:bCs/>
                <w:color w:val="FFFFFF" w:themeColor="background1"/>
                <w:sz w:val="20"/>
                <w:szCs w:val="20"/>
                <w:lang w:val="es-ES"/>
              </w:rPr>
            </w:pPr>
            <w:r w:rsidRPr="00491CB5">
              <w:rPr>
                <w:rFonts w:ascii="Cambria" w:hAnsi="Cambria"/>
                <w:b/>
                <w:color w:val="FFFFFF" w:themeColor="background1"/>
                <w:sz w:val="20"/>
                <w:szCs w:val="20"/>
                <w:lang w:val="es-ES"/>
              </w:rPr>
              <w:t>P</w:t>
            </w:r>
            <w:r w:rsidR="004C2312" w:rsidRPr="00491CB5">
              <w:rPr>
                <w:rFonts w:ascii="Cambria" w:hAnsi="Cambria"/>
                <w:b/>
                <w:color w:val="FFFFFF" w:themeColor="background1"/>
                <w:sz w:val="20"/>
                <w:szCs w:val="20"/>
                <w:lang w:val="es-ES"/>
              </w:rPr>
              <w:t>rimera respuesta del Estado:</w:t>
            </w:r>
          </w:p>
        </w:tc>
        <w:tc>
          <w:tcPr>
            <w:tcW w:w="5760" w:type="dxa"/>
            <w:vAlign w:val="center"/>
          </w:tcPr>
          <w:p w14:paraId="1972B99E" w14:textId="0D0CF830" w:rsidR="004C2312" w:rsidRPr="00491CB5" w:rsidRDefault="00601C86" w:rsidP="008D2290">
            <w:pPr>
              <w:jc w:val="both"/>
              <w:rPr>
                <w:rFonts w:ascii="Cambria" w:hAnsi="Cambria"/>
                <w:bCs/>
                <w:sz w:val="20"/>
                <w:szCs w:val="20"/>
                <w:lang w:val="es-ES"/>
              </w:rPr>
            </w:pPr>
            <w:r w:rsidRPr="00491CB5">
              <w:rPr>
                <w:rFonts w:ascii="Cambria" w:hAnsi="Cambria"/>
                <w:bCs/>
                <w:sz w:val="20"/>
                <w:szCs w:val="20"/>
                <w:lang w:val="es-ES"/>
              </w:rPr>
              <w:t>8 de mayo de 2019</w:t>
            </w:r>
          </w:p>
        </w:tc>
      </w:tr>
      <w:tr w:rsidR="001E49E7" w:rsidRPr="008A0E2B"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491CB5" w:rsidRDefault="004A6A54" w:rsidP="00DD4AD2">
            <w:pPr>
              <w:jc w:val="center"/>
              <w:rPr>
                <w:rFonts w:ascii="Cambria" w:hAnsi="Cambria"/>
                <w:b/>
                <w:bCs/>
                <w:color w:val="FFFFFF" w:themeColor="background1"/>
                <w:sz w:val="20"/>
                <w:szCs w:val="20"/>
                <w:lang w:val="es-ES"/>
              </w:rPr>
            </w:pPr>
            <w:r w:rsidRPr="00491CB5">
              <w:rPr>
                <w:rFonts w:ascii="Cambria" w:hAnsi="Cambria"/>
                <w:b/>
                <w:bCs/>
                <w:color w:val="FFFFFF" w:themeColor="background1"/>
                <w:sz w:val="20"/>
                <w:szCs w:val="20"/>
                <w:lang w:val="es-ES"/>
              </w:rPr>
              <w:t>A</w:t>
            </w:r>
            <w:r w:rsidR="001E49E7" w:rsidRPr="00491CB5">
              <w:rPr>
                <w:rFonts w:ascii="Cambria" w:hAnsi="Cambria"/>
                <w:b/>
                <w:bCs/>
                <w:color w:val="FFFFFF" w:themeColor="background1"/>
                <w:sz w:val="20"/>
                <w:szCs w:val="20"/>
                <w:lang w:val="es-ES"/>
              </w:rPr>
              <w:t>dvertencia sobre posible archivo:</w:t>
            </w:r>
          </w:p>
        </w:tc>
        <w:tc>
          <w:tcPr>
            <w:tcW w:w="5760" w:type="dxa"/>
            <w:vAlign w:val="center"/>
          </w:tcPr>
          <w:p w14:paraId="5500808B" w14:textId="6F09605D" w:rsidR="001E49E7" w:rsidRPr="00491CB5" w:rsidRDefault="00C262A6" w:rsidP="002625EA">
            <w:pPr>
              <w:jc w:val="both"/>
              <w:rPr>
                <w:rFonts w:ascii="Cambria" w:hAnsi="Cambria"/>
                <w:bCs/>
                <w:sz w:val="20"/>
                <w:szCs w:val="20"/>
                <w:lang w:val="es-ES"/>
              </w:rPr>
            </w:pPr>
            <w:r w:rsidRPr="00491CB5">
              <w:rPr>
                <w:rFonts w:ascii="Cambria" w:hAnsi="Cambria"/>
                <w:bCs/>
                <w:sz w:val="20"/>
                <w:szCs w:val="20"/>
                <w:lang w:val="es-ES"/>
              </w:rPr>
              <w:t>23 de marzo de 2022</w:t>
            </w:r>
            <w:r w:rsidR="00746289" w:rsidRPr="00491CB5">
              <w:rPr>
                <w:rFonts w:ascii="Cambria" w:hAnsi="Cambria"/>
                <w:bCs/>
                <w:sz w:val="20"/>
                <w:szCs w:val="20"/>
                <w:lang w:val="es-ES"/>
              </w:rPr>
              <w:t xml:space="preserve"> y 5 de marzo de 2024</w:t>
            </w:r>
          </w:p>
        </w:tc>
      </w:tr>
      <w:tr w:rsidR="001E49E7" w:rsidRPr="00491CB5"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491CB5" w:rsidRDefault="004A6A54" w:rsidP="004A6A54">
            <w:pPr>
              <w:jc w:val="center"/>
              <w:rPr>
                <w:rFonts w:ascii="Cambria" w:hAnsi="Cambria"/>
                <w:b/>
                <w:bCs/>
                <w:color w:val="FFFFFF" w:themeColor="background1"/>
                <w:sz w:val="20"/>
                <w:szCs w:val="20"/>
                <w:lang w:val="es-ES"/>
              </w:rPr>
            </w:pPr>
            <w:r w:rsidRPr="00491CB5">
              <w:rPr>
                <w:rFonts w:ascii="Cambria" w:hAnsi="Cambria"/>
                <w:b/>
                <w:bCs/>
                <w:color w:val="FFFFFF" w:themeColor="background1"/>
                <w:sz w:val="20"/>
                <w:szCs w:val="20"/>
                <w:lang w:val="es-ES"/>
              </w:rPr>
              <w:t>R</w:t>
            </w:r>
            <w:r w:rsidR="001E49E7" w:rsidRPr="00491CB5">
              <w:rPr>
                <w:rFonts w:ascii="Cambria" w:hAnsi="Cambria"/>
                <w:b/>
                <w:bCs/>
                <w:color w:val="FFFFFF" w:themeColor="background1"/>
                <w:sz w:val="20"/>
                <w:szCs w:val="20"/>
                <w:lang w:val="es-ES"/>
              </w:rPr>
              <w:t xml:space="preserve">espuesta de la parte peticionaria ante advertencia </w:t>
            </w:r>
            <w:r w:rsidR="00DD4AD2" w:rsidRPr="00491CB5">
              <w:rPr>
                <w:rFonts w:ascii="Cambria" w:hAnsi="Cambria"/>
                <w:b/>
                <w:bCs/>
                <w:color w:val="FFFFFF" w:themeColor="background1"/>
                <w:sz w:val="20"/>
                <w:szCs w:val="20"/>
                <w:lang w:val="es-ES"/>
              </w:rPr>
              <w:t xml:space="preserve">de </w:t>
            </w:r>
            <w:r w:rsidR="001E49E7" w:rsidRPr="00491CB5">
              <w:rPr>
                <w:rFonts w:ascii="Cambria" w:hAnsi="Cambria"/>
                <w:b/>
                <w:bCs/>
                <w:color w:val="FFFFFF" w:themeColor="background1"/>
                <w:sz w:val="20"/>
                <w:szCs w:val="20"/>
                <w:lang w:val="es-ES"/>
              </w:rPr>
              <w:t>posible archivo:</w:t>
            </w:r>
          </w:p>
        </w:tc>
        <w:tc>
          <w:tcPr>
            <w:tcW w:w="5760" w:type="dxa"/>
            <w:vAlign w:val="center"/>
          </w:tcPr>
          <w:p w14:paraId="24E176E2" w14:textId="5506209E" w:rsidR="001E49E7" w:rsidRPr="00491CB5" w:rsidRDefault="00F33AA1" w:rsidP="002625EA">
            <w:pPr>
              <w:jc w:val="both"/>
              <w:rPr>
                <w:rFonts w:ascii="Cambria" w:hAnsi="Cambria"/>
                <w:bCs/>
                <w:sz w:val="20"/>
                <w:szCs w:val="20"/>
                <w:lang w:val="es-ES"/>
              </w:rPr>
            </w:pPr>
            <w:r w:rsidRPr="00491CB5">
              <w:rPr>
                <w:rFonts w:ascii="Cambria" w:hAnsi="Cambria"/>
                <w:bCs/>
                <w:sz w:val="20"/>
                <w:szCs w:val="20"/>
                <w:lang w:val="es-ES"/>
              </w:rPr>
              <w:t>2 de agosto de 2024</w:t>
            </w:r>
          </w:p>
        </w:tc>
      </w:tr>
    </w:tbl>
    <w:p w14:paraId="21DAA666" w14:textId="77777777" w:rsidR="003239B8" w:rsidRPr="00491CB5" w:rsidRDefault="003239B8" w:rsidP="003239B8">
      <w:pPr>
        <w:spacing w:before="240" w:after="240"/>
        <w:ind w:firstLine="720"/>
        <w:jc w:val="both"/>
        <w:rPr>
          <w:rFonts w:ascii="Cambria" w:hAnsi="Cambria"/>
          <w:b/>
          <w:bCs/>
          <w:sz w:val="20"/>
          <w:szCs w:val="20"/>
          <w:lang w:val="es-ES"/>
        </w:rPr>
      </w:pPr>
      <w:r w:rsidRPr="00491CB5">
        <w:rPr>
          <w:rFonts w:ascii="Cambria" w:hAnsi="Cambria"/>
          <w:b/>
          <w:bCs/>
          <w:sz w:val="20"/>
          <w:szCs w:val="20"/>
          <w:lang w:val="es-ES"/>
        </w:rPr>
        <w:t xml:space="preserve">III. </w:t>
      </w:r>
      <w:r w:rsidRPr="00491CB5">
        <w:rPr>
          <w:rFonts w:ascii="Cambria" w:hAnsi="Cambria"/>
          <w:b/>
          <w:bCs/>
          <w:sz w:val="20"/>
          <w:szCs w:val="20"/>
          <w:lang w:val="es-ES"/>
        </w:rPr>
        <w:tab/>
        <w:t>COMPETENCIA</w:t>
      </w:r>
      <w:r w:rsidR="00EE00E9" w:rsidRPr="00491CB5">
        <w:rPr>
          <w:rFonts w:ascii="Cambria" w:hAnsi="Cambria"/>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7"/>
        <w:gridCol w:w="5770"/>
      </w:tblGrid>
      <w:tr w:rsidR="003239B8" w:rsidRPr="00491CB5" w14:paraId="072532AD" w14:textId="77777777" w:rsidTr="00DA4A82">
        <w:trPr>
          <w:cantSplit/>
        </w:trPr>
        <w:tc>
          <w:tcPr>
            <w:tcW w:w="3567" w:type="dxa"/>
            <w:tcBorders>
              <w:top w:val="single" w:sz="4" w:space="0" w:color="auto"/>
              <w:bottom w:val="single" w:sz="6" w:space="0" w:color="auto"/>
            </w:tcBorders>
            <w:shd w:val="clear" w:color="auto" w:fill="386294"/>
            <w:vAlign w:val="center"/>
          </w:tcPr>
          <w:p w14:paraId="5C2E4B34" w14:textId="77777777" w:rsidR="003239B8" w:rsidRPr="00491CB5" w:rsidRDefault="003239B8" w:rsidP="008D2290">
            <w:pPr>
              <w:jc w:val="center"/>
              <w:rPr>
                <w:rFonts w:ascii="Cambria" w:hAnsi="Cambria"/>
                <w:b/>
                <w:bCs/>
                <w:i/>
                <w:color w:val="FFFFFF" w:themeColor="background1"/>
                <w:sz w:val="20"/>
                <w:szCs w:val="20"/>
                <w:lang w:val="es-ES"/>
              </w:rPr>
            </w:pPr>
            <w:r w:rsidRPr="00491CB5">
              <w:rPr>
                <w:rFonts w:ascii="Cambria" w:hAnsi="Cambria"/>
                <w:b/>
                <w:bCs/>
                <w:color w:val="FFFFFF" w:themeColor="background1"/>
                <w:sz w:val="20"/>
                <w:szCs w:val="20"/>
                <w:lang w:val="es-ES"/>
              </w:rPr>
              <w:t>Competencia</w:t>
            </w:r>
            <w:r w:rsidRPr="00491CB5">
              <w:rPr>
                <w:rFonts w:ascii="Cambria" w:hAnsi="Cambria"/>
                <w:b/>
                <w:bCs/>
                <w:i/>
                <w:color w:val="FFFFFF" w:themeColor="background1"/>
                <w:sz w:val="20"/>
                <w:szCs w:val="20"/>
                <w:lang w:val="es-ES"/>
              </w:rPr>
              <w:t xml:space="preserve"> Ratione personae:</w:t>
            </w:r>
          </w:p>
        </w:tc>
        <w:tc>
          <w:tcPr>
            <w:tcW w:w="5770" w:type="dxa"/>
            <w:vAlign w:val="center"/>
          </w:tcPr>
          <w:p w14:paraId="7707F3E9" w14:textId="13D7C28E" w:rsidR="003239B8" w:rsidRPr="00491CB5" w:rsidRDefault="00331853" w:rsidP="008D2290">
            <w:pPr>
              <w:rPr>
                <w:rFonts w:ascii="Cambria" w:hAnsi="Cambria"/>
                <w:bCs/>
                <w:sz w:val="20"/>
                <w:szCs w:val="20"/>
                <w:lang w:val="es-ES"/>
              </w:rPr>
            </w:pPr>
            <w:r w:rsidRPr="00491CB5">
              <w:rPr>
                <w:rFonts w:ascii="Cambria" w:hAnsi="Cambria"/>
                <w:bCs/>
                <w:sz w:val="20"/>
                <w:szCs w:val="20"/>
                <w:lang w:val="es-ES"/>
              </w:rPr>
              <w:t>Sí</w:t>
            </w:r>
          </w:p>
        </w:tc>
      </w:tr>
      <w:tr w:rsidR="003239B8" w:rsidRPr="00491CB5" w14:paraId="4B8802DA" w14:textId="77777777" w:rsidTr="00DA4A82">
        <w:trPr>
          <w:cantSplit/>
        </w:trPr>
        <w:tc>
          <w:tcPr>
            <w:tcW w:w="3567" w:type="dxa"/>
            <w:tcBorders>
              <w:top w:val="single" w:sz="6" w:space="0" w:color="auto"/>
              <w:bottom w:val="single" w:sz="6" w:space="0" w:color="auto"/>
            </w:tcBorders>
            <w:shd w:val="clear" w:color="auto" w:fill="386294"/>
            <w:vAlign w:val="center"/>
          </w:tcPr>
          <w:p w14:paraId="3915C23B" w14:textId="77777777" w:rsidR="003239B8" w:rsidRPr="00491CB5" w:rsidRDefault="003239B8" w:rsidP="008D2290">
            <w:pPr>
              <w:jc w:val="center"/>
              <w:rPr>
                <w:rFonts w:ascii="Cambria" w:hAnsi="Cambria"/>
                <w:b/>
                <w:bCs/>
                <w:color w:val="FFFFFF" w:themeColor="background1"/>
                <w:sz w:val="20"/>
                <w:szCs w:val="20"/>
                <w:lang w:val="es-ES"/>
              </w:rPr>
            </w:pPr>
            <w:r w:rsidRPr="00491CB5">
              <w:rPr>
                <w:rFonts w:ascii="Cambria" w:hAnsi="Cambria"/>
                <w:b/>
                <w:bCs/>
                <w:color w:val="FFFFFF" w:themeColor="background1"/>
                <w:sz w:val="20"/>
                <w:szCs w:val="20"/>
                <w:lang w:val="es-ES"/>
              </w:rPr>
              <w:t>Competencia</w:t>
            </w:r>
            <w:r w:rsidRPr="00491CB5">
              <w:rPr>
                <w:rFonts w:ascii="Cambria" w:hAnsi="Cambria"/>
                <w:b/>
                <w:bCs/>
                <w:i/>
                <w:color w:val="FFFFFF" w:themeColor="background1"/>
                <w:sz w:val="20"/>
                <w:szCs w:val="20"/>
                <w:lang w:val="es-ES"/>
              </w:rPr>
              <w:t xml:space="preserve"> Ratione loci</w:t>
            </w:r>
            <w:r w:rsidRPr="00491CB5">
              <w:rPr>
                <w:rFonts w:ascii="Cambria" w:hAnsi="Cambria"/>
                <w:b/>
                <w:bCs/>
                <w:color w:val="FFFFFF" w:themeColor="background1"/>
                <w:sz w:val="20"/>
                <w:szCs w:val="20"/>
                <w:lang w:val="es-ES"/>
              </w:rPr>
              <w:t>:</w:t>
            </w:r>
          </w:p>
        </w:tc>
        <w:tc>
          <w:tcPr>
            <w:tcW w:w="5770" w:type="dxa"/>
            <w:vAlign w:val="center"/>
          </w:tcPr>
          <w:p w14:paraId="12C931CB" w14:textId="01CB1FA8" w:rsidR="003239B8" w:rsidRPr="00491CB5" w:rsidRDefault="00331853" w:rsidP="008D2290">
            <w:pPr>
              <w:rPr>
                <w:rFonts w:ascii="Cambria" w:hAnsi="Cambria"/>
                <w:bCs/>
                <w:sz w:val="20"/>
                <w:szCs w:val="20"/>
                <w:lang w:val="es-ES"/>
              </w:rPr>
            </w:pPr>
            <w:r w:rsidRPr="00491CB5">
              <w:rPr>
                <w:rFonts w:ascii="Cambria" w:hAnsi="Cambria"/>
                <w:bCs/>
                <w:sz w:val="20"/>
                <w:szCs w:val="20"/>
                <w:lang w:val="es-ES"/>
              </w:rPr>
              <w:t>Sí</w:t>
            </w:r>
          </w:p>
        </w:tc>
      </w:tr>
      <w:tr w:rsidR="003239B8" w:rsidRPr="00491CB5" w14:paraId="4362FDF3" w14:textId="77777777" w:rsidTr="00DA4A82">
        <w:trPr>
          <w:cantSplit/>
        </w:trPr>
        <w:tc>
          <w:tcPr>
            <w:tcW w:w="3567" w:type="dxa"/>
            <w:tcBorders>
              <w:top w:val="single" w:sz="6" w:space="0" w:color="auto"/>
              <w:bottom w:val="single" w:sz="6" w:space="0" w:color="auto"/>
            </w:tcBorders>
            <w:shd w:val="clear" w:color="auto" w:fill="386294"/>
            <w:vAlign w:val="center"/>
          </w:tcPr>
          <w:p w14:paraId="3BE23153" w14:textId="77777777" w:rsidR="003239B8" w:rsidRPr="00491CB5" w:rsidRDefault="003239B8" w:rsidP="008D2290">
            <w:pPr>
              <w:jc w:val="center"/>
              <w:rPr>
                <w:rFonts w:ascii="Cambria" w:hAnsi="Cambria"/>
                <w:b/>
                <w:bCs/>
                <w:color w:val="FFFFFF" w:themeColor="background1"/>
                <w:sz w:val="20"/>
                <w:szCs w:val="20"/>
                <w:lang w:val="es-ES"/>
              </w:rPr>
            </w:pPr>
            <w:r w:rsidRPr="00491CB5">
              <w:rPr>
                <w:rFonts w:ascii="Cambria" w:hAnsi="Cambria"/>
                <w:b/>
                <w:bCs/>
                <w:color w:val="FFFFFF" w:themeColor="background1"/>
                <w:sz w:val="20"/>
                <w:szCs w:val="20"/>
                <w:lang w:val="es-ES"/>
              </w:rPr>
              <w:t>Competencia</w:t>
            </w:r>
            <w:r w:rsidRPr="00491CB5">
              <w:rPr>
                <w:rFonts w:ascii="Cambria" w:hAnsi="Cambria"/>
                <w:b/>
                <w:bCs/>
                <w:i/>
                <w:color w:val="FFFFFF" w:themeColor="background1"/>
                <w:sz w:val="20"/>
                <w:szCs w:val="20"/>
                <w:lang w:val="es-ES"/>
              </w:rPr>
              <w:t xml:space="preserve"> Ratione temporis</w:t>
            </w:r>
            <w:r w:rsidRPr="00491CB5">
              <w:rPr>
                <w:rFonts w:ascii="Cambria" w:hAnsi="Cambria"/>
                <w:b/>
                <w:bCs/>
                <w:color w:val="FFFFFF" w:themeColor="background1"/>
                <w:sz w:val="20"/>
                <w:szCs w:val="20"/>
                <w:lang w:val="es-ES"/>
              </w:rPr>
              <w:t>:</w:t>
            </w:r>
          </w:p>
        </w:tc>
        <w:tc>
          <w:tcPr>
            <w:tcW w:w="5770" w:type="dxa"/>
            <w:vAlign w:val="center"/>
          </w:tcPr>
          <w:p w14:paraId="6F8B059B" w14:textId="602D842F" w:rsidR="003239B8" w:rsidRPr="00491CB5" w:rsidRDefault="00331853" w:rsidP="008D2290">
            <w:pPr>
              <w:rPr>
                <w:rFonts w:ascii="Cambria" w:hAnsi="Cambria"/>
                <w:bCs/>
                <w:sz w:val="20"/>
                <w:szCs w:val="20"/>
                <w:lang w:val="es-ES"/>
              </w:rPr>
            </w:pPr>
            <w:r w:rsidRPr="00491CB5">
              <w:rPr>
                <w:rFonts w:ascii="Cambria" w:hAnsi="Cambria"/>
                <w:bCs/>
                <w:sz w:val="20"/>
                <w:szCs w:val="20"/>
                <w:lang w:val="es-ES"/>
              </w:rPr>
              <w:t>Sí</w:t>
            </w:r>
          </w:p>
        </w:tc>
      </w:tr>
      <w:tr w:rsidR="00331853" w:rsidRPr="00491CB5" w14:paraId="30ABEC3E" w14:textId="77777777" w:rsidTr="00DA4A82">
        <w:trPr>
          <w:cantSplit/>
        </w:trPr>
        <w:tc>
          <w:tcPr>
            <w:tcW w:w="3567" w:type="dxa"/>
            <w:tcBorders>
              <w:top w:val="single" w:sz="6" w:space="0" w:color="auto"/>
              <w:bottom w:val="single" w:sz="6" w:space="0" w:color="auto"/>
            </w:tcBorders>
            <w:shd w:val="clear" w:color="auto" w:fill="386294"/>
            <w:vAlign w:val="center"/>
          </w:tcPr>
          <w:p w14:paraId="47B529D2" w14:textId="77777777" w:rsidR="00331853" w:rsidRPr="00491CB5" w:rsidRDefault="00331853" w:rsidP="00331853">
            <w:pPr>
              <w:jc w:val="center"/>
              <w:rPr>
                <w:rFonts w:ascii="Cambria" w:hAnsi="Cambria"/>
                <w:b/>
                <w:bCs/>
                <w:color w:val="FFFFFF" w:themeColor="background1"/>
                <w:sz w:val="20"/>
                <w:szCs w:val="20"/>
                <w:lang w:val="es-ES"/>
              </w:rPr>
            </w:pPr>
            <w:r w:rsidRPr="00491CB5">
              <w:rPr>
                <w:rFonts w:ascii="Cambria" w:hAnsi="Cambria"/>
                <w:b/>
                <w:bCs/>
                <w:color w:val="FFFFFF" w:themeColor="background1"/>
                <w:sz w:val="20"/>
                <w:szCs w:val="20"/>
                <w:lang w:val="es-ES"/>
              </w:rPr>
              <w:t>Competencia</w:t>
            </w:r>
            <w:r w:rsidRPr="00491CB5">
              <w:rPr>
                <w:rFonts w:ascii="Cambria" w:hAnsi="Cambria"/>
                <w:b/>
                <w:bCs/>
                <w:i/>
                <w:color w:val="FFFFFF" w:themeColor="background1"/>
                <w:sz w:val="20"/>
                <w:szCs w:val="20"/>
                <w:lang w:val="es-ES"/>
              </w:rPr>
              <w:t xml:space="preserve"> Ratione materiae</w:t>
            </w:r>
            <w:r w:rsidRPr="00491CB5">
              <w:rPr>
                <w:rFonts w:ascii="Cambria" w:hAnsi="Cambria"/>
                <w:b/>
                <w:bCs/>
                <w:color w:val="FFFFFF" w:themeColor="background1"/>
                <w:sz w:val="20"/>
                <w:szCs w:val="20"/>
                <w:lang w:val="es-ES"/>
              </w:rPr>
              <w:t>:</w:t>
            </w:r>
          </w:p>
        </w:tc>
        <w:tc>
          <w:tcPr>
            <w:tcW w:w="5770" w:type="dxa"/>
            <w:vAlign w:val="center"/>
          </w:tcPr>
          <w:p w14:paraId="1AD43648" w14:textId="77777777" w:rsidR="00331853" w:rsidRPr="00491CB5" w:rsidRDefault="00331853" w:rsidP="00331853">
            <w:pPr>
              <w:jc w:val="both"/>
              <w:rPr>
                <w:rFonts w:ascii="Cambria" w:hAnsi="Cambria"/>
                <w:bCs/>
                <w:sz w:val="20"/>
                <w:szCs w:val="20"/>
                <w:lang w:val="es-ES"/>
              </w:rPr>
            </w:pPr>
            <w:r w:rsidRPr="00491CB5">
              <w:rPr>
                <w:rFonts w:ascii="Cambria" w:hAnsi="Cambria"/>
                <w:bCs/>
                <w:sz w:val="20"/>
                <w:szCs w:val="20"/>
                <w:lang w:val="es-ES"/>
              </w:rPr>
              <w:t>Sí, la Convención Americana (depósito de instrumento realizado</w:t>
            </w:r>
          </w:p>
          <w:p w14:paraId="0C122F44" w14:textId="5A333ACD" w:rsidR="00331853" w:rsidRPr="00491CB5" w:rsidRDefault="00331853" w:rsidP="00331853">
            <w:pPr>
              <w:jc w:val="both"/>
              <w:rPr>
                <w:rFonts w:ascii="Cambria" w:hAnsi="Cambria"/>
                <w:bCs/>
                <w:sz w:val="20"/>
                <w:szCs w:val="20"/>
                <w:lang w:val="es-ES"/>
              </w:rPr>
            </w:pPr>
            <w:r w:rsidRPr="00491CB5">
              <w:rPr>
                <w:rFonts w:ascii="Cambria" w:hAnsi="Cambria"/>
                <w:bCs/>
                <w:sz w:val="20"/>
                <w:szCs w:val="20"/>
                <w:lang w:val="es-ES"/>
              </w:rPr>
              <w:t>el 31 de julio de 1973)</w:t>
            </w:r>
          </w:p>
        </w:tc>
      </w:tr>
    </w:tbl>
    <w:p w14:paraId="4E92C444" w14:textId="140CB1E7" w:rsidR="003239B8" w:rsidRPr="00491CB5" w:rsidRDefault="003239B8" w:rsidP="003239B8">
      <w:pPr>
        <w:spacing w:before="240" w:after="240"/>
        <w:ind w:firstLine="720"/>
        <w:jc w:val="both"/>
        <w:rPr>
          <w:rFonts w:ascii="Cambria" w:hAnsi="Cambria"/>
          <w:b/>
          <w:bCs/>
          <w:sz w:val="20"/>
          <w:szCs w:val="20"/>
          <w:lang w:val="es-ES"/>
        </w:rPr>
      </w:pPr>
      <w:r w:rsidRPr="00491CB5">
        <w:rPr>
          <w:rFonts w:ascii="Cambria" w:hAnsi="Cambria"/>
          <w:b/>
          <w:bCs/>
          <w:sz w:val="20"/>
          <w:szCs w:val="20"/>
          <w:lang w:val="es-ES"/>
        </w:rPr>
        <w:t xml:space="preserve">IV. </w:t>
      </w:r>
      <w:r w:rsidRPr="00491CB5">
        <w:rPr>
          <w:rFonts w:ascii="Cambria" w:hAnsi="Cambria"/>
          <w:b/>
          <w:bCs/>
          <w:sz w:val="20"/>
          <w:szCs w:val="20"/>
          <w:lang w:val="es-ES"/>
        </w:rPr>
        <w:tab/>
      </w:r>
      <w:r w:rsidR="00EE00E9" w:rsidRPr="00491CB5">
        <w:rPr>
          <w:rFonts w:ascii="Cambria" w:hAnsi="Cambria"/>
          <w:b/>
          <w:bCs/>
          <w:sz w:val="20"/>
          <w:szCs w:val="20"/>
          <w:lang w:val="es-ES"/>
        </w:rPr>
        <w:t>DUPLICACIÓN</w:t>
      </w:r>
      <w:r w:rsidR="00EE00E9" w:rsidRPr="00491CB5">
        <w:rPr>
          <w:rFonts w:ascii="Cambria" w:hAnsi="Cambria"/>
          <w:b/>
          <w:bCs/>
          <w:color w:val="FFFFFF" w:themeColor="background1"/>
          <w:sz w:val="20"/>
          <w:szCs w:val="20"/>
          <w:lang w:val="es-ES"/>
        </w:rPr>
        <w:t xml:space="preserve"> </w:t>
      </w:r>
      <w:r w:rsidR="00EE00E9" w:rsidRPr="00491CB5">
        <w:rPr>
          <w:rFonts w:ascii="Cambria" w:hAnsi="Cambria"/>
          <w:b/>
          <w:bCs/>
          <w:sz w:val="20"/>
          <w:szCs w:val="20"/>
          <w:lang w:val="es-ES"/>
        </w:rPr>
        <w:t>DE PROCEDIMIENTOS Y COSA JUZGADA</w:t>
      </w:r>
      <w:r w:rsidR="00EE00E9" w:rsidRPr="00491CB5">
        <w:rPr>
          <w:rFonts w:ascii="Cambria" w:hAnsi="Cambria"/>
          <w:b/>
          <w:bCs/>
          <w:i/>
          <w:sz w:val="20"/>
          <w:szCs w:val="20"/>
          <w:lang w:val="es-ES"/>
        </w:rPr>
        <w:t xml:space="preserve"> </w:t>
      </w:r>
      <w:r w:rsidR="00EE00E9" w:rsidRPr="00491CB5">
        <w:rPr>
          <w:rFonts w:ascii="Cambria" w:hAnsi="Cambria"/>
          <w:b/>
          <w:bCs/>
          <w:sz w:val="20"/>
          <w:szCs w:val="20"/>
          <w:lang w:val="es-ES"/>
        </w:rPr>
        <w:t>INTERNACIONAL</w:t>
      </w:r>
      <w:r w:rsidR="005D38F9" w:rsidRPr="00491CB5">
        <w:rPr>
          <w:rFonts w:ascii="Cambria" w:hAnsi="Cambria"/>
          <w:b/>
          <w:bCs/>
          <w:sz w:val="20"/>
          <w:szCs w:val="20"/>
          <w:lang w:val="es-ES"/>
        </w:rPr>
        <w:t>,</w:t>
      </w:r>
      <w:r w:rsidRPr="00491CB5">
        <w:rPr>
          <w:rFonts w:ascii="Cambria" w:hAnsi="Cambria"/>
          <w:b/>
          <w:bCs/>
          <w:sz w:val="20"/>
          <w:szCs w:val="20"/>
          <w:lang w:val="es-ES"/>
        </w:rPr>
        <w:t xml:space="preserve"> CARACTERIZACIÓN, </w:t>
      </w:r>
      <w:r w:rsidRPr="00491CB5">
        <w:rPr>
          <w:rFonts w:ascii="Cambria" w:hAnsi="Cambria"/>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EE00E9" w:rsidRPr="00491CB5" w14:paraId="1231C988" w14:textId="77777777" w:rsidTr="00DA4A82">
        <w:trPr>
          <w:cantSplit/>
        </w:trPr>
        <w:tc>
          <w:tcPr>
            <w:tcW w:w="3566" w:type="dxa"/>
            <w:tcBorders>
              <w:top w:val="single" w:sz="4" w:space="0" w:color="auto"/>
              <w:bottom w:val="single" w:sz="6" w:space="0" w:color="auto"/>
            </w:tcBorders>
            <w:shd w:val="clear" w:color="auto" w:fill="386294"/>
            <w:vAlign w:val="center"/>
          </w:tcPr>
          <w:p w14:paraId="6F8031F4" w14:textId="77777777" w:rsidR="00EE00E9" w:rsidRPr="00491CB5" w:rsidRDefault="00EE00E9" w:rsidP="008D2290">
            <w:pPr>
              <w:jc w:val="center"/>
              <w:rPr>
                <w:rFonts w:ascii="Cambria" w:hAnsi="Cambria"/>
                <w:b/>
                <w:bCs/>
                <w:color w:val="FFFFFF" w:themeColor="background1"/>
                <w:sz w:val="20"/>
                <w:szCs w:val="20"/>
                <w:lang w:val="es-ES"/>
              </w:rPr>
            </w:pPr>
            <w:r w:rsidRPr="00491CB5">
              <w:rPr>
                <w:rFonts w:ascii="Cambria" w:hAnsi="Cambria"/>
                <w:b/>
                <w:bCs/>
                <w:color w:val="FFFFFF" w:themeColor="background1"/>
                <w:sz w:val="20"/>
                <w:szCs w:val="20"/>
                <w:lang w:val="es-ES"/>
              </w:rPr>
              <w:t>Duplicación de procedimientos y cosa juzgada internacional:</w:t>
            </w:r>
          </w:p>
        </w:tc>
        <w:tc>
          <w:tcPr>
            <w:tcW w:w="5771" w:type="dxa"/>
            <w:vAlign w:val="center"/>
          </w:tcPr>
          <w:p w14:paraId="240941E6" w14:textId="7D933F31" w:rsidR="00EE00E9" w:rsidRPr="00491CB5" w:rsidRDefault="004763F6" w:rsidP="008D2290">
            <w:pPr>
              <w:jc w:val="both"/>
              <w:rPr>
                <w:rFonts w:ascii="Cambria" w:hAnsi="Cambria"/>
                <w:bCs/>
                <w:sz w:val="20"/>
                <w:szCs w:val="20"/>
                <w:lang w:val="es-ES"/>
              </w:rPr>
            </w:pPr>
            <w:r w:rsidRPr="00491CB5">
              <w:rPr>
                <w:rFonts w:ascii="Cambria" w:hAnsi="Cambria"/>
                <w:bCs/>
                <w:sz w:val="20"/>
                <w:szCs w:val="20"/>
                <w:lang w:val="es-ES"/>
              </w:rPr>
              <w:t>No</w:t>
            </w:r>
          </w:p>
        </w:tc>
      </w:tr>
      <w:tr w:rsidR="00BD6E29" w:rsidRPr="008A0E2B" w14:paraId="15FAA7D1" w14:textId="77777777" w:rsidTr="00DA4A82">
        <w:trPr>
          <w:cantSplit/>
        </w:trPr>
        <w:tc>
          <w:tcPr>
            <w:tcW w:w="3566" w:type="dxa"/>
            <w:tcBorders>
              <w:top w:val="single" w:sz="4" w:space="0" w:color="auto"/>
              <w:bottom w:val="single" w:sz="6" w:space="0" w:color="auto"/>
            </w:tcBorders>
            <w:shd w:val="clear" w:color="auto" w:fill="386294"/>
            <w:vAlign w:val="center"/>
          </w:tcPr>
          <w:p w14:paraId="1B0D29FF" w14:textId="77777777" w:rsidR="00BD6E29" w:rsidRPr="00491CB5" w:rsidRDefault="00BD6E29" w:rsidP="00BD6E29">
            <w:pPr>
              <w:jc w:val="center"/>
              <w:rPr>
                <w:rFonts w:ascii="Cambria" w:hAnsi="Cambria"/>
                <w:b/>
                <w:bCs/>
                <w:i/>
                <w:color w:val="FFFFFF" w:themeColor="background1"/>
                <w:sz w:val="20"/>
                <w:szCs w:val="20"/>
                <w:lang w:val="es-ES"/>
              </w:rPr>
            </w:pPr>
            <w:r w:rsidRPr="00491CB5">
              <w:rPr>
                <w:rFonts w:ascii="Cambria" w:hAnsi="Cambria"/>
                <w:b/>
                <w:bCs/>
                <w:color w:val="FFFFFF" w:themeColor="background1"/>
                <w:sz w:val="20"/>
                <w:szCs w:val="20"/>
                <w:lang w:val="es-ES"/>
              </w:rPr>
              <w:t>Derechos declarados admisibles</w:t>
            </w:r>
            <w:r w:rsidRPr="00491CB5">
              <w:rPr>
                <w:rFonts w:ascii="Cambria" w:hAnsi="Cambria"/>
                <w:b/>
                <w:bCs/>
                <w:i/>
                <w:color w:val="FFFFFF" w:themeColor="background1"/>
                <w:sz w:val="20"/>
                <w:szCs w:val="20"/>
                <w:lang w:val="es-ES"/>
              </w:rPr>
              <w:t>:</w:t>
            </w:r>
          </w:p>
        </w:tc>
        <w:tc>
          <w:tcPr>
            <w:tcW w:w="5771" w:type="dxa"/>
            <w:vAlign w:val="center"/>
          </w:tcPr>
          <w:p w14:paraId="6310C8F7" w14:textId="505B13A8" w:rsidR="00BD6E29" w:rsidRPr="00491CB5" w:rsidRDefault="0030431F" w:rsidP="00E72C24">
            <w:pPr>
              <w:jc w:val="both"/>
              <w:rPr>
                <w:rFonts w:ascii="Cambria" w:hAnsi="Cambria"/>
                <w:bCs/>
                <w:sz w:val="20"/>
                <w:szCs w:val="20"/>
                <w:lang w:val="es-ES"/>
              </w:rPr>
            </w:pPr>
            <w:r w:rsidRPr="00E72C24">
              <w:rPr>
                <w:rFonts w:ascii="Cambria" w:hAnsi="Cambria"/>
                <w:bCs/>
                <w:sz w:val="20"/>
                <w:szCs w:val="20"/>
                <w:lang w:val="es-ES"/>
              </w:rPr>
              <w:t>Artículos 4 (vida), 5 (integridad), 7 (libertad personal), 8 (garantías judiciales), 11 (</w:t>
            </w:r>
            <w:r w:rsidR="00E72C24">
              <w:rPr>
                <w:rFonts w:ascii="Cambria" w:hAnsi="Cambria"/>
                <w:bCs/>
                <w:sz w:val="20"/>
                <w:szCs w:val="20"/>
                <w:lang w:val="es-ES"/>
              </w:rPr>
              <w:t xml:space="preserve">protección a la </w:t>
            </w:r>
            <w:r w:rsidRPr="00E72C24">
              <w:rPr>
                <w:rFonts w:ascii="Cambria" w:hAnsi="Cambria"/>
                <w:bCs/>
                <w:sz w:val="20"/>
                <w:szCs w:val="20"/>
                <w:lang w:val="es-ES"/>
              </w:rPr>
              <w:t>honra y dignidad), 19 (derechos del niño), y 25 (protección judicial) de la Convención Americana</w:t>
            </w:r>
            <w:r w:rsidR="00E72C24" w:rsidRPr="00E72C24">
              <w:rPr>
                <w:rFonts w:ascii="Cambria" w:hAnsi="Cambria"/>
                <w:bCs/>
                <w:sz w:val="20"/>
                <w:szCs w:val="20"/>
                <w:lang w:val="es-ES"/>
              </w:rPr>
              <w:t>, en relación con su artículo 1.1</w:t>
            </w:r>
            <w:r w:rsidR="0033036C">
              <w:rPr>
                <w:rFonts w:ascii="Cambria" w:hAnsi="Cambria"/>
                <w:bCs/>
                <w:sz w:val="20"/>
                <w:szCs w:val="20"/>
                <w:lang w:val="es-ES"/>
              </w:rPr>
              <w:t xml:space="preserve"> (obligación de respetar los derechos)</w:t>
            </w:r>
          </w:p>
        </w:tc>
      </w:tr>
      <w:tr w:rsidR="003239B8" w:rsidRPr="008A0E2B" w14:paraId="4EFD141E" w14:textId="77777777" w:rsidTr="00DA4A82">
        <w:trPr>
          <w:cantSplit/>
        </w:trPr>
        <w:tc>
          <w:tcPr>
            <w:tcW w:w="3566" w:type="dxa"/>
            <w:tcBorders>
              <w:top w:val="single" w:sz="6" w:space="0" w:color="auto"/>
              <w:bottom w:val="single" w:sz="6" w:space="0" w:color="auto"/>
            </w:tcBorders>
            <w:shd w:val="clear" w:color="auto" w:fill="386294"/>
            <w:vAlign w:val="center"/>
          </w:tcPr>
          <w:p w14:paraId="4C04A89C" w14:textId="77777777" w:rsidR="003239B8" w:rsidRPr="00491CB5" w:rsidRDefault="003239B8" w:rsidP="008D2290">
            <w:pPr>
              <w:jc w:val="center"/>
              <w:rPr>
                <w:rFonts w:ascii="Cambria" w:hAnsi="Cambria"/>
                <w:b/>
                <w:bCs/>
                <w:color w:val="FFFFFF" w:themeColor="background1"/>
                <w:sz w:val="20"/>
                <w:szCs w:val="20"/>
                <w:lang w:val="es-ES"/>
              </w:rPr>
            </w:pPr>
            <w:r w:rsidRPr="00491CB5">
              <w:rPr>
                <w:rFonts w:ascii="Cambria" w:hAnsi="Cambria"/>
                <w:b/>
                <w:bCs/>
                <w:color w:val="FFFFFF" w:themeColor="background1"/>
                <w:sz w:val="20"/>
                <w:szCs w:val="20"/>
                <w:lang w:val="es-ES"/>
              </w:rPr>
              <w:t>Agotamiento de recursos internos</w:t>
            </w:r>
            <w:r w:rsidR="00EE00E9" w:rsidRPr="00491CB5">
              <w:rPr>
                <w:rFonts w:ascii="Cambria" w:hAnsi="Cambria"/>
                <w:b/>
                <w:bCs/>
                <w:color w:val="FFFFFF" w:themeColor="background1"/>
                <w:sz w:val="20"/>
                <w:szCs w:val="20"/>
                <w:lang w:val="es-ES"/>
              </w:rPr>
              <w:t xml:space="preserve"> o procedencia de una excepción</w:t>
            </w:r>
            <w:r w:rsidRPr="00491CB5">
              <w:rPr>
                <w:rFonts w:ascii="Cambria" w:hAnsi="Cambria"/>
                <w:b/>
                <w:bCs/>
                <w:color w:val="FFFFFF" w:themeColor="background1"/>
                <w:sz w:val="20"/>
                <w:szCs w:val="20"/>
                <w:lang w:val="es-ES"/>
              </w:rPr>
              <w:t>:</w:t>
            </w:r>
          </w:p>
        </w:tc>
        <w:tc>
          <w:tcPr>
            <w:tcW w:w="5771" w:type="dxa"/>
            <w:vAlign w:val="center"/>
          </w:tcPr>
          <w:p w14:paraId="69C53E8A" w14:textId="2A9FEFE1" w:rsidR="003239B8" w:rsidRPr="00491CB5" w:rsidRDefault="004763F6" w:rsidP="008D2290">
            <w:pPr>
              <w:rPr>
                <w:rFonts w:ascii="Cambria" w:hAnsi="Cambria"/>
                <w:bCs/>
                <w:sz w:val="20"/>
                <w:szCs w:val="20"/>
                <w:lang w:val="es-ES"/>
              </w:rPr>
            </w:pPr>
            <w:r w:rsidRPr="00491CB5">
              <w:rPr>
                <w:rFonts w:ascii="Cambria" w:hAnsi="Cambria"/>
                <w:bCs/>
                <w:sz w:val="20"/>
                <w:szCs w:val="20"/>
                <w:lang w:val="es-ES"/>
              </w:rPr>
              <w:t>Sí, en los términos de la sección VI</w:t>
            </w:r>
          </w:p>
        </w:tc>
      </w:tr>
      <w:tr w:rsidR="003239B8" w:rsidRPr="008A0E2B" w14:paraId="52B5BA17" w14:textId="77777777" w:rsidTr="00DA4A82">
        <w:trPr>
          <w:cantSplit/>
        </w:trPr>
        <w:tc>
          <w:tcPr>
            <w:tcW w:w="3566" w:type="dxa"/>
            <w:tcBorders>
              <w:top w:val="single" w:sz="6" w:space="0" w:color="auto"/>
              <w:bottom w:val="single" w:sz="6" w:space="0" w:color="auto"/>
            </w:tcBorders>
            <w:shd w:val="clear" w:color="auto" w:fill="386294"/>
            <w:vAlign w:val="center"/>
          </w:tcPr>
          <w:p w14:paraId="5DF99086" w14:textId="77777777" w:rsidR="003239B8" w:rsidRPr="00491CB5" w:rsidRDefault="003239B8" w:rsidP="008D2290">
            <w:pPr>
              <w:jc w:val="center"/>
              <w:rPr>
                <w:rFonts w:ascii="Cambria" w:hAnsi="Cambria"/>
                <w:b/>
                <w:bCs/>
                <w:color w:val="FFFFFF" w:themeColor="background1"/>
                <w:sz w:val="20"/>
                <w:szCs w:val="20"/>
                <w:lang w:val="es-ES"/>
              </w:rPr>
            </w:pPr>
            <w:r w:rsidRPr="00491CB5">
              <w:rPr>
                <w:rFonts w:ascii="Cambria" w:hAnsi="Cambria"/>
                <w:b/>
                <w:bCs/>
                <w:color w:val="FFFFFF" w:themeColor="background1"/>
                <w:sz w:val="20"/>
                <w:szCs w:val="20"/>
                <w:lang w:val="es-ES"/>
              </w:rPr>
              <w:t>Presentación dentro de plazo:</w:t>
            </w:r>
          </w:p>
        </w:tc>
        <w:tc>
          <w:tcPr>
            <w:tcW w:w="5771" w:type="dxa"/>
            <w:vAlign w:val="center"/>
          </w:tcPr>
          <w:p w14:paraId="4A2A4569" w14:textId="401F28EF" w:rsidR="003239B8" w:rsidRPr="00491CB5" w:rsidRDefault="004763F6" w:rsidP="008D2290">
            <w:pPr>
              <w:rPr>
                <w:rFonts w:ascii="Cambria" w:hAnsi="Cambria"/>
                <w:bCs/>
                <w:sz w:val="20"/>
                <w:szCs w:val="20"/>
                <w:lang w:val="es-ES"/>
              </w:rPr>
            </w:pPr>
            <w:r w:rsidRPr="00491CB5">
              <w:rPr>
                <w:rFonts w:ascii="Cambria" w:hAnsi="Cambria"/>
                <w:bCs/>
                <w:sz w:val="20"/>
                <w:szCs w:val="20"/>
                <w:lang w:val="es-ES"/>
              </w:rPr>
              <w:t>Sí, en los términos de la sección VI</w:t>
            </w:r>
          </w:p>
        </w:tc>
      </w:tr>
    </w:tbl>
    <w:p w14:paraId="18E6423B" w14:textId="1797E5A1" w:rsidR="003239B8" w:rsidRPr="007A1BB4" w:rsidRDefault="00223A29" w:rsidP="00EF0959">
      <w:pPr>
        <w:spacing w:before="240" w:after="240"/>
        <w:ind w:firstLine="720"/>
        <w:jc w:val="both"/>
        <w:rPr>
          <w:rFonts w:ascii="Cambria" w:hAnsi="Cambria"/>
          <w:b/>
          <w:sz w:val="20"/>
          <w:szCs w:val="20"/>
          <w:lang w:val="es-ES"/>
        </w:rPr>
      </w:pPr>
      <w:r w:rsidRPr="00613A10">
        <w:rPr>
          <w:rFonts w:asciiTheme="majorHAnsi" w:hAnsiTheme="majorHAnsi"/>
          <w:b/>
          <w:sz w:val="20"/>
          <w:szCs w:val="20"/>
          <w:lang w:val="es-ES"/>
        </w:rPr>
        <w:lastRenderedPageBreak/>
        <w:t xml:space="preserve">V. </w:t>
      </w:r>
      <w:r w:rsidRPr="00613A10">
        <w:rPr>
          <w:rFonts w:asciiTheme="majorHAnsi" w:hAnsiTheme="majorHAnsi"/>
          <w:b/>
          <w:sz w:val="20"/>
          <w:szCs w:val="20"/>
          <w:lang w:val="es-ES"/>
        </w:rPr>
        <w:tab/>
      </w:r>
      <w:r w:rsidR="00867314" w:rsidRPr="007A1BB4">
        <w:rPr>
          <w:rFonts w:ascii="Cambria" w:hAnsi="Cambria"/>
          <w:b/>
          <w:sz w:val="20"/>
          <w:szCs w:val="20"/>
          <w:lang w:val="es-ES"/>
        </w:rPr>
        <w:t>POSICIÓN DE LAS PARTES</w:t>
      </w:r>
    </w:p>
    <w:p w14:paraId="7FD92339" w14:textId="43AB8AC8" w:rsidR="00BD6E29" w:rsidRPr="00491CB5" w:rsidRDefault="0030431F" w:rsidP="00BD6E29">
      <w:pPr>
        <w:spacing w:before="240" w:after="240"/>
        <w:ind w:firstLine="720"/>
        <w:jc w:val="both"/>
        <w:rPr>
          <w:rFonts w:ascii="Cambria" w:hAnsi="Cambria"/>
          <w:b/>
          <w:sz w:val="20"/>
          <w:szCs w:val="20"/>
          <w:lang w:val="es-ES"/>
        </w:rPr>
      </w:pPr>
      <w:r w:rsidRPr="00491CB5">
        <w:rPr>
          <w:rFonts w:ascii="Cambria" w:hAnsi="Cambria"/>
          <w:b/>
          <w:sz w:val="20"/>
          <w:szCs w:val="20"/>
          <w:lang w:val="es-ES"/>
        </w:rPr>
        <w:t>La</w:t>
      </w:r>
      <w:r w:rsidR="0083100C" w:rsidRPr="00491CB5">
        <w:rPr>
          <w:rFonts w:ascii="Cambria" w:hAnsi="Cambria"/>
          <w:b/>
          <w:sz w:val="20"/>
          <w:szCs w:val="20"/>
          <w:lang w:val="es-ES"/>
        </w:rPr>
        <w:t xml:space="preserve"> parte peticionaria</w:t>
      </w:r>
    </w:p>
    <w:p w14:paraId="4FB5DBD1" w14:textId="280D79A7" w:rsidR="00F83EED" w:rsidRPr="00C57AFA" w:rsidRDefault="00F83EED"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491CB5">
        <w:rPr>
          <w:rFonts w:ascii="Cambria" w:hAnsi="Cambria"/>
          <w:sz w:val="20"/>
          <w:szCs w:val="20"/>
          <w:lang w:val="es-ES"/>
        </w:rPr>
        <w:t>La parte peticionari</w:t>
      </w:r>
      <w:r w:rsidR="00753B4B" w:rsidRPr="00491CB5">
        <w:rPr>
          <w:rFonts w:ascii="Cambria" w:hAnsi="Cambria"/>
          <w:sz w:val="20"/>
          <w:szCs w:val="20"/>
          <w:lang w:val="es-ES"/>
        </w:rPr>
        <w:t>a</w:t>
      </w:r>
      <w:r w:rsidR="0030431F" w:rsidRPr="00491CB5">
        <w:rPr>
          <w:rFonts w:ascii="Cambria" w:hAnsi="Cambria"/>
          <w:sz w:val="20"/>
          <w:szCs w:val="20"/>
          <w:lang w:val="es-ES"/>
        </w:rPr>
        <w:t xml:space="preserve"> (</w:t>
      </w:r>
      <w:r w:rsidR="009B3ACF" w:rsidRPr="00491CB5">
        <w:rPr>
          <w:rFonts w:ascii="Cambria" w:hAnsi="Cambria"/>
          <w:sz w:val="20"/>
          <w:szCs w:val="20"/>
          <w:lang w:val="es-ES"/>
        </w:rPr>
        <w:t xml:space="preserve">en adelante también </w:t>
      </w:r>
      <w:r w:rsidR="0030431F" w:rsidRPr="00491CB5">
        <w:rPr>
          <w:rFonts w:ascii="Cambria" w:hAnsi="Cambria"/>
          <w:sz w:val="20"/>
          <w:szCs w:val="20"/>
          <w:lang w:val="es-ES"/>
        </w:rPr>
        <w:t>“peticionarios” o “</w:t>
      </w:r>
      <w:r w:rsidR="009B3ACF" w:rsidRPr="00491CB5">
        <w:rPr>
          <w:rFonts w:ascii="Cambria" w:hAnsi="Cambria"/>
          <w:sz w:val="20"/>
          <w:szCs w:val="20"/>
          <w:lang w:val="es-ES"/>
        </w:rPr>
        <w:t>los familiares</w:t>
      </w:r>
      <w:r w:rsidR="0030431F" w:rsidRPr="00491CB5">
        <w:rPr>
          <w:rFonts w:ascii="Cambria" w:hAnsi="Cambria"/>
          <w:sz w:val="20"/>
          <w:szCs w:val="20"/>
          <w:lang w:val="es-ES"/>
        </w:rPr>
        <w:t>”)</w:t>
      </w:r>
      <w:r w:rsidR="00137630" w:rsidRPr="00491CB5">
        <w:rPr>
          <w:rFonts w:ascii="Cambria" w:hAnsi="Cambria"/>
          <w:sz w:val="20"/>
          <w:szCs w:val="20"/>
          <w:lang w:val="es-ES"/>
        </w:rPr>
        <w:t xml:space="preserve"> </w:t>
      </w:r>
      <w:r w:rsidR="0074020D">
        <w:rPr>
          <w:rFonts w:ascii="Cambria" w:hAnsi="Cambria"/>
          <w:sz w:val="20"/>
          <w:szCs w:val="20"/>
          <w:lang w:val="es-ES"/>
        </w:rPr>
        <w:t xml:space="preserve">alega </w:t>
      </w:r>
      <w:r w:rsidRPr="00491CB5">
        <w:rPr>
          <w:rFonts w:ascii="Cambria" w:hAnsi="Cambria"/>
          <w:sz w:val="20"/>
          <w:szCs w:val="20"/>
          <w:lang w:val="es-ES"/>
        </w:rPr>
        <w:t xml:space="preserve">la </w:t>
      </w:r>
      <w:r w:rsidRPr="007725BD">
        <w:rPr>
          <w:rFonts w:ascii="Cambria" w:hAnsi="Cambria"/>
          <w:sz w:val="20"/>
          <w:szCs w:val="20"/>
          <w:lang w:val="es-ES"/>
        </w:rPr>
        <w:t>responsabilid</w:t>
      </w:r>
      <w:r w:rsidRPr="00C57AFA">
        <w:rPr>
          <w:rFonts w:ascii="Cambria" w:hAnsi="Cambria"/>
          <w:sz w:val="20"/>
          <w:szCs w:val="20"/>
          <w:lang w:val="es-ES"/>
        </w:rPr>
        <w:t>ad internacional de Colombia por la ejecución extrajudicial de</w:t>
      </w:r>
      <w:r w:rsidR="0037467A">
        <w:rPr>
          <w:rFonts w:ascii="Cambria" w:hAnsi="Cambria"/>
          <w:sz w:val="20"/>
          <w:szCs w:val="20"/>
          <w:lang w:val="es-ES"/>
        </w:rPr>
        <w:t>l señor</w:t>
      </w:r>
      <w:r w:rsidRPr="00C57AFA">
        <w:rPr>
          <w:rFonts w:ascii="Cambria" w:hAnsi="Cambria"/>
          <w:sz w:val="20"/>
          <w:szCs w:val="20"/>
          <w:lang w:val="es-ES"/>
        </w:rPr>
        <w:t xml:space="preserve"> Uriel Capera Jaramillo</w:t>
      </w:r>
      <w:r w:rsidR="00753B4B" w:rsidRPr="00C57AFA">
        <w:rPr>
          <w:rFonts w:ascii="Cambria" w:hAnsi="Cambria"/>
          <w:sz w:val="20"/>
          <w:szCs w:val="20"/>
          <w:lang w:val="es-ES"/>
        </w:rPr>
        <w:t xml:space="preserve"> (</w:t>
      </w:r>
      <w:r w:rsidR="009B3ACF" w:rsidRPr="00C57AFA">
        <w:rPr>
          <w:rFonts w:ascii="Cambria" w:hAnsi="Cambria"/>
          <w:sz w:val="20"/>
          <w:szCs w:val="20"/>
          <w:lang w:val="es-ES"/>
        </w:rPr>
        <w:t>en adelante</w:t>
      </w:r>
      <w:r w:rsidR="00137630" w:rsidRPr="00C57AFA">
        <w:rPr>
          <w:rFonts w:ascii="Cambria" w:hAnsi="Cambria"/>
          <w:sz w:val="20"/>
          <w:szCs w:val="20"/>
          <w:lang w:val="es-ES"/>
        </w:rPr>
        <w:t xml:space="preserve"> también</w:t>
      </w:r>
      <w:r w:rsidR="009B3ACF" w:rsidRPr="00C57AFA">
        <w:rPr>
          <w:rFonts w:ascii="Cambria" w:hAnsi="Cambria"/>
          <w:sz w:val="20"/>
          <w:szCs w:val="20"/>
          <w:lang w:val="es-ES"/>
        </w:rPr>
        <w:t xml:space="preserve"> “presunta víctima”</w:t>
      </w:r>
      <w:r w:rsidR="00491CB5" w:rsidRPr="00C57AFA">
        <w:rPr>
          <w:rFonts w:ascii="Cambria" w:hAnsi="Cambria"/>
          <w:sz w:val="20"/>
          <w:szCs w:val="20"/>
          <w:lang w:val="es-ES"/>
        </w:rPr>
        <w:t xml:space="preserve"> o “señor Capera”</w:t>
      </w:r>
      <w:r w:rsidR="00753B4B" w:rsidRPr="00C57AFA">
        <w:rPr>
          <w:rFonts w:ascii="Cambria" w:hAnsi="Cambria"/>
          <w:sz w:val="20"/>
          <w:szCs w:val="20"/>
          <w:lang w:val="es-ES"/>
        </w:rPr>
        <w:t>)</w:t>
      </w:r>
      <w:r w:rsidR="00C57AFA">
        <w:rPr>
          <w:rFonts w:ascii="Cambria" w:hAnsi="Cambria"/>
          <w:sz w:val="20"/>
          <w:szCs w:val="20"/>
          <w:lang w:val="es-ES"/>
        </w:rPr>
        <w:t xml:space="preserve">, </w:t>
      </w:r>
      <w:r w:rsidR="00C57AFA" w:rsidRPr="00C57AFA">
        <w:rPr>
          <w:rFonts w:ascii="Cambria" w:hAnsi="Cambria"/>
          <w:sz w:val="20"/>
          <w:szCs w:val="20"/>
          <w:lang w:val="es-ES"/>
        </w:rPr>
        <w:t>así como por la impunidad en la que se habrían mantenido los hechos y la falta de reparación integral en favor de sus familiares.</w:t>
      </w:r>
      <w:r w:rsidRPr="00C57AFA">
        <w:rPr>
          <w:rFonts w:ascii="Cambria" w:hAnsi="Cambria"/>
          <w:sz w:val="20"/>
          <w:szCs w:val="20"/>
          <w:lang w:val="es-ES"/>
        </w:rPr>
        <w:t xml:space="preserve"> </w:t>
      </w:r>
    </w:p>
    <w:p w14:paraId="79DC561D" w14:textId="41F9C953" w:rsidR="00C57AFA" w:rsidRPr="0037467A" w:rsidRDefault="00C57AFA"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C57AFA">
        <w:rPr>
          <w:rFonts w:ascii="Cambria" w:hAnsi="Cambria"/>
          <w:sz w:val="20"/>
          <w:szCs w:val="20"/>
          <w:lang w:val="es-ES"/>
        </w:rPr>
        <w:t xml:space="preserve">A modo de antecedente los peticionarios </w:t>
      </w:r>
      <w:r w:rsidR="002C05E9">
        <w:rPr>
          <w:rFonts w:ascii="Cambria" w:hAnsi="Cambria"/>
          <w:sz w:val="20"/>
          <w:szCs w:val="20"/>
          <w:lang w:val="es-ES"/>
        </w:rPr>
        <w:t>narran</w:t>
      </w:r>
      <w:r w:rsidRPr="00C57AFA">
        <w:rPr>
          <w:rFonts w:ascii="Cambria" w:hAnsi="Cambria"/>
          <w:sz w:val="20"/>
          <w:szCs w:val="20"/>
          <w:lang w:val="es-ES"/>
        </w:rPr>
        <w:t xml:space="preserve"> que aproximadamente en el año 2000, durante el asentamiento de las FARC en la vereda San Rafael, miembros de </w:t>
      </w:r>
      <w:r w:rsidR="0052149B">
        <w:rPr>
          <w:rFonts w:ascii="Cambria" w:hAnsi="Cambria"/>
          <w:sz w:val="20"/>
          <w:szCs w:val="20"/>
          <w:lang w:val="es-ES"/>
        </w:rPr>
        <w:t>este</w:t>
      </w:r>
      <w:r w:rsidRPr="00C57AFA">
        <w:rPr>
          <w:rFonts w:ascii="Cambria" w:hAnsi="Cambria"/>
          <w:sz w:val="20"/>
          <w:szCs w:val="20"/>
          <w:lang w:val="es-ES"/>
        </w:rPr>
        <w:t xml:space="preserve"> grupo</w:t>
      </w:r>
      <w:r w:rsidR="0052149B">
        <w:rPr>
          <w:rFonts w:ascii="Cambria" w:hAnsi="Cambria"/>
          <w:sz w:val="20"/>
          <w:szCs w:val="20"/>
          <w:lang w:val="es-ES"/>
        </w:rPr>
        <w:t xml:space="preserve"> terrorista</w:t>
      </w:r>
      <w:r w:rsidRPr="00C57AFA">
        <w:rPr>
          <w:rFonts w:ascii="Cambria" w:hAnsi="Cambria"/>
          <w:sz w:val="20"/>
          <w:szCs w:val="20"/>
          <w:lang w:val="es-ES"/>
        </w:rPr>
        <w:t xml:space="preserve"> intentaron reclutar a</w:t>
      </w:r>
      <w:r w:rsidR="0046260A">
        <w:rPr>
          <w:rFonts w:ascii="Cambria" w:hAnsi="Cambria"/>
          <w:sz w:val="20"/>
          <w:szCs w:val="20"/>
          <w:lang w:val="es-ES"/>
        </w:rPr>
        <w:t xml:space="preserve"> Leonardo Capera</w:t>
      </w:r>
      <w:r w:rsidRPr="00C57AFA">
        <w:rPr>
          <w:rFonts w:ascii="Cambria" w:hAnsi="Cambria"/>
          <w:sz w:val="20"/>
          <w:szCs w:val="20"/>
          <w:lang w:val="es-ES"/>
        </w:rPr>
        <w:t xml:space="preserve"> </w:t>
      </w:r>
      <w:r w:rsidR="0046260A">
        <w:rPr>
          <w:rFonts w:ascii="Cambria" w:hAnsi="Cambria"/>
          <w:sz w:val="20"/>
          <w:szCs w:val="20"/>
          <w:lang w:val="es-ES"/>
        </w:rPr>
        <w:t>(</w:t>
      </w:r>
      <w:r w:rsidRPr="00C57AFA">
        <w:rPr>
          <w:rFonts w:ascii="Cambria" w:hAnsi="Cambria"/>
          <w:sz w:val="20"/>
          <w:szCs w:val="20"/>
          <w:lang w:val="es-ES"/>
        </w:rPr>
        <w:t xml:space="preserve">padre </w:t>
      </w:r>
      <w:r w:rsidR="0046260A">
        <w:rPr>
          <w:rFonts w:ascii="Cambria" w:hAnsi="Cambria"/>
          <w:sz w:val="20"/>
          <w:szCs w:val="20"/>
          <w:lang w:val="es-ES"/>
        </w:rPr>
        <w:t xml:space="preserve">de la presunta víctima) </w:t>
      </w:r>
      <w:r w:rsidRPr="00C57AFA">
        <w:rPr>
          <w:rFonts w:ascii="Cambria" w:hAnsi="Cambria"/>
          <w:sz w:val="20"/>
          <w:szCs w:val="20"/>
          <w:lang w:val="es-ES"/>
        </w:rPr>
        <w:t>y a sus hijos. Ante la negativa de estos, fueron objeto de amenazas y obligados a abandonar la zona en un plazo de ocho días. E</w:t>
      </w:r>
      <w:r w:rsidRPr="0037467A">
        <w:rPr>
          <w:rFonts w:ascii="Cambria" w:hAnsi="Cambria"/>
          <w:sz w:val="20"/>
          <w:szCs w:val="20"/>
          <w:lang w:val="es-ES"/>
        </w:rPr>
        <w:t>n consecuencia, el 6 de febrero de 2002 se vieron forzados a desplazarse en bote hacia el municipio de Solita</w:t>
      </w:r>
      <w:r w:rsidR="009E7D15">
        <w:rPr>
          <w:rFonts w:ascii="Cambria" w:hAnsi="Cambria"/>
          <w:sz w:val="20"/>
          <w:szCs w:val="20"/>
          <w:lang w:val="es-ES"/>
        </w:rPr>
        <w:t>,</w:t>
      </w:r>
      <w:r w:rsidRPr="0037467A">
        <w:rPr>
          <w:rFonts w:ascii="Cambria" w:hAnsi="Cambria"/>
          <w:sz w:val="20"/>
          <w:szCs w:val="20"/>
          <w:lang w:val="es-ES"/>
        </w:rPr>
        <w:t xml:space="preserve"> y posteriormente a la ciudad de Florencia, donde finalmente se radicaron en el municipio de La Montañita. Indican que dadas las condiciones del desplazamiento no les fue posible trasladar la totalidad de sus pertenencias.</w:t>
      </w:r>
    </w:p>
    <w:p w14:paraId="26634543" w14:textId="3D01905E" w:rsidR="0074020D" w:rsidRPr="0037467A" w:rsidRDefault="009A5438"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T</w:t>
      </w:r>
      <w:r w:rsidR="00C57AFA" w:rsidRPr="0037467A">
        <w:rPr>
          <w:rFonts w:ascii="Cambria" w:hAnsi="Cambria"/>
          <w:sz w:val="20"/>
          <w:szCs w:val="20"/>
          <w:lang w:val="es-ES"/>
        </w:rPr>
        <w:t>iempo después, a inicios de enero de 2004 aproximadamente a las 21:00 horas, tres hombres que manifestaron pertenecer a las FARC ingresaron a la vivienda de los peticionarios y preguntaron inicialmente por el padre de la presunta víctima. Al no encontrarlo, y en presencia de la madre, se llevaron a</w:t>
      </w:r>
      <w:r w:rsidR="00306986" w:rsidRPr="0037467A">
        <w:rPr>
          <w:rFonts w:ascii="Cambria" w:hAnsi="Cambria"/>
          <w:sz w:val="20"/>
          <w:szCs w:val="20"/>
          <w:lang w:val="es-ES"/>
        </w:rPr>
        <w:t xml:space="preserve">l </w:t>
      </w:r>
      <w:r w:rsidR="00B05D94">
        <w:rPr>
          <w:rFonts w:ascii="Cambria" w:hAnsi="Cambria"/>
          <w:sz w:val="20"/>
          <w:szCs w:val="20"/>
          <w:lang w:val="es-ES"/>
        </w:rPr>
        <w:t>Uriel</w:t>
      </w:r>
      <w:r w:rsidR="00C57AFA" w:rsidRPr="0037467A">
        <w:rPr>
          <w:rFonts w:ascii="Cambria" w:hAnsi="Cambria"/>
          <w:sz w:val="20"/>
          <w:szCs w:val="20"/>
          <w:lang w:val="es-ES"/>
        </w:rPr>
        <w:t xml:space="preserve"> Capera</w:t>
      </w:r>
      <w:r w:rsidR="00B05D94">
        <w:rPr>
          <w:rFonts w:ascii="Cambria" w:hAnsi="Cambria"/>
          <w:sz w:val="20"/>
          <w:szCs w:val="20"/>
          <w:lang w:val="es-ES"/>
        </w:rPr>
        <w:t xml:space="preserve"> Jaramillo</w:t>
      </w:r>
      <w:r w:rsidR="00C57AFA" w:rsidRPr="0037467A">
        <w:rPr>
          <w:rFonts w:ascii="Cambria" w:hAnsi="Cambria"/>
          <w:sz w:val="20"/>
          <w:szCs w:val="20"/>
          <w:lang w:val="es-ES"/>
        </w:rPr>
        <w:t xml:space="preserve">. </w:t>
      </w:r>
      <w:r w:rsidR="00131995" w:rsidRPr="0037467A">
        <w:rPr>
          <w:rFonts w:ascii="Cambria" w:hAnsi="Cambria"/>
          <w:sz w:val="20"/>
          <w:szCs w:val="20"/>
          <w:lang w:val="es-ES"/>
        </w:rPr>
        <w:t xml:space="preserve">Los peticionarios no aportan más información sobre </w:t>
      </w:r>
      <w:r w:rsidR="00B05D94">
        <w:rPr>
          <w:rFonts w:ascii="Cambria" w:hAnsi="Cambria"/>
          <w:sz w:val="20"/>
          <w:szCs w:val="20"/>
          <w:lang w:val="es-ES"/>
        </w:rPr>
        <w:t>este alegado</w:t>
      </w:r>
      <w:r w:rsidR="00131995" w:rsidRPr="0037467A">
        <w:rPr>
          <w:rFonts w:ascii="Cambria" w:hAnsi="Cambria"/>
          <w:sz w:val="20"/>
          <w:szCs w:val="20"/>
          <w:lang w:val="es-ES"/>
        </w:rPr>
        <w:t xml:space="preserve"> secuestro</w:t>
      </w:r>
      <w:r w:rsidR="00924644" w:rsidRPr="0037467A">
        <w:rPr>
          <w:rFonts w:ascii="Cambria" w:hAnsi="Cambria"/>
          <w:sz w:val="20"/>
          <w:szCs w:val="20"/>
          <w:lang w:val="es-ES"/>
        </w:rPr>
        <w:t>.</w:t>
      </w:r>
    </w:p>
    <w:p w14:paraId="72341E04" w14:textId="4F3F38A5" w:rsidR="00C57AFA" w:rsidRPr="00C57AFA" w:rsidRDefault="00C57AFA"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sz w:val="20"/>
          <w:szCs w:val="20"/>
          <w:lang w:val="es-ES"/>
        </w:rPr>
      </w:pPr>
      <w:r>
        <w:rPr>
          <w:rFonts w:ascii="Cambria" w:hAnsi="Cambria"/>
          <w:sz w:val="20"/>
          <w:szCs w:val="20"/>
          <w:lang w:val="es-ES"/>
        </w:rPr>
        <w:t>Con posterioridad a este hecho, l</w:t>
      </w:r>
      <w:r w:rsidRPr="00C57AFA">
        <w:rPr>
          <w:rFonts w:ascii="Cambria" w:hAnsi="Cambria"/>
          <w:sz w:val="20"/>
          <w:szCs w:val="20"/>
          <w:lang w:val="es-ES"/>
        </w:rPr>
        <w:t xml:space="preserve">os familiares </w:t>
      </w:r>
      <w:r w:rsidRPr="0037467A">
        <w:rPr>
          <w:rFonts w:ascii="Cambria" w:hAnsi="Cambria"/>
          <w:sz w:val="20"/>
          <w:szCs w:val="20"/>
          <w:lang w:val="es-ES"/>
        </w:rPr>
        <w:t xml:space="preserve">señalan </w:t>
      </w:r>
      <w:r w:rsidR="00637CFC" w:rsidRPr="00637CFC">
        <w:rPr>
          <w:rFonts w:ascii="Cambria" w:hAnsi="Cambria"/>
          <w:sz w:val="20"/>
          <w:szCs w:val="20"/>
          <w:lang w:val="es-ES"/>
        </w:rPr>
        <w:t>–</w:t>
      </w:r>
      <w:r w:rsidRPr="0037467A">
        <w:rPr>
          <w:rFonts w:ascii="Cambria" w:hAnsi="Cambria"/>
          <w:sz w:val="20"/>
          <w:szCs w:val="20"/>
          <w:lang w:val="es-ES"/>
        </w:rPr>
        <w:t>sin precisar el medio ni las circunstancias</w:t>
      </w:r>
      <w:r w:rsidR="00637CFC" w:rsidRPr="00637CFC">
        <w:rPr>
          <w:rFonts w:ascii="Cambria" w:hAnsi="Cambria"/>
          <w:sz w:val="20"/>
          <w:szCs w:val="20"/>
          <w:lang w:val="es-ES"/>
        </w:rPr>
        <w:t>–</w:t>
      </w:r>
      <w:r w:rsidR="00637CFC">
        <w:rPr>
          <w:rFonts w:ascii="Cambria" w:hAnsi="Cambria"/>
          <w:sz w:val="20"/>
          <w:szCs w:val="20"/>
          <w:lang w:val="es-ES"/>
        </w:rPr>
        <w:t xml:space="preserve"> que</w:t>
      </w:r>
      <w:r w:rsidRPr="0037467A">
        <w:rPr>
          <w:rFonts w:ascii="Cambria" w:hAnsi="Cambria"/>
          <w:sz w:val="20"/>
          <w:szCs w:val="20"/>
          <w:lang w:val="es-ES"/>
        </w:rPr>
        <w:t xml:space="preserve"> el Ejército Nacional les informó que el 27 de enero de 2004 durante un enfrentamiento con miembros de las FARC, el grupo estatal GAULA en coordinación </w:t>
      </w:r>
      <w:r w:rsidRPr="00C57AFA">
        <w:rPr>
          <w:rFonts w:ascii="Cambria" w:hAnsi="Cambria"/>
          <w:sz w:val="20"/>
          <w:szCs w:val="20"/>
          <w:lang w:val="es-ES"/>
        </w:rPr>
        <w:t>con la Agrupación de Fuerzas Especiales Antiterroristas Urbanas había</w:t>
      </w:r>
      <w:r w:rsidR="0037467A">
        <w:rPr>
          <w:rFonts w:ascii="Cambria" w:hAnsi="Cambria"/>
          <w:sz w:val="20"/>
          <w:szCs w:val="20"/>
          <w:lang w:val="es-ES"/>
        </w:rPr>
        <w:t>n</w:t>
      </w:r>
      <w:r w:rsidRPr="00C57AFA">
        <w:rPr>
          <w:rFonts w:ascii="Cambria" w:hAnsi="Cambria"/>
          <w:sz w:val="20"/>
          <w:szCs w:val="20"/>
          <w:lang w:val="es-ES"/>
        </w:rPr>
        <w:t xml:space="preserve"> dado de baja a la presunta víctima junto con otros dos presuntos guerrilleros.</w:t>
      </w:r>
    </w:p>
    <w:p w14:paraId="7024947D" w14:textId="3709133F" w:rsidR="00F83EED" w:rsidRPr="00623548" w:rsidRDefault="00F83EED" w:rsidP="00F83EE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color w:val="auto"/>
          <w:sz w:val="20"/>
          <w:szCs w:val="20"/>
          <w:lang w:val="es-ES"/>
        </w:rPr>
      </w:pPr>
      <w:r w:rsidRPr="00623548">
        <w:rPr>
          <w:i/>
          <w:iCs/>
          <w:color w:val="auto"/>
          <w:sz w:val="20"/>
          <w:szCs w:val="20"/>
          <w:lang w:val="es-ES"/>
        </w:rPr>
        <w:t xml:space="preserve">Proceso penal seguido por </w:t>
      </w:r>
      <w:r w:rsidR="008851AB" w:rsidRPr="00623548">
        <w:rPr>
          <w:i/>
          <w:iCs/>
          <w:color w:val="auto"/>
          <w:sz w:val="20"/>
          <w:szCs w:val="20"/>
          <w:lang w:val="es-ES"/>
        </w:rPr>
        <w:t xml:space="preserve">la muerte </w:t>
      </w:r>
      <w:r w:rsidRPr="00623548">
        <w:rPr>
          <w:i/>
          <w:iCs/>
          <w:color w:val="auto"/>
          <w:sz w:val="20"/>
          <w:szCs w:val="20"/>
          <w:lang w:val="es-ES"/>
        </w:rPr>
        <w:t>de la presunta víctima</w:t>
      </w:r>
    </w:p>
    <w:p w14:paraId="04E84D3E" w14:textId="35FB57C4" w:rsidR="00FD4FAF" w:rsidRPr="0037467A" w:rsidRDefault="007F6704"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T</w:t>
      </w:r>
      <w:r w:rsidR="00FD4FAF" w:rsidRPr="0037467A">
        <w:rPr>
          <w:rFonts w:ascii="Cambria" w:hAnsi="Cambria"/>
          <w:sz w:val="20"/>
          <w:szCs w:val="20"/>
          <w:lang w:val="es-ES"/>
        </w:rPr>
        <w:t>ras conocer el deceso de</w:t>
      </w:r>
      <w:r w:rsidR="00924644" w:rsidRPr="0037467A">
        <w:rPr>
          <w:rFonts w:ascii="Cambria" w:hAnsi="Cambria"/>
          <w:sz w:val="20"/>
          <w:szCs w:val="20"/>
          <w:lang w:val="es-ES"/>
        </w:rPr>
        <w:t>l señor</w:t>
      </w:r>
      <w:r w:rsidR="00FD4FAF" w:rsidRPr="0037467A">
        <w:rPr>
          <w:rFonts w:ascii="Cambria" w:hAnsi="Cambria"/>
          <w:sz w:val="20"/>
          <w:szCs w:val="20"/>
          <w:lang w:val="es-ES"/>
        </w:rPr>
        <w:t xml:space="preserve"> Uriel Capera Jaramillo, </w:t>
      </w:r>
      <w:r w:rsidR="00811104">
        <w:rPr>
          <w:rFonts w:ascii="Cambria" w:hAnsi="Cambria"/>
          <w:sz w:val="20"/>
          <w:szCs w:val="20"/>
          <w:lang w:val="es-ES"/>
        </w:rPr>
        <w:t>sus</w:t>
      </w:r>
      <w:r w:rsidR="00FD4FAF" w:rsidRPr="0037467A">
        <w:rPr>
          <w:rFonts w:ascii="Cambria" w:hAnsi="Cambria"/>
          <w:sz w:val="20"/>
          <w:szCs w:val="20"/>
          <w:lang w:val="es-ES"/>
        </w:rPr>
        <w:t xml:space="preserve"> familiares iniciaron su búsqueda en los batallones ubicados en la jurisdicción del municipio de Florencia. El Cuerpo Técnico de Investigaciones informó verbalmente a la familia sobre </w:t>
      </w:r>
      <w:r w:rsidR="0037467A">
        <w:rPr>
          <w:rFonts w:ascii="Cambria" w:hAnsi="Cambria"/>
          <w:sz w:val="20"/>
          <w:szCs w:val="20"/>
          <w:lang w:val="es-ES"/>
        </w:rPr>
        <w:t>el</w:t>
      </w:r>
      <w:r w:rsidR="00FD4FAF" w:rsidRPr="0037467A">
        <w:rPr>
          <w:rFonts w:ascii="Cambria" w:hAnsi="Cambria"/>
          <w:sz w:val="20"/>
          <w:szCs w:val="20"/>
          <w:lang w:val="es-ES"/>
        </w:rPr>
        <w:t xml:space="preserve"> fallecimiento</w:t>
      </w:r>
      <w:r w:rsidR="0037467A">
        <w:rPr>
          <w:rFonts w:ascii="Cambria" w:hAnsi="Cambria"/>
          <w:sz w:val="20"/>
          <w:szCs w:val="20"/>
          <w:lang w:val="es-ES"/>
        </w:rPr>
        <w:t xml:space="preserve"> de </w:t>
      </w:r>
      <w:r w:rsidR="00693067">
        <w:rPr>
          <w:rFonts w:ascii="Cambria" w:hAnsi="Cambria"/>
          <w:sz w:val="20"/>
          <w:szCs w:val="20"/>
          <w:lang w:val="es-ES"/>
        </w:rPr>
        <w:t>aquel</w:t>
      </w:r>
      <w:r w:rsidR="00FD4FAF" w:rsidRPr="0037467A">
        <w:rPr>
          <w:rFonts w:ascii="Cambria" w:hAnsi="Cambria"/>
          <w:sz w:val="20"/>
          <w:szCs w:val="20"/>
          <w:lang w:val="es-ES"/>
        </w:rPr>
        <w:t xml:space="preserve"> y </w:t>
      </w:r>
      <w:r w:rsidR="0037467A">
        <w:rPr>
          <w:rFonts w:ascii="Cambria" w:hAnsi="Cambria"/>
          <w:sz w:val="20"/>
          <w:szCs w:val="20"/>
          <w:lang w:val="es-ES"/>
        </w:rPr>
        <w:t xml:space="preserve">el </w:t>
      </w:r>
      <w:r w:rsidR="00FD4FAF" w:rsidRPr="0037467A">
        <w:rPr>
          <w:rFonts w:ascii="Cambria" w:hAnsi="Cambria"/>
          <w:sz w:val="20"/>
          <w:szCs w:val="20"/>
          <w:lang w:val="es-ES"/>
        </w:rPr>
        <w:t>registr</w:t>
      </w:r>
      <w:r w:rsidR="0037467A">
        <w:rPr>
          <w:rFonts w:ascii="Cambria" w:hAnsi="Cambria"/>
          <w:sz w:val="20"/>
          <w:szCs w:val="20"/>
          <w:lang w:val="es-ES"/>
        </w:rPr>
        <w:t>o de</w:t>
      </w:r>
      <w:r w:rsidR="00FD4FAF" w:rsidRPr="0037467A">
        <w:rPr>
          <w:rFonts w:ascii="Cambria" w:hAnsi="Cambria"/>
          <w:sz w:val="20"/>
          <w:szCs w:val="20"/>
          <w:lang w:val="es-ES"/>
        </w:rPr>
        <w:t xml:space="preserve"> los restos como “NN”. Además, </w:t>
      </w:r>
      <w:r w:rsidR="00693067">
        <w:rPr>
          <w:rFonts w:ascii="Cambria" w:hAnsi="Cambria"/>
          <w:sz w:val="20"/>
          <w:szCs w:val="20"/>
          <w:lang w:val="es-ES"/>
        </w:rPr>
        <w:t>su</w:t>
      </w:r>
      <w:r w:rsidR="00FD4FAF" w:rsidRPr="0037467A">
        <w:rPr>
          <w:rFonts w:ascii="Cambria" w:hAnsi="Cambria"/>
          <w:sz w:val="20"/>
          <w:szCs w:val="20"/>
          <w:lang w:val="es-ES"/>
        </w:rPr>
        <w:t xml:space="preserve"> padre acudió en reiteradas ocasiones al Juzgado de Instrucción Penal Militar de Florencia para consultar sobre la investigación, sin obtener respuesta, dado que según la información proporcionada por </w:t>
      </w:r>
      <w:r w:rsidR="006E023B" w:rsidRPr="0037467A">
        <w:rPr>
          <w:rFonts w:ascii="Cambria" w:hAnsi="Cambria"/>
          <w:sz w:val="20"/>
          <w:szCs w:val="20"/>
          <w:lang w:val="es-ES"/>
        </w:rPr>
        <w:t xml:space="preserve">el </w:t>
      </w:r>
      <w:r w:rsidR="00336FAC">
        <w:rPr>
          <w:rFonts w:ascii="Cambria" w:hAnsi="Cambria"/>
          <w:sz w:val="20"/>
          <w:szCs w:val="20"/>
          <w:lang w:val="es-ES"/>
        </w:rPr>
        <w:t>r</w:t>
      </w:r>
      <w:r w:rsidR="00FD4FAF" w:rsidRPr="0037467A">
        <w:rPr>
          <w:rFonts w:ascii="Cambria" w:hAnsi="Cambria"/>
          <w:sz w:val="20"/>
          <w:szCs w:val="20"/>
          <w:lang w:val="es-ES"/>
        </w:rPr>
        <w:t xml:space="preserve">egistro </w:t>
      </w:r>
      <w:r w:rsidR="00336FAC">
        <w:rPr>
          <w:rFonts w:ascii="Cambria" w:hAnsi="Cambria"/>
          <w:sz w:val="20"/>
          <w:szCs w:val="20"/>
          <w:lang w:val="es-ES"/>
        </w:rPr>
        <w:t>c</w:t>
      </w:r>
      <w:r w:rsidR="00FD4FAF" w:rsidRPr="0037467A">
        <w:rPr>
          <w:rFonts w:ascii="Cambria" w:hAnsi="Cambria"/>
          <w:sz w:val="20"/>
          <w:szCs w:val="20"/>
          <w:lang w:val="es-ES"/>
        </w:rPr>
        <w:t xml:space="preserve">ivil </w:t>
      </w:r>
      <w:r w:rsidR="00306986" w:rsidRPr="0037467A">
        <w:rPr>
          <w:rFonts w:ascii="Cambria" w:hAnsi="Cambria"/>
          <w:sz w:val="20"/>
          <w:szCs w:val="20"/>
          <w:lang w:val="es-ES"/>
        </w:rPr>
        <w:t xml:space="preserve">el señor </w:t>
      </w:r>
      <w:r w:rsidR="00F35173">
        <w:rPr>
          <w:rFonts w:ascii="Cambria" w:hAnsi="Cambria"/>
          <w:sz w:val="20"/>
          <w:szCs w:val="20"/>
          <w:lang w:val="es-ES"/>
        </w:rPr>
        <w:t xml:space="preserve">Uriel </w:t>
      </w:r>
      <w:r w:rsidR="00FD4FAF" w:rsidRPr="0037467A">
        <w:rPr>
          <w:rFonts w:ascii="Cambria" w:hAnsi="Cambria"/>
          <w:sz w:val="20"/>
          <w:szCs w:val="20"/>
          <w:lang w:val="es-ES"/>
        </w:rPr>
        <w:t>Capera aún figuraba como vivo.</w:t>
      </w:r>
    </w:p>
    <w:p w14:paraId="39FBD417" w14:textId="2F8111E8" w:rsidR="00B02622" w:rsidRPr="0037467A" w:rsidRDefault="004E01DC"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T</w:t>
      </w:r>
      <w:r w:rsidR="00B02622" w:rsidRPr="0037467A">
        <w:rPr>
          <w:rFonts w:ascii="Cambria" w:hAnsi="Cambria"/>
          <w:sz w:val="20"/>
          <w:szCs w:val="20"/>
          <w:lang w:val="es-ES"/>
        </w:rPr>
        <w:t xml:space="preserve">ras reiteradas solicitudes, el 3 de marzo de 2009 el Juzgado 66 de Instrucción Penal Militar requirió a la Oficina de Asignaciones de la Fiscalía General de la Nación información sobre la investigación relativa a la muerte del señor Capera. Ante la falta de respuesta, el 22 de abril de 2009 la misma autoridad solicitó al Cuerpo Técnico de Investigaciones la remisión del acta de levantamiento del cadáver, autorizada el 27 de enero de 2004 por la Fiscalía Sexta Seccional de Florencia. Así, el 29 de abril de 2009 el Cuerpo Técnico de Investigaciones acreditó que el cuerpo registrado inicialmente como “NN” correspondía a </w:t>
      </w:r>
      <w:r w:rsidR="00924644" w:rsidRPr="0037467A">
        <w:rPr>
          <w:rFonts w:ascii="Cambria" w:hAnsi="Cambria"/>
          <w:sz w:val="20"/>
          <w:szCs w:val="20"/>
          <w:lang w:val="es-ES"/>
        </w:rPr>
        <w:t>al señor Uriel</w:t>
      </w:r>
      <w:r w:rsidR="00B02622" w:rsidRPr="0037467A">
        <w:rPr>
          <w:rFonts w:ascii="Cambria" w:hAnsi="Cambria"/>
          <w:sz w:val="20"/>
          <w:szCs w:val="20"/>
          <w:lang w:val="es-ES"/>
        </w:rPr>
        <w:t xml:space="preserve"> Capera Jaramillo, conforme al programa GIPBDES-Florencia. Los peticionarios subrayan que dicha acta calificó a la presunta víctima como guerrillero sin investigación previa y que su identidad fue reconocida únicamente tras la solicitud judicial y varios años después del fallecimiento. Finalmente, el</w:t>
      </w:r>
      <w:r w:rsidR="000F5292" w:rsidRPr="0037467A">
        <w:rPr>
          <w:rFonts w:ascii="Cambria" w:hAnsi="Cambria"/>
          <w:sz w:val="20"/>
          <w:szCs w:val="20"/>
          <w:lang w:val="es-ES"/>
        </w:rPr>
        <w:t xml:space="preserve"> 8 de mayo de 2009</w:t>
      </w:r>
      <w:r w:rsidR="00B02622" w:rsidRPr="0037467A">
        <w:rPr>
          <w:rFonts w:ascii="Cambria" w:hAnsi="Cambria"/>
          <w:sz w:val="20"/>
          <w:szCs w:val="20"/>
          <w:lang w:val="es-ES"/>
        </w:rPr>
        <w:t xml:space="preserve"> </w:t>
      </w:r>
      <w:r w:rsidR="000F5292" w:rsidRPr="0037467A">
        <w:rPr>
          <w:rFonts w:ascii="Cambria" w:hAnsi="Cambria"/>
          <w:sz w:val="20"/>
          <w:szCs w:val="20"/>
          <w:lang w:val="es-ES"/>
        </w:rPr>
        <w:t>el j</w:t>
      </w:r>
      <w:r w:rsidR="00B02622" w:rsidRPr="0037467A">
        <w:rPr>
          <w:rFonts w:ascii="Cambria" w:hAnsi="Cambria"/>
          <w:sz w:val="20"/>
          <w:szCs w:val="20"/>
          <w:lang w:val="es-ES"/>
        </w:rPr>
        <w:t xml:space="preserve">uzgado 66 remitió el informe técnico a la </w:t>
      </w:r>
      <w:r w:rsidR="000F5292" w:rsidRPr="0037467A">
        <w:rPr>
          <w:rFonts w:ascii="Cambria" w:hAnsi="Cambria"/>
          <w:sz w:val="20"/>
          <w:szCs w:val="20"/>
          <w:lang w:val="es-ES"/>
        </w:rPr>
        <w:t>fiscalía sexta seccional</w:t>
      </w:r>
      <w:r w:rsidR="00B02622" w:rsidRPr="0037467A">
        <w:rPr>
          <w:rFonts w:ascii="Cambria" w:hAnsi="Cambria"/>
          <w:sz w:val="20"/>
          <w:szCs w:val="20"/>
          <w:lang w:val="es-ES"/>
        </w:rPr>
        <w:t xml:space="preserve"> para su incorporación en el expediente.</w:t>
      </w:r>
    </w:p>
    <w:p w14:paraId="545E3E56" w14:textId="7336DA29" w:rsidR="007318BC" w:rsidRDefault="007318BC"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A</w:t>
      </w:r>
      <w:r w:rsidRPr="007318BC">
        <w:rPr>
          <w:rFonts w:ascii="Cambria" w:hAnsi="Cambria"/>
          <w:sz w:val="20"/>
          <w:szCs w:val="20"/>
          <w:lang w:val="es-ES"/>
        </w:rPr>
        <w:t xml:space="preserve"> partir del 14 de abril de 2009 el padre de la presunta víctima presentó varios oficios solicitando la expedición del registro civil de defunción ante los </w:t>
      </w:r>
      <w:r w:rsidR="00551E12">
        <w:rPr>
          <w:rFonts w:ascii="Cambria" w:hAnsi="Cambria"/>
          <w:sz w:val="20"/>
          <w:szCs w:val="20"/>
          <w:lang w:val="es-ES"/>
        </w:rPr>
        <w:t>j</w:t>
      </w:r>
      <w:r w:rsidRPr="007318BC">
        <w:rPr>
          <w:rFonts w:ascii="Cambria" w:hAnsi="Cambria"/>
          <w:sz w:val="20"/>
          <w:szCs w:val="20"/>
          <w:lang w:val="es-ES"/>
        </w:rPr>
        <w:t xml:space="preserve">uzgados 51, 66, 68, 70 y 85, así como ante la Unidad Nacional de Derechos Humanos y Derecho Internacional Humanitario de la Fiscalía General de la Nación. Dichos despachos respondieron que no existía registro del occiso ni constaban investigaciones penales activas o archivadas. El 29 de junio de 2010 la </w:t>
      </w:r>
      <w:r w:rsidR="00551E12">
        <w:rPr>
          <w:rFonts w:ascii="Cambria" w:hAnsi="Cambria"/>
          <w:sz w:val="20"/>
          <w:szCs w:val="20"/>
          <w:lang w:val="es-ES"/>
        </w:rPr>
        <w:t>f</w:t>
      </w:r>
      <w:r w:rsidRPr="007318BC">
        <w:rPr>
          <w:rFonts w:ascii="Cambria" w:hAnsi="Cambria"/>
          <w:sz w:val="20"/>
          <w:szCs w:val="20"/>
          <w:lang w:val="es-ES"/>
        </w:rPr>
        <w:t xml:space="preserve">iscalía </w:t>
      </w:r>
      <w:r w:rsidR="00551E12">
        <w:rPr>
          <w:rFonts w:ascii="Cambria" w:hAnsi="Cambria"/>
          <w:sz w:val="20"/>
          <w:szCs w:val="20"/>
          <w:lang w:val="es-ES"/>
        </w:rPr>
        <w:t>g</w:t>
      </w:r>
      <w:r w:rsidRPr="007318BC">
        <w:rPr>
          <w:rFonts w:ascii="Cambria" w:hAnsi="Cambria"/>
          <w:sz w:val="20"/>
          <w:szCs w:val="20"/>
          <w:lang w:val="es-ES"/>
        </w:rPr>
        <w:t xml:space="preserve">eneral señaló que la investigación no correspondía a la jurisdicción ordinaria y que se hallaba radicada en el Juzgado 66 de Instrucción Penal Militar; sin embargo, ese mismo día dicho juzgado informó que no adelantaba investigación alguna sobre la muerte de la presunta </w:t>
      </w:r>
      <w:r w:rsidRPr="007318BC">
        <w:rPr>
          <w:rFonts w:ascii="Cambria" w:hAnsi="Cambria"/>
          <w:sz w:val="20"/>
          <w:szCs w:val="20"/>
          <w:lang w:val="es-ES"/>
        </w:rPr>
        <w:lastRenderedPageBreak/>
        <w:t xml:space="preserve">víctima. Finalmente, en 2010 la parte peticionaria elevó un derecho de petición dirigido a la Presidencia de la República, a la </w:t>
      </w:r>
      <w:r w:rsidR="00336FAC">
        <w:rPr>
          <w:rFonts w:ascii="Cambria" w:hAnsi="Cambria"/>
          <w:sz w:val="20"/>
          <w:szCs w:val="20"/>
          <w:lang w:val="es-ES"/>
        </w:rPr>
        <w:t>f</w:t>
      </w:r>
      <w:r w:rsidRPr="007318BC">
        <w:rPr>
          <w:rFonts w:ascii="Cambria" w:hAnsi="Cambria"/>
          <w:sz w:val="20"/>
          <w:szCs w:val="20"/>
          <w:lang w:val="es-ES"/>
        </w:rPr>
        <w:t xml:space="preserve">iscalía y a la </w:t>
      </w:r>
      <w:r w:rsidR="00336FAC">
        <w:rPr>
          <w:rFonts w:ascii="Cambria" w:hAnsi="Cambria"/>
          <w:sz w:val="20"/>
          <w:szCs w:val="20"/>
          <w:lang w:val="es-ES"/>
        </w:rPr>
        <w:t>p</w:t>
      </w:r>
      <w:r w:rsidRPr="007318BC">
        <w:rPr>
          <w:rFonts w:ascii="Cambria" w:hAnsi="Cambria"/>
          <w:sz w:val="20"/>
          <w:szCs w:val="20"/>
          <w:lang w:val="es-ES"/>
        </w:rPr>
        <w:t>rocuraduría, las cuales respondieron en el mismo sentido.</w:t>
      </w:r>
    </w:p>
    <w:p w14:paraId="205DD184" w14:textId="5B8F31F2" w:rsidR="0004454F" w:rsidRDefault="00FD5BE7"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16C96">
        <w:rPr>
          <w:rFonts w:ascii="Cambria" w:hAnsi="Cambria"/>
          <w:sz w:val="20"/>
          <w:szCs w:val="20"/>
          <w:lang w:val="es-ES"/>
        </w:rPr>
        <w:t xml:space="preserve">Asimismo, el 9 de febrero de 2012 los peticionarios presentaron una solicitud de conciliación prejudicial ante la Procuraduría Delegada para Asuntos Administrativos contra la Nación–Ministerio de Defensa–Ejército Nacional. </w:t>
      </w:r>
      <w:r w:rsidR="00F5006F">
        <w:rPr>
          <w:rFonts w:ascii="Cambria" w:hAnsi="Cambria"/>
          <w:sz w:val="20"/>
          <w:szCs w:val="20"/>
          <w:lang w:val="es-ES"/>
        </w:rPr>
        <w:t>No obstante, e</w:t>
      </w:r>
      <w:r w:rsidR="00767500" w:rsidRPr="00F16C96">
        <w:rPr>
          <w:rFonts w:ascii="Cambria" w:hAnsi="Cambria"/>
          <w:sz w:val="20"/>
          <w:szCs w:val="20"/>
          <w:lang w:val="es-ES"/>
        </w:rPr>
        <w:t xml:space="preserve">l 10 de mayo de 2012 la procuraduría declaró sin acuerdo dicha conciliación. </w:t>
      </w:r>
      <w:r w:rsidR="003302EC">
        <w:rPr>
          <w:rFonts w:ascii="Cambria" w:hAnsi="Cambria"/>
          <w:sz w:val="20"/>
          <w:szCs w:val="20"/>
          <w:lang w:val="es-ES"/>
        </w:rPr>
        <w:t>En el curso de este proceso</w:t>
      </w:r>
      <w:r w:rsidR="00767500" w:rsidRPr="00F16C96">
        <w:rPr>
          <w:rFonts w:ascii="Cambria" w:hAnsi="Cambria"/>
          <w:sz w:val="20"/>
          <w:szCs w:val="20"/>
          <w:lang w:val="es-ES"/>
        </w:rPr>
        <w:t xml:space="preserve"> la procuraduría ofició al Instituto Nacional </w:t>
      </w:r>
      <w:r w:rsidR="00336FAC">
        <w:rPr>
          <w:rFonts w:ascii="Cambria" w:hAnsi="Cambria"/>
          <w:sz w:val="20"/>
          <w:szCs w:val="20"/>
          <w:lang w:val="es-ES"/>
        </w:rPr>
        <w:t>d</w:t>
      </w:r>
      <w:r w:rsidR="00767500" w:rsidRPr="00F16C96">
        <w:rPr>
          <w:rFonts w:ascii="Cambria" w:hAnsi="Cambria"/>
          <w:sz w:val="20"/>
          <w:szCs w:val="20"/>
          <w:lang w:val="es-ES"/>
        </w:rPr>
        <w:t xml:space="preserve">e Medicina Legal </w:t>
      </w:r>
      <w:r w:rsidR="00F16C96" w:rsidRPr="00F16C96">
        <w:rPr>
          <w:rFonts w:ascii="Cambria" w:hAnsi="Cambria"/>
          <w:sz w:val="20"/>
          <w:szCs w:val="20"/>
          <w:lang w:val="es-ES"/>
        </w:rPr>
        <w:t>y</w:t>
      </w:r>
      <w:r w:rsidR="00767500" w:rsidRPr="00F16C96">
        <w:rPr>
          <w:rFonts w:ascii="Cambria" w:hAnsi="Cambria"/>
          <w:sz w:val="20"/>
          <w:szCs w:val="20"/>
          <w:lang w:val="es-ES"/>
        </w:rPr>
        <w:t xml:space="preserve"> Ciencias Forenses, el cual confirmó que el 28 de enero de 2008, a solicitud de la Fiscalía Sexta Seccional de Florencia, se practicó una necropsia que determinó que </w:t>
      </w:r>
      <w:r w:rsidR="00F16C96" w:rsidRPr="00F16C96">
        <w:rPr>
          <w:rFonts w:ascii="Cambria" w:hAnsi="Cambria"/>
          <w:sz w:val="20"/>
          <w:szCs w:val="20"/>
          <w:lang w:val="es-ES"/>
        </w:rPr>
        <w:t xml:space="preserve">el cadáver identificado como “NN” </w:t>
      </w:r>
      <w:r w:rsidR="00767500" w:rsidRPr="00F16C96">
        <w:rPr>
          <w:rFonts w:ascii="Cambria" w:hAnsi="Cambria"/>
          <w:sz w:val="20"/>
          <w:szCs w:val="20"/>
          <w:lang w:val="es-ES"/>
        </w:rPr>
        <w:t xml:space="preserve">falleció por múltiples heridas de arma de fuego. También, </w:t>
      </w:r>
      <w:r w:rsidRPr="00F16C96">
        <w:rPr>
          <w:rFonts w:ascii="Cambria" w:hAnsi="Cambria"/>
          <w:sz w:val="20"/>
          <w:szCs w:val="20"/>
          <w:lang w:val="es-ES"/>
        </w:rPr>
        <w:t>el Grupo de Lofoscopia de la Fiscalía General de la Nación</w:t>
      </w:r>
      <w:r w:rsidR="00767500" w:rsidRPr="00F16C96">
        <w:rPr>
          <w:rFonts w:ascii="Cambria" w:hAnsi="Cambria"/>
          <w:sz w:val="20"/>
          <w:szCs w:val="20"/>
          <w:lang w:val="es-ES"/>
        </w:rPr>
        <w:t xml:space="preserve"> informó que, el 16 de diciembre de 2008, estableció mediante cotejo dactiloscópico la identidad del cadáver como Uriel Capera Jaramillo. Los peticionarios cuestionan la coexistencia de dos informes técnicos: uno de 2009 que atribuye la identificación al programa GIPBDES-Florencia, y otro de 2008 basado en el cotejo dactiloscópico</w:t>
      </w:r>
      <w:r w:rsidR="006E023B">
        <w:rPr>
          <w:rFonts w:ascii="Cambria" w:hAnsi="Cambria"/>
          <w:sz w:val="20"/>
          <w:szCs w:val="20"/>
          <w:lang w:val="es-ES"/>
        </w:rPr>
        <w:t xml:space="preserve">. </w:t>
      </w:r>
      <w:r w:rsidR="00336FAC">
        <w:rPr>
          <w:rFonts w:ascii="Cambria" w:hAnsi="Cambria"/>
          <w:sz w:val="20"/>
          <w:szCs w:val="20"/>
          <w:lang w:val="es-ES"/>
        </w:rPr>
        <w:t>Además, d</w:t>
      </w:r>
      <w:r w:rsidR="00336FAC" w:rsidRPr="00613A10">
        <w:rPr>
          <w:rFonts w:ascii="Cambria" w:hAnsi="Cambria"/>
          <w:sz w:val="20"/>
          <w:szCs w:val="20"/>
          <w:lang w:val="es-ES"/>
        </w:rPr>
        <w:t>enuncia que pese a estos informes en 2009 la Directora Seccional de Fiscalías de Florencia y la jurisdicción penal militar negaron la existencia de</w:t>
      </w:r>
      <w:r w:rsidR="007C6038">
        <w:rPr>
          <w:rFonts w:ascii="Cambria" w:hAnsi="Cambria"/>
          <w:sz w:val="20"/>
          <w:szCs w:val="20"/>
          <w:lang w:val="es-ES"/>
        </w:rPr>
        <w:t xml:space="preserve"> alguna</w:t>
      </w:r>
      <w:r w:rsidR="00336FAC" w:rsidRPr="00613A10">
        <w:rPr>
          <w:rFonts w:ascii="Cambria" w:hAnsi="Cambria"/>
          <w:sz w:val="20"/>
          <w:szCs w:val="20"/>
          <w:lang w:val="es-ES"/>
        </w:rPr>
        <w:t xml:space="preserve"> investigación.</w:t>
      </w:r>
    </w:p>
    <w:p w14:paraId="11C024DA" w14:textId="56784E36" w:rsidR="002D2BB9" w:rsidRPr="00F16C96" w:rsidRDefault="00336FAC"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Por otro lado, d</w:t>
      </w:r>
      <w:r w:rsidR="002D2BB9" w:rsidRPr="00924644">
        <w:rPr>
          <w:rFonts w:ascii="Cambria" w:hAnsi="Cambria"/>
          <w:sz w:val="20"/>
          <w:szCs w:val="20"/>
          <w:lang w:val="es-ES"/>
        </w:rPr>
        <w:t>e la documentación aportada</w:t>
      </w:r>
      <w:r w:rsidR="008F7447">
        <w:rPr>
          <w:rFonts w:ascii="Cambria" w:hAnsi="Cambria"/>
          <w:sz w:val="20"/>
          <w:szCs w:val="20"/>
          <w:lang w:val="es-ES"/>
        </w:rPr>
        <w:t xml:space="preserve"> por ambas partes</w:t>
      </w:r>
      <w:r w:rsidR="002D2BB9" w:rsidRPr="00924644">
        <w:rPr>
          <w:rFonts w:ascii="Cambria" w:hAnsi="Cambria"/>
          <w:sz w:val="20"/>
          <w:szCs w:val="20"/>
          <w:lang w:val="es-ES"/>
        </w:rPr>
        <w:t xml:space="preserve"> se desprende que a partir de las diligencias dispuestas por el Juzgado 66 de Instrucción Penal Militar los peticionarios acreditaron la identidad de la presunta víctima mediante material fotográfico ante la oficina de Medicina Legal de Florencia. No obstante, no aportaron información </w:t>
      </w:r>
      <w:r w:rsidR="002D2BB9" w:rsidRPr="00F16C96">
        <w:rPr>
          <w:rFonts w:ascii="Cambria" w:hAnsi="Cambria"/>
          <w:sz w:val="20"/>
          <w:szCs w:val="20"/>
          <w:lang w:val="es-ES"/>
        </w:rPr>
        <w:t>adicional sobre el reconocimiento practicado.</w:t>
      </w:r>
    </w:p>
    <w:p w14:paraId="43E3E7E4" w14:textId="317BA8A6" w:rsidR="008005DA" w:rsidRPr="009B008A" w:rsidRDefault="00F16C96"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16C96">
        <w:rPr>
          <w:rFonts w:ascii="Cambria" w:hAnsi="Cambria"/>
          <w:sz w:val="20"/>
          <w:szCs w:val="20"/>
          <w:lang w:val="es-ES"/>
        </w:rPr>
        <w:t xml:space="preserve">Finalmente, los </w:t>
      </w:r>
      <w:r w:rsidR="00E938BE">
        <w:rPr>
          <w:rFonts w:ascii="Cambria" w:hAnsi="Cambria"/>
          <w:sz w:val="20"/>
          <w:szCs w:val="20"/>
          <w:lang w:val="es-ES"/>
        </w:rPr>
        <w:t>familiares</w:t>
      </w:r>
      <w:r w:rsidRPr="00F16C96">
        <w:rPr>
          <w:rFonts w:ascii="Cambria" w:hAnsi="Cambria"/>
          <w:sz w:val="20"/>
          <w:szCs w:val="20"/>
          <w:lang w:val="es-ES"/>
        </w:rPr>
        <w:t xml:space="preserve"> manifiestan que como consecuencia de la intervención del </w:t>
      </w:r>
      <w:r>
        <w:rPr>
          <w:rFonts w:ascii="Cambria" w:hAnsi="Cambria"/>
          <w:sz w:val="20"/>
          <w:szCs w:val="20"/>
          <w:lang w:val="es-ES"/>
        </w:rPr>
        <w:t>procurador</w:t>
      </w:r>
      <w:r w:rsidRPr="00F16C96">
        <w:rPr>
          <w:rFonts w:ascii="Cambria" w:hAnsi="Cambria"/>
          <w:sz w:val="20"/>
          <w:szCs w:val="20"/>
          <w:lang w:val="es-ES"/>
        </w:rPr>
        <w:t xml:space="preserve"> durante la conciliación prejudicial, el 14 de febrero de 2012 la Fiscalía 77 Especializada de la Unidad Nacional de Derechos </w:t>
      </w:r>
      <w:r w:rsidRPr="009B008A">
        <w:rPr>
          <w:rFonts w:ascii="Cambria" w:hAnsi="Cambria"/>
          <w:sz w:val="20"/>
          <w:szCs w:val="20"/>
          <w:lang w:val="es-ES"/>
        </w:rPr>
        <w:t xml:space="preserve">Humanos y Derecho Internacional Humanitario inició una investigación formal. </w:t>
      </w:r>
      <w:r w:rsidR="00F24546" w:rsidRPr="00F24546">
        <w:rPr>
          <w:rFonts w:ascii="Cambria" w:hAnsi="Cambria"/>
          <w:sz w:val="20"/>
          <w:szCs w:val="20"/>
          <w:lang w:val="es-ES"/>
        </w:rPr>
        <w:t>–</w:t>
      </w:r>
      <w:r w:rsidRPr="009B008A">
        <w:rPr>
          <w:rFonts w:ascii="Cambria" w:hAnsi="Cambria"/>
          <w:sz w:val="20"/>
          <w:szCs w:val="20"/>
          <w:lang w:val="es-ES"/>
        </w:rPr>
        <w:t>Los peticionarios no agregan información sobre el avance de la investigación</w:t>
      </w:r>
      <w:r w:rsidR="00F24546" w:rsidRPr="00F24546">
        <w:rPr>
          <w:rFonts w:ascii="Cambria" w:hAnsi="Cambria"/>
          <w:sz w:val="20"/>
          <w:szCs w:val="20"/>
          <w:lang w:val="es-ES"/>
        </w:rPr>
        <w:t>–</w:t>
      </w:r>
      <w:r w:rsidRPr="009B008A">
        <w:rPr>
          <w:rFonts w:ascii="Cambria" w:hAnsi="Cambria"/>
          <w:sz w:val="20"/>
          <w:szCs w:val="20"/>
          <w:lang w:val="es-ES"/>
        </w:rPr>
        <w:t>.</w:t>
      </w:r>
    </w:p>
    <w:p w14:paraId="662B0F62" w14:textId="2482AAEC" w:rsidR="00F83EED" w:rsidRPr="009B008A" w:rsidRDefault="00F83EED" w:rsidP="008005D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sz w:val="20"/>
          <w:szCs w:val="20"/>
          <w:lang w:val="es-ES"/>
        </w:rPr>
      </w:pPr>
      <w:r w:rsidRPr="009B008A">
        <w:rPr>
          <w:rFonts w:ascii="Cambria" w:hAnsi="Cambria"/>
          <w:i/>
          <w:iCs/>
          <w:sz w:val="20"/>
          <w:szCs w:val="20"/>
          <w:lang w:val="es-ES"/>
        </w:rPr>
        <w:t>Proceso contencioso-administrativo de reparación directa</w:t>
      </w:r>
    </w:p>
    <w:p w14:paraId="04724591" w14:textId="4854CF9D" w:rsidR="0063008B" w:rsidRPr="00336FAC" w:rsidRDefault="008005DA"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9B008A">
        <w:rPr>
          <w:rFonts w:ascii="Cambria" w:hAnsi="Cambria"/>
          <w:sz w:val="20"/>
          <w:szCs w:val="20"/>
          <w:lang w:val="es-ES"/>
        </w:rPr>
        <w:t xml:space="preserve">Los </w:t>
      </w:r>
      <w:r w:rsidRPr="00336FAC">
        <w:rPr>
          <w:rFonts w:ascii="Cambria" w:hAnsi="Cambria"/>
          <w:sz w:val="20"/>
          <w:szCs w:val="20"/>
          <w:lang w:val="es-ES"/>
        </w:rPr>
        <w:t xml:space="preserve">peticionarios señalan que el 24 de julio de 2012 interpusieron </w:t>
      </w:r>
      <w:r w:rsidR="007E7D55" w:rsidRPr="00336FAC">
        <w:rPr>
          <w:rFonts w:ascii="Cambria" w:hAnsi="Cambria"/>
          <w:sz w:val="20"/>
          <w:szCs w:val="20"/>
          <w:lang w:val="es-ES"/>
        </w:rPr>
        <w:t xml:space="preserve">una </w:t>
      </w:r>
      <w:r w:rsidRPr="00336FAC">
        <w:rPr>
          <w:rFonts w:ascii="Cambria" w:hAnsi="Cambria"/>
          <w:sz w:val="20"/>
          <w:szCs w:val="20"/>
          <w:lang w:val="es-ES"/>
        </w:rPr>
        <w:t>acción de reparación directa, la cual fue rechazada el 2 de agosto de 2012 por el Juzgado Segundo Administrativo del Circuito de Florencia</w:t>
      </w:r>
      <w:r w:rsidR="0000577D">
        <w:rPr>
          <w:rFonts w:ascii="Cambria" w:hAnsi="Cambria"/>
          <w:sz w:val="20"/>
          <w:szCs w:val="20"/>
          <w:lang w:val="es-ES"/>
        </w:rPr>
        <w:t>,</w:t>
      </w:r>
      <w:r w:rsidRPr="00336FAC">
        <w:rPr>
          <w:rFonts w:ascii="Cambria" w:hAnsi="Cambria"/>
          <w:sz w:val="20"/>
          <w:szCs w:val="20"/>
          <w:lang w:val="es-ES"/>
        </w:rPr>
        <w:t xml:space="preserve"> al considerar </w:t>
      </w:r>
      <w:r w:rsidR="007E7D55" w:rsidRPr="00336FAC">
        <w:rPr>
          <w:rFonts w:ascii="Cambria" w:hAnsi="Cambria"/>
          <w:sz w:val="20"/>
          <w:szCs w:val="20"/>
          <w:lang w:val="es-ES"/>
        </w:rPr>
        <w:t>que operaba</w:t>
      </w:r>
      <w:r w:rsidRPr="00336FAC">
        <w:rPr>
          <w:rFonts w:ascii="Cambria" w:hAnsi="Cambria"/>
          <w:sz w:val="20"/>
          <w:szCs w:val="20"/>
          <w:lang w:val="es-ES"/>
        </w:rPr>
        <w:t xml:space="preserve"> la caducidad. Indican que según dicho juzgado el término debía computarse desde el 8 de mayo de 2009, cuando el </w:t>
      </w:r>
      <w:r w:rsidR="000F5292" w:rsidRPr="00336FAC">
        <w:rPr>
          <w:rFonts w:ascii="Cambria" w:hAnsi="Cambria"/>
          <w:sz w:val="20"/>
          <w:szCs w:val="20"/>
          <w:lang w:val="es-ES"/>
        </w:rPr>
        <w:t>j</w:t>
      </w:r>
      <w:r w:rsidRPr="00336FAC">
        <w:rPr>
          <w:rFonts w:ascii="Cambria" w:hAnsi="Cambria"/>
          <w:sz w:val="20"/>
          <w:szCs w:val="20"/>
          <w:lang w:val="es-ES"/>
        </w:rPr>
        <w:t xml:space="preserve">uzgado 66 remitió a la </w:t>
      </w:r>
      <w:r w:rsidR="00F224CC">
        <w:rPr>
          <w:rFonts w:ascii="Cambria" w:hAnsi="Cambria"/>
          <w:sz w:val="20"/>
          <w:szCs w:val="20"/>
          <w:lang w:val="es-ES"/>
        </w:rPr>
        <w:t>F</w:t>
      </w:r>
      <w:r w:rsidR="000F5292" w:rsidRPr="00336FAC">
        <w:rPr>
          <w:rFonts w:ascii="Cambria" w:hAnsi="Cambria"/>
          <w:sz w:val="20"/>
          <w:szCs w:val="20"/>
          <w:lang w:val="es-ES"/>
        </w:rPr>
        <w:t xml:space="preserve">iscalía </w:t>
      </w:r>
      <w:r w:rsidR="00F224CC">
        <w:rPr>
          <w:rFonts w:ascii="Cambria" w:hAnsi="Cambria"/>
          <w:sz w:val="20"/>
          <w:szCs w:val="20"/>
          <w:lang w:val="es-ES"/>
        </w:rPr>
        <w:t>S</w:t>
      </w:r>
      <w:r w:rsidR="000F5292" w:rsidRPr="00336FAC">
        <w:rPr>
          <w:rFonts w:ascii="Cambria" w:hAnsi="Cambria"/>
          <w:sz w:val="20"/>
          <w:szCs w:val="20"/>
          <w:lang w:val="es-ES"/>
        </w:rPr>
        <w:t xml:space="preserve">exta </w:t>
      </w:r>
      <w:r w:rsidR="00F224CC">
        <w:rPr>
          <w:rFonts w:ascii="Cambria" w:hAnsi="Cambria"/>
          <w:sz w:val="20"/>
          <w:szCs w:val="20"/>
          <w:lang w:val="es-ES"/>
        </w:rPr>
        <w:t>S</w:t>
      </w:r>
      <w:r w:rsidR="000F5292" w:rsidRPr="00336FAC">
        <w:rPr>
          <w:rFonts w:ascii="Cambria" w:hAnsi="Cambria"/>
          <w:sz w:val="20"/>
          <w:szCs w:val="20"/>
          <w:lang w:val="es-ES"/>
        </w:rPr>
        <w:t xml:space="preserve">eccional </w:t>
      </w:r>
      <w:r w:rsidRPr="00336FAC">
        <w:rPr>
          <w:rFonts w:ascii="Cambria" w:hAnsi="Cambria"/>
          <w:sz w:val="20"/>
          <w:szCs w:val="20"/>
          <w:lang w:val="es-ES"/>
        </w:rPr>
        <w:t>el acta de levantamiento del cadáver registrado como “NN”, presumiéndose desde entonces el conocimiento del deceso. Sostienen, sin embargo, que esa acta no acreditaba la identidad de</w:t>
      </w:r>
      <w:r w:rsidR="000F5292" w:rsidRPr="00336FAC">
        <w:rPr>
          <w:rFonts w:ascii="Cambria" w:hAnsi="Cambria"/>
          <w:sz w:val="20"/>
          <w:szCs w:val="20"/>
          <w:lang w:val="es-ES"/>
        </w:rPr>
        <w:t>l señor</w:t>
      </w:r>
      <w:r w:rsidRPr="00336FAC">
        <w:rPr>
          <w:rFonts w:ascii="Cambria" w:hAnsi="Cambria"/>
          <w:sz w:val="20"/>
          <w:szCs w:val="20"/>
          <w:lang w:val="es-ES"/>
        </w:rPr>
        <w:t xml:space="preserve"> Uriel Capera Jaramillo ni la certeza de su muerte, por lo que no correspondía iniciar el cómputo de caducidad a partir de esa remisión. </w:t>
      </w:r>
      <w:r w:rsidR="000F5292" w:rsidRPr="00336FAC">
        <w:rPr>
          <w:rFonts w:ascii="Cambria" w:hAnsi="Cambria"/>
          <w:sz w:val="20"/>
          <w:szCs w:val="20"/>
          <w:lang w:val="es-ES"/>
        </w:rPr>
        <w:t>El</w:t>
      </w:r>
      <w:r w:rsidRPr="00336FAC">
        <w:rPr>
          <w:rFonts w:ascii="Cambria" w:hAnsi="Cambria"/>
          <w:sz w:val="20"/>
          <w:szCs w:val="20"/>
          <w:lang w:val="es-ES"/>
        </w:rPr>
        <w:t xml:space="preserve"> 26 de septiembre de 2012 el Tribunal Administrativo de Caquetá confirmó la decisión y dispuso el archivo definitivo</w:t>
      </w:r>
      <w:r w:rsidR="00CF5EDC" w:rsidRPr="00336FAC">
        <w:rPr>
          <w:rFonts w:ascii="Cambria" w:hAnsi="Cambria"/>
          <w:sz w:val="20"/>
          <w:szCs w:val="20"/>
          <w:lang w:val="es-ES"/>
        </w:rPr>
        <w:t xml:space="preserve">. Sin embargo, los peticionarios no adjuntan </w:t>
      </w:r>
      <w:r w:rsidR="00336FAC" w:rsidRPr="00336FAC">
        <w:rPr>
          <w:rFonts w:ascii="Cambria" w:hAnsi="Cambria"/>
          <w:sz w:val="20"/>
          <w:szCs w:val="20"/>
          <w:lang w:val="es-ES"/>
        </w:rPr>
        <w:t xml:space="preserve">las sentencias </w:t>
      </w:r>
      <w:r w:rsidR="00CF5EDC" w:rsidRPr="00336FAC">
        <w:rPr>
          <w:rFonts w:ascii="Cambria" w:hAnsi="Cambria"/>
          <w:sz w:val="20"/>
          <w:szCs w:val="20"/>
          <w:lang w:val="es-ES"/>
        </w:rPr>
        <w:t>a la presente petició</w:t>
      </w:r>
      <w:r w:rsidR="00336FAC" w:rsidRPr="00336FAC">
        <w:rPr>
          <w:rFonts w:ascii="Cambria" w:hAnsi="Cambria"/>
          <w:sz w:val="20"/>
          <w:szCs w:val="20"/>
          <w:lang w:val="es-ES"/>
        </w:rPr>
        <w:t>n</w:t>
      </w:r>
      <w:r w:rsidR="00CF5EDC" w:rsidRPr="00336FAC">
        <w:rPr>
          <w:rFonts w:ascii="Cambria" w:hAnsi="Cambria"/>
          <w:sz w:val="20"/>
          <w:szCs w:val="20"/>
          <w:lang w:val="es-ES"/>
        </w:rPr>
        <w:t>.</w:t>
      </w:r>
    </w:p>
    <w:p w14:paraId="32F0018D" w14:textId="1D8AD95F" w:rsidR="00421379" w:rsidRPr="00336FAC" w:rsidRDefault="00F20A06" w:rsidP="00186E91">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color w:val="auto"/>
          <w:sz w:val="20"/>
          <w:szCs w:val="20"/>
          <w:lang w:val="es-ES"/>
        </w:rPr>
      </w:pPr>
      <w:r w:rsidRPr="00336FAC">
        <w:rPr>
          <w:i/>
          <w:iCs/>
          <w:color w:val="auto"/>
          <w:sz w:val="20"/>
          <w:szCs w:val="20"/>
          <w:lang w:val="es-ES"/>
        </w:rPr>
        <w:t>Consideraciones finales</w:t>
      </w:r>
      <w:r w:rsidR="00186E91" w:rsidRPr="00336FAC">
        <w:rPr>
          <w:color w:val="auto"/>
          <w:sz w:val="20"/>
          <w:szCs w:val="20"/>
          <w:lang w:val="es-ES"/>
        </w:rPr>
        <w:t xml:space="preserve"> </w:t>
      </w:r>
    </w:p>
    <w:p w14:paraId="0CE1CD22" w14:textId="2C8A45AE" w:rsidR="00F02BB4" w:rsidRDefault="00C67FFA"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C67FFA">
        <w:rPr>
          <w:rFonts w:ascii="Cambria" w:hAnsi="Cambria"/>
          <w:sz w:val="20"/>
          <w:szCs w:val="20"/>
          <w:lang w:val="es-ES"/>
        </w:rPr>
        <w:t>Con base en los hechos expuestos, los peticionarios denuncian que la identificación de la presunta víctima no se realizó conforme al procedimiento legal aplicable, que establece la denuncia del fallecimiento como acto previo a la apertura de la investigación por parte de la Fiscalía General de la Nación.</w:t>
      </w:r>
      <w:r>
        <w:rPr>
          <w:rFonts w:ascii="Cambria" w:hAnsi="Cambria"/>
          <w:sz w:val="20"/>
          <w:szCs w:val="20"/>
          <w:lang w:val="es-ES"/>
        </w:rPr>
        <w:t xml:space="preserve"> </w:t>
      </w:r>
      <w:r w:rsidR="00E938BE" w:rsidRPr="00F02BB4">
        <w:rPr>
          <w:rFonts w:ascii="Cambria" w:hAnsi="Cambria"/>
          <w:sz w:val="20"/>
          <w:szCs w:val="20"/>
          <w:lang w:val="es-ES"/>
        </w:rPr>
        <w:t xml:space="preserve">Señalan que dicha investigación nunca se llevó a cabo, pues ni la fiscalía, ni la dirección de derechos humanos, ni la jurisdicción penal militar practicaron diligencias sobre los hechos denunciados. Afirman que por orden del Cuerpo Técnico de Investigación se exhumó un cadáver registrado como “NN”, que posteriormente </w:t>
      </w:r>
      <w:r w:rsidR="006E023B" w:rsidRPr="00F02BB4">
        <w:rPr>
          <w:rFonts w:ascii="Cambria" w:hAnsi="Cambria"/>
          <w:sz w:val="20"/>
          <w:szCs w:val="20"/>
          <w:lang w:val="es-ES"/>
        </w:rPr>
        <w:t>lo</w:t>
      </w:r>
      <w:r w:rsidR="00E938BE" w:rsidRPr="00F02BB4">
        <w:rPr>
          <w:rFonts w:ascii="Cambria" w:hAnsi="Cambria"/>
          <w:sz w:val="20"/>
          <w:szCs w:val="20"/>
          <w:lang w:val="es-ES"/>
        </w:rPr>
        <w:t xml:space="preserve"> identific</w:t>
      </w:r>
      <w:r w:rsidR="006E023B" w:rsidRPr="00F02BB4">
        <w:rPr>
          <w:rFonts w:ascii="Cambria" w:hAnsi="Cambria"/>
          <w:sz w:val="20"/>
          <w:szCs w:val="20"/>
          <w:lang w:val="es-ES"/>
        </w:rPr>
        <w:t>ó</w:t>
      </w:r>
      <w:r w:rsidR="00E938BE" w:rsidRPr="00F02BB4">
        <w:rPr>
          <w:rFonts w:ascii="Cambria" w:hAnsi="Cambria"/>
          <w:sz w:val="20"/>
          <w:szCs w:val="20"/>
          <w:lang w:val="es-ES"/>
        </w:rPr>
        <w:t xml:space="preserve"> como el señor Uriel Capera Jaramillo. No obstante, los familiares cuestionan que pese a esa identificación no se </w:t>
      </w:r>
      <w:r w:rsidR="00440951" w:rsidRPr="00F02BB4">
        <w:rPr>
          <w:rFonts w:ascii="Cambria" w:hAnsi="Cambria"/>
          <w:sz w:val="20"/>
          <w:szCs w:val="20"/>
          <w:lang w:val="es-ES"/>
        </w:rPr>
        <w:t>registró</w:t>
      </w:r>
      <w:r w:rsidR="00E938BE" w:rsidRPr="00F02BB4">
        <w:rPr>
          <w:rFonts w:ascii="Cambria" w:hAnsi="Cambria"/>
          <w:sz w:val="20"/>
          <w:szCs w:val="20"/>
          <w:lang w:val="es-ES"/>
        </w:rPr>
        <w:t xml:space="preserve"> la defunción en </w:t>
      </w:r>
      <w:r w:rsidR="00336FAC" w:rsidRPr="00F02BB4">
        <w:rPr>
          <w:rFonts w:ascii="Cambria" w:hAnsi="Cambria"/>
          <w:sz w:val="20"/>
          <w:szCs w:val="20"/>
          <w:lang w:val="es-ES"/>
        </w:rPr>
        <w:t>el</w:t>
      </w:r>
      <w:r w:rsidR="00E938BE" w:rsidRPr="00F02BB4">
        <w:rPr>
          <w:rFonts w:ascii="Cambria" w:hAnsi="Cambria"/>
          <w:sz w:val="20"/>
          <w:szCs w:val="20"/>
          <w:lang w:val="es-ES"/>
        </w:rPr>
        <w:t xml:space="preserve"> registro civil, no se haya entregado el cuerpo a su familia, se desconozca su paradero y no se haya procesado penalmente a los responsables ni otorgado una reparación integral a sus familiares.</w:t>
      </w:r>
    </w:p>
    <w:p w14:paraId="49D4703F" w14:textId="766DB5F0" w:rsidR="001305B8" w:rsidRPr="00F02BB4" w:rsidRDefault="00E938BE"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02BB4">
        <w:rPr>
          <w:rFonts w:ascii="Cambria" w:hAnsi="Cambria"/>
          <w:sz w:val="20"/>
          <w:szCs w:val="20"/>
          <w:lang w:val="es-ES"/>
        </w:rPr>
        <w:lastRenderedPageBreak/>
        <w:t xml:space="preserve">Asimismo, </w:t>
      </w:r>
      <w:r w:rsidR="000730C5" w:rsidRPr="00F02BB4">
        <w:rPr>
          <w:rFonts w:ascii="Cambria" w:hAnsi="Cambria"/>
          <w:sz w:val="20"/>
          <w:szCs w:val="20"/>
          <w:lang w:val="es-ES"/>
        </w:rPr>
        <w:t xml:space="preserve">la parte peticionaria </w:t>
      </w:r>
      <w:r w:rsidR="00137630" w:rsidRPr="00F02BB4">
        <w:rPr>
          <w:rFonts w:ascii="Cambria" w:hAnsi="Cambria"/>
          <w:sz w:val="20"/>
          <w:szCs w:val="20"/>
          <w:lang w:val="es-ES"/>
        </w:rPr>
        <w:t xml:space="preserve">alega que </w:t>
      </w:r>
      <w:r w:rsidR="00451B7B" w:rsidRPr="00F02BB4">
        <w:rPr>
          <w:rFonts w:ascii="Cambria" w:hAnsi="Cambria"/>
          <w:sz w:val="20"/>
          <w:szCs w:val="20"/>
          <w:lang w:val="es-ES"/>
        </w:rPr>
        <w:t xml:space="preserve">la muerte de la presunta víctima reúne las características de un </w:t>
      </w:r>
      <w:r w:rsidR="00137630" w:rsidRPr="00F02BB4">
        <w:rPr>
          <w:rFonts w:ascii="Cambria" w:hAnsi="Cambria"/>
          <w:sz w:val="20"/>
          <w:szCs w:val="20"/>
          <w:lang w:val="es-ES"/>
        </w:rPr>
        <w:t>“falso positivo</w:t>
      </w:r>
      <w:r w:rsidR="00F02BB4" w:rsidRPr="00F02BB4">
        <w:rPr>
          <w:rFonts w:ascii="Cambria" w:hAnsi="Cambria"/>
          <w:sz w:val="20"/>
          <w:szCs w:val="20"/>
          <w:lang w:val="es-ES"/>
        </w:rPr>
        <w:t>”</w:t>
      </w:r>
      <w:r w:rsidR="00F02BB4" w:rsidRPr="00F02BB4">
        <w:rPr>
          <w:rStyle w:val="FootnoteReference"/>
          <w:rFonts w:ascii="Cambria" w:hAnsi="Cambria"/>
          <w:sz w:val="20"/>
          <w:szCs w:val="20"/>
          <w:lang w:val="es-ES"/>
        </w:rPr>
        <w:footnoteReference w:id="7"/>
      </w:r>
      <w:r w:rsidR="00F02BB4" w:rsidRPr="00F02BB4">
        <w:rPr>
          <w:sz w:val="20"/>
          <w:szCs w:val="20"/>
          <w:lang w:val="es-ES"/>
        </w:rPr>
        <w:t>,</w:t>
      </w:r>
      <w:r w:rsidR="00451B7B" w:rsidRPr="00F02BB4">
        <w:rPr>
          <w:rFonts w:ascii="Cambria" w:hAnsi="Cambria"/>
          <w:sz w:val="20"/>
          <w:szCs w:val="20"/>
          <w:lang w:val="es-ES"/>
        </w:rPr>
        <w:t xml:space="preserve"> ya que las actuaciones de las autoridades </w:t>
      </w:r>
      <w:r w:rsidR="00F02BB4" w:rsidRPr="00F02BB4">
        <w:rPr>
          <w:rFonts w:ascii="Cambria" w:hAnsi="Cambria"/>
          <w:sz w:val="20"/>
          <w:szCs w:val="20"/>
          <w:lang w:val="es-ES"/>
        </w:rPr>
        <w:t xml:space="preserve">a la fecha </w:t>
      </w:r>
      <w:r w:rsidR="00451B7B" w:rsidRPr="00F02BB4">
        <w:rPr>
          <w:rFonts w:ascii="Cambria" w:hAnsi="Cambria"/>
          <w:sz w:val="20"/>
          <w:szCs w:val="20"/>
          <w:lang w:val="es-ES"/>
        </w:rPr>
        <w:t xml:space="preserve">revelan </w:t>
      </w:r>
      <w:r w:rsidR="00F02BB4" w:rsidRPr="00F02BB4">
        <w:rPr>
          <w:rFonts w:ascii="Cambria" w:hAnsi="Cambria"/>
          <w:sz w:val="20"/>
          <w:szCs w:val="20"/>
          <w:lang w:val="es-ES"/>
        </w:rPr>
        <w:t>irregularidades graves, en particular omisiones y deficiencias que reflejan la falta de una investigación seria</w:t>
      </w:r>
      <w:r w:rsidR="00F02BB4">
        <w:rPr>
          <w:rFonts w:ascii="Cambria" w:hAnsi="Cambria"/>
          <w:sz w:val="20"/>
          <w:szCs w:val="20"/>
          <w:lang w:val="es-ES"/>
        </w:rPr>
        <w:t xml:space="preserve"> </w:t>
      </w:r>
      <w:r w:rsidR="00F02BB4" w:rsidRPr="00F02BB4">
        <w:rPr>
          <w:rFonts w:ascii="Cambria" w:hAnsi="Cambria"/>
          <w:sz w:val="20"/>
          <w:szCs w:val="20"/>
          <w:lang w:val="es-ES"/>
        </w:rPr>
        <w:t xml:space="preserve">y efectiva, conforme a los estándares interamericanos. </w:t>
      </w:r>
      <w:r w:rsidR="00B97EEC" w:rsidRPr="00F02BB4">
        <w:rPr>
          <w:rFonts w:ascii="Cambria" w:hAnsi="Cambria"/>
          <w:sz w:val="20"/>
          <w:szCs w:val="20"/>
          <w:lang w:val="es-ES"/>
        </w:rPr>
        <w:t>Sostienen</w:t>
      </w:r>
      <w:r w:rsidR="009B008A" w:rsidRPr="00F02BB4">
        <w:rPr>
          <w:rFonts w:ascii="Cambria" w:hAnsi="Cambria"/>
          <w:sz w:val="20"/>
          <w:szCs w:val="20"/>
          <w:lang w:val="es-ES"/>
        </w:rPr>
        <w:t xml:space="preserve"> que el señor Capera no pertenecía a ningún grupo subversivo</w:t>
      </w:r>
      <w:r w:rsidR="00B97EEC" w:rsidRPr="00F02BB4">
        <w:rPr>
          <w:rFonts w:ascii="Cambria" w:hAnsi="Cambria"/>
          <w:sz w:val="20"/>
          <w:szCs w:val="20"/>
          <w:lang w:val="es-ES"/>
        </w:rPr>
        <w:t>,</w:t>
      </w:r>
      <w:r w:rsidR="009B008A" w:rsidRPr="00F02BB4">
        <w:rPr>
          <w:rFonts w:ascii="Cambria" w:hAnsi="Cambria"/>
          <w:sz w:val="20"/>
          <w:szCs w:val="20"/>
          <w:lang w:val="es-ES"/>
        </w:rPr>
        <w:t xml:space="preserve"> y que por el contrario trabajaba </w:t>
      </w:r>
      <w:r w:rsidR="00BC35C8" w:rsidRPr="00F02BB4">
        <w:rPr>
          <w:rFonts w:ascii="Cambria" w:hAnsi="Cambria"/>
          <w:sz w:val="20"/>
          <w:szCs w:val="20"/>
          <w:lang w:val="es-ES"/>
        </w:rPr>
        <w:t>con</w:t>
      </w:r>
      <w:r w:rsidR="009B008A" w:rsidRPr="00F02BB4">
        <w:rPr>
          <w:rFonts w:ascii="Cambria" w:hAnsi="Cambria"/>
          <w:sz w:val="20"/>
          <w:szCs w:val="20"/>
          <w:lang w:val="es-ES"/>
        </w:rPr>
        <w:t xml:space="preserve"> su padre y contribuía al sustento económico familiar.</w:t>
      </w:r>
    </w:p>
    <w:p w14:paraId="129AF6A6" w14:textId="7D6B4342" w:rsidR="00EF76F5" w:rsidRPr="009B008A" w:rsidRDefault="000252D3" w:rsidP="00EF76F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b/>
          <w:bCs/>
          <w:sz w:val="20"/>
          <w:szCs w:val="20"/>
          <w:lang w:val="es-ES"/>
        </w:rPr>
      </w:pPr>
      <w:r>
        <w:rPr>
          <w:rFonts w:ascii="Cambria" w:hAnsi="Cambria"/>
          <w:b/>
          <w:bCs/>
          <w:sz w:val="20"/>
          <w:szCs w:val="20"/>
          <w:lang w:val="es-ES"/>
        </w:rPr>
        <w:t xml:space="preserve">El </w:t>
      </w:r>
      <w:r w:rsidR="00EF76F5" w:rsidRPr="009B008A">
        <w:rPr>
          <w:rFonts w:ascii="Cambria" w:hAnsi="Cambria"/>
          <w:b/>
          <w:bCs/>
          <w:sz w:val="20"/>
          <w:szCs w:val="20"/>
          <w:lang w:val="es-ES"/>
        </w:rPr>
        <w:t>Estado</w:t>
      </w:r>
      <w:r w:rsidR="00151F9C" w:rsidRPr="009B008A">
        <w:rPr>
          <w:rFonts w:ascii="Cambria" w:hAnsi="Cambria"/>
          <w:b/>
          <w:bCs/>
          <w:sz w:val="20"/>
          <w:szCs w:val="20"/>
          <w:lang w:val="es-ES"/>
        </w:rPr>
        <w:t xml:space="preserve"> colombiano</w:t>
      </w:r>
    </w:p>
    <w:p w14:paraId="1205A61A" w14:textId="19FC84CA" w:rsidR="00D65179" w:rsidRPr="009B008A" w:rsidRDefault="00D65179" w:rsidP="00953ECE">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ES"/>
        </w:rPr>
      </w:pPr>
      <w:r w:rsidRPr="009B008A">
        <w:rPr>
          <w:sz w:val="20"/>
          <w:szCs w:val="20"/>
          <w:lang w:val="es-ES"/>
        </w:rPr>
        <w:t xml:space="preserve">El Estado, por su parte, plantea que la presente petición es inadmisible por la falta de agotamiento de la investigación penal, así como por la configuración de la denominada fórmula de la </w:t>
      </w:r>
      <w:r w:rsidR="00B2146B" w:rsidRPr="009B008A">
        <w:rPr>
          <w:sz w:val="20"/>
          <w:szCs w:val="20"/>
          <w:lang w:val="es-ES"/>
        </w:rPr>
        <w:t>“</w:t>
      </w:r>
      <w:r w:rsidRPr="009B008A">
        <w:rPr>
          <w:sz w:val="20"/>
          <w:szCs w:val="20"/>
          <w:lang w:val="es-ES"/>
        </w:rPr>
        <w:t>cuarta instancia internacional</w:t>
      </w:r>
      <w:r w:rsidR="00B2146B" w:rsidRPr="009B008A">
        <w:rPr>
          <w:sz w:val="20"/>
          <w:szCs w:val="20"/>
          <w:lang w:val="es-ES"/>
        </w:rPr>
        <w:t>”</w:t>
      </w:r>
      <w:r w:rsidR="00253104" w:rsidRPr="009B008A">
        <w:rPr>
          <w:sz w:val="20"/>
          <w:szCs w:val="20"/>
          <w:lang w:val="es-ES"/>
        </w:rPr>
        <w:t xml:space="preserve"> respecto de la acción de reparación directa.</w:t>
      </w:r>
    </w:p>
    <w:p w14:paraId="44608408" w14:textId="5F1EA0ED" w:rsidR="00DB546C" w:rsidRPr="009B008A" w:rsidRDefault="00DB546C" w:rsidP="00DB546C">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sz w:val="20"/>
          <w:szCs w:val="20"/>
          <w:lang w:val="es-ES"/>
        </w:rPr>
      </w:pPr>
      <w:r w:rsidRPr="009B008A">
        <w:rPr>
          <w:i/>
          <w:iCs/>
          <w:sz w:val="20"/>
          <w:szCs w:val="20"/>
          <w:lang w:val="es-ES"/>
        </w:rPr>
        <w:t>Proceso penal seguido por la muerte de la presunta víctima</w:t>
      </w:r>
    </w:p>
    <w:p w14:paraId="5954D0EB" w14:textId="39B06641" w:rsidR="003E1C4E" w:rsidRPr="00CC56ED" w:rsidRDefault="003E1C4E" w:rsidP="00953ECE">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sz w:val="20"/>
          <w:szCs w:val="20"/>
          <w:lang w:val="es-ES"/>
        </w:rPr>
      </w:pPr>
      <w:r w:rsidRPr="00CC56ED">
        <w:rPr>
          <w:sz w:val="20"/>
          <w:szCs w:val="20"/>
          <w:lang w:val="es-ES"/>
        </w:rPr>
        <w:t>Colombia</w:t>
      </w:r>
      <w:r w:rsidR="00D65179" w:rsidRPr="00CC56ED">
        <w:rPr>
          <w:sz w:val="20"/>
          <w:szCs w:val="20"/>
          <w:lang w:val="es-ES"/>
        </w:rPr>
        <w:t xml:space="preserve"> </w:t>
      </w:r>
      <w:r w:rsidR="009B008A" w:rsidRPr="00CC56ED">
        <w:rPr>
          <w:sz w:val="20"/>
          <w:szCs w:val="20"/>
          <w:lang w:val="es-ES"/>
        </w:rPr>
        <w:t>argumenta</w:t>
      </w:r>
      <w:r w:rsidR="00D65179" w:rsidRPr="00CC56ED">
        <w:rPr>
          <w:sz w:val="20"/>
          <w:szCs w:val="20"/>
          <w:lang w:val="es-ES"/>
        </w:rPr>
        <w:t xml:space="preserve"> que </w:t>
      </w:r>
      <w:r w:rsidR="00CC56ED" w:rsidRPr="00CC56ED">
        <w:rPr>
          <w:sz w:val="20"/>
          <w:szCs w:val="20"/>
          <w:lang w:val="es-ES"/>
        </w:rPr>
        <w:t>la investigación se encuentra en etapa de instrucción</w:t>
      </w:r>
      <w:r w:rsidR="00F8297E">
        <w:rPr>
          <w:sz w:val="20"/>
          <w:szCs w:val="20"/>
          <w:lang w:val="es-ES"/>
        </w:rPr>
        <w:t>,</w:t>
      </w:r>
      <w:r w:rsidR="00CC56ED" w:rsidRPr="00CC56ED">
        <w:rPr>
          <w:sz w:val="20"/>
          <w:szCs w:val="20"/>
          <w:lang w:val="es-ES"/>
        </w:rPr>
        <w:t xml:space="preserve"> y que no son aplicables las excepciones </w:t>
      </w:r>
      <w:r w:rsidR="00793CD7">
        <w:rPr>
          <w:sz w:val="20"/>
          <w:szCs w:val="20"/>
          <w:lang w:val="es-ES"/>
        </w:rPr>
        <w:t>a la regla de</w:t>
      </w:r>
      <w:r w:rsidR="00CC56ED" w:rsidRPr="00CC56ED">
        <w:rPr>
          <w:sz w:val="20"/>
          <w:szCs w:val="20"/>
          <w:lang w:val="es-ES"/>
        </w:rPr>
        <w:t xml:space="preserve">l agotamiento de los recursos internos, pues </w:t>
      </w:r>
      <w:r w:rsidR="006C2734">
        <w:rPr>
          <w:sz w:val="20"/>
          <w:szCs w:val="20"/>
          <w:lang w:val="es-ES"/>
        </w:rPr>
        <w:t xml:space="preserve">esta </w:t>
      </w:r>
      <w:r w:rsidR="00CC56ED" w:rsidRPr="00CC56ED">
        <w:rPr>
          <w:sz w:val="20"/>
          <w:szCs w:val="20"/>
          <w:lang w:val="es-ES"/>
        </w:rPr>
        <w:t xml:space="preserve">se ha conducido de manera diligente y el caso reviste un alto nivel de complejidad. </w:t>
      </w:r>
      <w:r w:rsidR="00440951">
        <w:rPr>
          <w:sz w:val="20"/>
          <w:szCs w:val="20"/>
          <w:lang w:val="es-ES"/>
        </w:rPr>
        <w:t xml:space="preserve">Debido a que </w:t>
      </w:r>
      <w:r w:rsidR="00CC56ED" w:rsidRPr="00CC56ED">
        <w:rPr>
          <w:sz w:val="20"/>
          <w:szCs w:val="20"/>
          <w:lang w:val="es-ES"/>
        </w:rPr>
        <w:t>los hechos se enmarcan en el contexto general de violencia y narcotráfico vivido en el departamento de Caquetá</w:t>
      </w:r>
      <w:r w:rsidR="00F616AF">
        <w:rPr>
          <w:sz w:val="20"/>
          <w:szCs w:val="20"/>
          <w:lang w:val="es-ES"/>
        </w:rPr>
        <w:t>,</w:t>
      </w:r>
      <w:r w:rsidR="00CC56ED" w:rsidRPr="00CC56ED">
        <w:rPr>
          <w:sz w:val="20"/>
          <w:szCs w:val="20"/>
          <w:lang w:val="es-ES"/>
        </w:rPr>
        <w:t xml:space="preserve"> y en las circunstancias propias de un combate con agentes estatales. </w:t>
      </w:r>
      <w:r w:rsidR="00BC439F">
        <w:rPr>
          <w:sz w:val="20"/>
          <w:szCs w:val="20"/>
          <w:lang w:val="es-ES"/>
        </w:rPr>
        <w:t>A</w:t>
      </w:r>
      <w:r w:rsidR="00CC56ED" w:rsidRPr="00CC56ED">
        <w:rPr>
          <w:sz w:val="20"/>
          <w:szCs w:val="20"/>
          <w:lang w:val="es-ES"/>
        </w:rPr>
        <w:t xml:space="preserve">demás durante el proceso se ha vinculado a </w:t>
      </w:r>
      <w:r w:rsidR="00BC439F">
        <w:rPr>
          <w:sz w:val="20"/>
          <w:szCs w:val="20"/>
          <w:lang w:val="es-ES"/>
        </w:rPr>
        <w:t>qui</w:t>
      </w:r>
      <w:r w:rsidR="00DE2137">
        <w:rPr>
          <w:sz w:val="20"/>
          <w:szCs w:val="20"/>
          <w:lang w:val="es-ES"/>
        </w:rPr>
        <w:t>n</w:t>
      </w:r>
      <w:r w:rsidR="00BC439F">
        <w:rPr>
          <w:sz w:val="20"/>
          <w:szCs w:val="20"/>
          <w:lang w:val="es-ES"/>
        </w:rPr>
        <w:t>ce</w:t>
      </w:r>
      <w:r w:rsidR="00CC56ED" w:rsidRPr="00CC56ED">
        <w:rPr>
          <w:sz w:val="20"/>
          <w:szCs w:val="20"/>
          <w:lang w:val="es-ES"/>
        </w:rPr>
        <w:t xml:space="preserve"> miembros de la fuerza pública y se </w:t>
      </w:r>
      <w:r w:rsidR="009C1699">
        <w:rPr>
          <w:sz w:val="20"/>
          <w:szCs w:val="20"/>
          <w:lang w:val="es-ES"/>
        </w:rPr>
        <w:t>revisa</w:t>
      </w:r>
      <w:r w:rsidR="00CC56ED" w:rsidRPr="00CC56ED">
        <w:rPr>
          <w:sz w:val="20"/>
          <w:szCs w:val="20"/>
          <w:lang w:val="es-ES"/>
        </w:rPr>
        <w:t xml:space="preserve"> dos líneas de investigación relativas a la muerte de tres personas, incluida la presunta víctima. En virtud de ello, </w:t>
      </w:r>
      <w:r w:rsidR="00CD116A">
        <w:rPr>
          <w:sz w:val="20"/>
          <w:szCs w:val="20"/>
          <w:lang w:val="es-ES"/>
        </w:rPr>
        <w:t>el Estado</w:t>
      </w:r>
      <w:r w:rsidR="00CC56ED" w:rsidRPr="00CC56ED">
        <w:rPr>
          <w:sz w:val="20"/>
          <w:szCs w:val="20"/>
          <w:lang w:val="es-ES"/>
        </w:rPr>
        <w:t xml:space="preserve"> sostiene que no existe retardo injustificado en la investigación penal.</w:t>
      </w:r>
    </w:p>
    <w:p w14:paraId="376E1417" w14:textId="33EAD474" w:rsidR="00C974C2" w:rsidRPr="00CC56ED" w:rsidRDefault="00C974C2"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color w:val="000000" w:themeColor="text1"/>
          <w:sz w:val="20"/>
          <w:szCs w:val="20"/>
          <w:lang w:val="es-ES"/>
        </w:rPr>
      </w:pPr>
      <w:r w:rsidRPr="00CC56ED">
        <w:rPr>
          <w:rFonts w:ascii="Cambria" w:hAnsi="Cambria"/>
          <w:color w:val="000000" w:themeColor="text1"/>
          <w:sz w:val="20"/>
          <w:szCs w:val="20"/>
          <w:lang w:val="es-ES"/>
        </w:rPr>
        <w:t xml:space="preserve">Sin perjuicio de lo anterior, en caso de que la Comisión considere que el peticionario agotó correctamente la jurisdicción interna, </w:t>
      </w:r>
      <w:r w:rsidR="007A1BB4" w:rsidRPr="00CC56ED">
        <w:rPr>
          <w:rFonts w:ascii="Cambria" w:hAnsi="Cambria"/>
          <w:color w:val="000000" w:themeColor="text1"/>
          <w:sz w:val="20"/>
          <w:szCs w:val="20"/>
          <w:lang w:val="es-ES"/>
        </w:rPr>
        <w:t>Colombia</w:t>
      </w:r>
      <w:r w:rsidRPr="00CC56ED">
        <w:rPr>
          <w:rFonts w:ascii="Cambria" w:hAnsi="Cambria"/>
          <w:color w:val="000000" w:themeColor="text1"/>
          <w:sz w:val="20"/>
          <w:szCs w:val="20"/>
          <w:lang w:val="es-ES"/>
        </w:rPr>
        <w:t xml:space="preserve"> sostiene que la petición seguiría siendo inadmisible, pues las alegaciones del peticionario carecen de sustento suficiente para caracterizar una posible violación de los derechos humanos establecidos en la Convención.</w:t>
      </w:r>
    </w:p>
    <w:p w14:paraId="150539D7" w14:textId="25AE8BB7" w:rsidR="00CF5EDC" w:rsidRDefault="00CF5EDC"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CF5EDC">
        <w:rPr>
          <w:rFonts w:ascii="Cambria" w:hAnsi="Cambria"/>
          <w:sz w:val="20"/>
          <w:szCs w:val="20"/>
          <w:lang w:val="es-ES"/>
        </w:rPr>
        <w:t xml:space="preserve">El Estado amplía la información aportada por los peticionarios y </w:t>
      </w:r>
      <w:r w:rsidR="00CC0C5B">
        <w:rPr>
          <w:rFonts w:ascii="Cambria" w:hAnsi="Cambria"/>
          <w:sz w:val="20"/>
          <w:szCs w:val="20"/>
          <w:lang w:val="es-ES"/>
        </w:rPr>
        <w:t>señala</w:t>
      </w:r>
      <w:r w:rsidRPr="00CF5EDC">
        <w:rPr>
          <w:rFonts w:ascii="Cambria" w:hAnsi="Cambria"/>
          <w:sz w:val="20"/>
          <w:szCs w:val="20"/>
          <w:lang w:val="es-ES"/>
        </w:rPr>
        <w:t xml:space="preserve"> que el 28 de noviembre de 2011 el </w:t>
      </w:r>
      <w:r>
        <w:rPr>
          <w:rFonts w:ascii="Cambria" w:hAnsi="Cambria"/>
          <w:sz w:val="20"/>
          <w:szCs w:val="20"/>
          <w:lang w:val="es-ES"/>
        </w:rPr>
        <w:t xml:space="preserve">fiscal general </w:t>
      </w:r>
      <w:r w:rsidRPr="00CF5EDC">
        <w:rPr>
          <w:rFonts w:ascii="Cambria" w:hAnsi="Cambria"/>
          <w:sz w:val="20"/>
          <w:szCs w:val="20"/>
          <w:lang w:val="es-ES"/>
        </w:rPr>
        <w:t>asignó el caso a la Unidad Nacional de Derechos Humanos y Derecho Internacional Humanitario, quedando radicado en la Fiscalía 77 Especializada. Señala que el 14 de febrero de 2012 dicha fiscalía abrió investigación preliminar contra miembros del GAULA y de la Agrupación de Fuerzas Especiales Antiterroristas Urbanas por la muerte del señor Capera. Entre 2012 y 2015 se practicaron diversas diligencias e informes de investigación. Indica que en 2017 la Fiscalía 117 Especializada avocó conocimiento del caso y el 9 de febrero de ese año vinculó mediante indagatoria a dos personas, continuando con la práctica de pruebas. Sin embargo, el 31 de agosto de 2018 la Fiscalía 114 Especializada asumió nuevamente el conocimiento de la investigación. Asimismo, resalta que los familiares de la presunta víctima no se constituyeron en parte civil dentro del proceso penal.</w:t>
      </w:r>
    </w:p>
    <w:p w14:paraId="2D4D2350" w14:textId="15FB7872" w:rsidR="00851A5A" w:rsidRPr="00811BA6" w:rsidRDefault="00811BA6"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811BA6">
        <w:rPr>
          <w:rFonts w:ascii="Cambria" w:hAnsi="Cambria"/>
          <w:sz w:val="20"/>
          <w:szCs w:val="20"/>
          <w:lang w:val="es-ES"/>
        </w:rPr>
        <w:t xml:space="preserve">En cuanto a las presuntas falencias </w:t>
      </w:r>
      <w:r w:rsidR="008D0DF6">
        <w:rPr>
          <w:rFonts w:ascii="Cambria" w:hAnsi="Cambria"/>
          <w:sz w:val="20"/>
          <w:szCs w:val="20"/>
          <w:lang w:val="es-ES"/>
        </w:rPr>
        <w:t>en</w:t>
      </w:r>
      <w:r w:rsidRPr="00811BA6">
        <w:rPr>
          <w:rFonts w:ascii="Cambria" w:hAnsi="Cambria"/>
          <w:sz w:val="20"/>
          <w:szCs w:val="20"/>
          <w:lang w:val="es-ES"/>
        </w:rPr>
        <w:t xml:space="preserve"> la identificación de la presunta víctima, explica que la fiscalía general comunicó que el informe lofoscópico</w:t>
      </w:r>
      <w:r w:rsidR="001305B8">
        <w:rPr>
          <w:rStyle w:val="FootnoteReference"/>
          <w:rFonts w:ascii="Cambria" w:hAnsi="Cambria"/>
          <w:sz w:val="20"/>
          <w:szCs w:val="20"/>
          <w:lang w:val="es-ES"/>
        </w:rPr>
        <w:footnoteReference w:id="8"/>
      </w:r>
      <w:r w:rsidRPr="00811BA6">
        <w:rPr>
          <w:rFonts w:ascii="Cambria" w:hAnsi="Cambria"/>
          <w:sz w:val="20"/>
          <w:szCs w:val="20"/>
          <w:lang w:val="es-ES"/>
        </w:rPr>
        <w:t xml:space="preserve"> del 16 de diciembre de 2008 comparó las huellas tomadas al cadáver registrado como “NN” en el acta de levantamiento con la tarjeta alfabética expedida por la registraduría de Florencia del señor Capera, obteniéndose coincidencia total. La fiscalía añade que el 17 de mayo de 2012 el padre de la víctima reconoció la fotografía de filiación del cadáver durante su declaración, confirmando que se trataba de su hijo. </w:t>
      </w:r>
      <w:r w:rsidR="00851A5A" w:rsidRPr="00811BA6">
        <w:rPr>
          <w:rFonts w:ascii="Cambria" w:hAnsi="Cambria"/>
          <w:sz w:val="20"/>
          <w:szCs w:val="20"/>
          <w:lang w:val="es-ES"/>
        </w:rPr>
        <w:t xml:space="preserve">Con base en estos elementos, la </w:t>
      </w:r>
      <w:r>
        <w:rPr>
          <w:rFonts w:ascii="Cambria" w:hAnsi="Cambria"/>
          <w:sz w:val="20"/>
          <w:szCs w:val="20"/>
          <w:lang w:val="es-ES"/>
        </w:rPr>
        <w:t>f</w:t>
      </w:r>
      <w:r w:rsidR="00851A5A" w:rsidRPr="00811BA6">
        <w:rPr>
          <w:rFonts w:ascii="Cambria" w:hAnsi="Cambria"/>
          <w:sz w:val="20"/>
          <w:szCs w:val="20"/>
          <w:lang w:val="es-ES"/>
        </w:rPr>
        <w:t>iscalía concluyó que la identidad del occiso quedó plenamente confirmada.</w:t>
      </w:r>
    </w:p>
    <w:p w14:paraId="3D38FA53" w14:textId="5893EF38" w:rsidR="00851A5A" w:rsidRPr="00811BA6" w:rsidRDefault="00811BA6"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lastRenderedPageBreak/>
        <w:t>Asimismo</w:t>
      </w:r>
      <w:r w:rsidR="00851A5A" w:rsidRPr="00811BA6">
        <w:rPr>
          <w:rFonts w:ascii="Cambria" w:hAnsi="Cambria"/>
          <w:sz w:val="20"/>
          <w:szCs w:val="20"/>
          <w:lang w:val="es-ES"/>
        </w:rPr>
        <w:t xml:space="preserve">, el 5 de diciembre de 2017 </w:t>
      </w:r>
      <w:r>
        <w:rPr>
          <w:rFonts w:ascii="Cambria" w:hAnsi="Cambria"/>
          <w:sz w:val="20"/>
          <w:szCs w:val="20"/>
          <w:lang w:val="es-ES"/>
        </w:rPr>
        <w:t>el</w:t>
      </w:r>
      <w:r w:rsidR="00851A5A" w:rsidRPr="00811BA6">
        <w:rPr>
          <w:rFonts w:ascii="Cambria" w:hAnsi="Cambria"/>
          <w:sz w:val="20"/>
          <w:szCs w:val="20"/>
          <w:lang w:val="es-ES"/>
        </w:rPr>
        <w:t xml:space="preserve"> Registro Civil expidió el registro de defunción con indicativo serial 9928102, consignando como fecha de defunción el 27 de enero de 2004. </w:t>
      </w:r>
      <w:r w:rsidR="006952E9">
        <w:rPr>
          <w:rFonts w:ascii="Cambria" w:hAnsi="Cambria"/>
          <w:sz w:val="20"/>
          <w:szCs w:val="20"/>
          <w:lang w:val="es-ES"/>
        </w:rPr>
        <w:t>L</w:t>
      </w:r>
      <w:r w:rsidR="00851A5A" w:rsidRPr="00811BA6">
        <w:rPr>
          <w:rFonts w:ascii="Cambria" w:hAnsi="Cambria"/>
          <w:sz w:val="20"/>
          <w:szCs w:val="20"/>
          <w:lang w:val="es-ES"/>
        </w:rPr>
        <w:t>a presunta víctima no registra antecedentes ni anotaciones en la base de datos de la Policía Nacional.</w:t>
      </w:r>
    </w:p>
    <w:p w14:paraId="4E124B06" w14:textId="05343F3A" w:rsidR="00DB546C" w:rsidRPr="002C4577" w:rsidRDefault="00DB546C" w:rsidP="00DB546C">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sz w:val="20"/>
          <w:szCs w:val="20"/>
          <w:lang w:val="es-ES"/>
        </w:rPr>
      </w:pPr>
      <w:r w:rsidRPr="002C4577">
        <w:rPr>
          <w:i/>
          <w:iCs/>
          <w:sz w:val="20"/>
          <w:szCs w:val="20"/>
          <w:lang w:val="es-ES"/>
        </w:rPr>
        <w:t>Proceso contencioso-administrativo de reparación directa</w:t>
      </w:r>
    </w:p>
    <w:p w14:paraId="3A8B53F2" w14:textId="0828C5BB" w:rsidR="00E525DD" w:rsidRPr="002C4577" w:rsidRDefault="003E4405"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2C4577">
        <w:rPr>
          <w:rFonts w:ascii="Cambria" w:hAnsi="Cambria"/>
          <w:sz w:val="20"/>
          <w:szCs w:val="20"/>
          <w:lang w:val="es-ES"/>
        </w:rPr>
        <w:t xml:space="preserve">El Estado sostiene </w:t>
      </w:r>
      <w:r w:rsidR="00E525DD" w:rsidRPr="002C4577">
        <w:rPr>
          <w:rFonts w:ascii="Cambria" w:hAnsi="Cambria"/>
          <w:sz w:val="20"/>
          <w:szCs w:val="20"/>
          <w:lang w:val="es-ES"/>
        </w:rPr>
        <w:t xml:space="preserve">que </w:t>
      </w:r>
      <w:r w:rsidRPr="002C4577">
        <w:rPr>
          <w:rFonts w:ascii="Cambria" w:hAnsi="Cambria"/>
          <w:sz w:val="20"/>
          <w:szCs w:val="20"/>
          <w:lang w:val="es-ES"/>
        </w:rPr>
        <w:t xml:space="preserve">la jurisdicción interna ya resolvió la caducidad de las pretensiones indemnizatorias conforme a la normativa. </w:t>
      </w:r>
      <w:r w:rsidR="00E525DD" w:rsidRPr="002C4577">
        <w:rPr>
          <w:rFonts w:ascii="Cambria" w:hAnsi="Cambria"/>
          <w:sz w:val="20"/>
          <w:szCs w:val="20"/>
          <w:lang w:val="es-ES"/>
        </w:rPr>
        <w:t>Explica que el Juzgado Segundo Administrativo en primera instancia rechazó la acción de reparación directa, al considerar que la caducidad de dos años debía contarse desde el 27 de enero de 2004, fecha de la muerte del señor Capera, o de manera más favorable</w:t>
      </w:r>
      <w:r w:rsidR="00410721">
        <w:rPr>
          <w:rFonts w:ascii="Cambria" w:hAnsi="Cambria"/>
          <w:sz w:val="20"/>
          <w:szCs w:val="20"/>
          <w:lang w:val="es-ES"/>
        </w:rPr>
        <w:t xml:space="preserve"> </w:t>
      </w:r>
      <w:r w:rsidR="00E525DD" w:rsidRPr="002C4577">
        <w:rPr>
          <w:rFonts w:ascii="Cambria" w:hAnsi="Cambria"/>
          <w:sz w:val="20"/>
          <w:szCs w:val="20"/>
          <w:lang w:val="es-ES"/>
        </w:rPr>
        <w:t xml:space="preserve">desde el 8 de mayo de 2009, cuando el juzgado 66 remitió el acta de levantamiento del cadáver a la </w:t>
      </w:r>
      <w:r w:rsidR="00D4546F">
        <w:rPr>
          <w:rFonts w:ascii="Cambria" w:hAnsi="Cambria"/>
          <w:sz w:val="20"/>
          <w:szCs w:val="20"/>
          <w:lang w:val="es-ES"/>
        </w:rPr>
        <w:t>F</w:t>
      </w:r>
      <w:r w:rsidR="00E525DD" w:rsidRPr="002C4577">
        <w:rPr>
          <w:rFonts w:ascii="Cambria" w:hAnsi="Cambria"/>
          <w:sz w:val="20"/>
          <w:szCs w:val="20"/>
          <w:lang w:val="es-ES"/>
        </w:rPr>
        <w:t xml:space="preserve">iscalía </w:t>
      </w:r>
      <w:r w:rsidR="00D4546F">
        <w:rPr>
          <w:rFonts w:ascii="Cambria" w:hAnsi="Cambria"/>
          <w:sz w:val="20"/>
          <w:szCs w:val="20"/>
          <w:lang w:val="es-ES"/>
        </w:rPr>
        <w:t>S</w:t>
      </w:r>
      <w:r w:rsidR="00E525DD" w:rsidRPr="002C4577">
        <w:rPr>
          <w:rFonts w:ascii="Cambria" w:hAnsi="Cambria"/>
          <w:sz w:val="20"/>
          <w:szCs w:val="20"/>
          <w:lang w:val="es-ES"/>
        </w:rPr>
        <w:t xml:space="preserve">exta </w:t>
      </w:r>
      <w:r w:rsidR="00D4546F">
        <w:rPr>
          <w:rFonts w:ascii="Cambria" w:hAnsi="Cambria"/>
          <w:sz w:val="20"/>
          <w:szCs w:val="20"/>
          <w:lang w:val="es-ES"/>
        </w:rPr>
        <w:t>S</w:t>
      </w:r>
      <w:r w:rsidR="00E525DD" w:rsidRPr="002C4577">
        <w:rPr>
          <w:rFonts w:ascii="Cambria" w:hAnsi="Cambria"/>
          <w:sz w:val="20"/>
          <w:szCs w:val="20"/>
          <w:lang w:val="es-ES"/>
        </w:rPr>
        <w:t>eccional. En ambos casos el juzgado concluyó que el plazo se encontraba vencido. En segunda instancia, el Tribunal Administrativo del Caquetá confirmó la decisión al considerar que la muerte del señor Capera constituía un hecho de ejecución instantánea y que su padre tenía conocimiento de los hechos desde 2004, lo cual se desprendía de la propia demanda y de las solicitudes de información que presentó reiteradamente a partir del 1 de abril de 2009 sobre la muerte de su hijo.</w:t>
      </w:r>
    </w:p>
    <w:p w14:paraId="3B40380A" w14:textId="197D21ED" w:rsidR="00DB546C" w:rsidRPr="002C4577" w:rsidRDefault="00DB546C"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2C4577">
        <w:rPr>
          <w:rFonts w:ascii="Cambria" w:hAnsi="Cambria"/>
          <w:sz w:val="20"/>
          <w:szCs w:val="20"/>
          <w:lang w:val="es-ES"/>
        </w:rPr>
        <w:t xml:space="preserve">Finalmente, respecto de la presunta violación del derecho a la igualdad sostiene que es manifiestamente infundado, pues no existen los elementos probatorios suficientes que permitan hacer una comparación adecuada para determinar la existencia de </w:t>
      </w:r>
      <w:r w:rsidR="005D0BDC">
        <w:rPr>
          <w:rFonts w:ascii="Cambria" w:hAnsi="Cambria"/>
          <w:sz w:val="20"/>
          <w:szCs w:val="20"/>
          <w:lang w:val="es-ES"/>
        </w:rPr>
        <w:t>algún escenario de</w:t>
      </w:r>
      <w:r w:rsidRPr="002C4577">
        <w:rPr>
          <w:rFonts w:ascii="Cambria" w:hAnsi="Cambria"/>
          <w:sz w:val="20"/>
          <w:szCs w:val="20"/>
          <w:lang w:val="es-ES"/>
        </w:rPr>
        <w:t xml:space="preserve"> posible discriminación. </w:t>
      </w:r>
    </w:p>
    <w:p w14:paraId="6F4D4171" w14:textId="61F41104" w:rsidR="003239B8" w:rsidRPr="002C4577" w:rsidRDefault="003239B8" w:rsidP="003239B8">
      <w:pPr>
        <w:spacing w:before="240" w:after="240"/>
        <w:ind w:firstLine="720"/>
        <w:jc w:val="both"/>
        <w:rPr>
          <w:rFonts w:ascii="Cambria" w:hAnsi="Cambria"/>
          <w:sz w:val="20"/>
          <w:szCs w:val="20"/>
          <w:lang w:val="es-ES"/>
        </w:rPr>
      </w:pPr>
      <w:r w:rsidRPr="002C4577">
        <w:rPr>
          <w:rFonts w:ascii="Cambria" w:eastAsia="Cambria" w:hAnsi="Cambria" w:cs="Cambria"/>
          <w:b/>
          <w:bCs/>
          <w:color w:val="000000"/>
          <w:sz w:val="20"/>
          <w:szCs w:val="20"/>
          <w:u w:color="000000"/>
          <w:lang w:val="es-ES" w:eastAsia="es-ES"/>
        </w:rPr>
        <w:t>VI.</w:t>
      </w:r>
      <w:r w:rsidRPr="002C4577">
        <w:rPr>
          <w:rFonts w:ascii="Cambria" w:eastAsia="Cambria" w:hAnsi="Cambria" w:cs="Cambria"/>
          <w:b/>
          <w:bCs/>
          <w:color w:val="000000"/>
          <w:sz w:val="20"/>
          <w:szCs w:val="20"/>
          <w:u w:color="000000"/>
          <w:lang w:val="es-ES" w:eastAsia="es-ES"/>
        </w:rPr>
        <w:tab/>
      </w:r>
      <w:r w:rsidR="004A6A54" w:rsidRPr="002C4577">
        <w:rPr>
          <w:rFonts w:ascii="Cambria" w:hAnsi="Cambria"/>
          <w:b/>
          <w:sz w:val="20"/>
          <w:szCs w:val="20"/>
          <w:lang w:val="es-ES"/>
        </w:rPr>
        <w:t xml:space="preserve">ANÁLISIS DE </w:t>
      </w:r>
      <w:r w:rsidR="00C21FEF" w:rsidRPr="002C4577">
        <w:rPr>
          <w:rFonts w:ascii="Cambria" w:hAnsi="Cambria"/>
          <w:b/>
          <w:sz w:val="20"/>
          <w:szCs w:val="20"/>
          <w:lang w:val="es-ES"/>
        </w:rPr>
        <w:t>AGOTAMIENTO DE LOS RECURSOS INTERNOS Y PLAZO DE PRESENTACIÓN</w:t>
      </w:r>
      <w:r w:rsidR="00C21FEF" w:rsidRPr="002C4577">
        <w:rPr>
          <w:rFonts w:ascii="Cambria" w:eastAsia="Cambria" w:hAnsi="Cambria" w:cs="Cambria"/>
          <w:b/>
          <w:bCs/>
          <w:color w:val="000000"/>
          <w:sz w:val="20"/>
          <w:szCs w:val="20"/>
          <w:u w:color="000000"/>
          <w:lang w:val="es-ES" w:eastAsia="es-ES"/>
        </w:rPr>
        <w:t xml:space="preserve"> </w:t>
      </w:r>
    </w:p>
    <w:p w14:paraId="0A4F57DA" w14:textId="65990F9E" w:rsidR="00F83EED" w:rsidRPr="002C4577" w:rsidRDefault="00246631"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2C4577">
        <w:rPr>
          <w:rFonts w:ascii="Cambria" w:hAnsi="Cambria"/>
          <w:sz w:val="20"/>
          <w:szCs w:val="20"/>
          <w:lang w:val="es-ES"/>
        </w:rPr>
        <w:t xml:space="preserve">En el presente </w:t>
      </w:r>
      <w:r w:rsidR="002C4577" w:rsidRPr="002C4577">
        <w:rPr>
          <w:rFonts w:ascii="Cambria" w:hAnsi="Cambria"/>
          <w:sz w:val="20"/>
          <w:szCs w:val="20"/>
          <w:lang w:val="es-ES"/>
        </w:rPr>
        <w:t>asunto</w:t>
      </w:r>
      <w:r w:rsidRPr="002C4577">
        <w:rPr>
          <w:rFonts w:ascii="Cambria" w:hAnsi="Cambria"/>
          <w:sz w:val="20"/>
          <w:szCs w:val="20"/>
          <w:lang w:val="es-ES"/>
        </w:rPr>
        <w:t>, la parte peticionaria formuló dos alegatos principales: (i) la falta de investigación, juzgamiento y sanción de los responsables de la ejecución extrajudicial de Uriel Capera Jaramillo; y</w:t>
      </w:r>
      <w:r w:rsidR="002C4577" w:rsidRPr="002C4577">
        <w:rPr>
          <w:rFonts w:ascii="Cambria" w:hAnsi="Cambria"/>
          <w:sz w:val="20"/>
          <w:szCs w:val="20"/>
          <w:lang w:val="es-ES"/>
        </w:rPr>
        <w:t>,</w:t>
      </w:r>
      <w:r w:rsidRPr="002C4577">
        <w:rPr>
          <w:rFonts w:ascii="Cambria" w:hAnsi="Cambria"/>
          <w:sz w:val="20"/>
          <w:szCs w:val="20"/>
          <w:lang w:val="es-ES"/>
        </w:rPr>
        <w:t xml:space="preserve"> (ii) la falta de reparación administrativa a favor de sus familiares por los daños derivados de su muerte.</w:t>
      </w:r>
    </w:p>
    <w:p w14:paraId="48A06D9D" w14:textId="5EAC3DEC" w:rsidR="00F83EED" w:rsidRPr="002C4577" w:rsidRDefault="00F83EED" w:rsidP="00F83EE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iCs/>
          <w:sz w:val="20"/>
          <w:szCs w:val="20"/>
          <w:lang w:val="es-ES"/>
        </w:rPr>
      </w:pPr>
      <w:r w:rsidRPr="002C4577">
        <w:rPr>
          <w:i/>
          <w:iCs/>
          <w:sz w:val="20"/>
          <w:szCs w:val="20"/>
          <w:lang w:val="es-ES"/>
        </w:rPr>
        <w:t xml:space="preserve">Proceso penal seguido por </w:t>
      </w:r>
      <w:r w:rsidR="008851AB" w:rsidRPr="002C4577">
        <w:rPr>
          <w:i/>
          <w:iCs/>
          <w:sz w:val="20"/>
          <w:szCs w:val="20"/>
          <w:lang w:val="es-ES"/>
        </w:rPr>
        <w:t xml:space="preserve">la muerte </w:t>
      </w:r>
      <w:r w:rsidRPr="002C4577">
        <w:rPr>
          <w:i/>
          <w:iCs/>
          <w:sz w:val="20"/>
          <w:szCs w:val="20"/>
          <w:lang w:val="es-ES"/>
        </w:rPr>
        <w:t>de la presunta víctima</w:t>
      </w:r>
    </w:p>
    <w:p w14:paraId="631BB695" w14:textId="1BC953CB" w:rsidR="00246631" w:rsidRPr="00693C72" w:rsidRDefault="00246631"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2C4577">
        <w:rPr>
          <w:rFonts w:ascii="Cambria" w:hAnsi="Cambria"/>
          <w:sz w:val="20"/>
          <w:szCs w:val="20"/>
          <w:lang w:val="es-ES"/>
        </w:rPr>
        <w:t xml:space="preserve">En relación con </w:t>
      </w:r>
      <w:r w:rsidR="00090FD8" w:rsidRPr="002C4577">
        <w:rPr>
          <w:rFonts w:ascii="Cambria" w:hAnsi="Cambria"/>
          <w:sz w:val="20"/>
          <w:szCs w:val="20"/>
          <w:lang w:val="es-ES"/>
        </w:rPr>
        <w:t xml:space="preserve">este extremo de la petición, </w:t>
      </w:r>
      <w:r w:rsidR="002C4577">
        <w:rPr>
          <w:rFonts w:ascii="Cambria" w:hAnsi="Cambria"/>
          <w:sz w:val="20"/>
          <w:szCs w:val="20"/>
          <w:lang w:val="es-ES"/>
        </w:rPr>
        <w:t xml:space="preserve">los peticionarios </w:t>
      </w:r>
      <w:r w:rsidR="009C1699">
        <w:rPr>
          <w:rFonts w:ascii="Cambria" w:hAnsi="Cambria"/>
          <w:sz w:val="20"/>
          <w:szCs w:val="20"/>
          <w:lang w:val="es-ES"/>
        </w:rPr>
        <w:t>sostienen</w:t>
      </w:r>
      <w:r w:rsidR="002C4577" w:rsidRPr="002C4577">
        <w:rPr>
          <w:rFonts w:ascii="Cambria" w:hAnsi="Cambria"/>
          <w:sz w:val="20"/>
          <w:szCs w:val="20"/>
          <w:lang w:val="es-ES"/>
        </w:rPr>
        <w:t xml:space="preserve"> </w:t>
      </w:r>
      <w:r w:rsidR="00241372" w:rsidRPr="002C4577">
        <w:rPr>
          <w:rFonts w:ascii="Cambria" w:hAnsi="Cambria"/>
          <w:sz w:val="20"/>
          <w:szCs w:val="20"/>
          <w:lang w:val="es-ES"/>
        </w:rPr>
        <w:t xml:space="preserve">que la petición es admisible, </w:t>
      </w:r>
      <w:r w:rsidRPr="002C4577">
        <w:rPr>
          <w:rFonts w:ascii="Cambria" w:hAnsi="Cambria"/>
          <w:sz w:val="20"/>
          <w:szCs w:val="20"/>
          <w:lang w:val="es-ES"/>
        </w:rPr>
        <w:t>dado que no se ha entregado</w:t>
      </w:r>
      <w:r w:rsidR="002C4577" w:rsidRPr="002C4577">
        <w:rPr>
          <w:rFonts w:ascii="Cambria" w:hAnsi="Cambria"/>
          <w:sz w:val="20"/>
          <w:szCs w:val="20"/>
          <w:lang w:val="es-ES"/>
        </w:rPr>
        <w:t xml:space="preserve"> a los familiares</w:t>
      </w:r>
      <w:r w:rsidRPr="002C4577">
        <w:rPr>
          <w:rFonts w:ascii="Cambria" w:hAnsi="Cambria"/>
          <w:sz w:val="20"/>
          <w:szCs w:val="20"/>
          <w:lang w:val="es-ES"/>
        </w:rPr>
        <w:t xml:space="preserve"> el cuerpo de la presunta víctima ni se ha investigado ni sancionado a los </w:t>
      </w:r>
      <w:r w:rsidRPr="00693C72">
        <w:rPr>
          <w:rFonts w:ascii="Cambria" w:hAnsi="Cambria"/>
          <w:sz w:val="20"/>
          <w:szCs w:val="20"/>
          <w:lang w:val="es-ES"/>
        </w:rPr>
        <w:t>responsables de su muerte. Por su parte, el Estado alega que la investigación reviste una naturaleza altamente compleja y que ha sido conducida de manera diligente, por lo cual</w:t>
      </w:r>
      <w:r w:rsidR="009C1699">
        <w:rPr>
          <w:rFonts w:ascii="Cambria" w:hAnsi="Cambria"/>
          <w:sz w:val="20"/>
          <w:szCs w:val="20"/>
          <w:lang w:val="es-ES"/>
        </w:rPr>
        <w:t>,</w:t>
      </w:r>
      <w:r w:rsidRPr="00693C72">
        <w:rPr>
          <w:rFonts w:ascii="Cambria" w:hAnsi="Cambria"/>
          <w:sz w:val="20"/>
          <w:szCs w:val="20"/>
          <w:lang w:val="es-ES"/>
        </w:rPr>
        <w:t xml:space="preserve"> no se configura un retardo injustificado.</w:t>
      </w:r>
    </w:p>
    <w:p w14:paraId="468609D1" w14:textId="1988E37F" w:rsidR="00923BEE" w:rsidRPr="00693C72" w:rsidRDefault="007D6385"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cstheme="minorHAnsi"/>
          <w:sz w:val="20"/>
          <w:szCs w:val="20"/>
          <w:lang w:val="es-ES"/>
        </w:rPr>
      </w:pPr>
      <w:r w:rsidRPr="00693C72">
        <w:rPr>
          <w:rFonts w:ascii="Cambria" w:hAnsi="Cambria" w:cstheme="minorHAnsi"/>
          <w:sz w:val="20"/>
          <w:szCs w:val="20"/>
          <w:lang w:val="es-ES"/>
        </w:rPr>
        <w:t xml:space="preserve">Para el </w:t>
      </w:r>
      <w:r w:rsidR="00241372" w:rsidRPr="00693C72">
        <w:rPr>
          <w:rFonts w:ascii="Cambria" w:hAnsi="Cambria" w:cstheme="minorHAnsi"/>
          <w:sz w:val="20"/>
          <w:szCs w:val="20"/>
          <w:lang w:val="es-ES"/>
        </w:rPr>
        <w:t>análisis</w:t>
      </w:r>
      <w:r w:rsidRPr="00693C72">
        <w:rPr>
          <w:rFonts w:ascii="Cambria" w:hAnsi="Cambria" w:cstheme="minorHAnsi"/>
          <w:sz w:val="20"/>
          <w:szCs w:val="20"/>
          <w:lang w:val="es-ES"/>
        </w:rPr>
        <w:t xml:space="preserve"> del agotamiento de recursos domésticos en el presente </w:t>
      </w:r>
      <w:r w:rsidR="00241372" w:rsidRPr="00693C72">
        <w:rPr>
          <w:rFonts w:ascii="Cambria" w:hAnsi="Cambria" w:cstheme="minorHAnsi"/>
          <w:sz w:val="20"/>
          <w:szCs w:val="20"/>
          <w:lang w:val="es-ES"/>
        </w:rPr>
        <w:t>asunto</w:t>
      </w:r>
      <w:r w:rsidR="00246631" w:rsidRPr="00693C72">
        <w:rPr>
          <w:rFonts w:ascii="Cambria" w:hAnsi="Cambria" w:cstheme="minorHAnsi"/>
          <w:sz w:val="20"/>
          <w:szCs w:val="20"/>
          <w:lang w:val="es-ES"/>
        </w:rPr>
        <w:t>,</w:t>
      </w:r>
      <w:r w:rsidRPr="00693C72">
        <w:rPr>
          <w:rFonts w:ascii="Cambria" w:hAnsi="Cambria" w:cstheme="minorHAnsi"/>
          <w:sz w:val="20"/>
          <w:szCs w:val="20"/>
          <w:lang w:val="es-ES"/>
        </w:rPr>
        <w:t xml:space="preserve"> </w:t>
      </w:r>
      <w:r w:rsidR="00241372" w:rsidRPr="00693C72">
        <w:rPr>
          <w:rFonts w:ascii="Cambria" w:hAnsi="Cambria" w:cstheme="minorHAnsi"/>
          <w:sz w:val="20"/>
          <w:szCs w:val="20"/>
          <w:lang w:val="es-ES"/>
        </w:rPr>
        <w:t xml:space="preserve">la </w:t>
      </w:r>
      <w:r w:rsidR="009810E1" w:rsidRPr="00693C72">
        <w:rPr>
          <w:rFonts w:ascii="Cambria" w:hAnsi="Cambria" w:cstheme="minorHAnsi"/>
          <w:sz w:val="20"/>
          <w:szCs w:val="20"/>
          <w:lang w:val="es-ES"/>
        </w:rPr>
        <w:t>Comisión</w:t>
      </w:r>
      <w:r w:rsidR="00241372" w:rsidRPr="00693C72">
        <w:rPr>
          <w:rFonts w:ascii="Cambria" w:hAnsi="Cambria" w:cstheme="minorHAnsi"/>
          <w:sz w:val="20"/>
          <w:szCs w:val="20"/>
          <w:lang w:val="es-ES"/>
        </w:rPr>
        <w:t xml:space="preserve"> recuerda que</w:t>
      </w:r>
      <w:r w:rsidR="00246631" w:rsidRPr="00693C72">
        <w:rPr>
          <w:rFonts w:ascii="Cambria" w:hAnsi="Cambria" w:cstheme="minorHAnsi"/>
          <w:sz w:val="20"/>
          <w:szCs w:val="20"/>
          <w:lang w:val="es-ES"/>
        </w:rPr>
        <w:t xml:space="preserve"> en casos relativos a la muerte de personas y a la impunidad resultante, el recurso idóneo que corresponde agotar es la vía penal, mediante la realización oficiosa y diligente de investigaciones dirigidas a identificar a los responsables de la violación del derecho a la vida, someterlos a proceso y sancionarlos, en cumplimiento de la Convención Americana</w:t>
      </w:r>
      <w:r w:rsidR="00923BEE" w:rsidRPr="00693C72">
        <w:rPr>
          <w:rStyle w:val="FootnoteReference"/>
          <w:rFonts w:ascii="Cambria" w:hAnsi="Cambria" w:cstheme="minorHAnsi"/>
          <w:sz w:val="20"/>
          <w:szCs w:val="20"/>
          <w:lang w:val="es-ES"/>
        </w:rPr>
        <w:footnoteReference w:id="9"/>
      </w:r>
      <w:r w:rsidR="00246631" w:rsidRPr="00693C72">
        <w:rPr>
          <w:rFonts w:ascii="Cambria" w:hAnsi="Cambria" w:cstheme="minorHAnsi"/>
          <w:sz w:val="20"/>
          <w:szCs w:val="20"/>
          <w:lang w:val="es-ES"/>
        </w:rPr>
        <w:t>. Más aún cuando agentes estatales estarían implicados en los hechos, el Estado tiene la obligación reforzada de investigarlos. Esta carga constituye un deber jurídico propio y no puede entenderse como una mera gestión de intereses privados ni depender de la iniciativa o de la presentación de pruebas por parte de los familiares de la víctima</w:t>
      </w:r>
      <w:r w:rsidR="00923BEE" w:rsidRPr="00693C72">
        <w:rPr>
          <w:rStyle w:val="FootnoteReference"/>
          <w:rFonts w:ascii="Cambria" w:hAnsi="Cambria" w:cstheme="minorHAnsi"/>
          <w:sz w:val="20"/>
          <w:szCs w:val="20"/>
          <w:lang w:val="es-ES"/>
        </w:rPr>
        <w:footnoteReference w:id="10"/>
      </w:r>
      <w:r w:rsidR="00246631" w:rsidRPr="00693C72">
        <w:rPr>
          <w:rFonts w:ascii="Cambria" w:hAnsi="Cambria" w:cstheme="minorHAnsi"/>
          <w:sz w:val="20"/>
          <w:szCs w:val="20"/>
          <w:lang w:val="es-ES"/>
        </w:rPr>
        <w:t>.</w:t>
      </w:r>
    </w:p>
    <w:p w14:paraId="3D47A917" w14:textId="4BB8E831" w:rsidR="00FF20A6" w:rsidRPr="00693C72" w:rsidRDefault="002C4577"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693C72">
        <w:rPr>
          <w:rFonts w:ascii="Cambria" w:hAnsi="Cambria"/>
          <w:sz w:val="20"/>
          <w:szCs w:val="20"/>
          <w:lang w:val="es-ES"/>
        </w:rPr>
        <w:t>Con</w:t>
      </w:r>
      <w:r w:rsidR="00FF20A6" w:rsidRPr="00693C72">
        <w:rPr>
          <w:rFonts w:ascii="Cambria" w:hAnsi="Cambria"/>
          <w:sz w:val="20"/>
          <w:szCs w:val="20"/>
          <w:lang w:val="es-ES"/>
        </w:rPr>
        <w:t xml:space="preserve"> base en la información aportada por las partes, la Comisión observa que tras la muerte de la presunta víctima ocurrida el 27 de enero de 2004: i) no se inició una investigación formal sino hasta el 14 de febrero de 2012, a partir del impulso procesal de la parte peticionaria; ii) el expediente fue trasladado en dos ocasiones entre distintas </w:t>
      </w:r>
      <w:r w:rsidR="00693C72" w:rsidRPr="00693C72">
        <w:rPr>
          <w:rFonts w:ascii="Cambria" w:hAnsi="Cambria"/>
          <w:sz w:val="20"/>
          <w:szCs w:val="20"/>
          <w:lang w:val="es-ES"/>
        </w:rPr>
        <w:t>f</w:t>
      </w:r>
      <w:r w:rsidR="00FF20A6" w:rsidRPr="00693C72">
        <w:rPr>
          <w:rFonts w:ascii="Cambria" w:hAnsi="Cambria"/>
          <w:sz w:val="20"/>
          <w:szCs w:val="20"/>
          <w:lang w:val="es-ES"/>
        </w:rPr>
        <w:t xml:space="preserve">iscalías, siendo finalmente asumido por la Fiscalía 114 el 31 de agosto de 2018, donde </w:t>
      </w:r>
      <w:r w:rsidR="00FF20A6" w:rsidRPr="00693C72">
        <w:rPr>
          <w:rFonts w:ascii="Cambria" w:hAnsi="Cambria"/>
          <w:sz w:val="20"/>
          <w:szCs w:val="20"/>
          <w:lang w:val="es-ES"/>
        </w:rPr>
        <w:lastRenderedPageBreak/>
        <w:t xml:space="preserve">permanece en etapa de instrucción; y iii) aunque durante la investigación se ha vinculado a </w:t>
      </w:r>
      <w:r w:rsidR="00693C72" w:rsidRPr="00693C72">
        <w:rPr>
          <w:rFonts w:ascii="Cambria" w:hAnsi="Cambria"/>
          <w:sz w:val="20"/>
          <w:szCs w:val="20"/>
          <w:lang w:val="es-ES"/>
        </w:rPr>
        <w:t>quince</w:t>
      </w:r>
      <w:r w:rsidR="00FF20A6" w:rsidRPr="00693C72">
        <w:rPr>
          <w:rFonts w:ascii="Cambria" w:hAnsi="Cambria"/>
          <w:sz w:val="20"/>
          <w:szCs w:val="20"/>
          <w:lang w:val="es-ES"/>
        </w:rPr>
        <w:t xml:space="preserve"> personas y se han practicado diversas diligencias probatorias, a la fecha no se ha dictado sentencia alguna.</w:t>
      </w:r>
    </w:p>
    <w:p w14:paraId="7C2AA5B5" w14:textId="70F0332C" w:rsidR="00FF20A6" w:rsidRPr="00693C72" w:rsidRDefault="00FF20A6"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693C72">
        <w:rPr>
          <w:rFonts w:ascii="Cambria" w:hAnsi="Cambria"/>
          <w:sz w:val="20"/>
          <w:szCs w:val="20"/>
          <w:lang w:val="es-ES"/>
        </w:rPr>
        <w:t>En consecuencia, considerando que han transcurrido más de catorce años desde la muerte de la presunta víctima sin que se haya dictado sentencia ni sancionado a los responsables, la CIDH concluye que existe un retardo injustificado en la adopción de una decisión final a nivel interno. Por ello, resulta aplicable la excepción prevista en el artículo 46.2</w:t>
      </w:r>
      <w:r w:rsidR="0016289F">
        <w:rPr>
          <w:rFonts w:ascii="Cambria" w:hAnsi="Cambria"/>
          <w:sz w:val="20"/>
          <w:szCs w:val="20"/>
          <w:lang w:val="es-ES"/>
        </w:rPr>
        <w:t>.</w:t>
      </w:r>
      <w:r w:rsidRPr="00693C72">
        <w:rPr>
          <w:rFonts w:ascii="Cambria" w:hAnsi="Cambria"/>
          <w:sz w:val="20"/>
          <w:szCs w:val="20"/>
          <w:lang w:val="es-ES"/>
        </w:rPr>
        <w:t>c</w:t>
      </w:r>
      <w:r w:rsidR="00353664" w:rsidRPr="00693C72">
        <w:rPr>
          <w:rFonts w:ascii="Cambria" w:hAnsi="Cambria"/>
          <w:sz w:val="20"/>
          <w:szCs w:val="20"/>
          <w:lang w:val="es-ES"/>
        </w:rPr>
        <w:t>)</w:t>
      </w:r>
      <w:r w:rsidRPr="00693C72">
        <w:rPr>
          <w:rFonts w:ascii="Cambria" w:hAnsi="Cambria"/>
          <w:sz w:val="20"/>
          <w:szCs w:val="20"/>
          <w:lang w:val="es-ES"/>
        </w:rPr>
        <w:t xml:space="preserve"> de la Convención Americana.</w:t>
      </w:r>
    </w:p>
    <w:p w14:paraId="31CC15C7" w14:textId="68CFC2A0" w:rsidR="004D781A" w:rsidRPr="004B1CAA" w:rsidRDefault="00A04966"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693C72">
        <w:rPr>
          <w:rFonts w:ascii="Cambria" w:hAnsi="Cambria"/>
          <w:sz w:val="20"/>
          <w:szCs w:val="20"/>
          <w:lang w:val="es-ES"/>
        </w:rPr>
        <w:t>A este respecto, la Comisión reitera en primer lugar, como lo ha hecho consistentemente, que el artículo 46.2 de la Convención, por su naturaleza y objeto, es una norma con contenido autónomo frente a las normas sustantivas de la Convención Americana. Por lo tanto, la determinación de si las excepciones a la regla de agotamiento de los recursos internos resultan aplicables al caso en cuestión debe llevarse a cabo de manera previa y separada del análisis del fondo del asunt</w:t>
      </w:r>
      <w:r w:rsidR="00DB7A0F" w:rsidRPr="00693C72">
        <w:rPr>
          <w:rFonts w:ascii="Cambria" w:hAnsi="Cambria"/>
          <w:sz w:val="20"/>
          <w:szCs w:val="20"/>
          <w:lang w:val="es-ES"/>
        </w:rPr>
        <w:t>o</w:t>
      </w:r>
      <w:r w:rsidRPr="00693C72">
        <w:rPr>
          <w:rFonts w:ascii="Cambria" w:hAnsi="Cambria"/>
          <w:sz w:val="20"/>
          <w:szCs w:val="20"/>
          <w:lang w:val="es-ES"/>
        </w:rPr>
        <w:t>, ya que depende de un estándar de apreciación distinto de aquél utilizado para determinar la posible violación de los artículos 8 y 25 de la Convención. La CIDH también ha subrayado que no existen disposiciones convencionales o reglamentarias que regulen de modo específico el lapso que constituyen retardo injustificado, por lo cual, la Comisión evalúa caso por caso para determinar si se configura dicho retardo</w:t>
      </w:r>
      <w:r w:rsidR="0065129B" w:rsidRPr="00693C72">
        <w:rPr>
          <w:rStyle w:val="FootnoteReference"/>
          <w:rFonts w:ascii="Cambria" w:hAnsi="Cambria"/>
          <w:sz w:val="20"/>
          <w:szCs w:val="20"/>
          <w:lang w:val="es-ES"/>
        </w:rPr>
        <w:footnoteReference w:id="11"/>
      </w:r>
      <w:r w:rsidR="0065129B" w:rsidRPr="00693C72">
        <w:rPr>
          <w:rFonts w:ascii="Cambria" w:hAnsi="Cambria"/>
          <w:sz w:val="20"/>
          <w:szCs w:val="20"/>
          <w:lang w:val="es-ES"/>
        </w:rPr>
        <w:t>.</w:t>
      </w:r>
      <w:r w:rsidRPr="00693C72">
        <w:rPr>
          <w:rFonts w:ascii="Cambria" w:hAnsi="Cambria"/>
          <w:sz w:val="20"/>
          <w:szCs w:val="20"/>
          <w:lang w:val="es-ES"/>
        </w:rPr>
        <w:t xml:space="preserve"> En esta línea, la Corte Interamericana ha establecido como principio rector del análisis del eventual retardo injustificado como excepción a la regla del agotamiento de los recursos internos, que </w:t>
      </w:r>
      <w:r w:rsidRPr="00693C72">
        <w:rPr>
          <w:rFonts w:ascii="Cambria" w:hAnsi="Cambria"/>
          <w:i/>
          <w:iCs/>
          <w:sz w:val="20"/>
          <w:szCs w:val="20"/>
          <w:lang w:val="es-ES"/>
        </w:rPr>
        <w:t xml:space="preserve">“de </w:t>
      </w:r>
      <w:r w:rsidR="00DB7A0F" w:rsidRPr="00693C72">
        <w:rPr>
          <w:rFonts w:ascii="Cambria" w:hAnsi="Cambria"/>
          <w:i/>
          <w:iCs/>
          <w:sz w:val="20"/>
          <w:szCs w:val="20"/>
          <w:lang w:val="es-ES"/>
        </w:rPr>
        <w:t>ninguna</w:t>
      </w:r>
      <w:r w:rsidRPr="00693C72">
        <w:rPr>
          <w:rFonts w:ascii="Cambria" w:hAnsi="Cambria"/>
          <w:i/>
          <w:iCs/>
          <w:sz w:val="20"/>
          <w:szCs w:val="20"/>
          <w:lang w:val="es-ES"/>
        </w:rPr>
        <w:t xml:space="preserve"> manera la regla del previo agotamiento debe conducir a que se detenga o se demore hasta la inutilidad la actuación internacional en auxilio de la víctima </w:t>
      </w:r>
      <w:r w:rsidR="00DB7A0F" w:rsidRPr="00693C72">
        <w:rPr>
          <w:rFonts w:ascii="Cambria" w:hAnsi="Cambria"/>
          <w:i/>
          <w:iCs/>
          <w:sz w:val="20"/>
          <w:szCs w:val="20"/>
          <w:lang w:val="es-ES"/>
        </w:rPr>
        <w:t>indefensa”</w:t>
      </w:r>
      <w:r w:rsidR="00DB7A0F" w:rsidRPr="00693C72">
        <w:rPr>
          <w:rStyle w:val="FootnoteReference"/>
          <w:rFonts w:ascii="Cambria" w:hAnsi="Cambria"/>
          <w:sz w:val="20"/>
          <w:szCs w:val="20"/>
          <w:lang w:val="es-ES"/>
        </w:rPr>
        <w:footnoteReference w:id="12"/>
      </w:r>
      <w:r w:rsidR="00DB7A0F" w:rsidRPr="00693C72">
        <w:rPr>
          <w:rFonts w:ascii="Cambria" w:hAnsi="Cambria"/>
          <w:sz w:val="20"/>
          <w:szCs w:val="20"/>
          <w:lang w:val="es-ES"/>
        </w:rPr>
        <w:t xml:space="preserve">. Es decir, a juicio de la Comisión, la naturaleza complementaria de la protección internacional prevista en la Convención Americana implica también que la intervención de los órganos del Sistema Interamericano sea oportuna para que esta </w:t>
      </w:r>
      <w:r w:rsidR="00DB7A0F" w:rsidRPr="004B1CAA">
        <w:rPr>
          <w:rFonts w:ascii="Cambria" w:hAnsi="Cambria"/>
          <w:sz w:val="20"/>
          <w:szCs w:val="20"/>
          <w:lang w:val="es-ES"/>
        </w:rPr>
        <w:t>pueda tener algún tipo de efecto útil en la protección de los derechos de las presuntas víctimas.</w:t>
      </w:r>
    </w:p>
    <w:p w14:paraId="218FBE67" w14:textId="77777777" w:rsidR="000164AF" w:rsidRPr="004B1CAA" w:rsidRDefault="000164AF" w:rsidP="000164AF">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i/>
          <w:iCs/>
          <w:sz w:val="20"/>
          <w:szCs w:val="20"/>
          <w:lang w:val="es-ES"/>
        </w:rPr>
      </w:pPr>
      <w:r w:rsidRPr="004B1CAA">
        <w:rPr>
          <w:rFonts w:ascii="Cambria" w:hAnsi="Cambria"/>
          <w:i/>
          <w:iCs/>
          <w:sz w:val="20"/>
          <w:szCs w:val="20"/>
          <w:lang w:val="es-ES"/>
        </w:rPr>
        <w:t>Proceso contencioso-administrativo de reparación directa</w:t>
      </w:r>
    </w:p>
    <w:p w14:paraId="5968D90A" w14:textId="265B3225" w:rsidR="00B54E1C" w:rsidRPr="00C44578" w:rsidRDefault="00B54E1C"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4B1CAA">
        <w:rPr>
          <w:rFonts w:ascii="Cambria" w:hAnsi="Cambria"/>
          <w:sz w:val="20"/>
          <w:szCs w:val="20"/>
          <w:lang w:val="es-ES"/>
        </w:rPr>
        <w:t>En cuanto a este extremo de la petición, la Comisión observa que el proceso contencioso-</w:t>
      </w:r>
      <w:r w:rsidRPr="00C44578">
        <w:rPr>
          <w:rFonts w:ascii="Cambria" w:hAnsi="Cambria"/>
          <w:sz w:val="20"/>
          <w:szCs w:val="20"/>
          <w:lang w:val="es-ES"/>
        </w:rPr>
        <w:t>administrativo concluyó con la decisión del 26 de septiembre de 2012, mediante la cual el Tribunal Administrativo del Caquetá confirmó la resolución de 2 de agosto de 2012 que declaró la caducidad de la acción. El tribunal consideró que el plazo para interponerla comenzó a correr el 27 de enero de 2004, fecha de la muerte de Uriel Capera Jaramillo, y que para cuando se presentó la solicitud de conciliación ante la procuraduría el 9 de febrero de 2012, el término de dos años previsto por la normativa interna ya había vencido el 27 de enero de 2006. En consecuencia, al haberse interpuesto la acción de reparación directa el 24 de julio de 2012, esta se encontraba fuera de plazo. Asimismo, el tribunal razonó que, aun admitiendo un conocimiento posterior de la muerte, el padre había solicitado información en varias oportunidades, por lo que, incluso bajo una interpretación flexible, la acción se hallaba caducada.</w:t>
      </w:r>
    </w:p>
    <w:p w14:paraId="00FFB658" w14:textId="124FBF7D" w:rsidR="00C44578" w:rsidRPr="00C44578" w:rsidRDefault="00C44578"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C44578">
        <w:rPr>
          <w:rFonts w:ascii="Cambria" w:hAnsi="Cambria"/>
          <w:sz w:val="20"/>
          <w:szCs w:val="20"/>
          <w:lang w:val="es-ES"/>
        </w:rPr>
        <w:t xml:space="preserve">Por su parte, la parte peticionaria sostiene que las instancias judiciales calcularon erróneamente el plazo de caducidad, pues no podía considerarse que los familiares hubiesen tenido conocimiento de los hechos ni certeza sobre la muerte de la presunta víctima a partir de la mera remisión entre fiscalías de un acta de levantamiento en la que el cuerpo figuraba como “NN”, sin que existiera una investigación previa que permitiera su identificación </w:t>
      </w:r>
      <w:r w:rsidR="00990422">
        <w:rPr>
          <w:rFonts w:ascii="Cambria" w:hAnsi="Cambria"/>
          <w:sz w:val="20"/>
          <w:szCs w:val="20"/>
          <w:lang w:val="es-ES"/>
        </w:rPr>
        <w:t>y confirme su muerte</w:t>
      </w:r>
      <w:r w:rsidRPr="00C44578">
        <w:rPr>
          <w:rFonts w:ascii="Cambria" w:hAnsi="Cambria"/>
          <w:sz w:val="20"/>
          <w:szCs w:val="20"/>
          <w:lang w:val="es-ES"/>
        </w:rPr>
        <w:t>.</w:t>
      </w:r>
    </w:p>
    <w:p w14:paraId="382E2CB5" w14:textId="1C926C65" w:rsidR="00C44578" w:rsidRPr="00B72E4D" w:rsidRDefault="00990422"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990422">
        <w:rPr>
          <w:rFonts w:ascii="Cambria" w:hAnsi="Cambria"/>
          <w:sz w:val="20"/>
          <w:szCs w:val="20"/>
          <w:lang w:val="es-ES"/>
        </w:rPr>
        <w:t xml:space="preserve">Con base en la información aportada por ambas partes, la Comisión observa que los familiares activaron gestiones ante diversas fiscalías y autoridades judiciales para conocer el paradero de la presunta víctima. Ahora bien, la </w:t>
      </w:r>
      <w:r>
        <w:rPr>
          <w:rFonts w:ascii="Cambria" w:hAnsi="Cambria"/>
          <w:sz w:val="20"/>
          <w:szCs w:val="20"/>
          <w:lang w:val="es-ES"/>
        </w:rPr>
        <w:t>CIDH</w:t>
      </w:r>
      <w:r w:rsidRPr="00990422">
        <w:rPr>
          <w:rFonts w:ascii="Cambria" w:hAnsi="Cambria"/>
          <w:sz w:val="20"/>
          <w:szCs w:val="20"/>
          <w:lang w:val="es-ES"/>
        </w:rPr>
        <w:t xml:space="preserve"> advierte que el Estado no aplicó un criterio meramente formalista al computar la caducidad, sino que consideró distintas hipótesis temporales. En particular, resulta determinante que el Juzgado 66 de Instrucción Penal Militar remitió el 22 de abril de 2009 un informe técnico en el que se reconoció la muerte de la presunta víctima en un operativo del Ejército Nacional, dejando de ser un hecho anónimo </w:t>
      </w:r>
      <w:r>
        <w:rPr>
          <w:rFonts w:ascii="Cambria" w:hAnsi="Cambria"/>
          <w:sz w:val="20"/>
          <w:szCs w:val="20"/>
          <w:lang w:val="es-ES"/>
        </w:rPr>
        <w:t>“</w:t>
      </w:r>
      <w:r w:rsidRPr="00990422">
        <w:rPr>
          <w:rFonts w:ascii="Cambria" w:hAnsi="Cambria"/>
          <w:sz w:val="20"/>
          <w:szCs w:val="20"/>
          <w:lang w:val="es-ES"/>
        </w:rPr>
        <w:t>NN</w:t>
      </w:r>
      <w:r>
        <w:rPr>
          <w:rFonts w:ascii="Cambria" w:hAnsi="Cambria"/>
          <w:sz w:val="20"/>
          <w:szCs w:val="20"/>
          <w:lang w:val="es-ES"/>
        </w:rPr>
        <w:t>”</w:t>
      </w:r>
      <w:r w:rsidRPr="00990422">
        <w:rPr>
          <w:rFonts w:ascii="Cambria" w:hAnsi="Cambria"/>
          <w:sz w:val="20"/>
          <w:szCs w:val="20"/>
          <w:lang w:val="es-ES"/>
        </w:rPr>
        <w:t xml:space="preserve"> para efectos de su imputabilidad estatal. En consecuencia, la Comisión infier</w:t>
      </w:r>
      <w:r w:rsidR="00CF2D1A">
        <w:rPr>
          <w:rFonts w:ascii="Cambria" w:hAnsi="Cambria"/>
          <w:sz w:val="20"/>
          <w:szCs w:val="20"/>
          <w:lang w:val="es-ES"/>
        </w:rPr>
        <w:t>e</w:t>
      </w:r>
      <w:r w:rsidRPr="00990422">
        <w:rPr>
          <w:rFonts w:ascii="Cambria" w:hAnsi="Cambria"/>
          <w:sz w:val="20"/>
          <w:szCs w:val="20"/>
          <w:lang w:val="es-ES"/>
        </w:rPr>
        <w:t xml:space="preserve"> que a partir del 22 de abril de 2009 los familiares contaban con bases suficientes para promover la pretensión contencioso-administrativa </w:t>
      </w:r>
      <w:r w:rsidRPr="00990422">
        <w:rPr>
          <w:rFonts w:ascii="Cambria" w:hAnsi="Cambria"/>
          <w:sz w:val="20"/>
          <w:szCs w:val="20"/>
          <w:lang w:val="es-ES"/>
        </w:rPr>
        <w:lastRenderedPageBreak/>
        <w:t>por daño antijurídico imputable al Estado</w:t>
      </w:r>
      <w:r w:rsidR="00C44578" w:rsidRPr="00C44578">
        <w:rPr>
          <w:rStyle w:val="FootnoteReference"/>
          <w:rFonts w:ascii="Cambria" w:hAnsi="Cambria"/>
          <w:sz w:val="20"/>
          <w:szCs w:val="20"/>
          <w:lang w:val="es-ES"/>
        </w:rPr>
        <w:footnoteReference w:id="13"/>
      </w:r>
      <w:r w:rsidR="00C44578" w:rsidRPr="00B72E4D">
        <w:rPr>
          <w:rFonts w:ascii="Cambria" w:hAnsi="Cambria"/>
          <w:sz w:val="20"/>
          <w:szCs w:val="20"/>
          <w:lang w:val="es-ES"/>
        </w:rPr>
        <w:t xml:space="preserve">. </w:t>
      </w:r>
      <w:r w:rsidR="00B72E4D" w:rsidRPr="00B72E4D">
        <w:rPr>
          <w:rFonts w:ascii="Cambria" w:hAnsi="Cambria"/>
          <w:sz w:val="20"/>
          <w:szCs w:val="20"/>
          <w:lang w:val="es-ES"/>
        </w:rPr>
        <w:t xml:space="preserve">En el presente caso, la circunstancia de que </w:t>
      </w:r>
      <w:r w:rsidR="00B72E4D">
        <w:rPr>
          <w:rFonts w:ascii="Cambria" w:hAnsi="Cambria"/>
          <w:sz w:val="20"/>
          <w:szCs w:val="20"/>
          <w:lang w:val="es-ES"/>
        </w:rPr>
        <w:t>los peticionarios</w:t>
      </w:r>
      <w:r w:rsidR="00B72E4D" w:rsidRPr="00B72E4D">
        <w:rPr>
          <w:rFonts w:ascii="Cambria" w:hAnsi="Cambria"/>
          <w:sz w:val="20"/>
          <w:szCs w:val="20"/>
          <w:lang w:val="es-ES"/>
        </w:rPr>
        <w:t xml:space="preserve"> no haya</w:t>
      </w:r>
      <w:r w:rsidR="00B72E4D">
        <w:rPr>
          <w:rFonts w:ascii="Cambria" w:hAnsi="Cambria"/>
          <w:sz w:val="20"/>
          <w:szCs w:val="20"/>
          <w:lang w:val="es-ES"/>
        </w:rPr>
        <w:t>n</w:t>
      </w:r>
      <w:r w:rsidR="00B72E4D" w:rsidRPr="00B72E4D">
        <w:rPr>
          <w:rFonts w:ascii="Cambria" w:hAnsi="Cambria"/>
          <w:sz w:val="20"/>
          <w:szCs w:val="20"/>
          <w:lang w:val="es-ES"/>
        </w:rPr>
        <w:t xml:space="preserve"> interpuesto el recurso pertinente con arreglo a la regulación vigente al momento de los </w:t>
      </w:r>
      <w:r w:rsidR="00E72C24" w:rsidRPr="00B72E4D">
        <w:rPr>
          <w:rFonts w:ascii="Cambria" w:hAnsi="Cambria"/>
          <w:sz w:val="20"/>
          <w:szCs w:val="20"/>
          <w:lang w:val="es-ES"/>
        </w:rPr>
        <w:t>hechos</w:t>
      </w:r>
      <w:r w:rsidR="00B72E4D" w:rsidRPr="00B72E4D">
        <w:rPr>
          <w:rFonts w:ascii="Cambria" w:hAnsi="Cambria"/>
          <w:sz w:val="20"/>
          <w:szCs w:val="20"/>
          <w:lang w:val="es-ES"/>
        </w:rPr>
        <w:t xml:space="preserve"> significa que la Comisión no puede dar por acreditado el requisito de admisibilidad previsto en el artículo 46</w:t>
      </w:r>
      <w:r w:rsidR="00B72E4D">
        <w:rPr>
          <w:rFonts w:ascii="Cambria" w:hAnsi="Cambria"/>
          <w:sz w:val="20"/>
          <w:szCs w:val="20"/>
          <w:lang w:val="es-ES"/>
        </w:rPr>
        <w:t>.1</w:t>
      </w:r>
      <w:r w:rsidR="0056489C">
        <w:rPr>
          <w:rFonts w:ascii="Cambria" w:hAnsi="Cambria"/>
          <w:sz w:val="20"/>
          <w:szCs w:val="20"/>
          <w:lang w:val="es-ES"/>
        </w:rPr>
        <w:t>.</w:t>
      </w:r>
      <w:r w:rsidR="00B72E4D" w:rsidRPr="00B72E4D">
        <w:rPr>
          <w:rFonts w:ascii="Cambria" w:hAnsi="Cambria"/>
          <w:sz w:val="20"/>
          <w:szCs w:val="20"/>
          <w:lang w:val="es-ES"/>
        </w:rPr>
        <w:t>a) de la Convención, dado que hubo un agotamiento indebido de los recursos internos</w:t>
      </w:r>
      <w:r w:rsidR="00B72E4D">
        <w:rPr>
          <w:rFonts w:ascii="Cambria" w:hAnsi="Cambria"/>
          <w:sz w:val="20"/>
          <w:szCs w:val="20"/>
          <w:lang w:val="es-ES"/>
        </w:rPr>
        <w:t>.</w:t>
      </w:r>
    </w:p>
    <w:p w14:paraId="4FFBE378" w14:textId="64322DE9" w:rsidR="003239B8" w:rsidRPr="00B72E4D" w:rsidRDefault="003239B8" w:rsidP="003239B8">
      <w:pPr>
        <w:pStyle w:val="ListParagraph"/>
        <w:spacing w:before="240" w:after="240"/>
        <w:jc w:val="both"/>
        <w:rPr>
          <w:b/>
          <w:sz w:val="20"/>
          <w:szCs w:val="20"/>
          <w:lang w:val="es-ES"/>
        </w:rPr>
      </w:pPr>
      <w:r w:rsidRPr="00B72E4D">
        <w:rPr>
          <w:b/>
          <w:bCs/>
          <w:sz w:val="20"/>
          <w:szCs w:val="20"/>
          <w:lang w:val="es-ES"/>
        </w:rPr>
        <w:t>VII.</w:t>
      </w:r>
      <w:r w:rsidRPr="00B72E4D">
        <w:rPr>
          <w:b/>
          <w:bCs/>
          <w:sz w:val="20"/>
          <w:szCs w:val="20"/>
          <w:lang w:val="es-ES"/>
        </w:rPr>
        <w:tab/>
      </w:r>
      <w:r w:rsidR="004A6A54" w:rsidRPr="00B72E4D">
        <w:rPr>
          <w:b/>
          <w:bCs/>
          <w:sz w:val="20"/>
          <w:szCs w:val="20"/>
          <w:lang w:val="es-ES"/>
        </w:rPr>
        <w:t xml:space="preserve">ANÁLISIS DE </w:t>
      </w:r>
      <w:r w:rsidR="00C21FEF" w:rsidRPr="00B72E4D">
        <w:rPr>
          <w:b/>
          <w:bCs/>
          <w:sz w:val="20"/>
          <w:szCs w:val="20"/>
          <w:lang w:val="es-ES"/>
        </w:rPr>
        <w:t>CARACTERIZACIÓN DE LOS HECHOS ALEGADOS</w:t>
      </w:r>
    </w:p>
    <w:p w14:paraId="3F9F308D" w14:textId="77777777" w:rsidR="004B1CAA" w:rsidRPr="00613A10" w:rsidRDefault="004B1CAA"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613A10">
        <w:rPr>
          <w:rFonts w:ascii="Cambria" w:hAnsi="Cambria"/>
          <w:sz w:val="20"/>
          <w:szCs w:val="20"/>
          <w:lang w:val="es-ES"/>
        </w:rPr>
        <w:t>El Estado afirma que la petición es inadmisible conforme con lo dispuesto en el artículo 47.b</w:t>
      </w:r>
      <w:r>
        <w:rPr>
          <w:rFonts w:ascii="Cambria" w:hAnsi="Cambria"/>
          <w:sz w:val="20"/>
          <w:szCs w:val="20"/>
          <w:lang w:val="es-ES"/>
        </w:rPr>
        <w:t>)</w:t>
      </w:r>
      <w:r w:rsidRPr="00613A10">
        <w:rPr>
          <w:rFonts w:ascii="Cambria" w:hAnsi="Cambria"/>
          <w:sz w:val="20"/>
          <w:szCs w:val="20"/>
          <w:lang w:val="es-ES"/>
        </w:rPr>
        <w:t xml:space="preserve"> de la Convención Americana, al configurarse la denominada “fórmula de la cuarta instancia”. Afirma que las decisiones adoptadas en el marco de la jurisdicción contencioso-administrativa fueron emitidas en cumplimiento de los estándares interamericanos de derechos humanos, por lo que</w:t>
      </w:r>
      <w:r>
        <w:rPr>
          <w:rFonts w:ascii="Cambria" w:hAnsi="Cambria"/>
          <w:sz w:val="20"/>
          <w:szCs w:val="20"/>
          <w:lang w:val="es-ES"/>
        </w:rPr>
        <w:t>,</w:t>
      </w:r>
      <w:r w:rsidRPr="00613A10">
        <w:rPr>
          <w:rFonts w:ascii="Cambria" w:hAnsi="Cambria"/>
          <w:sz w:val="20"/>
          <w:szCs w:val="20"/>
          <w:lang w:val="es-ES"/>
        </w:rPr>
        <w:t xml:space="preserve"> no corresponde que la Comisión las reexamine.</w:t>
      </w:r>
    </w:p>
    <w:p w14:paraId="00285BAB" w14:textId="5E300D9D" w:rsidR="00B72E4D" w:rsidRPr="00613A10" w:rsidRDefault="00B72E4D"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Con</w:t>
      </w:r>
      <w:r w:rsidRPr="00613A10">
        <w:rPr>
          <w:rFonts w:ascii="Cambria" w:hAnsi="Cambria"/>
          <w:sz w:val="20"/>
          <w:szCs w:val="20"/>
          <w:lang w:val="es-ES"/>
        </w:rPr>
        <w:t xml:space="preserve"> respecto al alegato del Estado referidos a la llamada fórmula de “cuarta instancia”, la Comisión reitera que, a los efectos de la admisibilidad, esta debe decidir si los hechos alegados pueden caracterizar una violación de derechos, según lo estipulado en el artículo 47</w:t>
      </w:r>
      <w:r w:rsidR="00440951">
        <w:rPr>
          <w:rFonts w:ascii="Cambria" w:hAnsi="Cambria"/>
          <w:sz w:val="20"/>
          <w:szCs w:val="20"/>
          <w:lang w:val="es-ES"/>
        </w:rPr>
        <w:t>.</w:t>
      </w:r>
      <w:r w:rsidRPr="00613A10">
        <w:rPr>
          <w:rFonts w:ascii="Cambria" w:hAnsi="Cambria"/>
          <w:sz w:val="20"/>
          <w:szCs w:val="20"/>
          <w:lang w:val="es-ES"/>
        </w:rPr>
        <w:t xml:space="preserve">b) de la Convención Americana. El criterio de evaluación de esos requisitos difiere del que se utiliza para pronunciarse sobre el fondo de una petición. Asimismo, dentro del marco de su mandato es competente para declarar admisible una petición cuando ésta se refiere a procesos internos que podrían ser violatorios de derechos garantizados por la Convención Americana. Es decir que, de acuerdo con las normas convencionales citadas, en concordancia con el artículo 34 de su Reglamento, el análisis de admisibilidad se centra en la verificación de tales requisitos, los cuales se refieren a la existencia de elementos, los cuales se refieren a la existencia de elementos que, de ser ciertos, podrían constituir </w:t>
      </w:r>
      <w:r w:rsidRPr="00B72E4D">
        <w:rPr>
          <w:rFonts w:ascii="Cambria" w:hAnsi="Cambria"/>
          <w:i/>
          <w:iCs/>
          <w:sz w:val="20"/>
          <w:szCs w:val="20"/>
          <w:lang w:val="es-ES"/>
        </w:rPr>
        <w:t>prima facie</w:t>
      </w:r>
      <w:r w:rsidRPr="00613A10">
        <w:rPr>
          <w:rFonts w:ascii="Cambria" w:hAnsi="Cambria"/>
          <w:sz w:val="20"/>
          <w:szCs w:val="20"/>
          <w:lang w:val="es-ES"/>
        </w:rPr>
        <w:t xml:space="preserve"> violaciones a la Convención Americana. </w:t>
      </w:r>
    </w:p>
    <w:p w14:paraId="4AE56431" w14:textId="09E3E710" w:rsidR="004B1CAA" w:rsidRPr="009F4B07" w:rsidRDefault="004B1CAA"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F4B07">
        <w:rPr>
          <w:rFonts w:asciiTheme="majorHAnsi" w:hAnsiTheme="majorHAnsi"/>
          <w:sz w:val="20"/>
          <w:szCs w:val="20"/>
          <w:lang w:val="es-ES"/>
        </w:rPr>
        <w:t>En el presente asunto, la Comisión observa que la parte peticionaria cuestiona la ausencia de una investigación efectiva y sanción por la muerte de</w:t>
      </w:r>
      <w:r w:rsidR="00B72E4D">
        <w:rPr>
          <w:rFonts w:asciiTheme="majorHAnsi" w:hAnsiTheme="majorHAnsi"/>
          <w:sz w:val="20"/>
          <w:szCs w:val="20"/>
          <w:lang w:val="es-ES"/>
        </w:rPr>
        <w:t>l señor</w:t>
      </w:r>
      <w:r w:rsidRPr="009F4B07">
        <w:rPr>
          <w:rFonts w:asciiTheme="majorHAnsi" w:hAnsiTheme="majorHAnsi"/>
          <w:sz w:val="20"/>
          <w:szCs w:val="20"/>
          <w:lang w:val="es-ES"/>
        </w:rPr>
        <w:t xml:space="preserve"> Uriel Capera Jaramillo. Al respecto, la CIDH toma nota de que el Estado inició la investigación siete años después del fallecimiento de la presunta víctima, la cual fue trasladada en dos ocasiones a distintas </w:t>
      </w:r>
      <w:r w:rsidR="00990422">
        <w:rPr>
          <w:rFonts w:asciiTheme="majorHAnsi" w:hAnsiTheme="majorHAnsi"/>
          <w:sz w:val="20"/>
          <w:szCs w:val="20"/>
          <w:lang w:val="es-ES"/>
        </w:rPr>
        <w:t>f</w:t>
      </w:r>
      <w:r w:rsidRPr="009F4B07">
        <w:rPr>
          <w:rFonts w:asciiTheme="majorHAnsi" w:hAnsiTheme="majorHAnsi"/>
          <w:sz w:val="20"/>
          <w:szCs w:val="20"/>
          <w:lang w:val="es-ES"/>
        </w:rPr>
        <w:t>iscalías</w:t>
      </w:r>
      <w:r w:rsidR="00483E27">
        <w:rPr>
          <w:rFonts w:asciiTheme="majorHAnsi" w:hAnsiTheme="majorHAnsi"/>
          <w:sz w:val="20"/>
          <w:szCs w:val="20"/>
          <w:lang w:val="es-ES"/>
        </w:rPr>
        <w:t>,</w:t>
      </w:r>
      <w:r w:rsidRPr="009F4B07">
        <w:rPr>
          <w:rFonts w:asciiTheme="majorHAnsi" w:hAnsiTheme="majorHAnsi"/>
          <w:sz w:val="20"/>
          <w:szCs w:val="20"/>
          <w:lang w:val="es-ES"/>
        </w:rPr>
        <w:t xml:space="preserve"> y transcurridos </w:t>
      </w:r>
      <w:r w:rsidR="00B72E4D">
        <w:rPr>
          <w:rFonts w:asciiTheme="majorHAnsi" w:hAnsiTheme="majorHAnsi"/>
          <w:sz w:val="20"/>
          <w:szCs w:val="20"/>
          <w:lang w:val="es-ES"/>
        </w:rPr>
        <w:t>diecisiete</w:t>
      </w:r>
      <w:r w:rsidRPr="009F4B07">
        <w:rPr>
          <w:rFonts w:asciiTheme="majorHAnsi" w:hAnsiTheme="majorHAnsi"/>
          <w:sz w:val="20"/>
          <w:szCs w:val="20"/>
          <w:lang w:val="es-ES"/>
        </w:rPr>
        <w:t xml:space="preserve"> años aún no se ha atribuido responsabilidad alguna. En todo caso, tratándose de alegaciones de posibles ejecuciones extrajudiciales,</w:t>
      </w:r>
      <w:r w:rsidRPr="0033036C">
        <w:rPr>
          <w:lang w:val="es-ES"/>
        </w:rPr>
        <w:t xml:space="preserve"> </w:t>
      </w:r>
      <w:r w:rsidRPr="009F4B07">
        <w:rPr>
          <w:rFonts w:asciiTheme="majorHAnsi" w:hAnsiTheme="majorHAnsi"/>
          <w:sz w:val="20"/>
          <w:szCs w:val="20"/>
          <w:lang w:val="es-ES"/>
        </w:rPr>
        <w:t>resulta fundamental que los Estados garanticen investigaciones efectivas, deber que adquiere especial intensidad cuando es posible la participación de agentes estatales</w:t>
      </w:r>
      <w:r w:rsidRPr="00200190">
        <w:rPr>
          <w:rStyle w:val="FootnoteReference"/>
          <w:rFonts w:asciiTheme="majorHAnsi" w:hAnsiTheme="majorHAnsi"/>
          <w:sz w:val="20"/>
          <w:szCs w:val="20"/>
          <w:lang w:val="es-ES"/>
        </w:rPr>
        <w:footnoteReference w:id="14"/>
      </w:r>
      <w:r w:rsidRPr="009F4B07">
        <w:rPr>
          <w:rFonts w:asciiTheme="majorHAnsi" w:hAnsiTheme="majorHAnsi"/>
          <w:sz w:val="20"/>
          <w:szCs w:val="20"/>
          <w:lang w:val="es-ES"/>
        </w:rPr>
        <w:t xml:space="preserve">. </w:t>
      </w:r>
      <w:r w:rsidR="00E057A0" w:rsidRPr="00E057A0">
        <w:rPr>
          <w:rFonts w:asciiTheme="majorHAnsi" w:hAnsiTheme="majorHAnsi"/>
          <w:sz w:val="20"/>
          <w:szCs w:val="20"/>
          <w:lang w:val="es-ES"/>
        </w:rPr>
        <w:t>De corroborarse tales señalamientos, podrían implicar la privación arbitraria de la vida del señor Capera, así como la vulneración de su libertad personal por la posible retención previa a su muerte, y la afectación a la integridad personal y al acceso a la justicia de sus familiares. Asimismo, la CIDH observa que la calificación oficial de la víctima como “guerrillero” sin investigación previa podría haber afectado su derecho a la honra y a la dignidad.</w:t>
      </w:r>
    </w:p>
    <w:p w14:paraId="17A7648D" w14:textId="0FCB2350" w:rsidR="0016289F" w:rsidRDefault="004B1CAA"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E72C24">
        <w:rPr>
          <w:rFonts w:asciiTheme="majorHAnsi" w:hAnsiTheme="majorHAnsi"/>
          <w:sz w:val="20"/>
          <w:szCs w:val="20"/>
          <w:lang w:val="es-ES"/>
        </w:rPr>
        <w:t xml:space="preserve">En atención a estas consideraciones y tras examinar los elementos de hecho y de derecho expuestos por las partes, la Comisión estima que las alegaciones de la parte peticionaria no resultan manifiestamente infundadas y requieren un estudio de fondo pues los hechos alegados, de corroborarse como ciertos podrían caracterizar violaciones a los </w:t>
      </w:r>
      <w:r w:rsidR="00E72C24" w:rsidRPr="00E72C24">
        <w:rPr>
          <w:rFonts w:asciiTheme="majorHAnsi" w:hAnsiTheme="majorHAnsi"/>
          <w:sz w:val="20"/>
          <w:szCs w:val="20"/>
          <w:lang w:val="es-ES"/>
        </w:rPr>
        <w:t>artículos 4 (vida), 5 (integridad personal), 7 (libertad personal), 8 (garantías judiciales), 11 (protección a la honra y dignidad)</w:t>
      </w:r>
      <w:r w:rsidR="001A4F0F">
        <w:rPr>
          <w:rFonts w:asciiTheme="majorHAnsi" w:hAnsiTheme="majorHAnsi"/>
          <w:sz w:val="20"/>
          <w:szCs w:val="20"/>
          <w:lang w:val="es-ES"/>
        </w:rPr>
        <w:t xml:space="preserve">, </w:t>
      </w:r>
      <w:r w:rsidR="001A4F0F" w:rsidRPr="00E72C24">
        <w:rPr>
          <w:rFonts w:ascii="Cambria" w:hAnsi="Cambria"/>
          <w:bCs/>
          <w:sz w:val="20"/>
          <w:szCs w:val="20"/>
          <w:lang w:val="es-ES"/>
        </w:rPr>
        <w:t>19 (derechos del niño)</w:t>
      </w:r>
      <w:r w:rsidR="00E72C24" w:rsidRPr="00E72C24">
        <w:rPr>
          <w:rFonts w:asciiTheme="majorHAnsi" w:hAnsiTheme="majorHAnsi"/>
          <w:sz w:val="20"/>
          <w:szCs w:val="20"/>
          <w:lang w:val="es-ES"/>
        </w:rPr>
        <w:t xml:space="preserve"> y 25 (protección judicial) de la Convención Americana, en relación con su artículo 1.1 </w:t>
      </w:r>
      <w:r w:rsidRPr="00E72C24">
        <w:rPr>
          <w:rFonts w:asciiTheme="majorHAnsi" w:hAnsiTheme="majorHAnsi"/>
          <w:sz w:val="20"/>
          <w:szCs w:val="20"/>
          <w:lang w:val="es-ES"/>
        </w:rPr>
        <w:t>(obligación de respetar los derechos), en perjuicio de Uriel Capera Jaramillo y su familia</w:t>
      </w:r>
      <w:r w:rsidRPr="00184253">
        <w:rPr>
          <w:rStyle w:val="FootnoteReference"/>
          <w:rFonts w:asciiTheme="majorHAnsi" w:hAnsiTheme="majorHAnsi"/>
          <w:sz w:val="20"/>
          <w:szCs w:val="20"/>
          <w:lang w:val="es-ES"/>
        </w:rPr>
        <w:footnoteReference w:id="15"/>
      </w:r>
      <w:r w:rsidR="0016289F">
        <w:rPr>
          <w:rFonts w:asciiTheme="majorHAnsi" w:hAnsiTheme="majorHAnsi"/>
          <w:sz w:val="20"/>
          <w:szCs w:val="20"/>
          <w:lang w:val="es-ES"/>
        </w:rPr>
        <w:t>, en los términos del presente informe.</w:t>
      </w:r>
    </w:p>
    <w:p w14:paraId="43C06F67" w14:textId="2B87BDCE" w:rsidR="00735B74" w:rsidRPr="0016289F" w:rsidRDefault="00735B74" w:rsidP="00953EC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16289F">
        <w:rPr>
          <w:rFonts w:asciiTheme="majorHAnsi" w:hAnsiTheme="majorHAnsi"/>
          <w:sz w:val="20"/>
          <w:szCs w:val="20"/>
          <w:lang w:val="es-ES"/>
        </w:rPr>
        <w:t xml:space="preserve">Con respecto a la supuesta violación de los artículos </w:t>
      </w:r>
      <w:r w:rsidRPr="0016289F">
        <w:rPr>
          <w:rFonts w:ascii="Cambria" w:hAnsi="Cambria"/>
          <w:bCs/>
          <w:sz w:val="20"/>
          <w:szCs w:val="20"/>
          <w:lang w:val="es-ES"/>
        </w:rPr>
        <w:t>17 (protección a la familia) y 24 (igualdad ante la ley) d</w:t>
      </w:r>
      <w:r w:rsidRPr="0016289F">
        <w:rPr>
          <w:rFonts w:asciiTheme="majorHAnsi" w:hAnsiTheme="majorHAnsi"/>
          <w:sz w:val="20"/>
          <w:szCs w:val="20"/>
          <w:lang w:val="es-ES"/>
        </w:rPr>
        <w:t xml:space="preserve">e la Convención, </w:t>
      </w:r>
      <w:r w:rsidR="0016289F" w:rsidRPr="0016289F">
        <w:rPr>
          <w:rFonts w:asciiTheme="majorHAnsi" w:hAnsiTheme="majorHAnsi"/>
          <w:sz w:val="20"/>
          <w:szCs w:val="20"/>
          <w:lang w:val="es-ES"/>
        </w:rPr>
        <w:t>la Comisión observa que el peticionario no ha ofrecido alegatos o sustento suficiente que permitan considerar prima facie su posible violación.</w:t>
      </w:r>
    </w:p>
    <w:p w14:paraId="29BB41F5" w14:textId="77777777" w:rsidR="003239B8" w:rsidRPr="00E057A0" w:rsidRDefault="003239B8" w:rsidP="003239B8">
      <w:pPr>
        <w:pStyle w:val="ListParagraph"/>
        <w:spacing w:before="240" w:after="240"/>
        <w:jc w:val="both"/>
        <w:rPr>
          <w:b/>
          <w:bCs/>
          <w:sz w:val="20"/>
          <w:szCs w:val="20"/>
          <w:lang w:val="es-ES"/>
        </w:rPr>
      </w:pPr>
      <w:r w:rsidRPr="00E057A0">
        <w:rPr>
          <w:b/>
          <w:bCs/>
          <w:sz w:val="20"/>
          <w:szCs w:val="20"/>
          <w:lang w:val="es-ES"/>
        </w:rPr>
        <w:lastRenderedPageBreak/>
        <w:t xml:space="preserve">VIII. </w:t>
      </w:r>
      <w:r w:rsidRPr="00E057A0">
        <w:rPr>
          <w:b/>
          <w:bCs/>
          <w:sz w:val="20"/>
          <w:szCs w:val="20"/>
          <w:lang w:val="es-ES"/>
        </w:rPr>
        <w:tab/>
        <w:t>DECISIÓN</w:t>
      </w:r>
    </w:p>
    <w:p w14:paraId="2678A54F" w14:textId="77777777" w:rsidR="00735B74" w:rsidRDefault="003239B8" w:rsidP="00953EC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E057A0">
        <w:rPr>
          <w:rFonts w:ascii="Cambria" w:hAnsi="Cambria"/>
          <w:sz w:val="20"/>
          <w:szCs w:val="20"/>
          <w:lang w:val="es-ES"/>
        </w:rPr>
        <w:t xml:space="preserve">Declarar admisible la presente petición en relación con </w:t>
      </w:r>
      <w:r w:rsidR="00947958" w:rsidRPr="00E057A0">
        <w:rPr>
          <w:rFonts w:ascii="Cambria" w:hAnsi="Cambria"/>
          <w:sz w:val="20"/>
          <w:szCs w:val="20"/>
          <w:lang w:val="es-ES"/>
        </w:rPr>
        <w:t xml:space="preserve">los artículos </w:t>
      </w:r>
      <w:r w:rsidR="001A4F0F" w:rsidRPr="00E057A0">
        <w:rPr>
          <w:rFonts w:ascii="Cambria" w:hAnsi="Cambria"/>
          <w:sz w:val="20"/>
          <w:szCs w:val="20"/>
          <w:lang w:val="es-ES"/>
        </w:rPr>
        <w:t>4, 5, 7, 8, 11, 19 y 25</w:t>
      </w:r>
      <w:r w:rsidR="00947958" w:rsidRPr="00E057A0">
        <w:rPr>
          <w:rFonts w:ascii="Cambria" w:hAnsi="Cambria"/>
          <w:sz w:val="20"/>
          <w:szCs w:val="20"/>
          <w:lang w:val="es-ES"/>
        </w:rPr>
        <w:t xml:space="preserve"> de la Convención Americana, en concordancia con su artículo 1.1; </w:t>
      </w:r>
    </w:p>
    <w:p w14:paraId="384C0C0F" w14:textId="29FD9169" w:rsidR="00735B74" w:rsidRPr="00735B74" w:rsidRDefault="00735B74" w:rsidP="00953EC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735B74">
        <w:rPr>
          <w:rFonts w:ascii="Cambria" w:hAnsi="Cambria"/>
          <w:sz w:val="20"/>
          <w:szCs w:val="20"/>
          <w:lang w:val="es-ES"/>
        </w:rPr>
        <w:t xml:space="preserve">Declarar inadmisible la presente petición en relación con </w:t>
      </w:r>
      <w:r>
        <w:rPr>
          <w:rFonts w:ascii="Cambria" w:hAnsi="Cambria"/>
          <w:sz w:val="20"/>
          <w:szCs w:val="20"/>
          <w:lang w:val="es-ES"/>
        </w:rPr>
        <w:t>los artículos 17 y 24 de la Convención Americana</w:t>
      </w:r>
      <w:r w:rsidR="003346B6">
        <w:rPr>
          <w:rFonts w:ascii="Cambria" w:hAnsi="Cambria"/>
          <w:sz w:val="20"/>
          <w:szCs w:val="20"/>
          <w:lang w:val="es-ES"/>
        </w:rPr>
        <w:t>,</w:t>
      </w:r>
      <w:r w:rsidRPr="00735B74">
        <w:rPr>
          <w:rFonts w:ascii="Cambria" w:hAnsi="Cambria"/>
          <w:sz w:val="20"/>
          <w:szCs w:val="20"/>
          <w:lang w:val="es-ES"/>
        </w:rPr>
        <w:t xml:space="preserve"> y</w:t>
      </w:r>
      <w:r w:rsidR="003346B6">
        <w:rPr>
          <w:rFonts w:ascii="Cambria" w:hAnsi="Cambria"/>
          <w:sz w:val="20"/>
          <w:szCs w:val="20"/>
          <w:lang w:val="es-ES"/>
        </w:rPr>
        <w:t>;</w:t>
      </w:r>
    </w:p>
    <w:p w14:paraId="6AC80CA6" w14:textId="18D2F98C" w:rsidR="00722C9F" w:rsidRPr="00FC3309" w:rsidRDefault="004A6A54" w:rsidP="00953EC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cs="Calibri"/>
          <w:sz w:val="20"/>
          <w:szCs w:val="20"/>
          <w:lang w:val="es-ES"/>
        </w:rPr>
      </w:pPr>
      <w:r w:rsidRPr="00313095">
        <w:rPr>
          <w:rFonts w:ascii="Cambria" w:hAnsi="Cambria"/>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7E9B7547" w14:textId="4006B981" w:rsidR="00313095" w:rsidRPr="007F29C5" w:rsidRDefault="00313095" w:rsidP="007F29C5">
      <w:pPr>
        <w:suppressAutoHyphens/>
        <w:ind w:firstLine="720"/>
        <w:jc w:val="both"/>
        <w:rPr>
          <w:rFonts w:ascii="Segoe UI" w:hAnsi="Segoe UI" w:cs="Segoe UI"/>
          <w:sz w:val="18"/>
          <w:szCs w:val="18"/>
          <w:lang w:val="es-ES"/>
        </w:rPr>
      </w:pPr>
      <w:r w:rsidRPr="00FC3309">
        <w:rPr>
          <w:rStyle w:val="normaltextrun"/>
          <w:rFonts w:ascii="Cambria" w:hAnsi="Cambria" w:cs="Segoe UI"/>
          <w:sz w:val="20"/>
          <w:szCs w:val="20"/>
          <w:lang w:val="es-CL"/>
        </w:rPr>
        <w:t xml:space="preserve">Aprobado por la Comisión Interamericana de Derechos Humanos a los </w:t>
      </w:r>
      <w:r w:rsidR="00A75EEC" w:rsidRPr="00FC3309">
        <w:rPr>
          <w:rStyle w:val="normaltextrun"/>
          <w:rFonts w:ascii="Cambria" w:hAnsi="Cambria" w:cs="Segoe UI"/>
          <w:sz w:val="20"/>
          <w:szCs w:val="20"/>
          <w:lang w:val="es-CL"/>
        </w:rPr>
        <w:t>25</w:t>
      </w:r>
      <w:r w:rsidRPr="00FC3309">
        <w:rPr>
          <w:rStyle w:val="normaltextrun"/>
          <w:rFonts w:ascii="Cambria" w:hAnsi="Cambria" w:cs="Segoe UI"/>
          <w:sz w:val="20"/>
          <w:szCs w:val="20"/>
          <w:lang w:val="es-CL"/>
        </w:rPr>
        <w:t xml:space="preserve"> días del mes de </w:t>
      </w:r>
      <w:r w:rsidR="00A75EEC" w:rsidRPr="00FC3309">
        <w:rPr>
          <w:rStyle w:val="normaltextrun"/>
          <w:rFonts w:ascii="Cambria" w:hAnsi="Cambria" w:cs="Segoe UI"/>
          <w:sz w:val="20"/>
          <w:szCs w:val="20"/>
          <w:lang w:val="es-CL"/>
        </w:rPr>
        <w:t>noviembre</w:t>
      </w:r>
      <w:r w:rsidRPr="00FC3309">
        <w:rPr>
          <w:rStyle w:val="normaltextrun"/>
          <w:rFonts w:ascii="Cambria" w:hAnsi="Cambria" w:cs="Segoe UI"/>
          <w:sz w:val="20"/>
          <w:szCs w:val="20"/>
          <w:lang w:val="es-CL"/>
        </w:rPr>
        <w:t xml:space="preserve"> de 20</w:t>
      </w:r>
      <w:r w:rsidR="00A75EEC" w:rsidRPr="00FC3309">
        <w:rPr>
          <w:rStyle w:val="normaltextrun"/>
          <w:rFonts w:ascii="Cambria" w:hAnsi="Cambria" w:cs="Segoe UI"/>
          <w:sz w:val="20"/>
          <w:szCs w:val="20"/>
          <w:lang w:val="es-CL"/>
        </w:rPr>
        <w:t>25</w:t>
      </w:r>
      <w:r w:rsidRPr="00FC3309">
        <w:rPr>
          <w:rStyle w:val="normaltextrun"/>
          <w:rFonts w:ascii="Cambria" w:hAnsi="Cambria" w:cs="Segoe UI"/>
          <w:sz w:val="20"/>
          <w:szCs w:val="20"/>
          <w:lang w:val="es-CL"/>
        </w:rPr>
        <w:t>.  (Firmado): José Luis Caballero Ochoa, Presidente; Arif Bulkan, Segundo Vicepresidente; Roberta Clarke</w:t>
      </w:r>
      <w:r w:rsidR="00FC3309" w:rsidRPr="00FC3309">
        <w:rPr>
          <w:rStyle w:val="normaltextrun"/>
          <w:rFonts w:ascii="Cambria" w:hAnsi="Cambria" w:cs="Segoe UI"/>
          <w:sz w:val="20"/>
          <w:szCs w:val="20"/>
          <w:lang w:val="es-CL"/>
        </w:rPr>
        <w:t xml:space="preserve"> </w:t>
      </w:r>
      <w:r w:rsidRPr="00FC3309">
        <w:rPr>
          <w:rStyle w:val="normaltextrun"/>
          <w:rFonts w:ascii="Cambria" w:hAnsi="Cambria" w:cs="Segoe UI"/>
          <w:sz w:val="20"/>
          <w:szCs w:val="20"/>
          <w:lang w:val="es-CL"/>
        </w:rPr>
        <w:t xml:space="preserve">y Gloria Monique de Mees, </w:t>
      </w:r>
      <w:r w:rsidR="007F29C5">
        <w:rPr>
          <w:rStyle w:val="normaltextrun"/>
          <w:rFonts w:ascii="Cambria" w:hAnsi="Cambria" w:cs="Segoe UI"/>
          <w:sz w:val="20"/>
          <w:szCs w:val="20"/>
          <w:lang w:val="es-CL"/>
        </w:rPr>
        <w:t>m</w:t>
      </w:r>
      <w:r w:rsidRPr="00FC3309">
        <w:rPr>
          <w:rStyle w:val="normaltextrun"/>
          <w:rFonts w:ascii="Cambria" w:hAnsi="Cambria" w:cs="Segoe UI"/>
          <w:sz w:val="20"/>
          <w:szCs w:val="20"/>
          <w:lang w:val="es-CL"/>
        </w:rPr>
        <w:t>iembros de la Comisión.</w:t>
      </w:r>
    </w:p>
    <w:sectPr w:rsidR="00313095" w:rsidRPr="007F29C5"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DA2D" w14:textId="77777777" w:rsidR="007B4E06" w:rsidRDefault="007B4E06">
      <w:r>
        <w:separator/>
      </w:r>
    </w:p>
  </w:endnote>
  <w:endnote w:type="continuationSeparator" w:id="0">
    <w:p w14:paraId="35DF3161" w14:textId="77777777" w:rsidR="007B4E06" w:rsidRDefault="007B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5EFE0" w14:textId="77777777" w:rsidR="007B4E06" w:rsidRPr="000F35ED" w:rsidRDefault="007B4E06">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09A978E5" w14:textId="77777777" w:rsidR="007B4E06" w:rsidRPr="000F35ED" w:rsidRDefault="007B4E06" w:rsidP="000F35ED">
      <w:pPr>
        <w:rPr>
          <w:rFonts w:asciiTheme="majorHAnsi" w:hAnsiTheme="majorHAnsi"/>
          <w:sz w:val="16"/>
          <w:szCs w:val="16"/>
        </w:rPr>
      </w:pPr>
      <w:r w:rsidRPr="000F35ED">
        <w:rPr>
          <w:rFonts w:asciiTheme="majorHAnsi" w:hAnsiTheme="majorHAnsi"/>
          <w:sz w:val="16"/>
          <w:szCs w:val="16"/>
        </w:rPr>
        <w:separator/>
      </w:r>
    </w:p>
    <w:p w14:paraId="458F934D" w14:textId="77777777" w:rsidR="007B4E06" w:rsidRPr="000F35ED" w:rsidRDefault="007B4E06"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5C7419CD" w14:textId="77777777" w:rsidR="007B4E06" w:rsidRPr="000F35ED" w:rsidRDefault="007B4E06"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7860E1DB" w14:textId="7F817959" w:rsidR="000751DD" w:rsidRPr="003D11C4" w:rsidRDefault="000751DD" w:rsidP="00094755">
      <w:pPr>
        <w:pStyle w:val="FootnoteText"/>
        <w:ind w:firstLine="720"/>
        <w:jc w:val="both"/>
        <w:rPr>
          <w:rFonts w:asciiTheme="majorHAnsi" w:hAnsiTheme="majorHAnsi"/>
          <w:sz w:val="16"/>
          <w:szCs w:val="16"/>
          <w:lang w:val="es-ES"/>
        </w:rPr>
      </w:pPr>
      <w:r w:rsidRPr="003D11C4">
        <w:rPr>
          <w:rStyle w:val="FootnoteReference"/>
          <w:rFonts w:asciiTheme="majorHAnsi" w:hAnsiTheme="majorHAnsi"/>
          <w:sz w:val="16"/>
          <w:szCs w:val="16"/>
          <w:lang w:val="es-ES"/>
        </w:rPr>
        <w:footnoteRef/>
      </w:r>
      <w:r w:rsidRPr="003D11C4">
        <w:rPr>
          <w:rStyle w:val="FootnoteReference"/>
          <w:rFonts w:asciiTheme="majorHAnsi" w:hAnsiTheme="majorHAnsi"/>
          <w:sz w:val="16"/>
          <w:szCs w:val="16"/>
          <w:lang w:val="es-ES"/>
        </w:rPr>
        <w:t xml:space="preserve"> </w:t>
      </w:r>
      <w:r w:rsidRPr="003D11C4">
        <w:rPr>
          <w:rStyle w:val="FootnoteReference"/>
          <w:rFonts w:asciiTheme="majorHAnsi" w:hAnsiTheme="majorHAnsi"/>
          <w:sz w:val="16"/>
          <w:szCs w:val="16"/>
          <w:vertAlign w:val="baseline"/>
          <w:lang w:val="es-ES"/>
        </w:rPr>
        <w:t>Rosa Lilia Jaramillo (madre), Leonardo Capera Ducuara (padre), Leonardo Capera Jaramillo (hermano), Leonel Capera Jaramillo (hermano), Edith Capera Jaramillo (hermana) y Nohora Capera Jaramillo (hermana).</w:t>
      </w:r>
    </w:p>
  </w:footnote>
  <w:footnote w:id="3">
    <w:p w14:paraId="386547AA" w14:textId="77777777" w:rsidR="002D4BBA" w:rsidRPr="003D11C4" w:rsidRDefault="002D4BBA" w:rsidP="00094755">
      <w:pPr>
        <w:pStyle w:val="FootnoteText"/>
        <w:ind w:firstLine="720"/>
        <w:jc w:val="both"/>
        <w:rPr>
          <w:rFonts w:asciiTheme="majorHAnsi" w:hAnsiTheme="majorHAnsi"/>
          <w:sz w:val="16"/>
          <w:szCs w:val="16"/>
          <w:lang w:val="es-ES"/>
        </w:rPr>
      </w:pPr>
      <w:r w:rsidRPr="003D11C4">
        <w:rPr>
          <w:rStyle w:val="FootnoteReference"/>
          <w:rFonts w:asciiTheme="majorHAnsi" w:hAnsiTheme="majorHAnsi"/>
          <w:sz w:val="16"/>
          <w:szCs w:val="16"/>
          <w:lang w:val="es-ES"/>
        </w:rPr>
        <w:footnoteRef/>
      </w:r>
      <w:r w:rsidRPr="003D11C4">
        <w:rPr>
          <w:rFonts w:asciiTheme="majorHAnsi" w:hAnsiTheme="majorHAnsi"/>
          <w:sz w:val="16"/>
          <w:szCs w:val="16"/>
          <w:lang w:val="es-ES"/>
        </w:rPr>
        <w:t xml:space="preserve"> Conforme a lo dispuesto en el artículo 17.2.a del Reglamento de la Comisión, el Comisionado Carlos Bernal Pulido, de nacionalidad colombiana, no participó en el debate ni en la decisión del presente asunto.</w:t>
      </w:r>
    </w:p>
  </w:footnote>
  <w:footnote w:id="4">
    <w:p w14:paraId="4D8ED780" w14:textId="70EFD2DE" w:rsidR="00F43355" w:rsidRPr="003D11C4" w:rsidRDefault="00F43355" w:rsidP="00094755">
      <w:pPr>
        <w:pStyle w:val="FootnoteText"/>
        <w:ind w:firstLine="720"/>
        <w:jc w:val="both"/>
        <w:rPr>
          <w:rFonts w:asciiTheme="majorHAnsi" w:hAnsiTheme="majorHAnsi"/>
          <w:sz w:val="16"/>
          <w:szCs w:val="16"/>
          <w:lang w:val="es-ES"/>
        </w:rPr>
      </w:pPr>
      <w:r w:rsidRPr="003D11C4">
        <w:rPr>
          <w:rStyle w:val="FootnoteReference"/>
          <w:rFonts w:asciiTheme="majorHAnsi" w:hAnsiTheme="majorHAnsi"/>
          <w:sz w:val="16"/>
          <w:szCs w:val="16"/>
          <w:lang w:val="es-ES"/>
        </w:rPr>
        <w:footnoteRef/>
      </w:r>
      <w:r w:rsidRPr="003D11C4">
        <w:rPr>
          <w:rStyle w:val="FootnoteReference"/>
          <w:rFonts w:asciiTheme="majorHAnsi" w:hAnsiTheme="majorHAnsi"/>
          <w:sz w:val="16"/>
          <w:szCs w:val="16"/>
          <w:lang w:val="es-ES"/>
        </w:rPr>
        <w:t xml:space="preserve"> </w:t>
      </w:r>
      <w:r w:rsidRPr="003D11C4">
        <w:rPr>
          <w:rFonts w:asciiTheme="majorHAnsi" w:hAnsiTheme="majorHAnsi"/>
          <w:sz w:val="16"/>
          <w:szCs w:val="16"/>
          <w:lang w:val="es-ES"/>
        </w:rPr>
        <w:t>En adelante “la Convención” o “la Convención Americana”.</w:t>
      </w:r>
    </w:p>
  </w:footnote>
  <w:footnote w:id="5">
    <w:p w14:paraId="0E9BA0EB" w14:textId="6BD38202" w:rsidR="00164E2D" w:rsidRPr="003D11C4" w:rsidRDefault="00164E2D" w:rsidP="00094755">
      <w:pPr>
        <w:pStyle w:val="FootnoteText"/>
        <w:ind w:firstLine="720"/>
        <w:jc w:val="both"/>
        <w:rPr>
          <w:rFonts w:asciiTheme="majorHAnsi" w:hAnsiTheme="majorHAnsi"/>
          <w:sz w:val="16"/>
          <w:szCs w:val="16"/>
          <w:lang w:val="es-ES_tradnl"/>
        </w:rPr>
      </w:pPr>
      <w:r w:rsidRPr="003D11C4">
        <w:rPr>
          <w:rStyle w:val="FootnoteReference"/>
          <w:rFonts w:asciiTheme="majorHAnsi" w:hAnsiTheme="majorHAnsi"/>
          <w:sz w:val="16"/>
          <w:szCs w:val="16"/>
        </w:rPr>
        <w:footnoteRef/>
      </w:r>
      <w:r w:rsidRPr="003D11C4">
        <w:rPr>
          <w:rFonts w:asciiTheme="majorHAnsi" w:hAnsiTheme="majorHAnsi"/>
          <w:sz w:val="16"/>
          <w:szCs w:val="16"/>
          <w:lang w:val="es-ES"/>
        </w:rPr>
        <w:t xml:space="preserve"> Los peticionarios igualmente invocan, sin especificar artículos, la Declaración Americana de Derechos y Deberes del Hombre; y el Pacto Internacional de Derechos Civiles y Políticos.</w:t>
      </w:r>
    </w:p>
  </w:footnote>
  <w:footnote w:id="6">
    <w:p w14:paraId="79F07139" w14:textId="77777777" w:rsidR="008E3BFE" w:rsidRPr="003D11C4" w:rsidRDefault="008E3BFE" w:rsidP="00094755">
      <w:pPr>
        <w:pStyle w:val="FootnoteText"/>
        <w:ind w:firstLine="720"/>
        <w:jc w:val="both"/>
        <w:rPr>
          <w:rFonts w:asciiTheme="majorHAnsi" w:hAnsiTheme="majorHAnsi"/>
          <w:sz w:val="16"/>
          <w:szCs w:val="16"/>
          <w:lang w:val="es-ES"/>
        </w:rPr>
      </w:pPr>
      <w:r w:rsidRPr="003D11C4">
        <w:rPr>
          <w:rStyle w:val="FootnoteReference"/>
          <w:rFonts w:asciiTheme="majorHAnsi" w:hAnsiTheme="majorHAnsi"/>
          <w:sz w:val="16"/>
          <w:szCs w:val="16"/>
          <w:lang w:val="es-ES"/>
        </w:rPr>
        <w:footnoteRef/>
      </w:r>
      <w:r w:rsidRPr="003D11C4">
        <w:rPr>
          <w:rFonts w:asciiTheme="majorHAnsi" w:hAnsiTheme="majorHAnsi"/>
          <w:sz w:val="16"/>
          <w:szCs w:val="16"/>
          <w:lang w:val="es-ES"/>
        </w:rPr>
        <w:t xml:space="preserve"> Las observaciones de cada parte fueron debidamente trasladadas a la parte contraria.</w:t>
      </w:r>
    </w:p>
  </w:footnote>
  <w:footnote w:id="7">
    <w:p w14:paraId="01D69CD6" w14:textId="76696B4C" w:rsidR="00F02BB4" w:rsidRPr="00F02BB4" w:rsidRDefault="00F02BB4" w:rsidP="00094755">
      <w:pPr>
        <w:pStyle w:val="FootnoteText"/>
        <w:ind w:firstLine="720"/>
        <w:jc w:val="both"/>
        <w:rPr>
          <w:lang w:val="es-ES_tradnl"/>
        </w:rPr>
      </w:pPr>
      <w:r w:rsidRPr="00F02BB4">
        <w:rPr>
          <w:rStyle w:val="FootnoteReference"/>
          <w:rFonts w:asciiTheme="majorHAnsi" w:hAnsiTheme="majorHAnsi"/>
          <w:sz w:val="16"/>
          <w:szCs w:val="16"/>
          <w:lang w:val="es-ES"/>
        </w:rPr>
        <w:footnoteRef/>
      </w:r>
      <w:r w:rsidRPr="00F02BB4">
        <w:rPr>
          <w:rStyle w:val="FootnoteReference"/>
          <w:rFonts w:asciiTheme="majorHAnsi" w:hAnsiTheme="majorHAnsi"/>
          <w:sz w:val="16"/>
          <w:szCs w:val="16"/>
          <w:lang w:val="es-ES"/>
        </w:rPr>
        <w:t xml:space="preserve"> </w:t>
      </w:r>
      <w:r w:rsidRPr="00F02BB4">
        <w:rPr>
          <w:rStyle w:val="FootnoteReference"/>
          <w:rFonts w:asciiTheme="majorHAnsi" w:hAnsiTheme="majorHAnsi"/>
          <w:sz w:val="16"/>
          <w:szCs w:val="16"/>
          <w:vertAlign w:val="baseline"/>
          <w:lang w:val="es-ES"/>
        </w:rPr>
        <w:t>En Colombia, se conoce como ‘falsos positivos’ a una serie de ejecuciones extrajudiciales de civiles cometidas por las fuerzas de seguridad del Estado para luego ser presentados como bajas en combate. Al respecto ver: CIDH, Verdad, justicia y reparación: Cuarto informe sobre la situación de derechos humanos en Colombia, 31 de diciembre de 2013, párrafos 21, 122 y ss</w:t>
      </w:r>
      <w:r w:rsidRPr="00F02BB4">
        <w:rPr>
          <w:rStyle w:val="FootnoteReference"/>
          <w:vertAlign w:val="baseline"/>
        </w:rPr>
        <w:t>.</w:t>
      </w:r>
    </w:p>
  </w:footnote>
  <w:footnote w:id="8">
    <w:p w14:paraId="6B486934" w14:textId="29A49D50" w:rsidR="001305B8" w:rsidRPr="007D452F" w:rsidRDefault="001305B8" w:rsidP="00094755">
      <w:pPr>
        <w:pStyle w:val="FootnoteText"/>
        <w:ind w:firstLine="720"/>
        <w:jc w:val="both"/>
        <w:rPr>
          <w:lang w:val="es-ES_tradnl"/>
        </w:rPr>
      </w:pPr>
      <w:r w:rsidRPr="001305B8">
        <w:rPr>
          <w:rStyle w:val="FootnoteReference"/>
          <w:rFonts w:asciiTheme="majorHAnsi" w:hAnsiTheme="majorHAnsi"/>
          <w:sz w:val="16"/>
          <w:szCs w:val="16"/>
          <w:lang w:val="es-ES"/>
        </w:rPr>
        <w:footnoteRef/>
      </w:r>
      <w:r w:rsidRPr="001305B8">
        <w:rPr>
          <w:rStyle w:val="FootnoteReference"/>
          <w:rFonts w:asciiTheme="majorHAnsi" w:hAnsiTheme="majorHAnsi"/>
          <w:sz w:val="16"/>
          <w:szCs w:val="16"/>
          <w:lang w:val="es-ES"/>
        </w:rPr>
        <w:t xml:space="preserve"> </w:t>
      </w:r>
      <w:r w:rsidRPr="001305B8">
        <w:rPr>
          <w:rStyle w:val="FootnoteReference"/>
          <w:rFonts w:asciiTheme="majorHAnsi" w:hAnsiTheme="majorHAnsi"/>
          <w:sz w:val="16"/>
          <w:szCs w:val="16"/>
          <w:vertAlign w:val="baseline"/>
          <w:lang w:val="es-ES"/>
        </w:rPr>
        <w:t>Un informe lofoscópico es un dictamen pericial que documenta el análisis comparativo de huellas (dactilares, palmares o plantares) para establecer si pertenecen a un mismo individuo</w:t>
      </w:r>
      <w:r>
        <w:rPr>
          <w:rStyle w:val="FootnoteReference"/>
          <w:rFonts w:asciiTheme="majorHAnsi" w:hAnsiTheme="majorHAnsi"/>
          <w:sz w:val="16"/>
          <w:szCs w:val="16"/>
          <w:vertAlign w:val="baseline"/>
          <w:lang w:val="es-ES"/>
        </w:rPr>
        <w:t>.</w:t>
      </w:r>
      <w:r w:rsidRPr="007D452F">
        <w:rPr>
          <w:rStyle w:val="uv3um"/>
          <w:lang w:val="es-ES_tradnl"/>
        </w:rPr>
        <w:t> </w:t>
      </w:r>
    </w:p>
  </w:footnote>
  <w:footnote w:id="9">
    <w:p w14:paraId="140661FA" w14:textId="763749BD" w:rsidR="00923BEE" w:rsidRPr="003D11C4" w:rsidRDefault="00923BEE" w:rsidP="00094755">
      <w:pPr>
        <w:pStyle w:val="FootnoteText"/>
        <w:ind w:firstLine="720"/>
        <w:jc w:val="both"/>
        <w:rPr>
          <w:rStyle w:val="FootnoteReference"/>
          <w:rFonts w:asciiTheme="majorHAnsi" w:hAnsiTheme="majorHAnsi"/>
          <w:sz w:val="16"/>
          <w:szCs w:val="16"/>
          <w:lang w:val="es-ES"/>
        </w:rPr>
      </w:pPr>
      <w:r w:rsidRPr="003D11C4">
        <w:rPr>
          <w:rStyle w:val="FootnoteReference"/>
          <w:rFonts w:asciiTheme="majorHAnsi" w:hAnsiTheme="majorHAnsi"/>
          <w:sz w:val="16"/>
          <w:szCs w:val="16"/>
          <w:lang w:val="es-ES"/>
        </w:rPr>
        <w:footnoteRef/>
      </w:r>
      <w:r w:rsidRPr="003D11C4">
        <w:rPr>
          <w:rStyle w:val="FootnoteReference"/>
          <w:rFonts w:asciiTheme="majorHAnsi" w:hAnsiTheme="majorHAnsi"/>
          <w:sz w:val="16"/>
          <w:szCs w:val="16"/>
          <w:lang w:val="es-ES"/>
        </w:rPr>
        <w:t xml:space="preserve"> </w:t>
      </w:r>
      <w:r w:rsidRPr="003D11C4">
        <w:rPr>
          <w:rStyle w:val="FootnoteReference"/>
          <w:rFonts w:asciiTheme="majorHAnsi" w:hAnsiTheme="majorHAnsi"/>
          <w:sz w:val="16"/>
          <w:szCs w:val="16"/>
          <w:vertAlign w:val="baseline"/>
          <w:lang w:val="es-ES"/>
        </w:rPr>
        <w:t>CIDH, Informe No. 58/24. Petición 215-14. Admisibilidad. Edimer Bustos, Luis Alfonso Jiménez Benito y familiares. Colombia. 21 de mayo de 2024, párrafo 29; CIDH, Informe No. 13/22. Petición 1332-11. Admisibilidad. Orlando Hernández Ramírez y familiares. Colombia. 9 de febrero de 2022, párrafo 7; CIDH, Informe No. 72/18. Petición 1131-08. Admisibilidad. Moisés de Jesús Hernández Pinto y familiares. Guatemala. 20 de junio de 2018, párrafo 10</w:t>
      </w:r>
      <w:r w:rsidR="00693C72" w:rsidRPr="003D11C4">
        <w:rPr>
          <w:rFonts w:asciiTheme="majorHAnsi" w:hAnsiTheme="majorHAnsi"/>
          <w:sz w:val="16"/>
          <w:szCs w:val="16"/>
          <w:lang w:val="es-ES"/>
        </w:rPr>
        <w:t>.</w:t>
      </w:r>
    </w:p>
  </w:footnote>
  <w:footnote w:id="10">
    <w:p w14:paraId="194D8303" w14:textId="0D46FC8C" w:rsidR="00923BEE" w:rsidRPr="003D11C4" w:rsidRDefault="00923BEE" w:rsidP="00094755">
      <w:pPr>
        <w:pStyle w:val="FootnoteText"/>
        <w:ind w:firstLine="720"/>
        <w:jc w:val="both"/>
        <w:rPr>
          <w:rFonts w:asciiTheme="majorHAnsi" w:eastAsia="Times New Roman" w:hAnsiTheme="majorHAnsi"/>
          <w:color w:val="6E6E6E"/>
          <w:sz w:val="16"/>
          <w:szCs w:val="16"/>
          <w:bdr w:val="none" w:sz="0" w:space="0" w:color="auto"/>
          <w:lang w:val="es-ES" w:eastAsia="es-MX"/>
        </w:rPr>
      </w:pPr>
      <w:r w:rsidRPr="003D11C4">
        <w:rPr>
          <w:rStyle w:val="FootnoteReference"/>
          <w:rFonts w:asciiTheme="majorHAnsi" w:hAnsiTheme="majorHAnsi"/>
          <w:sz w:val="16"/>
          <w:szCs w:val="16"/>
          <w:lang w:val="es-ES"/>
        </w:rPr>
        <w:footnoteRef/>
      </w:r>
      <w:r w:rsidRPr="003D11C4">
        <w:rPr>
          <w:rStyle w:val="FootnoteReference"/>
          <w:rFonts w:asciiTheme="majorHAnsi" w:hAnsiTheme="majorHAnsi"/>
          <w:sz w:val="16"/>
          <w:szCs w:val="16"/>
          <w:lang w:val="es-ES"/>
        </w:rPr>
        <w:t xml:space="preserve"> </w:t>
      </w:r>
      <w:r w:rsidRPr="003D11C4">
        <w:rPr>
          <w:rStyle w:val="FootnoteReference"/>
          <w:rFonts w:asciiTheme="majorHAnsi" w:hAnsiTheme="majorHAnsi"/>
          <w:sz w:val="16"/>
          <w:szCs w:val="16"/>
          <w:vertAlign w:val="baseline"/>
          <w:lang w:val="es-ES"/>
        </w:rPr>
        <w:t>CIDH, Informe No. 159/17, Petición 712-08. Admisibilidad. Sebastián Larroza Velázquez y familia. Paraguay. 30 de noviembre de 2017, párr. 14.</w:t>
      </w:r>
    </w:p>
  </w:footnote>
  <w:footnote w:id="11">
    <w:p w14:paraId="056A6A71" w14:textId="7DC90E05" w:rsidR="0065129B" w:rsidRPr="003D11C4" w:rsidRDefault="0065129B" w:rsidP="00094755">
      <w:pPr>
        <w:pStyle w:val="FootnoteText"/>
        <w:ind w:firstLine="720"/>
        <w:jc w:val="both"/>
        <w:rPr>
          <w:rFonts w:asciiTheme="majorHAnsi" w:hAnsiTheme="majorHAnsi"/>
          <w:sz w:val="16"/>
          <w:szCs w:val="16"/>
          <w:lang w:val="es-ES"/>
        </w:rPr>
      </w:pPr>
      <w:r w:rsidRPr="003D11C4">
        <w:rPr>
          <w:rStyle w:val="FootnoteReference"/>
          <w:rFonts w:asciiTheme="majorHAnsi" w:hAnsiTheme="majorHAnsi"/>
          <w:sz w:val="16"/>
          <w:szCs w:val="16"/>
          <w:lang w:val="es-ES"/>
        </w:rPr>
        <w:footnoteRef/>
      </w:r>
      <w:r w:rsidRPr="003D11C4">
        <w:rPr>
          <w:rStyle w:val="FootnoteReference"/>
          <w:rFonts w:asciiTheme="majorHAnsi" w:hAnsiTheme="majorHAnsi"/>
          <w:sz w:val="16"/>
          <w:szCs w:val="16"/>
          <w:lang w:val="es-ES"/>
        </w:rPr>
        <w:t xml:space="preserve"> </w:t>
      </w:r>
      <w:r w:rsidRPr="003D11C4">
        <w:rPr>
          <w:rStyle w:val="FootnoteReference"/>
          <w:rFonts w:asciiTheme="majorHAnsi" w:hAnsiTheme="majorHAnsi"/>
          <w:sz w:val="16"/>
          <w:szCs w:val="16"/>
          <w:vertAlign w:val="baseline"/>
          <w:lang w:val="es-ES"/>
        </w:rPr>
        <w:t>CIDH, Informe N° 14/08, Petición 652-04. Admisibilidad. Hugo Humberto Ruíz Fuentes. Guatemala. 5 de marzo de 2008, párr. 68.</w:t>
      </w:r>
    </w:p>
  </w:footnote>
  <w:footnote w:id="12">
    <w:p w14:paraId="5F38489E" w14:textId="59BC81F0" w:rsidR="00DB7A0F" w:rsidRPr="003D11C4" w:rsidRDefault="00DB7A0F" w:rsidP="00094755">
      <w:pPr>
        <w:pStyle w:val="FootnoteText"/>
        <w:ind w:firstLine="720"/>
        <w:jc w:val="both"/>
        <w:rPr>
          <w:rFonts w:asciiTheme="majorHAnsi" w:hAnsiTheme="majorHAnsi"/>
          <w:sz w:val="16"/>
          <w:szCs w:val="16"/>
          <w:lang w:val="es-ES"/>
        </w:rPr>
      </w:pPr>
      <w:r w:rsidRPr="003D11C4">
        <w:rPr>
          <w:rStyle w:val="FootnoteReference"/>
          <w:rFonts w:asciiTheme="majorHAnsi" w:hAnsiTheme="majorHAnsi"/>
          <w:sz w:val="16"/>
          <w:szCs w:val="16"/>
          <w:lang w:val="es-ES"/>
        </w:rPr>
        <w:footnoteRef/>
      </w:r>
      <w:r w:rsidRPr="003D11C4">
        <w:rPr>
          <w:rStyle w:val="FootnoteReference"/>
          <w:rFonts w:asciiTheme="majorHAnsi" w:hAnsiTheme="majorHAnsi"/>
          <w:sz w:val="16"/>
          <w:szCs w:val="16"/>
          <w:lang w:val="es-ES"/>
        </w:rPr>
        <w:t xml:space="preserve"> </w:t>
      </w:r>
      <w:r w:rsidRPr="003D11C4">
        <w:rPr>
          <w:rStyle w:val="FootnoteReference"/>
          <w:rFonts w:asciiTheme="majorHAnsi" w:hAnsiTheme="majorHAnsi"/>
          <w:sz w:val="16"/>
          <w:szCs w:val="16"/>
          <w:vertAlign w:val="baseline"/>
          <w:lang w:val="es-ES"/>
        </w:rPr>
        <w:t>Corte IDH, Velásquez Rodríguez Vs. Honduras, Excepciones Preliminares, Sentencia del 26 de junio de 1987, Serie C</w:t>
      </w:r>
      <w:r w:rsidR="005228A4" w:rsidRPr="003D11C4">
        <w:rPr>
          <w:rStyle w:val="FootnoteReference"/>
          <w:rFonts w:asciiTheme="majorHAnsi" w:hAnsiTheme="majorHAnsi"/>
          <w:sz w:val="16"/>
          <w:szCs w:val="16"/>
          <w:vertAlign w:val="baseline"/>
          <w:lang w:val="es-ES"/>
        </w:rPr>
        <w:t xml:space="preserve"> No. 1,</w:t>
      </w:r>
      <w:r w:rsidRPr="003D11C4">
        <w:rPr>
          <w:rStyle w:val="FootnoteReference"/>
          <w:rFonts w:asciiTheme="majorHAnsi" w:hAnsiTheme="majorHAnsi"/>
          <w:sz w:val="16"/>
          <w:szCs w:val="16"/>
          <w:vertAlign w:val="baseline"/>
          <w:lang w:val="es-ES"/>
        </w:rPr>
        <w:t xml:space="preserve"> párrafo 93.</w:t>
      </w:r>
    </w:p>
  </w:footnote>
  <w:footnote w:id="13">
    <w:p w14:paraId="1741BD98" w14:textId="77777777" w:rsidR="00C44578" w:rsidRPr="003D11C4" w:rsidRDefault="00C44578" w:rsidP="00094755">
      <w:pPr>
        <w:pStyle w:val="FootnoteText"/>
        <w:ind w:firstLine="720"/>
        <w:jc w:val="both"/>
        <w:rPr>
          <w:rStyle w:val="FootnoteReference"/>
          <w:rFonts w:asciiTheme="majorHAnsi" w:hAnsiTheme="majorHAnsi"/>
          <w:sz w:val="16"/>
          <w:szCs w:val="16"/>
          <w:lang w:val="es-ES"/>
        </w:rPr>
      </w:pPr>
      <w:r w:rsidRPr="003D11C4">
        <w:rPr>
          <w:rStyle w:val="FootnoteReference"/>
          <w:rFonts w:asciiTheme="majorHAnsi" w:hAnsiTheme="majorHAnsi"/>
          <w:sz w:val="16"/>
          <w:szCs w:val="16"/>
          <w:lang w:val="es-ES"/>
        </w:rPr>
        <w:footnoteRef/>
      </w:r>
      <w:r w:rsidRPr="003D11C4">
        <w:rPr>
          <w:rStyle w:val="FootnoteReference"/>
          <w:rFonts w:asciiTheme="majorHAnsi" w:hAnsiTheme="majorHAnsi"/>
          <w:sz w:val="16"/>
          <w:szCs w:val="16"/>
          <w:lang w:val="es-ES"/>
        </w:rPr>
        <w:t xml:space="preserve"> </w:t>
      </w:r>
      <w:r w:rsidRPr="003D11C4">
        <w:rPr>
          <w:rStyle w:val="FootnoteReference"/>
          <w:rFonts w:asciiTheme="majorHAnsi" w:hAnsiTheme="majorHAnsi"/>
          <w:sz w:val="16"/>
          <w:szCs w:val="16"/>
          <w:vertAlign w:val="baseline"/>
          <w:lang w:val="es-ES"/>
        </w:rPr>
        <w:t>CIDH, Informe No. 4</w:t>
      </w:r>
      <w:r w:rsidRPr="003D11C4">
        <w:rPr>
          <w:rFonts w:asciiTheme="majorHAnsi" w:hAnsiTheme="majorHAnsi"/>
          <w:sz w:val="16"/>
          <w:szCs w:val="16"/>
          <w:lang w:val="es-ES"/>
        </w:rPr>
        <w:t>1</w:t>
      </w:r>
      <w:r w:rsidRPr="003D11C4">
        <w:rPr>
          <w:rStyle w:val="FootnoteReference"/>
          <w:rFonts w:asciiTheme="majorHAnsi" w:hAnsiTheme="majorHAnsi"/>
          <w:sz w:val="16"/>
          <w:szCs w:val="16"/>
          <w:vertAlign w:val="baseline"/>
          <w:lang w:val="es-ES"/>
        </w:rPr>
        <w:t>/</w:t>
      </w:r>
      <w:r w:rsidRPr="003D11C4">
        <w:rPr>
          <w:rFonts w:asciiTheme="majorHAnsi" w:hAnsiTheme="majorHAnsi"/>
          <w:sz w:val="16"/>
          <w:szCs w:val="16"/>
          <w:lang w:val="es-ES"/>
        </w:rPr>
        <w:t>23</w:t>
      </w:r>
      <w:r w:rsidRPr="003D11C4">
        <w:rPr>
          <w:rStyle w:val="FootnoteReference"/>
          <w:rFonts w:asciiTheme="majorHAnsi" w:hAnsiTheme="majorHAnsi"/>
          <w:sz w:val="16"/>
          <w:szCs w:val="16"/>
          <w:vertAlign w:val="baseline"/>
          <w:lang w:val="es-ES"/>
        </w:rPr>
        <w:t xml:space="preserve">, Petición </w:t>
      </w:r>
      <w:r w:rsidRPr="003D11C4">
        <w:rPr>
          <w:rFonts w:asciiTheme="majorHAnsi" w:hAnsiTheme="majorHAnsi"/>
          <w:sz w:val="16"/>
          <w:szCs w:val="16"/>
          <w:lang w:val="es-ES"/>
        </w:rPr>
        <w:t>1659</w:t>
      </w:r>
      <w:r w:rsidRPr="003D11C4">
        <w:rPr>
          <w:rStyle w:val="FootnoteReference"/>
          <w:rFonts w:asciiTheme="majorHAnsi" w:hAnsiTheme="majorHAnsi"/>
          <w:sz w:val="16"/>
          <w:szCs w:val="16"/>
          <w:vertAlign w:val="baseline"/>
          <w:lang w:val="es-ES"/>
        </w:rPr>
        <w:t>-</w:t>
      </w:r>
      <w:r w:rsidRPr="003D11C4">
        <w:rPr>
          <w:rFonts w:asciiTheme="majorHAnsi" w:hAnsiTheme="majorHAnsi"/>
          <w:sz w:val="16"/>
          <w:szCs w:val="16"/>
          <w:lang w:val="es-ES"/>
        </w:rPr>
        <w:t>11</w:t>
      </w:r>
      <w:r w:rsidRPr="003D11C4">
        <w:rPr>
          <w:rStyle w:val="FootnoteReference"/>
          <w:rFonts w:asciiTheme="majorHAnsi" w:hAnsiTheme="majorHAnsi"/>
          <w:sz w:val="16"/>
          <w:szCs w:val="16"/>
          <w:vertAlign w:val="baseline"/>
          <w:lang w:val="es-ES"/>
        </w:rPr>
        <w:t>. Admisibilidad. J</w:t>
      </w:r>
      <w:r w:rsidRPr="003D11C4">
        <w:rPr>
          <w:rFonts w:asciiTheme="majorHAnsi" w:hAnsiTheme="majorHAnsi"/>
          <w:sz w:val="16"/>
          <w:szCs w:val="16"/>
          <w:lang w:val="es-ES"/>
        </w:rPr>
        <w:t>uan Camilo Puerta Marín y otros</w:t>
      </w:r>
      <w:r w:rsidRPr="003D11C4">
        <w:rPr>
          <w:rStyle w:val="FootnoteReference"/>
          <w:rFonts w:asciiTheme="majorHAnsi" w:hAnsiTheme="majorHAnsi"/>
          <w:sz w:val="16"/>
          <w:szCs w:val="16"/>
          <w:vertAlign w:val="baseline"/>
          <w:lang w:val="es-ES"/>
        </w:rPr>
        <w:t>. C</w:t>
      </w:r>
      <w:r w:rsidRPr="003D11C4">
        <w:rPr>
          <w:rFonts w:asciiTheme="majorHAnsi" w:hAnsiTheme="majorHAnsi"/>
          <w:sz w:val="16"/>
          <w:szCs w:val="16"/>
          <w:lang w:val="es-ES"/>
        </w:rPr>
        <w:t>olombia</w:t>
      </w:r>
      <w:r w:rsidRPr="003D11C4">
        <w:rPr>
          <w:rStyle w:val="FootnoteReference"/>
          <w:rFonts w:asciiTheme="majorHAnsi" w:hAnsiTheme="majorHAnsi"/>
          <w:sz w:val="16"/>
          <w:szCs w:val="16"/>
          <w:vertAlign w:val="baseline"/>
          <w:lang w:val="es-ES"/>
        </w:rPr>
        <w:t>. 6</w:t>
      </w:r>
      <w:r w:rsidRPr="003D11C4">
        <w:rPr>
          <w:rFonts w:asciiTheme="majorHAnsi" w:hAnsiTheme="majorHAnsi"/>
          <w:sz w:val="16"/>
          <w:szCs w:val="16"/>
          <w:lang w:val="es-ES"/>
        </w:rPr>
        <w:t xml:space="preserve"> de marzo de 2023</w:t>
      </w:r>
      <w:r w:rsidRPr="003D11C4">
        <w:rPr>
          <w:rStyle w:val="FootnoteReference"/>
          <w:rFonts w:asciiTheme="majorHAnsi" w:hAnsiTheme="majorHAnsi"/>
          <w:sz w:val="16"/>
          <w:szCs w:val="16"/>
          <w:vertAlign w:val="baseline"/>
          <w:lang w:val="es-ES"/>
        </w:rPr>
        <w:t>, párrafo 2</w:t>
      </w:r>
      <w:r w:rsidRPr="003D11C4">
        <w:rPr>
          <w:rFonts w:asciiTheme="majorHAnsi" w:hAnsiTheme="majorHAnsi"/>
          <w:sz w:val="16"/>
          <w:szCs w:val="16"/>
          <w:lang w:val="es-ES"/>
        </w:rPr>
        <w:t>9</w:t>
      </w:r>
      <w:r w:rsidRPr="003D11C4">
        <w:rPr>
          <w:rStyle w:val="FootnoteReference"/>
          <w:rFonts w:asciiTheme="majorHAnsi" w:hAnsiTheme="majorHAnsi"/>
          <w:sz w:val="16"/>
          <w:szCs w:val="16"/>
          <w:vertAlign w:val="baseline"/>
          <w:lang w:val="es-ES"/>
        </w:rPr>
        <w:t>.</w:t>
      </w:r>
      <w:r w:rsidRPr="003D11C4">
        <w:rPr>
          <w:rStyle w:val="FootnoteReference"/>
          <w:rFonts w:asciiTheme="majorHAnsi" w:hAnsiTheme="majorHAnsi"/>
          <w:sz w:val="16"/>
          <w:szCs w:val="16"/>
          <w:lang w:val="es-ES"/>
        </w:rPr>
        <w:t xml:space="preserve"> </w:t>
      </w:r>
    </w:p>
  </w:footnote>
  <w:footnote w:id="14">
    <w:p w14:paraId="17534BDF" w14:textId="77777777" w:rsidR="004B1CAA" w:rsidRPr="003D11C4" w:rsidRDefault="004B1CAA" w:rsidP="00094755">
      <w:pPr>
        <w:pStyle w:val="FootnoteText"/>
        <w:ind w:firstLine="720"/>
        <w:jc w:val="both"/>
        <w:rPr>
          <w:rFonts w:asciiTheme="majorHAnsi" w:hAnsiTheme="majorHAnsi"/>
          <w:sz w:val="16"/>
          <w:szCs w:val="16"/>
          <w:lang w:val="es-ES"/>
        </w:rPr>
      </w:pPr>
      <w:r w:rsidRPr="003D11C4">
        <w:rPr>
          <w:rStyle w:val="FootnoteReference"/>
          <w:rFonts w:asciiTheme="majorHAnsi" w:hAnsiTheme="majorHAnsi"/>
          <w:sz w:val="16"/>
          <w:szCs w:val="16"/>
          <w:lang w:val="es-ES"/>
        </w:rPr>
        <w:footnoteRef/>
      </w:r>
      <w:r w:rsidRPr="003D11C4">
        <w:rPr>
          <w:rStyle w:val="FootnoteReference"/>
          <w:rFonts w:asciiTheme="majorHAnsi" w:hAnsiTheme="majorHAnsi"/>
          <w:sz w:val="16"/>
          <w:szCs w:val="16"/>
          <w:lang w:val="es-ES"/>
        </w:rPr>
        <w:t xml:space="preserve"> </w:t>
      </w:r>
      <w:r w:rsidRPr="003D11C4">
        <w:rPr>
          <w:rStyle w:val="FootnoteReference"/>
          <w:rFonts w:asciiTheme="majorHAnsi" w:hAnsiTheme="majorHAnsi"/>
          <w:sz w:val="16"/>
          <w:szCs w:val="16"/>
          <w:vertAlign w:val="baseline"/>
          <w:lang w:val="es-ES"/>
        </w:rPr>
        <w:t>Corte IDH</w:t>
      </w:r>
      <w:r w:rsidRPr="003D11C4">
        <w:rPr>
          <w:rFonts w:asciiTheme="majorHAnsi" w:hAnsiTheme="majorHAnsi"/>
          <w:sz w:val="16"/>
          <w:szCs w:val="16"/>
          <w:lang w:val="es-ES"/>
        </w:rPr>
        <w:t>,</w:t>
      </w:r>
      <w:r w:rsidRPr="003D11C4">
        <w:rPr>
          <w:rStyle w:val="FootnoteReference"/>
          <w:rFonts w:asciiTheme="majorHAnsi" w:hAnsiTheme="majorHAnsi"/>
          <w:sz w:val="16"/>
          <w:szCs w:val="16"/>
          <w:vertAlign w:val="baseline"/>
          <w:lang w:val="es-ES"/>
        </w:rPr>
        <w:t xml:space="preserve"> Caso Favela Nova Brasília Vs. Brasil</w:t>
      </w:r>
      <w:r w:rsidRPr="003D11C4">
        <w:rPr>
          <w:rFonts w:asciiTheme="majorHAnsi" w:hAnsiTheme="majorHAnsi"/>
          <w:sz w:val="16"/>
          <w:szCs w:val="16"/>
          <w:lang w:val="es-ES"/>
        </w:rPr>
        <w:t>,</w:t>
      </w:r>
      <w:r w:rsidRPr="003D11C4">
        <w:rPr>
          <w:rStyle w:val="FootnoteReference"/>
          <w:rFonts w:asciiTheme="majorHAnsi" w:hAnsiTheme="majorHAnsi"/>
          <w:sz w:val="16"/>
          <w:szCs w:val="16"/>
          <w:vertAlign w:val="baseline"/>
          <w:lang w:val="es-ES"/>
        </w:rPr>
        <w:t xml:space="preserve"> Excepciones Preliminares, Fondo, Reparaciones y Costas</w:t>
      </w:r>
      <w:r w:rsidRPr="003D11C4">
        <w:rPr>
          <w:rFonts w:asciiTheme="majorHAnsi" w:hAnsiTheme="majorHAnsi"/>
          <w:sz w:val="16"/>
          <w:szCs w:val="16"/>
          <w:lang w:val="es-ES"/>
        </w:rPr>
        <w:t>,</w:t>
      </w:r>
      <w:r w:rsidRPr="003D11C4">
        <w:rPr>
          <w:rStyle w:val="FootnoteReference"/>
          <w:rFonts w:asciiTheme="majorHAnsi" w:hAnsiTheme="majorHAnsi"/>
          <w:sz w:val="16"/>
          <w:szCs w:val="16"/>
          <w:vertAlign w:val="baseline"/>
          <w:lang w:val="es-ES"/>
        </w:rPr>
        <w:t xml:space="preserve"> Sentencia de 16 de febrero de 2017</w:t>
      </w:r>
      <w:r w:rsidRPr="003D11C4">
        <w:rPr>
          <w:rFonts w:asciiTheme="majorHAnsi" w:hAnsiTheme="majorHAnsi"/>
          <w:sz w:val="16"/>
          <w:szCs w:val="16"/>
          <w:lang w:val="es-ES"/>
        </w:rPr>
        <w:t>,</w:t>
      </w:r>
      <w:r w:rsidRPr="003D11C4">
        <w:rPr>
          <w:rStyle w:val="FootnoteReference"/>
          <w:rFonts w:asciiTheme="majorHAnsi" w:hAnsiTheme="majorHAnsi"/>
          <w:sz w:val="16"/>
          <w:szCs w:val="16"/>
          <w:vertAlign w:val="baseline"/>
          <w:lang w:val="es-ES"/>
        </w:rPr>
        <w:t xml:space="preserve"> Serie C No. 333, párrafo 177.</w:t>
      </w:r>
    </w:p>
  </w:footnote>
  <w:footnote w:id="15">
    <w:p w14:paraId="719272EA" w14:textId="77777777" w:rsidR="004B1CAA" w:rsidRPr="003D11C4" w:rsidRDefault="004B1CAA" w:rsidP="00094755">
      <w:pPr>
        <w:pStyle w:val="FootnoteText"/>
        <w:ind w:firstLine="720"/>
        <w:jc w:val="both"/>
        <w:rPr>
          <w:rFonts w:asciiTheme="majorHAnsi" w:hAnsiTheme="majorHAnsi"/>
          <w:sz w:val="16"/>
          <w:szCs w:val="16"/>
          <w:lang w:val="es-ES"/>
        </w:rPr>
      </w:pPr>
      <w:r w:rsidRPr="003D11C4">
        <w:rPr>
          <w:rStyle w:val="FootnoteReference"/>
          <w:rFonts w:asciiTheme="majorHAnsi" w:hAnsiTheme="majorHAnsi"/>
          <w:sz w:val="16"/>
          <w:szCs w:val="16"/>
          <w:lang w:val="es-ES"/>
        </w:rPr>
        <w:footnoteRef/>
      </w:r>
      <w:r w:rsidRPr="003D11C4">
        <w:rPr>
          <w:rStyle w:val="FootnoteReference"/>
          <w:rFonts w:asciiTheme="majorHAnsi" w:hAnsiTheme="majorHAnsi"/>
          <w:sz w:val="16"/>
          <w:szCs w:val="16"/>
          <w:lang w:val="es-ES"/>
        </w:rPr>
        <w:t xml:space="preserve"> </w:t>
      </w:r>
      <w:r w:rsidRPr="003D11C4">
        <w:rPr>
          <w:rFonts w:asciiTheme="majorHAnsi" w:hAnsiTheme="majorHAnsi"/>
          <w:sz w:val="16"/>
          <w:szCs w:val="16"/>
          <w:lang w:val="es-ES"/>
        </w:rPr>
        <w:t>Sus</w:t>
      </w:r>
      <w:r w:rsidRPr="003D11C4">
        <w:rPr>
          <w:rStyle w:val="FootnoteReference"/>
          <w:rFonts w:asciiTheme="majorHAnsi" w:hAnsiTheme="majorHAnsi"/>
          <w:sz w:val="16"/>
          <w:szCs w:val="16"/>
          <w:vertAlign w:val="baseline"/>
          <w:lang w:val="es-ES"/>
        </w:rPr>
        <w:t xml:space="preserve"> familiar</w:t>
      </w:r>
      <w:r w:rsidRPr="003D11C4">
        <w:rPr>
          <w:rFonts w:asciiTheme="majorHAnsi" w:hAnsiTheme="majorHAnsi"/>
          <w:sz w:val="16"/>
          <w:szCs w:val="16"/>
          <w:lang w:val="es-ES"/>
        </w:rPr>
        <w:t>e</w:t>
      </w:r>
      <w:r w:rsidRPr="003D11C4">
        <w:rPr>
          <w:rStyle w:val="FootnoteReference"/>
          <w:rFonts w:asciiTheme="majorHAnsi" w:hAnsiTheme="majorHAnsi"/>
          <w:sz w:val="16"/>
          <w:szCs w:val="16"/>
          <w:vertAlign w:val="baseline"/>
          <w:lang w:val="es-ES"/>
        </w:rPr>
        <w:t>s son: Rosa Lilia Jaramillo, Leonardo Capera Ducuara, Leonardo Capera Jaramillo, Leonel Capera Jaramillo, Edith Capera Jaramillo y Nohora Capera Jaramillo.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365F95" w:rsidP="00A50FCF">
    <w:pPr>
      <w:pStyle w:val="Header"/>
      <w:tabs>
        <w:tab w:val="clear" w:pos="4320"/>
        <w:tab w:val="clear" w:pos="8640"/>
      </w:tabs>
      <w:jc w:val="center"/>
      <w:rPr>
        <w:sz w:val="22"/>
        <w:szCs w:val="22"/>
      </w:rPr>
    </w:pPr>
    <w:r>
      <w:rPr>
        <w:noProof/>
        <w:sz w:val="22"/>
        <w:szCs w:val="22"/>
        <w:bdr w:val="nil"/>
      </w:rPr>
      <w:pict w14:anchorId="032D856D">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B5EA68DA"/>
    <w:lvl w:ilvl="0" w:tplc="6F081E5A">
      <w:start w:val="1"/>
      <w:numFmt w:val="decimal"/>
      <w:lvlText w:val="%1."/>
      <w:lvlJc w:val="left"/>
      <w:pPr>
        <w:tabs>
          <w:tab w:val="num" w:pos="720"/>
        </w:tabs>
        <w:ind w:left="0" w:firstLine="720"/>
      </w:pPr>
      <w:rPr>
        <w:rFonts w:hint="default"/>
        <w:b w:val="0"/>
        <w:bCs w:val="0"/>
        <w:i w:val="0"/>
        <w:i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6"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7"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5"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6"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9"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0"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6"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7"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961298574">
    <w:abstractNumId w:val="3"/>
  </w:num>
  <w:num w:numId="2" w16cid:durableId="2000695510">
    <w:abstractNumId w:val="5"/>
  </w:num>
  <w:num w:numId="3" w16cid:durableId="1392656944">
    <w:abstractNumId w:val="50"/>
  </w:num>
  <w:num w:numId="4" w16cid:durableId="1276136832">
    <w:abstractNumId w:val="20"/>
  </w:num>
  <w:num w:numId="5" w16cid:durableId="853769985">
    <w:abstractNumId w:val="44"/>
  </w:num>
  <w:num w:numId="6" w16cid:durableId="2017267101">
    <w:abstractNumId w:val="25"/>
  </w:num>
  <w:num w:numId="7" w16cid:durableId="995954469">
    <w:abstractNumId w:val="6"/>
  </w:num>
  <w:num w:numId="8" w16cid:durableId="79522395">
    <w:abstractNumId w:val="16"/>
  </w:num>
  <w:num w:numId="9" w16cid:durableId="152649583">
    <w:abstractNumId w:val="35"/>
  </w:num>
  <w:num w:numId="10" w16cid:durableId="338432648">
    <w:abstractNumId w:val="39"/>
  </w:num>
  <w:num w:numId="11" w16cid:durableId="1142696589">
    <w:abstractNumId w:val="0"/>
  </w:num>
  <w:num w:numId="12" w16cid:durableId="1574391434">
    <w:abstractNumId w:val="34"/>
  </w:num>
  <w:num w:numId="13" w16cid:durableId="129131761">
    <w:abstractNumId w:val="41"/>
  </w:num>
  <w:num w:numId="14" w16cid:durableId="801967792">
    <w:abstractNumId w:val="1"/>
  </w:num>
  <w:num w:numId="15" w16cid:durableId="208342219">
    <w:abstractNumId w:val="2"/>
  </w:num>
  <w:num w:numId="16" w16cid:durableId="658118332">
    <w:abstractNumId w:val="7"/>
  </w:num>
  <w:num w:numId="17" w16cid:durableId="626161474">
    <w:abstractNumId w:val="8"/>
  </w:num>
  <w:num w:numId="18" w16cid:durableId="455412495">
    <w:abstractNumId w:val="9"/>
  </w:num>
  <w:num w:numId="19" w16cid:durableId="1735159896">
    <w:abstractNumId w:val="10"/>
  </w:num>
  <w:num w:numId="20" w16cid:durableId="488717759">
    <w:abstractNumId w:val="11"/>
  </w:num>
  <w:num w:numId="21" w16cid:durableId="1498693353">
    <w:abstractNumId w:val="12"/>
  </w:num>
  <w:num w:numId="22" w16cid:durableId="1595896946">
    <w:abstractNumId w:val="13"/>
  </w:num>
  <w:num w:numId="23" w16cid:durableId="215971732">
    <w:abstractNumId w:val="14"/>
  </w:num>
  <w:num w:numId="24" w16cid:durableId="1688872845">
    <w:abstractNumId w:val="15"/>
  </w:num>
  <w:num w:numId="25" w16cid:durableId="674841618">
    <w:abstractNumId w:val="17"/>
  </w:num>
  <w:num w:numId="26" w16cid:durableId="456946608">
    <w:abstractNumId w:val="18"/>
  </w:num>
  <w:num w:numId="27" w16cid:durableId="2037845387">
    <w:abstractNumId w:val="21"/>
  </w:num>
  <w:num w:numId="28" w16cid:durableId="1385831069">
    <w:abstractNumId w:val="22"/>
  </w:num>
  <w:num w:numId="29" w16cid:durableId="421923151">
    <w:abstractNumId w:val="23"/>
  </w:num>
  <w:num w:numId="30" w16cid:durableId="2134783131">
    <w:abstractNumId w:val="24"/>
  </w:num>
  <w:num w:numId="31" w16cid:durableId="205338411">
    <w:abstractNumId w:val="26"/>
  </w:num>
  <w:num w:numId="32" w16cid:durableId="1178887195">
    <w:abstractNumId w:val="27"/>
  </w:num>
  <w:num w:numId="33" w16cid:durableId="346564845">
    <w:abstractNumId w:val="28"/>
  </w:num>
  <w:num w:numId="34" w16cid:durableId="971515616">
    <w:abstractNumId w:val="29"/>
  </w:num>
  <w:num w:numId="35" w16cid:durableId="657005143">
    <w:abstractNumId w:val="30"/>
  </w:num>
  <w:num w:numId="36" w16cid:durableId="1310745810">
    <w:abstractNumId w:val="31"/>
  </w:num>
  <w:num w:numId="37" w16cid:durableId="813789705">
    <w:abstractNumId w:val="32"/>
  </w:num>
  <w:num w:numId="38" w16cid:durableId="1774587731">
    <w:abstractNumId w:val="33"/>
  </w:num>
  <w:num w:numId="39" w16cid:durableId="988098868">
    <w:abstractNumId w:val="36"/>
  </w:num>
  <w:num w:numId="40" w16cid:durableId="258804675">
    <w:abstractNumId w:val="37"/>
  </w:num>
  <w:num w:numId="41" w16cid:durableId="2014381609">
    <w:abstractNumId w:val="43"/>
  </w:num>
  <w:num w:numId="42" w16cid:durableId="568466422">
    <w:abstractNumId w:val="45"/>
  </w:num>
  <w:num w:numId="43" w16cid:durableId="1805927517">
    <w:abstractNumId w:val="46"/>
  </w:num>
  <w:num w:numId="44" w16cid:durableId="1293486605">
    <w:abstractNumId w:val="48"/>
  </w:num>
  <w:num w:numId="45" w16cid:durableId="1819689434">
    <w:abstractNumId w:val="49"/>
  </w:num>
  <w:num w:numId="46" w16cid:durableId="1409770518">
    <w:abstractNumId w:val="51"/>
  </w:num>
  <w:num w:numId="47" w16cid:durableId="1511917043">
    <w:abstractNumId w:val="52"/>
  </w:num>
  <w:num w:numId="48" w16cid:durableId="1815100257">
    <w:abstractNumId w:val="53"/>
  </w:num>
  <w:num w:numId="49" w16cid:durableId="753212074">
    <w:abstractNumId w:val="54"/>
  </w:num>
  <w:num w:numId="50" w16cid:durableId="313334814">
    <w:abstractNumId w:val="55"/>
  </w:num>
  <w:num w:numId="51" w16cid:durableId="314574366">
    <w:abstractNumId w:val="19"/>
  </w:num>
  <w:num w:numId="52" w16cid:durableId="487987119">
    <w:abstractNumId w:val="38"/>
  </w:num>
  <w:num w:numId="53" w16cid:durableId="928583334">
    <w:abstractNumId w:val="47"/>
  </w:num>
  <w:num w:numId="54" w16cid:durableId="1496804363">
    <w:abstractNumId w:val="42"/>
  </w:num>
  <w:num w:numId="55" w16cid:durableId="1398820426">
    <w:abstractNumId w:val="4"/>
  </w:num>
  <w:num w:numId="56" w16cid:durableId="565652750">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PE"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s-PA" w:vendorID="64" w:dllVersion="4096" w:nlCheck="1" w:checkStyle="0"/>
  <w:activeWritingStyle w:appName="MSWord" w:lang="es-PA" w:vendorID="64" w:dllVersion="0" w:nlCheck="1" w:checkStyle="0"/>
  <w:activeWritingStyle w:appName="MSWord" w:lang="es-CL"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577D"/>
    <w:rsid w:val="00005D7C"/>
    <w:rsid w:val="00006E1F"/>
    <w:rsid w:val="000070D7"/>
    <w:rsid w:val="00013F77"/>
    <w:rsid w:val="000164AF"/>
    <w:rsid w:val="00016A19"/>
    <w:rsid w:val="0001788C"/>
    <w:rsid w:val="000252D3"/>
    <w:rsid w:val="000321CB"/>
    <w:rsid w:val="000337EF"/>
    <w:rsid w:val="00036CFA"/>
    <w:rsid w:val="00040C3A"/>
    <w:rsid w:val="000419AD"/>
    <w:rsid w:val="000433C9"/>
    <w:rsid w:val="00044512"/>
    <w:rsid w:val="0004454F"/>
    <w:rsid w:val="00067F3A"/>
    <w:rsid w:val="000716C5"/>
    <w:rsid w:val="000730C5"/>
    <w:rsid w:val="000751DD"/>
    <w:rsid w:val="00075E23"/>
    <w:rsid w:val="00090D14"/>
    <w:rsid w:val="00090FD8"/>
    <w:rsid w:val="0009344A"/>
    <w:rsid w:val="00094755"/>
    <w:rsid w:val="00096C6B"/>
    <w:rsid w:val="000A1974"/>
    <w:rsid w:val="000A256F"/>
    <w:rsid w:val="000A392E"/>
    <w:rsid w:val="000A575F"/>
    <w:rsid w:val="000B062C"/>
    <w:rsid w:val="000B0670"/>
    <w:rsid w:val="000C162B"/>
    <w:rsid w:val="000D05CB"/>
    <w:rsid w:val="000D0AAE"/>
    <w:rsid w:val="000D10DB"/>
    <w:rsid w:val="000D7870"/>
    <w:rsid w:val="000E5DE9"/>
    <w:rsid w:val="000E5EB5"/>
    <w:rsid w:val="000F3085"/>
    <w:rsid w:val="000F35ED"/>
    <w:rsid w:val="000F5292"/>
    <w:rsid w:val="001033A4"/>
    <w:rsid w:val="00107131"/>
    <w:rsid w:val="0010736F"/>
    <w:rsid w:val="00111821"/>
    <w:rsid w:val="00113F73"/>
    <w:rsid w:val="00115BC7"/>
    <w:rsid w:val="00116621"/>
    <w:rsid w:val="00121CC2"/>
    <w:rsid w:val="001250B2"/>
    <w:rsid w:val="001305B8"/>
    <w:rsid w:val="00131425"/>
    <w:rsid w:val="001318E5"/>
    <w:rsid w:val="00131995"/>
    <w:rsid w:val="00133EE5"/>
    <w:rsid w:val="00137630"/>
    <w:rsid w:val="00145AED"/>
    <w:rsid w:val="00151F9C"/>
    <w:rsid w:val="0015353C"/>
    <w:rsid w:val="0015383A"/>
    <w:rsid w:val="001562A0"/>
    <w:rsid w:val="00157070"/>
    <w:rsid w:val="001620EB"/>
    <w:rsid w:val="0016289F"/>
    <w:rsid w:val="00164E2D"/>
    <w:rsid w:val="00167A34"/>
    <w:rsid w:val="00170E92"/>
    <w:rsid w:val="00184253"/>
    <w:rsid w:val="00185812"/>
    <w:rsid w:val="00186E91"/>
    <w:rsid w:val="0019566B"/>
    <w:rsid w:val="001A2CBB"/>
    <w:rsid w:val="001A44BB"/>
    <w:rsid w:val="001A4F0F"/>
    <w:rsid w:val="001A6B89"/>
    <w:rsid w:val="001A6DD0"/>
    <w:rsid w:val="001A7870"/>
    <w:rsid w:val="001B3A00"/>
    <w:rsid w:val="001B552F"/>
    <w:rsid w:val="001C1B41"/>
    <w:rsid w:val="001C2D9E"/>
    <w:rsid w:val="001C39E8"/>
    <w:rsid w:val="001D65EF"/>
    <w:rsid w:val="001D7945"/>
    <w:rsid w:val="001E12B7"/>
    <w:rsid w:val="001E49E7"/>
    <w:rsid w:val="001F528E"/>
    <w:rsid w:val="001F7201"/>
    <w:rsid w:val="00200190"/>
    <w:rsid w:val="00201E24"/>
    <w:rsid w:val="00204192"/>
    <w:rsid w:val="00206B8A"/>
    <w:rsid w:val="0021246B"/>
    <w:rsid w:val="00220BD2"/>
    <w:rsid w:val="00223A29"/>
    <w:rsid w:val="002250A3"/>
    <w:rsid w:val="00230AC4"/>
    <w:rsid w:val="00235217"/>
    <w:rsid w:val="00241166"/>
    <w:rsid w:val="00241372"/>
    <w:rsid w:val="00246631"/>
    <w:rsid w:val="002469D2"/>
    <w:rsid w:val="00246D1F"/>
    <w:rsid w:val="00247403"/>
    <w:rsid w:val="00247542"/>
    <w:rsid w:val="00253104"/>
    <w:rsid w:val="0026020D"/>
    <w:rsid w:val="00266B61"/>
    <w:rsid w:val="0026712A"/>
    <w:rsid w:val="002704DB"/>
    <w:rsid w:val="00281F1B"/>
    <w:rsid w:val="002936F6"/>
    <w:rsid w:val="00295448"/>
    <w:rsid w:val="002969BD"/>
    <w:rsid w:val="00297AD1"/>
    <w:rsid w:val="002A0AAE"/>
    <w:rsid w:val="002A5820"/>
    <w:rsid w:val="002B3C2A"/>
    <w:rsid w:val="002B4B34"/>
    <w:rsid w:val="002B54C5"/>
    <w:rsid w:val="002C05E9"/>
    <w:rsid w:val="002C10E8"/>
    <w:rsid w:val="002C4577"/>
    <w:rsid w:val="002C781C"/>
    <w:rsid w:val="002C7DC6"/>
    <w:rsid w:val="002D2898"/>
    <w:rsid w:val="002D2B26"/>
    <w:rsid w:val="002D2BB9"/>
    <w:rsid w:val="002D4BBA"/>
    <w:rsid w:val="002D5844"/>
    <w:rsid w:val="002D71EB"/>
    <w:rsid w:val="002D7EA2"/>
    <w:rsid w:val="002E187C"/>
    <w:rsid w:val="002E5A30"/>
    <w:rsid w:val="002F0B8F"/>
    <w:rsid w:val="002F3C71"/>
    <w:rsid w:val="002F57A4"/>
    <w:rsid w:val="002F5B64"/>
    <w:rsid w:val="002F5C65"/>
    <w:rsid w:val="00300296"/>
    <w:rsid w:val="00302733"/>
    <w:rsid w:val="0030416B"/>
    <w:rsid w:val="0030431F"/>
    <w:rsid w:val="00306986"/>
    <w:rsid w:val="00312E01"/>
    <w:rsid w:val="00313095"/>
    <w:rsid w:val="003135B5"/>
    <w:rsid w:val="00314078"/>
    <w:rsid w:val="0031535D"/>
    <w:rsid w:val="003239B8"/>
    <w:rsid w:val="0032650E"/>
    <w:rsid w:val="003302EC"/>
    <w:rsid w:val="0033036C"/>
    <w:rsid w:val="0033169F"/>
    <w:rsid w:val="00331853"/>
    <w:rsid w:val="00332648"/>
    <w:rsid w:val="003346B6"/>
    <w:rsid w:val="00336FAC"/>
    <w:rsid w:val="00340416"/>
    <w:rsid w:val="00342B2C"/>
    <w:rsid w:val="00344977"/>
    <w:rsid w:val="00344C7D"/>
    <w:rsid w:val="00346C95"/>
    <w:rsid w:val="00346E7F"/>
    <w:rsid w:val="00350EFD"/>
    <w:rsid w:val="00353664"/>
    <w:rsid w:val="00356185"/>
    <w:rsid w:val="00360380"/>
    <w:rsid w:val="00360D2B"/>
    <w:rsid w:val="00362453"/>
    <w:rsid w:val="003636B4"/>
    <w:rsid w:val="0036784D"/>
    <w:rsid w:val="0037467A"/>
    <w:rsid w:val="00374996"/>
    <w:rsid w:val="0037519E"/>
    <w:rsid w:val="00376387"/>
    <w:rsid w:val="0037721A"/>
    <w:rsid w:val="00386CF0"/>
    <w:rsid w:val="003A67F2"/>
    <w:rsid w:val="003B1B44"/>
    <w:rsid w:val="003B6282"/>
    <w:rsid w:val="003B70FB"/>
    <w:rsid w:val="003C2239"/>
    <w:rsid w:val="003C34DD"/>
    <w:rsid w:val="003C676B"/>
    <w:rsid w:val="003D11C4"/>
    <w:rsid w:val="003D3BC2"/>
    <w:rsid w:val="003E1C4E"/>
    <w:rsid w:val="003E4144"/>
    <w:rsid w:val="003E4405"/>
    <w:rsid w:val="003E6CA1"/>
    <w:rsid w:val="003F199B"/>
    <w:rsid w:val="003F233E"/>
    <w:rsid w:val="003F7B75"/>
    <w:rsid w:val="00405F9C"/>
    <w:rsid w:val="004065A8"/>
    <w:rsid w:val="00410721"/>
    <w:rsid w:val="004165C2"/>
    <w:rsid w:val="00420D73"/>
    <w:rsid w:val="00421379"/>
    <w:rsid w:val="00423702"/>
    <w:rsid w:val="00436B39"/>
    <w:rsid w:val="00436B80"/>
    <w:rsid w:val="00440951"/>
    <w:rsid w:val="00440A2D"/>
    <w:rsid w:val="0044139E"/>
    <w:rsid w:val="00441524"/>
    <w:rsid w:val="00441E0D"/>
    <w:rsid w:val="00441ECB"/>
    <w:rsid w:val="0044215D"/>
    <w:rsid w:val="00442971"/>
    <w:rsid w:val="00445193"/>
    <w:rsid w:val="00451B7B"/>
    <w:rsid w:val="004537ED"/>
    <w:rsid w:val="0046260A"/>
    <w:rsid w:val="00462C1B"/>
    <w:rsid w:val="004663A1"/>
    <w:rsid w:val="00466F11"/>
    <w:rsid w:val="00467B7E"/>
    <w:rsid w:val="00473BB4"/>
    <w:rsid w:val="004763F6"/>
    <w:rsid w:val="00477592"/>
    <w:rsid w:val="00482B48"/>
    <w:rsid w:val="00482F12"/>
    <w:rsid w:val="00483E27"/>
    <w:rsid w:val="004867D7"/>
    <w:rsid w:val="00486F1C"/>
    <w:rsid w:val="00490660"/>
    <w:rsid w:val="00491CB5"/>
    <w:rsid w:val="0049419D"/>
    <w:rsid w:val="00497A4F"/>
    <w:rsid w:val="004A2FA1"/>
    <w:rsid w:val="004A4A29"/>
    <w:rsid w:val="004A6A54"/>
    <w:rsid w:val="004B1CAA"/>
    <w:rsid w:val="004B2C62"/>
    <w:rsid w:val="004B46D9"/>
    <w:rsid w:val="004C13E3"/>
    <w:rsid w:val="004C20D2"/>
    <w:rsid w:val="004C2312"/>
    <w:rsid w:val="004C48F6"/>
    <w:rsid w:val="004C4B62"/>
    <w:rsid w:val="004C54C9"/>
    <w:rsid w:val="004C5EC6"/>
    <w:rsid w:val="004D4ABA"/>
    <w:rsid w:val="004D6025"/>
    <w:rsid w:val="004D781A"/>
    <w:rsid w:val="004E01DC"/>
    <w:rsid w:val="004E2649"/>
    <w:rsid w:val="004E4DB8"/>
    <w:rsid w:val="004E6899"/>
    <w:rsid w:val="004F1D12"/>
    <w:rsid w:val="004F626F"/>
    <w:rsid w:val="00500059"/>
    <w:rsid w:val="00501399"/>
    <w:rsid w:val="0050633D"/>
    <w:rsid w:val="00507BC4"/>
    <w:rsid w:val="0051147A"/>
    <w:rsid w:val="005128E4"/>
    <w:rsid w:val="005133DB"/>
    <w:rsid w:val="00514504"/>
    <w:rsid w:val="005153B4"/>
    <w:rsid w:val="0052149B"/>
    <w:rsid w:val="005228A4"/>
    <w:rsid w:val="00524369"/>
    <w:rsid w:val="0052527A"/>
    <w:rsid w:val="00525560"/>
    <w:rsid w:val="00525645"/>
    <w:rsid w:val="0053158F"/>
    <w:rsid w:val="005357E7"/>
    <w:rsid w:val="00536CBC"/>
    <w:rsid w:val="00544C49"/>
    <w:rsid w:val="005516A1"/>
    <w:rsid w:val="00551E12"/>
    <w:rsid w:val="005559EF"/>
    <w:rsid w:val="00555A18"/>
    <w:rsid w:val="005564B7"/>
    <w:rsid w:val="00563557"/>
    <w:rsid w:val="00564412"/>
    <w:rsid w:val="0056489C"/>
    <w:rsid w:val="0057402A"/>
    <w:rsid w:val="005771D0"/>
    <w:rsid w:val="005820DD"/>
    <w:rsid w:val="0059191A"/>
    <w:rsid w:val="005921FF"/>
    <w:rsid w:val="005A10D5"/>
    <w:rsid w:val="005A24ED"/>
    <w:rsid w:val="005A254F"/>
    <w:rsid w:val="005A5273"/>
    <w:rsid w:val="005A55B3"/>
    <w:rsid w:val="005A55F7"/>
    <w:rsid w:val="005A6D0E"/>
    <w:rsid w:val="005B12AA"/>
    <w:rsid w:val="005B52B0"/>
    <w:rsid w:val="005B6806"/>
    <w:rsid w:val="005C4225"/>
    <w:rsid w:val="005D0022"/>
    <w:rsid w:val="005D0BDC"/>
    <w:rsid w:val="005D38F9"/>
    <w:rsid w:val="005F0807"/>
    <w:rsid w:val="005F0DAD"/>
    <w:rsid w:val="005F0F33"/>
    <w:rsid w:val="005F3383"/>
    <w:rsid w:val="005F6D3D"/>
    <w:rsid w:val="00600DEB"/>
    <w:rsid w:val="00601476"/>
    <w:rsid w:val="00601C86"/>
    <w:rsid w:val="00602E2D"/>
    <w:rsid w:val="00613A10"/>
    <w:rsid w:val="00623548"/>
    <w:rsid w:val="00623EE0"/>
    <w:rsid w:val="00627C9F"/>
    <w:rsid w:val="0063008B"/>
    <w:rsid w:val="006311E9"/>
    <w:rsid w:val="00632354"/>
    <w:rsid w:val="00635421"/>
    <w:rsid w:val="00637CFC"/>
    <w:rsid w:val="00642810"/>
    <w:rsid w:val="00646199"/>
    <w:rsid w:val="006505F7"/>
    <w:rsid w:val="0065129B"/>
    <w:rsid w:val="00652333"/>
    <w:rsid w:val="00663B91"/>
    <w:rsid w:val="00665506"/>
    <w:rsid w:val="0067258A"/>
    <w:rsid w:val="0067353E"/>
    <w:rsid w:val="0068009E"/>
    <w:rsid w:val="0068216B"/>
    <w:rsid w:val="00692219"/>
    <w:rsid w:val="00693067"/>
    <w:rsid w:val="00693C72"/>
    <w:rsid w:val="006952E9"/>
    <w:rsid w:val="006A05B8"/>
    <w:rsid w:val="006A17D2"/>
    <w:rsid w:val="006A2190"/>
    <w:rsid w:val="006A6891"/>
    <w:rsid w:val="006A73E6"/>
    <w:rsid w:val="006B2D5C"/>
    <w:rsid w:val="006C2734"/>
    <w:rsid w:val="006C4EB1"/>
    <w:rsid w:val="006D43C0"/>
    <w:rsid w:val="006D5B19"/>
    <w:rsid w:val="006D72E0"/>
    <w:rsid w:val="006E0166"/>
    <w:rsid w:val="006E023B"/>
    <w:rsid w:val="006E2FFB"/>
    <w:rsid w:val="006E3DCC"/>
    <w:rsid w:val="006E7B34"/>
    <w:rsid w:val="0070697F"/>
    <w:rsid w:val="0072199C"/>
    <w:rsid w:val="00721BDB"/>
    <w:rsid w:val="00722C9F"/>
    <w:rsid w:val="007253B8"/>
    <w:rsid w:val="007318BC"/>
    <w:rsid w:val="00735B74"/>
    <w:rsid w:val="0073741F"/>
    <w:rsid w:val="0074020D"/>
    <w:rsid w:val="00744B7C"/>
    <w:rsid w:val="00745E97"/>
    <w:rsid w:val="00746289"/>
    <w:rsid w:val="00753B4B"/>
    <w:rsid w:val="007570CF"/>
    <w:rsid w:val="00761A59"/>
    <w:rsid w:val="00762853"/>
    <w:rsid w:val="0076643F"/>
    <w:rsid w:val="00767500"/>
    <w:rsid w:val="007725BD"/>
    <w:rsid w:val="00777F63"/>
    <w:rsid w:val="00781258"/>
    <w:rsid w:val="00787118"/>
    <w:rsid w:val="00787F91"/>
    <w:rsid w:val="00793CD7"/>
    <w:rsid w:val="007A1BB4"/>
    <w:rsid w:val="007A5817"/>
    <w:rsid w:val="007B05C4"/>
    <w:rsid w:val="007B4114"/>
    <w:rsid w:val="007B4E06"/>
    <w:rsid w:val="007B5CCD"/>
    <w:rsid w:val="007B60E9"/>
    <w:rsid w:val="007B6CC3"/>
    <w:rsid w:val="007B76D3"/>
    <w:rsid w:val="007C3334"/>
    <w:rsid w:val="007C366C"/>
    <w:rsid w:val="007C497F"/>
    <w:rsid w:val="007C53D6"/>
    <w:rsid w:val="007C6038"/>
    <w:rsid w:val="007C7E8C"/>
    <w:rsid w:val="007D2B98"/>
    <w:rsid w:val="007D34AC"/>
    <w:rsid w:val="007D452F"/>
    <w:rsid w:val="007D541F"/>
    <w:rsid w:val="007D6385"/>
    <w:rsid w:val="007D71DD"/>
    <w:rsid w:val="007E12A8"/>
    <w:rsid w:val="007E21A0"/>
    <w:rsid w:val="007E21BC"/>
    <w:rsid w:val="007E7C82"/>
    <w:rsid w:val="007E7D55"/>
    <w:rsid w:val="007F29C5"/>
    <w:rsid w:val="007F2AA1"/>
    <w:rsid w:val="007F588D"/>
    <w:rsid w:val="007F6704"/>
    <w:rsid w:val="008005DA"/>
    <w:rsid w:val="00803F1C"/>
    <w:rsid w:val="0080600E"/>
    <w:rsid w:val="00811104"/>
    <w:rsid w:val="00811BA6"/>
    <w:rsid w:val="0081306C"/>
    <w:rsid w:val="00814688"/>
    <w:rsid w:val="00817612"/>
    <w:rsid w:val="008254AA"/>
    <w:rsid w:val="0083100C"/>
    <w:rsid w:val="008338A4"/>
    <w:rsid w:val="0083472B"/>
    <w:rsid w:val="00834D49"/>
    <w:rsid w:val="00836DB9"/>
    <w:rsid w:val="00837C45"/>
    <w:rsid w:val="00841EAB"/>
    <w:rsid w:val="00844730"/>
    <w:rsid w:val="008457C2"/>
    <w:rsid w:val="00851A5A"/>
    <w:rsid w:val="00857A82"/>
    <w:rsid w:val="00861E45"/>
    <w:rsid w:val="00861FFB"/>
    <w:rsid w:val="00867314"/>
    <w:rsid w:val="00873836"/>
    <w:rsid w:val="008744A4"/>
    <w:rsid w:val="0088078A"/>
    <w:rsid w:val="008851AB"/>
    <w:rsid w:val="00885737"/>
    <w:rsid w:val="00890650"/>
    <w:rsid w:val="00892A86"/>
    <w:rsid w:val="008943D3"/>
    <w:rsid w:val="00897E12"/>
    <w:rsid w:val="008A0E2B"/>
    <w:rsid w:val="008A7E0F"/>
    <w:rsid w:val="008B0FAF"/>
    <w:rsid w:val="008B12F5"/>
    <w:rsid w:val="008C5E2D"/>
    <w:rsid w:val="008C610A"/>
    <w:rsid w:val="008D0DF6"/>
    <w:rsid w:val="008D768D"/>
    <w:rsid w:val="008E3759"/>
    <w:rsid w:val="008E3BFE"/>
    <w:rsid w:val="008F1912"/>
    <w:rsid w:val="008F7447"/>
    <w:rsid w:val="009011D4"/>
    <w:rsid w:val="0090270B"/>
    <w:rsid w:val="009041DC"/>
    <w:rsid w:val="00914753"/>
    <w:rsid w:val="00915D2A"/>
    <w:rsid w:val="00917B5A"/>
    <w:rsid w:val="00920A58"/>
    <w:rsid w:val="00920A8C"/>
    <w:rsid w:val="00922D56"/>
    <w:rsid w:val="00923BEE"/>
    <w:rsid w:val="00924644"/>
    <w:rsid w:val="0092656B"/>
    <w:rsid w:val="009315CC"/>
    <w:rsid w:val="009325B2"/>
    <w:rsid w:val="00934A2C"/>
    <w:rsid w:val="00934F11"/>
    <w:rsid w:val="00946F5F"/>
    <w:rsid w:val="00947958"/>
    <w:rsid w:val="00953ECE"/>
    <w:rsid w:val="00955CCE"/>
    <w:rsid w:val="00956BD8"/>
    <w:rsid w:val="0096581B"/>
    <w:rsid w:val="0096706E"/>
    <w:rsid w:val="00971D01"/>
    <w:rsid w:val="00972672"/>
    <w:rsid w:val="00974491"/>
    <w:rsid w:val="00975C4E"/>
    <w:rsid w:val="0097744F"/>
    <w:rsid w:val="009810E1"/>
    <w:rsid w:val="00981FBA"/>
    <w:rsid w:val="00990422"/>
    <w:rsid w:val="009927BC"/>
    <w:rsid w:val="00997BC5"/>
    <w:rsid w:val="009A4F41"/>
    <w:rsid w:val="009A5438"/>
    <w:rsid w:val="009B008A"/>
    <w:rsid w:val="009B15B1"/>
    <w:rsid w:val="009B381B"/>
    <w:rsid w:val="009B3ACF"/>
    <w:rsid w:val="009C1699"/>
    <w:rsid w:val="009C30FE"/>
    <w:rsid w:val="009D1753"/>
    <w:rsid w:val="009D3E33"/>
    <w:rsid w:val="009D6874"/>
    <w:rsid w:val="009D7611"/>
    <w:rsid w:val="009E0B61"/>
    <w:rsid w:val="009E53DE"/>
    <w:rsid w:val="009E7D15"/>
    <w:rsid w:val="009F4188"/>
    <w:rsid w:val="009F4B07"/>
    <w:rsid w:val="00A02D5E"/>
    <w:rsid w:val="00A04966"/>
    <w:rsid w:val="00A071D5"/>
    <w:rsid w:val="00A11212"/>
    <w:rsid w:val="00A11E44"/>
    <w:rsid w:val="00A123F1"/>
    <w:rsid w:val="00A23907"/>
    <w:rsid w:val="00A27477"/>
    <w:rsid w:val="00A30100"/>
    <w:rsid w:val="00A328B3"/>
    <w:rsid w:val="00A34ED4"/>
    <w:rsid w:val="00A34FAD"/>
    <w:rsid w:val="00A446AD"/>
    <w:rsid w:val="00A50ECB"/>
    <w:rsid w:val="00A50FCF"/>
    <w:rsid w:val="00A528D1"/>
    <w:rsid w:val="00A551F1"/>
    <w:rsid w:val="00A610CD"/>
    <w:rsid w:val="00A62348"/>
    <w:rsid w:val="00A63FAE"/>
    <w:rsid w:val="00A706A3"/>
    <w:rsid w:val="00A711A9"/>
    <w:rsid w:val="00A758AA"/>
    <w:rsid w:val="00A75EEC"/>
    <w:rsid w:val="00A813E0"/>
    <w:rsid w:val="00A946C7"/>
    <w:rsid w:val="00A97E9B"/>
    <w:rsid w:val="00AA09A2"/>
    <w:rsid w:val="00AA38CD"/>
    <w:rsid w:val="00AA3E1F"/>
    <w:rsid w:val="00AA52AC"/>
    <w:rsid w:val="00AA7996"/>
    <w:rsid w:val="00AC19CB"/>
    <w:rsid w:val="00AD19B3"/>
    <w:rsid w:val="00AD2687"/>
    <w:rsid w:val="00AD31DD"/>
    <w:rsid w:val="00AD3EEB"/>
    <w:rsid w:val="00AE5488"/>
    <w:rsid w:val="00AE6F91"/>
    <w:rsid w:val="00AF1296"/>
    <w:rsid w:val="00AF5571"/>
    <w:rsid w:val="00B02168"/>
    <w:rsid w:val="00B02622"/>
    <w:rsid w:val="00B04766"/>
    <w:rsid w:val="00B05D94"/>
    <w:rsid w:val="00B07341"/>
    <w:rsid w:val="00B07694"/>
    <w:rsid w:val="00B11747"/>
    <w:rsid w:val="00B15AA9"/>
    <w:rsid w:val="00B2146B"/>
    <w:rsid w:val="00B268AD"/>
    <w:rsid w:val="00B30539"/>
    <w:rsid w:val="00B314DB"/>
    <w:rsid w:val="00B3268F"/>
    <w:rsid w:val="00B32EFA"/>
    <w:rsid w:val="00B33DC4"/>
    <w:rsid w:val="00B34A11"/>
    <w:rsid w:val="00B361F2"/>
    <w:rsid w:val="00B3718B"/>
    <w:rsid w:val="00B3745F"/>
    <w:rsid w:val="00B40E58"/>
    <w:rsid w:val="00B41217"/>
    <w:rsid w:val="00B4632A"/>
    <w:rsid w:val="00B51902"/>
    <w:rsid w:val="00B530F1"/>
    <w:rsid w:val="00B54E1C"/>
    <w:rsid w:val="00B56875"/>
    <w:rsid w:val="00B61390"/>
    <w:rsid w:val="00B62E52"/>
    <w:rsid w:val="00B63B7E"/>
    <w:rsid w:val="00B658D3"/>
    <w:rsid w:val="00B72E4D"/>
    <w:rsid w:val="00B7612A"/>
    <w:rsid w:val="00B81DE4"/>
    <w:rsid w:val="00B95335"/>
    <w:rsid w:val="00B9655F"/>
    <w:rsid w:val="00B96678"/>
    <w:rsid w:val="00B97EEC"/>
    <w:rsid w:val="00BA276C"/>
    <w:rsid w:val="00BA7DA6"/>
    <w:rsid w:val="00BB1922"/>
    <w:rsid w:val="00BB306F"/>
    <w:rsid w:val="00BB7F8E"/>
    <w:rsid w:val="00BC1144"/>
    <w:rsid w:val="00BC18C5"/>
    <w:rsid w:val="00BC35C8"/>
    <w:rsid w:val="00BC439F"/>
    <w:rsid w:val="00BC62D0"/>
    <w:rsid w:val="00BD4B89"/>
    <w:rsid w:val="00BD5922"/>
    <w:rsid w:val="00BD6E29"/>
    <w:rsid w:val="00BD7E61"/>
    <w:rsid w:val="00BF02CB"/>
    <w:rsid w:val="00BF26A6"/>
    <w:rsid w:val="00BF6FD8"/>
    <w:rsid w:val="00C03680"/>
    <w:rsid w:val="00C054DF"/>
    <w:rsid w:val="00C06FC9"/>
    <w:rsid w:val="00C13D97"/>
    <w:rsid w:val="00C209DD"/>
    <w:rsid w:val="00C21762"/>
    <w:rsid w:val="00C21FEF"/>
    <w:rsid w:val="00C23BA4"/>
    <w:rsid w:val="00C24543"/>
    <w:rsid w:val="00C256A2"/>
    <w:rsid w:val="00C25ADB"/>
    <w:rsid w:val="00C262A6"/>
    <w:rsid w:val="00C26B0A"/>
    <w:rsid w:val="00C27A0F"/>
    <w:rsid w:val="00C30028"/>
    <w:rsid w:val="00C318F8"/>
    <w:rsid w:val="00C426A3"/>
    <w:rsid w:val="00C42903"/>
    <w:rsid w:val="00C42945"/>
    <w:rsid w:val="00C44578"/>
    <w:rsid w:val="00C50038"/>
    <w:rsid w:val="00C51515"/>
    <w:rsid w:val="00C5660B"/>
    <w:rsid w:val="00C56B75"/>
    <w:rsid w:val="00C57AFA"/>
    <w:rsid w:val="00C66646"/>
    <w:rsid w:val="00C66B72"/>
    <w:rsid w:val="00C67FFA"/>
    <w:rsid w:val="00C7225A"/>
    <w:rsid w:val="00C741C1"/>
    <w:rsid w:val="00C85BD7"/>
    <w:rsid w:val="00C87168"/>
    <w:rsid w:val="00C87AC4"/>
    <w:rsid w:val="00C91DCB"/>
    <w:rsid w:val="00C92468"/>
    <w:rsid w:val="00C9567A"/>
    <w:rsid w:val="00C974C2"/>
    <w:rsid w:val="00CA0C2F"/>
    <w:rsid w:val="00CA22D5"/>
    <w:rsid w:val="00CA414D"/>
    <w:rsid w:val="00CB212D"/>
    <w:rsid w:val="00CB2660"/>
    <w:rsid w:val="00CB4497"/>
    <w:rsid w:val="00CB4E59"/>
    <w:rsid w:val="00CB55A8"/>
    <w:rsid w:val="00CC0C5B"/>
    <w:rsid w:val="00CC442D"/>
    <w:rsid w:val="00CC4708"/>
    <w:rsid w:val="00CC56ED"/>
    <w:rsid w:val="00CC5E90"/>
    <w:rsid w:val="00CC7892"/>
    <w:rsid w:val="00CD046C"/>
    <w:rsid w:val="00CD116A"/>
    <w:rsid w:val="00CD6AE6"/>
    <w:rsid w:val="00CD730A"/>
    <w:rsid w:val="00CD77FA"/>
    <w:rsid w:val="00CE076C"/>
    <w:rsid w:val="00CE13B3"/>
    <w:rsid w:val="00CE3CFD"/>
    <w:rsid w:val="00CE5199"/>
    <w:rsid w:val="00CE66D5"/>
    <w:rsid w:val="00CF2D1A"/>
    <w:rsid w:val="00CF5EDC"/>
    <w:rsid w:val="00CF629A"/>
    <w:rsid w:val="00CF637A"/>
    <w:rsid w:val="00D02FA8"/>
    <w:rsid w:val="00D059DE"/>
    <w:rsid w:val="00D05ABD"/>
    <w:rsid w:val="00D06141"/>
    <w:rsid w:val="00D066AA"/>
    <w:rsid w:val="00D07020"/>
    <w:rsid w:val="00D13530"/>
    <w:rsid w:val="00D13FCE"/>
    <w:rsid w:val="00D16CD7"/>
    <w:rsid w:val="00D219CB"/>
    <w:rsid w:val="00D306D1"/>
    <w:rsid w:val="00D30800"/>
    <w:rsid w:val="00D30F62"/>
    <w:rsid w:val="00D34786"/>
    <w:rsid w:val="00D37BFC"/>
    <w:rsid w:val="00D43353"/>
    <w:rsid w:val="00D4546F"/>
    <w:rsid w:val="00D47A8E"/>
    <w:rsid w:val="00D52D14"/>
    <w:rsid w:val="00D65179"/>
    <w:rsid w:val="00D712D3"/>
    <w:rsid w:val="00D71422"/>
    <w:rsid w:val="00D72DC6"/>
    <w:rsid w:val="00D74427"/>
    <w:rsid w:val="00D74C0A"/>
    <w:rsid w:val="00D7558D"/>
    <w:rsid w:val="00D76204"/>
    <w:rsid w:val="00D765C5"/>
    <w:rsid w:val="00D81D92"/>
    <w:rsid w:val="00D839AA"/>
    <w:rsid w:val="00D84847"/>
    <w:rsid w:val="00D870DF"/>
    <w:rsid w:val="00D876F9"/>
    <w:rsid w:val="00D94E85"/>
    <w:rsid w:val="00DA4A82"/>
    <w:rsid w:val="00DA7B5F"/>
    <w:rsid w:val="00DB1951"/>
    <w:rsid w:val="00DB270B"/>
    <w:rsid w:val="00DB546C"/>
    <w:rsid w:val="00DB7A0F"/>
    <w:rsid w:val="00DC11E7"/>
    <w:rsid w:val="00DC24E3"/>
    <w:rsid w:val="00DC34B3"/>
    <w:rsid w:val="00DC7023"/>
    <w:rsid w:val="00DC769A"/>
    <w:rsid w:val="00DD3D86"/>
    <w:rsid w:val="00DD3F92"/>
    <w:rsid w:val="00DD4AD2"/>
    <w:rsid w:val="00DD77D1"/>
    <w:rsid w:val="00DE2137"/>
    <w:rsid w:val="00DE5FAB"/>
    <w:rsid w:val="00DE6188"/>
    <w:rsid w:val="00DF0A36"/>
    <w:rsid w:val="00DF1EC4"/>
    <w:rsid w:val="00DF4569"/>
    <w:rsid w:val="00E01667"/>
    <w:rsid w:val="00E0340B"/>
    <w:rsid w:val="00E04A90"/>
    <w:rsid w:val="00E0551F"/>
    <w:rsid w:val="00E057A0"/>
    <w:rsid w:val="00E06D88"/>
    <w:rsid w:val="00E102A0"/>
    <w:rsid w:val="00E135AF"/>
    <w:rsid w:val="00E17860"/>
    <w:rsid w:val="00E208DC"/>
    <w:rsid w:val="00E219C7"/>
    <w:rsid w:val="00E24021"/>
    <w:rsid w:val="00E24B72"/>
    <w:rsid w:val="00E27947"/>
    <w:rsid w:val="00E4118C"/>
    <w:rsid w:val="00E43157"/>
    <w:rsid w:val="00E461CE"/>
    <w:rsid w:val="00E525DD"/>
    <w:rsid w:val="00E54D28"/>
    <w:rsid w:val="00E5683A"/>
    <w:rsid w:val="00E573E4"/>
    <w:rsid w:val="00E638D0"/>
    <w:rsid w:val="00E64C3D"/>
    <w:rsid w:val="00E67C67"/>
    <w:rsid w:val="00E720CA"/>
    <w:rsid w:val="00E72C24"/>
    <w:rsid w:val="00E74807"/>
    <w:rsid w:val="00E800C0"/>
    <w:rsid w:val="00E82DDC"/>
    <w:rsid w:val="00E84EB5"/>
    <w:rsid w:val="00E85152"/>
    <w:rsid w:val="00E85662"/>
    <w:rsid w:val="00E863C6"/>
    <w:rsid w:val="00E8789F"/>
    <w:rsid w:val="00E938BE"/>
    <w:rsid w:val="00E954D1"/>
    <w:rsid w:val="00E95CDD"/>
    <w:rsid w:val="00E97B71"/>
    <w:rsid w:val="00E97BA0"/>
    <w:rsid w:val="00EA3D34"/>
    <w:rsid w:val="00EB14CC"/>
    <w:rsid w:val="00EB197F"/>
    <w:rsid w:val="00EB454D"/>
    <w:rsid w:val="00EB6879"/>
    <w:rsid w:val="00ED0D3A"/>
    <w:rsid w:val="00ED549D"/>
    <w:rsid w:val="00ED76BE"/>
    <w:rsid w:val="00EE00E9"/>
    <w:rsid w:val="00EE149C"/>
    <w:rsid w:val="00EE5C87"/>
    <w:rsid w:val="00EE783E"/>
    <w:rsid w:val="00EF0918"/>
    <w:rsid w:val="00EF0959"/>
    <w:rsid w:val="00EF1AAA"/>
    <w:rsid w:val="00EF619B"/>
    <w:rsid w:val="00EF76F5"/>
    <w:rsid w:val="00F00B55"/>
    <w:rsid w:val="00F0194A"/>
    <w:rsid w:val="00F02AD1"/>
    <w:rsid w:val="00F02BB4"/>
    <w:rsid w:val="00F16C96"/>
    <w:rsid w:val="00F20A06"/>
    <w:rsid w:val="00F21861"/>
    <w:rsid w:val="00F224CC"/>
    <w:rsid w:val="00F2322E"/>
    <w:rsid w:val="00F24546"/>
    <w:rsid w:val="00F253CC"/>
    <w:rsid w:val="00F304E3"/>
    <w:rsid w:val="00F33AA1"/>
    <w:rsid w:val="00F35173"/>
    <w:rsid w:val="00F37106"/>
    <w:rsid w:val="00F409CF"/>
    <w:rsid w:val="00F43355"/>
    <w:rsid w:val="00F44E25"/>
    <w:rsid w:val="00F5006F"/>
    <w:rsid w:val="00F519CF"/>
    <w:rsid w:val="00F56BA5"/>
    <w:rsid w:val="00F57B68"/>
    <w:rsid w:val="00F60E22"/>
    <w:rsid w:val="00F616AF"/>
    <w:rsid w:val="00F67236"/>
    <w:rsid w:val="00F70B15"/>
    <w:rsid w:val="00F810C9"/>
    <w:rsid w:val="00F81395"/>
    <w:rsid w:val="00F81BB8"/>
    <w:rsid w:val="00F8297E"/>
    <w:rsid w:val="00F83298"/>
    <w:rsid w:val="00F83EED"/>
    <w:rsid w:val="00F84328"/>
    <w:rsid w:val="00F90C64"/>
    <w:rsid w:val="00F917D1"/>
    <w:rsid w:val="00F9653B"/>
    <w:rsid w:val="00FB5829"/>
    <w:rsid w:val="00FB62CF"/>
    <w:rsid w:val="00FC0883"/>
    <w:rsid w:val="00FC3309"/>
    <w:rsid w:val="00FC6EB6"/>
    <w:rsid w:val="00FD3C3B"/>
    <w:rsid w:val="00FD4FAF"/>
    <w:rsid w:val="00FD5260"/>
    <w:rsid w:val="00FD5BE7"/>
    <w:rsid w:val="00FE07DD"/>
    <w:rsid w:val="00FE6B45"/>
    <w:rsid w:val="00FF111B"/>
    <w:rsid w:val="00FF20A6"/>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9"/>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2D4BB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p1">
    <w:name w:val="p1"/>
    <w:basedOn w:val="Normal"/>
    <w:rsid w:val="00281F1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19"/>
      <w:szCs w:val="19"/>
      <w:bdr w:val="none" w:sz="0" w:space="0" w:color="auto"/>
      <w:lang w:val="es-EC" w:eastAsia="es-MX"/>
    </w:rPr>
  </w:style>
  <w:style w:type="paragraph" w:customStyle="1" w:styleId="p2">
    <w:name w:val="p2"/>
    <w:basedOn w:val="Normal"/>
    <w:rsid w:val="00281F1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18"/>
      <w:szCs w:val="18"/>
      <w:bdr w:val="none" w:sz="0" w:space="0" w:color="auto"/>
      <w:lang w:val="es-EC" w:eastAsia="es-MX"/>
    </w:rPr>
  </w:style>
  <w:style w:type="paragraph" w:customStyle="1" w:styleId="p3">
    <w:name w:val="p3"/>
    <w:basedOn w:val="Normal"/>
    <w:rsid w:val="00281F1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18"/>
      <w:szCs w:val="18"/>
      <w:bdr w:val="none" w:sz="0" w:space="0" w:color="auto"/>
      <w:lang w:val="es-EC" w:eastAsia="es-MX"/>
    </w:rPr>
  </w:style>
  <w:style w:type="paragraph" w:customStyle="1" w:styleId="p4">
    <w:name w:val="p4"/>
    <w:basedOn w:val="Normal"/>
    <w:rsid w:val="00281F1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16"/>
      <w:szCs w:val="16"/>
      <w:bdr w:val="none" w:sz="0" w:space="0" w:color="auto"/>
      <w:lang w:val="es-EC" w:eastAsia="es-MX"/>
    </w:rPr>
  </w:style>
  <w:style w:type="character" w:customStyle="1" w:styleId="s1">
    <w:name w:val="s1"/>
    <w:basedOn w:val="DefaultParagraphFont"/>
    <w:rsid w:val="00281F1B"/>
    <w:rPr>
      <w:rFonts w:ascii="Times New Roman" w:hAnsi="Times New Roman" w:cs="Times New Roman" w:hint="default"/>
      <w:sz w:val="19"/>
      <w:szCs w:val="19"/>
    </w:rPr>
  </w:style>
  <w:style w:type="character" w:customStyle="1" w:styleId="s2">
    <w:name w:val="s2"/>
    <w:basedOn w:val="DefaultParagraphFont"/>
    <w:rsid w:val="00281F1B"/>
    <w:rPr>
      <w:rFonts w:ascii="Times New Roman" w:hAnsi="Times New Roman" w:cs="Times New Roman" w:hint="default"/>
      <w:sz w:val="19"/>
      <w:szCs w:val="19"/>
    </w:rPr>
  </w:style>
  <w:style w:type="character" w:customStyle="1" w:styleId="s3">
    <w:name w:val="s3"/>
    <w:basedOn w:val="DefaultParagraphFont"/>
    <w:rsid w:val="00281F1B"/>
    <w:rPr>
      <w:rFonts w:ascii="Times New Roman" w:hAnsi="Times New Roman" w:cs="Times New Roman" w:hint="default"/>
      <w:sz w:val="18"/>
      <w:szCs w:val="18"/>
    </w:rPr>
  </w:style>
  <w:style w:type="character" w:customStyle="1" w:styleId="s4">
    <w:name w:val="s4"/>
    <w:basedOn w:val="DefaultParagraphFont"/>
    <w:rsid w:val="00281F1B"/>
    <w:rPr>
      <w:rFonts w:ascii="Times New Roman" w:hAnsi="Times New Roman" w:cs="Times New Roman" w:hint="default"/>
      <w:sz w:val="19"/>
      <w:szCs w:val="19"/>
    </w:rPr>
  </w:style>
  <w:style w:type="character" w:customStyle="1" w:styleId="s5">
    <w:name w:val="s5"/>
    <w:basedOn w:val="DefaultParagraphFont"/>
    <w:rsid w:val="00281F1B"/>
    <w:rPr>
      <w:rFonts w:ascii="Times New Roman" w:hAnsi="Times New Roman" w:cs="Times New Roman" w:hint="default"/>
      <w:sz w:val="19"/>
      <w:szCs w:val="19"/>
    </w:rPr>
  </w:style>
  <w:style w:type="character" w:customStyle="1" w:styleId="s6">
    <w:name w:val="s6"/>
    <w:basedOn w:val="DefaultParagraphFont"/>
    <w:rsid w:val="00281F1B"/>
    <w:rPr>
      <w:rFonts w:ascii="Times New Roman" w:hAnsi="Times New Roman" w:cs="Times New Roman" w:hint="default"/>
      <w:sz w:val="18"/>
      <w:szCs w:val="18"/>
    </w:rPr>
  </w:style>
  <w:style w:type="character" w:customStyle="1" w:styleId="s7">
    <w:name w:val="s7"/>
    <w:basedOn w:val="DefaultParagraphFont"/>
    <w:rsid w:val="00281F1B"/>
    <w:rPr>
      <w:rFonts w:ascii="Times New Roman" w:hAnsi="Times New Roman" w:cs="Times New Roman" w:hint="default"/>
      <w:sz w:val="20"/>
      <w:szCs w:val="20"/>
    </w:rPr>
  </w:style>
  <w:style w:type="character" w:customStyle="1" w:styleId="s8">
    <w:name w:val="s8"/>
    <w:basedOn w:val="DefaultParagraphFont"/>
    <w:rsid w:val="00281F1B"/>
    <w:rPr>
      <w:rFonts w:ascii="Times New Roman" w:hAnsi="Times New Roman" w:cs="Times New Roman" w:hint="default"/>
      <w:sz w:val="18"/>
      <w:szCs w:val="18"/>
    </w:rPr>
  </w:style>
  <w:style w:type="character" w:customStyle="1" w:styleId="s9">
    <w:name w:val="s9"/>
    <w:basedOn w:val="DefaultParagraphFont"/>
    <w:rsid w:val="00281F1B"/>
    <w:rPr>
      <w:rFonts w:ascii="Times New Roman" w:hAnsi="Times New Roman" w:cs="Times New Roman" w:hint="default"/>
      <w:sz w:val="18"/>
      <w:szCs w:val="18"/>
    </w:rPr>
  </w:style>
  <w:style w:type="character" w:customStyle="1" w:styleId="s10">
    <w:name w:val="s10"/>
    <w:basedOn w:val="DefaultParagraphFont"/>
    <w:rsid w:val="00281F1B"/>
    <w:rPr>
      <w:rFonts w:ascii="Times New Roman" w:hAnsi="Times New Roman" w:cs="Times New Roman" w:hint="default"/>
      <w:sz w:val="19"/>
      <w:szCs w:val="19"/>
    </w:rPr>
  </w:style>
  <w:style w:type="character" w:customStyle="1" w:styleId="s11">
    <w:name w:val="s11"/>
    <w:basedOn w:val="DefaultParagraphFont"/>
    <w:rsid w:val="00281F1B"/>
    <w:rPr>
      <w:rFonts w:ascii="Times New Roman" w:hAnsi="Times New Roman" w:cs="Times New Roman" w:hint="default"/>
      <w:sz w:val="18"/>
      <w:szCs w:val="18"/>
    </w:rPr>
  </w:style>
  <w:style w:type="character" w:customStyle="1" w:styleId="s12">
    <w:name w:val="s12"/>
    <w:basedOn w:val="DefaultParagraphFont"/>
    <w:rsid w:val="00281F1B"/>
    <w:rPr>
      <w:rFonts w:ascii="Times New Roman" w:hAnsi="Times New Roman" w:cs="Times New Roman" w:hint="default"/>
      <w:sz w:val="19"/>
      <w:szCs w:val="19"/>
    </w:rPr>
  </w:style>
  <w:style w:type="character" w:customStyle="1" w:styleId="s13">
    <w:name w:val="s13"/>
    <w:basedOn w:val="DefaultParagraphFont"/>
    <w:rsid w:val="00281F1B"/>
    <w:rPr>
      <w:rFonts w:ascii="Times New Roman" w:hAnsi="Times New Roman" w:cs="Times New Roman" w:hint="default"/>
      <w:sz w:val="18"/>
      <w:szCs w:val="18"/>
    </w:rPr>
  </w:style>
  <w:style w:type="character" w:customStyle="1" w:styleId="s14">
    <w:name w:val="s14"/>
    <w:basedOn w:val="DefaultParagraphFont"/>
    <w:rsid w:val="00281F1B"/>
    <w:rPr>
      <w:rFonts w:ascii="Times New Roman" w:hAnsi="Times New Roman" w:cs="Times New Roman" w:hint="default"/>
      <w:sz w:val="17"/>
      <w:szCs w:val="17"/>
    </w:rPr>
  </w:style>
  <w:style w:type="character" w:styleId="CommentReference">
    <w:name w:val="annotation reference"/>
    <w:basedOn w:val="DefaultParagraphFont"/>
    <w:uiPriority w:val="99"/>
    <w:semiHidden/>
    <w:unhideWhenUsed/>
    <w:rsid w:val="00B9655F"/>
    <w:rPr>
      <w:sz w:val="16"/>
      <w:szCs w:val="16"/>
    </w:rPr>
  </w:style>
  <w:style w:type="paragraph" w:styleId="CommentText">
    <w:name w:val="annotation text"/>
    <w:basedOn w:val="Normal"/>
    <w:link w:val="CommentTextChar"/>
    <w:uiPriority w:val="99"/>
    <w:unhideWhenUsed/>
    <w:rsid w:val="00B9655F"/>
    <w:rPr>
      <w:sz w:val="20"/>
      <w:szCs w:val="20"/>
    </w:rPr>
  </w:style>
  <w:style w:type="character" w:customStyle="1" w:styleId="CommentTextChar">
    <w:name w:val="Comment Text Char"/>
    <w:basedOn w:val="DefaultParagraphFont"/>
    <w:link w:val="CommentText"/>
    <w:uiPriority w:val="99"/>
    <w:rsid w:val="00B9655F"/>
    <w:rPr>
      <w:lang w:val="en-US" w:eastAsia="en-US"/>
    </w:rPr>
  </w:style>
  <w:style w:type="paragraph" w:styleId="CommentSubject">
    <w:name w:val="annotation subject"/>
    <w:basedOn w:val="CommentText"/>
    <w:next w:val="CommentText"/>
    <w:link w:val="CommentSubjectChar"/>
    <w:uiPriority w:val="99"/>
    <w:semiHidden/>
    <w:unhideWhenUsed/>
    <w:rsid w:val="00B9655F"/>
    <w:rPr>
      <w:b/>
      <w:bCs/>
    </w:rPr>
  </w:style>
  <w:style w:type="character" w:customStyle="1" w:styleId="CommentSubjectChar">
    <w:name w:val="Comment Subject Char"/>
    <w:basedOn w:val="CommentTextChar"/>
    <w:link w:val="CommentSubject"/>
    <w:uiPriority w:val="99"/>
    <w:semiHidden/>
    <w:rsid w:val="00B9655F"/>
    <w:rPr>
      <w:b/>
      <w:bCs/>
      <w:lang w:val="en-US" w:eastAsia="en-U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186E91"/>
    <w:rPr>
      <w:rFonts w:ascii="Cambria" w:eastAsia="Cambria" w:hAnsi="Cambria" w:cs="Cambria"/>
      <w:color w:val="000000"/>
      <w:sz w:val="24"/>
      <w:szCs w:val="24"/>
      <w:u w:color="000000"/>
      <w:lang w:val="en-US"/>
    </w:rPr>
  </w:style>
  <w:style w:type="character" w:customStyle="1" w:styleId="apple-converted-space">
    <w:name w:val="apple-converted-space"/>
    <w:basedOn w:val="DefaultParagraphFont"/>
    <w:rsid w:val="00F83EED"/>
  </w:style>
  <w:style w:type="character" w:styleId="Emphasis">
    <w:name w:val="Emphasis"/>
    <w:basedOn w:val="DefaultParagraphFont"/>
    <w:uiPriority w:val="20"/>
    <w:qFormat/>
    <w:rsid w:val="00246631"/>
    <w:rPr>
      <w:i/>
      <w:iCs/>
    </w:rPr>
  </w:style>
  <w:style w:type="paragraph" w:styleId="NormalWeb">
    <w:name w:val="Normal (Web)"/>
    <w:basedOn w:val="Normal"/>
    <w:uiPriority w:val="99"/>
    <w:semiHidden/>
    <w:unhideWhenUsed/>
    <w:rsid w:val="00C4457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C" w:eastAsia="es-MX"/>
    </w:rPr>
  </w:style>
  <w:style w:type="character" w:styleId="Strong">
    <w:name w:val="Strong"/>
    <w:basedOn w:val="DefaultParagraphFont"/>
    <w:uiPriority w:val="22"/>
    <w:qFormat/>
    <w:rsid w:val="00C44578"/>
    <w:rPr>
      <w:b/>
      <w:bCs/>
    </w:rPr>
  </w:style>
  <w:style w:type="character" w:customStyle="1" w:styleId="oxzekf">
    <w:name w:val="oxzekf"/>
    <w:basedOn w:val="DefaultParagraphFont"/>
    <w:rsid w:val="001305B8"/>
  </w:style>
  <w:style w:type="character" w:customStyle="1" w:styleId="uv3um">
    <w:name w:val="uv3um"/>
    <w:basedOn w:val="DefaultParagraphFont"/>
    <w:rsid w:val="001305B8"/>
  </w:style>
  <w:style w:type="paragraph" w:customStyle="1" w:styleId="paragraph">
    <w:name w:val="paragraph"/>
    <w:basedOn w:val="Normal"/>
    <w:rsid w:val="0031309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313095"/>
  </w:style>
  <w:style w:type="character" w:customStyle="1" w:styleId="eop">
    <w:name w:val="eop"/>
    <w:basedOn w:val="DefaultParagraphFont"/>
    <w:rsid w:val="0031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1477">
      <w:bodyDiv w:val="1"/>
      <w:marLeft w:val="0"/>
      <w:marRight w:val="0"/>
      <w:marTop w:val="0"/>
      <w:marBottom w:val="0"/>
      <w:divBdr>
        <w:top w:val="none" w:sz="0" w:space="0" w:color="auto"/>
        <w:left w:val="none" w:sz="0" w:space="0" w:color="auto"/>
        <w:bottom w:val="none" w:sz="0" w:space="0" w:color="auto"/>
        <w:right w:val="none" w:sz="0" w:space="0" w:color="auto"/>
      </w:divBdr>
      <w:divsChild>
        <w:div w:id="558438251">
          <w:marLeft w:val="0"/>
          <w:marRight w:val="0"/>
          <w:marTop w:val="0"/>
          <w:marBottom w:val="0"/>
          <w:divBdr>
            <w:top w:val="none" w:sz="0" w:space="0" w:color="auto"/>
            <w:left w:val="none" w:sz="0" w:space="0" w:color="auto"/>
            <w:bottom w:val="none" w:sz="0" w:space="0" w:color="auto"/>
            <w:right w:val="none" w:sz="0" w:space="0" w:color="auto"/>
          </w:divBdr>
        </w:div>
      </w:divsChild>
    </w:div>
    <w:div w:id="146632835">
      <w:bodyDiv w:val="1"/>
      <w:marLeft w:val="0"/>
      <w:marRight w:val="0"/>
      <w:marTop w:val="0"/>
      <w:marBottom w:val="0"/>
      <w:divBdr>
        <w:top w:val="none" w:sz="0" w:space="0" w:color="auto"/>
        <w:left w:val="none" w:sz="0" w:space="0" w:color="auto"/>
        <w:bottom w:val="none" w:sz="0" w:space="0" w:color="auto"/>
        <w:right w:val="none" w:sz="0" w:space="0" w:color="auto"/>
      </w:divBdr>
      <w:divsChild>
        <w:div w:id="456413557">
          <w:marLeft w:val="0"/>
          <w:marRight w:val="0"/>
          <w:marTop w:val="0"/>
          <w:marBottom w:val="0"/>
          <w:divBdr>
            <w:top w:val="none" w:sz="0" w:space="0" w:color="auto"/>
            <w:left w:val="none" w:sz="0" w:space="0" w:color="auto"/>
            <w:bottom w:val="none" w:sz="0" w:space="0" w:color="auto"/>
            <w:right w:val="none" w:sz="0" w:space="0" w:color="auto"/>
          </w:divBdr>
        </w:div>
      </w:divsChild>
    </w:div>
    <w:div w:id="1172991111">
      <w:bodyDiv w:val="1"/>
      <w:marLeft w:val="0"/>
      <w:marRight w:val="0"/>
      <w:marTop w:val="0"/>
      <w:marBottom w:val="0"/>
      <w:divBdr>
        <w:top w:val="none" w:sz="0" w:space="0" w:color="auto"/>
        <w:left w:val="none" w:sz="0" w:space="0" w:color="auto"/>
        <w:bottom w:val="none" w:sz="0" w:space="0" w:color="auto"/>
        <w:right w:val="none" w:sz="0" w:space="0" w:color="auto"/>
      </w:divBdr>
      <w:divsChild>
        <w:div w:id="1155268947">
          <w:marLeft w:val="0"/>
          <w:marRight w:val="0"/>
          <w:marTop w:val="0"/>
          <w:marBottom w:val="0"/>
          <w:divBdr>
            <w:top w:val="none" w:sz="0" w:space="0" w:color="auto"/>
            <w:left w:val="none" w:sz="0" w:space="0" w:color="auto"/>
            <w:bottom w:val="none" w:sz="0" w:space="0" w:color="auto"/>
            <w:right w:val="none" w:sz="0" w:space="0" w:color="auto"/>
          </w:divBdr>
        </w:div>
      </w:divsChild>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338272216">
      <w:bodyDiv w:val="1"/>
      <w:marLeft w:val="0"/>
      <w:marRight w:val="0"/>
      <w:marTop w:val="0"/>
      <w:marBottom w:val="0"/>
      <w:divBdr>
        <w:top w:val="none" w:sz="0" w:space="0" w:color="auto"/>
        <w:left w:val="none" w:sz="0" w:space="0" w:color="auto"/>
        <w:bottom w:val="none" w:sz="0" w:space="0" w:color="auto"/>
        <w:right w:val="none" w:sz="0" w:space="0" w:color="auto"/>
      </w:divBdr>
      <w:divsChild>
        <w:div w:id="611321722">
          <w:marLeft w:val="0"/>
          <w:marRight w:val="0"/>
          <w:marTop w:val="0"/>
          <w:marBottom w:val="0"/>
          <w:divBdr>
            <w:top w:val="none" w:sz="0" w:space="0" w:color="auto"/>
            <w:left w:val="none" w:sz="0" w:space="0" w:color="auto"/>
            <w:bottom w:val="none" w:sz="0" w:space="0" w:color="auto"/>
            <w:right w:val="none" w:sz="0" w:space="0" w:color="auto"/>
          </w:divBdr>
        </w:div>
      </w:divsChild>
    </w:div>
    <w:div w:id="1549368099">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136030"/>
    <w:rsid w:val="001B68CE"/>
    <w:rsid w:val="00200821"/>
    <w:rsid w:val="00201CE6"/>
    <w:rsid w:val="00212AD0"/>
    <w:rsid w:val="0025245B"/>
    <w:rsid w:val="002936F6"/>
    <w:rsid w:val="002A3923"/>
    <w:rsid w:val="00312E01"/>
    <w:rsid w:val="00394049"/>
    <w:rsid w:val="003E4EFC"/>
    <w:rsid w:val="00433F8E"/>
    <w:rsid w:val="004A2E73"/>
    <w:rsid w:val="004A4A29"/>
    <w:rsid w:val="004B5BBB"/>
    <w:rsid w:val="004E6899"/>
    <w:rsid w:val="004F2DF8"/>
    <w:rsid w:val="005415CE"/>
    <w:rsid w:val="005820DD"/>
    <w:rsid w:val="00617D65"/>
    <w:rsid w:val="00625321"/>
    <w:rsid w:val="006D1B55"/>
    <w:rsid w:val="006F24A1"/>
    <w:rsid w:val="00751891"/>
    <w:rsid w:val="00762853"/>
    <w:rsid w:val="00787C63"/>
    <w:rsid w:val="007C53D6"/>
    <w:rsid w:val="00852FB5"/>
    <w:rsid w:val="00861E45"/>
    <w:rsid w:val="00865F88"/>
    <w:rsid w:val="008850EC"/>
    <w:rsid w:val="008F51F1"/>
    <w:rsid w:val="009801CE"/>
    <w:rsid w:val="009A261B"/>
    <w:rsid w:val="009C3CB6"/>
    <w:rsid w:val="009E5D97"/>
    <w:rsid w:val="009F4392"/>
    <w:rsid w:val="00A179DB"/>
    <w:rsid w:val="00A4418E"/>
    <w:rsid w:val="00AA2E17"/>
    <w:rsid w:val="00AB15A1"/>
    <w:rsid w:val="00AC15A4"/>
    <w:rsid w:val="00AF1296"/>
    <w:rsid w:val="00B0336C"/>
    <w:rsid w:val="00B12452"/>
    <w:rsid w:val="00B30277"/>
    <w:rsid w:val="00B3359D"/>
    <w:rsid w:val="00B33DC4"/>
    <w:rsid w:val="00B851B2"/>
    <w:rsid w:val="00BD4D2A"/>
    <w:rsid w:val="00BF2E02"/>
    <w:rsid w:val="00C862E0"/>
    <w:rsid w:val="00CA0C2F"/>
    <w:rsid w:val="00CA414D"/>
    <w:rsid w:val="00CC4708"/>
    <w:rsid w:val="00D241E9"/>
    <w:rsid w:val="00D74C0A"/>
    <w:rsid w:val="00D7750D"/>
    <w:rsid w:val="00D94E85"/>
    <w:rsid w:val="00DB1951"/>
    <w:rsid w:val="00DE56B4"/>
    <w:rsid w:val="00E17860"/>
    <w:rsid w:val="00F00D2F"/>
    <w:rsid w:val="00F128DF"/>
    <w:rsid w:val="00FC6E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0E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FE9A8-7FD8-4E19-A0DC-9C85172BFC5D}">
  <ds:schemaRefs>
    <ds:schemaRef ds:uri="http://schemas.openxmlformats.org/officeDocument/2006/bibliography"/>
  </ds:schemaRefs>
</ds:datastoreItem>
</file>

<file path=customXml/itemProps2.xml><?xml version="1.0" encoding="utf-8"?>
<ds:datastoreItem xmlns:ds="http://schemas.openxmlformats.org/officeDocument/2006/customXml" ds:itemID="{8A214C24-4B01-4EEE-A48D-73476AA8FA90}">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C8C75529-D409-4F41-A9C9-CA179C763DCA}">
  <ds:schemaRefs>
    <ds:schemaRef ds:uri="http://schemas.microsoft.com/sharepoint/v3/contenttype/forms"/>
  </ds:schemaRefs>
</ds:datastoreItem>
</file>

<file path=customXml/itemProps4.xml><?xml version="1.0" encoding="utf-8"?>
<ds:datastoreItem xmlns:ds="http://schemas.openxmlformats.org/officeDocument/2006/customXml" ds:itemID="{EB09189E-A2B7-4909-B290-BF7E891B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4104</Words>
  <Characters>23395</Characters>
  <Application>Microsoft Office Word</Application>
  <DocSecurity>0</DocSecurity>
  <Lines>194</Lines>
  <Paragraphs>54</Paragraphs>
  <ScaleCrop>false</ScaleCrop>
  <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2026-01-29T14:11:00Z</dcterms:created>
  <dcterms:modified xsi:type="dcterms:W3CDTF">2026-01-29T14:11:00Z</dcterms:modified>
</cp:coreProperties>
</file>