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0"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271B5"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lang w:val="es-419" w:eastAsia="es-419"/>
        </w:rPr>
        <mc:AlternateContent>
          <mc:Choice Requires="wps">
            <w:drawing>
              <wp:anchor distT="0" distB="0" distL="114300" distR="114300" simplePos="0" relativeHeight="251658244"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90270B" w:rsidRDefault="005128E4" w:rsidP="00040C3A">
      <w:pPr>
        <w:tabs>
          <w:tab w:val="center" w:pos="5400"/>
        </w:tabs>
        <w:suppressAutoHyphens/>
        <w:rPr>
          <w:rFonts w:asciiTheme="majorHAnsi" w:hAnsiTheme="majorHAnsi"/>
          <w:sz w:val="22"/>
          <w:szCs w:val="22"/>
          <w:lang w:val="es-ES_tradnl"/>
        </w:rPr>
      </w:pPr>
    </w:p>
    <w:p w14:paraId="12A36B24" w14:textId="77777777" w:rsidR="005128E4" w:rsidRPr="0090270B" w:rsidRDefault="005128E4" w:rsidP="00040C3A">
      <w:pPr>
        <w:tabs>
          <w:tab w:val="center" w:pos="5400"/>
        </w:tabs>
        <w:suppressAutoHyphens/>
        <w:rPr>
          <w:rFonts w:asciiTheme="majorHAnsi" w:hAnsiTheme="majorHAnsi"/>
          <w:sz w:val="22"/>
          <w:szCs w:val="22"/>
          <w:lang w:val="es-ES_tradnl"/>
        </w:rPr>
      </w:pPr>
    </w:p>
    <w:p w14:paraId="2252093D" w14:textId="77777777" w:rsidR="005128E4" w:rsidRPr="0090270B" w:rsidRDefault="005128E4" w:rsidP="00040C3A">
      <w:pPr>
        <w:tabs>
          <w:tab w:val="center" w:pos="5400"/>
        </w:tabs>
        <w:suppressAutoHyphens/>
        <w:rPr>
          <w:rFonts w:asciiTheme="majorHAnsi" w:hAnsiTheme="majorHAnsi"/>
          <w:sz w:val="22"/>
          <w:szCs w:val="22"/>
          <w:lang w:val="es-ES_tradnl"/>
        </w:rPr>
      </w:pPr>
    </w:p>
    <w:p w14:paraId="403935BD"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6DCF5F8F"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4791F13A"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44E016B6"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3D4196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5ADEB99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D81B7E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4791D04"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1"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1DEF7255"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C41472">
                              <w:rPr>
                                <w:rFonts w:asciiTheme="majorHAnsi" w:hAnsiTheme="majorHAnsi" w:cs="Arial"/>
                                <w:b/>
                                <w:bCs/>
                                <w:color w:val="0D0D0D" w:themeColor="text1" w:themeTint="F2"/>
                                <w:sz w:val="36"/>
                                <w:szCs w:val="22"/>
                                <w:lang w:val="es-ES_tradnl"/>
                              </w:rPr>
                              <w:t>299</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02BCF3DE"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sidR="00A67B62">
                              <w:rPr>
                                <w:rFonts w:asciiTheme="majorHAnsi" w:hAnsiTheme="majorHAnsi" w:cs="Arial"/>
                                <w:b/>
                                <w:color w:val="0D0D0D" w:themeColor="text1" w:themeTint="F2"/>
                                <w:sz w:val="36"/>
                                <w:szCs w:val="22"/>
                                <w:lang w:val="es-ES_tradnl"/>
                              </w:rPr>
                              <w:t xml:space="preserve"> 68-09</w:t>
                            </w:r>
                          </w:p>
                          <w:p w14:paraId="70CF6833" w14:textId="11D5741F"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F519CF"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31687D81" w:rsidR="00EB197F" w:rsidRPr="00A67B62" w:rsidRDefault="00A67B62" w:rsidP="00997BC5">
                            <w:pPr>
                              <w:spacing w:line="276" w:lineRule="auto"/>
                              <w:rPr>
                                <w:rFonts w:asciiTheme="majorHAnsi" w:hAnsiTheme="majorHAnsi" w:cs="Arial"/>
                                <w:color w:val="0D0D0D" w:themeColor="text1" w:themeTint="F2"/>
                                <w:szCs w:val="22"/>
                                <w:lang w:val="es-ES_tradnl"/>
                              </w:rPr>
                            </w:pPr>
                            <w:r w:rsidRPr="00A67B62">
                              <w:rPr>
                                <w:rFonts w:asciiTheme="majorHAnsi" w:hAnsiTheme="majorHAnsi" w:cs="Arial"/>
                                <w:color w:val="0D0D0D" w:themeColor="text1" w:themeTint="F2"/>
                                <w:szCs w:val="22"/>
                                <w:lang w:val="es-ES_tradnl"/>
                              </w:rPr>
                              <w:t>L</w:t>
                            </w:r>
                            <w:r>
                              <w:rPr>
                                <w:rFonts w:asciiTheme="majorHAnsi" w:hAnsiTheme="majorHAnsi" w:cs="Arial"/>
                                <w:color w:val="0D0D0D" w:themeColor="text1" w:themeTint="F2"/>
                                <w:szCs w:val="22"/>
                                <w:lang w:val="es-ES_tradnl"/>
                              </w:rPr>
                              <w:t>UIS ALBERTO CORREA VALENCIA</w:t>
                            </w:r>
                          </w:p>
                          <w:p w14:paraId="575DFD52" w14:textId="443D0D5D" w:rsidR="005B52B0" w:rsidRPr="00EB197F" w:rsidRDefault="00A67B62" w:rsidP="007A5817">
                            <w:pPr>
                              <w:rPr>
                                <w:color w:val="0D0D0D" w:themeColor="text1" w:themeTint="F2"/>
                                <w:lang w:val="es-PE"/>
                              </w:rPr>
                            </w:pPr>
                            <w:r>
                              <w:rPr>
                                <w:rFonts w:asciiTheme="majorHAnsi" w:hAnsiTheme="majorHAnsi" w:cs="Arial"/>
                                <w:color w:val="0D0D0D" w:themeColor="text1" w:themeTint="F2"/>
                                <w:szCs w:val="22"/>
                                <w:lang w:val="es-PE"/>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1DEF7255"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C41472">
                        <w:rPr>
                          <w:rFonts w:asciiTheme="majorHAnsi" w:hAnsiTheme="majorHAnsi" w:cs="Arial"/>
                          <w:b/>
                          <w:bCs/>
                          <w:color w:val="0D0D0D" w:themeColor="text1" w:themeTint="F2"/>
                          <w:sz w:val="36"/>
                          <w:szCs w:val="22"/>
                          <w:lang w:val="es-ES_tradnl"/>
                        </w:rPr>
                        <w:t>299</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02BCF3DE"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sidR="00A67B62">
                        <w:rPr>
                          <w:rFonts w:asciiTheme="majorHAnsi" w:hAnsiTheme="majorHAnsi" w:cs="Arial"/>
                          <w:b/>
                          <w:color w:val="0D0D0D" w:themeColor="text1" w:themeTint="F2"/>
                          <w:sz w:val="36"/>
                          <w:szCs w:val="22"/>
                          <w:lang w:val="es-ES_tradnl"/>
                        </w:rPr>
                        <w:t xml:space="preserve"> 68-09</w:t>
                      </w:r>
                    </w:p>
                    <w:p w14:paraId="70CF6833" w14:textId="11D5741F"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F519CF"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31687D81" w:rsidR="00EB197F" w:rsidRPr="00A67B62" w:rsidRDefault="00A67B62" w:rsidP="00997BC5">
                      <w:pPr>
                        <w:spacing w:line="276" w:lineRule="auto"/>
                        <w:rPr>
                          <w:rFonts w:asciiTheme="majorHAnsi" w:hAnsiTheme="majorHAnsi" w:cs="Arial"/>
                          <w:color w:val="0D0D0D" w:themeColor="text1" w:themeTint="F2"/>
                          <w:szCs w:val="22"/>
                          <w:lang w:val="es-ES_tradnl"/>
                        </w:rPr>
                      </w:pPr>
                      <w:r w:rsidRPr="00A67B62">
                        <w:rPr>
                          <w:rFonts w:asciiTheme="majorHAnsi" w:hAnsiTheme="majorHAnsi" w:cs="Arial"/>
                          <w:color w:val="0D0D0D" w:themeColor="text1" w:themeTint="F2"/>
                          <w:szCs w:val="22"/>
                          <w:lang w:val="es-ES_tradnl"/>
                        </w:rPr>
                        <w:t>L</w:t>
                      </w:r>
                      <w:r>
                        <w:rPr>
                          <w:rFonts w:asciiTheme="majorHAnsi" w:hAnsiTheme="majorHAnsi" w:cs="Arial"/>
                          <w:color w:val="0D0D0D" w:themeColor="text1" w:themeTint="F2"/>
                          <w:szCs w:val="22"/>
                          <w:lang w:val="es-ES_tradnl"/>
                        </w:rPr>
                        <w:t>UIS ALBERTO CORREA VALENCIA</w:t>
                      </w:r>
                    </w:p>
                    <w:p w14:paraId="575DFD52" w14:textId="443D0D5D" w:rsidR="005B52B0" w:rsidRPr="00EB197F" w:rsidRDefault="00A67B62" w:rsidP="007A5817">
                      <w:pPr>
                        <w:rPr>
                          <w:color w:val="0D0D0D" w:themeColor="text1" w:themeTint="F2"/>
                          <w:lang w:val="es-PE"/>
                        </w:rPr>
                      </w:pPr>
                      <w:r>
                        <w:rPr>
                          <w:rFonts w:asciiTheme="majorHAnsi" w:hAnsiTheme="majorHAnsi" w:cs="Arial"/>
                          <w:color w:val="0D0D0D" w:themeColor="text1" w:themeTint="F2"/>
                          <w:szCs w:val="22"/>
                          <w:lang w:val="es-PE"/>
                        </w:rPr>
                        <w:t>COLOMBIA</w:t>
                      </w:r>
                    </w:p>
                  </w:txbxContent>
                </v:textbox>
              </v:shape>
            </w:pict>
          </mc:Fallback>
        </mc:AlternateContent>
      </w:r>
      <w:r w:rsidR="004E2649" w:rsidRPr="0090270B">
        <w:rPr>
          <w:rFonts w:asciiTheme="majorHAnsi" w:hAnsiTheme="majorHAnsi"/>
          <w:noProof/>
          <w:sz w:val="22"/>
          <w:szCs w:val="22"/>
          <w:lang w:val="es-419" w:eastAsia="es-419"/>
        </w:rPr>
        <mc:AlternateContent>
          <mc:Choice Requires="wps">
            <w:drawing>
              <wp:anchor distT="0" distB="0" distL="114300" distR="114300" simplePos="0" relativeHeight="251658243"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099B6F6D" w:rsidR="00627C9F" w:rsidRPr="00C32B66" w:rsidRDefault="00834D49" w:rsidP="007A5817">
                            <w:pPr>
                              <w:spacing w:line="276" w:lineRule="auto"/>
                              <w:jc w:val="right"/>
                              <w:rPr>
                                <w:rFonts w:asciiTheme="minorHAnsi" w:hAnsiTheme="minorHAnsi"/>
                                <w:color w:val="FFFFFF" w:themeColor="background1"/>
                                <w:sz w:val="22"/>
                                <w:lang w:val="es-ES"/>
                              </w:rPr>
                            </w:pPr>
                            <w:r w:rsidRPr="00C32B66">
                              <w:rPr>
                                <w:rFonts w:asciiTheme="minorHAnsi" w:hAnsiTheme="minorHAnsi"/>
                                <w:color w:val="FFFFFF" w:themeColor="background1"/>
                                <w:sz w:val="22"/>
                                <w:lang w:val="es-ES"/>
                              </w:rPr>
                              <w:t>OEA/Ser.L/V/II</w:t>
                            </w:r>
                          </w:p>
                          <w:p w14:paraId="6A41611B" w14:textId="700AA537" w:rsidR="00627C9F" w:rsidRPr="00C32B66" w:rsidRDefault="00627C9F" w:rsidP="007A5817">
                            <w:pPr>
                              <w:spacing w:line="276" w:lineRule="auto"/>
                              <w:jc w:val="right"/>
                              <w:rPr>
                                <w:rFonts w:asciiTheme="minorHAnsi" w:hAnsiTheme="minorHAnsi"/>
                                <w:color w:val="FFFFFF" w:themeColor="background1"/>
                                <w:sz w:val="22"/>
                                <w:lang w:val="es-ES"/>
                              </w:rPr>
                            </w:pPr>
                            <w:r w:rsidRPr="00C32B66">
                              <w:rPr>
                                <w:rFonts w:asciiTheme="minorHAnsi" w:hAnsiTheme="minorHAnsi"/>
                                <w:color w:val="FFFFFF" w:themeColor="background1"/>
                                <w:sz w:val="22"/>
                                <w:lang w:val="es-ES"/>
                              </w:rPr>
                              <w:t xml:space="preserve">Doc. </w:t>
                            </w:r>
                            <w:r w:rsidR="00C41472" w:rsidRPr="00C32B66">
                              <w:rPr>
                                <w:rFonts w:asciiTheme="minorHAnsi" w:hAnsiTheme="minorHAnsi"/>
                                <w:color w:val="FFFFFF" w:themeColor="background1"/>
                                <w:sz w:val="22"/>
                                <w:lang w:val="es-ES"/>
                              </w:rPr>
                              <w:t>314</w:t>
                            </w:r>
                          </w:p>
                          <w:p w14:paraId="69373ED2" w14:textId="0CCE840B" w:rsidR="00627C9F" w:rsidRPr="00C25ADB" w:rsidRDefault="00C41472"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20 diciembre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099B6F6D" w:rsidR="00627C9F" w:rsidRPr="00C32B66" w:rsidRDefault="00834D49" w:rsidP="007A5817">
                      <w:pPr>
                        <w:spacing w:line="276" w:lineRule="auto"/>
                        <w:jc w:val="right"/>
                        <w:rPr>
                          <w:rFonts w:asciiTheme="minorHAnsi" w:hAnsiTheme="minorHAnsi"/>
                          <w:color w:val="FFFFFF" w:themeColor="background1"/>
                          <w:sz w:val="22"/>
                          <w:lang w:val="es-ES"/>
                        </w:rPr>
                      </w:pPr>
                      <w:r w:rsidRPr="00C32B66">
                        <w:rPr>
                          <w:rFonts w:asciiTheme="minorHAnsi" w:hAnsiTheme="minorHAnsi"/>
                          <w:color w:val="FFFFFF" w:themeColor="background1"/>
                          <w:sz w:val="22"/>
                          <w:lang w:val="es-ES"/>
                        </w:rPr>
                        <w:t>OEA/Ser.L/V/II</w:t>
                      </w:r>
                    </w:p>
                    <w:p w14:paraId="6A41611B" w14:textId="700AA537" w:rsidR="00627C9F" w:rsidRPr="00C32B66" w:rsidRDefault="00627C9F" w:rsidP="007A5817">
                      <w:pPr>
                        <w:spacing w:line="276" w:lineRule="auto"/>
                        <w:jc w:val="right"/>
                        <w:rPr>
                          <w:rFonts w:asciiTheme="minorHAnsi" w:hAnsiTheme="minorHAnsi"/>
                          <w:color w:val="FFFFFF" w:themeColor="background1"/>
                          <w:sz w:val="22"/>
                          <w:lang w:val="es-ES"/>
                        </w:rPr>
                      </w:pPr>
                      <w:r w:rsidRPr="00C32B66">
                        <w:rPr>
                          <w:rFonts w:asciiTheme="minorHAnsi" w:hAnsiTheme="minorHAnsi"/>
                          <w:color w:val="FFFFFF" w:themeColor="background1"/>
                          <w:sz w:val="22"/>
                          <w:lang w:val="es-ES"/>
                        </w:rPr>
                        <w:t xml:space="preserve">Doc. </w:t>
                      </w:r>
                      <w:r w:rsidR="00C41472" w:rsidRPr="00C32B66">
                        <w:rPr>
                          <w:rFonts w:asciiTheme="minorHAnsi" w:hAnsiTheme="minorHAnsi"/>
                          <w:color w:val="FFFFFF" w:themeColor="background1"/>
                          <w:sz w:val="22"/>
                          <w:lang w:val="es-ES"/>
                        </w:rPr>
                        <w:t>314</w:t>
                      </w:r>
                    </w:p>
                    <w:p w14:paraId="69373ED2" w14:textId="0CCE840B" w:rsidR="00627C9F" w:rsidRPr="00C25ADB" w:rsidRDefault="00C41472"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20 diciembre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FE3AB8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383BC0"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5459093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6C291D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161B44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4EEE0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B0E4647"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AAF36D"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2496A1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5772DB3"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820FADA"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54445A5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D4A404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48FBB2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90ABFB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C69004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3CA43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74DEE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98D0D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F90782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45D9AC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6068EE5"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4A4A43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B3B735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2C5C44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06A2B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19C392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14A0182"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58242"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5593D3DB"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C41472">
                              <w:rPr>
                                <w:rFonts w:asciiTheme="majorHAnsi" w:hAnsiTheme="majorHAnsi"/>
                                <w:color w:val="0D0D0D" w:themeColor="text1" w:themeTint="F2"/>
                                <w:sz w:val="18"/>
                                <w:szCs w:val="22"/>
                                <w:lang w:val="es-ES"/>
                              </w:rPr>
                              <w:t>20</w:t>
                            </w:r>
                            <w:r w:rsidRPr="00890650">
                              <w:rPr>
                                <w:rFonts w:asciiTheme="majorHAnsi" w:hAnsiTheme="majorHAnsi"/>
                                <w:color w:val="0D0D0D" w:themeColor="text1" w:themeTint="F2"/>
                                <w:sz w:val="18"/>
                                <w:szCs w:val="22"/>
                                <w:lang w:val="es-ES"/>
                              </w:rPr>
                              <w:t xml:space="preserve"> de </w:t>
                            </w:r>
                            <w:r w:rsidR="00C41472">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C41472">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5593D3DB"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C41472">
                        <w:rPr>
                          <w:rFonts w:asciiTheme="majorHAnsi" w:hAnsiTheme="majorHAnsi"/>
                          <w:color w:val="0D0D0D" w:themeColor="text1" w:themeTint="F2"/>
                          <w:sz w:val="18"/>
                          <w:szCs w:val="22"/>
                          <w:lang w:val="es-ES"/>
                        </w:rPr>
                        <w:t>20</w:t>
                      </w:r>
                      <w:r w:rsidRPr="00890650">
                        <w:rPr>
                          <w:rFonts w:asciiTheme="majorHAnsi" w:hAnsiTheme="majorHAnsi"/>
                          <w:color w:val="0D0D0D" w:themeColor="text1" w:themeTint="F2"/>
                          <w:sz w:val="18"/>
                          <w:szCs w:val="22"/>
                          <w:lang w:val="es-ES"/>
                        </w:rPr>
                        <w:t xml:space="preserve"> de </w:t>
                      </w:r>
                      <w:r w:rsidR="00C41472">
                        <w:rPr>
                          <w:rFonts w:asciiTheme="majorHAnsi" w:hAnsiTheme="majorHAnsi"/>
                          <w:color w:val="0D0D0D" w:themeColor="text1" w:themeTint="F2"/>
                          <w:sz w:val="18"/>
                          <w:szCs w:val="22"/>
                          <w:lang w:val="es-ES"/>
                        </w:rPr>
                        <w:t>diciembre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C41472">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929D1F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469D0B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A79F05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30672AE"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lang w:val="es-419" w:eastAsia="es-419"/>
        </w:rPr>
        <mc:AlternateContent>
          <mc:Choice Requires="wps">
            <w:drawing>
              <wp:anchor distT="0" distB="0" distL="114300" distR="114300" simplePos="0" relativeHeight="251658245"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B2046D" w14:textId="77777777" w:rsidR="00C41472"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C41472" w:rsidRPr="00C41472">
                              <w:rPr>
                                <w:rFonts w:asciiTheme="majorHAnsi" w:hAnsiTheme="majorHAnsi"/>
                                <w:color w:val="595959" w:themeColor="text1" w:themeTint="A6"/>
                                <w:sz w:val="18"/>
                                <w:szCs w:val="18"/>
                                <w:lang w:val="pt-BR"/>
                              </w:rPr>
                              <w:t>299</w:t>
                            </w:r>
                            <w:r w:rsidR="007B05C4" w:rsidRPr="00C41472">
                              <w:rPr>
                                <w:rFonts w:asciiTheme="majorHAnsi" w:hAnsiTheme="majorHAnsi"/>
                                <w:color w:val="595959" w:themeColor="text1" w:themeTint="A6"/>
                                <w:sz w:val="18"/>
                                <w:szCs w:val="18"/>
                                <w:lang w:val="pt-BR"/>
                              </w:rPr>
                              <w:t>/</w:t>
                            </w:r>
                            <w:r w:rsidR="00C41472" w:rsidRPr="00C41472">
                              <w:rPr>
                                <w:rFonts w:asciiTheme="majorHAnsi" w:hAnsiTheme="majorHAnsi"/>
                                <w:color w:val="595959" w:themeColor="text1" w:themeTint="A6"/>
                                <w:sz w:val="18"/>
                                <w:szCs w:val="18"/>
                                <w:lang w:val="pt-BR"/>
                              </w:rPr>
                              <w:t>25</w:t>
                            </w:r>
                            <w:r w:rsidRPr="00C41472">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r w:rsidR="00A67B62">
                              <w:rPr>
                                <w:rFonts w:asciiTheme="majorHAnsi" w:hAnsiTheme="majorHAnsi"/>
                                <w:color w:val="595959" w:themeColor="text1" w:themeTint="A6"/>
                                <w:sz w:val="18"/>
                                <w:szCs w:val="18"/>
                                <w:lang w:val="es-ES"/>
                              </w:rPr>
                              <w:t xml:space="preserve"> 68-09</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p>
                          <w:p w14:paraId="0D1B22CF" w14:textId="7E3E58B9" w:rsidR="00113F73" w:rsidRPr="007B05C4" w:rsidRDefault="00A67B62"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Luis Alberto Correa Valencia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sidR="00C41472">
                              <w:rPr>
                                <w:rFonts w:asciiTheme="majorHAnsi" w:hAnsiTheme="majorHAnsi"/>
                                <w:color w:val="595959" w:themeColor="text1" w:themeTint="A6"/>
                                <w:sz w:val="18"/>
                                <w:szCs w:val="18"/>
                                <w:lang w:val="es-ES"/>
                              </w:rPr>
                              <w:t>20 de diciembre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76B2046D" w14:textId="77777777" w:rsidR="00C41472"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C41472" w:rsidRPr="00C41472">
                        <w:rPr>
                          <w:rFonts w:asciiTheme="majorHAnsi" w:hAnsiTheme="majorHAnsi"/>
                          <w:color w:val="595959" w:themeColor="text1" w:themeTint="A6"/>
                          <w:sz w:val="18"/>
                          <w:szCs w:val="18"/>
                          <w:lang w:val="pt-BR"/>
                        </w:rPr>
                        <w:t>299</w:t>
                      </w:r>
                      <w:r w:rsidR="007B05C4" w:rsidRPr="00C41472">
                        <w:rPr>
                          <w:rFonts w:asciiTheme="majorHAnsi" w:hAnsiTheme="majorHAnsi"/>
                          <w:color w:val="595959" w:themeColor="text1" w:themeTint="A6"/>
                          <w:sz w:val="18"/>
                          <w:szCs w:val="18"/>
                          <w:lang w:val="pt-BR"/>
                        </w:rPr>
                        <w:t>/</w:t>
                      </w:r>
                      <w:r w:rsidR="00C41472" w:rsidRPr="00C41472">
                        <w:rPr>
                          <w:rFonts w:asciiTheme="majorHAnsi" w:hAnsiTheme="majorHAnsi"/>
                          <w:color w:val="595959" w:themeColor="text1" w:themeTint="A6"/>
                          <w:sz w:val="18"/>
                          <w:szCs w:val="18"/>
                          <w:lang w:val="pt-BR"/>
                        </w:rPr>
                        <w:t>25</w:t>
                      </w:r>
                      <w:r w:rsidRPr="00C41472">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ón</w:t>
                      </w:r>
                      <w:r w:rsidR="00A67B62">
                        <w:rPr>
                          <w:rFonts w:asciiTheme="majorHAnsi" w:hAnsiTheme="majorHAnsi"/>
                          <w:color w:val="595959" w:themeColor="text1" w:themeTint="A6"/>
                          <w:sz w:val="18"/>
                          <w:szCs w:val="18"/>
                          <w:lang w:val="es-ES"/>
                        </w:rPr>
                        <w:t xml:space="preserve"> 68-09</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p>
                    <w:p w14:paraId="0D1B22CF" w14:textId="7E3E58B9" w:rsidR="00113F73" w:rsidRPr="007B05C4" w:rsidRDefault="00A67B62"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Luis Alberto Correa Valencia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sidR="00C41472">
                        <w:rPr>
                          <w:rFonts w:asciiTheme="majorHAnsi" w:hAnsiTheme="majorHAnsi"/>
                          <w:color w:val="595959" w:themeColor="text1" w:themeTint="A6"/>
                          <w:sz w:val="18"/>
                          <w:szCs w:val="18"/>
                          <w:lang w:val="es-ES"/>
                        </w:rPr>
                        <w:t>20 de diciembre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DA07629"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lang w:val="es-419" w:eastAsia="es-419"/>
        </w:rPr>
        <mc:AlternateContent>
          <mc:Choice Requires="wps">
            <w:drawing>
              <wp:anchor distT="0" distB="0" distL="114300" distR="114300" simplePos="0" relativeHeight="251658246" behindDoc="0" locked="0" layoutInCell="1" allowOverlap="1" wp14:anchorId="50472543" wp14:editId="546D5F4B">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6E9D3802" w:rsidR="00D72DC6" w:rsidRPr="00D72DC6" w:rsidRDefault="00921FE3" w:rsidP="00F02AD1">
                            <w:pPr>
                              <w:rPr>
                                <w:color w:val="FFFFFF" w:themeColor="background1"/>
                                <w14:textFill>
                                  <w14:noFill/>
                                </w14:textFill>
                              </w:rPr>
                            </w:pPr>
                            <w:r>
                              <w:rPr>
                                <w:noProof/>
                                <w:color w:val="FFFFFF" w:themeColor="background1"/>
                              </w:rPr>
                              <w:drawing>
                                <wp:inline distT="0" distB="0" distL="0" distR="0" wp14:anchorId="207A95A5" wp14:editId="19CBAA98">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2A1ECD3C" w14:textId="6E9D3802" w:rsidR="00D72DC6" w:rsidRPr="00D72DC6" w:rsidRDefault="00921FE3" w:rsidP="00F02AD1">
                      <w:pPr>
                        <w:rPr>
                          <w:color w:val="FFFFFF" w:themeColor="background1"/>
                          <w14:textFill>
                            <w14:noFill/>
                          </w14:textFill>
                        </w:rPr>
                      </w:pPr>
                      <w:r>
                        <w:rPr>
                          <w:noProof/>
                          <w:color w:val="FFFFFF" w:themeColor="background1"/>
                        </w:rPr>
                        <w:drawing>
                          <wp:inline distT="0" distB="0" distL="0" distR="0" wp14:anchorId="207A95A5" wp14:editId="19CBAA98">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625030">
        <w:rPr>
          <w:rFonts w:asciiTheme="majorHAnsi" w:hAnsiTheme="majorHAnsi"/>
          <w:noProof/>
          <w:sz w:val="22"/>
          <w:szCs w:val="22"/>
          <w:lang w:val="es-419" w:eastAsia="es-419"/>
        </w:rPr>
        <mc:AlternateContent>
          <mc:Choice Requires="wps">
            <w:drawing>
              <wp:anchor distT="0" distB="0" distL="114300" distR="114300" simplePos="0" relativeHeight="251658247" behindDoc="0" locked="0" layoutInCell="1" allowOverlap="1" wp14:anchorId="02EDA5EE" wp14:editId="72033B3A">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2"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4E43B8E7" w:rsidR="0070697F" w:rsidRDefault="004A6A54" w:rsidP="005516A1">
      <w:pPr>
        <w:tabs>
          <w:tab w:val="center" w:pos="5400"/>
        </w:tabs>
        <w:suppressAutoHyphens/>
        <w:jc w:val="center"/>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Pr>
          <w:rFonts w:asciiTheme="majorHAnsi" w:hAnsiTheme="majorHAnsi"/>
          <w:b/>
          <w:sz w:val="20"/>
          <w:lang w:val="es-ES_tradnl"/>
        </w:rPr>
        <w:tab/>
      </w:r>
    </w:p>
    <w:p w14:paraId="376DDC8B"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D13530"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0D05CB" w:rsidRDefault="003239B8">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760" w:type="dxa"/>
            <w:vAlign w:val="center"/>
          </w:tcPr>
          <w:p w14:paraId="3C5315D8" w14:textId="4E4B665A" w:rsidR="003239B8" w:rsidRPr="00D13530" w:rsidRDefault="00921F3D" w:rsidP="00D13530">
            <w:pPr>
              <w:jc w:val="both"/>
              <w:rPr>
                <w:rFonts w:ascii="Cambria" w:hAnsi="Cambria"/>
                <w:bCs/>
                <w:sz w:val="20"/>
                <w:szCs w:val="20"/>
                <w:lang w:val="es-PE"/>
              </w:rPr>
            </w:pPr>
            <w:r>
              <w:rPr>
                <w:rFonts w:ascii="Cambria" w:hAnsi="Cambria"/>
                <w:bCs/>
                <w:sz w:val="20"/>
                <w:szCs w:val="20"/>
                <w:lang w:val="es-PE"/>
              </w:rPr>
              <w:t>Mariana Correa Jaramillo</w:t>
            </w:r>
          </w:p>
        </w:tc>
      </w:tr>
      <w:tr w:rsidR="003239B8" w:rsidRPr="00C32B66"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0D05CB" w:rsidRDefault="0003247B">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760" w:type="dxa"/>
            <w:vAlign w:val="center"/>
          </w:tcPr>
          <w:p w14:paraId="4AEBF59E" w14:textId="4C582983" w:rsidR="003239B8" w:rsidRPr="000D05CB" w:rsidRDefault="00921F3D">
            <w:pPr>
              <w:jc w:val="both"/>
              <w:rPr>
                <w:rFonts w:ascii="Cambria" w:hAnsi="Cambria"/>
                <w:bCs/>
                <w:sz w:val="20"/>
                <w:szCs w:val="20"/>
                <w:lang w:val="es-ES"/>
              </w:rPr>
            </w:pPr>
            <w:r>
              <w:rPr>
                <w:rFonts w:ascii="Cambria" w:hAnsi="Cambria"/>
                <w:bCs/>
                <w:sz w:val="20"/>
                <w:szCs w:val="20"/>
                <w:lang w:val="es-ES"/>
              </w:rPr>
              <w:t>Luis Alberto Correa Valencia</w:t>
            </w:r>
            <w:r w:rsidR="003B3F69">
              <w:rPr>
                <w:rFonts w:ascii="Cambria" w:hAnsi="Cambria"/>
                <w:bCs/>
                <w:sz w:val="20"/>
                <w:szCs w:val="20"/>
                <w:lang w:val="es-ES"/>
              </w:rPr>
              <w:t xml:space="preserve"> y Mariana Correa Jaramillo</w:t>
            </w:r>
          </w:p>
        </w:tc>
      </w:tr>
      <w:tr w:rsidR="003239B8"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0D05CB" w:rsidRDefault="003239B8">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760" w:type="dxa"/>
            <w:vAlign w:val="center"/>
          </w:tcPr>
          <w:p w14:paraId="274C8A50" w14:textId="25CAB25F" w:rsidR="003239B8" w:rsidRPr="000D05CB" w:rsidRDefault="00877E43">
            <w:pPr>
              <w:jc w:val="both"/>
              <w:rPr>
                <w:rFonts w:ascii="Cambria" w:hAnsi="Cambria"/>
                <w:bCs/>
                <w:sz w:val="20"/>
                <w:szCs w:val="20"/>
              </w:rPr>
            </w:pPr>
            <w:r w:rsidRPr="008400B4">
              <w:rPr>
                <w:rFonts w:ascii="Cambria" w:hAnsi="Cambria"/>
                <w:bCs/>
                <w:sz w:val="20"/>
                <w:szCs w:val="20"/>
              </w:rPr>
              <w:t>Colombia</w:t>
            </w:r>
            <w:r w:rsidRPr="008400B4">
              <w:rPr>
                <w:rStyle w:val="FootnoteReference"/>
                <w:rFonts w:ascii="Cambria" w:hAnsi="Cambria"/>
                <w:bCs/>
                <w:sz w:val="20"/>
                <w:szCs w:val="20"/>
              </w:rPr>
              <w:footnoteReference w:id="2"/>
            </w:r>
          </w:p>
        </w:tc>
      </w:tr>
      <w:tr w:rsidR="00223A29" w:rsidRPr="00C32B66"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760" w:type="dxa"/>
            <w:vAlign w:val="center"/>
          </w:tcPr>
          <w:p w14:paraId="6DEE1EEB" w14:textId="4603855D" w:rsidR="00223A29" w:rsidRPr="006B5798" w:rsidRDefault="006B5798">
            <w:pPr>
              <w:jc w:val="both"/>
              <w:rPr>
                <w:rFonts w:ascii="Cambria" w:hAnsi="Cambria"/>
                <w:bCs/>
                <w:sz w:val="20"/>
                <w:szCs w:val="20"/>
                <w:lang w:val="es-PE"/>
              </w:rPr>
            </w:pPr>
            <w:r w:rsidRPr="008400B4">
              <w:rPr>
                <w:rFonts w:ascii="Cambria" w:hAnsi="Cambria"/>
                <w:bCs/>
                <w:sz w:val="20"/>
                <w:szCs w:val="20"/>
                <w:lang w:val="es-MX"/>
              </w:rPr>
              <w:t xml:space="preserve">Artículos </w:t>
            </w:r>
            <w:r w:rsidR="00CC5134">
              <w:rPr>
                <w:rFonts w:ascii="Cambria" w:hAnsi="Cambria"/>
                <w:bCs/>
                <w:sz w:val="20"/>
                <w:szCs w:val="20"/>
                <w:lang w:val="es-MX"/>
              </w:rPr>
              <w:t>4 (vida), 5 (integridad) y 7 (libertad personal)</w:t>
            </w:r>
            <w:r w:rsidRPr="008400B4">
              <w:rPr>
                <w:rFonts w:ascii="Cambria" w:hAnsi="Cambria"/>
                <w:bCs/>
                <w:sz w:val="20"/>
                <w:szCs w:val="20"/>
                <w:lang w:val="es-MX"/>
              </w:rPr>
              <w:t xml:space="preserve"> de la Convención Americana sobre Derechos Humanos</w:t>
            </w:r>
            <w:r w:rsidRPr="008400B4">
              <w:rPr>
                <w:rStyle w:val="FootnoteReference"/>
                <w:rFonts w:ascii="Cambria" w:hAnsi="Cambria"/>
                <w:bCs/>
                <w:sz w:val="20"/>
                <w:szCs w:val="20"/>
                <w:lang w:val="es-MX"/>
              </w:rPr>
              <w:footnoteReference w:id="3"/>
            </w:r>
          </w:p>
        </w:tc>
      </w:tr>
    </w:tbl>
    <w:p w14:paraId="20263696"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4"/>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4A6A54"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760" w:type="dxa"/>
            <w:vAlign w:val="center"/>
          </w:tcPr>
          <w:p w14:paraId="6E579153" w14:textId="684F5170" w:rsidR="004C2312" w:rsidRPr="003239B8" w:rsidRDefault="0010745F">
            <w:pPr>
              <w:jc w:val="both"/>
              <w:rPr>
                <w:rFonts w:ascii="Cambria" w:hAnsi="Cambria"/>
                <w:bCs/>
                <w:sz w:val="20"/>
                <w:szCs w:val="20"/>
                <w:lang w:val="es-ES"/>
              </w:rPr>
            </w:pPr>
            <w:r>
              <w:rPr>
                <w:rFonts w:ascii="Cambria" w:hAnsi="Cambria"/>
                <w:bCs/>
                <w:sz w:val="20"/>
                <w:szCs w:val="20"/>
                <w:lang w:val="es-ES"/>
              </w:rPr>
              <w:t>23 de enero de 2009</w:t>
            </w:r>
          </w:p>
        </w:tc>
      </w:tr>
      <w:tr w:rsidR="00131425" w:rsidRPr="00C32B66" w14:paraId="337129E8" w14:textId="77777777" w:rsidTr="004A6A54">
        <w:tc>
          <w:tcPr>
            <w:tcW w:w="3600" w:type="dxa"/>
            <w:tcBorders>
              <w:top w:val="single" w:sz="6" w:space="0" w:color="auto"/>
              <w:bottom w:val="single" w:sz="6" w:space="0" w:color="auto"/>
            </w:tcBorders>
            <w:shd w:val="clear" w:color="auto" w:fill="386294"/>
            <w:vAlign w:val="center"/>
          </w:tcPr>
          <w:p w14:paraId="3D52E482" w14:textId="0FA8B3B3"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760" w:type="dxa"/>
            <w:vAlign w:val="center"/>
          </w:tcPr>
          <w:p w14:paraId="30151270" w14:textId="50287AFA" w:rsidR="00131425" w:rsidRPr="003239B8" w:rsidRDefault="00261A15">
            <w:pPr>
              <w:jc w:val="both"/>
              <w:rPr>
                <w:rFonts w:ascii="Cambria" w:hAnsi="Cambria"/>
                <w:bCs/>
                <w:sz w:val="20"/>
                <w:szCs w:val="20"/>
                <w:lang w:val="es-ES"/>
              </w:rPr>
            </w:pPr>
            <w:r>
              <w:rPr>
                <w:rFonts w:ascii="Cambria" w:hAnsi="Cambria"/>
                <w:bCs/>
                <w:sz w:val="20"/>
                <w:szCs w:val="20"/>
                <w:lang w:val="es-ES"/>
              </w:rPr>
              <w:t>18 de enero de 2014 y 28 de noviembre de 2017</w:t>
            </w:r>
          </w:p>
        </w:tc>
      </w:tr>
      <w:tr w:rsidR="004C2312" w:rsidRPr="00A67B62"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760" w:type="dxa"/>
            <w:vAlign w:val="center"/>
          </w:tcPr>
          <w:p w14:paraId="1519DA6A" w14:textId="56CF77EA" w:rsidR="004C2312" w:rsidRPr="003239B8" w:rsidRDefault="00AD09C8">
            <w:pPr>
              <w:jc w:val="both"/>
              <w:rPr>
                <w:rFonts w:ascii="Cambria" w:hAnsi="Cambria"/>
                <w:bCs/>
                <w:sz w:val="20"/>
                <w:szCs w:val="20"/>
                <w:lang w:val="es-ES"/>
              </w:rPr>
            </w:pPr>
            <w:r>
              <w:rPr>
                <w:rFonts w:ascii="Cambria" w:hAnsi="Cambria"/>
                <w:bCs/>
                <w:sz w:val="20"/>
                <w:szCs w:val="20"/>
                <w:lang w:val="es-ES"/>
              </w:rPr>
              <w:t>8 de agosto de 2023</w:t>
            </w:r>
          </w:p>
        </w:tc>
      </w:tr>
      <w:tr w:rsidR="004C2312" w:rsidRPr="004A6A54"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760" w:type="dxa"/>
            <w:vAlign w:val="center"/>
          </w:tcPr>
          <w:p w14:paraId="1972B99E" w14:textId="6254B7D6" w:rsidR="004C2312" w:rsidRPr="003239B8" w:rsidRDefault="00BC1D2A">
            <w:pPr>
              <w:jc w:val="both"/>
              <w:rPr>
                <w:rFonts w:ascii="Cambria" w:hAnsi="Cambria"/>
                <w:bCs/>
                <w:sz w:val="20"/>
                <w:szCs w:val="20"/>
                <w:lang w:val="es-ES"/>
              </w:rPr>
            </w:pPr>
            <w:r>
              <w:rPr>
                <w:rFonts w:ascii="Cambria" w:hAnsi="Cambria"/>
                <w:bCs/>
                <w:sz w:val="20"/>
                <w:szCs w:val="20"/>
                <w:lang w:val="es-ES"/>
              </w:rPr>
              <w:t>20 de diciembre de 2023</w:t>
            </w:r>
          </w:p>
        </w:tc>
      </w:tr>
      <w:tr w:rsidR="001E49E7" w:rsidRPr="007B76D3" w14:paraId="0F502B44" w14:textId="77777777" w:rsidTr="004A6A54">
        <w:tc>
          <w:tcPr>
            <w:tcW w:w="3600" w:type="dxa"/>
            <w:tcBorders>
              <w:top w:val="single" w:sz="6" w:space="0" w:color="auto"/>
              <w:bottom w:val="single" w:sz="6" w:space="0" w:color="auto"/>
            </w:tcBorders>
            <w:shd w:val="clear" w:color="auto" w:fill="386294"/>
            <w:vAlign w:val="center"/>
          </w:tcPr>
          <w:p w14:paraId="046FEDC0" w14:textId="71E42F00" w:rsidR="001E49E7" w:rsidRPr="003239B8" w:rsidRDefault="004A6A54" w:rsidP="00DD4AD2">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A</w:t>
            </w:r>
            <w:r w:rsidR="001E49E7" w:rsidRPr="003239B8">
              <w:rPr>
                <w:rFonts w:ascii="Cambria" w:hAnsi="Cambria"/>
                <w:b/>
                <w:bCs/>
                <w:color w:val="FFFFFF" w:themeColor="background1"/>
                <w:sz w:val="20"/>
                <w:szCs w:val="20"/>
                <w:lang w:val="es-ES"/>
              </w:rPr>
              <w:t>dvertencia sobre posible archivo:</w:t>
            </w:r>
          </w:p>
        </w:tc>
        <w:tc>
          <w:tcPr>
            <w:tcW w:w="5760" w:type="dxa"/>
            <w:vAlign w:val="center"/>
          </w:tcPr>
          <w:p w14:paraId="5500808B" w14:textId="078F4393" w:rsidR="001E49E7" w:rsidRPr="003239B8" w:rsidRDefault="00004AF2">
            <w:pPr>
              <w:jc w:val="both"/>
              <w:rPr>
                <w:rFonts w:ascii="Cambria" w:hAnsi="Cambria"/>
                <w:bCs/>
                <w:sz w:val="20"/>
                <w:szCs w:val="20"/>
                <w:lang w:val="es-ES"/>
              </w:rPr>
            </w:pPr>
            <w:r>
              <w:rPr>
                <w:rFonts w:ascii="Cambria" w:hAnsi="Cambria"/>
                <w:bCs/>
                <w:sz w:val="20"/>
                <w:szCs w:val="20"/>
                <w:lang w:val="es-ES"/>
              </w:rPr>
              <w:t>27 de octubre de 2021</w:t>
            </w:r>
          </w:p>
        </w:tc>
      </w:tr>
      <w:tr w:rsidR="001E49E7" w:rsidRPr="00A67B62" w14:paraId="789A7AF7" w14:textId="77777777" w:rsidTr="004A6A54">
        <w:tc>
          <w:tcPr>
            <w:tcW w:w="3600" w:type="dxa"/>
            <w:tcBorders>
              <w:top w:val="single" w:sz="6" w:space="0" w:color="auto"/>
              <w:bottom w:val="single" w:sz="6" w:space="0" w:color="auto"/>
            </w:tcBorders>
            <w:shd w:val="clear" w:color="auto" w:fill="386294"/>
            <w:vAlign w:val="center"/>
          </w:tcPr>
          <w:p w14:paraId="11989038" w14:textId="59EC032B" w:rsidR="001E49E7"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R</w:t>
            </w:r>
            <w:r w:rsidR="001E49E7" w:rsidRPr="003239B8">
              <w:rPr>
                <w:rFonts w:ascii="Cambria" w:hAnsi="Cambria"/>
                <w:b/>
                <w:bCs/>
                <w:color w:val="FFFFFF" w:themeColor="background1"/>
                <w:sz w:val="20"/>
                <w:szCs w:val="20"/>
                <w:lang w:val="es-ES"/>
              </w:rPr>
              <w:t xml:space="preserve">espuesta de la parte peticionaria ante advertencia </w:t>
            </w:r>
            <w:r w:rsidR="00DD4AD2">
              <w:rPr>
                <w:rFonts w:ascii="Cambria" w:hAnsi="Cambria"/>
                <w:b/>
                <w:bCs/>
                <w:color w:val="FFFFFF" w:themeColor="background1"/>
                <w:sz w:val="20"/>
                <w:szCs w:val="20"/>
                <w:lang w:val="es-ES"/>
              </w:rPr>
              <w:t xml:space="preserve">de </w:t>
            </w:r>
            <w:r w:rsidR="001E49E7" w:rsidRPr="003239B8">
              <w:rPr>
                <w:rFonts w:ascii="Cambria" w:hAnsi="Cambria"/>
                <w:b/>
                <w:bCs/>
                <w:color w:val="FFFFFF" w:themeColor="background1"/>
                <w:sz w:val="20"/>
                <w:szCs w:val="20"/>
                <w:lang w:val="es-ES"/>
              </w:rPr>
              <w:t>posible archivo:</w:t>
            </w:r>
          </w:p>
        </w:tc>
        <w:tc>
          <w:tcPr>
            <w:tcW w:w="5760" w:type="dxa"/>
            <w:vAlign w:val="center"/>
          </w:tcPr>
          <w:p w14:paraId="24E176E2" w14:textId="25B6CB69" w:rsidR="001E49E7" w:rsidRPr="003239B8" w:rsidRDefault="00AD09C8">
            <w:pPr>
              <w:jc w:val="both"/>
              <w:rPr>
                <w:rFonts w:ascii="Cambria" w:hAnsi="Cambria"/>
                <w:bCs/>
                <w:sz w:val="20"/>
                <w:szCs w:val="20"/>
                <w:lang w:val="es-ES"/>
              </w:rPr>
            </w:pPr>
            <w:r>
              <w:rPr>
                <w:rFonts w:ascii="Cambria" w:hAnsi="Cambria"/>
                <w:bCs/>
                <w:sz w:val="20"/>
                <w:szCs w:val="20"/>
                <w:lang w:val="es-ES"/>
              </w:rPr>
              <w:t>21 de noviembre de 2021</w:t>
            </w:r>
          </w:p>
        </w:tc>
      </w:tr>
    </w:tbl>
    <w:p w14:paraId="21DAA666"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1"/>
        <w:gridCol w:w="5776"/>
      </w:tblGrid>
      <w:tr w:rsidR="003239B8" w:rsidRPr="00540F17" w14:paraId="072532AD" w14:textId="77777777" w:rsidTr="0088176E">
        <w:trPr>
          <w:cantSplit/>
        </w:trPr>
        <w:tc>
          <w:tcPr>
            <w:tcW w:w="3561" w:type="dxa"/>
            <w:tcBorders>
              <w:top w:val="single" w:sz="4" w:space="0" w:color="auto"/>
              <w:bottom w:val="single" w:sz="6" w:space="0" w:color="auto"/>
            </w:tcBorders>
            <w:shd w:val="clear" w:color="auto" w:fill="386294"/>
            <w:vAlign w:val="center"/>
          </w:tcPr>
          <w:p w14:paraId="5C2E4B34" w14:textId="77777777" w:rsidR="003239B8" w:rsidRPr="00B3745F" w:rsidRDefault="003239B8">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76" w:type="dxa"/>
            <w:vAlign w:val="center"/>
          </w:tcPr>
          <w:p w14:paraId="7707F3E9" w14:textId="2D298CE7" w:rsidR="003239B8" w:rsidRPr="00B3745F" w:rsidRDefault="00244477">
            <w:pPr>
              <w:rPr>
                <w:rFonts w:ascii="Cambria" w:hAnsi="Cambria"/>
                <w:bCs/>
                <w:sz w:val="20"/>
                <w:szCs w:val="20"/>
              </w:rPr>
            </w:pPr>
            <w:r>
              <w:rPr>
                <w:rFonts w:ascii="Cambria" w:hAnsi="Cambria"/>
                <w:bCs/>
                <w:sz w:val="20"/>
                <w:szCs w:val="20"/>
              </w:rPr>
              <w:t>Sí</w:t>
            </w:r>
          </w:p>
        </w:tc>
      </w:tr>
      <w:tr w:rsidR="003239B8" w:rsidRPr="00540F17" w14:paraId="4B8802DA" w14:textId="77777777" w:rsidTr="0088176E">
        <w:trPr>
          <w:cantSplit/>
        </w:trPr>
        <w:tc>
          <w:tcPr>
            <w:tcW w:w="3561" w:type="dxa"/>
            <w:tcBorders>
              <w:top w:val="single" w:sz="6" w:space="0" w:color="auto"/>
              <w:bottom w:val="single" w:sz="6" w:space="0" w:color="auto"/>
            </w:tcBorders>
            <w:shd w:val="clear" w:color="auto" w:fill="386294"/>
            <w:vAlign w:val="center"/>
          </w:tcPr>
          <w:p w14:paraId="3915C23B" w14:textId="77777777" w:rsidR="003239B8" w:rsidRPr="00B3745F" w:rsidRDefault="003239B8">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76" w:type="dxa"/>
            <w:vAlign w:val="center"/>
          </w:tcPr>
          <w:p w14:paraId="12C931CB" w14:textId="32066BDE" w:rsidR="003239B8" w:rsidRPr="00B3745F" w:rsidRDefault="00244477">
            <w:pPr>
              <w:rPr>
                <w:rFonts w:ascii="Cambria" w:hAnsi="Cambria"/>
                <w:bCs/>
                <w:sz w:val="20"/>
                <w:szCs w:val="20"/>
              </w:rPr>
            </w:pPr>
            <w:r>
              <w:rPr>
                <w:rFonts w:ascii="Cambria" w:hAnsi="Cambria"/>
                <w:bCs/>
                <w:sz w:val="20"/>
                <w:szCs w:val="20"/>
              </w:rPr>
              <w:t>Sí</w:t>
            </w:r>
          </w:p>
        </w:tc>
      </w:tr>
      <w:tr w:rsidR="003239B8" w:rsidRPr="00540F17" w14:paraId="4362FDF3" w14:textId="77777777" w:rsidTr="0088176E">
        <w:trPr>
          <w:cantSplit/>
        </w:trPr>
        <w:tc>
          <w:tcPr>
            <w:tcW w:w="3561" w:type="dxa"/>
            <w:tcBorders>
              <w:top w:val="single" w:sz="6" w:space="0" w:color="auto"/>
              <w:bottom w:val="single" w:sz="6" w:space="0" w:color="auto"/>
            </w:tcBorders>
            <w:shd w:val="clear" w:color="auto" w:fill="386294"/>
            <w:vAlign w:val="center"/>
          </w:tcPr>
          <w:p w14:paraId="3BE23153" w14:textId="77777777" w:rsidR="003239B8" w:rsidRPr="00B3745F" w:rsidRDefault="003239B8">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76" w:type="dxa"/>
            <w:vAlign w:val="center"/>
          </w:tcPr>
          <w:p w14:paraId="6F8B059B" w14:textId="78148708" w:rsidR="003239B8" w:rsidRPr="00B3745F" w:rsidRDefault="00244477">
            <w:pPr>
              <w:rPr>
                <w:rFonts w:ascii="Cambria" w:hAnsi="Cambria"/>
                <w:bCs/>
                <w:sz w:val="20"/>
                <w:szCs w:val="20"/>
              </w:rPr>
            </w:pPr>
            <w:r>
              <w:rPr>
                <w:rFonts w:ascii="Cambria" w:hAnsi="Cambria"/>
                <w:bCs/>
                <w:sz w:val="20"/>
                <w:szCs w:val="20"/>
              </w:rPr>
              <w:t>Sí</w:t>
            </w:r>
          </w:p>
        </w:tc>
      </w:tr>
      <w:tr w:rsidR="003239B8" w:rsidRPr="001E49E7" w14:paraId="30ABEC3E" w14:textId="77777777" w:rsidTr="0088176E">
        <w:trPr>
          <w:cantSplit/>
        </w:trPr>
        <w:tc>
          <w:tcPr>
            <w:tcW w:w="3561" w:type="dxa"/>
            <w:tcBorders>
              <w:top w:val="single" w:sz="6" w:space="0" w:color="auto"/>
              <w:bottom w:val="single" w:sz="6" w:space="0" w:color="auto"/>
            </w:tcBorders>
            <w:shd w:val="clear" w:color="auto" w:fill="386294"/>
            <w:vAlign w:val="center"/>
          </w:tcPr>
          <w:p w14:paraId="47B529D2" w14:textId="77777777" w:rsidR="003239B8" w:rsidRPr="00B3745F" w:rsidRDefault="003239B8">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76" w:type="dxa"/>
            <w:vAlign w:val="center"/>
          </w:tcPr>
          <w:p w14:paraId="70F4196F" w14:textId="77777777" w:rsidR="00244477" w:rsidRPr="00463185" w:rsidRDefault="00244477" w:rsidP="00244477">
            <w:pPr>
              <w:jc w:val="both"/>
              <w:rPr>
                <w:rFonts w:ascii="Cambria" w:hAnsi="Cambria"/>
                <w:bCs/>
                <w:sz w:val="20"/>
                <w:szCs w:val="20"/>
                <w:lang w:val="es-ES"/>
              </w:rPr>
            </w:pPr>
            <w:r w:rsidRPr="00463185">
              <w:rPr>
                <w:rFonts w:ascii="Cambria" w:hAnsi="Cambria"/>
                <w:bCs/>
                <w:sz w:val="20"/>
                <w:szCs w:val="20"/>
                <w:lang w:val="es-ES"/>
              </w:rPr>
              <w:t>Sí, la Convención Americana (depósito de instrumento realizado</w:t>
            </w:r>
          </w:p>
          <w:p w14:paraId="0C122F44" w14:textId="5F80AAA3" w:rsidR="003239B8" w:rsidRPr="00B3745F" w:rsidRDefault="00244477" w:rsidP="00244477">
            <w:pPr>
              <w:jc w:val="both"/>
              <w:rPr>
                <w:rFonts w:ascii="Cambria" w:hAnsi="Cambria"/>
                <w:bCs/>
                <w:sz w:val="20"/>
                <w:szCs w:val="20"/>
                <w:lang w:val="es-ES"/>
              </w:rPr>
            </w:pPr>
            <w:r w:rsidRPr="00463185">
              <w:rPr>
                <w:rFonts w:ascii="Cambria" w:hAnsi="Cambria"/>
                <w:bCs/>
                <w:sz w:val="20"/>
                <w:szCs w:val="20"/>
                <w:lang w:val="es-ES"/>
              </w:rPr>
              <w:t>el 31 de julio de 1973)</w:t>
            </w:r>
          </w:p>
        </w:tc>
      </w:tr>
    </w:tbl>
    <w:p w14:paraId="4E92C444" w14:textId="140CB1E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EE00E9" w:rsidRPr="003239B8">
        <w:rPr>
          <w:rFonts w:asciiTheme="majorHAnsi" w:hAnsiTheme="majorHAnsi"/>
          <w:b/>
          <w:bCs/>
          <w:sz w:val="20"/>
          <w:szCs w:val="20"/>
          <w:lang w:val="es-ES"/>
        </w:rPr>
        <w:t>INTERNACIONAL</w:t>
      </w:r>
      <w:r w:rsidR="005D38F9">
        <w:rPr>
          <w:rFonts w:asciiTheme="majorHAnsi" w:hAnsiTheme="majorHAnsi"/>
          <w:b/>
          <w:bCs/>
          <w:sz w:val="20"/>
          <w:szCs w:val="20"/>
          <w:lang w:val="es-ES"/>
        </w:rPr>
        <w:t>,</w:t>
      </w:r>
      <w:r w:rsidRPr="003239B8">
        <w:rPr>
          <w:rFonts w:asciiTheme="majorHAnsi" w:hAnsiTheme="majorHAnsi"/>
          <w:b/>
          <w:bCs/>
          <w:sz w:val="20"/>
          <w:szCs w:val="20"/>
          <w:lang w:val="es-ES"/>
        </w:rPr>
        <w:t xml:space="preserve"> CARACTERIZACIÓN, </w:t>
      </w:r>
      <w:r w:rsidRPr="003239B8">
        <w:rPr>
          <w:rFonts w:asciiTheme="majorHAnsi" w:hAnsiTheme="majorHAnsi"/>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4"/>
        <w:gridCol w:w="5773"/>
      </w:tblGrid>
      <w:tr w:rsidR="00EE00E9" w:rsidRPr="00A67B62" w14:paraId="1231C988" w14:textId="77777777" w:rsidTr="00F21522">
        <w:trPr>
          <w:cantSplit/>
        </w:trPr>
        <w:tc>
          <w:tcPr>
            <w:tcW w:w="3564" w:type="dxa"/>
            <w:tcBorders>
              <w:top w:val="single" w:sz="4" w:space="0" w:color="auto"/>
              <w:bottom w:val="single" w:sz="6" w:space="0" w:color="auto"/>
            </w:tcBorders>
            <w:shd w:val="clear" w:color="auto" w:fill="386294"/>
            <w:vAlign w:val="center"/>
          </w:tcPr>
          <w:p w14:paraId="6F8031F4" w14:textId="77777777" w:rsidR="00EE00E9" w:rsidRPr="00DC24E3" w:rsidRDefault="00EE00E9">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73" w:type="dxa"/>
            <w:vAlign w:val="center"/>
          </w:tcPr>
          <w:p w14:paraId="240941E6" w14:textId="016E2CBB" w:rsidR="00EE00E9" w:rsidRPr="00DC24E3" w:rsidRDefault="00A2033B">
            <w:pPr>
              <w:jc w:val="both"/>
              <w:rPr>
                <w:rFonts w:ascii="Cambria" w:hAnsi="Cambria"/>
                <w:bCs/>
                <w:sz w:val="20"/>
                <w:szCs w:val="20"/>
                <w:lang w:val="es-ES"/>
              </w:rPr>
            </w:pPr>
            <w:r>
              <w:rPr>
                <w:rFonts w:ascii="Cambria" w:hAnsi="Cambria"/>
                <w:bCs/>
                <w:sz w:val="20"/>
                <w:szCs w:val="20"/>
                <w:lang w:val="es-ES"/>
              </w:rPr>
              <w:t>No</w:t>
            </w:r>
          </w:p>
        </w:tc>
      </w:tr>
      <w:tr w:rsidR="003239B8" w:rsidRPr="00C32B66" w14:paraId="15FAA7D1" w14:textId="77777777" w:rsidTr="00F21522">
        <w:trPr>
          <w:cantSplit/>
        </w:trPr>
        <w:tc>
          <w:tcPr>
            <w:tcW w:w="3564" w:type="dxa"/>
            <w:tcBorders>
              <w:top w:val="single" w:sz="4" w:space="0" w:color="auto"/>
              <w:bottom w:val="single" w:sz="6" w:space="0" w:color="auto"/>
            </w:tcBorders>
            <w:shd w:val="clear" w:color="auto" w:fill="386294"/>
            <w:vAlign w:val="center"/>
          </w:tcPr>
          <w:p w14:paraId="1B0D29FF" w14:textId="77777777" w:rsidR="003239B8" w:rsidRPr="00DC24E3" w:rsidRDefault="003239B8">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73" w:type="dxa"/>
            <w:vAlign w:val="center"/>
          </w:tcPr>
          <w:p w14:paraId="6310C8F7" w14:textId="20FD4258" w:rsidR="003239B8" w:rsidRPr="00781A6A" w:rsidRDefault="00A2033B">
            <w:pPr>
              <w:jc w:val="both"/>
              <w:rPr>
                <w:rFonts w:asciiTheme="majorHAnsi" w:hAnsiTheme="majorHAnsi"/>
                <w:bCs/>
                <w:sz w:val="20"/>
                <w:szCs w:val="20"/>
                <w:lang w:val="es-PE"/>
              </w:rPr>
            </w:pPr>
            <w:r w:rsidRPr="00781A6A">
              <w:rPr>
                <w:rFonts w:asciiTheme="majorHAnsi" w:hAnsiTheme="majorHAnsi"/>
                <w:color w:val="000000" w:themeColor="text1"/>
                <w:sz w:val="20"/>
                <w:szCs w:val="20"/>
                <w:lang w:val="es-PE"/>
              </w:rPr>
              <w:t>Artículos 4 (vida), 5 (integridad), 7 (libertad personal), 8 (garantías judiciales) y 25 (protección judicial) de la Convención Americana, en relación con su artículo 1.1</w:t>
            </w:r>
            <w:r w:rsidR="00F21522">
              <w:rPr>
                <w:rFonts w:asciiTheme="majorHAnsi" w:hAnsiTheme="majorHAnsi"/>
                <w:color w:val="000000" w:themeColor="text1"/>
                <w:sz w:val="20"/>
                <w:szCs w:val="20"/>
                <w:lang w:val="es-PE"/>
              </w:rPr>
              <w:t xml:space="preserve"> (obligación de respetar los derechos)</w:t>
            </w:r>
          </w:p>
        </w:tc>
      </w:tr>
      <w:tr w:rsidR="003239B8" w:rsidRPr="00C32B66" w14:paraId="4EFD141E" w14:textId="77777777" w:rsidTr="00F21522">
        <w:trPr>
          <w:cantSplit/>
        </w:trPr>
        <w:tc>
          <w:tcPr>
            <w:tcW w:w="3564" w:type="dxa"/>
            <w:tcBorders>
              <w:top w:val="single" w:sz="6" w:space="0" w:color="auto"/>
              <w:bottom w:val="single" w:sz="6" w:space="0" w:color="auto"/>
            </w:tcBorders>
            <w:shd w:val="clear" w:color="auto" w:fill="386294"/>
            <w:vAlign w:val="center"/>
          </w:tcPr>
          <w:p w14:paraId="4C04A89C" w14:textId="77777777" w:rsidR="003239B8" w:rsidRPr="00DC24E3" w:rsidRDefault="003239B8">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73" w:type="dxa"/>
            <w:vAlign w:val="center"/>
          </w:tcPr>
          <w:p w14:paraId="69C53E8A" w14:textId="74CF043F" w:rsidR="003239B8" w:rsidRPr="00DC24E3" w:rsidRDefault="00A2033B">
            <w:pPr>
              <w:rPr>
                <w:rFonts w:ascii="Cambria" w:hAnsi="Cambria"/>
                <w:bCs/>
                <w:sz w:val="20"/>
                <w:szCs w:val="20"/>
                <w:lang w:val="es-ES"/>
              </w:rPr>
            </w:pPr>
            <w:r>
              <w:rPr>
                <w:rFonts w:ascii="Cambria" w:hAnsi="Cambria"/>
                <w:bCs/>
                <w:sz w:val="20"/>
                <w:szCs w:val="20"/>
                <w:lang w:val="es-ES"/>
              </w:rPr>
              <w:t xml:space="preserve">Sí, </w:t>
            </w:r>
            <w:r w:rsidR="00781A6A">
              <w:rPr>
                <w:rFonts w:ascii="Cambria" w:hAnsi="Cambria"/>
                <w:bCs/>
                <w:sz w:val="20"/>
                <w:szCs w:val="20"/>
                <w:lang w:val="es-ES"/>
              </w:rPr>
              <w:t>en los términos de la sección VI del presente informe</w:t>
            </w:r>
          </w:p>
        </w:tc>
      </w:tr>
      <w:tr w:rsidR="003239B8" w:rsidRPr="00C32B66" w14:paraId="52B5BA17" w14:textId="77777777" w:rsidTr="00F21522">
        <w:trPr>
          <w:cantSplit/>
        </w:trPr>
        <w:tc>
          <w:tcPr>
            <w:tcW w:w="3564" w:type="dxa"/>
            <w:tcBorders>
              <w:top w:val="single" w:sz="6" w:space="0" w:color="auto"/>
              <w:bottom w:val="single" w:sz="6" w:space="0" w:color="auto"/>
            </w:tcBorders>
            <w:shd w:val="clear" w:color="auto" w:fill="386294"/>
            <w:vAlign w:val="center"/>
          </w:tcPr>
          <w:p w14:paraId="5DF99086" w14:textId="77777777" w:rsidR="003239B8" w:rsidRPr="00A2033B" w:rsidRDefault="003239B8">
            <w:pPr>
              <w:jc w:val="center"/>
              <w:rPr>
                <w:rFonts w:ascii="Cambria" w:hAnsi="Cambria"/>
                <w:b/>
                <w:bCs/>
                <w:color w:val="FFFFFF" w:themeColor="background1"/>
                <w:sz w:val="20"/>
                <w:szCs w:val="20"/>
                <w:lang w:val="es-PE"/>
              </w:rPr>
            </w:pPr>
            <w:r w:rsidRPr="00A2033B">
              <w:rPr>
                <w:rFonts w:ascii="Cambria" w:hAnsi="Cambria"/>
                <w:b/>
                <w:bCs/>
                <w:color w:val="FFFFFF" w:themeColor="background1"/>
                <w:sz w:val="20"/>
                <w:szCs w:val="20"/>
                <w:lang w:val="es-PE"/>
              </w:rPr>
              <w:t>Presentación dentro de plazo:</w:t>
            </w:r>
          </w:p>
        </w:tc>
        <w:tc>
          <w:tcPr>
            <w:tcW w:w="5773" w:type="dxa"/>
            <w:vAlign w:val="center"/>
          </w:tcPr>
          <w:p w14:paraId="4A2A4569" w14:textId="7808B0B8" w:rsidR="003239B8" w:rsidRPr="00A2033B" w:rsidRDefault="00A2033B">
            <w:pPr>
              <w:rPr>
                <w:rFonts w:ascii="Cambria" w:hAnsi="Cambria"/>
                <w:bCs/>
                <w:sz w:val="20"/>
                <w:szCs w:val="20"/>
                <w:lang w:val="es-PE"/>
              </w:rPr>
            </w:pPr>
            <w:r w:rsidRPr="00A2033B">
              <w:rPr>
                <w:rFonts w:ascii="Cambria" w:hAnsi="Cambria"/>
                <w:bCs/>
                <w:sz w:val="20"/>
                <w:szCs w:val="20"/>
                <w:lang w:val="es-PE"/>
              </w:rPr>
              <w:t xml:space="preserve">Sí, </w:t>
            </w:r>
            <w:r w:rsidR="00781A6A">
              <w:rPr>
                <w:rFonts w:ascii="Cambria" w:hAnsi="Cambria"/>
                <w:bCs/>
                <w:sz w:val="20"/>
                <w:szCs w:val="20"/>
                <w:lang w:val="es-PE"/>
              </w:rPr>
              <w:t>en los términos de la sección Vi del presente informe</w:t>
            </w:r>
          </w:p>
        </w:tc>
      </w:tr>
    </w:tbl>
    <w:p w14:paraId="18E6423B" w14:textId="0107F3A7" w:rsidR="003239B8" w:rsidRPr="00D13E2C" w:rsidRDefault="00223A29" w:rsidP="00AB6820">
      <w:pPr>
        <w:spacing w:before="240" w:after="240"/>
        <w:ind w:firstLine="720"/>
        <w:jc w:val="both"/>
        <w:rPr>
          <w:rFonts w:asciiTheme="majorHAnsi" w:hAnsiTheme="majorHAnsi"/>
          <w:b/>
          <w:sz w:val="20"/>
          <w:szCs w:val="20"/>
          <w:lang w:val="es-PE"/>
        </w:rPr>
      </w:pPr>
      <w:r w:rsidRPr="00A2033B">
        <w:rPr>
          <w:rFonts w:asciiTheme="majorHAnsi" w:hAnsiTheme="majorHAnsi"/>
          <w:b/>
          <w:sz w:val="20"/>
          <w:szCs w:val="20"/>
          <w:lang w:val="es-PE"/>
        </w:rPr>
        <w:t xml:space="preserve">V. </w:t>
      </w:r>
      <w:r w:rsidRPr="00A2033B">
        <w:rPr>
          <w:rFonts w:asciiTheme="majorHAnsi" w:hAnsiTheme="majorHAnsi"/>
          <w:b/>
          <w:sz w:val="20"/>
          <w:szCs w:val="20"/>
          <w:lang w:val="es-PE"/>
        </w:rPr>
        <w:tab/>
      </w:r>
      <w:r w:rsidR="00867314" w:rsidRPr="00D13E2C">
        <w:rPr>
          <w:rFonts w:asciiTheme="majorHAnsi" w:hAnsiTheme="majorHAnsi"/>
          <w:b/>
          <w:sz w:val="20"/>
          <w:szCs w:val="20"/>
          <w:lang w:val="es-PE"/>
        </w:rPr>
        <w:t>POSICIÓN DE LAS PARTES</w:t>
      </w:r>
    </w:p>
    <w:p w14:paraId="16FB6418" w14:textId="5337C0C1" w:rsidR="0083100C" w:rsidRPr="00D13E2C" w:rsidRDefault="00F21522" w:rsidP="00AB6820">
      <w:pPr>
        <w:spacing w:before="240" w:after="240"/>
        <w:ind w:firstLine="720"/>
        <w:jc w:val="both"/>
        <w:rPr>
          <w:rFonts w:asciiTheme="majorHAnsi" w:hAnsiTheme="majorHAnsi"/>
          <w:b/>
          <w:sz w:val="20"/>
          <w:szCs w:val="20"/>
          <w:lang w:val="es-UY"/>
        </w:rPr>
      </w:pPr>
      <w:r w:rsidRPr="00D13E2C">
        <w:rPr>
          <w:rFonts w:asciiTheme="majorHAnsi" w:hAnsiTheme="majorHAnsi"/>
          <w:b/>
          <w:sz w:val="20"/>
          <w:szCs w:val="20"/>
          <w:lang w:val="es-UY"/>
        </w:rPr>
        <w:t>L</w:t>
      </w:r>
      <w:r w:rsidR="0083100C" w:rsidRPr="00D13E2C">
        <w:rPr>
          <w:rFonts w:asciiTheme="majorHAnsi" w:hAnsiTheme="majorHAnsi"/>
          <w:b/>
          <w:sz w:val="20"/>
          <w:szCs w:val="20"/>
          <w:lang w:val="es-UY"/>
        </w:rPr>
        <w:t>a parte peticionaria</w:t>
      </w:r>
    </w:p>
    <w:p w14:paraId="19EBAEB3" w14:textId="03B8E300" w:rsidR="008C5E2D" w:rsidRPr="00D13E2C" w:rsidRDefault="00826EDC" w:rsidP="00AB6820">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D13E2C">
        <w:rPr>
          <w:rFonts w:asciiTheme="majorHAnsi" w:hAnsiTheme="majorHAnsi"/>
          <w:sz w:val="20"/>
          <w:szCs w:val="20"/>
          <w:lang w:val="es-AR"/>
        </w:rPr>
        <w:t xml:space="preserve">La </w:t>
      </w:r>
      <w:r w:rsidR="00362361" w:rsidRPr="00D13E2C">
        <w:rPr>
          <w:rFonts w:asciiTheme="majorHAnsi" w:hAnsiTheme="majorHAnsi"/>
          <w:sz w:val="20"/>
          <w:szCs w:val="20"/>
          <w:lang w:val="es-AR"/>
        </w:rPr>
        <w:t>señora Mariana Correa Jaramillo,</w:t>
      </w:r>
      <w:r w:rsidR="00516CCF" w:rsidRPr="00D13E2C">
        <w:rPr>
          <w:rFonts w:asciiTheme="majorHAnsi" w:hAnsiTheme="majorHAnsi"/>
          <w:sz w:val="20"/>
          <w:szCs w:val="20"/>
          <w:lang w:val="es-AR"/>
        </w:rPr>
        <w:t xml:space="preserve"> en su condición de presunta víctima y peticionaria</w:t>
      </w:r>
      <w:r w:rsidR="00E84E82" w:rsidRPr="00D13E2C">
        <w:rPr>
          <w:rFonts w:asciiTheme="majorHAnsi" w:hAnsiTheme="majorHAnsi"/>
          <w:sz w:val="20"/>
          <w:szCs w:val="20"/>
          <w:lang w:val="es-AR"/>
        </w:rPr>
        <w:t xml:space="preserve"> (en adelante también (“la peticionaria” o “la Sra. Correa”)</w:t>
      </w:r>
      <w:r w:rsidR="00516CCF" w:rsidRPr="00D13E2C">
        <w:rPr>
          <w:rFonts w:asciiTheme="majorHAnsi" w:hAnsiTheme="majorHAnsi"/>
          <w:sz w:val="20"/>
          <w:szCs w:val="20"/>
          <w:lang w:val="es-AR"/>
        </w:rPr>
        <w:t xml:space="preserve">, </w:t>
      </w:r>
      <w:r w:rsidRPr="00D13E2C">
        <w:rPr>
          <w:rFonts w:asciiTheme="majorHAnsi" w:hAnsiTheme="majorHAnsi"/>
          <w:sz w:val="20"/>
          <w:szCs w:val="20"/>
          <w:lang w:val="es-AR"/>
        </w:rPr>
        <w:t xml:space="preserve">alega </w:t>
      </w:r>
      <w:r w:rsidR="00574ABE" w:rsidRPr="00D13E2C">
        <w:rPr>
          <w:rFonts w:asciiTheme="majorHAnsi" w:hAnsiTheme="majorHAnsi"/>
          <w:sz w:val="20"/>
          <w:szCs w:val="20"/>
          <w:lang w:val="es-AR"/>
        </w:rPr>
        <w:t xml:space="preserve">que </w:t>
      </w:r>
      <w:r w:rsidR="004B485D" w:rsidRPr="00D13E2C">
        <w:rPr>
          <w:rFonts w:asciiTheme="majorHAnsi" w:hAnsiTheme="majorHAnsi"/>
          <w:sz w:val="20"/>
          <w:szCs w:val="20"/>
          <w:lang w:val="es-AR"/>
        </w:rPr>
        <w:t xml:space="preserve">agentes </w:t>
      </w:r>
      <w:r w:rsidR="00E84E82" w:rsidRPr="00D13E2C">
        <w:rPr>
          <w:rFonts w:asciiTheme="majorHAnsi" w:hAnsiTheme="majorHAnsi"/>
          <w:sz w:val="20"/>
          <w:szCs w:val="20"/>
          <w:lang w:val="es-AR"/>
        </w:rPr>
        <w:t xml:space="preserve">estatales </w:t>
      </w:r>
      <w:r w:rsidR="00781E2F" w:rsidRPr="00D13E2C">
        <w:rPr>
          <w:rFonts w:asciiTheme="majorHAnsi" w:hAnsiTheme="majorHAnsi"/>
          <w:sz w:val="20"/>
          <w:szCs w:val="20"/>
          <w:lang w:val="es-AR"/>
        </w:rPr>
        <w:t>fueron</w:t>
      </w:r>
      <w:r w:rsidR="004B485D" w:rsidRPr="00D13E2C">
        <w:rPr>
          <w:rFonts w:asciiTheme="majorHAnsi" w:hAnsiTheme="majorHAnsi"/>
          <w:sz w:val="20"/>
          <w:szCs w:val="20"/>
          <w:lang w:val="es-AR"/>
        </w:rPr>
        <w:t xml:space="preserve"> responsables</w:t>
      </w:r>
      <w:r w:rsidR="00C24FF9" w:rsidRPr="00D13E2C">
        <w:rPr>
          <w:rFonts w:asciiTheme="majorHAnsi" w:hAnsiTheme="majorHAnsi"/>
          <w:sz w:val="20"/>
          <w:szCs w:val="20"/>
          <w:lang w:val="es-AR"/>
        </w:rPr>
        <w:t xml:space="preserve"> por la desaparición forzada</w:t>
      </w:r>
      <w:r w:rsidR="00456168" w:rsidRPr="00D13E2C">
        <w:rPr>
          <w:rFonts w:asciiTheme="majorHAnsi" w:hAnsiTheme="majorHAnsi"/>
          <w:sz w:val="20"/>
          <w:szCs w:val="20"/>
          <w:lang w:val="es-AR"/>
        </w:rPr>
        <w:t xml:space="preserve"> </w:t>
      </w:r>
      <w:r w:rsidR="00D3512D" w:rsidRPr="00D13E2C">
        <w:rPr>
          <w:rFonts w:asciiTheme="majorHAnsi" w:hAnsiTheme="majorHAnsi"/>
          <w:sz w:val="20"/>
          <w:szCs w:val="20"/>
          <w:lang w:val="es-AR"/>
        </w:rPr>
        <w:t xml:space="preserve">de su padre, </w:t>
      </w:r>
      <w:r w:rsidR="00C24FF9" w:rsidRPr="00D13E2C">
        <w:rPr>
          <w:rFonts w:asciiTheme="majorHAnsi" w:hAnsiTheme="majorHAnsi"/>
          <w:sz w:val="20"/>
          <w:szCs w:val="20"/>
          <w:lang w:val="es-AR"/>
        </w:rPr>
        <w:t>del</w:t>
      </w:r>
      <w:r w:rsidRPr="00D13E2C">
        <w:rPr>
          <w:rFonts w:asciiTheme="majorHAnsi" w:hAnsiTheme="majorHAnsi"/>
          <w:sz w:val="20"/>
          <w:szCs w:val="20"/>
          <w:lang w:val="es-AR"/>
        </w:rPr>
        <w:t xml:space="preserve"> señor</w:t>
      </w:r>
      <w:r w:rsidR="00FF7954" w:rsidRPr="00D13E2C">
        <w:rPr>
          <w:rFonts w:asciiTheme="majorHAnsi" w:hAnsiTheme="majorHAnsi"/>
          <w:sz w:val="20"/>
          <w:szCs w:val="20"/>
          <w:lang w:val="es-AR"/>
        </w:rPr>
        <w:t xml:space="preserve"> Luis Alberto</w:t>
      </w:r>
      <w:r w:rsidRPr="00D13E2C">
        <w:rPr>
          <w:rFonts w:asciiTheme="majorHAnsi" w:hAnsiTheme="majorHAnsi"/>
          <w:sz w:val="20"/>
          <w:szCs w:val="20"/>
          <w:lang w:val="es-AR"/>
        </w:rPr>
        <w:t xml:space="preserve"> Correa Valencia</w:t>
      </w:r>
      <w:r w:rsidR="00764C06" w:rsidRPr="00D13E2C">
        <w:rPr>
          <w:rFonts w:asciiTheme="majorHAnsi" w:hAnsiTheme="majorHAnsi"/>
          <w:sz w:val="20"/>
          <w:szCs w:val="20"/>
          <w:lang w:val="es-AR"/>
        </w:rPr>
        <w:t xml:space="preserve"> (en adelante también “el Sr. Correa”)</w:t>
      </w:r>
      <w:r w:rsidRPr="00D13E2C">
        <w:rPr>
          <w:rFonts w:asciiTheme="majorHAnsi" w:hAnsiTheme="majorHAnsi"/>
          <w:sz w:val="20"/>
          <w:szCs w:val="20"/>
          <w:lang w:val="es-AR"/>
        </w:rPr>
        <w:t xml:space="preserve">. </w:t>
      </w:r>
      <w:r w:rsidR="004B485D" w:rsidRPr="00D13E2C">
        <w:rPr>
          <w:rFonts w:asciiTheme="majorHAnsi" w:hAnsiTheme="majorHAnsi"/>
          <w:sz w:val="20"/>
          <w:szCs w:val="20"/>
          <w:lang w:val="es-AR"/>
        </w:rPr>
        <w:t xml:space="preserve">Asimismo, aduce que a partir de </w:t>
      </w:r>
      <w:r w:rsidR="00781E2F" w:rsidRPr="00D13E2C">
        <w:rPr>
          <w:rFonts w:asciiTheme="majorHAnsi" w:hAnsiTheme="majorHAnsi"/>
          <w:sz w:val="20"/>
          <w:szCs w:val="20"/>
          <w:lang w:val="es-AR"/>
        </w:rPr>
        <w:t>este hecho</w:t>
      </w:r>
      <w:r w:rsidR="004B485D" w:rsidRPr="00D13E2C">
        <w:rPr>
          <w:rFonts w:asciiTheme="majorHAnsi" w:hAnsiTheme="majorHAnsi"/>
          <w:sz w:val="20"/>
          <w:szCs w:val="20"/>
          <w:lang w:val="es-AR"/>
        </w:rPr>
        <w:t xml:space="preserve"> tuvo que desplazarse forzosamente </w:t>
      </w:r>
      <w:r w:rsidR="00C96AE3" w:rsidRPr="00D13E2C">
        <w:rPr>
          <w:rFonts w:asciiTheme="majorHAnsi" w:hAnsiTheme="majorHAnsi"/>
          <w:sz w:val="20"/>
          <w:szCs w:val="20"/>
          <w:lang w:val="es-AR"/>
        </w:rPr>
        <w:t>con</w:t>
      </w:r>
      <w:r w:rsidR="004B485D" w:rsidRPr="00D13E2C">
        <w:rPr>
          <w:rFonts w:asciiTheme="majorHAnsi" w:hAnsiTheme="majorHAnsi"/>
          <w:sz w:val="20"/>
          <w:szCs w:val="20"/>
          <w:lang w:val="es-AR"/>
        </w:rPr>
        <w:t xml:space="preserve"> su hija</w:t>
      </w:r>
      <w:r w:rsidR="003B3F69" w:rsidRPr="00D13E2C">
        <w:rPr>
          <w:rFonts w:asciiTheme="majorHAnsi" w:hAnsiTheme="majorHAnsi"/>
          <w:sz w:val="20"/>
          <w:szCs w:val="20"/>
          <w:lang w:val="es-AR"/>
        </w:rPr>
        <w:t>.</w:t>
      </w:r>
    </w:p>
    <w:p w14:paraId="5C57E540" w14:textId="7433ED45" w:rsidR="00671DDB" w:rsidRPr="00D13E2C" w:rsidRDefault="00F71ACD" w:rsidP="00AB6820">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D13E2C">
        <w:rPr>
          <w:rFonts w:asciiTheme="majorHAnsi" w:hAnsiTheme="majorHAnsi"/>
          <w:sz w:val="20"/>
          <w:szCs w:val="20"/>
          <w:lang w:val="es-AR"/>
        </w:rPr>
        <w:lastRenderedPageBreak/>
        <w:t xml:space="preserve">La peticionaria </w:t>
      </w:r>
      <w:r w:rsidR="003301A3" w:rsidRPr="00D13E2C">
        <w:rPr>
          <w:rFonts w:asciiTheme="majorHAnsi" w:hAnsiTheme="majorHAnsi"/>
          <w:sz w:val="20"/>
          <w:szCs w:val="20"/>
          <w:lang w:val="es-AR"/>
        </w:rPr>
        <w:t xml:space="preserve">sostiene </w:t>
      </w:r>
      <w:r w:rsidR="00D3512D" w:rsidRPr="00D13E2C">
        <w:rPr>
          <w:rFonts w:asciiTheme="majorHAnsi" w:hAnsiTheme="majorHAnsi"/>
          <w:sz w:val="20"/>
          <w:szCs w:val="20"/>
          <w:lang w:val="es-AR"/>
        </w:rPr>
        <w:t>que</w:t>
      </w:r>
      <w:r w:rsidR="003301A3" w:rsidRPr="00D13E2C">
        <w:rPr>
          <w:rFonts w:asciiTheme="majorHAnsi" w:hAnsiTheme="majorHAnsi"/>
          <w:sz w:val="20"/>
          <w:szCs w:val="20"/>
          <w:lang w:val="es-AR"/>
        </w:rPr>
        <w:t>,</w:t>
      </w:r>
      <w:r w:rsidR="00D3512D" w:rsidRPr="00D13E2C">
        <w:rPr>
          <w:rFonts w:asciiTheme="majorHAnsi" w:hAnsiTheme="majorHAnsi"/>
          <w:sz w:val="20"/>
          <w:szCs w:val="20"/>
          <w:lang w:val="es-AR"/>
        </w:rPr>
        <w:t xml:space="preserve"> </w:t>
      </w:r>
      <w:r w:rsidR="00E02857" w:rsidRPr="00D13E2C">
        <w:rPr>
          <w:rFonts w:asciiTheme="majorHAnsi" w:hAnsiTheme="majorHAnsi"/>
          <w:sz w:val="20"/>
          <w:szCs w:val="20"/>
          <w:lang w:val="es-AR"/>
        </w:rPr>
        <w:t>desde el 5 de julio de 2007</w:t>
      </w:r>
      <w:r w:rsidR="003301A3" w:rsidRPr="00D13E2C">
        <w:rPr>
          <w:rFonts w:asciiTheme="majorHAnsi" w:hAnsiTheme="majorHAnsi"/>
          <w:sz w:val="20"/>
          <w:szCs w:val="20"/>
          <w:lang w:val="es-AR"/>
        </w:rPr>
        <w:t>,</w:t>
      </w:r>
      <w:r w:rsidR="00E02857" w:rsidRPr="00D13E2C">
        <w:rPr>
          <w:rFonts w:asciiTheme="majorHAnsi" w:hAnsiTheme="majorHAnsi"/>
          <w:sz w:val="20"/>
          <w:szCs w:val="20"/>
          <w:lang w:val="es-AR"/>
        </w:rPr>
        <w:t xml:space="preserve"> </w:t>
      </w:r>
      <w:r w:rsidR="00352562" w:rsidRPr="00D13E2C">
        <w:rPr>
          <w:rFonts w:asciiTheme="majorHAnsi" w:hAnsiTheme="majorHAnsi"/>
          <w:sz w:val="20"/>
          <w:szCs w:val="20"/>
          <w:lang w:val="es-AR"/>
        </w:rPr>
        <w:t>miembros de grupos armados ilegales</w:t>
      </w:r>
      <w:r w:rsidR="003301A3" w:rsidRPr="00D13E2C">
        <w:rPr>
          <w:rFonts w:asciiTheme="majorHAnsi" w:hAnsiTheme="majorHAnsi"/>
          <w:sz w:val="20"/>
          <w:szCs w:val="20"/>
          <w:lang w:val="es-AR"/>
        </w:rPr>
        <w:t xml:space="preserve"> —</w:t>
      </w:r>
      <w:r w:rsidR="00EB6BA4" w:rsidRPr="00D13E2C">
        <w:rPr>
          <w:rFonts w:asciiTheme="majorHAnsi" w:hAnsiTheme="majorHAnsi"/>
          <w:sz w:val="20"/>
          <w:szCs w:val="20"/>
          <w:lang w:val="es-AR"/>
        </w:rPr>
        <w:t>que ella</w:t>
      </w:r>
      <w:r w:rsidR="00AE4737" w:rsidRPr="00D13E2C">
        <w:rPr>
          <w:rFonts w:asciiTheme="majorHAnsi" w:hAnsiTheme="majorHAnsi"/>
          <w:sz w:val="20"/>
          <w:szCs w:val="20"/>
          <w:lang w:val="es-AR"/>
        </w:rPr>
        <w:t xml:space="preserve"> </w:t>
      </w:r>
      <w:r w:rsidR="00444752" w:rsidRPr="00D13E2C">
        <w:rPr>
          <w:rFonts w:asciiTheme="majorHAnsi" w:hAnsiTheme="majorHAnsi"/>
          <w:sz w:val="20"/>
          <w:szCs w:val="20"/>
          <w:lang w:val="es-AR"/>
        </w:rPr>
        <w:t>considera de la g</w:t>
      </w:r>
      <w:r w:rsidR="00E7099E" w:rsidRPr="00D13E2C">
        <w:rPr>
          <w:rFonts w:asciiTheme="majorHAnsi" w:hAnsiTheme="majorHAnsi"/>
          <w:sz w:val="20"/>
          <w:szCs w:val="20"/>
          <w:lang w:val="es-AR"/>
        </w:rPr>
        <w:t>u</w:t>
      </w:r>
      <w:r w:rsidR="00444752" w:rsidRPr="00D13E2C">
        <w:rPr>
          <w:rFonts w:asciiTheme="majorHAnsi" w:hAnsiTheme="majorHAnsi"/>
          <w:sz w:val="20"/>
          <w:szCs w:val="20"/>
          <w:lang w:val="es-AR"/>
        </w:rPr>
        <w:t>errill</w:t>
      </w:r>
      <w:r w:rsidR="00EB6BA4" w:rsidRPr="00D13E2C">
        <w:rPr>
          <w:rFonts w:asciiTheme="majorHAnsi" w:hAnsiTheme="majorHAnsi"/>
          <w:sz w:val="20"/>
          <w:szCs w:val="20"/>
          <w:lang w:val="es-AR"/>
        </w:rPr>
        <w:t>a—-</w:t>
      </w:r>
      <w:r w:rsidR="00444752" w:rsidRPr="00D13E2C">
        <w:rPr>
          <w:rFonts w:asciiTheme="majorHAnsi" w:hAnsiTheme="majorHAnsi"/>
          <w:sz w:val="20"/>
          <w:szCs w:val="20"/>
          <w:lang w:val="es-AR"/>
        </w:rPr>
        <w:t>,</w:t>
      </w:r>
      <w:r w:rsidR="00D3512D" w:rsidRPr="00D13E2C">
        <w:rPr>
          <w:rFonts w:asciiTheme="majorHAnsi" w:hAnsiTheme="majorHAnsi"/>
          <w:sz w:val="20"/>
          <w:szCs w:val="20"/>
          <w:lang w:val="es-AR"/>
        </w:rPr>
        <w:t xml:space="preserve"> desaparecieron </w:t>
      </w:r>
      <w:r w:rsidR="00DC0A5E" w:rsidRPr="00D13E2C">
        <w:rPr>
          <w:rFonts w:asciiTheme="majorHAnsi" w:hAnsiTheme="majorHAnsi"/>
          <w:sz w:val="20"/>
          <w:szCs w:val="20"/>
          <w:lang w:val="es-AR"/>
        </w:rPr>
        <w:t>forzosamente</w:t>
      </w:r>
      <w:r w:rsidR="00D3512D" w:rsidRPr="00D13E2C">
        <w:rPr>
          <w:rFonts w:asciiTheme="majorHAnsi" w:hAnsiTheme="majorHAnsi"/>
          <w:sz w:val="20"/>
          <w:szCs w:val="20"/>
          <w:lang w:val="es-AR"/>
        </w:rPr>
        <w:t xml:space="preserve"> </w:t>
      </w:r>
      <w:r w:rsidR="00BA79BA" w:rsidRPr="00D13E2C">
        <w:rPr>
          <w:rFonts w:asciiTheme="majorHAnsi" w:hAnsiTheme="majorHAnsi"/>
          <w:sz w:val="20"/>
          <w:szCs w:val="20"/>
          <w:lang w:val="es-AR"/>
        </w:rPr>
        <w:t>al Sr. Correa</w:t>
      </w:r>
      <w:r w:rsidR="00A2033B" w:rsidRPr="00D13E2C">
        <w:rPr>
          <w:rFonts w:asciiTheme="majorHAnsi" w:hAnsiTheme="majorHAnsi"/>
          <w:sz w:val="20"/>
          <w:szCs w:val="20"/>
          <w:lang w:val="es-AR"/>
        </w:rPr>
        <w:t xml:space="preserve"> </w:t>
      </w:r>
      <w:r w:rsidR="00C52004" w:rsidRPr="00D13E2C">
        <w:rPr>
          <w:rFonts w:asciiTheme="majorHAnsi" w:hAnsiTheme="majorHAnsi"/>
          <w:sz w:val="20"/>
          <w:szCs w:val="20"/>
          <w:lang w:val="es-AR"/>
        </w:rPr>
        <w:t>en el Balneario de las Malvinas, vereda hatico-tamarindo en Alvarado, vía Ibagué-Tolima</w:t>
      </w:r>
      <w:r w:rsidR="00EB6BA4" w:rsidRPr="00D13E2C">
        <w:rPr>
          <w:rFonts w:asciiTheme="majorHAnsi" w:hAnsiTheme="majorHAnsi"/>
          <w:sz w:val="20"/>
          <w:szCs w:val="20"/>
          <w:lang w:val="es-AR"/>
        </w:rPr>
        <w:t xml:space="preserve">. </w:t>
      </w:r>
      <w:r w:rsidR="00A342A4" w:rsidRPr="00D13E2C">
        <w:rPr>
          <w:rFonts w:asciiTheme="majorHAnsi" w:hAnsiTheme="majorHAnsi"/>
          <w:sz w:val="20"/>
          <w:szCs w:val="20"/>
          <w:lang w:val="es-AR"/>
        </w:rPr>
        <w:t>Argumenta</w:t>
      </w:r>
      <w:r w:rsidR="0002237C" w:rsidRPr="00D13E2C">
        <w:rPr>
          <w:rFonts w:asciiTheme="majorHAnsi" w:hAnsiTheme="majorHAnsi"/>
          <w:sz w:val="20"/>
          <w:szCs w:val="20"/>
          <w:lang w:val="es-AR"/>
        </w:rPr>
        <w:t xml:space="preserve"> que este crimen fue perpetrado con el fin de despojar</w:t>
      </w:r>
      <w:r w:rsidR="00EC5B43" w:rsidRPr="00D13E2C">
        <w:rPr>
          <w:rFonts w:asciiTheme="majorHAnsi" w:hAnsiTheme="majorHAnsi"/>
          <w:sz w:val="20"/>
          <w:szCs w:val="20"/>
          <w:lang w:val="es-AR"/>
        </w:rPr>
        <w:t>lo</w:t>
      </w:r>
      <w:r w:rsidR="0002237C" w:rsidRPr="00D13E2C">
        <w:rPr>
          <w:rFonts w:asciiTheme="majorHAnsi" w:hAnsiTheme="majorHAnsi"/>
          <w:sz w:val="20"/>
          <w:szCs w:val="20"/>
          <w:lang w:val="es-AR"/>
        </w:rPr>
        <w:t xml:space="preserve"> de sus tierras. </w:t>
      </w:r>
      <w:r w:rsidR="00DD1EF9" w:rsidRPr="00D13E2C">
        <w:rPr>
          <w:rFonts w:asciiTheme="majorHAnsi" w:hAnsiTheme="majorHAnsi"/>
          <w:sz w:val="20"/>
          <w:szCs w:val="20"/>
          <w:lang w:val="es-AR"/>
        </w:rPr>
        <w:t xml:space="preserve">Frente a este hecho, </w:t>
      </w:r>
      <w:r w:rsidR="0083100C" w:rsidRPr="00D13E2C">
        <w:rPr>
          <w:rFonts w:asciiTheme="majorHAnsi" w:hAnsiTheme="majorHAnsi"/>
          <w:sz w:val="20"/>
          <w:szCs w:val="20"/>
          <w:lang w:val="es-AR"/>
        </w:rPr>
        <w:t>e</w:t>
      </w:r>
      <w:r w:rsidR="00240876" w:rsidRPr="00D13E2C">
        <w:rPr>
          <w:rFonts w:asciiTheme="majorHAnsi" w:hAnsiTheme="majorHAnsi"/>
          <w:sz w:val="20"/>
          <w:szCs w:val="20"/>
          <w:lang w:val="es-AR"/>
        </w:rPr>
        <w:t>l 14 de julio de 2007</w:t>
      </w:r>
      <w:r w:rsidR="00A342A4" w:rsidRPr="00D13E2C">
        <w:rPr>
          <w:rFonts w:asciiTheme="majorHAnsi" w:hAnsiTheme="majorHAnsi"/>
          <w:sz w:val="20"/>
          <w:szCs w:val="20"/>
          <w:lang w:val="es-AR"/>
        </w:rPr>
        <w:t>,</w:t>
      </w:r>
      <w:r w:rsidR="00240876" w:rsidRPr="00D13E2C">
        <w:rPr>
          <w:rFonts w:asciiTheme="majorHAnsi" w:hAnsiTheme="majorHAnsi"/>
          <w:sz w:val="20"/>
          <w:szCs w:val="20"/>
          <w:lang w:val="es-AR"/>
        </w:rPr>
        <w:t xml:space="preserve"> </w:t>
      </w:r>
      <w:r w:rsidR="004C0656" w:rsidRPr="00D13E2C">
        <w:rPr>
          <w:rFonts w:asciiTheme="majorHAnsi" w:hAnsiTheme="majorHAnsi"/>
          <w:sz w:val="20"/>
          <w:szCs w:val="20"/>
          <w:lang w:val="es-AR"/>
        </w:rPr>
        <w:t xml:space="preserve">la peticionaria </w:t>
      </w:r>
      <w:r w:rsidR="0055564D" w:rsidRPr="00D13E2C">
        <w:rPr>
          <w:rFonts w:asciiTheme="majorHAnsi" w:hAnsiTheme="majorHAnsi"/>
          <w:sz w:val="20"/>
          <w:szCs w:val="20"/>
          <w:lang w:val="es-AR"/>
        </w:rPr>
        <w:t>presentó una denuncia</w:t>
      </w:r>
      <w:r w:rsidR="00456168" w:rsidRPr="00D13E2C">
        <w:rPr>
          <w:rFonts w:asciiTheme="majorHAnsi" w:hAnsiTheme="majorHAnsi"/>
          <w:sz w:val="20"/>
          <w:szCs w:val="20"/>
          <w:lang w:val="es-AR"/>
        </w:rPr>
        <w:t xml:space="preserve"> ante </w:t>
      </w:r>
      <w:r w:rsidR="004C0656" w:rsidRPr="00D13E2C">
        <w:rPr>
          <w:rFonts w:asciiTheme="majorHAnsi" w:hAnsiTheme="majorHAnsi"/>
          <w:sz w:val="20"/>
          <w:szCs w:val="20"/>
          <w:lang w:val="es-AR"/>
        </w:rPr>
        <w:t>una</w:t>
      </w:r>
      <w:r w:rsidR="00456168" w:rsidRPr="00D13E2C">
        <w:rPr>
          <w:rFonts w:asciiTheme="majorHAnsi" w:hAnsiTheme="majorHAnsi"/>
          <w:sz w:val="20"/>
          <w:szCs w:val="20"/>
          <w:lang w:val="es-AR"/>
        </w:rPr>
        <w:t xml:space="preserve"> fiscalía</w:t>
      </w:r>
      <w:r w:rsidR="004C0656" w:rsidRPr="00D13E2C">
        <w:rPr>
          <w:rFonts w:asciiTheme="majorHAnsi" w:hAnsiTheme="majorHAnsi"/>
          <w:sz w:val="20"/>
          <w:szCs w:val="20"/>
          <w:lang w:val="es-AR"/>
        </w:rPr>
        <w:t>,</w:t>
      </w:r>
      <w:r w:rsidR="00240876" w:rsidRPr="00D13E2C">
        <w:rPr>
          <w:rFonts w:asciiTheme="majorHAnsi" w:hAnsiTheme="majorHAnsi"/>
          <w:sz w:val="20"/>
          <w:szCs w:val="20"/>
          <w:lang w:val="es-AR"/>
        </w:rPr>
        <w:t xml:space="preserve"> </w:t>
      </w:r>
      <w:r w:rsidR="00736B88" w:rsidRPr="00D13E2C">
        <w:rPr>
          <w:rFonts w:asciiTheme="majorHAnsi" w:hAnsiTheme="majorHAnsi"/>
          <w:sz w:val="20"/>
          <w:szCs w:val="20"/>
          <w:lang w:val="es-AR"/>
        </w:rPr>
        <w:t>la cual se</w:t>
      </w:r>
      <w:r w:rsidR="00AD3F6F" w:rsidRPr="00D13E2C">
        <w:rPr>
          <w:rFonts w:asciiTheme="majorHAnsi" w:hAnsiTheme="majorHAnsi"/>
          <w:sz w:val="20"/>
          <w:szCs w:val="20"/>
          <w:lang w:val="es-AR"/>
        </w:rPr>
        <w:t xml:space="preserve"> </w:t>
      </w:r>
      <w:r w:rsidR="004B485D" w:rsidRPr="00D13E2C">
        <w:rPr>
          <w:rFonts w:asciiTheme="majorHAnsi" w:hAnsiTheme="majorHAnsi"/>
          <w:sz w:val="20"/>
          <w:szCs w:val="20"/>
          <w:lang w:val="es-AR"/>
        </w:rPr>
        <w:t>abrió a trámite</w:t>
      </w:r>
      <w:r w:rsidR="00AD3F6F" w:rsidRPr="00D13E2C">
        <w:rPr>
          <w:rFonts w:asciiTheme="majorHAnsi" w:hAnsiTheme="majorHAnsi"/>
          <w:sz w:val="20"/>
          <w:szCs w:val="20"/>
          <w:lang w:val="es-AR"/>
        </w:rPr>
        <w:t xml:space="preserve"> bajo el radicado No. 063/07</w:t>
      </w:r>
      <w:r w:rsidR="00A342A4" w:rsidRPr="00D13E2C">
        <w:rPr>
          <w:rFonts w:asciiTheme="majorHAnsi" w:hAnsiTheme="majorHAnsi"/>
          <w:sz w:val="20"/>
          <w:szCs w:val="20"/>
          <w:lang w:val="es-AR"/>
        </w:rPr>
        <w:t>. N</w:t>
      </w:r>
      <w:r w:rsidR="004B485D" w:rsidRPr="00D13E2C">
        <w:rPr>
          <w:rFonts w:asciiTheme="majorHAnsi" w:hAnsiTheme="majorHAnsi"/>
          <w:sz w:val="20"/>
          <w:szCs w:val="20"/>
          <w:lang w:val="es-AR"/>
        </w:rPr>
        <w:t xml:space="preserve">o obstante </w:t>
      </w:r>
      <w:r w:rsidR="00AD3F6F" w:rsidRPr="00D13E2C">
        <w:rPr>
          <w:rFonts w:asciiTheme="majorHAnsi" w:hAnsiTheme="majorHAnsi"/>
          <w:sz w:val="20"/>
          <w:szCs w:val="20"/>
          <w:lang w:val="es-AR"/>
        </w:rPr>
        <w:t>h</w:t>
      </w:r>
      <w:r w:rsidR="003D4BB2" w:rsidRPr="00D13E2C">
        <w:rPr>
          <w:rFonts w:asciiTheme="majorHAnsi" w:hAnsiTheme="majorHAnsi"/>
          <w:sz w:val="20"/>
          <w:szCs w:val="20"/>
          <w:lang w:val="es-AR"/>
        </w:rPr>
        <w:t>asta la fecha no tiene información de</w:t>
      </w:r>
      <w:r w:rsidR="00736B88" w:rsidRPr="00D13E2C">
        <w:rPr>
          <w:rFonts w:asciiTheme="majorHAnsi" w:hAnsiTheme="majorHAnsi"/>
          <w:sz w:val="20"/>
          <w:szCs w:val="20"/>
          <w:lang w:val="es-AR"/>
        </w:rPr>
        <w:t xml:space="preserve">l </w:t>
      </w:r>
      <w:r w:rsidR="003D4BB2" w:rsidRPr="00D13E2C">
        <w:rPr>
          <w:rFonts w:asciiTheme="majorHAnsi" w:hAnsiTheme="majorHAnsi"/>
          <w:sz w:val="20"/>
          <w:szCs w:val="20"/>
          <w:lang w:val="es-AR"/>
        </w:rPr>
        <w:t>paradero</w:t>
      </w:r>
      <w:r w:rsidR="00062780" w:rsidRPr="00D13E2C">
        <w:rPr>
          <w:rFonts w:asciiTheme="majorHAnsi" w:hAnsiTheme="majorHAnsi"/>
          <w:sz w:val="20"/>
          <w:szCs w:val="20"/>
          <w:lang w:val="es-AR"/>
        </w:rPr>
        <w:t xml:space="preserve"> de </w:t>
      </w:r>
      <w:r w:rsidR="001C2EE2" w:rsidRPr="00D13E2C">
        <w:rPr>
          <w:rFonts w:asciiTheme="majorHAnsi" w:hAnsiTheme="majorHAnsi"/>
          <w:sz w:val="20"/>
          <w:szCs w:val="20"/>
          <w:lang w:val="es-AR"/>
        </w:rPr>
        <w:t>su padre</w:t>
      </w:r>
      <w:r w:rsidR="00D66D32" w:rsidRPr="00D13E2C">
        <w:rPr>
          <w:rFonts w:asciiTheme="majorHAnsi" w:hAnsiTheme="majorHAnsi"/>
          <w:sz w:val="20"/>
          <w:szCs w:val="20"/>
          <w:lang w:val="es-AR"/>
        </w:rPr>
        <w:t>.</w:t>
      </w:r>
    </w:p>
    <w:p w14:paraId="4C36183D" w14:textId="469E4BF3" w:rsidR="00AD52B1" w:rsidRPr="00D13E2C" w:rsidRDefault="00815314" w:rsidP="00AB6820">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D13E2C">
        <w:rPr>
          <w:rFonts w:asciiTheme="majorHAnsi" w:hAnsiTheme="majorHAnsi"/>
          <w:sz w:val="20"/>
          <w:szCs w:val="20"/>
          <w:lang w:val="es-AR"/>
        </w:rPr>
        <w:t>La peticionaria i</w:t>
      </w:r>
      <w:r w:rsidR="008D1886" w:rsidRPr="00D13E2C">
        <w:rPr>
          <w:rFonts w:asciiTheme="majorHAnsi" w:hAnsiTheme="majorHAnsi"/>
          <w:sz w:val="20"/>
          <w:szCs w:val="20"/>
          <w:lang w:val="es-AR"/>
        </w:rPr>
        <w:t xml:space="preserve">ndica que a raíz de </w:t>
      </w:r>
      <w:r w:rsidRPr="00D13E2C">
        <w:rPr>
          <w:rFonts w:asciiTheme="majorHAnsi" w:hAnsiTheme="majorHAnsi"/>
          <w:sz w:val="20"/>
          <w:szCs w:val="20"/>
          <w:lang w:val="es-AR"/>
        </w:rPr>
        <w:t>la desaparición de su padre</w:t>
      </w:r>
      <w:r w:rsidR="008D1886" w:rsidRPr="00D13E2C">
        <w:rPr>
          <w:rFonts w:asciiTheme="majorHAnsi" w:hAnsiTheme="majorHAnsi"/>
          <w:sz w:val="20"/>
          <w:szCs w:val="20"/>
          <w:lang w:val="es-AR"/>
        </w:rPr>
        <w:t xml:space="preserve"> </w:t>
      </w:r>
      <w:r w:rsidR="00BC4907" w:rsidRPr="00D13E2C">
        <w:rPr>
          <w:rFonts w:asciiTheme="majorHAnsi" w:hAnsiTheme="majorHAnsi"/>
          <w:sz w:val="20"/>
          <w:szCs w:val="20"/>
          <w:lang w:val="es-AR"/>
        </w:rPr>
        <w:t>comenzó</w:t>
      </w:r>
      <w:r w:rsidR="008D1886" w:rsidRPr="00D13E2C">
        <w:rPr>
          <w:rFonts w:asciiTheme="majorHAnsi" w:hAnsiTheme="majorHAnsi"/>
          <w:sz w:val="20"/>
          <w:szCs w:val="20"/>
          <w:lang w:val="es-AR"/>
        </w:rPr>
        <w:t xml:space="preserve"> </w:t>
      </w:r>
      <w:r w:rsidR="00BC4907" w:rsidRPr="00D13E2C">
        <w:rPr>
          <w:rFonts w:asciiTheme="majorHAnsi" w:hAnsiTheme="majorHAnsi"/>
          <w:sz w:val="20"/>
          <w:szCs w:val="20"/>
          <w:lang w:val="es-AR"/>
        </w:rPr>
        <w:t>a sufrir</w:t>
      </w:r>
      <w:r w:rsidR="00A2033B" w:rsidRPr="00D13E2C">
        <w:rPr>
          <w:rFonts w:asciiTheme="majorHAnsi" w:hAnsiTheme="majorHAnsi"/>
          <w:sz w:val="20"/>
          <w:szCs w:val="20"/>
          <w:lang w:val="es-AR"/>
        </w:rPr>
        <w:t xml:space="preserve"> amenazas</w:t>
      </w:r>
      <w:r w:rsidR="00AD52B1" w:rsidRPr="00D13E2C">
        <w:rPr>
          <w:rFonts w:asciiTheme="majorHAnsi" w:hAnsiTheme="majorHAnsi"/>
          <w:sz w:val="20"/>
          <w:szCs w:val="20"/>
          <w:lang w:val="es-AR"/>
        </w:rPr>
        <w:t xml:space="preserve"> </w:t>
      </w:r>
      <w:r w:rsidR="002B4E5A" w:rsidRPr="00D13E2C">
        <w:rPr>
          <w:rFonts w:asciiTheme="majorHAnsi" w:hAnsiTheme="majorHAnsi"/>
          <w:sz w:val="20"/>
          <w:szCs w:val="20"/>
          <w:lang w:val="es-AR"/>
        </w:rPr>
        <w:t>debido a</w:t>
      </w:r>
      <w:r w:rsidR="00AD52B1" w:rsidRPr="00D13E2C">
        <w:rPr>
          <w:rFonts w:asciiTheme="majorHAnsi" w:hAnsiTheme="majorHAnsi"/>
          <w:sz w:val="20"/>
          <w:szCs w:val="20"/>
          <w:lang w:val="es-AR"/>
        </w:rPr>
        <w:t xml:space="preserve"> su</w:t>
      </w:r>
      <w:r w:rsidR="006C0429" w:rsidRPr="00D13E2C">
        <w:rPr>
          <w:rFonts w:asciiTheme="majorHAnsi" w:hAnsiTheme="majorHAnsi"/>
          <w:sz w:val="20"/>
          <w:szCs w:val="20"/>
          <w:lang w:val="es-AR"/>
        </w:rPr>
        <w:t>s</w:t>
      </w:r>
      <w:r w:rsidR="00AD52B1" w:rsidRPr="00D13E2C">
        <w:rPr>
          <w:rFonts w:asciiTheme="majorHAnsi" w:hAnsiTheme="majorHAnsi"/>
          <w:sz w:val="20"/>
          <w:szCs w:val="20"/>
          <w:lang w:val="es-AR"/>
        </w:rPr>
        <w:t xml:space="preserve"> </w:t>
      </w:r>
      <w:r w:rsidR="004B485D" w:rsidRPr="00D13E2C">
        <w:rPr>
          <w:rFonts w:asciiTheme="majorHAnsi" w:hAnsiTheme="majorHAnsi"/>
          <w:sz w:val="20"/>
          <w:szCs w:val="20"/>
          <w:lang w:val="es-AR"/>
        </w:rPr>
        <w:t>intentos</w:t>
      </w:r>
      <w:r w:rsidR="00AD52B1" w:rsidRPr="00D13E2C">
        <w:rPr>
          <w:rFonts w:asciiTheme="majorHAnsi" w:hAnsiTheme="majorHAnsi"/>
          <w:sz w:val="20"/>
          <w:szCs w:val="20"/>
          <w:lang w:val="es-AR"/>
        </w:rPr>
        <w:t xml:space="preserve"> de recuperar las tierras</w:t>
      </w:r>
      <w:r w:rsidR="00A2033B" w:rsidRPr="00D13E2C">
        <w:rPr>
          <w:rFonts w:asciiTheme="majorHAnsi" w:hAnsiTheme="majorHAnsi"/>
          <w:sz w:val="20"/>
          <w:szCs w:val="20"/>
          <w:lang w:val="es-AR"/>
        </w:rPr>
        <w:t xml:space="preserve"> </w:t>
      </w:r>
      <w:r w:rsidR="005C37B3" w:rsidRPr="00D13E2C">
        <w:rPr>
          <w:rFonts w:asciiTheme="majorHAnsi" w:hAnsiTheme="majorHAnsi"/>
          <w:sz w:val="20"/>
          <w:szCs w:val="20"/>
          <w:lang w:val="es-AR"/>
        </w:rPr>
        <w:t>que le pertenecían</w:t>
      </w:r>
      <w:r w:rsidR="00AD52B1" w:rsidRPr="00D13E2C">
        <w:rPr>
          <w:rFonts w:asciiTheme="majorHAnsi" w:hAnsiTheme="majorHAnsi"/>
          <w:sz w:val="20"/>
          <w:szCs w:val="20"/>
          <w:lang w:val="es-AR"/>
        </w:rPr>
        <w:t xml:space="preserve">, </w:t>
      </w:r>
      <w:r w:rsidR="00A2033B" w:rsidRPr="00D13E2C">
        <w:rPr>
          <w:rFonts w:asciiTheme="majorHAnsi" w:hAnsiTheme="majorHAnsi"/>
          <w:sz w:val="20"/>
          <w:szCs w:val="20"/>
          <w:lang w:val="es-AR"/>
        </w:rPr>
        <w:t xml:space="preserve">por lo que </w:t>
      </w:r>
      <w:r w:rsidR="00AD52B1" w:rsidRPr="00D13E2C">
        <w:rPr>
          <w:rFonts w:asciiTheme="majorHAnsi" w:hAnsiTheme="majorHAnsi"/>
          <w:sz w:val="20"/>
          <w:szCs w:val="20"/>
          <w:lang w:val="es-AR"/>
        </w:rPr>
        <w:t>dejó de exigir la investigación</w:t>
      </w:r>
      <w:r w:rsidR="00A2033B" w:rsidRPr="00D13E2C">
        <w:rPr>
          <w:rFonts w:asciiTheme="majorHAnsi" w:hAnsiTheme="majorHAnsi"/>
          <w:sz w:val="20"/>
          <w:szCs w:val="20"/>
          <w:lang w:val="es-AR"/>
        </w:rPr>
        <w:t xml:space="preserve"> y fue desplazada forzosamente junto a su hija</w:t>
      </w:r>
      <w:r w:rsidR="005C37B3" w:rsidRPr="00D13E2C">
        <w:rPr>
          <w:rFonts w:asciiTheme="majorHAnsi" w:hAnsiTheme="majorHAnsi"/>
          <w:sz w:val="20"/>
          <w:szCs w:val="20"/>
          <w:lang w:val="es-AR"/>
        </w:rPr>
        <w:t xml:space="preserve"> menor</w:t>
      </w:r>
      <w:r w:rsidR="00A2033B" w:rsidRPr="00D13E2C">
        <w:rPr>
          <w:rFonts w:asciiTheme="majorHAnsi" w:hAnsiTheme="majorHAnsi"/>
          <w:sz w:val="20"/>
          <w:szCs w:val="20"/>
          <w:lang w:val="es-AR"/>
        </w:rPr>
        <w:t xml:space="preserve">, </w:t>
      </w:r>
      <w:r w:rsidR="00807182" w:rsidRPr="00D13E2C">
        <w:rPr>
          <w:rFonts w:asciiTheme="majorHAnsi" w:hAnsiTheme="majorHAnsi"/>
          <w:sz w:val="20"/>
          <w:szCs w:val="20"/>
          <w:lang w:val="es-AR"/>
        </w:rPr>
        <w:t>dejando a un c</w:t>
      </w:r>
      <w:r w:rsidR="00A2033B" w:rsidRPr="00D13E2C">
        <w:rPr>
          <w:rFonts w:asciiTheme="majorHAnsi" w:hAnsiTheme="majorHAnsi"/>
          <w:sz w:val="20"/>
          <w:szCs w:val="20"/>
          <w:lang w:val="es-AR"/>
        </w:rPr>
        <w:t>uidador en el terreno</w:t>
      </w:r>
      <w:r w:rsidR="009C1D23" w:rsidRPr="00D13E2C">
        <w:rPr>
          <w:rFonts w:asciiTheme="majorHAnsi" w:hAnsiTheme="majorHAnsi"/>
          <w:sz w:val="20"/>
          <w:szCs w:val="20"/>
          <w:lang w:val="es-AR"/>
        </w:rPr>
        <w:t>,</w:t>
      </w:r>
      <w:r w:rsidR="00807182" w:rsidRPr="00D13E2C">
        <w:rPr>
          <w:rFonts w:asciiTheme="majorHAnsi" w:hAnsiTheme="majorHAnsi"/>
          <w:sz w:val="20"/>
          <w:szCs w:val="20"/>
          <w:lang w:val="es-AR"/>
        </w:rPr>
        <w:t xml:space="preserve"> </w:t>
      </w:r>
      <w:r w:rsidR="009C1D23" w:rsidRPr="00D13E2C">
        <w:rPr>
          <w:rFonts w:asciiTheme="majorHAnsi" w:hAnsiTheme="majorHAnsi"/>
          <w:sz w:val="20"/>
          <w:szCs w:val="20"/>
          <w:lang w:val="es-AR"/>
        </w:rPr>
        <w:t>quien al</w:t>
      </w:r>
      <w:r w:rsidR="00F048E5" w:rsidRPr="00D13E2C">
        <w:rPr>
          <w:rFonts w:asciiTheme="majorHAnsi" w:hAnsiTheme="majorHAnsi"/>
          <w:sz w:val="20"/>
          <w:szCs w:val="20"/>
          <w:lang w:val="es-AR"/>
        </w:rPr>
        <w:t xml:space="preserve"> año fue a su vez asesinado. </w:t>
      </w:r>
    </w:p>
    <w:p w14:paraId="3B913713" w14:textId="07226D46" w:rsidR="00671DDB" w:rsidRPr="00D13E2C" w:rsidRDefault="00A20748" w:rsidP="00AB6820">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D13E2C">
        <w:rPr>
          <w:rFonts w:asciiTheme="majorHAnsi" w:hAnsiTheme="majorHAnsi"/>
          <w:sz w:val="20"/>
          <w:szCs w:val="20"/>
          <w:lang w:val="es-AR"/>
        </w:rPr>
        <w:t>La Sra. Correa s</w:t>
      </w:r>
      <w:r w:rsidR="00671DDB" w:rsidRPr="00D13E2C">
        <w:rPr>
          <w:rFonts w:asciiTheme="majorHAnsi" w:hAnsiTheme="majorHAnsi"/>
          <w:sz w:val="20"/>
          <w:szCs w:val="20"/>
          <w:lang w:val="es-AR"/>
        </w:rPr>
        <w:t>eñala que el 20 de diciembre de 2009 r</w:t>
      </w:r>
      <w:r w:rsidR="00BC4907" w:rsidRPr="00D13E2C">
        <w:rPr>
          <w:rFonts w:asciiTheme="majorHAnsi" w:hAnsiTheme="majorHAnsi"/>
          <w:sz w:val="20"/>
          <w:szCs w:val="20"/>
          <w:lang w:val="es-AR"/>
        </w:rPr>
        <w:t>egistr</w:t>
      </w:r>
      <w:r w:rsidR="00612642" w:rsidRPr="00D13E2C">
        <w:rPr>
          <w:rFonts w:asciiTheme="majorHAnsi" w:hAnsiTheme="majorHAnsi"/>
          <w:sz w:val="20"/>
          <w:szCs w:val="20"/>
          <w:lang w:val="es-AR"/>
        </w:rPr>
        <w:t>ó</w:t>
      </w:r>
      <w:r w:rsidR="00BC4907" w:rsidRPr="00D13E2C">
        <w:rPr>
          <w:rFonts w:asciiTheme="majorHAnsi" w:hAnsiTheme="majorHAnsi"/>
          <w:sz w:val="20"/>
          <w:szCs w:val="20"/>
          <w:lang w:val="es-AR"/>
        </w:rPr>
        <w:t xml:space="preserve"> </w:t>
      </w:r>
      <w:r w:rsidR="00671DDB" w:rsidRPr="00D13E2C">
        <w:rPr>
          <w:rFonts w:asciiTheme="majorHAnsi" w:hAnsiTheme="majorHAnsi"/>
          <w:sz w:val="20"/>
          <w:szCs w:val="20"/>
          <w:lang w:val="es-AR"/>
        </w:rPr>
        <w:t>a</w:t>
      </w:r>
      <w:r w:rsidR="00F35D7D" w:rsidRPr="00D13E2C">
        <w:rPr>
          <w:rFonts w:asciiTheme="majorHAnsi" w:hAnsiTheme="majorHAnsi"/>
          <w:sz w:val="20"/>
          <w:szCs w:val="20"/>
          <w:lang w:val="es-AR"/>
        </w:rPr>
        <w:t xml:space="preserve"> su padre </w:t>
      </w:r>
      <w:r w:rsidR="00671DDB" w:rsidRPr="00D13E2C">
        <w:rPr>
          <w:rFonts w:asciiTheme="majorHAnsi" w:hAnsiTheme="majorHAnsi"/>
          <w:sz w:val="20"/>
          <w:szCs w:val="20"/>
          <w:lang w:val="es-AR"/>
        </w:rPr>
        <w:t xml:space="preserve">como </w:t>
      </w:r>
      <w:r w:rsidR="00AD52B1" w:rsidRPr="00D13E2C">
        <w:rPr>
          <w:rFonts w:asciiTheme="majorHAnsi" w:hAnsiTheme="majorHAnsi"/>
          <w:sz w:val="20"/>
          <w:szCs w:val="20"/>
          <w:lang w:val="es-AR"/>
        </w:rPr>
        <w:t xml:space="preserve">víctima de </w:t>
      </w:r>
      <w:r w:rsidR="00671DDB" w:rsidRPr="00D13E2C">
        <w:rPr>
          <w:rFonts w:asciiTheme="majorHAnsi" w:hAnsiTheme="majorHAnsi"/>
          <w:sz w:val="20"/>
          <w:szCs w:val="20"/>
          <w:lang w:val="es-AR"/>
        </w:rPr>
        <w:t>desaparición forzada por parte de un grupo armado</w:t>
      </w:r>
      <w:r w:rsidR="00E7099E" w:rsidRPr="00D13E2C">
        <w:rPr>
          <w:rFonts w:asciiTheme="majorHAnsi" w:hAnsiTheme="majorHAnsi"/>
          <w:sz w:val="20"/>
          <w:szCs w:val="20"/>
          <w:lang w:val="es-AR"/>
        </w:rPr>
        <w:t xml:space="preserve"> ilegal</w:t>
      </w:r>
      <w:r w:rsidR="00BC4907" w:rsidRPr="00D13E2C">
        <w:rPr>
          <w:rFonts w:asciiTheme="majorHAnsi" w:hAnsiTheme="majorHAnsi"/>
          <w:sz w:val="20"/>
          <w:szCs w:val="20"/>
          <w:lang w:val="es-AR"/>
        </w:rPr>
        <w:t xml:space="preserve">. Asimismo, </w:t>
      </w:r>
      <w:r w:rsidR="006B0B73" w:rsidRPr="00D13E2C">
        <w:rPr>
          <w:rFonts w:asciiTheme="majorHAnsi" w:hAnsiTheme="majorHAnsi"/>
          <w:sz w:val="20"/>
          <w:szCs w:val="20"/>
          <w:lang w:val="es-AR"/>
        </w:rPr>
        <w:t>e</w:t>
      </w:r>
      <w:r w:rsidR="00240876" w:rsidRPr="00D13E2C">
        <w:rPr>
          <w:rFonts w:asciiTheme="majorHAnsi" w:hAnsiTheme="majorHAnsi"/>
          <w:sz w:val="20"/>
          <w:szCs w:val="20"/>
          <w:lang w:val="es-AR"/>
        </w:rPr>
        <w:t>l 17 de julio del 2007</w:t>
      </w:r>
      <w:r w:rsidR="00612642" w:rsidRPr="00D13E2C">
        <w:rPr>
          <w:rFonts w:asciiTheme="majorHAnsi" w:hAnsiTheme="majorHAnsi"/>
          <w:sz w:val="20"/>
          <w:szCs w:val="20"/>
          <w:lang w:val="es-AR"/>
        </w:rPr>
        <w:t>,</w:t>
      </w:r>
      <w:r w:rsidR="00240876" w:rsidRPr="00D13E2C">
        <w:rPr>
          <w:rFonts w:asciiTheme="majorHAnsi" w:hAnsiTheme="majorHAnsi"/>
          <w:sz w:val="20"/>
          <w:szCs w:val="20"/>
          <w:lang w:val="es-AR"/>
        </w:rPr>
        <w:t xml:space="preserve"> el Despacho de la Personería Municipal del Ministerio Público </w:t>
      </w:r>
      <w:r w:rsidR="00BC4907" w:rsidRPr="00D13E2C">
        <w:rPr>
          <w:rFonts w:asciiTheme="majorHAnsi" w:hAnsiTheme="majorHAnsi"/>
          <w:sz w:val="20"/>
          <w:szCs w:val="20"/>
          <w:lang w:val="es-AR"/>
        </w:rPr>
        <w:t xml:space="preserve">reconoció </w:t>
      </w:r>
      <w:r w:rsidR="00E8007C" w:rsidRPr="00D13E2C">
        <w:rPr>
          <w:rFonts w:asciiTheme="majorHAnsi" w:hAnsiTheme="majorHAnsi"/>
          <w:sz w:val="20"/>
          <w:szCs w:val="20"/>
          <w:lang w:val="es-AR"/>
        </w:rPr>
        <w:t>su desplazamiento forzado</w:t>
      </w:r>
      <w:r w:rsidR="00240876" w:rsidRPr="00D13E2C">
        <w:rPr>
          <w:rFonts w:asciiTheme="majorHAnsi" w:hAnsiTheme="majorHAnsi"/>
          <w:sz w:val="20"/>
          <w:szCs w:val="20"/>
          <w:lang w:val="es-AR"/>
        </w:rPr>
        <w:t xml:space="preserve"> debido a amenazas de muerte que </w:t>
      </w:r>
      <w:r w:rsidR="00364758" w:rsidRPr="00D13E2C">
        <w:rPr>
          <w:rFonts w:asciiTheme="majorHAnsi" w:hAnsiTheme="majorHAnsi"/>
          <w:sz w:val="20"/>
          <w:szCs w:val="20"/>
          <w:lang w:val="es-ES"/>
        </w:rPr>
        <w:t>recibió</w:t>
      </w:r>
      <w:r w:rsidR="00240876" w:rsidRPr="00D13E2C">
        <w:rPr>
          <w:rFonts w:asciiTheme="majorHAnsi" w:hAnsiTheme="majorHAnsi"/>
          <w:sz w:val="20"/>
          <w:szCs w:val="20"/>
          <w:lang w:val="es-AR"/>
        </w:rPr>
        <w:t>.</w:t>
      </w:r>
      <w:r w:rsidR="00BC4907" w:rsidRPr="00D13E2C">
        <w:rPr>
          <w:rFonts w:asciiTheme="majorHAnsi" w:hAnsiTheme="majorHAnsi"/>
          <w:sz w:val="20"/>
          <w:szCs w:val="20"/>
          <w:lang w:val="es-AR"/>
        </w:rPr>
        <w:t xml:space="preserve"> En sentido similar, </w:t>
      </w:r>
      <w:r w:rsidR="00EC7CE8" w:rsidRPr="00D13E2C">
        <w:rPr>
          <w:rFonts w:asciiTheme="majorHAnsi" w:hAnsiTheme="majorHAnsi"/>
          <w:sz w:val="20"/>
          <w:szCs w:val="20"/>
          <w:lang w:val="es-AR"/>
        </w:rPr>
        <w:t>e</w:t>
      </w:r>
      <w:r w:rsidR="00AD52B1" w:rsidRPr="00D13E2C">
        <w:rPr>
          <w:rFonts w:asciiTheme="majorHAnsi" w:hAnsiTheme="majorHAnsi"/>
          <w:sz w:val="20"/>
          <w:szCs w:val="20"/>
          <w:lang w:val="es-AR"/>
        </w:rPr>
        <w:t>l 12 de diciembre de 2013 la Unidad para la Atención y Reparación Integral a las Víctimas certificó que la peticionaria y su hija</w:t>
      </w:r>
      <w:r w:rsidR="00E7749B" w:rsidRPr="00D13E2C">
        <w:rPr>
          <w:rFonts w:asciiTheme="majorHAnsi" w:hAnsiTheme="majorHAnsi"/>
          <w:sz w:val="20"/>
          <w:szCs w:val="20"/>
          <w:lang w:val="es-AR"/>
        </w:rPr>
        <w:t xml:space="preserve"> menor</w:t>
      </w:r>
      <w:r w:rsidR="00AD52B1" w:rsidRPr="00D13E2C">
        <w:rPr>
          <w:rFonts w:asciiTheme="majorHAnsi" w:hAnsiTheme="majorHAnsi"/>
          <w:sz w:val="20"/>
          <w:szCs w:val="20"/>
          <w:lang w:val="es-AR"/>
        </w:rPr>
        <w:t xml:space="preserve"> fueron víctimas de desplazamiento forzado desde el 3 de abril de 2007.</w:t>
      </w:r>
      <w:r w:rsidR="00BC4907" w:rsidRPr="00D13E2C">
        <w:rPr>
          <w:rFonts w:asciiTheme="majorHAnsi" w:hAnsiTheme="majorHAnsi"/>
          <w:sz w:val="20"/>
          <w:szCs w:val="20"/>
          <w:lang w:val="es-AR"/>
        </w:rPr>
        <w:t xml:space="preserve"> </w:t>
      </w:r>
      <w:r w:rsidR="00F35D7D" w:rsidRPr="00D13E2C">
        <w:rPr>
          <w:rFonts w:asciiTheme="majorHAnsi" w:hAnsiTheme="majorHAnsi"/>
          <w:sz w:val="20"/>
          <w:szCs w:val="20"/>
          <w:lang w:val="es-AR"/>
        </w:rPr>
        <w:t xml:space="preserve">Por último, </w:t>
      </w:r>
      <w:r w:rsidR="009321E3" w:rsidRPr="00D13E2C">
        <w:rPr>
          <w:rFonts w:asciiTheme="majorHAnsi" w:hAnsiTheme="majorHAnsi"/>
          <w:sz w:val="20"/>
          <w:szCs w:val="20"/>
          <w:lang w:val="es-AR"/>
        </w:rPr>
        <w:t xml:space="preserve">comunica que </w:t>
      </w:r>
      <w:r w:rsidR="004B485D" w:rsidRPr="00D13E2C">
        <w:rPr>
          <w:rFonts w:asciiTheme="majorHAnsi" w:hAnsiTheme="majorHAnsi"/>
          <w:sz w:val="20"/>
          <w:szCs w:val="20"/>
          <w:lang w:val="es-AR"/>
        </w:rPr>
        <w:t>e</w:t>
      </w:r>
      <w:r w:rsidR="00671DDB" w:rsidRPr="00D13E2C">
        <w:rPr>
          <w:rFonts w:asciiTheme="majorHAnsi" w:hAnsiTheme="majorHAnsi"/>
          <w:sz w:val="20"/>
          <w:szCs w:val="20"/>
          <w:lang w:val="es-AR"/>
        </w:rPr>
        <w:t>l 13 de junio de 2014 la Unidad de Atención y Reparación Integral a las Víctimas</w:t>
      </w:r>
      <w:r w:rsidR="00E7749B" w:rsidRPr="00D13E2C">
        <w:rPr>
          <w:rFonts w:asciiTheme="majorHAnsi" w:hAnsiTheme="majorHAnsi"/>
          <w:sz w:val="20"/>
          <w:szCs w:val="20"/>
          <w:lang w:val="es-AR"/>
        </w:rPr>
        <w:t xml:space="preserve"> les</w:t>
      </w:r>
      <w:r w:rsidR="00671DDB" w:rsidRPr="00D13E2C">
        <w:rPr>
          <w:rFonts w:asciiTheme="majorHAnsi" w:hAnsiTheme="majorHAnsi"/>
          <w:sz w:val="20"/>
          <w:szCs w:val="20"/>
          <w:lang w:val="es-AR"/>
        </w:rPr>
        <w:t xml:space="preserve"> notificó la Resolución 2013-337517</w:t>
      </w:r>
      <w:r w:rsidR="00BC4907" w:rsidRPr="00D13E2C">
        <w:rPr>
          <w:rFonts w:asciiTheme="majorHAnsi" w:hAnsiTheme="majorHAnsi"/>
          <w:sz w:val="20"/>
          <w:szCs w:val="20"/>
          <w:lang w:val="es-AR"/>
        </w:rPr>
        <w:t>,</w:t>
      </w:r>
      <w:r w:rsidR="00671DDB" w:rsidRPr="00D13E2C">
        <w:rPr>
          <w:rFonts w:asciiTheme="majorHAnsi" w:hAnsiTheme="majorHAnsi"/>
          <w:sz w:val="20"/>
          <w:szCs w:val="20"/>
          <w:lang w:val="es-AR"/>
        </w:rPr>
        <w:t xml:space="preserve"> por la cual se la incluye en el Registro Único de Víctimas por el hecho victimizante de desaparición forzada.</w:t>
      </w:r>
    </w:p>
    <w:p w14:paraId="256A676F" w14:textId="6F8486D5" w:rsidR="00CC5134" w:rsidRPr="00D13E2C" w:rsidRDefault="004B485D" w:rsidP="00AB6820">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D13E2C">
        <w:rPr>
          <w:rFonts w:asciiTheme="majorHAnsi" w:hAnsiTheme="majorHAnsi"/>
          <w:sz w:val="20"/>
          <w:szCs w:val="20"/>
          <w:lang w:val="es-AR"/>
        </w:rPr>
        <w:t>Con base en las citadas consideraciones</w:t>
      </w:r>
      <w:r w:rsidR="00CC5134" w:rsidRPr="00D13E2C">
        <w:rPr>
          <w:rFonts w:asciiTheme="majorHAnsi" w:hAnsiTheme="majorHAnsi"/>
          <w:sz w:val="20"/>
          <w:szCs w:val="20"/>
          <w:lang w:val="es-AR"/>
        </w:rPr>
        <w:t xml:space="preserve">, </w:t>
      </w:r>
      <w:r w:rsidR="0024536C" w:rsidRPr="00D13E2C">
        <w:rPr>
          <w:rFonts w:asciiTheme="majorHAnsi" w:hAnsiTheme="majorHAnsi"/>
          <w:sz w:val="20"/>
          <w:szCs w:val="20"/>
          <w:lang w:val="es-AR"/>
        </w:rPr>
        <w:t xml:space="preserve">la peticionaria </w:t>
      </w:r>
      <w:r w:rsidR="00FA1B1C" w:rsidRPr="00D13E2C">
        <w:rPr>
          <w:rFonts w:asciiTheme="majorHAnsi" w:hAnsiTheme="majorHAnsi"/>
          <w:sz w:val="20"/>
          <w:szCs w:val="20"/>
          <w:lang w:val="es-AR"/>
        </w:rPr>
        <w:t>denuncia</w:t>
      </w:r>
      <w:r w:rsidR="00CC5134" w:rsidRPr="00D13E2C">
        <w:rPr>
          <w:rFonts w:asciiTheme="majorHAnsi" w:hAnsiTheme="majorHAnsi"/>
          <w:sz w:val="20"/>
          <w:szCs w:val="20"/>
          <w:lang w:val="es-AR"/>
        </w:rPr>
        <w:t xml:space="preserve"> que existe un retardo injustificado en la </w:t>
      </w:r>
      <w:r w:rsidR="006E1D63" w:rsidRPr="00D13E2C">
        <w:rPr>
          <w:rFonts w:asciiTheme="majorHAnsi" w:hAnsiTheme="majorHAnsi"/>
          <w:sz w:val="20"/>
          <w:szCs w:val="20"/>
          <w:lang w:val="es-AR"/>
        </w:rPr>
        <w:t>ubicación e investigación</w:t>
      </w:r>
      <w:r w:rsidR="0024536C" w:rsidRPr="00D13E2C">
        <w:rPr>
          <w:rFonts w:asciiTheme="majorHAnsi" w:hAnsiTheme="majorHAnsi"/>
          <w:sz w:val="20"/>
          <w:szCs w:val="20"/>
          <w:lang w:val="es-AR"/>
        </w:rPr>
        <w:t xml:space="preserve"> de la desaparición forzada d</w:t>
      </w:r>
      <w:r w:rsidR="009321E3" w:rsidRPr="00D13E2C">
        <w:rPr>
          <w:rFonts w:asciiTheme="majorHAnsi" w:hAnsiTheme="majorHAnsi"/>
          <w:sz w:val="20"/>
          <w:szCs w:val="20"/>
          <w:lang w:val="es-AR"/>
        </w:rPr>
        <w:t>e su padre</w:t>
      </w:r>
      <w:r w:rsidR="00FA1B1C" w:rsidRPr="00D13E2C">
        <w:rPr>
          <w:rFonts w:asciiTheme="majorHAnsi" w:hAnsiTheme="majorHAnsi"/>
          <w:sz w:val="20"/>
          <w:szCs w:val="20"/>
          <w:lang w:val="es-AR"/>
        </w:rPr>
        <w:t>; además</w:t>
      </w:r>
      <w:r w:rsidR="002050BC" w:rsidRPr="00D13E2C">
        <w:rPr>
          <w:rFonts w:asciiTheme="majorHAnsi" w:hAnsiTheme="majorHAnsi"/>
          <w:sz w:val="20"/>
          <w:szCs w:val="20"/>
          <w:lang w:val="es-AR"/>
        </w:rPr>
        <w:t xml:space="preserve"> que</w:t>
      </w:r>
      <w:r w:rsidR="00C162CC" w:rsidRPr="00D13E2C">
        <w:rPr>
          <w:rFonts w:asciiTheme="majorHAnsi" w:hAnsiTheme="majorHAnsi"/>
          <w:sz w:val="20"/>
          <w:szCs w:val="20"/>
          <w:lang w:val="es-AR"/>
        </w:rPr>
        <w:t>,</w:t>
      </w:r>
      <w:r w:rsidR="002050BC" w:rsidRPr="00D13E2C">
        <w:rPr>
          <w:rFonts w:asciiTheme="majorHAnsi" w:hAnsiTheme="majorHAnsi"/>
          <w:sz w:val="20"/>
          <w:szCs w:val="20"/>
          <w:lang w:val="es-AR"/>
        </w:rPr>
        <w:t xml:space="preserve"> como consecuencia de las amenazas dirigidas a impedir su retorno, vinculadas al despojo de tierras, continúa siendo víctima de desplazamiento forzado hasta la fecha. </w:t>
      </w:r>
      <w:r w:rsidR="006E1D63" w:rsidRPr="00D13E2C">
        <w:rPr>
          <w:rFonts w:asciiTheme="majorHAnsi" w:hAnsiTheme="majorHAnsi"/>
          <w:sz w:val="20"/>
          <w:szCs w:val="20"/>
          <w:lang w:val="es-AR"/>
        </w:rPr>
        <w:t xml:space="preserve"> </w:t>
      </w:r>
    </w:p>
    <w:p w14:paraId="592C61CF" w14:textId="6CE31F66" w:rsidR="00AD52B1" w:rsidRPr="00D13E2C" w:rsidRDefault="00E84E55" w:rsidP="00AB6820">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b/>
          <w:bCs/>
          <w:sz w:val="20"/>
          <w:szCs w:val="20"/>
          <w:lang w:val="es-AR"/>
        </w:rPr>
      </w:pPr>
      <w:r w:rsidRPr="00D13E2C">
        <w:rPr>
          <w:rFonts w:asciiTheme="majorHAnsi" w:hAnsiTheme="majorHAnsi"/>
          <w:b/>
          <w:bCs/>
          <w:sz w:val="20"/>
          <w:szCs w:val="20"/>
          <w:lang w:val="es-AR"/>
        </w:rPr>
        <w:t>E</w:t>
      </w:r>
      <w:r w:rsidR="00C32B66">
        <w:rPr>
          <w:rFonts w:asciiTheme="majorHAnsi" w:hAnsiTheme="majorHAnsi"/>
          <w:b/>
          <w:bCs/>
          <w:sz w:val="20"/>
          <w:szCs w:val="20"/>
          <w:lang w:val="es-AR"/>
        </w:rPr>
        <w:t>l</w:t>
      </w:r>
      <w:r w:rsidRPr="00D13E2C">
        <w:rPr>
          <w:rFonts w:asciiTheme="majorHAnsi" w:hAnsiTheme="majorHAnsi"/>
          <w:b/>
          <w:bCs/>
          <w:sz w:val="20"/>
          <w:szCs w:val="20"/>
          <w:lang w:val="es-AR"/>
        </w:rPr>
        <w:t xml:space="preserve"> Estado colombiano</w:t>
      </w:r>
    </w:p>
    <w:p w14:paraId="679E8B3A" w14:textId="3E3EF84B" w:rsidR="00414942" w:rsidRPr="00D13E2C" w:rsidRDefault="009E5C2E" w:rsidP="00AB6820">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D13E2C">
        <w:rPr>
          <w:rFonts w:asciiTheme="majorHAnsi" w:hAnsiTheme="majorHAnsi"/>
          <w:sz w:val="20"/>
          <w:szCs w:val="20"/>
          <w:lang w:val="es-AR"/>
        </w:rPr>
        <w:t xml:space="preserve">El Estado </w:t>
      </w:r>
      <w:r w:rsidR="00BC4907" w:rsidRPr="00D13E2C">
        <w:rPr>
          <w:rFonts w:asciiTheme="majorHAnsi" w:hAnsiTheme="majorHAnsi"/>
          <w:sz w:val="20"/>
          <w:szCs w:val="20"/>
          <w:lang w:val="es-AR"/>
        </w:rPr>
        <w:t xml:space="preserve">replica </w:t>
      </w:r>
      <w:r w:rsidRPr="00D13E2C">
        <w:rPr>
          <w:rFonts w:asciiTheme="majorHAnsi" w:hAnsiTheme="majorHAnsi"/>
          <w:sz w:val="20"/>
          <w:szCs w:val="20"/>
          <w:lang w:val="es-AR"/>
        </w:rPr>
        <w:t>que la petición debe ser declarada inadmisible por la falta de agotamiento de los recursos internos</w:t>
      </w:r>
      <w:r w:rsidR="00BC4907" w:rsidRPr="00D13E2C">
        <w:rPr>
          <w:rFonts w:asciiTheme="majorHAnsi" w:hAnsiTheme="majorHAnsi"/>
          <w:sz w:val="20"/>
          <w:szCs w:val="20"/>
          <w:lang w:val="es-AR"/>
        </w:rPr>
        <w:t xml:space="preserve">. </w:t>
      </w:r>
      <w:r w:rsidR="00500C9C" w:rsidRPr="00D13E2C">
        <w:rPr>
          <w:rFonts w:asciiTheme="majorHAnsi" w:hAnsiTheme="majorHAnsi"/>
          <w:sz w:val="20"/>
          <w:szCs w:val="20"/>
          <w:lang w:val="es-AR"/>
        </w:rPr>
        <w:t>Aduce</w:t>
      </w:r>
      <w:r w:rsidR="005079C6" w:rsidRPr="00D13E2C">
        <w:rPr>
          <w:rFonts w:asciiTheme="majorHAnsi" w:hAnsiTheme="majorHAnsi"/>
          <w:sz w:val="20"/>
          <w:szCs w:val="20"/>
          <w:lang w:val="es-AR"/>
        </w:rPr>
        <w:t xml:space="preserve"> que</w:t>
      </w:r>
      <w:r w:rsidR="007B4B53" w:rsidRPr="00D13E2C">
        <w:rPr>
          <w:rFonts w:asciiTheme="majorHAnsi" w:hAnsiTheme="majorHAnsi"/>
          <w:sz w:val="20"/>
          <w:szCs w:val="20"/>
          <w:lang w:val="es-AR"/>
        </w:rPr>
        <w:t>,</w:t>
      </w:r>
      <w:r w:rsidR="005079C6" w:rsidRPr="00D13E2C">
        <w:rPr>
          <w:rFonts w:asciiTheme="majorHAnsi" w:hAnsiTheme="majorHAnsi"/>
          <w:sz w:val="20"/>
          <w:szCs w:val="20"/>
          <w:lang w:val="es-AR"/>
        </w:rPr>
        <w:t xml:space="preserve"> </w:t>
      </w:r>
      <w:r w:rsidR="00500C9C" w:rsidRPr="00D13E2C">
        <w:rPr>
          <w:rFonts w:asciiTheme="majorHAnsi" w:hAnsiTheme="majorHAnsi"/>
          <w:sz w:val="20"/>
          <w:szCs w:val="20"/>
          <w:lang w:val="es-AR"/>
        </w:rPr>
        <w:t>ante</w:t>
      </w:r>
      <w:r w:rsidR="005079C6" w:rsidRPr="00D13E2C">
        <w:rPr>
          <w:rFonts w:asciiTheme="majorHAnsi" w:hAnsiTheme="majorHAnsi"/>
          <w:sz w:val="20"/>
          <w:szCs w:val="20"/>
          <w:lang w:val="es-AR"/>
        </w:rPr>
        <w:t xml:space="preserve"> la denuncia por desaparición forzada</w:t>
      </w:r>
      <w:r w:rsidR="00975F7E" w:rsidRPr="00D13E2C">
        <w:rPr>
          <w:rFonts w:asciiTheme="majorHAnsi" w:hAnsiTheme="majorHAnsi"/>
          <w:sz w:val="20"/>
          <w:szCs w:val="20"/>
          <w:lang w:val="es-AR"/>
        </w:rPr>
        <w:t>,</w:t>
      </w:r>
      <w:r w:rsidR="005079C6" w:rsidRPr="00D13E2C">
        <w:rPr>
          <w:rFonts w:asciiTheme="majorHAnsi" w:hAnsiTheme="majorHAnsi"/>
          <w:sz w:val="20"/>
          <w:szCs w:val="20"/>
          <w:lang w:val="es-AR"/>
        </w:rPr>
        <w:t xml:space="preserve"> la Fiscalía 2 Especializada delegada ante los Jueces Penales del Circuito Especializado de Ibagué actuó de manera inmediata elevando órdenes a la policía judicial para </w:t>
      </w:r>
      <w:r w:rsidR="00873386" w:rsidRPr="00D13E2C">
        <w:rPr>
          <w:rFonts w:asciiTheme="majorHAnsi" w:hAnsiTheme="majorHAnsi"/>
          <w:sz w:val="20"/>
          <w:szCs w:val="20"/>
          <w:lang w:val="es-AR"/>
        </w:rPr>
        <w:t>la</w:t>
      </w:r>
      <w:r w:rsidR="005079C6" w:rsidRPr="00D13E2C">
        <w:rPr>
          <w:rFonts w:asciiTheme="majorHAnsi" w:hAnsiTheme="majorHAnsi"/>
          <w:sz w:val="20"/>
          <w:szCs w:val="20"/>
          <w:lang w:val="es-AR"/>
        </w:rPr>
        <w:t xml:space="preserve"> búsqueda</w:t>
      </w:r>
      <w:r w:rsidR="00A60905" w:rsidRPr="00D13E2C">
        <w:rPr>
          <w:rFonts w:asciiTheme="majorHAnsi" w:hAnsiTheme="majorHAnsi"/>
          <w:sz w:val="20"/>
          <w:szCs w:val="20"/>
          <w:lang w:val="es-AR"/>
        </w:rPr>
        <w:t xml:space="preserve"> </w:t>
      </w:r>
      <w:r w:rsidR="00873386" w:rsidRPr="00D13E2C">
        <w:rPr>
          <w:rFonts w:asciiTheme="majorHAnsi" w:hAnsiTheme="majorHAnsi"/>
          <w:sz w:val="20"/>
          <w:szCs w:val="20"/>
          <w:lang w:val="es-AR"/>
        </w:rPr>
        <w:t>del Sr. Correa</w:t>
      </w:r>
      <w:r w:rsidR="00BB7F70" w:rsidRPr="00D13E2C">
        <w:rPr>
          <w:rFonts w:asciiTheme="majorHAnsi" w:hAnsiTheme="majorHAnsi"/>
          <w:sz w:val="20"/>
          <w:szCs w:val="20"/>
          <w:lang w:val="es-AR"/>
        </w:rPr>
        <w:t>,</w:t>
      </w:r>
      <w:r w:rsidR="00873386" w:rsidRPr="00D13E2C">
        <w:rPr>
          <w:rFonts w:asciiTheme="majorHAnsi" w:hAnsiTheme="majorHAnsi"/>
          <w:sz w:val="20"/>
          <w:szCs w:val="20"/>
          <w:lang w:val="es-AR"/>
        </w:rPr>
        <w:t xml:space="preserve"> </w:t>
      </w:r>
      <w:r w:rsidR="00A60905" w:rsidRPr="00D13E2C">
        <w:rPr>
          <w:rFonts w:asciiTheme="majorHAnsi" w:hAnsiTheme="majorHAnsi"/>
          <w:sz w:val="20"/>
          <w:szCs w:val="20"/>
          <w:lang w:val="es-AR"/>
        </w:rPr>
        <w:t xml:space="preserve">y </w:t>
      </w:r>
      <w:r w:rsidR="00497B53" w:rsidRPr="00D13E2C">
        <w:rPr>
          <w:rFonts w:asciiTheme="majorHAnsi" w:hAnsiTheme="majorHAnsi"/>
          <w:sz w:val="20"/>
          <w:szCs w:val="20"/>
          <w:lang w:val="es-AR"/>
        </w:rPr>
        <w:t xml:space="preserve">realizó diligencias tales como entrevistas a testigos, inspecciones, </w:t>
      </w:r>
      <w:r w:rsidR="008A5F6A" w:rsidRPr="00D13E2C">
        <w:rPr>
          <w:rFonts w:asciiTheme="majorHAnsi" w:hAnsiTheme="majorHAnsi"/>
          <w:sz w:val="20"/>
          <w:szCs w:val="20"/>
          <w:lang w:val="es-AR"/>
        </w:rPr>
        <w:t>consultas en diversas instituciones</w:t>
      </w:r>
      <w:r w:rsidR="00497B53" w:rsidRPr="00D13E2C">
        <w:rPr>
          <w:rFonts w:asciiTheme="majorHAnsi" w:hAnsiTheme="majorHAnsi"/>
          <w:sz w:val="20"/>
          <w:szCs w:val="20"/>
          <w:lang w:val="es-AR"/>
        </w:rPr>
        <w:t>, entre otros.</w:t>
      </w:r>
      <w:r w:rsidR="00BC4907" w:rsidRPr="00D13E2C">
        <w:rPr>
          <w:rFonts w:asciiTheme="majorHAnsi" w:hAnsiTheme="majorHAnsi"/>
          <w:sz w:val="20"/>
          <w:szCs w:val="20"/>
          <w:lang w:val="es-AR"/>
        </w:rPr>
        <w:t xml:space="preserve"> </w:t>
      </w:r>
      <w:r w:rsidR="00497B53" w:rsidRPr="00D13E2C">
        <w:rPr>
          <w:rFonts w:asciiTheme="majorHAnsi" w:hAnsiTheme="majorHAnsi"/>
          <w:sz w:val="20"/>
          <w:szCs w:val="20"/>
          <w:lang w:val="es-AR"/>
        </w:rPr>
        <w:t>Asimismo,</w:t>
      </w:r>
      <w:r w:rsidR="005079C6" w:rsidRPr="00D13E2C">
        <w:rPr>
          <w:rFonts w:asciiTheme="majorHAnsi" w:hAnsiTheme="majorHAnsi"/>
          <w:sz w:val="20"/>
          <w:szCs w:val="20"/>
          <w:lang w:val="es-AR"/>
        </w:rPr>
        <w:t xml:space="preserve"> comunica que activó el Mecanismo de Búsqueda Urgente (MBU) </w:t>
      </w:r>
      <w:r w:rsidR="00497B53" w:rsidRPr="00D13E2C">
        <w:rPr>
          <w:rFonts w:asciiTheme="majorHAnsi" w:hAnsiTheme="majorHAnsi"/>
          <w:sz w:val="20"/>
          <w:szCs w:val="20"/>
          <w:lang w:val="es-AR"/>
        </w:rPr>
        <w:t xml:space="preserve">para establecer el paradero de la presunta víctima, </w:t>
      </w:r>
      <w:r w:rsidR="005079C6" w:rsidRPr="00D13E2C">
        <w:rPr>
          <w:rFonts w:asciiTheme="majorHAnsi" w:hAnsiTheme="majorHAnsi"/>
          <w:sz w:val="20"/>
          <w:szCs w:val="20"/>
          <w:lang w:val="es-AR"/>
        </w:rPr>
        <w:t>sin resultados hasta la fecha. Posteriormente, la Fiscalía 150 Especializada delegada asumió la indagación preliminar hasta la actualidad.</w:t>
      </w:r>
      <w:r w:rsidR="00BC4907" w:rsidRPr="00D13E2C">
        <w:rPr>
          <w:rFonts w:asciiTheme="majorHAnsi" w:hAnsiTheme="majorHAnsi"/>
          <w:sz w:val="20"/>
          <w:szCs w:val="20"/>
          <w:lang w:val="es-AR"/>
        </w:rPr>
        <w:t xml:space="preserve"> </w:t>
      </w:r>
      <w:r w:rsidR="007B4B53" w:rsidRPr="00D13E2C">
        <w:rPr>
          <w:rFonts w:asciiTheme="majorHAnsi" w:hAnsiTheme="majorHAnsi"/>
          <w:sz w:val="20"/>
          <w:szCs w:val="20"/>
          <w:lang w:val="es-AR"/>
        </w:rPr>
        <w:t>Agrega que</w:t>
      </w:r>
      <w:r w:rsidR="00BC4907" w:rsidRPr="00D13E2C">
        <w:rPr>
          <w:rFonts w:asciiTheme="majorHAnsi" w:hAnsiTheme="majorHAnsi"/>
          <w:sz w:val="20"/>
          <w:szCs w:val="20"/>
          <w:lang w:val="es-AR"/>
        </w:rPr>
        <w:t xml:space="preserve">, </w:t>
      </w:r>
      <w:r w:rsidR="00534EDA" w:rsidRPr="00D13E2C">
        <w:rPr>
          <w:rFonts w:asciiTheme="majorHAnsi" w:hAnsiTheme="majorHAnsi"/>
          <w:sz w:val="20"/>
          <w:szCs w:val="20"/>
          <w:lang w:val="es-AR"/>
        </w:rPr>
        <w:t>en noviembre de 2023</w:t>
      </w:r>
      <w:r w:rsidR="007B4B53" w:rsidRPr="00D13E2C">
        <w:rPr>
          <w:rFonts w:asciiTheme="majorHAnsi" w:hAnsiTheme="majorHAnsi"/>
          <w:sz w:val="20"/>
          <w:szCs w:val="20"/>
          <w:lang w:val="es-AR"/>
        </w:rPr>
        <w:t>,</w:t>
      </w:r>
      <w:r w:rsidR="00414942" w:rsidRPr="00D13E2C">
        <w:rPr>
          <w:rFonts w:asciiTheme="majorHAnsi" w:hAnsiTheme="majorHAnsi"/>
          <w:sz w:val="20"/>
          <w:szCs w:val="20"/>
          <w:lang w:val="es-AR"/>
        </w:rPr>
        <w:t xml:space="preserve"> la Unidad de Búsqueda estableció contacto con la peticionari</w:t>
      </w:r>
      <w:r w:rsidR="00534EDA" w:rsidRPr="00D13E2C">
        <w:rPr>
          <w:rFonts w:asciiTheme="majorHAnsi" w:hAnsiTheme="majorHAnsi"/>
          <w:sz w:val="20"/>
          <w:szCs w:val="20"/>
          <w:lang w:val="es-AR"/>
        </w:rPr>
        <w:t xml:space="preserve">a para informarle sobre el proceso de búsqueda y </w:t>
      </w:r>
      <w:r w:rsidR="00187991" w:rsidRPr="00D13E2C">
        <w:rPr>
          <w:rFonts w:asciiTheme="majorHAnsi" w:hAnsiTheme="majorHAnsi"/>
          <w:sz w:val="20"/>
          <w:szCs w:val="20"/>
          <w:lang w:val="es-AR"/>
        </w:rPr>
        <w:t xml:space="preserve">recabar </w:t>
      </w:r>
      <w:r w:rsidR="00534EDA" w:rsidRPr="00D13E2C">
        <w:rPr>
          <w:rFonts w:asciiTheme="majorHAnsi" w:hAnsiTheme="majorHAnsi"/>
          <w:sz w:val="20"/>
          <w:szCs w:val="20"/>
          <w:lang w:val="es-AR"/>
        </w:rPr>
        <w:t>muestras que pudieran dar con su ubicación</w:t>
      </w:r>
      <w:r w:rsidR="00E03BE1" w:rsidRPr="00D13E2C">
        <w:rPr>
          <w:rFonts w:asciiTheme="majorHAnsi" w:hAnsiTheme="majorHAnsi"/>
          <w:sz w:val="20"/>
          <w:szCs w:val="20"/>
          <w:lang w:val="es-AR"/>
        </w:rPr>
        <w:t>. S</w:t>
      </w:r>
      <w:r w:rsidR="00534EDA" w:rsidRPr="00D13E2C">
        <w:rPr>
          <w:rFonts w:asciiTheme="majorHAnsi" w:hAnsiTheme="majorHAnsi"/>
          <w:sz w:val="20"/>
          <w:szCs w:val="20"/>
          <w:lang w:val="es-AR"/>
        </w:rPr>
        <w:t xml:space="preserve">in embargo, de la reunión </w:t>
      </w:r>
      <w:r w:rsidR="00B802CA" w:rsidRPr="00D13E2C">
        <w:rPr>
          <w:rFonts w:asciiTheme="majorHAnsi" w:hAnsiTheme="majorHAnsi"/>
          <w:sz w:val="20"/>
          <w:szCs w:val="20"/>
          <w:lang w:val="es-AR"/>
        </w:rPr>
        <w:t>se concluyó que</w:t>
      </w:r>
      <w:r w:rsidR="00534EDA" w:rsidRPr="00D13E2C">
        <w:rPr>
          <w:rFonts w:asciiTheme="majorHAnsi" w:hAnsiTheme="majorHAnsi"/>
          <w:sz w:val="20"/>
          <w:szCs w:val="20"/>
          <w:lang w:val="es-AR"/>
        </w:rPr>
        <w:t xml:space="preserve"> no </w:t>
      </w:r>
      <w:r w:rsidR="00B802CA" w:rsidRPr="00D13E2C">
        <w:rPr>
          <w:rFonts w:asciiTheme="majorHAnsi" w:hAnsiTheme="majorHAnsi"/>
          <w:sz w:val="20"/>
          <w:szCs w:val="20"/>
          <w:lang w:val="es-AR"/>
        </w:rPr>
        <w:t>se tenía registro de muestras biológicas</w:t>
      </w:r>
      <w:r w:rsidR="00534EDA" w:rsidRPr="00D13E2C">
        <w:rPr>
          <w:rFonts w:asciiTheme="majorHAnsi" w:hAnsiTheme="majorHAnsi"/>
          <w:sz w:val="20"/>
          <w:szCs w:val="20"/>
          <w:lang w:val="es-AR"/>
        </w:rPr>
        <w:t>.</w:t>
      </w:r>
    </w:p>
    <w:p w14:paraId="00837BB2" w14:textId="10C836BB" w:rsidR="00081AD1" w:rsidRPr="00D13E2C" w:rsidRDefault="00BC4907" w:rsidP="00AB6820">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D13E2C">
        <w:rPr>
          <w:rFonts w:asciiTheme="majorHAnsi" w:hAnsiTheme="majorHAnsi"/>
          <w:sz w:val="20"/>
          <w:szCs w:val="20"/>
          <w:lang w:val="es-AR"/>
        </w:rPr>
        <w:t>En cuanto a las amenazas y consecuente desplazamiento</w:t>
      </w:r>
      <w:r w:rsidR="001B7CEA" w:rsidRPr="00D13E2C">
        <w:rPr>
          <w:rFonts w:asciiTheme="majorHAnsi" w:hAnsiTheme="majorHAnsi"/>
          <w:sz w:val="20"/>
          <w:szCs w:val="20"/>
          <w:lang w:val="es-AR"/>
        </w:rPr>
        <w:t xml:space="preserve">, </w:t>
      </w:r>
      <w:r w:rsidR="004F3108" w:rsidRPr="00D13E2C">
        <w:rPr>
          <w:rFonts w:asciiTheme="majorHAnsi" w:hAnsiTheme="majorHAnsi"/>
          <w:sz w:val="20"/>
          <w:szCs w:val="20"/>
          <w:lang w:val="es-AR"/>
        </w:rPr>
        <w:t xml:space="preserve">Colombia </w:t>
      </w:r>
      <w:r w:rsidR="001B7CEA" w:rsidRPr="00D13E2C">
        <w:rPr>
          <w:rFonts w:asciiTheme="majorHAnsi" w:hAnsiTheme="majorHAnsi"/>
          <w:sz w:val="20"/>
          <w:szCs w:val="20"/>
          <w:lang w:val="es-AR"/>
        </w:rPr>
        <w:t>argumenta</w:t>
      </w:r>
      <w:r w:rsidR="00B802CA" w:rsidRPr="00D13E2C">
        <w:rPr>
          <w:rFonts w:asciiTheme="majorHAnsi" w:hAnsiTheme="majorHAnsi"/>
          <w:sz w:val="20"/>
          <w:szCs w:val="20"/>
          <w:lang w:val="es-AR"/>
        </w:rPr>
        <w:t xml:space="preserve"> que</w:t>
      </w:r>
      <w:r w:rsidR="001B7CEA" w:rsidRPr="00D13E2C">
        <w:rPr>
          <w:rFonts w:asciiTheme="majorHAnsi" w:hAnsiTheme="majorHAnsi"/>
          <w:sz w:val="20"/>
          <w:szCs w:val="20"/>
          <w:lang w:val="es-AR"/>
        </w:rPr>
        <w:t xml:space="preserve"> “</w:t>
      </w:r>
      <w:r w:rsidR="001B7CEA" w:rsidRPr="00D13E2C">
        <w:rPr>
          <w:rFonts w:asciiTheme="majorHAnsi" w:hAnsiTheme="majorHAnsi"/>
          <w:i/>
          <w:iCs/>
          <w:sz w:val="20"/>
          <w:szCs w:val="20"/>
          <w:lang w:val="es-AR"/>
        </w:rPr>
        <w:t>si bien en la declaración jurada del 4 de diciembre de 2013 en Bogotá, la señora Correa Jaramillo manifestó que recibió llamadas en donde le manifestaban que no podía regresar a la vivienda</w:t>
      </w:r>
      <w:r w:rsidR="001B7CEA" w:rsidRPr="00D13E2C">
        <w:rPr>
          <w:rFonts w:asciiTheme="majorHAnsi" w:hAnsiTheme="majorHAnsi"/>
          <w:sz w:val="20"/>
          <w:szCs w:val="20"/>
          <w:lang w:val="es-AR"/>
        </w:rPr>
        <w:t xml:space="preserve">”, </w:t>
      </w:r>
      <w:r w:rsidR="00B802CA" w:rsidRPr="00D13E2C">
        <w:rPr>
          <w:rFonts w:asciiTheme="majorHAnsi" w:hAnsiTheme="majorHAnsi"/>
          <w:sz w:val="20"/>
          <w:szCs w:val="20"/>
          <w:lang w:val="es-AR"/>
        </w:rPr>
        <w:t xml:space="preserve">la peticionaria no aportó información concreta </w:t>
      </w:r>
      <w:r w:rsidRPr="00D13E2C">
        <w:rPr>
          <w:rFonts w:asciiTheme="majorHAnsi" w:hAnsiTheme="majorHAnsi"/>
          <w:sz w:val="20"/>
          <w:szCs w:val="20"/>
          <w:lang w:val="es-AR"/>
        </w:rPr>
        <w:t>sobre su situación</w:t>
      </w:r>
      <w:r w:rsidR="00B802CA" w:rsidRPr="00D13E2C">
        <w:rPr>
          <w:rFonts w:asciiTheme="majorHAnsi" w:hAnsiTheme="majorHAnsi"/>
          <w:sz w:val="20"/>
          <w:szCs w:val="20"/>
          <w:lang w:val="es-AR"/>
        </w:rPr>
        <w:t xml:space="preserve"> y si estaba relacionada con la desaparición de su padre</w:t>
      </w:r>
      <w:r w:rsidR="00E03BE1" w:rsidRPr="00D13E2C">
        <w:rPr>
          <w:rFonts w:asciiTheme="majorHAnsi" w:hAnsiTheme="majorHAnsi"/>
          <w:sz w:val="20"/>
          <w:szCs w:val="20"/>
          <w:lang w:val="es-AR"/>
        </w:rPr>
        <w:t>;</w:t>
      </w:r>
      <w:r w:rsidR="001B7CEA" w:rsidRPr="00D13E2C">
        <w:rPr>
          <w:rFonts w:asciiTheme="majorHAnsi" w:hAnsiTheme="majorHAnsi"/>
          <w:sz w:val="20"/>
          <w:szCs w:val="20"/>
          <w:lang w:val="es-AR"/>
        </w:rPr>
        <w:t xml:space="preserve"> por lo que sostiene que </w:t>
      </w:r>
      <w:r w:rsidR="009F5661" w:rsidRPr="00D13E2C">
        <w:rPr>
          <w:rFonts w:asciiTheme="majorHAnsi" w:hAnsiTheme="majorHAnsi"/>
          <w:sz w:val="20"/>
          <w:szCs w:val="20"/>
          <w:lang w:val="es-AR"/>
        </w:rPr>
        <w:t>no se agotó la acción penal como recurso para esclarecer las presuntas violaciones.</w:t>
      </w:r>
      <w:r w:rsidR="00CD6FE4" w:rsidRPr="00D13E2C">
        <w:rPr>
          <w:rFonts w:asciiTheme="majorHAnsi" w:hAnsiTheme="majorHAnsi"/>
          <w:sz w:val="20"/>
          <w:szCs w:val="20"/>
          <w:lang w:val="es-AR"/>
        </w:rPr>
        <w:t xml:space="preserve"> También señala que no se presentó una denuncia por desplazamiento forzado.</w:t>
      </w:r>
      <w:r w:rsidR="00081AD1" w:rsidRPr="00D13E2C">
        <w:rPr>
          <w:rFonts w:asciiTheme="majorHAnsi" w:hAnsiTheme="majorHAnsi"/>
          <w:sz w:val="20"/>
          <w:szCs w:val="20"/>
          <w:lang w:val="es-AR"/>
        </w:rPr>
        <w:t xml:space="preserve"> Refiere que la fiscalía ha tenido contacto permanente con la peticionaria, </w:t>
      </w:r>
      <w:r w:rsidR="00873386" w:rsidRPr="00D13E2C">
        <w:rPr>
          <w:rFonts w:asciiTheme="majorHAnsi" w:hAnsiTheme="majorHAnsi"/>
          <w:sz w:val="20"/>
          <w:szCs w:val="20"/>
          <w:lang w:val="es-AR"/>
        </w:rPr>
        <w:t>de manera</w:t>
      </w:r>
      <w:r w:rsidR="00081AD1" w:rsidRPr="00D13E2C">
        <w:rPr>
          <w:rFonts w:asciiTheme="majorHAnsi" w:hAnsiTheme="majorHAnsi"/>
          <w:sz w:val="20"/>
          <w:szCs w:val="20"/>
          <w:lang w:val="es-AR"/>
        </w:rPr>
        <w:t xml:space="preserve"> que tuvo oportunidad de informar estos hechos en las diligencias.</w:t>
      </w:r>
    </w:p>
    <w:p w14:paraId="78F16E36" w14:textId="473CC6B8" w:rsidR="009F5661" w:rsidRPr="00D13E2C" w:rsidRDefault="009F5661" w:rsidP="00AB6820">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D13E2C">
        <w:rPr>
          <w:rFonts w:asciiTheme="majorHAnsi" w:hAnsiTheme="majorHAnsi"/>
          <w:sz w:val="20"/>
          <w:szCs w:val="20"/>
          <w:lang w:val="es-AR"/>
        </w:rPr>
        <w:t xml:space="preserve">Por otro lado, el Estado </w:t>
      </w:r>
      <w:r w:rsidR="00CC40D8" w:rsidRPr="00D13E2C">
        <w:rPr>
          <w:rFonts w:asciiTheme="majorHAnsi" w:hAnsiTheme="majorHAnsi"/>
          <w:sz w:val="20"/>
          <w:szCs w:val="20"/>
          <w:lang w:val="es-AR"/>
        </w:rPr>
        <w:t xml:space="preserve">destaca </w:t>
      </w:r>
      <w:r w:rsidRPr="00D13E2C">
        <w:rPr>
          <w:rFonts w:asciiTheme="majorHAnsi" w:hAnsiTheme="majorHAnsi"/>
          <w:sz w:val="20"/>
          <w:szCs w:val="20"/>
          <w:lang w:val="es-AR"/>
        </w:rPr>
        <w:t xml:space="preserve">que la peticionaria no interpuso la acción de reparación directa ante la jurisdicción contencioso administrativa </w:t>
      </w:r>
      <w:r w:rsidR="00BC4907" w:rsidRPr="00D13E2C">
        <w:rPr>
          <w:rFonts w:asciiTheme="majorHAnsi" w:hAnsiTheme="majorHAnsi"/>
          <w:sz w:val="20"/>
          <w:szCs w:val="20"/>
          <w:lang w:val="es-AR"/>
        </w:rPr>
        <w:t>para cuestionar</w:t>
      </w:r>
      <w:r w:rsidRPr="00D13E2C">
        <w:rPr>
          <w:rFonts w:asciiTheme="majorHAnsi" w:hAnsiTheme="majorHAnsi"/>
          <w:sz w:val="20"/>
          <w:szCs w:val="20"/>
          <w:lang w:val="es-AR"/>
        </w:rPr>
        <w:t xml:space="preserve"> las presuntas violaciones a los derechos humanos que </w:t>
      </w:r>
      <w:r w:rsidR="00CC40D8" w:rsidRPr="00D13E2C">
        <w:rPr>
          <w:rFonts w:asciiTheme="majorHAnsi" w:hAnsiTheme="majorHAnsi"/>
          <w:sz w:val="20"/>
          <w:szCs w:val="20"/>
          <w:lang w:val="es-AR"/>
        </w:rPr>
        <w:t xml:space="preserve">le </w:t>
      </w:r>
      <w:r w:rsidRPr="00D13E2C">
        <w:rPr>
          <w:rFonts w:asciiTheme="majorHAnsi" w:hAnsiTheme="majorHAnsi"/>
          <w:sz w:val="20"/>
          <w:szCs w:val="20"/>
          <w:lang w:val="es-AR"/>
        </w:rPr>
        <w:t xml:space="preserve">puedan ser atribuibles. También advierte que </w:t>
      </w:r>
      <w:r w:rsidR="00BC4907" w:rsidRPr="00D13E2C">
        <w:rPr>
          <w:rFonts w:asciiTheme="majorHAnsi" w:hAnsiTheme="majorHAnsi"/>
          <w:sz w:val="20"/>
          <w:szCs w:val="20"/>
          <w:lang w:val="es-AR"/>
        </w:rPr>
        <w:t>la señora Correa Jaramillo</w:t>
      </w:r>
      <w:r w:rsidRPr="00D13E2C">
        <w:rPr>
          <w:rFonts w:asciiTheme="majorHAnsi" w:hAnsiTheme="majorHAnsi"/>
          <w:sz w:val="20"/>
          <w:szCs w:val="20"/>
          <w:lang w:val="es-AR"/>
        </w:rPr>
        <w:t xml:space="preserve"> no evidencia obstáculos que le hayan impedido interponerl</w:t>
      </w:r>
      <w:r w:rsidR="00A57CE4" w:rsidRPr="00D13E2C">
        <w:rPr>
          <w:rFonts w:asciiTheme="majorHAnsi" w:hAnsiTheme="majorHAnsi"/>
          <w:sz w:val="20"/>
          <w:szCs w:val="20"/>
          <w:lang w:val="es-AR"/>
        </w:rPr>
        <w:t>a</w:t>
      </w:r>
      <w:r w:rsidRPr="00D13E2C">
        <w:rPr>
          <w:rFonts w:asciiTheme="majorHAnsi" w:hAnsiTheme="majorHAnsi"/>
          <w:sz w:val="20"/>
          <w:szCs w:val="20"/>
          <w:lang w:val="es-AR"/>
        </w:rPr>
        <w:t>.</w:t>
      </w:r>
    </w:p>
    <w:p w14:paraId="25BBB970" w14:textId="01A0615B" w:rsidR="002F005D" w:rsidRPr="00D13E2C" w:rsidRDefault="00F55AAA" w:rsidP="00AB6820">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AR"/>
        </w:rPr>
      </w:pPr>
      <w:r w:rsidRPr="00D13E2C">
        <w:rPr>
          <w:rFonts w:asciiTheme="majorHAnsi" w:hAnsiTheme="majorHAnsi"/>
          <w:sz w:val="20"/>
          <w:szCs w:val="20"/>
          <w:lang w:val="es-AR"/>
        </w:rPr>
        <w:t xml:space="preserve">Finalmente, el Estado </w:t>
      </w:r>
      <w:r w:rsidR="002E73A9" w:rsidRPr="00D13E2C">
        <w:rPr>
          <w:rFonts w:asciiTheme="majorHAnsi" w:hAnsiTheme="majorHAnsi"/>
          <w:sz w:val="20"/>
          <w:szCs w:val="20"/>
          <w:lang w:val="es-AR"/>
        </w:rPr>
        <w:t>cuestiona</w:t>
      </w:r>
      <w:r w:rsidRPr="00D13E2C">
        <w:rPr>
          <w:rFonts w:asciiTheme="majorHAnsi" w:hAnsiTheme="majorHAnsi"/>
          <w:sz w:val="20"/>
          <w:szCs w:val="20"/>
          <w:lang w:val="es-AR"/>
        </w:rPr>
        <w:t xml:space="preserve"> la falta de claridad en los hechos, pruebas, argumentación y recursos agotados por la parte peticionaria</w:t>
      </w:r>
      <w:r w:rsidR="00A57CE4" w:rsidRPr="00D13E2C">
        <w:rPr>
          <w:rFonts w:asciiTheme="majorHAnsi" w:hAnsiTheme="majorHAnsi"/>
          <w:sz w:val="20"/>
          <w:szCs w:val="20"/>
          <w:lang w:val="es-AR"/>
        </w:rPr>
        <w:t>;</w:t>
      </w:r>
      <w:r w:rsidR="004C78E0" w:rsidRPr="00D13E2C">
        <w:rPr>
          <w:rFonts w:asciiTheme="majorHAnsi" w:hAnsiTheme="majorHAnsi"/>
          <w:sz w:val="20"/>
          <w:szCs w:val="20"/>
          <w:lang w:val="es-AR"/>
        </w:rPr>
        <w:t xml:space="preserve"> por lo que sostiene</w:t>
      </w:r>
      <w:r w:rsidRPr="00D13E2C">
        <w:rPr>
          <w:rFonts w:asciiTheme="majorHAnsi" w:hAnsiTheme="majorHAnsi"/>
          <w:sz w:val="20"/>
          <w:szCs w:val="20"/>
          <w:lang w:val="es-AR"/>
        </w:rPr>
        <w:t xml:space="preserve"> que</w:t>
      </w:r>
      <w:r w:rsidR="003E3AA7" w:rsidRPr="00D13E2C">
        <w:rPr>
          <w:rFonts w:asciiTheme="majorHAnsi" w:hAnsiTheme="majorHAnsi"/>
          <w:sz w:val="20"/>
          <w:szCs w:val="20"/>
          <w:lang w:val="es-AR"/>
        </w:rPr>
        <w:t xml:space="preserve"> las</w:t>
      </w:r>
      <w:r w:rsidRPr="00D13E2C">
        <w:rPr>
          <w:rFonts w:asciiTheme="majorHAnsi" w:hAnsiTheme="majorHAnsi"/>
          <w:sz w:val="20"/>
          <w:szCs w:val="20"/>
          <w:lang w:val="es-AR"/>
        </w:rPr>
        <w:t xml:space="preserve"> alegaciones referidas no caracterizan </w:t>
      </w:r>
      <w:r w:rsidRPr="00D13E2C">
        <w:rPr>
          <w:rFonts w:asciiTheme="majorHAnsi" w:hAnsiTheme="majorHAnsi"/>
          <w:i/>
          <w:iCs/>
          <w:sz w:val="20"/>
          <w:szCs w:val="20"/>
          <w:lang w:val="es-AR"/>
        </w:rPr>
        <w:t>prima facie</w:t>
      </w:r>
      <w:r w:rsidRPr="00D13E2C">
        <w:rPr>
          <w:rFonts w:asciiTheme="majorHAnsi" w:hAnsiTheme="majorHAnsi"/>
          <w:sz w:val="20"/>
          <w:szCs w:val="20"/>
          <w:lang w:val="es-AR"/>
        </w:rPr>
        <w:t xml:space="preserve"> una violación a la Convención Americana</w:t>
      </w:r>
      <w:r w:rsidR="00BC4907" w:rsidRPr="00D13E2C">
        <w:rPr>
          <w:rFonts w:asciiTheme="majorHAnsi" w:hAnsiTheme="majorHAnsi"/>
          <w:sz w:val="20"/>
          <w:szCs w:val="20"/>
          <w:lang w:val="es-AR"/>
        </w:rPr>
        <w:t>. Por lo expuesto</w:t>
      </w:r>
      <w:r w:rsidR="00CE4243" w:rsidRPr="00D13E2C">
        <w:rPr>
          <w:rFonts w:asciiTheme="majorHAnsi" w:hAnsiTheme="majorHAnsi"/>
          <w:sz w:val="20"/>
          <w:szCs w:val="20"/>
          <w:lang w:val="es-AR"/>
        </w:rPr>
        <w:t xml:space="preserve">, </w:t>
      </w:r>
      <w:r w:rsidR="000E1E65" w:rsidRPr="00D13E2C">
        <w:rPr>
          <w:rFonts w:asciiTheme="majorHAnsi" w:hAnsiTheme="majorHAnsi"/>
          <w:sz w:val="20"/>
          <w:szCs w:val="20"/>
          <w:lang w:val="es-AR"/>
        </w:rPr>
        <w:t>Colombia concluye</w:t>
      </w:r>
      <w:r w:rsidR="00CE4243" w:rsidRPr="00D13E2C">
        <w:rPr>
          <w:rFonts w:asciiTheme="majorHAnsi" w:hAnsiTheme="majorHAnsi"/>
          <w:sz w:val="20"/>
          <w:szCs w:val="20"/>
          <w:lang w:val="es-AR"/>
        </w:rPr>
        <w:t xml:space="preserve"> que la petición debe </w:t>
      </w:r>
      <w:r w:rsidR="00CE4243" w:rsidRPr="00D13E2C">
        <w:rPr>
          <w:rFonts w:asciiTheme="majorHAnsi" w:hAnsiTheme="majorHAnsi"/>
          <w:sz w:val="20"/>
          <w:szCs w:val="20"/>
          <w:lang w:val="es-AR"/>
        </w:rPr>
        <w:lastRenderedPageBreak/>
        <w:t>ser declarada inadmisible, toda vez que el proceso por la desaparición forzada del Sr. Correa se encuentra activo y existe una falta de agotamiento de los recursos internos respecto a las amenazas y desplazamiento forzado. Añade que no se agotó la acción de reparación directa frente a las supuestas vulneraciones</w:t>
      </w:r>
      <w:r w:rsidR="00D03D4A" w:rsidRPr="00D13E2C">
        <w:rPr>
          <w:rFonts w:asciiTheme="majorHAnsi" w:hAnsiTheme="majorHAnsi"/>
          <w:sz w:val="20"/>
          <w:szCs w:val="20"/>
          <w:lang w:val="es-AR"/>
        </w:rPr>
        <w:t>.</w:t>
      </w:r>
    </w:p>
    <w:p w14:paraId="6F4D4171" w14:textId="61F41104" w:rsidR="003239B8" w:rsidRPr="00D13E2C" w:rsidRDefault="003239B8" w:rsidP="00AB6820">
      <w:pPr>
        <w:spacing w:before="240" w:after="240"/>
        <w:ind w:firstLine="720"/>
        <w:jc w:val="both"/>
        <w:rPr>
          <w:rFonts w:asciiTheme="majorHAnsi" w:hAnsiTheme="majorHAnsi"/>
          <w:sz w:val="20"/>
          <w:szCs w:val="20"/>
          <w:lang w:val="es-UY"/>
        </w:rPr>
      </w:pPr>
      <w:r w:rsidRPr="00D13E2C">
        <w:rPr>
          <w:rFonts w:asciiTheme="majorHAnsi" w:eastAsia="Cambria" w:hAnsiTheme="majorHAnsi" w:cs="Cambria"/>
          <w:b/>
          <w:bCs/>
          <w:color w:val="000000"/>
          <w:sz w:val="20"/>
          <w:szCs w:val="20"/>
          <w:u w:color="000000"/>
          <w:lang w:val="es-ES" w:eastAsia="es-ES"/>
        </w:rPr>
        <w:t>VI.</w:t>
      </w:r>
      <w:r w:rsidRPr="00D13E2C">
        <w:rPr>
          <w:rFonts w:asciiTheme="majorHAnsi" w:eastAsia="Cambria" w:hAnsiTheme="majorHAnsi" w:cs="Cambria"/>
          <w:b/>
          <w:bCs/>
          <w:color w:val="000000"/>
          <w:sz w:val="20"/>
          <w:szCs w:val="20"/>
          <w:u w:color="000000"/>
          <w:lang w:val="es-ES" w:eastAsia="es-ES"/>
        </w:rPr>
        <w:tab/>
      </w:r>
      <w:r w:rsidR="004A6A54" w:rsidRPr="00D13E2C">
        <w:rPr>
          <w:rFonts w:asciiTheme="majorHAnsi" w:hAnsiTheme="majorHAnsi"/>
          <w:b/>
          <w:bCs/>
          <w:sz w:val="20"/>
          <w:szCs w:val="20"/>
          <w:lang w:val="es-ES_tradnl"/>
        </w:rPr>
        <w:t xml:space="preserve">ANÁLISIS DE </w:t>
      </w:r>
      <w:r w:rsidR="00C21FEF" w:rsidRPr="00D13E2C">
        <w:rPr>
          <w:rFonts w:asciiTheme="majorHAnsi" w:hAnsiTheme="majorHAnsi"/>
          <w:b/>
          <w:sz w:val="20"/>
          <w:szCs w:val="20"/>
          <w:lang w:val="es-ES"/>
        </w:rPr>
        <w:t>AGOTAMIENTO DE LOS RECURSOS INTERNOS Y PLAZO DE PRESENTACIÓN</w:t>
      </w:r>
      <w:r w:rsidR="00C21FEF" w:rsidRPr="00D13E2C">
        <w:rPr>
          <w:rFonts w:asciiTheme="majorHAnsi" w:eastAsia="Cambria" w:hAnsiTheme="majorHAnsi" w:cs="Cambria"/>
          <w:b/>
          <w:bCs/>
          <w:color w:val="000000"/>
          <w:sz w:val="20"/>
          <w:szCs w:val="20"/>
          <w:u w:color="000000"/>
          <w:lang w:val="es-ES" w:eastAsia="es-ES"/>
        </w:rPr>
        <w:t xml:space="preserve"> </w:t>
      </w:r>
    </w:p>
    <w:p w14:paraId="44F08BC3" w14:textId="69B0BF7D" w:rsidR="00430BB5" w:rsidRPr="00D13E2C" w:rsidRDefault="00430BB5" w:rsidP="00AB6820">
      <w:pPr>
        <w:pStyle w:val="ListParagraph"/>
        <w:numPr>
          <w:ilvl w:val="0"/>
          <w:numId w:val="103"/>
        </w:numPr>
        <w:spacing w:before="240" w:after="240"/>
        <w:jc w:val="both"/>
        <w:rPr>
          <w:rFonts w:asciiTheme="majorHAnsi" w:hAnsiTheme="majorHAnsi"/>
          <w:sz w:val="20"/>
          <w:szCs w:val="20"/>
          <w:lang w:val="es-PE"/>
        </w:rPr>
      </w:pPr>
      <w:r w:rsidRPr="00D13E2C">
        <w:rPr>
          <w:rFonts w:asciiTheme="majorHAnsi" w:hAnsiTheme="majorHAnsi"/>
          <w:sz w:val="20"/>
          <w:szCs w:val="20"/>
          <w:lang w:val="es-PE"/>
        </w:rPr>
        <w:t xml:space="preserve">La CIDH recuerda que, conforme a su práctica consolidada y reiterada, para identificar los recursos idóneos que debieron agotarse antes de acudir al Sistema Interamericano, el primer paso metodológico consiste en establecer el objeto específico de la petición. En el presente asunto, la Comisión observa que el objeto principal de la petición radica </w:t>
      </w:r>
      <w:r w:rsidR="004B485D" w:rsidRPr="00D13E2C">
        <w:rPr>
          <w:rFonts w:asciiTheme="majorHAnsi" w:hAnsiTheme="majorHAnsi"/>
          <w:sz w:val="20"/>
          <w:szCs w:val="20"/>
          <w:lang w:val="es-PE"/>
        </w:rPr>
        <w:t>en</w:t>
      </w:r>
      <w:r w:rsidR="00BC4907" w:rsidRPr="00D13E2C">
        <w:rPr>
          <w:rFonts w:asciiTheme="majorHAnsi" w:hAnsiTheme="majorHAnsi"/>
          <w:sz w:val="20"/>
          <w:szCs w:val="20"/>
          <w:lang w:val="es-PE"/>
        </w:rPr>
        <w:t>:</w:t>
      </w:r>
      <w:r w:rsidR="004B485D" w:rsidRPr="00D13E2C">
        <w:rPr>
          <w:rFonts w:asciiTheme="majorHAnsi" w:hAnsiTheme="majorHAnsi"/>
          <w:sz w:val="20"/>
          <w:szCs w:val="20"/>
          <w:lang w:val="es-PE"/>
        </w:rPr>
        <w:t xml:space="preserve"> </w:t>
      </w:r>
      <w:r w:rsidR="0040616A" w:rsidRPr="00D13E2C">
        <w:rPr>
          <w:rFonts w:asciiTheme="majorHAnsi" w:hAnsiTheme="majorHAnsi"/>
          <w:sz w:val="20"/>
          <w:szCs w:val="20"/>
          <w:lang w:val="es-PE"/>
        </w:rPr>
        <w:t xml:space="preserve">i) </w:t>
      </w:r>
      <w:r w:rsidR="004B485D" w:rsidRPr="00D13E2C">
        <w:rPr>
          <w:rFonts w:asciiTheme="majorHAnsi" w:hAnsiTheme="majorHAnsi"/>
          <w:sz w:val="20"/>
          <w:szCs w:val="20"/>
          <w:lang w:val="es-PE"/>
        </w:rPr>
        <w:t xml:space="preserve">cuestionar la </w:t>
      </w:r>
      <w:r w:rsidR="00C558B0" w:rsidRPr="00D13E2C">
        <w:rPr>
          <w:rFonts w:asciiTheme="majorHAnsi" w:hAnsiTheme="majorHAnsi"/>
          <w:sz w:val="20"/>
          <w:szCs w:val="20"/>
          <w:lang w:val="es-PE"/>
        </w:rPr>
        <w:t>impunidad</w:t>
      </w:r>
      <w:r w:rsidR="002A65EA" w:rsidRPr="00D13E2C">
        <w:rPr>
          <w:rFonts w:asciiTheme="majorHAnsi" w:hAnsiTheme="majorHAnsi"/>
          <w:sz w:val="20"/>
          <w:szCs w:val="20"/>
          <w:lang w:val="es-PE"/>
        </w:rPr>
        <w:t xml:space="preserve"> en la </w:t>
      </w:r>
      <w:r w:rsidR="004B485D" w:rsidRPr="00D13E2C">
        <w:rPr>
          <w:rFonts w:asciiTheme="majorHAnsi" w:hAnsiTheme="majorHAnsi"/>
          <w:sz w:val="20"/>
          <w:szCs w:val="20"/>
          <w:lang w:val="es-PE"/>
        </w:rPr>
        <w:t>desaparic</w:t>
      </w:r>
      <w:r w:rsidR="002A65EA" w:rsidRPr="00D13E2C">
        <w:rPr>
          <w:rFonts w:asciiTheme="majorHAnsi" w:hAnsiTheme="majorHAnsi"/>
          <w:sz w:val="20"/>
          <w:szCs w:val="20"/>
          <w:lang w:val="es-PE"/>
        </w:rPr>
        <w:t>ión</w:t>
      </w:r>
      <w:r w:rsidR="004B485D" w:rsidRPr="00D13E2C">
        <w:rPr>
          <w:rFonts w:asciiTheme="majorHAnsi" w:hAnsiTheme="majorHAnsi"/>
          <w:sz w:val="20"/>
          <w:szCs w:val="20"/>
          <w:lang w:val="es-PE"/>
        </w:rPr>
        <w:t xml:space="preserve"> </w:t>
      </w:r>
      <w:r w:rsidR="002A65EA" w:rsidRPr="00D13E2C">
        <w:rPr>
          <w:rFonts w:asciiTheme="majorHAnsi" w:hAnsiTheme="majorHAnsi"/>
          <w:sz w:val="20"/>
          <w:szCs w:val="20"/>
          <w:lang w:val="es-PE"/>
        </w:rPr>
        <w:t>de</w:t>
      </w:r>
      <w:r w:rsidR="00A15AC4" w:rsidRPr="00D13E2C">
        <w:rPr>
          <w:rFonts w:asciiTheme="majorHAnsi" w:hAnsiTheme="majorHAnsi"/>
          <w:sz w:val="20"/>
          <w:szCs w:val="20"/>
          <w:lang w:val="es-PE"/>
        </w:rPr>
        <w:t>l Sr. Correa y</w:t>
      </w:r>
      <w:r w:rsidR="0040616A" w:rsidRPr="00D13E2C">
        <w:rPr>
          <w:rFonts w:asciiTheme="majorHAnsi" w:hAnsiTheme="majorHAnsi"/>
          <w:sz w:val="20"/>
          <w:szCs w:val="20"/>
          <w:lang w:val="es-PE"/>
        </w:rPr>
        <w:t xml:space="preserve"> ii) el</w:t>
      </w:r>
      <w:r w:rsidR="00516CCF" w:rsidRPr="00D13E2C">
        <w:rPr>
          <w:rFonts w:asciiTheme="majorHAnsi" w:hAnsiTheme="majorHAnsi"/>
          <w:sz w:val="20"/>
          <w:szCs w:val="20"/>
          <w:lang w:val="es-PE"/>
        </w:rPr>
        <w:t xml:space="preserve"> desplazamiento</w:t>
      </w:r>
      <w:r w:rsidR="0040616A" w:rsidRPr="00D13E2C">
        <w:rPr>
          <w:rFonts w:asciiTheme="majorHAnsi" w:hAnsiTheme="majorHAnsi"/>
          <w:sz w:val="20"/>
          <w:szCs w:val="20"/>
          <w:lang w:val="es-PE"/>
        </w:rPr>
        <w:t xml:space="preserve"> </w:t>
      </w:r>
      <w:r w:rsidR="00A15AC4" w:rsidRPr="00D13E2C">
        <w:rPr>
          <w:rFonts w:asciiTheme="majorHAnsi" w:hAnsiTheme="majorHAnsi"/>
          <w:sz w:val="20"/>
          <w:szCs w:val="20"/>
          <w:lang w:val="es-PE"/>
        </w:rPr>
        <w:t xml:space="preserve">forzado </w:t>
      </w:r>
      <w:r w:rsidR="0040616A" w:rsidRPr="00D13E2C">
        <w:rPr>
          <w:rFonts w:asciiTheme="majorHAnsi" w:hAnsiTheme="majorHAnsi"/>
          <w:sz w:val="20"/>
          <w:szCs w:val="20"/>
          <w:lang w:val="es-PE"/>
        </w:rPr>
        <w:t>de la peticionaria</w:t>
      </w:r>
      <w:r w:rsidR="004B485D" w:rsidRPr="00D13E2C">
        <w:rPr>
          <w:rFonts w:asciiTheme="majorHAnsi" w:hAnsiTheme="majorHAnsi"/>
          <w:sz w:val="20"/>
          <w:szCs w:val="20"/>
          <w:lang w:val="es-PE"/>
        </w:rPr>
        <w:t xml:space="preserve">. </w:t>
      </w:r>
      <w:r w:rsidR="00A15AC4" w:rsidRPr="00D13E2C">
        <w:rPr>
          <w:rFonts w:asciiTheme="majorHAnsi" w:hAnsiTheme="majorHAnsi"/>
          <w:sz w:val="20"/>
          <w:szCs w:val="20"/>
          <w:lang w:val="es-PE"/>
        </w:rPr>
        <w:t xml:space="preserve">Por su parte, el Estado replica que la investigación sobre la desaparición forzada está activa y la parte peticionaria no denunció el desplazamiento forzado a la fiscalía, por lo que los recursos internos no habrían sido agotados. Asimismo, refiere que la peticionaria no agotó la acción de reparación directa </w:t>
      </w:r>
      <w:r w:rsidR="002529A8" w:rsidRPr="00D13E2C">
        <w:rPr>
          <w:rFonts w:asciiTheme="majorHAnsi" w:hAnsiTheme="majorHAnsi"/>
          <w:sz w:val="20"/>
          <w:szCs w:val="20"/>
          <w:lang w:val="es-AR"/>
        </w:rPr>
        <w:t>por</w:t>
      </w:r>
      <w:r w:rsidR="00A15AC4" w:rsidRPr="00D13E2C">
        <w:rPr>
          <w:rFonts w:asciiTheme="majorHAnsi" w:hAnsiTheme="majorHAnsi"/>
          <w:sz w:val="20"/>
          <w:szCs w:val="20"/>
          <w:lang w:val="es-AR"/>
        </w:rPr>
        <w:t xml:space="preserve"> las presuntas violaciones a los derechos humanos que puedan le puedan ser atribuibles.</w:t>
      </w:r>
    </w:p>
    <w:p w14:paraId="2F5045F2" w14:textId="00C39D34" w:rsidR="00D158C0" w:rsidRPr="00D13E2C" w:rsidRDefault="00D158C0" w:rsidP="00AB6820">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color w:val="000000" w:themeColor="text1"/>
          <w:sz w:val="20"/>
          <w:szCs w:val="20"/>
          <w:lang w:val="es-PE"/>
        </w:rPr>
      </w:pPr>
      <w:r w:rsidRPr="00D13E2C">
        <w:rPr>
          <w:rFonts w:asciiTheme="majorHAnsi" w:hAnsiTheme="majorHAnsi"/>
          <w:color w:val="000000" w:themeColor="text1"/>
          <w:sz w:val="20"/>
          <w:szCs w:val="20"/>
          <w:lang w:val="es-PA"/>
        </w:rPr>
        <w:t xml:space="preserve">Al respecto, </w:t>
      </w:r>
      <w:r w:rsidR="00BC4907" w:rsidRPr="00D13E2C">
        <w:rPr>
          <w:rFonts w:asciiTheme="majorHAnsi" w:hAnsiTheme="majorHAnsi"/>
          <w:color w:val="000000" w:themeColor="text1"/>
          <w:sz w:val="20"/>
          <w:szCs w:val="20"/>
          <w:lang w:val="es-PA"/>
        </w:rPr>
        <w:t xml:space="preserve">la Comisión </w:t>
      </w:r>
      <w:r w:rsidR="003E3AA7" w:rsidRPr="00D13E2C">
        <w:rPr>
          <w:rFonts w:asciiTheme="majorHAnsi" w:hAnsiTheme="majorHAnsi"/>
          <w:color w:val="000000" w:themeColor="text1"/>
          <w:sz w:val="20"/>
          <w:szCs w:val="20"/>
          <w:lang w:val="es-PA"/>
        </w:rPr>
        <w:t>aclar</w:t>
      </w:r>
      <w:r w:rsidR="00850CBA" w:rsidRPr="00D13E2C">
        <w:rPr>
          <w:rFonts w:asciiTheme="majorHAnsi" w:hAnsiTheme="majorHAnsi"/>
          <w:color w:val="000000" w:themeColor="text1"/>
          <w:sz w:val="20"/>
          <w:szCs w:val="20"/>
          <w:lang w:val="es-PA"/>
        </w:rPr>
        <w:t>a</w:t>
      </w:r>
      <w:r w:rsidR="003E3AA7" w:rsidRPr="00D13E2C">
        <w:rPr>
          <w:rFonts w:asciiTheme="majorHAnsi" w:hAnsiTheme="majorHAnsi"/>
          <w:color w:val="000000" w:themeColor="text1"/>
          <w:sz w:val="20"/>
          <w:szCs w:val="20"/>
          <w:lang w:val="es-PA"/>
        </w:rPr>
        <w:t xml:space="preserve"> </w:t>
      </w:r>
      <w:r w:rsidR="00F31AF8" w:rsidRPr="00D13E2C">
        <w:rPr>
          <w:rFonts w:asciiTheme="majorHAnsi" w:hAnsiTheme="majorHAnsi"/>
          <w:color w:val="000000" w:themeColor="text1"/>
          <w:sz w:val="20"/>
          <w:szCs w:val="20"/>
          <w:lang w:val="es-PA"/>
        </w:rPr>
        <w:t>que,</w:t>
      </w:r>
      <w:r w:rsidR="00BC4907" w:rsidRPr="00D13E2C">
        <w:rPr>
          <w:rFonts w:asciiTheme="majorHAnsi" w:hAnsiTheme="majorHAnsi"/>
          <w:color w:val="000000" w:themeColor="text1"/>
          <w:sz w:val="20"/>
          <w:szCs w:val="20"/>
          <w:lang w:val="es-PA"/>
        </w:rPr>
        <w:t xml:space="preserve"> </w:t>
      </w:r>
      <w:r w:rsidRPr="00D13E2C">
        <w:rPr>
          <w:rFonts w:asciiTheme="majorHAnsi" w:hAnsiTheme="majorHAnsi"/>
          <w:color w:val="000000" w:themeColor="text1"/>
          <w:sz w:val="20"/>
          <w:szCs w:val="20"/>
          <w:lang w:val="es-PE"/>
        </w:rPr>
        <w:t>en casos de delitos perseguibles de oficio, que involucren afectaciones a la vida, a la integridad o la libertad, el Estado tiene la obligación de promover e impulsar el proceso penal, el cual constituye la vía idónea para esclarecer los hechos, juzgar a los responsables y establecer las sanciones penales correspondientes, además de permitir la aplicación de otras formas de reparación pecuniaria</w:t>
      </w:r>
      <w:r w:rsidR="00552CE4" w:rsidRPr="00D13E2C">
        <w:rPr>
          <w:rStyle w:val="FootnoteReference"/>
          <w:rFonts w:asciiTheme="majorHAnsi" w:hAnsiTheme="majorHAnsi"/>
          <w:color w:val="000000" w:themeColor="text1"/>
          <w:sz w:val="20"/>
          <w:szCs w:val="20"/>
          <w:lang w:val="es-PE"/>
        </w:rPr>
        <w:footnoteReference w:id="5"/>
      </w:r>
      <w:r w:rsidRPr="00D13E2C">
        <w:rPr>
          <w:rFonts w:asciiTheme="majorHAnsi" w:hAnsiTheme="majorHAnsi"/>
          <w:color w:val="000000" w:themeColor="text1"/>
          <w:sz w:val="20"/>
          <w:szCs w:val="20"/>
          <w:lang w:val="es-PE"/>
        </w:rPr>
        <w:t>.</w:t>
      </w:r>
      <w:r w:rsidR="00B6473E" w:rsidRPr="00D13E2C">
        <w:rPr>
          <w:rFonts w:asciiTheme="majorHAnsi" w:hAnsiTheme="majorHAnsi"/>
          <w:color w:val="000000" w:themeColor="text1"/>
          <w:sz w:val="20"/>
          <w:szCs w:val="20"/>
          <w:lang w:val="es-PE"/>
        </w:rPr>
        <w:t xml:space="preserve"> Asimismo, en los regímenes procesales en los que las víctimas o sus familiares pudieran tener legitimación para intervenir en procesos penales, su ejercicio no es obligatorio sino optativo, y no sustituye en modo alguno la actividad estatal ya que toda vez que se cometa un delito perseguible de oficio, el Estado tiene la obligación de promover los procesos penales</w:t>
      </w:r>
      <w:r w:rsidR="00552CE4" w:rsidRPr="00D13E2C">
        <w:rPr>
          <w:rStyle w:val="FootnoteReference"/>
          <w:rFonts w:asciiTheme="majorHAnsi" w:hAnsiTheme="majorHAnsi"/>
          <w:color w:val="000000" w:themeColor="text1"/>
          <w:sz w:val="20"/>
          <w:szCs w:val="20"/>
          <w:lang w:val="es-PE"/>
        </w:rPr>
        <w:footnoteReference w:id="6"/>
      </w:r>
      <w:r w:rsidR="00B6473E" w:rsidRPr="00D13E2C">
        <w:rPr>
          <w:rFonts w:asciiTheme="majorHAnsi" w:hAnsiTheme="majorHAnsi"/>
          <w:color w:val="000000" w:themeColor="text1"/>
          <w:sz w:val="20"/>
          <w:szCs w:val="20"/>
          <w:lang w:val="es-PE"/>
        </w:rPr>
        <w:t>.</w:t>
      </w:r>
      <w:r w:rsidR="00F31AF8" w:rsidRPr="00D13E2C">
        <w:rPr>
          <w:rFonts w:asciiTheme="majorHAnsi" w:hAnsiTheme="majorHAnsi"/>
          <w:color w:val="000000" w:themeColor="text1"/>
          <w:sz w:val="20"/>
          <w:szCs w:val="20"/>
          <w:lang w:val="es-PE"/>
        </w:rPr>
        <w:t xml:space="preserve"> </w:t>
      </w:r>
    </w:p>
    <w:p w14:paraId="094D7425" w14:textId="2501EFD6" w:rsidR="00F31AF8" w:rsidRPr="00D13E2C" w:rsidRDefault="00F31AF8" w:rsidP="00AB6820">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D13E2C">
        <w:rPr>
          <w:rFonts w:asciiTheme="majorHAnsi" w:hAnsiTheme="majorHAnsi"/>
          <w:color w:val="000000" w:themeColor="text1"/>
          <w:sz w:val="20"/>
          <w:szCs w:val="20"/>
          <w:lang w:val="es-PE"/>
        </w:rPr>
        <w:t>Además,</w:t>
      </w:r>
      <w:r w:rsidRPr="00D13E2C">
        <w:rPr>
          <w:rFonts w:asciiTheme="majorHAnsi" w:hAnsiTheme="majorHAnsi"/>
          <w:sz w:val="20"/>
          <w:szCs w:val="20"/>
          <w:lang w:val="es-ES"/>
        </w:rPr>
        <w:t xml:space="preserve"> la CIDH reitera que, en </w:t>
      </w:r>
      <w:r w:rsidR="00850CBA" w:rsidRPr="00D13E2C">
        <w:rPr>
          <w:rFonts w:asciiTheme="majorHAnsi" w:hAnsiTheme="majorHAnsi"/>
          <w:sz w:val="20"/>
          <w:szCs w:val="20"/>
          <w:lang w:val="es-ES"/>
        </w:rPr>
        <w:t xml:space="preserve">supuestos </w:t>
      </w:r>
      <w:r w:rsidRPr="00D13E2C">
        <w:rPr>
          <w:rFonts w:asciiTheme="majorHAnsi" w:hAnsiTheme="majorHAnsi"/>
          <w:sz w:val="20"/>
          <w:szCs w:val="20"/>
          <w:lang w:val="es-ES"/>
        </w:rPr>
        <w:t>como el presente, no es necesario agotar una acción civil antes de acudir al sistema interamericano</w:t>
      </w:r>
      <w:r w:rsidR="00850CBA" w:rsidRPr="00D13E2C">
        <w:rPr>
          <w:rFonts w:asciiTheme="majorHAnsi" w:hAnsiTheme="majorHAnsi"/>
          <w:sz w:val="20"/>
          <w:szCs w:val="20"/>
          <w:lang w:val="es-ES"/>
        </w:rPr>
        <w:t>;</w:t>
      </w:r>
      <w:r w:rsidRPr="00D13E2C">
        <w:rPr>
          <w:rFonts w:asciiTheme="majorHAnsi" w:hAnsiTheme="majorHAnsi"/>
          <w:sz w:val="20"/>
          <w:szCs w:val="20"/>
          <w:lang w:val="es-ES"/>
        </w:rPr>
        <w:t xml:space="preserve"> puesto que ese remedio no respondería al reclamo principal que se realiza ante esta petición, concerniente a la alegada desaparición seguida de una indebida diligencia en la investigación, persecución y castigo de los responsables</w:t>
      </w:r>
      <w:r w:rsidRPr="00D13E2C">
        <w:rPr>
          <w:rStyle w:val="FootnoteReference"/>
          <w:rFonts w:asciiTheme="majorHAnsi" w:hAnsiTheme="majorHAnsi"/>
          <w:sz w:val="20"/>
          <w:szCs w:val="20"/>
          <w:lang w:val="es-ES"/>
        </w:rPr>
        <w:footnoteReference w:id="7"/>
      </w:r>
      <w:r w:rsidRPr="00D13E2C">
        <w:rPr>
          <w:rFonts w:asciiTheme="majorHAnsi" w:hAnsiTheme="majorHAnsi"/>
          <w:sz w:val="20"/>
          <w:szCs w:val="20"/>
          <w:lang w:val="es-ES"/>
        </w:rPr>
        <w:t>.</w:t>
      </w:r>
    </w:p>
    <w:p w14:paraId="10077A36" w14:textId="565AB4B1" w:rsidR="00F31AF8" w:rsidRPr="00D13E2C" w:rsidRDefault="00F31AF8" w:rsidP="00AB6820">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color w:val="000000" w:themeColor="text1"/>
          <w:sz w:val="20"/>
          <w:szCs w:val="20"/>
          <w:lang w:val="es-PE"/>
        </w:rPr>
      </w:pPr>
      <w:r w:rsidRPr="00D13E2C">
        <w:rPr>
          <w:rFonts w:asciiTheme="majorHAnsi" w:hAnsiTheme="majorHAnsi"/>
          <w:sz w:val="20"/>
          <w:szCs w:val="20"/>
          <w:lang w:val="es-ES"/>
        </w:rPr>
        <w:t xml:space="preserve">Con base en ello, en lo relativo a la investigación por la </w:t>
      </w:r>
      <w:r w:rsidR="00D158C0" w:rsidRPr="00D13E2C">
        <w:rPr>
          <w:rFonts w:asciiTheme="majorHAnsi" w:hAnsiTheme="majorHAnsi"/>
          <w:sz w:val="20"/>
          <w:szCs w:val="20"/>
          <w:lang w:val="es-ES"/>
        </w:rPr>
        <w:t xml:space="preserve">desaparición </w:t>
      </w:r>
      <w:r w:rsidR="00552CE4" w:rsidRPr="00D13E2C">
        <w:rPr>
          <w:rFonts w:asciiTheme="majorHAnsi" w:hAnsiTheme="majorHAnsi"/>
          <w:sz w:val="20"/>
          <w:szCs w:val="20"/>
          <w:lang w:val="es-ES"/>
        </w:rPr>
        <w:t>del Sr. Correa</w:t>
      </w:r>
      <w:r w:rsidR="00D158C0" w:rsidRPr="00D13E2C">
        <w:rPr>
          <w:rFonts w:asciiTheme="majorHAnsi" w:hAnsiTheme="majorHAnsi"/>
          <w:sz w:val="20"/>
          <w:szCs w:val="20"/>
          <w:lang w:val="es-ES"/>
        </w:rPr>
        <w:t>, l</w:t>
      </w:r>
      <w:r w:rsidR="00EB3CE3" w:rsidRPr="00D13E2C">
        <w:rPr>
          <w:rFonts w:asciiTheme="majorHAnsi" w:hAnsiTheme="majorHAnsi"/>
          <w:sz w:val="20"/>
          <w:szCs w:val="20"/>
          <w:lang w:val="es-ES"/>
        </w:rPr>
        <w:t>a Comisión observa que l</w:t>
      </w:r>
      <w:r w:rsidR="00D158C0" w:rsidRPr="00D13E2C">
        <w:rPr>
          <w:rFonts w:asciiTheme="majorHAnsi" w:hAnsiTheme="majorHAnsi"/>
          <w:sz w:val="20"/>
          <w:szCs w:val="20"/>
          <w:lang w:val="es-ES"/>
        </w:rPr>
        <w:t xml:space="preserve">a peticionaria cumplió con presentar la denuncia penal </w:t>
      </w:r>
      <w:r w:rsidR="00EB3CE3" w:rsidRPr="00D13E2C">
        <w:rPr>
          <w:rFonts w:asciiTheme="majorHAnsi" w:hAnsiTheme="majorHAnsi"/>
          <w:sz w:val="20"/>
          <w:szCs w:val="20"/>
          <w:lang w:val="es-ES"/>
        </w:rPr>
        <w:t>el 14 de julio de 2007 ante la fiscalía</w:t>
      </w:r>
      <w:r w:rsidRPr="00D13E2C">
        <w:rPr>
          <w:rFonts w:asciiTheme="majorHAnsi" w:hAnsiTheme="majorHAnsi"/>
          <w:sz w:val="20"/>
          <w:szCs w:val="20"/>
          <w:lang w:val="es-ES"/>
        </w:rPr>
        <w:t>, la cual hasta la fecha se encontraría en la etapa preliminar</w:t>
      </w:r>
      <w:r w:rsidR="00F749A2" w:rsidRPr="00D13E2C">
        <w:rPr>
          <w:rFonts w:asciiTheme="majorHAnsi" w:hAnsiTheme="majorHAnsi"/>
          <w:sz w:val="20"/>
          <w:szCs w:val="20"/>
          <w:lang w:val="es-ES"/>
        </w:rPr>
        <w:t xml:space="preserve">. Así, la Comisión nota que han transcurrido </w:t>
      </w:r>
      <w:r w:rsidR="00D87336" w:rsidRPr="00D13E2C">
        <w:rPr>
          <w:rFonts w:asciiTheme="majorHAnsi" w:hAnsiTheme="majorHAnsi"/>
          <w:sz w:val="20"/>
          <w:szCs w:val="20"/>
          <w:lang w:val="es-ES"/>
        </w:rPr>
        <w:t xml:space="preserve">más </w:t>
      </w:r>
      <w:r w:rsidR="00F749A2" w:rsidRPr="00D13E2C">
        <w:rPr>
          <w:rFonts w:asciiTheme="majorHAnsi" w:hAnsiTheme="majorHAnsi"/>
          <w:sz w:val="20"/>
          <w:szCs w:val="20"/>
          <w:lang w:val="es-ES"/>
        </w:rPr>
        <w:t xml:space="preserve">de 18 años desde la interposición de la denuncia por la desaparición del señor Correa Valencia. A pesar de ello, el Estado aún no ha esclarecido lo ocurrido y no ha determinado su paradero ni identificado a los responsables. </w:t>
      </w:r>
      <w:r w:rsidR="00F749A2" w:rsidRPr="00D13E2C">
        <w:rPr>
          <w:rFonts w:asciiTheme="majorHAnsi" w:hAnsiTheme="majorHAnsi"/>
          <w:color w:val="000000" w:themeColor="text1"/>
          <w:sz w:val="20"/>
          <w:szCs w:val="20"/>
          <w:lang w:val="es-PE"/>
        </w:rPr>
        <w:t>Dada la gravedad de los hechos denunciados y la falta de información que permita justificar el tiempo transcurrido, la Comisión concluye que resulta aplicable la excepción del artículo 46.2.c) de la Convención.</w:t>
      </w:r>
    </w:p>
    <w:p w14:paraId="2BAD90FE" w14:textId="43B7844F" w:rsidR="00F31AF8" w:rsidRPr="00D13E2C" w:rsidRDefault="00F31AF8" w:rsidP="00AB6820">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D13E2C">
        <w:rPr>
          <w:rFonts w:asciiTheme="majorHAnsi" w:hAnsiTheme="majorHAnsi"/>
          <w:bCs/>
          <w:sz w:val="20"/>
          <w:szCs w:val="20"/>
          <w:lang w:val="es-ES"/>
        </w:rPr>
        <w:t xml:space="preserve">Al respecto, la Comisión recuerda que </w:t>
      </w:r>
      <w:r w:rsidRPr="00D13E2C">
        <w:rPr>
          <w:rFonts w:asciiTheme="majorHAnsi" w:hAnsiTheme="majorHAnsi" w:cs="Calibri"/>
          <w:color w:val="242424"/>
          <w:sz w:val="20"/>
          <w:szCs w:val="20"/>
          <w:lang w:val="es-ES"/>
        </w:rPr>
        <w:t>el artículo 46.2 de la Convención, por su naturaleza y objeto, es una norma con contenido autónomo frente a las normas sustantivas de la Convención Americana. Por lo tanto, la decisión de si las excepciones a la regla de agotamiento de los recursos internos resultan aplicables al caso en cuestión debe llevarse a cabo de manera previa y separada del análisis del fondo del asunto, ya que depende de un estándar de apreciación distinto de aquél utilizado para resolver la posible violación de los artículos 8 y 25 de la Convención. En esta línea, la Corte Interamericana ha establecido como principio rector del análisis del eventual retardo injustificado como excepción a la regla del agotamiento de los recursos internos, que “</w:t>
      </w:r>
      <w:r w:rsidRPr="00D13E2C">
        <w:rPr>
          <w:rFonts w:asciiTheme="majorHAnsi" w:hAnsiTheme="majorHAnsi" w:cs="Calibri"/>
          <w:i/>
          <w:iCs/>
          <w:color w:val="242424"/>
          <w:sz w:val="20"/>
          <w:szCs w:val="20"/>
          <w:lang w:val="es-ES"/>
        </w:rPr>
        <w:t>de ninguna manera la regla del previo agotamiento debe conducir a que se detenga o se demore hasta la inutilidad la actuación internacional en auxilio de la víctima indefensa</w:t>
      </w:r>
      <w:r w:rsidRPr="00D13E2C">
        <w:rPr>
          <w:rFonts w:asciiTheme="majorHAnsi" w:hAnsiTheme="majorHAnsi" w:cs="Calibri"/>
          <w:color w:val="242424"/>
          <w:sz w:val="20"/>
          <w:szCs w:val="20"/>
          <w:lang w:val="es-ES"/>
        </w:rPr>
        <w:t>”</w:t>
      </w:r>
      <w:r w:rsidRPr="00D13E2C">
        <w:rPr>
          <w:rStyle w:val="FootnoteReference"/>
          <w:rFonts w:asciiTheme="majorHAnsi" w:hAnsiTheme="majorHAnsi" w:cs="Calibri"/>
          <w:color w:val="242424"/>
          <w:sz w:val="20"/>
          <w:szCs w:val="20"/>
          <w:lang w:val="es-ES"/>
        </w:rPr>
        <w:footnoteReference w:id="8"/>
      </w:r>
      <w:r w:rsidRPr="00D13E2C">
        <w:rPr>
          <w:rFonts w:asciiTheme="majorHAnsi" w:hAnsiTheme="majorHAnsi" w:cs="Calibri"/>
          <w:color w:val="242424"/>
          <w:sz w:val="20"/>
          <w:szCs w:val="20"/>
          <w:lang w:val="es-ES"/>
        </w:rPr>
        <w:t xml:space="preserve">. Es decir, a juicio de la Comisión, la naturaleza complementaria de la protección internacional prevista en la Convención Americana </w:t>
      </w:r>
      <w:r w:rsidRPr="00D13E2C">
        <w:rPr>
          <w:rFonts w:asciiTheme="majorHAnsi" w:hAnsiTheme="majorHAnsi" w:cs="Calibri"/>
          <w:color w:val="242424"/>
          <w:sz w:val="20"/>
          <w:szCs w:val="20"/>
          <w:lang w:val="es-ES"/>
        </w:rPr>
        <w:lastRenderedPageBreak/>
        <w:t>implica también que la intervención de los órganos del Sistema Interamericano sea oportuna para que esta pueda tener algún tipo de efecto útil en la protección de los derechos de las presuntas víctimas.</w:t>
      </w:r>
      <w:r w:rsidRPr="00D13E2C">
        <w:rPr>
          <w:rFonts w:asciiTheme="majorHAnsi" w:hAnsiTheme="majorHAnsi"/>
          <w:sz w:val="20"/>
          <w:szCs w:val="20"/>
          <w:lang w:val="es-ES"/>
        </w:rPr>
        <w:t xml:space="preserve"> </w:t>
      </w:r>
    </w:p>
    <w:p w14:paraId="318313E5" w14:textId="6992F319" w:rsidR="003B3F69" w:rsidRPr="00D13E2C" w:rsidRDefault="003B3F69" w:rsidP="00AB6820">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PE"/>
        </w:rPr>
      </w:pPr>
      <w:r w:rsidRPr="00D13E2C">
        <w:rPr>
          <w:rFonts w:asciiTheme="majorHAnsi" w:hAnsiTheme="majorHAnsi"/>
          <w:sz w:val="20"/>
          <w:szCs w:val="20"/>
          <w:lang w:val="es-PE"/>
        </w:rPr>
        <w:t>En cuanto al requisito del plazo de presentación, la Comisión observa que l</w:t>
      </w:r>
      <w:r w:rsidR="005C4B18" w:rsidRPr="00D13E2C">
        <w:rPr>
          <w:rFonts w:asciiTheme="majorHAnsi" w:hAnsiTheme="majorHAnsi"/>
          <w:sz w:val="20"/>
          <w:szCs w:val="20"/>
          <w:lang w:val="es-PE"/>
        </w:rPr>
        <w:t>a</w:t>
      </w:r>
      <w:r w:rsidRPr="00D13E2C">
        <w:rPr>
          <w:rFonts w:asciiTheme="majorHAnsi" w:hAnsiTheme="majorHAnsi"/>
          <w:sz w:val="20"/>
          <w:szCs w:val="20"/>
          <w:lang w:val="es-PE"/>
        </w:rPr>
        <w:t xml:space="preserve"> desaparición forzada se habría producido en julio de 2007; que la denuncia se realizó ese mismo año; y que las consecuencias de tales hechos continuarían hasta </w:t>
      </w:r>
      <w:r w:rsidR="00D13E2C" w:rsidRPr="00D13E2C">
        <w:rPr>
          <w:rFonts w:asciiTheme="majorHAnsi" w:hAnsiTheme="majorHAnsi"/>
          <w:sz w:val="20"/>
          <w:szCs w:val="20"/>
          <w:lang w:val="es-PE"/>
        </w:rPr>
        <w:t>la actualidad</w:t>
      </w:r>
      <w:r w:rsidRPr="00D13E2C">
        <w:rPr>
          <w:rFonts w:asciiTheme="majorHAnsi" w:hAnsiTheme="majorHAnsi"/>
          <w:sz w:val="20"/>
          <w:szCs w:val="20"/>
          <w:lang w:val="es-PE"/>
        </w:rPr>
        <w:t xml:space="preserve">. Así, tomando en cuenta que la petición fue </w:t>
      </w:r>
      <w:r w:rsidR="001F2DB0" w:rsidRPr="00D13E2C">
        <w:rPr>
          <w:rFonts w:asciiTheme="majorHAnsi" w:hAnsiTheme="majorHAnsi"/>
          <w:sz w:val="20"/>
          <w:szCs w:val="20"/>
          <w:lang w:val="es-PE"/>
        </w:rPr>
        <w:t xml:space="preserve">interpuesta </w:t>
      </w:r>
      <w:r w:rsidRPr="00D13E2C">
        <w:rPr>
          <w:rFonts w:asciiTheme="majorHAnsi" w:hAnsiTheme="majorHAnsi"/>
          <w:sz w:val="20"/>
          <w:szCs w:val="20"/>
          <w:lang w:val="es-PE"/>
        </w:rPr>
        <w:t xml:space="preserve">el 23 de enero de 2009, la Comisión </w:t>
      </w:r>
      <w:r w:rsidR="00850B38" w:rsidRPr="00D13E2C">
        <w:rPr>
          <w:rFonts w:asciiTheme="majorHAnsi" w:hAnsiTheme="majorHAnsi"/>
          <w:sz w:val="20"/>
          <w:szCs w:val="20"/>
          <w:lang w:val="es-PE"/>
        </w:rPr>
        <w:t>estima</w:t>
      </w:r>
      <w:r w:rsidRPr="00D13E2C">
        <w:rPr>
          <w:rFonts w:asciiTheme="majorHAnsi" w:hAnsiTheme="majorHAnsi"/>
          <w:sz w:val="20"/>
          <w:szCs w:val="20"/>
          <w:lang w:val="es-PE"/>
        </w:rPr>
        <w:t xml:space="preserve"> que </w:t>
      </w:r>
      <w:r w:rsidR="00850B38" w:rsidRPr="00D13E2C">
        <w:rPr>
          <w:rFonts w:asciiTheme="majorHAnsi" w:hAnsiTheme="majorHAnsi"/>
          <w:sz w:val="20"/>
          <w:szCs w:val="20"/>
          <w:lang w:val="es-PE"/>
        </w:rPr>
        <w:t>esta</w:t>
      </w:r>
      <w:r w:rsidRPr="00D13E2C">
        <w:rPr>
          <w:rFonts w:asciiTheme="majorHAnsi" w:hAnsiTheme="majorHAnsi"/>
          <w:sz w:val="20"/>
          <w:szCs w:val="20"/>
          <w:lang w:val="es-PE"/>
        </w:rPr>
        <w:t xml:space="preserve"> fue </w:t>
      </w:r>
      <w:r w:rsidR="001F2DB0" w:rsidRPr="00D13E2C">
        <w:rPr>
          <w:rFonts w:asciiTheme="majorHAnsi" w:hAnsiTheme="majorHAnsi"/>
          <w:sz w:val="20"/>
          <w:szCs w:val="20"/>
          <w:lang w:val="es-PE"/>
        </w:rPr>
        <w:t xml:space="preserve">formalizada </w:t>
      </w:r>
      <w:r w:rsidRPr="00D13E2C">
        <w:rPr>
          <w:rFonts w:asciiTheme="majorHAnsi" w:hAnsiTheme="majorHAnsi"/>
          <w:sz w:val="20"/>
          <w:szCs w:val="20"/>
          <w:lang w:val="es-PE"/>
        </w:rPr>
        <w:t xml:space="preserve">en un plazo razonable, en los términos del artículo 32.2 </w:t>
      </w:r>
      <w:r w:rsidR="00DB24D9" w:rsidRPr="00D13E2C">
        <w:rPr>
          <w:rFonts w:asciiTheme="majorHAnsi" w:hAnsiTheme="majorHAnsi"/>
          <w:sz w:val="20"/>
          <w:szCs w:val="20"/>
          <w:lang w:val="es-PE"/>
        </w:rPr>
        <w:t>de su</w:t>
      </w:r>
      <w:r w:rsidRPr="00D13E2C">
        <w:rPr>
          <w:rFonts w:asciiTheme="majorHAnsi" w:hAnsiTheme="majorHAnsi"/>
          <w:sz w:val="20"/>
          <w:szCs w:val="20"/>
          <w:lang w:val="es-PE"/>
        </w:rPr>
        <w:t xml:space="preserve"> Reglamento </w:t>
      </w:r>
      <w:r w:rsidR="00DB24D9" w:rsidRPr="00D13E2C">
        <w:rPr>
          <w:rFonts w:asciiTheme="majorHAnsi" w:hAnsiTheme="majorHAnsi"/>
          <w:sz w:val="20"/>
          <w:szCs w:val="20"/>
          <w:lang w:val="es-PE"/>
        </w:rPr>
        <w:t>concordante con</w:t>
      </w:r>
      <w:r w:rsidRPr="00D13E2C">
        <w:rPr>
          <w:rFonts w:asciiTheme="majorHAnsi" w:hAnsiTheme="majorHAnsi"/>
          <w:sz w:val="20"/>
          <w:szCs w:val="20"/>
          <w:lang w:val="es-PE"/>
        </w:rPr>
        <w:t xml:space="preserve"> el artículo 46.2 de la Convención.</w:t>
      </w:r>
    </w:p>
    <w:p w14:paraId="1AA5233B" w14:textId="5C734BA1" w:rsidR="00F31AF8" w:rsidRPr="00D13E2C" w:rsidRDefault="00F15EAA" w:rsidP="00AB6820">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b/>
          <w:sz w:val="20"/>
          <w:szCs w:val="20"/>
          <w:lang w:val="es-ES"/>
        </w:rPr>
      </w:pPr>
      <w:r w:rsidRPr="00D13E2C">
        <w:rPr>
          <w:rFonts w:asciiTheme="majorHAnsi" w:hAnsiTheme="majorHAnsi"/>
          <w:sz w:val="20"/>
          <w:szCs w:val="20"/>
          <w:lang w:val="es-PE"/>
        </w:rPr>
        <w:t xml:space="preserve">Respecto al desplazamiento forzado, </w:t>
      </w:r>
      <w:r w:rsidR="00A15AC4" w:rsidRPr="00D13E2C">
        <w:rPr>
          <w:rFonts w:asciiTheme="majorHAnsi" w:hAnsiTheme="majorHAnsi"/>
          <w:sz w:val="20"/>
          <w:szCs w:val="20"/>
          <w:lang w:val="es-PE"/>
        </w:rPr>
        <w:t xml:space="preserve">la Comisión </w:t>
      </w:r>
      <w:r w:rsidR="001F2DB0" w:rsidRPr="00D13E2C">
        <w:rPr>
          <w:rFonts w:asciiTheme="majorHAnsi" w:hAnsiTheme="majorHAnsi"/>
          <w:sz w:val="20"/>
          <w:szCs w:val="20"/>
          <w:lang w:val="es-PE"/>
        </w:rPr>
        <w:t xml:space="preserve">advierte </w:t>
      </w:r>
      <w:r w:rsidR="00A15AC4" w:rsidRPr="00D13E2C">
        <w:rPr>
          <w:rFonts w:asciiTheme="majorHAnsi" w:hAnsiTheme="majorHAnsi"/>
          <w:sz w:val="20"/>
          <w:szCs w:val="20"/>
          <w:lang w:val="es-PE"/>
        </w:rPr>
        <w:t xml:space="preserve">que la peticionaria indica que </w:t>
      </w:r>
      <w:r w:rsidR="00D13E2C" w:rsidRPr="00D13E2C">
        <w:rPr>
          <w:rFonts w:asciiTheme="majorHAnsi" w:hAnsiTheme="majorHAnsi"/>
          <w:sz w:val="20"/>
          <w:szCs w:val="20"/>
          <w:lang w:val="es-PE"/>
        </w:rPr>
        <w:t>interpuso</w:t>
      </w:r>
      <w:r w:rsidR="00A15AC4" w:rsidRPr="00D13E2C">
        <w:rPr>
          <w:rFonts w:asciiTheme="majorHAnsi" w:hAnsiTheme="majorHAnsi"/>
          <w:sz w:val="20"/>
          <w:szCs w:val="20"/>
          <w:lang w:val="es-PE"/>
        </w:rPr>
        <w:t xml:space="preserve"> una denuncia por tales hechos, </w:t>
      </w:r>
      <w:r w:rsidR="00B6473E" w:rsidRPr="00D13E2C">
        <w:rPr>
          <w:rFonts w:asciiTheme="majorHAnsi" w:hAnsiTheme="majorHAnsi"/>
          <w:sz w:val="20"/>
          <w:szCs w:val="20"/>
          <w:lang w:val="es-PE"/>
        </w:rPr>
        <w:t xml:space="preserve">mas </w:t>
      </w:r>
      <w:r w:rsidR="00A15AC4" w:rsidRPr="00D13E2C">
        <w:rPr>
          <w:rFonts w:asciiTheme="majorHAnsi" w:hAnsiTheme="majorHAnsi"/>
          <w:sz w:val="20"/>
          <w:szCs w:val="20"/>
          <w:lang w:val="es-PE"/>
        </w:rPr>
        <w:t xml:space="preserve">no aporta </w:t>
      </w:r>
      <w:r w:rsidR="00F31AF8" w:rsidRPr="00D13E2C">
        <w:rPr>
          <w:rFonts w:asciiTheme="majorHAnsi" w:hAnsiTheme="majorHAnsi"/>
          <w:sz w:val="20"/>
          <w:szCs w:val="20"/>
          <w:lang w:val="es-PE"/>
        </w:rPr>
        <w:t>más información o pruebas que permitan conocer sobre ello</w:t>
      </w:r>
      <w:r w:rsidR="00A15AC4" w:rsidRPr="00D13E2C">
        <w:rPr>
          <w:rFonts w:asciiTheme="majorHAnsi" w:hAnsiTheme="majorHAnsi"/>
          <w:sz w:val="20"/>
          <w:szCs w:val="20"/>
          <w:lang w:val="es-PE"/>
        </w:rPr>
        <w:t xml:space="preserve">. </w:t>
      </w:r>
      <w:r w:rsidR="00C75FE1" w:rsidRPr="00D13E2C">
        <w:rPr>
          <w:rFonts w:asciiTheme="majorHAnsi" w:hAnsiTheme="majorHAnsi"/>
          <w:sz w:val="20"/>
          <w:szCs w:val="20"/>
          <w:lang w:val="es-PE"/>
        </w:rPr>
        <w:t xml:space="preserve">Y el Estado </w:t>
      </w:r>
      <w:r w:rsidR="00DA67B7" w:rsidRPr="00D13E2C">
        <w:rPr>
          <w:rFonts w:asciiTheme="majorHAnsi" w:hAnsiTheme="majorHAnsi"/>
          <w:sz w:val="20"/>
          <w:szCs w:val="20"/>
          <w:lang w:val="es-PE"/>
        </w:rPr>
        <w:t>aduce</w:t>
      </w:r>
      <w:r w:rsidR="00F31AF8" w:rsidRPr="00D13E2C">
        <w:rPr>
          <w:rFonts w:asciiTheme="majorHAnsi" w:hAnsiTheme="majorHAnsi"/>
          <w:sz w:val="20"/>
          <w:szCs w:val="20"/>
          <w:lang w:val="es-PE"/>
        </w:rPr>
        <w:t xml:space="preserve"> que </w:t>
      </w:r>
      <w:r w:rsidR="00A15AC4" w:rsidRPr="00D13E2C">
        <w:rPr>
          <w:rFonts w:asciiTheme="majorHAnsi" w:hAnsiTheme="majorHAnsi"/>
          <w:sz w:val="20"/>
          <w:szCs w:val="20"/>
          <w:lang w:val="es-PE"/>
        </w:rPr>
        <w:t xml:space="preserve">la peticionaria no </w:t>
      </w:r>
      <w:r w:rsidR="00AF1F91" w:rsidRPr="00D13E2C">
        <w:rPr>
          <w:rFonts w:asciiTheme="majorHAnsi" w:hAnsiTheme="majorHAnsi"/>
          <w:sz w:val="20"/>
          <w:szCs w:val="20"/>
          <w:lang w:val="es-PE"/>
        </w:rPr>
        <w:t xml:space="preserve">interpuso </w:t>
      </w:r>
      <w:r w:rsidR="00A15AC4" w:rsidRPr="00D13E2C">
        <w:rPr>
          <w:rFonts w:asciiTheme="majorHAnsi" w:hAnsiTheme="majorHAnsi"/>
          <w:sz w:val="20"/>
          <w:szCs w:val="20"/>
          <w:lang w:val="es-PE"/>
        </w:rPr>
        <w:t xml:space="preserve">ninguna denuncia en </w:t>
      </w:r>
      <w:r w:rsidR="002529A8" w:rsidRPr="00D13E2C">
        <w:rPr>
          <w:rFonts w:asciiTheme="majorHAnsi" w:hAnsiTheme="majorHAnsi"/>
          <w:sz w:val="20"/>
          <w:szCs w:val="20"/>
          <w:lang w:val="es-PE"/>
        </w:rPr>
        <w:t>la jurisdicción</w:t>
      </w:r>
      <w:r w:rsidR="00A15AC4" w:rsidRPr="00D13E2C">
        <w:rPr>
          <w:rFonts w:asciiTheme="majorHAnsi" w:hAnsiTheme="majorHAnsi"/>
          <w:sz w:val="20"/>
          <w:szCs w:val="20"/>
          <w:lang w:val="es-PE"/>
        </w:rPr>
        <w:t xml:space="preserve"> nacional. </w:t>
      </w:r>
      <w:r w:rsidR="00F31AF8" w:rsidRPr="00D13E2C">
        <w:rPr>
          <w:rFonts w:asciiTheme="majorHAnsi" w:hAnsiTheme="majorHAnsi"/>
          <w:sz w:val="20"/>
          <w:szCs w:val="20"/>
          <w:lang w:val="es-PE"/>
        </w:rPr>
        <w:t xml:space="preserve">Dado que no existe suficiente información que permita acreditar las acciones adoptadas por la presunta víctima </w:t>
      </w:r>
      <w:r w:rsidR="00DA67B7" w:rsidRPr="00D13E2C">
        <w:rPr>
          <w:rFonts w:asciiTheme="majorHAnsi" w:hAnsiTheme="majorHAnsi"/>
          <w:sz w:val="20"/>
          <w:szCs w:val="20"/>
          <w:lang w:val="es-PE"/>
        </w:rPr>
        <w:t xml:space="preserve">respecto de </w:t>
      </w:r>
      <w:r w:rsidR="00F31AF8" w:rsidRPr="00D13E2C">
        <w:rPr>
          <w:rFonts w:asciiTheme="majorHAnsi" w:hAnsiTheme="majorHAnsi"/>
          <w:sz w:val="20"/>
          <w:szCs w:val="20"/>
          <w:lang w:val="es-PE"/>
        </w:rPr>
        <w:t xml:space="preserve">su </w:t>
      </w:r>
      <w:r w:rsidR="006952BE" w:rsidRPr="00D13E2C">
        <w:rPr>
          <w:rFonts w:asciiTheme="majorHAnsi" w:hAnsiTheme="majorHAnsi"/>
          <w:sz w:val="20"/>
          <w:szCs w:val="20"/>
          <w:lang w:val="es-PE"/>
        </w:rPr>
        <w:t xml:space="preserve">alegado </w:t>
      </w:r>
      <w:r w:rsidR="00F31AF8" w:rsidRPr="00D13E2C">
        <w:rPr>
          <w:rFonts w:asciiTheme="majorHAnsi" w:hAnsiTheme="majorHAnsi"/>
          <w:sz w:val="20"/>
          <w:szCs w:val="20"/>
          <w:lang w:val="es-PE"/>
        </w:rPr>
        <w:t>desplazamiento, la Comisión considera que no cuenta con los datos suficientes para dar por cumplido el requisito previsto en el artículo 46.1.a) de la Convención</w:t>
      </w:r>
      <w:r w:rsidR="006952BE" w:rsidRPr="00D13E2C">
        <w:rPr>
          <w:rFonts w:asciiTheme="majorHAnsi" w:hAnsiTheme="majorHAnsi"/>
          <w:sz w:val="20"/>
          <w:szCs w:val="20"/>
          <w:lang w:val="es-PE"/>
        </w:rPr>
        <w:t xml:space="preserve"> a este respecto</w:t>
      </w:r>
      <w:r w:rsidR="00F31AF8" w:rsidRPr="00D13E2C">
        <w:rPr>
          <w:rFonts w:asciiTheme="majorHAnsi" w:hAnsiTheme="majorHAnsi"/>
          <w:sz w:val="20"/>
          <w:szCs w:val="20"/>
          <w:lang w:val="es-PE"/>
        </w:rPr>
        <w:t>.</w:t>
      </w:r>
      <w:r w:rsidR="00C24346" w:rsidRPr="00D13E2C">
        <w:rPr>
          <w:rFonts w:asciiTheme="majorHAnsi" w:hAnsiTheme="majorHAnsi"/>
          <w:sz w:val="20"/>
          <w:szCs w:val="20"/>
          <w:lang w:val="es-PE"/>
        </w:rPr>
        <w:t xml:space="preserve"> Por lo tanto, estos aspectos de la petición quedan excluidos del marco fáctico del informe.</w:t>
      </w:r>
    </w:p>
    <w:p w14:paraId="4FFBE378" w14:textId="056BFBBD" w:rsidR="003239B8" w:rsidRPr="00D13E2C" w:rsidRDefault="003239B8" w:rsidP="00AB682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b/>
          <w:sz w:val="20"/>
          <w:szCs w:val="20"/>
          <w:lang w:val="es-ES"/>
        </w:rPr>
      </w:pPr>
      <w:r w:rsidRPr="00D13E2C">
        <w:rPr>
          <w:rFonts w:asciiTheme="majorHAnsi" w:hAnsiTheme="majorHAnsi"/>
          <w:b/>
          <w:bCs/>
          <w:sz w:val="20"/>
          <w:szCs w:val="20"/>
          <w:lang w:val="es-ES"/>
        </w:rPr>
        <w:t>VII.</w:t>
      </w:r>
      <w:r w:rsidRPr="00D13E2C">
        <w:rPr>
          <w:rFonts w:asciiTheme="majorHAnsi" w:hAnsiTheme="majorHAnsi"/>
          <w:b/>
          <w:bCs/>
          <w:sz w:val="20"/>
          <w:szCs w:val="20"/>
          <w:lang w:val="es-ES"/>
        </w:rPr>
        <w:tab/>
      </w:r>
      <w:r w:rsidR="004A6A54" w:rsidRPr="00D13E2C">
        <w:rPr>
          <w:rFonts w:asciiTheme="majorHAnsi" w:hAnsiTheme="majorHAnsi"/>
          <w:b/>
          <w:bCs/>
          <w:sz w:val="20"/>
          <w:szCs w:val="20"/>
          <w:lang w:val="es-ES_tradnl"/>
        </w:rPr>
        <w:t xml:space="preserve">ANÁLISIS DE </w:t>
      </w:r>
      <w:r w:rsidR="00C21FEF" w:rsidRPr="00D13E2C">
        <w:rPr>
          <w:rFonts w:asciiTheme="majorHAnsi" w:hAnsiTheme="majorHAnsi"/>
          <w:b/>
          <w:bCs/>
          <w:sz w:val="20"/>
          <w:szCs w:val="20"/>
          <w:lang w:val="es-ES"/>
        </w:rPr>
        <w:t xml:space="preserve">CARACTERIZACIÓN </w:t>
      </w:r>
      <w:r w:rsidR="00C21FEF" w:rsidRPr="00D13E2C">
        <w:rPr>
          <w:rFonts w:asciiTheme="majorHAnsi" w:hAnsiTheme="majorHAnsi"/>
          <w:b/>
          <w:bCs/>
          <w:sz w:val="20"/>
          <w:szCs w:val="20"/>
          <w:lang w:val="es-UY"/>
        </w:rPr>
        <w:t>DE LOS HECHOS ALEGADOS</w:t>
      </w:r>
    </w:p>
    <w:p w14:paraId="78E0D5E7" w14:textId="50F7DB09" w:rsidR="004E2F12" w:rsidRPr="00D13E2C" w:rsidRDefault="00AB5D57" w:rsidP="00AB6820">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color w:val="000000" w:themeColor="text1"/>
          <w:sz w:val="20"/>
          <w:szCs w:val="20"/>
          <w:lang w:val="es-PE"/>
        </w:rPr>
      </w:pPr>
      <w:r w:rsidRPr="00D13E2C">
        <w:rPr>
          <w:rFonts w:asciiTheme="majorHAnsi" w:hAnsiTheme="majorHAnsi"/>
          <w:color w:val="000000" w:themeColor="text1"/>
          <w:sz w:val="20"/>
          <w:szCs w:val="20"/>
          <w:lang w:val="es-ES_tradnl"/>
        </w:rPr>
        <w:t xml:space="preserve">A los efectos de la admisibilidad, la Comisión debe decidir si los hechos alegados pueden caracterizar una violación de </w:t>
      </w:r>
      <w:r w:rsidRPr="00D13E2C">
        <w:rPr>
          <w:rFonts w:asciiTheme="majorHAnsi" w:hAnsiTheme="majorHAnsi"/>
          <w:color w:val="000000" w:themeColor="text1"/>
          <w:sz w:val="20"/>
          <w:szCs w:val="20"/>
          <w:lang w:val="es-PE"/>
        </w:rPr>
        <w:t xml:space="preserve">derechos, según lo estipulado en el artículo 47.b) de la Convención Americana o si la petición es “manifiestamente infundada” o es “evidente su total improcedencia”, conforme al 47.c) de la Convención Americana. A este respecto, la Comisión reitera que el criterio de evaluación de esos requisitos difiere del que se utiliza para pronunciarse sobre el fondo de una petición. Asimismo, dentro del marco de su mandato es competente para declarar admisible una petición cuando ésta se refiere a procesos internos que podrían ser violatorios de derechos garantizados por la Convención Americana. Es decir que, de acuerdo con las normas convencionales citadas, en concordancia con el artículo 34 de su Reglamento, el análisis de admisibilidad se centra en la verificación de tales requisitos, los cuales se refieren a la existencia de elementos que, de ser ciertos, podrían constituir </w:t>
      </w:r>
      <w:r w:rsidRPr="00D13E2C">
        <w:rPr>
          <w:rFonts w:asciiTheme="majorHAnsi" w:hAnsiTheme="majorHAnsi"/>
          <w:i/>
          <w:iCs/>
          <w:color w:val="000000" w:themeColor="text1"/>
          <w:sz w:val="20"/>
          <w:szCs w:val="20"/>
          <w:lang w:val="es-PE"/>
        </w:rPr>
        <w:t>prima facie</w:t>
      </w:r>
      <w:r w:rsidRPr="00D13E2C">
        <w:rPr>
          <w:rFonts w:asciiTheme="majorHAnsi" w:hAnsiTheme="majorHAnsi"/>
          <w:color w:val="000000" w:themeColor="text1"/>
          <w:sz w:val="20"/>
          <w:szCs w:val="20"/>
          <w:lang w:val="es-PE"/>
        </w:rPr>
        <w:t xml:space="preserve"> violaciones a la Convención Americana.</w:t>
      </w:r>
      <w:r w:rsidR="004E2E4D" w:rsidRPr="00D13E2C">
        <w:rPr>
          <w:rFonts w:asciiTheme="majorHAnsi" w:hAnsiTheme="majorHAnsi"/>
          <w:color w:val="000000" w:themeColor="text1"/>
          <w:sz w:val="20"/>
          <w:szCs w:val="20"/>
          <w:lang w:val="es-PE"/>
        </w:rPr>
        <w:t xml:space="preserve"> </w:t>
      </w:r>
    </w:p>
    <w:p w14:paraId="1D0901F8" w14:textId="0E263A60" w:rsidR="001B1FA8" w:rsidRPr="00D13E2C" w:rsidRDefault="00537994" w:rsidP="00AB6820">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PE"/>
        </w:rPr>
      </w:pPr>
      <w:r w:rsidRPr="00D13E2C">
        <w:rPr>
          <w:rFonts w:asciiTheme="majorHAnsi" w:hAnsiTheme="majorHAnsi"/>
          <w:sz w:val="20"/>
          <w:szCs w:val="20"/>
          <w:lang w:val="es-PE"/>
        </w:rPr>
        <w:t>Asimismo</w:t>
      </w:r>
      <w:r w:rsidR="003147E3" w:rsidRPr="00D13E2C">
        <w:rPr>
          <w:rFonts w:asciiTheme="majorHAnsi" w:hAnsiTheme="majorHAnsi"/>
          <w:sz w:val="20"/>
          <w:szCs w:val="20"/>
          <w:lang w:val="es-PE"/>
        </w:rPr>
        <w:t xml:space="preserve">, </w:t>
      </w:r>
      <w:r w:rsidR="00ED5100" w:rsidRPr="00D13E2C">
        <w:rPr>
          <w:rFonts w:asciiTheme="majorHAnsi" w:hAnsiTheme="majorHAnsi"/>
          <w:sz w:val="20"/>
          <w:szCs w:val="20"/>
          <w:lang w:val="es-PE"/>
        </w:rPr>
        <w:t>a Comisión recuerda que la Corte Interamericana ha sostenido que la obligación de los Estado</w:t>
      </w:r>
      <w:r w:rsidR="007E6DE2" w:rsidRPr="00D13E2C">
        <w:rPr>
          <w:rFonts w:asciiTheme="majorHAnsi" w:hAnsiTheme="majorHAnsi"/>
          <w:sz w:val="20"/>
          <w:szCs w:val="20"/>
          <w:lang w:val="es-PE"/>
        </w:rPr>
        <w:t>s</w:t>
      </w:r>
      <w:r w:rsidR="00ED5100" w:rsidRPr="00D13E2C">
        <w:rPr>
          <w:rFonts w:asciiTheme="majorHAnsi" w:hAnsiTheme="majorHAnsi"/>
          <w:sz w:val="20"/>
          <w:szCs w:val="20"/>
          <w:lang w:val="es-PE"/>
        </w:rPr>
        <w:t xml:space="preserve"> de investigar </w:t>
      </w:r>
      <w:r w:rsidR="003147E3" w:rsidRPr="00D13E2C">
        <w:rPr>
          <w:rFonts w:asciiTheme="majorHAnsi" w:hAnsiTheme="majorHAnsi"/>
          <w:sz w:val="20"/>
          <w:szCs w:val="20"/>
          <w:lang w:val="es-PE"/>
        </w:rPr>
        <w:t xml:space="preserve">alegadas desapariciones </w:t>
      </w:r>
      <w:r w:rsidR="00ED5100" w:rsidRPr="00D13E2C">
        <w:rPr>
          <w:rFonts w:asciiTheme="majorHAnsi" w:hAnsiTheme="majorHAnsi"/>
          <w:sz w:val="20"/>
          <w:szCs w:val="20"/>
          <w:lang w:val="es-PE"/>
        </w:rPr>
        <w:t>subsiste mientras se mantenga la incertidumbre sobre la suerte final de la persona</w:t>
      </w:r>
      <w:r w:rsidR="003147E3" w:rsidRPr="00D13E2C">
        <w:rPr>
          <w:rFonts w:asciiTheme="majorHAnsi" w:hAnsiTheme="majorHAnsi"/>
          <w:sz w:val="20"/>
          <w:szCs w:val="20"/>
          <w:lang w:val="es-PE"/>
        </w:rPr>
        <w:t xml:space="preserve"> afectada</w:t>
      </w:r>
      <w:r w:rsidR="00223C31" w:rsidRPr="00D13E2C">
        <w:rPr>
          <w:rStyle w:val="FootnoteReference"/>
          <w:rFonts w:asciiTheme="majorHAnsi" w:hAnsiTheme="majorHAnsi"/>
          <w:sz w:val="20"/>
          <w:szCs w:val="20"/>
          <w:lang w:val="es-PE"/>
        </w:rPr>
        <w:footnoteReference w:id="9"/>
      </w:r>
      <w:r w:rsidR="00ED5100" w:rsidRPr="00D13E2C">
        <w:rPr>
          <w:rFonts w:asciiTheme="majorHAnsi" w:hAnsiTheme="majorHAnsi"/>
          <w:sz w:val="20"/>
          <w:szCs w:val="20"/>
          <w:lang w:val="es-PE"/>
        </w:rPr>
        <w:t xml:space="preserve">. En ese sentido, ha precisado que </w:t>
      </w:r>
      <w:r w:rsidR="001B1FA8" w:rsidRPr="00D13E2C">
        <w:rPr>
          <w:rFonts w:asciiTheme="majorHAnsi" w:hAnsiTheme="majorHAnsi"/>
          <w:sz w:val="20"/>
          <w:szCs w:val="20"/>
          <w:lang w:val="es-PE"/>
        </w:rPr>
        <w:t>incluso</w:t>
      </w:r>
      <w:r w:rsidR="00ED5100" w:rsidRPr="00D13E2C">
        <w:rPr>
          <w:rFonts w:asciiTheme="majorHAnsi" w:hAnsiTheme="majorHAnsi"/>
          <w:sz w:val="20"/>
          <w:szCs w:val="20"/>
          <w:lang w:val="es-PE"/>
        </w:rPr>
        <w:t xml:space="preserve"> “</w:t>
      </w:r>
      <w:r w:rsidR="00ED5100" w:rsidRPr="00D13E2C">
        <w:rPr>
          <w:rFonts w:asciiTheme="majorHAnsi" w:hAnsiTheme="majorHAnsi"/>
          <w:i/>
          <w:iCs/>
          <w:sz w:val="20"/>
          <w:szCs w:val="20"/>
          <w:lang w:val="es-PE"/>
        </w:rPr>
        <w:t>en el supuesto de que circunstancias legítimas del orden jurídico interno no permitieran aplicar las sanciones correspondientes a quienes sean individualmente responsables de delitos de esta naturaleza, el derecho de los familiares de la víctima de conocer cuál fue el destino de ésta y, en su caso, dónde se encuentran sus restos, representa una justa expectativa que el Estado debe satisfacer con los medios a su alcance</w:t>
      </w:r>
      <w:r w:rsidR="00ED5100" w:rsidRPr="00D13E2C">
        <w:rPr>
          <w:rFonts w:asciiTheme="majorHAnsi" w:hAnsiTheme="majorHAnsi"/>
          <w:sz w:val="20"/>
          <w:szCs w:val="20"/>
          <w:lang w:val="es-PE"/>
        </w:rPr>
        <w:t>”</w:t>
      </w:r>
      <w:r w:rsidR="00223C31" w:rsidRPr="00D13E2C">
        <w:rPr>
          <w:rStyle w:val="FootnoteReference"/>
          <w:rFonts w:asciiTheme="majorHAnsi" w:hAnsiTheme="majorHAnsi"/>
          <w:sz w:val="20"/>
          <w:szCs w:val="20"/>
          <w:lang w:val="es-PE"/>
        </w:rPr>
        <w:footnoteReference w:id="10"/>
      </w:r>
      <w:r w:rsidR="00ED5100" w:rsidRPr="00D13E2C">
        <w:rPr>
          <w:rFonts w:asciiTheme="majorHAnsi" w:hAnsiTheme="majorHAnsi"/>
          <w:sz w:val="20"/>
          <w:szCs w:val="20"/>
          <w:lang w:val="es-PE"/>
        </w:rPr>
        <w:t>.</w:t>
      </w:r>
    </w:p>
    <w:p w14:paraId="63AF1435" w14:textId="10C01A69" w:rsidR="00300931" w:rsidRPr="00D13E2C" w:rsidRDefault="00F030A9" w:rsidP="00AB6820">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D13E2C">
        <w:rPr>
          <w:rFonts w:asciiTheme="majorHAnsi" w:hAnsiTheme="majorHAnsi"/>
          <w:sz w:val="20"/>
          <w:szCs w:val="20"/>
          <w:lang w:val="es-ES"/>
        </w:rPr>
        <w:t xml:space="preserve">A partir de este parámetro, </w:t>
      </w:r>
      <w:r w:rsidR="00B41D25" w:rsidRPr="00D13E2C">
        <w:rPr>
          <w:rFonts w:asciiTheme="majorHAnsi" w:hAnsiTheme="majorHAnsi"/>
          <w:sz w:val="20"/>
          <w:szCs w:val="20"/>
          <w:lang w:val="es-ES"/>
        </w:rPr>
        <w:t>la Comisión toma en cuenta que los hechos ocurrieron en 2007</w:t>
      </w:r>
      <w:r w:rsidR="003E7B3C" w:rsidRPr="00D13E2C">
        <w:rPr>
          <w:rFonts w:asciiTheme="majorHAnsi" w:hAnsiTheme="majorHAnsi"/>
          <w:sz w:val="20"/>
          <w:szCs w:val="20"/>
          <w:lang w:val="es-ES"/>
        </w:rPr>
        <w:t>,</w:t>
      </w:r>
      <w:r w:rsidR="00B41D25" w:rsidRPr="00D13E2C">
        <w:rPr>
          <w:rFonts w:asciiTheme="majorHAnsi" w:hAnsiTheme="majorHAnsi"/>
          <w:sz w:val="20"/>
          <w:szCs w:val="20"/>
          <w:lang w:val="es-ES"/>
        </w:rPr>
        <w:t xml:space="preserve"> y</w:t>
      </w:r>
      <w:r w:rsidR="003E7B3C" w:rsidRPr="00D13E2C">
        <w:rPr>
          <w:rFonts w:asciiTheme="majorHAnsi" w:hAnsiTheme="majorHAnsi"/>
          <w:sz w:val="20"/>
          <w:szCs w:val="20"/>
          <w:lang w:val="es-ES"/>
        </w:rPr>
        <w:t xml:space="preserve"> que</w:t>
      </w:r>
      <w:r w:rsidR="00B41D25" w:rsidRPr="00D13E2C">
        <w:rPr>
          <w:rFonts w:asciiTheme="majorHAnsi" w:hAnsiTheme="majorHAnsi"/>
          <w:sz w:val="20"/>
          <w:szCs w:val="20"/>
          <w:lang w:val="es-ES"/>
        </w:rPr>
        <w:t xml:space="preserve"> </w:t>
      </w:r>
      <w:r w:rsidR="00D475A8" w:rsidRPr="00D13E2C">
        <w:rPr>
          <w:rFonts w:asciiTheme="majorHAnsi" w:hAnsiTheme="majorHAnsi"/>
          <w:sz w:val="20"/>
          <w:szCs w:val="20"/>
          <w:lang w:val="es-ES"/>
        </w:rPr>
        <w:t xml:space="preserve">de la información proporcionada por el Estado </w:t>
      </w:r>
      <w:r w:rsidR="003E7B3C" w:rsidRPr="00D13E2C">
        <w:rPr>
          <w:rFonts w:asciiTheme="majorHAnsi" w:hAnsiTheme="majorHAnsi"/>
          <w:sz w:val="20"/>
          <w:szCs w:val="20"/>
          <w:lang w:val="es-ES"/>
        </w:rPr>
        <w:t xml:space="preserve">se </w:t>
      </w:r>
      <w:r w:rsidR="00D475A8" w:rsidRPr="00D13E2C">
        <w:rPr>
          <w:rFonts w:asciiTheme="majorHAnsi" w:hAnsiTheme="majorHAnsi"/>
          <w:sz w:val="20"/>
          <w:szCs w:val="20"/>
          <w:lang w:val="es-ES"/>
        </w:rPr>
        <w:t xml:space="preserve">observa que </w:t>
      </w:r>
      <w:r w:rsidR="00B41D25" w:rsidRPr="00D13E2C">
        <w:rPr>
          <w:rFonts w:asciiTheme="majorHAnsi" w:hAnsiTheme="majorHAnsi"/>
          <w:sz w:val="20"/>
          <w:szCs w:val="20"/>
          <w:lang w:val="es-ES"/>
        </w:rPr>
        <w:t>en</w:t>
      </w:r>
      <w:r w:rsidR="00D475A8" w:rsidRPr="00D13E2C">
        <w:rPr>
          <w:rFonts w:asciiTheme="majorHAnsi" w:hAnsiTheme="majorHAnsi"/>
          <w:sz w:val="20"/>
          <w:szCs w:val="20"/>
          <w:lang w:val="es-ES"/>
        </w:rPr>
        <w:t xml:space="preserve"> noviembre de 2023 </w:t>
      </w:r>
      <w:r w:rsidR="009757BD" w:rsidRPr="00D13E2C">
        <w:rPr>
          <w:rFonts w:asciiTheme="majorHAnsi" w:hAnsiTheme="majorHAnsi"/>
          <w:sz w:val="20"/>
          <w:szCs w:val="20"/>
          <w:lang w:val="es-ES"/>
        </w:rPr>
        <w:t>la Unidad de Búsqueda</w:t>
      </w:r>
      <w:r w:rsidR="00D475A8" w:rsidRPr="00D13E2C">
        <w:rPr>
          <w:rFonts w:asciiTheme="majorHAnsi" w:hAnsiTheme="majorHAnsi"/>
          <w:sz w:val="20"/>
          <w:szCs w:val="20"/>
          <w:lang w:val="es-ES"/>
        </w:rPr>
        <w:t xml:space="preserve"> habría intentado recabar muestras biológicas</w:t>
      </w:r>
      <w:r w:rsidR="009757BD" w:rsidRPr="00D13E2C">
        <w:rPr>
          <w:rFonts w:asciiTheme="majorHAnsi" w:hAnsiTheme="majorHAnsi"/>
          <w:sz w:val="20"/>
          <w:szCs w:val="20"/>
          <w:lang w:val="es-ES"/>
        </w:rPr>
        <w:t xml:space="preserve"> del </w:t>
      </w:r>
      <w:r w:rsidR="00B41D25" w:rsidRPr="00D13E2C">
        <w:rPr>
          <w:rFonts w:asciiTheme="majorHAnsi" w:hAnsiTheme="majorHAnsi"/>
          <w:sz w:val="20"/>
          <w:szCs w:val="20"/>
          <w:lang w:val="es-ES"/>
        </w:rPr>
        <w:t>S</w:t>
      </w:r>
      <w:r w:rsidR="009757BD" w:rsidRPr="00D13E2C">
        <w:rPr>
          <w:rFonts w:asciiTheme="majorHAnsi" w:hAnsiTheme="majorHAnsi"/>
          <w:sz w:val="20"/>
          <w:szCs w:val="20"/>
          <w:lang w:val="es-ES"/>
        </w:rPr>
        <w:t>r. Correa</w:t>
      </w:r>
      <w:r w:rsidR="00D475A8" w:rsidRPr="00D13E2C">
        <w:rPr>
          <w:rFonts w:asciiTheme="majorHAnsi" w:hAnsiTheme="majorHAnsi"/>
          <w:sz w:val="20"/>
          <w:szCs w:val="20"/>
          <w:lang w:val="es-ES"/>
        </w:rPr>
        <w:t>, lo cual podría</w:t>
      </w:r>
      <w:r w:rsidR="009757BD" w:rsidRPr="00D13E2C">
        <w:rPr>
          <w:rFonts w:asciiTheme="majorHAnsi" w:hAnsiTheme="majorHAnsi"/>
          <w:sz w:val="20"/>
          <w:szCs w:val="20"/>
          <w:lang w:val="es-ES"/>
        </w:rPr>
        <w:t xml:space="preserve"> evidenciar una tardanza en las diligencias que dificulta la identificación y esclarecimiento del paradero de la presunta víctima. </w:t>
      </w:r>
      <w:r w:rsidR="00D475A8" w:rsidRPr="00D13E2C">
        <w:rPr>
          <w:rFonts w:asciiTheme="majorHAnsi" w:hAnsiTheme="majorHAnsi"/>
          <w:sz w:val="20"/>
          <w:szCs w:val="20"/>
          <w:lang w:val="es-ES"/>
        </w:rPr>
        <w:t>En ese sentido</w:t>
      </w:r>
      <w:r w:rsidR="00300931" w:rsidRPr="00D13E2C">
        <w:rPr>
          <w:rFonts w:asciiTheme="majorHAnsi" w:hAnsiTheme="majorHAnsi"/>
          <w:sz w:val="20"/>
          <w:szCs w:val="20"/>
          <w:lang w:val="es-ES"/>
        </w:rPr>
        <w:t>, aunque el Estado haya ejecutado acciones para la investigación del</w:t>
      </w:r>
      <w:r w:rsidR="00A60905" w:rsidRPr="00D13E2C">
        <w:rPr>
          <w:rFonts w:asciiTheme="majorHAnsi" w:hAnsiTheme="majorHAnsi"/>
          <w:sz w:val="20"/>
          <w:szCs w:val="20"/>
          <w:lang w:val="es-ES"/>
        </w:rPr>
        <w:t xml:space="preserve"> caso</w:t>
      </w:r>
      <w:r w:rsidR="00300931" w:rsidRPr="00D13E2C">
        <w:rPr>
          <w:rFonts w:asciiTheme="majorHAnsi" w:hAnsiTheme="majorHAnsi"/>
          <w:sz w:val="20"/>
          <w:szCs w:val="20"/>
          <w:lang w:val="es-PE"/>
        </w:rPr>
        <w:t>,</w:t>
      </w:r>
      <w:r w:rsidR="00300931" w:rsidRPr="00D13E2C">
        <w:rPr>
          <w:rFonts w:asciiTheme="majorHAnsi" w:hAnsiTheme="majorHAnsi"/>
          <w:sz w:val="20"/>
          <w:szCs w:val="20"/>
          <w:lang w:val="es-ES"/>
        </w:rPr>
        <w:t xml:space="preserve"> la falta de progreso sustancial durante 18 años</w:t>
      </w:r>
      <w:r w:rsidR="00A2033B" w:rsidRPr="00D13E2C">
        <w:rPr>
          <w:rFonts w:asciiTheme="majorHAnsi" w:hAnsiTheme="majorHAnsi"/>
          <w:sz w:val="20"/>
          <w:szCs w:val="20"/>
          <w:lang w:val="es-ES"/>
        </w:rPr>
        <w:t xml:space="preserve"> </w:t>
      </w:r>
      <w:r w:rsidR="00300931" w:rsidRPr="00D13E2C">
        <w:rPr>
          <w:rFonts w:asciiTheme="majorHAnsi" w:hAnsiTheme="majorHAnsi"/>
          <w:sz w:val="20"/>
          <w:szCs w:val="20"/>
          <w:lang w:val="es-ES"/>
        </w:rPr>
        <w:t>en las etapas de la investigación y la ausencia de resultados positivos, como así lo reconoce el Estado, podrían caracterizar</w:t>
      </w:r>
      <w:r w:rsidR="008A5F6A" w:rsidRPr="00D13E2C">
        <w:rPr>
          <w:rFonts w:asciiTheme="majorHAnsi" w:hAnsiTheme="majorHAnsi"/>
          <w:sz w:val="20"/>
          <w:szCs w:val="20"/>
          <w:lang w:val="es-ES"/>
        </w:rPr>
        <w:t xml:space="preserve">, </w:t>
      </w:r>
      <w:r w:rsidR="008A5F6A" w:rsidRPr="00D13E2C">
        <w:rPr>
          <w:rFonts w:asciiTheme="majorHAnsi" w:hAnsiTheme="majorHAnsi"/>
          <w:i/>
          <w:iCs/>
          <w:sz w:val="20"/>
          <w:szCs w:val="20"/>
          <w:lang w:val="es-ES"/>
        </w:rPr>
        <w:t>prima facie</w:t>
      </w:r>
      <w:r w:rsidR="008A5F6A" w:rsidRPr="00D13E2C">
        <w:rPr>
          <w:rFonts w:asciiTheme="majorHAnsi" w:hAnsiTheme="majorHAnsi"/>
          <w:sz w:val="20"/>
          <w:szCs w:val="20"/>
          <w:lang w:val="es-ES"/>
        </w:rPr>
        <w:t xml:space="preserve">, una violación a </w:t>
      </w:r>
      <w:r w:rsidR="004E2F12" w:rsidRPr="00D13E2C">
        <w:rPr>
          <w:rFonts w:asciiTheme="majorHAnsi" w:hAnsiTheme="majorHAnsi"/>
          <w:sz w:val="20"/>
          <w:szCs w:val="20"/>
          <w:lang w:val="es-ES"/>
        </w:rPr>
        <w:t>los derechos alegados por la peticionaria en concordancia con los artículo</w:t>
      </w:r>
      <w:r w:rsidR="00A2033B" w:rsidRPr="00D13E2C">
        <w:rPr>
          <w:rFonts w:asciiTheme="majorHAnsi" w:hAnsiTheme="majorHAnsi"/>
          <w:sz w:val="20"/>
          <w:szCs w:val="20"/>
          <w:lang w:val="es-ES"/>
        </w:rPr>
        <w:t>s</w:t>
      </w:r>
      <w:r w:rsidR="004E2F12" w:rsidRPr="00D13E2C">
        <w:rPr>
          <w:rFonts w:asciiTheme="majorHAnsi" w:hAnsiTheme="majorHAnsi"/>
          <w:sz w:val="20"/>
          <w:szCs w:val="20"/>
          <w:lang w:val="es-ES"/>
        </w:rPr>
        <w:t xml:space="preserve"> 8</w:t>
      </w:r>
      <w:r w:rsidR="0052677C" w:rsidRPr="00D13E2C">
        <w:rPr>
          <w:rFonts w:asciiTheme="majorHAnsi" w:hAnsiTheme="majorHAnsi"/>
          <w:sz w:val="20"/>
          <w:szCs w:val="20"/>
          <w:lang w:val="es-ES"/>
        </w:rPr>
        <w:t xml:space="preserve"> </w:t>
      </w:r>
      <w:r w:rsidR="004E2F12" w:rsidRPr="00D13E2C">
        <w:rPr>
          <w:rFonts w:asciiTheme="majorHAnsi" w:hAnsiTheme="majorHAnsi"/>
          <w:sz w:val="20"/>
          <w:szCs w:val="20"/>
          <w:lang w:val="es-ES"/>
        </w:rPr>
        <w:t>y 25 de la Convención.</w:t>
      </w:r>
    </w:p>
    <w:p w14:paraId="750EB317" w14:textId="6C6B4947" w:rsidR="00574ECA" w:rsidRPr="00D13E2C" w:rsidRDefault="00574ECA" w:rsidP="00AB6820">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color w:val="000000" w:themeColor="text1"/>
          <w:sz w:val="20"/>
          <w:szCs w:val="20"/>
          <w:lang w:val="es-PE"/>
        </w:rPr>
      </w:pPr>
      <w:r w:rsidRPr="00D13E2C">
        <w:rPr>
          <w:rFonts w:asciiTheme="majorHAnsi" w:hAnsiTheme="majorHAnsi"/>
          <w:color w:val="000000" w:themeColor="text1"/>
          <w:sz w:val="20"/>
          <w:szCs w:val="20"/>
          <w:lang w:val="es-PE"/>
        </w:rPr>
        <w:t xml:space="preserve">En el presente asunto, la Comisión constata, tal como también lo ha </w:t>
      </w:r>
      <w:r w:rsidR="00BB0C80" w:rsidRPr="00D13E2C">
        <w:rPr>
          <w:rFonts w:asciiTheme="majorHAnsi" w:hAnsiTheme="majorHAnsi"/>
          <w:color w:val="000000" w:themeColor="text1"/>
          <w:sz w:val="20"/>
          <w:szCs w:val="20"/>
          <w:lang w:val="es-PE"/>
        </w:rPr>
        <w:t>señalado el Estado, que la información que aporta la parte peticionaria no es muy extensa</w:t>
      </w:r>
      <w:r w:rsidR="00757E62" w:rsidRPr="00D13E2C">
        <w:rPr>
          <w:rFonts w:asciiTheme="majorHAnsi" w:hAnsiTheme="majorHAnsi"/>
          <w:color w:val="000000" w:themeColor="text1"/>
          <w:sz w:val="20"/>
          <w:szCs w:val="20"/>
          <w:lang w:val="es-PE"/>
        </w:rPr>
        <w:t xml:space="preserve"> o amplia en sus detalles. Sin embargo, si se toma en consideración en su conjunto la información presentada por ambas partes, </w:t>
      </w:r>
      <w:r w:rsidR="004D00E5" w:rsidRPr="00D13E2C">
        <w:rPr>
          <w:rFonts w:asciiTheme="majorHAnsi" w:hAnsiTheme="majorHAnsi"/>
          <w:color w:val="000000" w:themeColor="text1"/>
          <w:sz w:val="20"/>
          <w:szCs w:val="20"/>
          <w:lang w:val="es-PE"/>
        </w:rPr>
        <w:t xml:space="preserve">sí es posible establecer una serie de hechos </w:t>
      </w:r>
      <w:r w:rsidR="00BE3520" w:rsidRPr="00D13E2C">
        <w:rPr>
          <w:rFonts w:asciiTheme="majorHAnsi" w:hAnsiTheme="majorHAnsi"/>
          <w:color w:val="000000" w:themeColor="text1"/>
          <w:sz w:val="20"/>
          <w:szCs w:val="20"/>
          <w:lang w:val="es-PE"/>
        </w:rPr>
        <w:t xml:space="preserve">no controvertidos respecto de la desaparición del Sr. Correa a manos de grupos armados </w:t>
      </w:r>
      <w:r w:rsidR="00BE3520" w:rsidRPr="00D13E2C">
        <w:rPr>
          <w:rFonts w:asciiTheme="majorHAnsi" w:hAnsiTheme="majorHAnsi"/>
          <w:color w:val="000000" w:themeColor="text1"/>
          <w:sz w:val="20"/>
          <w:szCs w:val="20"/>
          <w:lang w:val="es-PE"/>
        </w:rPr>
        <w:lastRenderedPageBreak/>
        <w:t xml:space="preserve">ilegales, probablemente guerrilleros, y la falta de avances y resultados </w:t>
      </w:r>
      <w:r w:rsidR="004578EC" w:rsidRPr="00D13E2C">
        <w:rPr>
          <w:rFonts w:asciiTheme="majorHAnsi" w:hAnsiTheme="majorHAnsi"/>
          <w:color w:val="000000" w:themeColor="text1"/>
          <w:sz w:val="20"/>
          <w:szCs w:val="20"/>
          <w:lang w:val="es-PE"/>
        </w:rPr>
        <w:t>concretos en las investigaciones a nivel interno</w:t>
      </w:r>
      <w:r w:rsidR="00E1307D" w:rsidRPr="00D13E2C">
        <w:rPr>
          <w:rFonts w:asciiTheme="majorHAnsi" w:hAnsiTheme="majorHAnsi"/>
          <w:color w:val="000000" w:themeColor="text1"/>
          <w:sz w:val="20"/>
          <w:szCs w:val="20"/>
          <w:lang w:val="es-PE"/>
        </w:rPr>
        <w:t xml:space="preserve"> en un lapso de casi 20 años, dando como resultado que este hecho permanezca sin esclarecerse ni sancionarse; siendo además, consistente con el contexto general de violencia en esa zona de Colombia.</w:t>
      </w:r>
    </w:p>
    <w:p w14:paraId="370ECA29" w14:textId="7920FC17" w:rsidR="00052141" w:rsidRPr="00D13E2C" w:rsidRDefault="00052141" w:rsidP="00AB6820">
      <w:pPr>
        <w:pStyle w:val="ListParagraph"/>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color w:val="000000" w:themeColor="text1"/>
          <w:sz w:val="20"/>
          <w:szCs w:val="20"/>
          <w:lang w:val="es-PE"/>
        </w:rPr>
      </w:pPr>
      <w:r w:rsidRPr="00D13E2C">
        <w:rPr>
          <w:rFonts w:asciiTheme="majorHAnsi" w:hAnsiTheme="majorHAnsi"/>
          <w:color w:val="000000" w:themeColor="text1"/>
          <w:sz w:val="20"/>
          <w:szCs w:val="20"/>
          <w:lang w:val="es-PE"/>
        </w:rPr>
        <w:t>En consecuencia, la Comisión estima que los hechos alegados por la parte peticionaria no resultan manifiestamente infundados y ameritan un análisis de fondo</w:t>
      </w:r>
      <w:r w:rsidR="00905189" w:rsidRPr="00D13E2C">
        <w:rPr>
          <w:rFonts w:asciiTheme="majorHAnsi" w:hAnsiTheme="majorHAnsi"/>
          <w:color w:val="000000" w:themeColor="text1"/>
          <w:sz w:val="20"/>
          <w:szCs w:val="20"/>
          <w:lang w:val="es-PE"/>
        </w:rPr>
        <w:t>, a la luz del contenido y alcances de</w:t>
      </w:r>
      <w:r w:rsidRPr="00D13E2C">
        <w:rPr>
          <w:rFonts w:asciiTheme="majorHAnsi" w:hAnsiTheme="majorHAnsi"/>
          <w:color w:val="000000" w:themeColor="text1"/>
          <w:sz w:val="20"/>
          <w:szCs w:val="20"/>
          <w:lang w:val="es-PE"/>
        </w:rPr>
        <w:t xml:space="preserve"> los derechos contemplados en los artículos 4 (vida), 5 (integridad), 7 (libertad personal), 8 (garantías judiciales) y 25 (protección judicial) de la Convención Americana, en relación </w:t>
      </w:r>
      <w:r w:rsidR="007311FE" w:rsidRPr="00D13E2C">
        <w:rPr>
          <w:rFonts w:asciiTheme="majorHAnsi" w:hAnsiTheme="majorHAnsi"/>
          <w:color w:val="000000" w:themeColor="text1"/>
          <w:sz w:val="20"/>
          <w:szCs w:val="20"/>
          <w:lang w:val="es-PE"/>
        </w:rPr>
        <w:t>con su</w:t>
      </w:r>
      <w:r w:rsidRPr="00D13E2C">
        <w:rPr>
          <w:rFonts w:asciiTheme="majorHAnsi" w:hAnsiTheme="majorHAnsi"/>
          <w:color w:val="000000" w:themeColor="text1"/>
          <w:sz w:val="20"/>
          <w:szCs w:val="20"/>
          <w:lang w:val="es-PE"/>
        </w:rPr>
        <w:t xml:space="preserve"> artículo 1.1</w:t>
      </w:r>
      <w:r w:rsidR="007311FE" w:rsidRPr="00D13E2C">
        <w:rPr>
          <w:rFonts w:asciiTheme="majorHAnsi" w:hAnsiTheme="majorHAnsi"/>
          <w:color w:val="000000" w:themeColor="text1"/>
          <w:sz w:val="20"/>
          <w:szCs w:val="20"/>
          <w:lang w:val="es-PE"/>
        </w:rPr>
        <w:t xml:space="preserve">, en perjuicio del Sr. Luis </w:t>
      </w:r>
      <w:r w:rsidR="00D04744" w:rsidRPr="00D13E2C">
        <w:rPr>
          <w:rFonts w:asciiTheme="majorHAnsi" w:hAnsiTheme="majorHAnsi"/>
          <w:color w:val="000000" w:themeColor="text1"/>
          <w:sz w:val="20"/>
          <w:szCs w:val="20"/>
          <w:lang w:val="es-PE"/>
        </w:rPr>
        <w:t xml:space="preserve">Alberto Correa Valencia y su hija la Sra. </w:t>
      </w:r>
      <w:r w:rsidR="00D04744" w:rsidRPr="00D13E2C">
        <w:rPr>
          <w:rFonts w:asciiTheme="majorHAnsi" w:hAnsiTheme="majorHAnsi"/>
          <w:sz w:val="20"/>
          <w:szCs w:val="20"/>
          <w:lang w:val="es-AR"/>
        </w:rPr>
        <w:t>Mariana Correa Jaramillo, en los términos del presente informe</w:t>
      </w:r>
      <w:r w:rsidRPr="00D13E2C">
        <w:rPr>
          <w:rFonts w:asciiTheme="majorHAnsi" w:hAnsiTheme="majorHAnsi"/>
          <w:color w:val="000000" w:themeColor="text1"/>
          <w:sz w:val="20"/>
          <w:szCs w:val="20"/>
          <w:lang w:val="es-PE"/>
        </w:rPr>
        <w:t>.</w:t>
      </w:r>
    </w:p>
    <w:p w14:paraId="29BB41F5" w14:textId="77777777" w:rsidR="003239B8" w:rsidRPr="00D13E2C" w:rsidRDefault="003239B8" w:rsidP="00AB6820">
      <w:pPr>
        <w:pStyle w:val="ListParagraph"/>
        <w:spacing w:before="240" w:after="240"/>
        <w:ind w:left="0" w:firstLine="720"/>
        <w:jc w:val="both"/>
        <w:rPr>
          <w:rFonts w:asciiTheme="majorHAnsi" w:hAnsiTheme="majorHAnsi"/>
          <w:b/>
          <w:bCs/>
          <w:sz w:val="20"/>
          <w:szCs w:val="20"/>
          <w:lang w:val="es-ES"/>
        </w:rPr>
      </w:pPr>
      <w:r w:rsidRPr="00D13E2C">
        <w:rPr>
          <w:rFonts w:asciiTheme="majorHAnsi" w:hAnsiTheme="majorHAnsi"/>
          <w:b/>
          <w:bCs/>
          <w:sz w:val="20"/>
          <w:szCs w:val="20"/>
          <w:lang w:val="es-ES"/>
        </w:rPr>
        <w:t xml:space="preserve">VIII. </w:t>
      </w:r>
      <w:r w:rsidRPr="00D13E2C">
        <w:rPr>
          <w:rFonts w:asciiTheme="majorHAnsi" w:hAnsiTheme="majorHAnsi"/>
          <w:b/>
          <w:bCs/>
          <w:sz w:val="20"/>
          <w:szCs w:val="20"/>
          <w:lang w:val="es-ES"/>
        </w:rPr>
        <w:tab/>
        <w:t>DECISIÓN</w:t>
      </w:r>
    </w:p>
    <w:p w14:paraId="41AA5BF6" w14:textId="4A994C81" w:rsidR="000419AD" w:rsidRPr="00D13E2C" w:rsidRDefault="003239B8" w:rsidP="00AB6820">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D13E2C">
        <w:rPr>
          <w:rFonts w:asciiTheme="majorHAnsi" w:hAnsiTheme="majorHAnsi"/>
          <w:sz w:val="20"/>
          <w:szCs w:val="20"/>
          <w:lang w:val="es-ES"/>
        </w:rPr>
        <w:t xml:space="preserve">Declarar admisible la presente petición en relación con </w:t>
      </w:r>
      <w:r w:rsidR="00A2033B" w:rsidRPr="00D13E2C">
        <w:rPr>
          <w:rFonts w:asciiTheme="majorHAnsi" w:hAnsiTheme="majorHAnsi"/>
          <w:sz w:val="20"/>
          <w:szCs w:val="20"/>
          <w:lang w:val="es-ES"/>
        </w:rPr>
        <w:t xml:space="preserve">los artículos </w:t>
      </w:r>
      <w:r w:rsidR="00A2033B" w:rsidRPr="00D13E2C">
        <w:rPr>
          <w:rFonts w:asciiTheme="majorHAnsi" w:hAnsiTheme="majorHAnsi"/>
          <w:color w:val="000000" w:themeColor="text1"/>
          <w:sz w:val="20"/>
          <w:szCs w:val="20"/>
          <w:lang w:val="es-PE"/>
        </w:rPr>
        <w:t xml:space="preserve">4 (vida), 5 (integridad), 7 (libertad personal), 8 (garantías judiciales) y 25 (protección judicial) de la Convención Americana, en relación con </w:t>
      </w:r>
      <w:r w:rsidR="00734EC1" w:rsidRPr="00D13E2C">
        <w:rPr>
          <w:rFonts w:asciiTheme="majorHAnsi" w:hAnsiTheme="majorHAnsi"/>
          <w:color w:val="000000" w:themeColor="text1"/>
          <w:sz w:val="20"/>
          <w:szCs w:val="20"/>
          <w:lang w:val="es-PE"/>
        </w:rPr>
        <w:t>su</w:t>
      </w:r>
      <w:r w:rsidR="00A2033B" w:rsidRPr="00D13E2C">
        <w:rPr>
          <w:rFonts w:asciiTheme="majorHAnsi" w:hAnsiTheme="majorHAnsi"/>
          <w:color w:val="000000" w:themeColor="text1"/>
          <w:sz w:val="20"/>
          <w:szCs w:val="20"/>
          <w:lang w:val="es-PE"/>
        </w:rPr>
        <w:t xml:space="preserve"> artículo 1.1</w:t>
      </w:r>
      <w:r w:rsidR="00A758AA" w:rsidRPr="00D13E2C">
        <w:rPr>
          <w:rFonts w:asciiTheme="majorHAnsi" w:hAnsiTheme="majorHAnsi"/>
          <w:sz w:val="20"/>
          <w:szCs w:val="20"/>
          <w:lang w:val="es-ES"/>
        </w:rPr>
        <w:t>;</w:t>
      </w:r>
      <w:r w:rsidR="007B76D3" w:rsidRPr="00D13E2C">
        <w:rPr>
          <w:rFonts w:asciiTheme="majorHAnsi" w:hAnsiTheme="majorHAnsi"/>
          <w:sz w:val="20"/>
          <w:szCs w:val="20"/>
          <w:lang w:val="es-ES"/>
        </w:rPr>
        <w:t xml:space="preserve"> y</w:t>
      </w:r>
    </w:p>
    <w:p w14:paraId="12A7002C" w14:textId="77777777" w:rsidR="004A6A54" w:rsidRPr="00D13E2C" w:rsidRDefault="004A6A54" w:rsidP="00AB6820">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D13E2C">
        <w:rPr>
          <w:rFonts w:asciiTheme="majorHAnsi" w:hAnsiTheme="majorHAnsi"/>
          <w:sz w:val="20"/>
          <w:szCs w:val="20"/>
          <w:lang w:val="es-ES"/>
        </w:rPr>
        <w:t>Notificar a las partes la presente decisión; continuar con el análisis del fondo de la cuestión; y publicar esta decisión e incluirla en su Informe Anual a la Asamblea General de la Organización de los Estados Americanos.</w:t>
      </w:r>
    </w:p>
    <w:p w14:paraId="6AC80CA6" w14:textId="5A3D28BF" w:rsidR="00722C9F" w:rsidRPr="00C32B66" w:rsidRDefault="00B8502A" w:rsidP="00C32B66">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 Derechos Humanos a lo</w:t>
      </w:r>
      <w:r w:rsidRPr="002B25BA">
        <w:rPr>
          <w:rStyle w:val="normaltextrun"/>
          <w:rFonts w:ascii="Cambria" w:hAnsi="Cambria" w:cs="Segoe UI"/>
          <w:sz w:val="20"/>
          <w:szCs w:val="20"/>
          <w:lang w:val="es-CL"/>
        </w:rPr>
        <w:t xml:space="preserve">s 20 días del mes de diciembre de 2025.  (Firmado): José Luis Caballero Ochoa, Presidente; Andrea Pochak, Primera Vicepresidenta; Roberta Clarke y Gloria Monique de Mees, </w:t>
      </w:r>
      <w:r w:rsidR="00C32B66">
        <w:rPr>
          <w:rStyle w:val="normaltextrun"/>
          <w:rFonts w:ascii="Cambria" w:hAnsi="Cambria" w:cs="Segoe UI"/>
          <w:sz w:val="20"/>
          <w:szCs w:val="20"/>
          <w:lang w:val="es-CL"/>
        </w:rPr>
        <w:t>m</w:t>
      </w:r>
      <w:r w:rsidRPr="002B25BA">
        <w:rPr>
          <w:rStyle w:val="normaltextrun"/>
          <w:rFonts w:ascii="Cambria" w:hAnsi="Cambria" w:cs="Segoe UI"/>
          <w:sz w:val="20"/>
          <w:szCs w:val="20"/>
          <w:lang w:val="es-CL"/>
        </w:rPr>
        <w:t>iembros de la Comisión.</w:t>
      </w:r>
    </w:p>
    <w:sectPr w:rsidR="00722C9F" w:rsidRPr="00C32B66"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F899E" w14:textId="77777777" w:rsidR="00804D43" w:rsidRDefault="00804D43">
      <w:r>
        <w:separator/>
      </w:r>
    </w:p>
  </w:endnote>
  <w:endnote w:type="continuationSeparator" w:id="0">
    <w:p w14:paraId="12C81778" w14:textId="77777777" w:rsidR="00804D43" w:rsidRDefault="00804D43">
      <w:r>
        <w:continuationSeparator/>
      </w:r>
    </w:p>
  </w:endnote>
  <w:endnote w:type="continuationNotice" w:id="1">
    <w:p w14:paraId="25B135CA" w14:textId="77777777" w:rsidR="00804D43" w:rsidRDefault="00804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8101C" w14:textId="77777777" w:rsidR="00804D43" w:rsidRPr="000F35ED" w:rsidRDefault="00804D43">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01149DA0" w14:textId="77777777" w:rsidR="00804D43" w:rsidRPr="000F35ED" w:rsidRDefault="00804D43" w:rsidP="000F35ED">
      <w:pPr>
        <w:rPr>
          <w:rFonts w:asciiTheme="majorHAnsi" w:hAnsiTheme="majorHAnsi"/>
          <w:sz w:val="16"/>
          <w:szCs w:val="16"/>
        </w:rPr>
      </w:pPr>
      <w:r w:rsidRPr="000F35ED">
        <w:rPr>
          <w:rFonts w:asciiTheme="majorHAnsi" w:hAnsiTheme="majorHAnsi"/>
          <w:sz w:val="16"/>
          <w:szCs w:val="16"/>
        </w:rPr>
        <w:separator/>
      </w:r>
    </w:p>
    <w:p w14:paraId="0EEFBA0D" w14:textId="77777777" w:rsidR="00804D43" w:rsidRPr="000F35ED" w:rsidRDefault="00804D43"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1967B043" w14:textId="77777777" w:rsidR="00804D43" w:rsidRPr="000F35ED" w:rsidRDefault="00804D43"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C29A7C6" w14:textId="77777777" w:rsidR="00877E43" w:rsidRPr="009D6176" w:rsidRDefault="00877E43" w:rsidP="009D6176">
      <w:pPr>
        <w:pStyle w:val="FootnoteText"/>
        <w:ind w:firstLine="720"/>
        <w:jc w:val="both"/>
        <w:rPr>
          <w:rFonts w:asciiTheme="majorHAnsi" w:hAnsiTheme="majorHAnsi"/>
          <w:sz w:val="16"/>
          <w:szCs w:val="16"/>
          <w:lang w:val="es-ES"/>
        </w:rPr>
      </w:pPr>
      <w:r w:rsidRPr="009D6176">
        <w:rPr>
          <w:rStyle w:val="FootnoteReference"/>
          <w:rFonts w:asciiTheme="majorHAnsi" w:hAnsiTheme="majorHAnsi"/>
          <w:sz w:val="16"/>
          <w:szCs w:val="16"/>
        </w:rPr>
        <w:footnoteRef/>
      </w:r>
      <w:r w:rsidRPr="009D6176">
        <w:rPr>
          <w:rFonts w:asciiTheme="majorHAnsi" w:hAnsiTheme="majorHAnsi"/>
          <w:sz w:val="16"/>
          <w:szCs w:val="16"/>
          <w:lang w:val="es-ES"/>
        </w:rPr>
        <w:t xml:space="preserve"> Conforme a lo dispuesto en el artículo 17.2.a del Reglamento de la Comisión, el Comisionado Carlos Bernal Pulido, de nacionalidad colombiana, no participó en el debate ni en la decisión del presente asunto.</w:t>
      </w:r>
    </w:p>
  </w:footnote>
  <w:footnote w:id="3">
    <w:p w14:paraId="2D52BB65" w14:textId="77777777" w:rsidR="006B5798" w:rsidRPr="009D6176" w:rsidRDefault="006B5798" w:rsidP="009D6176">
      <w:pPr>
        <w:pStyle w:val="FootnoteText"/>
        <w:ind w:firstLine="720"/>
        <w:jc w:val="both"/>
        <w:rPr>
          <w:rFonts w:asciiTheme="majorHAnsi" w:hAnsiTheme="majorHAnsi"/>
          <w:sz w:val="16"/>
          <w:szCs w:val="16"/>
          <w:lang w:val="es-MX"/>
        </w:rPr>
      </w:pPr>
      <w:r w:rsidRPr="009D6176">
        <w:rPr>
          <w:rStyle w:val="FootnoteReference"/>
          <w:rFonts w:asciiTheme="majorHAnsi" w:hAnsiTheme="majorHAnsi"/>
          <w:sz w:val="16"/>
          <w:szCs w:val="16"/>
        </w:rPr>
        <w:footnoteRef/>
      </w:r>
      <w:r w:rsidRPr="009D6176">
        <w:rPr>
          <w:rStyle w:val="FootnoteReference"/>
          <w:rFonts w:asciiTheme="majorHAnsi" w:hAnsiTheme="majorHAnsi"/>
          <w:sz w:val="16"/>
          <w:szCs w:val="16"/>
          <w:lang w:val="es-US"/>
        </w:rPr>
        <w:t xml:space="preserve"> </w:t>
      </w:r>
      <w:r w:rsidRPr="009D6176">
        <w:rPr>
          <w:rFonts w:asciiTheme="majorHAnsi" w:hAnsiTheme="majorHAnsi"/>
          <w:sz w:val="16"/>
          <w:szCs w:val="16"/>
          <w:lang w:val="es-ES"/>
        </w:rPr>
        <w:t xml:space="preserve">En adelante, “la Convención Americana” o “la Convención”. </w:t>
      </w:r>
      <w:r w:rsidRPr="009D6176">
        <w:rPr>
          <w:rFonts w:asciiTheme="majorHAnsi" w:hAnsiTheme="majorHAnsi"/>
          <w:sz w:val="16"/>
          <w:szCs w:val="16"/>
          <w:lang w:val="es-ES"/>
        </w:rPr>
        <w:tab/>
      </w:r>
    </w:p>
  </w:footnote>
  <w:footnote w:id="4">
    <w:p w14:paraId="79F07139" w14:textId="77777777" w:rsidR="008E3BFE" w:rsidRPr="009D6176" w:rsidRDefault="008E3BFE" w:rsidP="009D6176">
      <w:pPr>
        <w:pStyle w:val="FootnoteText"/>
        <w:ind w:firstLine="720"/>
        <w:jc w:val="both"/>
        <w:rPr>
          <w:rFonts w:asciiTheme="majorHAnsi" w:hAnsiTheme="majorHAnsi"/>
          <w:sz w:val="16"/>
          <w:szCs w:val="16"/>
          <w:lang w:val="es-ES"/>
        </w:rPr>
      </w:pPr>
      <w:r w:rsidRPr="009D6176">
        <w:rPr>
          <w:rStyle w:val="FootnoteReference"/>
          <w:rFonts w:asciiTheme="majorHAnsi" w:hAnsiTheme="majorHAnsi"/>
          <w:sz w:val="16"/>
          <w:szCs w:val="16"/>
        </w:rPr>
        <w:footnoteRef/>
      </w:r>
      <w:r w:rsidRPr="009D6176">
        <w:rPr>
          <w:rFonts w:asciiTheme="majorHAnsi" w:hAnsiTheme="majorHAnsi"/>
          <w:sz w:val="16"/>
          <w:szCs w:val="16"/>
          <w:lang w:val="es-ES"/>
        </w:rPr>
        <w:t xml:space="preserve"> Las observaciones de cada parte fueron debidamente trasladadas a la parte contraria.</w:t>
      </w:r>
    </w:p>
  </w:footnote>
  <w:footnote w:id="5">
    <w:p w14:paraId="2E2D270C" w14:textId="28C1E127" w:rsidR="00552CE4" w:rsidRPr="009D6176" w:rsidRDefault="00552CE4" w:rsidP="009D6176">
      <w:pPr>
        <w:pStyle w:val="FootnoteText"/>
        <w:ind w:firstLine="720"/>
        <w:jc w:val="both"/>
        <w:rPr>
          <w:rFonts w:asciiTheme="majorHAnsi" w:hAnsiTheme="majorHAnsi"/>
          <w:sz w:val="16"/>
          <w:szCs w:val="16"/>
          <w:lang w:val="es-MX"/>
        </w:rPr>
      </w:pPr>
      <w:r w:rsidRPr="009D6176">
        <w:rPr>
          <w:rStyle w:val="FootnoteReference"/>
          <w:rFonts w:asciiTheme="majorHAnsi" w:hAnsiTheme="majorHAnsi"/>
          <w:sz w:val="16"/>
          <w:szCs w:val="16"/>
        </w:rPr>
        <w:footnoteRef/>
      </w:r>
      <w:r w:rsidRPr="009D6176">
        <w:rPr>
          <w:rFonts w:asciiTheme="majorHAnsi" w:hAnsiTheme="majorHAnsi"/>
          <w:sz w:val="16"/>
          <w:szCs w:val="16"/>
          <w:lang w:val="es-PE"/>
        </w:rPr>
        <w:t xml:space="preserve"> CIDH, Informe No. 155/17, Petición 1470-08, Admisibilidad, Beatriz Elena San Miguel Bastidas y familia, Colombia, 30 noviembre de 2017, párr. 9.</w:t>
      </w:r>
    </w:p>
  </w:footnote>
  <w:footnote w:id="6">
    <w:p w14:paraId="244E92A0" w14:textId="349CA101" w:rsidR="00552CE4" w:rsidRPr="009D6176" w:rsidRDefault="00552CE4" w:rsidP="009D6176">
      <w:pPr>
        <w:pStyle w:val="FootnoteText"/>
        <w:ind w:firstLine="720"/>
        <w:jc w:val="both"/>
        <w:rPr>
          <w:rFonts w:asciiTheme="majorHAnsi" w:hAnsiTheme="majorHAnsi"/>
          <w:sz w:val="16"/>
          <w:szCs w:val="16"/>
          <w:lang w:val="es-MX"/>
        </w:rPr>
      </w:pPr>
      <w:r w:rsidRPr="009D6176">
        <w:rPr>
          <w:rStyle w:val="FootnoteReference"/>
          <w:rFonts w:asciiTheme="majorHAnsi" w:hAnsiTheme="majorHAnsi"/>
          <w:sz w:val="16"/>
          <w:szCs w:val="16"/>
        </w:rPr>
        <w:footnoteRef/>
      </w:r>
      <w:r w:rsidRPr="009D6176">
        <w:rPr>
          <w:rFonts w:asciiTheme="majorHAnsi" w:hAnsiTheme="majorHAnsi"/>
          <w:sz w:val="16"/>
          <w:szCs w:val="16"/>
          <w:lang w:val="es-PE"/>
        </w:rPr>
        <w:t xml:space="preserve"> CIDH, Informe No. 33/18, Petición 377-08</w:t>
      </w:r>
      <w:r w:rsidR="00051EC3">
        <w:rPr>
          <w:rFonts w:asciiTheme="majorHAnsi" w:hAnsiTheme="majorHAnsi"/>
          <w:sz w:val="16"/>
          <w:szCs w:val="16"/>
          <w:lang w:val="es-PE"/>
        </w:rPr>
        <w:t>,</w:t>
      </w:r>
      <w:r w:rsidRPr="009D6176">
        <w:rPr>
          <w:rFonts w:asciiTheme="majorHAnsi" w:hAnsiTheme="majorHAnsi"/>
          <w:sz w:val="16"/>
          <w:szCs w:val="16"/>
          <w:lang w:val="es-PE"/>
        </w:rPr>
        <w:t xml:space="preserve"> Admisibilidad</w:t>
      </w:r>
      <w:r w:rsidR="00051EC3">
        <w:rPr>
          <w:rFonts w:asciiTheme="majorHAnsi" w:hAnsiTheme="majorHAnsi"/>
          <w:sz w:val="16"/>
          <w:szCs w:val="16"/>
          <w:lang w:val="es-PE"/>
        </w:rPr>
        <w:t>,</w:t>
      </w:r>
      <w:r w:rsidRPr="009D6176">
        <w:rPr>
          <w:rFonts w:asciiTheme="majorHAnsi" w:hAnsiTheme="majorHAnsi"/>
          <w:sz w:val="16"/>
          <w:szCs w:val="16"/>
          <w:lang w:val="es-PE"/>
        </w:rPr>
        <w:t xml:space="preserve"> Amanda Graciela Encaje y familia</w:t>
      </w:r>
      <w:r w:rsidR="00051EC3">
        <w:rPr>
          <w:rFonts w:asciiTheme="majorHAnsi" w:hAnsiTheme="majorHAnsi"/>
          <w:sz w:val="16"/>
          <w:szCs w:val="16"/>
          <w:lang w:val="es-PE"/>
        </w:rPr>
        <w:t>,</w:t>
      </w:r>
      <w:r w:rsidRPr="009D6176">
        <w:rPr>
          <w:rFonts w:asciiTheme="majorHAnsi" w:hAnsiTheme="majorHAnsi"/>
          <w:sz w:val="16"/>
          <w:szCs w:val="16"/>
          <w:lang w:val="es-PE"/>
        </w:rPr>
        <w:t xml:space="preserve"> Argentina</w:t>
      </w:r>
      <w:r w:rsidR="00051EC3">
        <w:rPr>
          <w:rFonts w:asciiTheme="majorHAnsi" w:hAnsiTheme="majorHAnsi"/>
          <w:sz w:val="16"/>
          <w:szCs w:val="16"/>
          <w:lang w:val="es-PE"/>
        </w:rPr>
        <w:t>,</w:t>
      </w:r>
      <w:r w:rsidRPr="009D6176">
        <w:rPr>
          <w:rFonts w:asciiTheme="majorHAnsi" w:hAnsiTheme="majorHAnsi"/>
          <w:sz w:val="16"/>
          <w:szCs w:val="16"/>
          <w:lang w:val="es-PE"/>
        </w:rPr>
        <w:t xml:space="preserve"> 4 de mayo de 2018, párr. 12.</w:t>
      </w:r>
    </w:p>
  </w:footnote>
  <w:footnote w:id="7">
    <w:p w14:paraId="2CC869FD" w14:textId="12F6F37B" w:rsidR="00F31AF8" w:rsidRPr="009D6176" w:rsidRDefault="00F31AF8" w:rsidP="009D6176">
      <w:pPr>
        <w:pStyle w:val="FootnoteText"/>
        <w:ind w:firstLine="720"/>
        <w:jc w:val="both"/>
        <w:rPr>
          <w:rFonts w:asciiTheme="majorHAnsi" w:hAnsiTheme="majorHAnsi"/>
          <w:sz w:val="16"/>
          <w:szCs w:val="16"/>
          <w:lang w:val="es-MX"/>
        </w:rPr>
      </w:pPr>
      <w:r w:rsidRPr="009D6176">
        <w:rPr>
          <w:rStyle w:val="FootnoteReference"/>
          <w:rFonts w:asciiTheme="majorHAnsi" w:hAnsiTheme="majorHAnsi"/>
          <w:sz w:val="16"/>
          <w:szCs w:val="16"/>
        </w:rPr>
        <w:footnoteRef/>
      </w:r>
      <w:r w:rsidRPr="009D6176">
        <w:rPr>
          <w:rFonts w:asciiTheme="majorHAnsi" w:hAnsiTheme="majorHAnsi"/>
          <w:sz w:val="16"/>
          <w:szCs w:val="16"/>
          <w:lang w:val="es-PE"/>
        </w:rPr>
        <w:t xml:space="preserve"> CIDH, Informe No. 78/16, Petición 11170-09</w:t>
      </w:r>
      <w:r w:rsidR="00051EC3">
        <w:rPr>
          <w:rFonts w:asciiTheme="majorHAnsi" w:hAnsiTheme="majorHAnsi"/>
          <w:sz w:val="16"/>
          <w:szCs w:val="16"/>
          <w:lang w:val="es-PE"/>
        </w:rPr>
        <w:t>,</w:t>
      </w:r>
      <w:r w:rsidRPr="009D6176">
        <w:rPr>
          <w:rFonts w:asciiTheme="majorHAnsi" w:hAnsiTheme="majorHAnsi"/>
          <w:sz w:val="16"/>
          <w:szCs w:val="16"/>
          <w:lang w:val="es-PE"/>
        </w:rPr>
        <w:t xml:space="preserve"> Admisibilidad</w:t>
      </w:r>
      <w:r w:rsidR="00051EC3">
        <w:rPr>
          <w:rFonts w:asciiTheme="majorHAnsi" w:hAnsiTheme="majorHAnsi"/>
          <w:sz w:val="16"/>
          <w:szCs w:val="16"/>
          <w:lang w:val="es-PE"/>
        </w:rPr>
        <w:t>,</w:t>
      </w:r>
      <w:r w:rsidRPr="009D6176">
        <w:rPr>
          <w:rFonts w:asciiTheme="majorHAnsi" w:hAnsiTheme="majorHAnsi"/>
          <w:sz w:val="16"/>
          <w:szCs w:val="16"/>
          <w:lang w:val="es-PE"/>
        </w:rPr>
        <w:t xml:space="preserve"> </w:t>
      </w:r>
      <w:r w:rsidRPr="00D13E2C">
        <w:rPr>
          <w:rFonts w:asciiTheme="majorHAnsi" w:hAnsiTheme="majorHAnsi"/>
          <w:sz w:val="16"/>
          <w:szCs w:val="16"/>
          <w:lang w:val="es-PE"/>
        </w:rPr>
        <w:t>Almir Muniz Da Silva</w:t>
      </w:r>
      <w:r w:rsidR="00051EC3" w:rsidRPr="00D13E2C">
        <w:rPr>
          <w:rFonts w:asciiTheme="majorHAnsi" w:hAnsiTheme="majorHAnsi"/>
          <w:sz w:val="16"/>
          <w:szCs w:val="16"/>
          <w:lang w:val="es-PE"/>
        </w:rPr>
        <w:t>,</w:t>
      </w:r>
      <w:r w:rsidRPr="00D13E2C">
        <w:rPr>
          <w:rFonts w:asciiTheme="majorHAnsi" w:hAnsiTheme="majorHAnsi"/>
          <w:sz w:val="16"/>
          <w:szCs w:val="16"/>
          <w:lang w:val="es-PE"/>
        </w:rPr>
        <w:t xml:space="preserve"> Brasil</w:t>
      </w:r>
      <w:r w:rsidR="00051EC3" w:rsidRPr="00D13E2C">
        <w:rPr>
          <w:rFonts w:asciiTheme="majorHAnsi" w:hAnsiTheme="majorHAnsi"/>
          <w:sz w:val="16"/>
          <w:szCs w:val="16"/>
          <w:lang w:val="es-PE"/>
        </w:rPr>
        <w:t>,</w:t>
      </w:r>
      <w:r w:rsidRPr="00D13E2C">
        <w:rPr>
          <w:rFonts w:asciiTheme="majorHAnsi" w:hAnsiTheme="majorHAnsi"/>
          <w:sz w:val="16"/>
          <w:szCs w:val="16"/>
          <w:lang w:val="es-PE"/>
        </w:rPr>
        <w:t xml:space="preserve"> </w:t>
      </w:r>
      <w:r w:rsidRPr="009D6176">
        <w:rPr>
          <w:rFonts w:asciiTheme="majorHAnsi" w:hAnsiTheme="majorHAnsi"/>
          <w:sz w:val="16"/>
          <w:szCs w:val="16"/>
          <w:lang w:val="es-PE"/>
        </w:rPr>
        <w:t>30 de diciembre de 2016, párr. 32.</w:t>
      </w:r>
    </w:p>
  </w:footnote>
  <w:footnote w:id="8">
    <w:p w14:paraId="6414B784" w14:textId="77777777" w:rsidR="00F31AF8" w:rsidRPr="009D6176" w:rsidRDefault="00F31AF8" w:rsidP="009D6176">
      <w:pPr>
        <w:pStyle w:val="FootnoteText"/>
        <w:ind w:firstLine="720"/>
        <w:jc w:val="both"/>
        <w:rPr>
          <w:rFonts w:asciiTheme="majorHAnsi" w:hAnsiTheme="majorHAnsi"/>
          <w:sz w:val="16"/>
          <w:szCs w:val="16"/>
          <w:lang w:val="es-MX"/>
        </w:rPr>
      </w:pPr>
      <w:r w:rsidRPr="009D6176">
        <w:rPr>
          <w:rStyle w:val="FootnoteReference"/>
          <w:rFonts w:asciiTheme="majorHAnsi" w:hAnsiTheme="majorHAnsi"/>
          <w:sz w:val="16"/>
          <w:szCs w:val="16"/>
        </w:rPr>
        <w:footnoteRef/>
      </w:r>
      <w:r w:rsidRPr="009D6176">
        <w:rPr>
          <w:rFonts w:asciiTheme="majorHAnsi" w:hAnsiTheme="majorHAnsi"/>
          <w:sz w:val="16"/>
          <w:szCs w:val="16"/>
          <w:lang w:val="es-PE"/>
        </w:rPr>
        <w:t xml:space="preserve"> </w:t>
      </w:r>
      <w:r w:rsidRPr="009D6176">
        <w:rPr>
          <w:rFonts w:asciiTheme="majorHAnsi" w:hAnsiTheme="majorHAnsi"/>
          <w:sz w:val="16"/>
          <w:szCs w:val="16"/>
          <w:lang w:val="es-ES"/>
        </w:rPr>
        <w:t>Corte IDH, Caso Velásquez Rodríguez Vs. Honduras, Excepciones Preliminares, Sentencia de 26 de junio de 1987, Serie C No. 1, párr. 93.</w:t>
      </w:r>
    </w:p>
  </w:footnote>
  <w:footnote w:id="9">
    <w:p w14:paraId="2F6C068C" w14:textId="44D83D6D" w:rsidR="00223C31" w:rsidRPr="009D6176" w:rsidRDefault="00223C31" w:rsidP="009D6176">
      <w:pPr>
        <w:pStyle w:val="FootnoteText"/>
        <w:ind w:firstLine="720"/>
        <w:jc w:val="both"/>
        <w:rPr>
          <w:rFonts w:asciiTheme="majorHAnsi" w:hAnsiTheme="majorHAnsi"/>
          <w:sz w:val="16"/>
          <w:szCs w:val="16"/>
          <w:lang w:val="pt-BR"/>
        </w:rPr>
      </w:pPr>
      <w:r w:rsidRPr="009D6176">
        <w:rPr>
          <w:rStyle w:val="FootnoteReference"/>
          <w:rFonts w:asciiTheme="majorHAnsi" w:hAnsiTheme="majorHAnsi"/>
          <w:sz w:val="16"/>
          <w:szCs w:val="16"/>
        </w:rPr>
        <w:footnoteRef/>
      </w:r>
      <w:r w:rsidRPr="009D6176">
        <w:rPr>
          <w:rFonts w:asciiTheme="majorHAnsi" w:hAnsiTheme="majorHAnsi"/>
          <w:sz w:val="16"/>
          <w:szCs w:val="16"/>
          <w:lang w:val="es-PE"/>
        </w:rPr>
        <w:t xml:space="preserve"> </w:t>
      </w:r>
      <w:r w:rsidRPr="009D6176">
        <w:rPr>
          <w:rFonts w:asciiTheme="majorHAnsi" w:hAnsiTheme="majorHAnsi"/>
          <w:sz w:val="16"/>
          <w:szCs w:val="16"/>
          <w:lang w:val="es-MX"/>
        </w:rPr>
        <w:t xml:space="preserve">Corte IDH, </w:t>
      </w:r>
      <w:r w:rsidRPr="009D6176">
        <w:rPr>
          <w:rFonts w:asciiTheme="majorHAnsi" w:hAnsiTheme="majorHAnsi"/>
          <w:sz w:val="16"/>
          <w:szCs w:val="16"/>
          <w:lang w:val="es-PE"/>
        </w:rPr>
        <w:t xml:space="preserve">Caso García y Familiares Vs. Guatemala, Fondo, Reparaciones y Costas, Sentencia de 29 de noviembre de 2012, </w:t>
      </w:r>
      <w:r w:rsidR="001C788C">
        <w:rPr>
          <w:rFonts w:asciiTheme="majorHAnsi" w:hAnsiTheme="majorHAnsi"/>
          <w:sz w:val="16"/>
          <w:szCs w:val="16"/>
          <w:lang w:val="es-PE"/>
        </w:rPr>
        <w:t xml:space="preserve">Serie C Nº 258, </w:t>
      </w:r>
      <w:r w:rsidRPr="009D6176">
        <w:rPr>
          <w:rFonts w:asciiTheme="majorHAnsi" w:hAnsiTheme="majorHAnsi"/>
          <w:sz w:val="16"/>
          <w:szCs w:val="16"/>
          <w:lang w:val="es-PE"/>
        </w:rPr>
        <w:t xml:space="preserve">párr. </w:t>
      </w:r>
      <w:r w:rsidRPr="009D6176">
        <w:rPr>
          <w:rFonts w:asciiTheme="majorHAnsi" w:hAnsiTheme="majorHAnsi"/>
          <w:sz w:val="16"/>
          <w:szCs w:val="16"/>
          <w:lang w:val="pt-BR"/>
        </w:rPr>
        <w:t>134.</w:t>
      </w:r>
    </w:p>
  </w:footnote>
  <w:footnote w:id="10">
    <w:p w14:paraId="1EEEAFB0" w14:textId="3C9FD8F4" w:rsidR="00223C31" w:rsidRPr="009D6176" w:rsidRDefault="00223C31" w:rsidP="009D6176">
      <w:pPr>
        <w:pStyle w:val="FootnoteText"/>
        <w:ind w:firstLine="720"/>
        <w:jc w:val="both"/>
        <w:rPr>
          <w:rFonts w:asciiTheme="majorHAnsi" w:hAnsiTheme="majorHAnsi"/>
          <w:sz w:val="16"/>
          <w:szCs w:val="16"/>
          <w:lang w:val="pt-BR"/>
        </w:rPr>
      </w:pPr>
      <w:r w:rsidRPr="009D6176">
        <w:rPr>
          <w:rStyle w:val="FootnoteReference"/>
          <w:rFonts w:asciiTheme="majorHAnsi" w:hAnsiTheme="majorHAnsi"/>
          <w:sz w:val="16"/>
          <w:szCs w:val="16"/>
        </w:rPr>
        <w:footnoteRef/>
      </w:r>
      <w:r w:rsidRPr="009D6176">
        <w:rPr>
          <w:rFonts w:asciiTheme="majorHAnsi" w:hAnsiTheme="majorHAnsi"/>
          <w:sz w:val="16"/>
          <w:szCs w:val="16"/>
          <w:lang w:val="pt-BR"/>
        </w:rPr>
        <w:t xml:space="preserve"> Corte IDH, Caso Godínez Cruz Vs. </w:t>
      </w:r>
      <w:r w:rsidRPr="00352562">
        <w:rPr>
          <w:rFonts w:asciiTheme="majorHAnsi" w:hAnsiTheme="majorHAnsi"/>
          <w:sz w:val="16"/>
          <w:szCs w:val="16"/>
          <w:lang w:val="es-ES"/>
        </w:rPr>
        <w:t>Honduras, Fondo, Sentencia de 20 de enero de 1989,</w:t>
      </w:r>
      <w:r w:rsidR="007E3DD5">
        <w:rPr>
          <w:rFonts w:asciiTheme="majorHAnsi" w:hAnsiTheme="majorHAnsi"/>
          <w:sz w:val="16"/>
          <w:szCs w:val="16"/>
          <w:lang w:val="es-ES"/>
        </w:rPr>
        <w:t xml:space="preserve"> </w:t>
      </w:r>
      <w:r w:rsidR="00B44232">
        <w:rPr>
          <w:rFonts w:asciiTheme="majorHAnsi" w:hAnsiTheme="majorHAnsi"/>
          <w:sz w:val="16"/>
          <w:szCs w:val="16"/>
          <w:lang w:val="es-ES"/>
        </w:rPr>
        <w:t>Serie C Nº 5,</w:t>
      </w:r>
      <w:r w:rsidRPr="00352562">
        <w:rPr>
          <w:rFonts w:asciiTheme="majorHAnsi" w:hAnsiTheme="majorHAnsi"/>
          <w:sz w:val="16"/>
          <w:szCs w:val="16"/>
          <w:lang w:val="es-ES"/>
        </w:rPr>
        <w:t xml:space="preserve"> párr. </w:t>
      </w:r>
      <w:r w:rsidRPr="009D6176">
        <w:rPr>
          <w:rFonts w:asciiTheme="majorHAnsi" w:hAnsiTheme="majorHAnsi"/>
          <w:sz w:val="16"/>
          <w:szCs w:val="16"/>
          <w:lang w:val="pt-BR"/>
        </w:rPr>
        <w:t>191.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03247B" w:rsidP="00A50FCF">
    <w:pPr>
      <w:pStyle w:val="Header"/>
      <w:tabs>
        <w:tab w:val="clear" w:pos="4320"/>
        <w:tab w:val="clear" w:pos="8640"/>
      </w:tabs>
      <w:jc w:val="center"/>
      <w:rPr>
        <w:sz w:val="22"/>
        <w:szCs w:val="22"/>
      </w:rPr>
    </w:pPr>
    <w:r>
      <w:rPr>
        <w:noProof/>
        <w:sz w:val="22"/>
        <w:szCs w:val="22"/>
      </w:rPr>
      <w:pict w14:anchorId="4367A34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6C9C373E"/>
    <w:lvl w:ilvl="0" w:tplc="A2564ECE">
      <w:start w:val="1"/>
      <w:numFmt w:val="decimal"/>
      <w:lvlText w:val="%1."/>
      <w:lvlJc w:val="left"/>
      <w:pPr>
        <w:tabs>
          <w:tab w:val="num" w:pos="720"/>
        </w:tabs>
        <w:ind w:left="0" w:firstLine="720"/>
      </w:pPr>
      <w:rPr>
        <w:rFonts w:hint="default"/>
        <w:b w:val="0"/>
        <w:bCs/>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7"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4"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5"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5A711E"/>
    <w:multiLevelType w:val="multilevel"/>
    <w:tmpl w:val="ED88159C"/>
    <w:styleLink w:val="List41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C26FCF"/>
    <w:multiLevelType w:val="multilevel"/>
    <w:tmpl w:val="2FCAD168"/>
    <w:styleLink w:val="List31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1"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E001150"/>
    <w:multiLevelType w:val="hybridMultilevel"/>
    <w:tmpl w:val="65E215E6"/>
    <w:lvl w:ilvl="0" w:tplc="98C654B6">
      <w:start w:val="1"/>
      <w:numFmt w:val="decimal"/>
      <w:lvlText w:val="%1."/>
      <w:lvlJc w:val="left"/>
      <w:pPr>
        <w:ind w:left="758" w:hanging="720"/>
      </w:pPr>
      <w:rPr>
        <w:rFonts w:ascii="Cambria" w:eastAsia="Cambria" w:hAnsi="Cambria" w:cs="Cambria" w:hint="default"/>
        <w:b w:val="0"/>
        <w:bCs w:val="0"/>
        <w:w w:val="99"/>
        <w:sz w:val="20"/>
        <w:szCs w:val="20"/>
        <w:vertAlign w:val="baseline"/>
        <w:lang w:val="es-ES" w:eastAsia="es-ES" w:bidi="es-ES"/>
      </w:rPr>
    </w:lvl>
    <w:lvl w:ilvl="1" w:tplc="2DCC392C">
      <w:numFmt w:val="bullet"/>
      <w:lvlText w:val="•"/>
      <w:lvlJc w:val="left"/>
      <w:pPr>
        <w:ind w:left="1720" w:hanging="720"/>
      </w:pPr>
      <w:rPr>
        <w:rFonts w:hint="default"/>
        <w:lang w:val="es-ES" w:eastAsia="es-ES" w:bidi="es-ES"/>
      </w:rPr>
    </w:lvl>
    <w:lvl w:ilvl="2" w:tplc="BC0A4154">
      <w:numFmt w:val="bullet"/>
      <w:lvlText w:val="•"/>
      <w:lvlJc w:val="left"/>
      <w:pPr>
        <w:ind w:left="2680" w:hanging="720"/>
      </w:pPr>
      <w:rPr>
        <w:rFonts w:hint="default"/>
        <w:lang w:val="es-ES" w:eastAsia="es-ES" w:bidi="es-ES"/>
      </w:rPr>
    </w:lvl>
    <w:lvl w:ilvl="3" w:tplc="B0AE9C12">
      <w:numFmt w:val="bullet"/>
      <w:lvlText w:val="•"/>
      <w:lvlJc w:val="left"/>
      <w:pPr>
        <w:ind w:left="3640" w:hanging="720"/>
      </w:pPr>
      <w:rPr>
        <w:rFonts w:hint="default"/>
        <w:lang w:val="es-ES" w:eastAsia="es-ES" w:bidi="es-ES"/>
      </w:rPr>
    </w:lvl>
    <w:lvl w:ilvl="4" w:tplc="CD3C2C16">
      <w:numFmt w:val="bullet"/>
      <w:lvlText w:val="•"/>
      <w:lvlJc w:val="left"/>
      <w:pPr>
        <w:ind w:left="4600" w:hanging="720"/>
      </w:pPr>
      <w:rPr>
        <w:rFonts w:hint="default"/>
        <w:lang w:val="es-ES" w:eastAsia="es-ES" w:bidi="es-ES"/>
      </w:rPr>
    </w:lvl>
    <w:lvl w:ilvl="5" w:tplc="9C224F7A">
      <w:numFmt w:val="bullet"/>
      <w:lvlText w:val="•"/>
      <w:lvlJc w:val="left"/>
      <w:pPr>
        <w:ind w:left="5560" w:hanging="720"/>
      </w:pPr>
      <w:rPr>
        <w:rFonts w:hint="default"/>
        <w:lang w:val="es-ES" w:eastAsia="es-ES" w:bidi="es-ES"/>
      </w:rPr>
    </w:lvl>
    <w:lvl w:ilvl="6" w:tplc="6AD2521C">
      <w:numFmt w:val="bullet"/>
      <w:lvlText w:val="•"/>
      <w:lvlJc w:val="left"/>
      <w:pPr>
        <w:ind w:left="6520" w:hanging="720"/>
      </w:pPr>
      <w:rPr>
        <w:rFonts w:hint="default"/>
        <w:lang w:val="es-ES" w:eastAsia="es-ES" w:bidi="es-ES"/>
      </w:rPr>
    </w:lvl>
    <w:lvl w:ilvl="7" w:tplc="8F9CD5E6">
      <w:numFmt w:val="bullet"/>
      <w:lvlText w:val="•"/>
      <w:lvlJc w:val="left"/>
      <w:pPr>
        <w:ind w:left="7480" w:hanging="720"/>
      </w:pPr>
      <w:rPr>
        <w:rFonts w:hint="default"/>
        <w:lang w:val="es-ES" w:eastAsia="es-ES" w:bidi="es-ES"/>
      </w:rPr>
    </w:lvl>
    <w:lvl w:ilvl="8" w:tplc="7CB0D4FE">
      <w:numFmt w:val="bullet"/>
      <w:lvlText w:val="•"/>
      <w:lvlJc w:val="left"/>
      <w:pPr>
        <w:ind w:left="8440" w:hanging="720"/>
      </w:pPr>
      <w:rPr>
        <w:rFonts w:hint="default"/>
        <w:lang w:val="es-ES" w:eastAsia="es-ES" w:bidi="es-ES"/>
      </w:rPr>
    </w:lvl>
  </w:abstractNum>
  <w:abstractNum w:abstractNumId="65"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6"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065057153">
    <w:abstractNumId w:val="30"/>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299000730">
    <w:abstractNumId w:val="5"/>
  </w:num>
  <w:num w:numId="3" w16cid:durableId="1377241164">
    <w:abstractNumId w:val="44"/>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274292859">
    <w:abstractNumId w:val="22"/>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1420520311">
    <w:abstractNumId w:val="7"/>
  </w:num>
  <w:num w:numId="6" w16cid:durableId="233206698">
    <w:abstractNumId w:val="48"/>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1713266273">
    <w:abstractNumId w:val="60"/>
  </w:num>
  <w:num w:numId="8" w16cid:durableId="2068602545">
    <w:abstractNumId w:val="23"/>
  </w:num>
  <w:num w:numId="9" w16cid:durableId="1616525600">
    <w:abstractNumId w:val="51"/>
  </w:num>
  <w:num w:numId="10" w16cid:durableId="1097168266">
    <w:abstractNumId w:val="16"/>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1902403871">
    <w:abstractNumId w:val="29"/>
  </w:num>
  <w:num w:numId="12" w16cid:durableId="998582662">
    <w:abstractNumId w:val="58"/>
  </w:num>
  <w:num w:numId="13" w16cid:durableId="1175270658">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1940526860">
    <w:abstractNumId w:val="1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1633635965">
    <w:abstractNumId w:val="9"/>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1449739946">
    <w:abstractNumId w:val="2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1405909037">
    <w:abstractNumId w:val="2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1889141467">
    <w:abstractNumId w:val="12"/>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1174995086">
    <w:abstractNumId w:val="55"/>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2142066646">
    <w:abstractNumId w:val="8"/>
  </w:num>
  <w:num w:numId="21" w16cid:durableId="954404290">
    <w:abstractNumId w:val="3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1398673481">
    <w:abstractNumId w:val="25"/>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2031177379">
    <w:abstractNumId w:val="11"/>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225145085">
    <w:abstractNumId w:val="4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341274347">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1828008149">
    <w:abstractNumId w:val="6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242109799">
    <w:abstractNumId w:val="4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663240565">
    <w:abstractNumId w:val="2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1622682712">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914515378">
    <w:abstractNumId w:val="3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1658193735">
    <w:abstractNumId w:val="5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524832573">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366488650">
    <w:abstractNumId w:val="2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750809682">
    <w:abstractNumId w:val="40"/>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1861747358">
    <w:abstractNumId w:val="19"/>
  </w:num>
  <w:num w:numId="36" w16cid:durableId="480005394">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902371158">
    <w:abstractNumId w:val="6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1294868507">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1129207172">
    <w:abstractNumId w:val="6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2027058377">
    <w:abstractNumId w:val="1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1688628619">
    <w:abstractNumId w:val="57"/>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1025256902">
    <w:abstractNumId w:val="41"/>
  </w:num>
  <w:num w:numId="43" w16cid:durableId="738096386">
    <w:abstractNumId w:val="1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1205827895">
    <w:abstractNumId w:val="4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615064692">
    <w:abstractNumId w:val="1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1737630465">
    <w:abstractNumId w:val="18"/>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1133913171">
    <w:abstractNumId w:val="26"/>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1797291766">
    <w:abstractNumId w:val="6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1587574653">
    <w:abstractNumId w:val="4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1448817741">
    <w:abstractNumId w:val="3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028869261">
    <w:abstractNumId w:val="3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1866940441">
    <w:abstractNumId w:val="45"/>
  </w:num>
  <w:num w:numId="53" w16cid:durableId="251017014">
    <w:abstractNumId w:val="0"/>
  </w:num>
  <w:num w:numId="54" w16cid:durableId="2134210098">
    <w:abstractNumId w:val="40"/>
  </w:num>
  <w:num w:numId="55" w16cid:durableId="608663301">
    <w:abstractNumId w:val="41"/>
  </w:num>
  <w:num w:numId="56" w16cid:durableId="255601910">
    <w:abstractNumId w:val="47"/>
  </w:num>
  <w:num w:numId="57" w16cid:durableId="1761757703">
    <w:abstractNumId w:val="1"/>
  </w:num>
  <w:num w:numId="58" w16cid:durableId="1186796706">
    <w:abstractNumId w:val="2"/>
  </w:num>
  <w:num w:numId="59" w16cid:durableId="1606693034">
    <w:abstractNumId w:val="9"/>
  </w:num>
  <w:num w:numId="60" w16cid:durableId="1738476247">
    <w:abstractNumId w:val="10"/>
  </w:num>
  <w:num w:numId="61" w16cid:durableId="1484001738">
    <w:abstractNumId w:val="11"/>
  </w:num>
  <w:num w:numId="62" w16cid:durableId="866941465">
    <w:abstractNumId w:val="12"/>
  </w:num>
  <w:num w:numId="63" w16cid:durableId="891114917">
    <w:abstractNumId w:val="13"/>
  </w:num>
  <w:num w:numId="64" w16cid:durableId="1852600886">
    <w:abstractNumId w:val="15"/>
  </w:num>
  <w:num w:numId="65" w16cid:durableId="925655403">
    <w:abstractNumId w:val="16"/>
  </w:num>
  <w:num w:numId="66" w16cid:durableId="1122456303">
    <w:abstractNumId w:val="17"/>
  </w:num>
  <w:num w:numId="67" w16cid:durableId="2034264947">
    <w:abstractNumId w:val="18"/>
  </w:num>
  <w:num w:numId="68" w16cid:durableId="943655646">
    <w:abstractNumId w:val="20"/>
  </w:num>
  <w:num w:numId="69" w16cid:durableId="48573556">
    <w:abstractNumId w:val="21"/>
  </w:num>
  <w:num w:numId="70" w16cid:durableId="1714845553">
    <w:abstractNumId w:val="24"/>
  </w:num>
  <w:num w:numId="71" w16cid:durableId="43258639">
    <w:abstractNumId w:val="25"/>
  </w:num>
  <w:num w:numId="72" w16cid:durableId="1533766946">
    <w:abstractNumId w:val="26"/>
  </w:num>
  <w:num w:numId="73" w16cid:durableId="1375960398">
    <w:abstractNumId w:val="28"/>
  </w:num>
  <w:num w:numId="74" w16cid:durableId="142351334">
    <w:abstractNumId w:val="30"/>
  </w:num>
  <w:num w:numId="75" w16cid:durableId="179467967">
    <w:abstractNumId w:val="32"/>
  </w:num>
  <w:num w:numId="76" w16cid:durableId="1445685242">
    <w:abstractNumId w:val="33"/>
  </w:num>
  <w:num w:numId="77" w16cid:durableId="2049792361">
    <w:abstractNumId w:val="34"/>
  </w:num>
  <w:num w:numId="78" w16cid:durableId="1766075673">
    <w:abstractNumId w:val="35"/>
  </w:num>
  <w:num w:numId="79" w16cid:durableId="1193613694">
    <w:abstractNumId w:val="36"/>
  </w:num>
  <w:num w:numId="80" w16cid:durableId="1731923604">
    <w:abstractNumId w:val="37"/>
  </w:num>
  <w:num w:numId="81" w16cid:durableId="1266036850">
    <w:abstractNumId w:val="38"/>
  </w:num>
  <w:num w:numId="82" w16cid:durableId="1881671385">
    <w:abstractNumId w:val="42"/>
  </w:num>
  <w:num w:numId="83" w16cid:durableId="1301611395">
    <w:abstractNumId w:val="43"/>
  </w:num>
  <w:num w:numId="84" w16cid:durableId="1131166778">
    <w:abstractNumId w:val="49"/>
  </w:num>
  <w:num w:numId="85" w16cid:durableId="507405131">
    <w:abstractNumId w:val="52"/>
  </w:num>
  <w:num w:numId="86" w16cid:durableId="147091870">
    <w:abstractNumId w:val="55"/>
  </w:num>
  <w:num w:numId="87" w16cid:durableId="655454458">
    <w:abstractNumId w:val="57"/>
  </w:num>
  <w:num w:numId="88" w16cid:durableId="1812089391">
    <w:abstractNumId w:val="59"/>
  </w:num>
  <w:num w:numId="89" w16cid:durableId="515115365">
    <w:abstractNumId w:val="61"/>
  </w:num>
  <w:num w:numId="90" w16cid:durableId="1221944455">
    <w:abstractNumId w:val="62"/>
  </w:num>
  <w:num w:numId="91" w16cid:durableId="908535618">
    <w:abstractNumId w:val="63"/>
  </w:num>
  <w:num w:numId="92" w16cid:durableId="825898735">
    <w:abstractNumId w:val="65"/>
  </w:num>
  <w:num w:numId="93" w16cid:durableId="49690932">
    <w:abstractNumId w:val="67"/>
  </w:num>
  <w:num w:numId="94" w16cid:durableId="2095399920">
    <w:abstractNumId w:val="22"/>
  </w:num>
  <w:num w:numId="95" w16cid:durableId="1435326325">
    <w:abstractNumId w:val="44"/>
  </w:num>
  <w:num w:numId="96" w16cid:durableId="935866318">
    <w:abstractNumId w:val="56"/>
  </w:num>
  <w:num w:numId="97" w16cid:durableId="2089502159">
    <w:abstractNumId w:val="53"/>
  </w:num>
  <w:num w:numId="98" w16cid:durableId="749347125">
    <w:abstractNumId w:val="48"/>
  </w:num>
  <w:num w:numId="99" w16cid:durableId="456994649">
    <w:abstractNumId w:val="39"/>
  </w:num>
  <w:num w:numId="100" w16cid:durableId="378870339">
    <w:abstractNumId w:val="3"/>
  </w:num>
  <w:num w:numId="101" w16cid:durableId="1289773468">
    <w:abstractNumId w:val="27"/>
  </w:num>
  <w:num w:numId="102" w16cid:durableId="1186287539">
    <w:abstractNumId w:val="50"/>
  </w:num>
  <w:num w:numId="103" w16cid:durableId="1458334191">
    <w:abstractNumId w:val="6"/>
  </w:num>
  <w:num w:numId="104" w16cid:durableId="913318813">
    <w:abstractNumId w:val="66"/>
  </w:num>
  <w:num w:numId="105" w16cid:durableId="589050340">
    <w:abstractNumId w:val="54"/>
  </w:num>
  <w:num w:numId="106" w16cid:durableId="836576904">
    <w:abstractNumId w:val="4"/>
  </w:num>
  <w:num w:numId="107" w16cid:durableId="1173912010">
    <w:abstractNumId w:val="31"/>
  </w:num>
  <w:num w:numId="108" w16cid:durableId="2116440378">
    <w:abstractNumId w:val="14"/>
  </w:num>
  <w:num w:numId="109" w16cid:durableId="1694842942">
    <w:abstractNumId w:val="46"/>
  </w:num>
  <w:num w:numId="110" w16cid:durableId="665792024">
    <w:abstractNumId w:val="6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4AF2"/>
    <w:rsid w:val="00006E1F"/>
    <w:rsid w:val="000070D7"/>
    <w:rsid w:val="00011313"/>
    <w:rsid w:val="0001788C"/>
    <w:rsid w:val="0002237C"/>
    <w:rsid w:val="00022B9F"/>
    <w:rsid w:val="00025BFD"/>
    <w:rsid w:val="0003031E"/>
    <w:rsid w:val="0003247B"/>
    <w:rsid w:val="000337EF"/>
    <w:rsid w:val="00036C04"/>
    <w:rsid w:val="00040C3A"/>
    <w:rsid w:val="000419AD"/>
    <w:rsid w:val="000433C9"/>
    <w:rsid w:val="0004646C"/>
    <w:rsid w:val="00051EC3"/>
    <w:rsid w:val="00052141"/>
    <w:rsid w:val="00056EDF"/>
    <w:rsid w:val="00062780"/>
    <w:rsid w:val="000702C2"/>
    <w:rsid w:val="000716C5"/>
    <w:rsid w:val="000740FB"/>
    <w:rsid w:val="00075E23"/>
    <w:rsid w:val="00081AD1"/>
    <w:rsid w:val="0009344A"/>
    <w:rsid w:val="00095F11"/>
    <w:rsid w:val="000A1974"/>
    <w:rsid w:val="000A392E"/>
    <w:rsid w:val="000A575F"/>
    <w:rsid w:val="000B062C"/>
    <w:rsid w:val="000B0C5A"/>
    <w:rsid w:val="000D05CB"/>
    <w:rsid w:val="000D10DB"/>
    <w:rsid w:val="000D5B88"/>
    <w:rsid w:val="000E1E65"/>
    <w:rsid w:val="000E5EB5"/>
    <w:rsid w:val="000F35ED"/>
    <w:rsid w:val="001024E8"/>
    <w:rsid w:val="00107131"/>
    <w:rsid w:val="0010736F"/>
    <w:rsid w:val="0010745F"/>
    <w:rsid w:val="00113F73"/>
    <w:rsid w:val="00115F70"/>
    <w:rsid w:val="00120CF3"/>
    <w:rsid w:val="00121CC2"/>
    <w:rsid w:val="001234BF"/>
    <w:rsid w:val="00131425"/>
    <w:rsid w:val="00133EE5"/>
    <w:rsid w:val="00135442"/>
    <w:rsid w:val="00154578"/>
    <w:rsid w:val="001564B2"/>
    <w:rsid w:val="00156C7A"/>
    <w:rsid w:val="00167A34"/>
    <w:rsid w:val="00183396"/>
    <w:rsid w:val="00187991"/>
    <w:rsid w:val="00190F25"/>
    <w:rsid w:val="00191DA7"/>
    <w:rsid w:val="0019566B"/>
    <w:rsid w:val="001A7870"/>
    <w:rsid w:val="001B1FA8"/>
    <w:rsid w:val="001B3A00"/>
    <w:rsid w:val="001B7CEA"/>
    <w:rsid w:val="001C042F"/>
    <w:rsid w:val="001C1B41"/>
    <w:rsid w:val="001C2EE2"/>
    <w:rsid w:val="001C788C"/>
    <w:rsid w:val="001D65EF"/>
    <w:rsid w:val="001D7945"/>
    <w:rsid w:val="001E49E7"/>
    <w:rsid w:val="001F2DB0"/>
    <w:rsid w:val="001F5522"/>
    <w:rsid w:val="001F7201"/>
    <w:rsid w:val="002035B3"/>
    <w:rsid w:val="002050BC"/>
    <w:rsid w:val="00222272"/>
    <w:rsid w:val="00223A29"/>
    <w:rsid w:val="00223C31"/>
    <w:rsid w:val="00224702"/>
    <w:rsid w:val="002250A3"/>
    <w:rsid w:val="002305E6"/>
    <w:rsid w:val="00235217"/>
    <w:rsid w:val="00240876"/>
    <w:rsid w:val="00244477"/>
    <w:rsid w:val="0024536C"/>
    <w:rsid w:val="002469D2"/>
    <w:rsid w:val="00246D1F"/>
    <w:rsid w:val="00247403"/>
    <w:rsid w:val="00247542"/>
    <w:rsid w:val="00250254"/>
    <w:rsid w:val="002529A8"/>
    <w:rsid w:val="0025391B"/>
    <w:rsid w:val="0026020D"/>
    <w:rsid w:val="00261A15"/>
    <w:rsid w:val="00266B61"/>
    <w:rsid w:val="0026712A"/>
    <w:rsid w:val="002704DB"/>
    <w:rsid w:val="00271886"/>
    <w:rsid w:val="002A0AAE"/>
    <w:rsid w:val="002A5820"/>
    <w:rsid w:val="002A65EA"/>
    <w:rsid w:val="002B25BA"/>
    <w:rsid w:val="002B4B34"/>
    <w:rsid w:val="002B4E5A"/>
    <w:rsid w:val="002D024A"/>
    <w:rsid w:val="002D2B26"/>
    <w:rsid w:val="002D7EA2"/>
    <w:rsid w:val="002E187C"/>
    <w:rsid w:val="002E2AE0"/>
    <w:rsid w:val="002E73A9"/>
    <w:rsid w:val="002F005D"/>
    <w:rsid w:val="002F2464"/>
    <w:rsid w:val="002F2BA2"/>
    <w:rsid w:val="00300931"/>
    <w:rsid w:val="00302733"/>
    <w:rsid w:val="00314078"/>
    <w:rsid w:val="003147E3"/>
    <w:rsid w:val="0031535D"/>
    <w:rsid w:val="003239B8"/>
    <w:rsid w:val="003301A3"/>
    <w:rsid w:val="0033169F"/>
    <w:rsid w:val="00344977"/>
    <w:rsid w:val="00346C95"/>
    <w:rsid w:val="00352562"/>
    <w:rsid w:val="00356185"/>
    <w:rsid w:val="00360380"/>
    <w:rsid w:val="00362361"/>
    <w:rsid w:val="00364758"/>
    <w:rsid w:val="0037519E"/>
    <w:rsid w:val="00385BC4"/>
    <w:rsid w:val="00386CF0"/>
    <w:rsid w:val="003B1B44"/>
    <w:rsid w:val="003B21B3"/>
    <w:rsid w:val="003B3F69"/>
    <w:rsid w:val="003B70FB"/>
    <w:rsid w:val="003C1033"/>
    <w:rsid w:val="003C2239"/>
    <w:rsid w:val="003C6051"/>
    <w:rsid w:val="003C676B"/>
    <w:rsid w:val="003D3BC2"/>
    <w:rsid w:val="003D4BB2"/>
    <w:rsid w:val="003E3AA7"/>
    <w:rsid w:val="003E3EF8"/>
    <w:rsid w:val="003E6CA1"/>
    <w:rsid w:val="003E7B3C"/>
    <w:rsid w:val="00405F9C"/>
    <w:rsid w:val="0040616A"/>
    <w:rsid w:val="004065A8"/>
    <w:rsid w:val="00414942"/>
    <w:rsid w:val="004165C2"/>
    <w:rsid w:val="00427B4C"/>
    <w:rsid w:val="00430127"/>
    <w:rsid w:val="00430BB5"/>
    <w:rsid w:val="00431B95"/>
    <w:rsid w:val="00432E29"/>
    <w:rsid w:val="00436B39"/>
    <w:rsid w:val="00441524"/>
    <w:rsid w:val="00441E0D"/>
    <w:rsid w:val="00441ECB"/>
    <w:rsid w:val="00444752"/>
    <w:rsid w:val="00445193"/>
    <w:rsid w:val="00456168"/>
    <w:rsid w:val="004578EC"/>
    <w:rsid w:val="00462C1B"/>
    <w:rsid w:val="00467B7E"/>
    <w:rsid w:val="00472636"/>
    <w:rsid w:val="00473BB4"/>
    <w:rsid w:val="00477592"/>
    <w:rsid w:val="00486F1C"/>
    <w:rsid w:val="004915AC"/>
    <w:rsid w:val="0049419D"/>
    <w:rsid w:val="00497B53"/>
    <w:rsid w:val="004A6A54"/>
    <w:rsid w:val="004A7213"/>
    <w:rsid w:val="004B485D"/>
    <w:rsid w:val="004C0656"/>
    <w:rsid w:val="004C20D2"/>
    <w:rsid w:val="004C2312"/>
    <w:rsid w:val="004C4B62"/>
    <w:rsid w:val="004C4F1E"/>
    <w:rsid w:val="004C54C9"/>
    <w:rsid w:val="004C78E0"/>
    <w:rsid w:val="004D00E5"/>
    <w:rsid w:val="004D067B"/>
    <w:rsid w:val="004D4ABA"/>
    <w:rsid w:val="004D6025"/>
    <w:rsid w:val="004E2649"/>
    <w:rsid w:val="004E2E4D"/>
    <w:rsid w:val="004E2F12"/>
    <w:rsid w:val="004E6840"/>
    <w:rsid w:val="004F3108"/>
    <w:rsid w:val="004F626F"/>
    <w:rsid w:val="00500C9C"/>
    <w:rsid w:val="00501399"/>
    <w:rsid w:val="00502B76"/>
    <w:rsid w:val="0050633D"/>
    <w:rsid w:val="005079C6"/>
    <w:rsid w:val="00507BC4"/>
    <w:rsid w:val="005128E4"/>
    <w:rsid w:val="005133DB"/>
    <w:rsid w:val="00514504"/>
    <w:rsid w:val="00515EC8"/>
    <w:rsid w:val="00516CCF"/>
    <w:rsid w:val="005251E4"/>
    <w:rsid w:val="0052527A"/>
    <w:rsid w:val="00525560"/>
    <w:rsid w:val="0052677C"/>
    <w:rsid w:val="00527511"/>
    <w:rsid w:val="00534EDA"/>
    <w:rsid w:val="00537972"/>
    <w:rsid w:val="00537994"/>
    <w:rsid w:val="00544C49"/>
    <w:rsid w:val="005516A1"/>
    <w:rsid w:val="00552CE4"/>
    <w:rsid w:val="0055564D"/>
    <w:rsid w:val="005559EF"/>
    <w:rsid w:val="005564B7"/>
    <w:rsid w:val="00563557"/>
    <w:rsid w:val="0057402A"/>
    <w:rsid w:val="00574ABE"/>
    <w:rsid w:val="00574ECA"/>
    <w:rsid w:val="005771D0"/>
    <w:rsid w:val="005803A6"/>
    <w:rsid w:val="005812B6"/>
    <w:rsid w:val="00587142"/>
    <w:rsid w:val="0059191A"/>
    <w:rsid w:val="005921FF"/>
    <w:rsid w:val="00593F5A"/>
    <w:rsid w:val="005A0AB1"/>
    <w:rsid w:val="005A24ED"/>
    <w:rsid w:val="005A254F"/>
    <w:rsid w:val="005A2964"/>
    <w:rsid w:val="005A6D0E"/>
    <w:rsid w:val="005A76AC"/>
    <w:rsid w:val="005B52B0"/>
    <w:rsid w:val="005B6806"/>
    <w:rsid w:val="005C31FC"/>
    <w:rsid w:val="005C37B3"/>
    <w:rsid w:val="005C4225"/>
    <w:rsid w:val="005C4B18"/>
    <w:rsid w:val="005D38F9"/>
    <w:rsid w:val="005E7A8C"/>
    <w:rsid w:val="005F0DAD"/>
    <w:rsid w:val="005F0F33"/>
    <w:rsid w:val="005F714A"/>
    <w:rsid w:val="00600DEB"/>
    <w:rsid w:val="00601019"/>
    <w:rsid w:val="006015FA"/>
    <w:rsid w:val="00610568"/>
    <w:rsid w:val="00612642"/>
    <w:rsid w:val="00627C9F"/>
    <w:rsid w:val="006311E9"/>
    <w:rsid w:val="00632354"/>
    <w:rsid w:val="00635421"/>
    <w:rsid w:val="00642810"/>
    <w:rsid w:val="00651C44"/>
    <w:rsid w:val="00652333"/>
    <w:rsid w:val="00671DDB"/>
    <w:rsid w:val="00673C9C"/>
    <w:rsid w:val="00675282"/>
    <w:rsid w:val="0068009E"/>
    <w:rsid w:val="00692219"/>
    <w:rsid w:val="00693509"/>
    <w:rsid w:val="006952BE"/>
    <w:rsid w:val="006970E1"/>
    <w:rsid w:val="006A05B8"/>
    <w:rsid w:val="006A17D2"/>
    <w:rsid w:val="006A3278"/>
    <w:rsid w:val="006A73E6"/>
    <w:rsid w:val="006B0B73"/>
    <w:rsid w:val="006B2D5C"/>
    <w:rsid w:val="006B5798"/>
    <w:rsid w:val="006C0429"/>
    <w:rsid w:val="006C4EB1"/>
    <w:rsid w:val="006D0C3C"/>
    <w:rsid w:val="006D5B19"/>
    <w:rsid w:val="006E0041"/>
    <w:rsid w:val="006E0166"/>
    <w:rsid w:val="006E1D63"/>
    <w:rsid w:val="006E2FFB"/>
    <w:rsid w:val="006E7B34"/>
    <w:rsid w:val="006F1B27"/>
    <w:rsid w:val="0070697F"/>
    <w:rsid w:val="0071543E"/>
    <w:rsid w:val="0072199C"/>
    <w:rsid w:val="00722C9F"/>
    <w:rsid w:val="007253B8"/>
    <w:rsid w:val="007311FE"/>
    <w:rsid w:val="00734EC1"/>
    <w:rsid w:val="00736B88"/>
    <w:rsid w:val="0073741F"/>
    <w:rsid w:val="00746762"/>
    <w:rsid w:val="00757E62"/>
    <w:rsid w:val="00764C06"/>
    <w:rsid w:val="0076643F"/>
    <w:rsid w:val="00777F63"/>
    <w:rsid w:val="00781A6A"/>
    <w:rsid w:val="00781E2F"/>
    <w:rsid w:val="007A5817"/>
    <w:rsid w:val="007A74EE"/>
    <w:rsid w:val="007A7C29"/>
    <w:rsid w:val="007B05C4"/>
    <w:rsid w:val="007B4B53"/>
    <w:rsid w:val="007B60E9"/>
    <w:rsid w:val="007B6CC3"/>
    <w:rsid w:val="007B76D3"/>
    <w:rsid w:val="007C3334"/>
    <w:rsid w:val="007C7E8C"/>
    <w:rsid w:val="007D2B98"/>
    <w:rsid w:val="007D62A6"/>
    <w:rsid w:val="007E21BC"/>
    <w:rsid w:val="007E3DD5"/>
    <w:rsid w:val="007E6DE2"/>
    <w:rsid w:val="007E7C82"/>
    <w:rsid w:val="007F2AA1"/>
    <w:rsid w:val="007F588D"/>
    <w:rsid w:val="00803F1C"/>
    <w:rsid w:val="00804D43"/>
    <w:rsid w:val="0080600E"/>
    <w:rsid w:val="00807182"/>
    <w:rsid w:val="00814688"/>
    <w:rsid w:val="00815314"/>
    <w:rsid w:val="00817612"/>
    <w:rsid w:val="00817F01"/>
    <w:rsid w:val="008238E0"/>
    <w:rsid w:val="00825455"/>
    <w:rsid w:val="00826EDC"/>
    <w:rsid w:val="0083100C"/>
    <w:rsid w:val="008338A4"/>
    <w:rsid w:val="00834D49"/>
    <w:rsid w:val="00837C45"/>
    <w:rsid w:val="00844730"/>
    <w:rsid w:val="008457C2"/>
    <w:rsid w:val="00850B38"/>
    <w:rsid w:val="00850CBA"/>
    <w:rsid w:val="00857A82"/>
    <w:rsid w:val="00867314"/>
    <w:rsid w:val="00873386"/>
    <w:rsid w:val="00873836"/>
    <w:rsid w:val="00877E43"/>
    <w:rsid w:val="0088176E"/>
    <w:rsid w:val="00885737"/>
    <w:rsid w:val="00890650"/>
    <w:rsid w:val="00897E12"/>
    <w:rsid w:val="008A5F6A"/>
    <w:rsid w:val="008A7E0F"/>
    <w:rsid w:val="008B12F5"/>
    <w:rsid w:val="008C1913"/>
    <w:rsid w:val="008C5E2D"/>
    <w:rsid w:val="008D1886"/>
    <w:rsid w:val="008D5F3F"/>
    <w:rsid w:val="008D768D"/>
    <w:rsid w:val="008E3759"/>
    <w:rsid w:val="008E3BFE"/>
    <w:rsid w:val="008E5E38"/>
    <w:rsid w:val="008F1912"/>
    <w:rsid w:val="008F55E9"/>
    <w:rsid w:val="008F6C86"/>
    <w:rsid w:val="0090270B"/>
    <w:rsid w:val="009041DC"/>
    <w:rsid w:val="00905189"/>
    <w:rsid w:val="00912B95"/>
    <w:rsid w:val="00917B5A"/>
    <w:rsid w:val="00920A58"/>
    <w:rsid w:val="00920A8C"/>
    <w:rsid w:val="00921F3D"/>
    <w:rsid w:val="00921FE3"/>
    <w:rsid w:val="009321E3"/>
    <w:rsid w:val="0093355E"/>
    <w:rsid w:val="00934490"/>
    <w:rsid w:val="00934A2C"/>
    <w:rsid w:val="00952CC2"/>
    <w:rsid w:val="00955CCE"/>
    <w:rsid w:val="0096282F"/>
    <w:rsid w:val="00962A52"/>
    <w:rsid w:val="0096706E"/>
    <w:rsid w:val="009707A0"/>
    <w:rsid w:val="00971CC4"/>
    <w:rsid w:val="00974491"/>
    <w:rsid w:val="009757BD"/>
    <w:rsid w:val="00975C4E"/>
    <w:rsid w:val="00975F7E"/>
    <w:rsid w:val="00981FBA"/>
    <w:rsid w:val="00997BC5"/>
    <w:rsid w:val="00997E3A"/>
    <w:rsid w:val="009A2AFB"/>
    <w:rsid w:val="009A4F41"/>
    <w:rsid w:val="009B381B"/>
    <w:rsid w:val="009B5417"/>
    <w:rsid w:val="009C1D23"/>
    <w:rsid w:val="009C2D64"/>
    <w:rsid w:val="009D1753"/>
    <w:rsid w:val="009D6176"/>
    <w:rsid w:val="009D7611"/>
    <w:rsid w:val="009D7F99"/>
    <w:rsid w:val="009E0B61"/>
    <w:rsid w:val="009E53DE"/>
    <w:rsid w:val="009E5C2E"/>
    <w:rsid w:val="009F5661"/>
    <w:rsid w:val="00A07FE8"/>
    <w:rsid w:val="00A11212"/>
    <w:rsid w:val="00A1198D"/>
    <w:rsid w:val="00A11E44"/>
    <w:rsid w:val="00A14554"/>
    <w:rsid w:val="00A15AC4"/>
    <w:rsid w:val="00A17D5F"/>
    <w:rsid w:val="00A2033B"/>
    <w:rsid w:val="00A20748"/>
    <w:rsid w:val="00A21467"/>
    <w:rsid w:val="00A23907"/>
    <w:rsid w:val="00A30100"/>
    <w:rsid w:val="00A328B3"/>
    <w:rsid w:val="00A342A4"/>
    <w:rsid w:val="00A50FCF"/>
    <w:rsid w:val="00A528D1"/>
    <w:rsid w:val="00A57CE4"/>
    <w:rsid w:val="00A60905"/>
    <w:rsid w:val="00A610CD"/>
    <w:rsid w:val="00A674AB"/>
    <w:rsid w:val="00A67B62"/>
    <w:rsid w:val="00A758AA"/>
    <w:rsid w:val="00AA09A2"/>
    <w:rsid w:val="00AA52AC"/>
    <w:rsid w:val="00AA7996"/>
    <w:rsid w:val="00AB006A"/>
    <w:rsid w:val="00AB5D57"/>
    <w:rsid w:val="00AB5FEA"/>
    <w:rsid w:val="00AB6820"/>
    <w:rsid w:val="00AC19CB"/>
    <w:rsid w:val="00AC4C0F"/>
    <w:rsid w:val="00AD09C8"/>
    <w:rsid w:val="00AD2FC4"/>
    <w:rsid w:val="00AD3F6F"/>
    <w:rsid w:val="00AD52B1"/>
    <w:rsid w:val="00AE4737"/>
    <w:rsid w:val="00AE5488"/>
    <w:rsid w:val="00AE6F91"/>
    <w:rsid w:val="00AF1F91"/>
    <w:rsid w:val="00AF41EB"/>
    <w:rsid w:val="00AF5571"/>
    <w:rsid w:val="00B067D1"/>
    <w:rsid w:val="00B07341"/>
    <w:rsid w:val="00B11747"/>
    <w:rsid w:val="00B302CD"/>
    <w:rsid w:val="00B30539"/>
    <w:rsid w:val="00B314DB"/>
    <w:rsid w:val="00B361F2"/>
    <w:rsid w:val="00B36861"/>
    <w:rsid w:val="00B3718B"/>
    <w:rsid w:val="00B3745F"/>
    <w:rsid w:val="00B41D25"/>
    <w:rsid w:val="00B44232"/>
    <w:rsid w:val="00B4632A"/>
    <w:rsid w:val="00B4748B"/>
    <w:rsid w:val="00B530F1"/>
    <w:rsid w:val="00B6473E"/>
    <w:rsid w:val="00B77C4B"/>
    <w:rsid w:val="00B802CA"/>
    <w:rsid w:val="00B8502A"/>
    <w:rsid w:val="00B95335"/>
    <w:rsid w:val="00BA045C"/>
    <w:rsid w:val="00BA276C"/>
    <w:rsid w:val="00BA79BA"/>
    <w:rsid w:val="00BB0C80"/>
    <w:rsid w:val="00BB306F"/>
    <w:rsid w:val="00BB7F70"/>
    <w:rsid w:val="00BC1D2A"/>
    <w:rsid w:val="00BC3066"/>
    <w:rsid w:val="00BC4907"/>
    <w:rsid w:val="00BD4B89"/>
    <w:rsid w:val="00BD5922"/>
    <w:rsid w:val="00BE0D4F"/>
    <w:rsid w:val="00BE3520"/>
    <w:rsid w:val="00BF02CB"/>
    <w:rsid w:val="00BF26A6"/>
    <w:rsid w:val="00BF6FD8"/>
    <w:rsid w:val="00C03680"/>
    <w:rsid w:val="00C054DF"/>
    <w:rsid w:val="00C06B28"/>
    <w:rsid w:val="00C13D10"/>
    <w:rsid w:val="00C13F37"/>
    <w:rsid w:val="00C14046"/>
    <w:rsid w:val="00C162CC"/>
    <w:rsid w:val="00C17983"/>
    <w:rsid w:val="00C21762"/>
    <w:rsid w:val="00C21FEF"/>
    <w:rsid w:val="00C22372"/>
    <w:rsid w:val="00C23BA4"/>
    <w:rsid w:val="00C24346"/>
    <w:rsid w:val="00C2437F"/>
    <w:rsid w:val="00C24543"/>
    <w:rsid w:val="00C24FF9"/>
    <w:rsid w:val="00C256A2"/>
    <w:rsid w:val="00C25ADB"/>
    <w:rsid w:val="00C32B66"/>
    <w:rsid w:val="00C41472"/>
    <w:rsid w:val="00C51515"/>
    <w:rsid w:val="00C52004"/>
    <w:rsid w:val="00C52766"/>
    <w:rsid w:val="00C558B0"/>
    <w:rsid w:val="00C5660B"/>
    <w:rsid w:val="00C66B72"/>
    <w:rsid w:val="00C741C1"/>
    <w:rsid w:val="00C75FE1"/>
    <w:rsid w:val="00C84ADC"/>
    <w:rsid w:val="00C87AC4"/>
    <w:rsid w:val="00C92FFC"/>
    <w:rsid w:val="00C9567A"/>
    <w:rsid w:val="00C96AE3"/>
    <w:rsid w:val="00CB212D"/>
    <w:rsid w:val="00CB2660"/>
    <w:rsid w:val="00CB6939"/>
    <w:rsid w:val="00CC40D8"/>
    <w:rsid w:val="00CC442D"/>
    <w:rsid w:val="00CC5134"/>
    <w:rsid w:val="00CC5E90"/>
    <w:rsid w:val="00CD046C"/>
    <w:rsid w:val="00CD27A4"/>
    <w:rsid w:val="00CD3FED"/>
    <w:rsid w:val="00CD45CE"/>
    <w:rsid w:val="00CD4DD5"/>
    <w:rsid w:val="00CD6FE4"/>
    <w:rsid w:val="00CE076C"/>
    <w:rsid w:val="00CE13B3"/>
    <w:rsid w:val="00CE4243"/>
    <w:rsid w:val="00CE5199"/>
    <w:rsid w:val="00CE66D5"/>
    <w:rsid w:val="00CE7201"/>
    <w:rsid w:val="00CE7545"/>
    <w:rsid w:val="00CF637A"/>
    <w:rsid w:val="00D01DD8"/>
    <w:rsid w:val="00D03D4A"/>
    <w:rsid w:val="00D04744"/>
    <w:rsid w:val="00D059DE"/>
    <w:rsid w:val="00D05ABD"/>
    <w:rsid w:val="00D05C7C"/>
    <w:rsid w:val="00D074D4"/>
    <w:rsid w:val="00D13530"/>
    <w:rsid w:val="00D13E2C"/>
    <w:rsid w:val="00D13FCE"/>
    <w:rsid w:val="00D158C0"/>
    <w:rsid w:val="00D15A6A"/>
    <w:rsid w:val="00D306D1"/>
    <w:rsid w:val="00D30800"/>
    <w:rsid w:val="00D30898"/>
    <w:rsid w:val="00D34786"/>
    <w:rsid w:val="00D3512D"/>
    <w:rsid w:val="00D360F2"/>
    <w:rsid w:val="00D37BFC"/>
    <w:rsid w:val="00D475A8"/>
    <w:rsid w:val="00D47A8E"/>
    <w:rsid w:val="00D52D14"/>
    <w:rsid w:val="00D66D32"/>
    <w:rsid w:val="00D712D3"/>
    <w:rsid w:val="00D71422"/>
    <w:rsid w:val="00D72DC6"/>
    <w:rsid w:val="00D7411A"/>
    <w:rsid w:val="00D74C0A"/>
    <w:rsid w:val="00D7558D"/>
    <w:rsid w:val="00D81D92"/>
    <w:rsid w:val="00D839AA"/>
    <w:rsid w:val="00D87336"/>
    <w:rsid w:val="00D876F9"/>
    <w:rsid w:val="00DA1401"/>
    <w:rsid w:val="00DA67B7"/>
    <w:rsid w:val="00DA7B5F"/>
    <w:rsid w:val="00DB24D9"/>
    <w:rsid w:val="00DC0A5E"/>
    <w:rsid w:val="00DC11E7"/>
    <w:rsid w:val="00DC24E3"/>
    <w:rsid w:val="00DC7023"/>
    <w:rsid w:val="00DC769A"/>
    <w:rsid w:val="00DD1EF9"/>
    <w:rsid w:val="00DD3D86"/>
    <w:rsid w:val="00DD4AD2"/>
    <w:rsid w:val="00DE2053"/>
    <w:rsid w:val="00DF1EC4"/>
    <w:rsid w:val="00E02857"/>
    <w:rsid w:val="00E0340B"/>
    <w:rsid w:val="00E03BE1"/>
    <w:rsid w:val="00E04A90"/>
    <w:rsid w:val="00E0551F"/>
    <w:rsid w:val="00E063BE"/>
    <w:rsid w:val="00E1141A"/>
    <w:rsid w:val="00E1307D"/>
    <w:rsid w:val="00E13F5E"/>
    <w:rsid w:val="00E16DAA"/>
    <w:rsid w:val="00E219C7"/>
    <w:rsid w:val="00E4118C"/>
    <w:rsid w:val="00E43157"/>
    <w:rsid w:val="00E461CE"/>
    <w:rsid w:val="00E47D74"/>
    <w:rsid w:val="00E54D28"/>
    <w:rsid w:val="00E56500"/>
    <w:rsid w:val="00E573E4"/>
    <w:rsid w:val="00E64C3D"/>
    <w:rsid w:val="00E67C67"/>
    <w:rsid w:val="00E7099E"/>
    <w:rsid w:val="00E720CA"/>
    <w:rsid w:val="00E7749B"/>
    <w:rsid w:val="00E8007C"/>
    <w:rsid w:val="00E82DDC"/>
    <w:rsid w:val="00E84E55"/>
    <w:rsid w:val="00E84E82"/>
    <w:rsid w:val="00E84EB5"/>
    <w:rsid w:val="00E85662"/>
    <w:rsid w:val="00E8789F"/>
    <w:rsid w:val="00E90BC1"/>
    <w:rsid w:val="00E95CDD"/>
    <w:rsid w:val="00E97B71"/>
    <w:rsid w:val="00EA3D34"/>
    <w:rsid w:val="00EA41F3"/>
    <w:rsid w:val="00EB197F"/>
    <w:rsid w:val="00EB2F87"/>
    <w:rsid w:val="00EB3CE3"/>
    <w:rsid w:val="00EB454D"/>
    <w:rsid w:val="00EB6BA4"/>
    <w:rsid w:val="00EC5B43"/>
    <w:rsid w:val="00EC7CE8"/>
    <w:rsid w:val="00ED41C6"/>
    <w:rsid w:val="00ED5100"/>
    <w:rsid w:val="00ED549D"/>
    <w:rsid w:val="00ED76BE"/>
    <w:rsid w:val="00EE00E9"/>
    <w:rsid w:val="00EE447B"/>
    <w:rsid w:val="00EF1AAA"/>
    <w:rsid w:val="00EF4E13"/>
    <w:rsid w:val="00EF619B"/>
    <w:rsid w:val="00EF76F5"/>
    <w:rsid w:val="00F00B55"/>
    <w:rsid w:val="00F00DAB"/>
    <w:rsid w:val="00F02AD1"/>
    <w:rsid w:val="00F030A9"/>
    <w:rsid w:val="00F048E5"/>
    <w:rsid w:val="00F0570C"/>
    <w:rsid w:val="00F15EAA"/>
    <w:rsid w:val="00F21522"/>
    <w:rsid w:val="00F253CC"/>
    <w:rsid w:val="00F31AF8"/>
    <w:rsid w:val="00F334A7"/>
    <w:rsid w:val="00F35D7D"/>
    <w:rsid w:val="00F37106"/>
    <w:rsid w:val="00F44E25"/>
    <w:rsid w:val="00F519CF"/>
    <w:rsid w:val="00F55AAA"/>
    <w:rsid w:val="00F56BA5"/>
    <w:rsid w:val="00F60530"/>
    <w:rsid w:val="00F60E22"/>
    <w:rsid w:val="00F71ACD"/>
    <w:rsid w:val="00F749A2"/>
    <w:rsid w:val="00F81395"/>
    <w:rsid w:val="00F81BB8"/>
    <w:rsid w:val="00F90C64"/>
    <w:rsid w:val="00F917D1"/>
    <w:rsid w:val="00F9653B"/>
    <w:rsid w:val="00FA1B1C"/>
    <w:rsid w:val="00FB62CF"/>
    <w:rsid w:val="00FC2349"/>
    <w:rsid w:val="00FC6E4C"/>
    <w:rsid w:val="00FD33D4"/>
    <w:rsid w:val="00FD3C3B"/>
    <w:rsid w:val="00FE07DD"/>
    <w:rsid w:val="00FE6838"/>
    <w:rsid w:val="00FE6B45"/>
    <w:rsid w:val="00FF55F3"/>
    <w:rsid w:val="00FF5851"/>
    <w:rsid w:val="00FF7954"/>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1">
    <w:name w:val="List 211"/>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1">
    <w:name w:val="List 311"/>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1">
    <w:name w:val="List 411"/>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1">
    <w:name w:val="List 511"/>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6B579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A14554"/>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4B485D"/>
    <w:rPr>
      <w:sz w:val="16"/>
      <w:szCs w:val="16"/>
    </w:rPr>
  </w:style>
  <w:style w:type="paragraph" w:styleId="CommentText">
    <w:name w:val="annotation text"/>
    <w:basedOn w:val="Normal"/>
    <w:link w:val="CommentTextChar"/>
    <w:uiPriority w:val="99"/>
    <w:unhideWhenUsed/>
    <w:rsid w:val="004B485D"/>
    <w:rPr>
      <w:sz w:val="20"/>
      <w:szCs w:val="20"/>
    </w:rPr>
  </w:style>
  <w:style w:type="character" w:customStyle="1" w:styleId="CommentTextChar">
    <w:name w:val="Comment Text Char"/>
    <w:basedOn w:val="DefaultParagraphFont"/>
    <w:link w:val="CommentText"/>
    <w:uiPriority w:val="99"/>
    <w:rsid w:val="004B485D"/>
    <w:rPr>
      <w:lang w:val="en-US" w:eastAsia="en-US"/>
    </w:rPr>
  </w:style>
  <w:style w:type="paragraph" w:styleId="CommentSubject">
    <w:name w:val="annotation subject"/>
    <w:basedOn w:val="CommentText"/>
    <w:next w:val="CommentText"/>
    <w:link w:val="CommentSubjectChar"/>
    <w:uiPriority w:val="99"/>
    <w:semiHidden/>
    <w:unhideWhenUsed/>
    <w:rsid w:val="004B485D"/>
    <w:rPr>
      <w:b/>
      <w:bCs/>
    </w:rPr>
  </w:style>
  <w:style w:type="character" w:customStyle="1" w:styleId="CommentSubjectChar">
    <w:name w:val="Comment Subject Char"/>
    <w:basedOn w:val="CommentTextChar"/>
    <w:link w:val="CommentSubject"/>
    <w:uiPriority w:val="99"/>
    <w:semiHidden/>
    <w:rsid w:val="004B485D"/>
    <w:rPr>
      <w:b/>
      <w:bCs/>
      <w:lang w:val="en-US" w:eastAsia="en-US"/>
    </w:rPr>
  </w:style>
  <w:style w:type="paragraph" w:styleId="Revision">
    <w:name w:val="Revision"/>
    <w:hidden/>
    <w:uiPriority w:val="99"/>
    <w:semiHidden/>
    <w:rsid w:val="00D13E2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B8502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B8502A"/>
  </w:style>
  <w:style w:type="character" w:customStyle="1" w:styleId="eop">
    <w:name w:val="eop"/>
    <w:basedOn w:val="DefaultParagraphFont"/>
    <w:rsid w:val="00B85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B0C5A"/>
    <w:rsid w:val="00136030"/>
    <w:rsid w:val="001B68CE"/>
    <w:rsid w:val="00200821"/>
    <w:rsid w:val="00201CE6"/>
    <w:rsid w:val="0025245B"/>
    <w:rsid w:val="002A3923"/>
    <w:rsid w:val="0035677D"/>
    <w:rsid w:val="00394049"/>
    <w:rsid w:val="003E4EFC"/>
    <w:rsid w:val="004B5BBB"/>
    <w:rsid w:val="004E4970"/>
    <w:rsid w:val="004F2DF8"/>
    <w:rsid w:val="00537972"/>
    <w:rsid w:val="00552638"/>
    <w:rsid w:val="005803A6"/>
    <w:rsid w:val="006D0C3C"/>
    <w:rsid w:val="006E0041"/>
    <w:rsid w:val="006F24A1"/>
    <w:rsid w:val="007450AD"/>
    <w:rsid w:val="00746762"/>
    <w:rsid w:val="00764A71"/>
    <w:rsid w:val="00787C63"/>
    <w:rsid w:val="0079456E"/>
    <w:rsid w:val="007D7C07"/>
    <w:rsid w:val="00822607"/>
    <w:rsid w:val="008D58C7"/>
    <w:rsid w:val="008F6C86"/>
    <w:rsid w:val="009A261B"/>
    <w:rsid w:val="009A2AFB"/>
    <w:rsid w:val="009C3CB6"/>
    <w:rsid w:val="00A4418E"/>
    <w:rsid w:val="00A674AB"/>
    <w:rsid w:val="00AA2E17"/>
    <w:rsid w:val="00AC15A4"/>
    <w:rsid w:val="00B0336C"/>
    <w:rsid w:val="00B0753D"/>
    <w:rsid w:val="00B30277"/>
    <w:rsid w:val="00B77C4B"/>
    <w:rsid w:val="00C52766"/>
    <w:rsid w:val="00D241E9"/>
    <w:rsid w:val="00D74C0A"/>
    <w:rsid w:val="00D7750D"/>
    <w:rsid w:val="00E16DAA"/>
    <w:rsid w:val="00E27952"/>
    <w:rsid w:val="00E47D74"/>
    <w:rsid w:val="00E66CE6"/>
    <w:rsid w:val="00ED41C6"/>
    <w:rsid w:val="00F00D2F"/>
    <w:rsid w:val="00F128DF"/>
    <w:rsid w:val="00F334A7"/>
    <w:rsid w:val="00FE68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126BE-6309-409F-9A97-9BD99ECB8CA2}">
  <ds:schemaRefs>
    <ds:schemaRef ds:uri="http://schemas.openxmlformats.org/officeDocument/2006/bibliography"/>
  </ds:schemaRefs>
</ds:datastoreItem>
</file>

<file path=customXml/itemProps2.xml><?xml version="1.0" encoding="utf-8"?>
<ds:datastoreItem xmlns:ds="http://schemas.openxmlformats.org/officeDocument/2006/customXml" ds:itemID="{C982C3A2-C34A-40E8-8C07-0D7A8B939165}">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EEB95D6B-970F-449C-9929-1013D3164D1F}">
  <ds:schemaRefs>
    <ds:schemaRef ds:uri="http://schemas.microsoft.com/sharepoint/v3/contenttype/forms"/>
  </ds:schemaRefs>
</ds:datastoreItem>
</file>

<file path=customXml/itemProps4.xml><?xml version="1.0" encoding="utf-8"?>
<ds:datastoreItem xmlns:ds="http://schemas.openxmlformats.org/officeDocument/2006/customXml" ds:itemID="{35A121CF-7725-45A4-99C3-98789E3F9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2534</Words>
  <Characters>14447</Characters>
  <Application>Microsoft Office Word</Application>
  <DocSecurity>0</DocSecurity>
  <Lines>120</Lines>
  <Paragraphs>33</Paragraphs>
  <ScaleCrop>false</ScaleCrop>
  <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2026-01-29T14:11:00Z</dcterms:created>
  <dcterms:modified xsi:type="dcterms:W3CDTF">2026-01-29T14:11:00Z</dcterms:modified>
</cp:coreProperties>
</file>