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DEE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436FCB09">
                <wp:simplePos x="0" y="0"/>
                <wp:positionH relativeFrom="column">
                  <wp:posOffset>1348966</wp:posOffset>
                </wp:positionH>
                <wp:positionV relativeFrom="paragraph">
                  <wp:posOffset>107051</wp:posOffset>
                </wp:positionV>
                <wp:extent cx="5260064"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6006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C7A84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83035">
                              <w:rPr>
                                <w:rFonts w:asciiTheme="majorHAnsi" w:hAnsiTheme="majorHAnsi" w:cs="Arial"/>
                                <w:b/>
                                <w:bCs/>
                                <w:color w:val="0D0D0D" w:themeColor="text1" w:themeTint="F2"/>
                                <w:sz w:val="36"/>
                                <w:szCs w:val="22"/>
                                <w:lang w:val="es-ES_tradnl"/>
                              </w:rPr>
                              <w:t>137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50ED90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46B1">
                              <w:rPr>
                                <w:rFonts w:asciiTheme="majorHAnsi" w:hAnsiTheme="majorHAnsi" w:cs="Arial"/>
                                <w:b/>
                                <w:color w:val="0D0D0D" w:themeColor="text1" w:themeTint="F2"/>
                                <w:sz w:val="36"/>
                                <w:szCs w:val="22"/>
                                <w:lang w:val="es-ES_tradnl"/>
                              </w:rPr>
                              <w:t>834</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35BE4C2" w14:textId="2931B0F6" w:rsidR="002146B1" w:rsidRDefault="002146B1" w:rsidP="007A5817">
                            <w:pPr>
                              <w:rPr>
                                <w:rFonts w:asciiTheme="majorHAnsi" w:hAnsiTheme="majorHAnsi" w:cs="Arial"/>
                                <w:color w:val="0D0D0D" w:themeColor="text1" w:themeTint="F2"/>
                                <w:szCs w:val="22"/>
                                <w:lang w:val="es-ES_tradnl"/>
                              </w:rPr>
                            </w:pPr>
                            <w:r w:rsidRPr="002146B1">
                              <w:rPr>
                                <w:rFonts w:asciiTheme="majorHAnsi" w:hAnsiTheme="majorHAnsi" w:cs="Arial"/>
                                <w:color w:val="0D0D0D" w:themeColor="text1" w:themeTint="F2"/>
                                <w:szCs w:val="22"/>
                                <w:lang w:val="es-ES_tradnl"/>
                              </w:rPr>
                              <w:t>PASTOR DE JESÚS LOAIZA LOAIZA, EIDER MIRANDA GARZÓN Y 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414.2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" filled="f" stroked="f" strokeweight=".5pt">
                <v:textbox>
                  <w:txbxContent>
                    <w:p w14:paraId="7D7328D9" w14:textId="0C7A84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83035">
                        <w:rPr>
                          <w:rFonts w:asciiTheme="majorHAnsi" w:hAnsiTheme="majorHAnsi" w:cs="Arial"/>
                          <w:b/>
                          <w:bCs/>
                          <w:color w:val="0D0D0D" w:themeColor="text1" w:themeTint="F2"/>
                          <w:sz w:val="36"/>
                          <w:szCs w:val="22"/>
                          <w:lang w:val="es-ES_tradnl"/>
                        </w:rPr>
                        <w:t>137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50ED909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146B1">
                        <w:rPr>
                          <w:rFonts w:asciiTheme="majorHAnsi" w:hAnsiTheme="majorHAnsi" w:cs="Arial"/>
                          <w:b/>
                          <w:color w:val="0D0D0D" w:themeColor="text1" w:themeTint="F2"/>
                          <w:sz w:val="36"/>
                          <w:szCs w:val="22"/>
                          <w:lang w:val="es-ES_tradnl"/>
                        </w:rPr>
                        <w:t>834</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35BE4C2" w14:textId="2931B0F6" w:rsidR="002146B1" w:rsidRDefault="002146B1" w:rsidP="007A5817">
                      <w:pPr>
                        <w:rPr>
                          <w:rFonts w:asciiTheme="majorHAnsi" w:hAnsiTheme="majorHAnsi" w:cs="Arial"/>
                          <w:color w:val="0D0D0D" w:themeColor="text1" w:themeTint="F2"/>
                          <w:szCs w:val="22"/>
                          <w:lang w:val="es-ES_tradnl"/>
                        </w:rPr>
                      </w:pPr>
                      <w:r w:rsidRPr="002146B1">
                        <w:rPr>
                          <w:rFonts w:asciiTheme="majorHAnsi" w:hAnsiTheme="majorHAnsi" w:cs="Arial"/>
                          <w:color w:val="0D0D0D" w:themeColor="text1" w:themeTint="F2"/>
                          <w:szCs w:val="22"/>
                          <w:lang w:val="es-ES_tradnl"/>
                        </w:rPr>
                        <w:t>PASTOR DE JESÚS LOAIZA LOAIZA, EIDER MIRANDA GARZÓN Y 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A671735" w:rsidR="00627C9F" w:rsidRPr="00EB20D3" w:rsidRDefault="00834D49" w:rsidP="007A5817">
                            <w:pPr>
                              <w:spacing w:line="276" w:lineRule="auto"/>
                              <w:jc w:val="right"/>
                              <w:rPr>
                                <w:rFonts w:asciiTheme="minorHAnsi" w:hAnsiTheme="minorHAnsi"/>
                                <w:color w:val="FFFFFF" w:themeColor="background1"/>
                                <w:sz w:val="22"/>
                                <w:lang w:val="es-ES"/>
                              </w:rPr>
                            </w:pPr>
                            <w:r w:rsidRPr="00EB20D3">
                              <w:rPr>
                                <w:rFonts w:asciiTheme="minorHAnsi" w:hAnsiTheme="minorHAnsi"/>
                                <w:color w:val="FFFFFF" w:themeColor="background1"/>
                                <w:sz w:val="22"/>
                                <w:lang w:val="es-ES"/>
                              </w:rPr>
                              <w:t>OEA/Ser.L/V/II</w:t>
                            </w:r>
                          </w:p>
                          <w:p w14:paraId="71D2D5D2" w14:textId="40C7DD23" w:rsidR="00627C9F" w:rsidRPr="00EB20D3" w:rsidRDefault="00627C9F" w:rsidP="007A5817">
                            <w:pPr>
                              <w:spacing w:line="276" w:lineRule="auto"/>
                              <w:jc w:val="right"/>
                              <w:rPr>
                                <w:rFonts w:asciiTheme="minorHAnsi" w:hAnsiTheme="minorHAnsi"/>
                                <w:color w:val="FFFFFF" w:themeColor="background1"/>
                                <w:sz w:val="22"/>
                                <w:lang w:val="es-ES"/>
                              </w:rPr>
                            </w:pPr>
                            <w:r w:rsidRPr="00EB20D3">
                              <w:rPr>
                                <w:rFonts w:asciiTheme="minorHAnsi" w:hAnsiTheme="minorHAnsi"/>
                                <w:color w:val="FFFFFF" w:themeColor="background1"/>
                                <w:sz w:val="22"/>
                                <w:lang w:val="es-ES"/>
                              </w:rPr>
                              <w:t xml:space="preserve">Doc. </w:t>
                            </w:r>
                            <w:r w:rsidR="00083035" w:rsidRPr="00EB20D3">
                              <w:rPr>
                                <w:rFonts w:asciiTheme="minorHAnsi" w:hAnsiTheme="minorHAnsi"/>
                                <w:color w:val="FFFFFF" w:themeColor="background1"/>
                                <w:sz w:val="22"/>
                                <w:lang w:val="es-ES"/>
                              </w:rPr>
                              <w:t>143</w:t>
                            </w:r>
                          </w:p>
                          <w:p w14:paraId="4061DBBD" w14:textId="3DE47101" w:rsidR="00627C9F" w:rsidRPr="00C25ADB" w:rsidRDefault="000830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A671735" w:rsidR="00627C9F" w:rsidRPr="00EB20D3" w:rsidRDefault="00834D49" w:rsidP="007A5817">
                      <w:pPr>
                        <w:spacing w:line="276" w:lineRule="auto"/>
                        <w:jc w:val="right"/>
                        <w:rPr>
                          <w:rFonts w:asciiTheme="minorHAnsi" w:hAnsiTheme="minorHAnsi"/>
                          <w:color w:val="FFFFFF" w:themeColor="background1"/>
                          <w:sz w:val="22"/>
                          <w:lang w:val="es-ES"/>
                        </w:rPr>
                      </w:pPr>
                      <w:r w:rsidRPr="00EB20D3">
                        <w:rPr>
                          <w:rFonts w:asciiTheme="minorHAnsi" w:hAnsiTheme="minorHAnsi"/>
                          <w:color w:val="FFFFFF" w:themeColor="background1"/>
                          <w:sz w:val="22"/>
                          <w:lang w:val="es-ES"/>
                        </w:rPr>
                        <w:t>OEA/Ser.L/V/II</w:t>
                      </w:r>
                    </w:p>
                    <w:p w14:paraId="71D2D5D2" w14:textId="40C7DD23" w:rsidR="00627C9F" w:rsidRPr="00EB20D3" w:rsidRDefault="00627C9F" w:rsidP="007A5817">
                      <w:pPr>
                        <w:spacing w:line="276" w:lineRule="auto"/>
                        <w:jc w:val="right"/>
                        <w:rPr>
                          <w:rFonts w:asciiTheme="minorHAnsi" w:hAnsiTheme="minorHAnsi"/>
                          <w:color w:val="FFFFFF" w:themeColor="background1"/>
                          <w:sz w:val="22"/>
                          <w:lang w:val="es-ES"/>
                        </w:rPr>
                      </w:pPr>
                      <w:r w:rsidRPr="00EB20D3">
                        <w:rPr>
                          <w:rFonts w:asciiTheme="minorHAnsi" w:hAnsiTheme="minorHAnsi"/>
                          <w:color w:val="FFFFFF" w:themeColor="background1"/>
                          <w:sz w:val="22"/>
                          <w:lang w:val="es-ES"/>
                        </w:rPr>
                        <w:t xml:space="preserve">Doc. </w:t>
                      </w:r>
                      <w:r w:rsidR="00083035" w:rsidRPr="00EB20D3">
                        <w:rPr>
                          <w:rFonts w:asciiTheme="minorHAnsi" w:hAnsiTheme="minorHAnsi"/>
                          <w:color w:val="FFFFFF" w:themeColor="background1"/>
                          <w:sz w:val="22"/>
                          <w:lang w:val="es-ES"/>
                        </w:rPr>
                        <w:t>143</w:t>
                      </w:r>
                    </w:p>
                    <w:p w14:paraId="4061DBBD" w14:textId="3DE47101" w:rsidR="00627C9F" w:rsidRPr="00C25ADB" w:rsidRDefault="0008303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1127FD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5050F">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75050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6D40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1127FD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5050F">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75050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6D400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D213C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050F" w:rsidRPr="006F0161">
                              <w:rPr>
                                <w:rFonts w:asciiTheme="majorHAnsi" w:hAnsiTheme="majorHAnsi"/>
                                <w:color w:val="595959" w:themeColor="text1" w:themeTint="A6"/>
                                <w:sz w:val="18"/>
                                <w:szCs w:val="18"/>
                                <w:lang w:val="pt-BR"/>
                              </w:rPr>
                              <w:t>137</w:t>
                            </w:r>
                            <w:r w:rsidR="007B05C4" w:rsidRPr="006F0161">
                              <w:rPr>
                                <w:rFonts w:asciiTheme="majorHAnsi" w:hAnsiTheme="majorHAnsi"/>
                                <w:color w:val="595959" w:themeColor="text1" w:themeTint="A6"/>
                                <w:sz w:val="18"/>
                                <w:szCs w:val="18"/>
                                <w:lang w:val="pt-BR"/>
                              </w:rPr>
                              <w:t>/</w:t>
                            </w:r>
                            <w:r w:rsidR="0075050F" w:rsidRPr="006F0161">
                              <w:rPr>
                                <w:rFonts w:asciiTheme="majorHAnsi" w:hAnsiTheme="majorHAnsi"/>
                                <w:color w:val="595959" w:themeColor="text1" w:themeTint="A6"/>
                                <w:sz w:val="18"/>
                                <w:szCs w:val="18"/>
                                <w:lang w:val="pt-BR"/>
                              </w:rPr>
                              <w:t>25</w:t>
                            </w:r>
                            <w:r w:rsidRPr="006F016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146B1">
                              <w:rPr>
                                <w:rFonts w:asciiTheme="majorHAnsi" w:hAnsiTheme="majorHAnsi"/>
                                <w:color w:val="595959" w:themeColor="text1" w:themeTint="A6"/>
                                <w:sz w:val="18"/>
                                <w:szCs w:val="18"/>
                                <w:lang w:val="es-ES"/>
                              </w:rPr>
                              <w:t>834-15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146B1" w:rsidRPr="002146B1">
                              <w:rPr>
                                <w:rFonts w:asciiTheme="majorHAnsi" w:hAnsiTheme="majorHAnsi"/>
                                <w:color w:val="595959" w:themeColor="text1" w:themeTint="A6"/>
                                <w:sz w:val="18"/>
                                <w:szCs w:val="18"/>
                                <w:lang w:val="es-ES_tradnl"/>
                              </w:rPr>
                              <w:t>Pastor de Jesús Loaiza Loaiza, Eider Miranda Garzón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F0161">
                              <w:rPr>
                                <w:rFonts w:asciiTheme="majorHAnsi" w:hAnsiTheme="majorHAnsi"/>
                                <w:color w:val="595959" w:themeColor="text1" w:themeTint="A6"/>
                                <w:sz w:val="18"/>
                                <w:szCs w:val="18"/>
                                <w:lang w:val="es-ES"/>
                              </w:rPr>
                              <w:t>15 de julio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D213C0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5050F" w:rsidRPr="006F0161">
                        <w:rPr>
                          <w:rFonts w:asciiTheme="majorHAnsi" w:hAnsiTheme="majorHAnsi"/>
                          <w:color w:val="595959" w:themeColor="text1" w:themeTint="A6"/>
                          <w:sz w:val="18"/>
                          <w:szCs w:val="18"/>
                          <w:lang w:val="pt-BR"/>
                        </w:rPr>
                        <w:t>137</w:t>
                      </w:r>
                      <w:r w:rsidR="007B05C4" w:rsidRPr="006F0161">
                        <w:rPr>
                          <w:rFonts w:asciiTheme="majorHAnsi" w:hAnsiTheme="majorHAnsi"/>
                          <w:color w:val="595959" w:themeColor="text1" w:themeTint="A6"/>
                          <w:sz w:val="18"/>
                          <w:szCs w:val="18"/>
                          <w:lang w:val="pt-BR"/>
                        </w:rPr>
                        <w:t>/</w:t>
                      </w:r>
                      <w:r w:rsidR="0075050F" w:rsidRPr="006F0161">
                        <w:rPr>
                          <w:rFonts w:asciiTheme="majorHAnsi" w:hAnsiTheme="majorHAnsi"/>
                          <w:color w:val="595959" w:themeColor="text1" w:themeTint="A6"/>
                          <w:sz w:val="18"/>
                          <w:szCs w:val="18"/>
                          <w:lang w:val="pt-BR"/>
                        </w:rPr>
                        <w:t>25</w:t>
                      </w:r>
                      <w:r w:rsidRPr="006F016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146B1">
                        <w:rPr>
                          <w:rFonts w:asciiTheme="majorHAnsi" w:hAnsiTheme="majorHAnsi"/>
                          <w:color w:val="595959" w:themeColor="text1" w:themeTint="A6"/>
                          <w:sz w:val="18"/>
                          <w:szCs w:val="18"/>
                          <w:lang w:val="es-ES"/>
                        </w:rPr>
                        <w:t>834-15</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2146B1" w:rsidRPr="002146B1">
                        <w:rPr>
                          <w:rFonts w:asciiTheme="majorHAnsi" w:hAnsiTheme="majorHAnsi"/>
                          <w:color w:val="595959" w:themeColor="text1" w:themeTint="A6"/>
                          <w:sz w:val="18"/>
                          <w:szCs w:val="18"/>
                          <w:lang w:val="es-ES_tradnl"/>
                        </w:rPr>
                        <w:t>Pastor de Jesús Loaiza Loaiza, Eider Miranda Garzón 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F0161">
                        <w:rPr>
                          <w:rFonts w:asciiTheme="majorHAnsi" w:hAnsiTheme="majorHAnsi"/>
                          <w:color w:val="595959" w:themeColor="text1" w:themeTint="A6"/>
                          <w:sz w:val="18"/>
                          <w:szCs w:val="18"/>
                          <w:lang w:val="es-ES"/>
                        </w:rPr>
                        <w:t>15 de julio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0DF1966" w:rsidR="00D72DC6" w:rsidRPr="00D72DC6" w:rsidRDefault="004424E1" w:rsidP="00F02AD1">
                            <w:pPr>
                              <w:rPr>
                                <w:color w:val="FFFFFF" w:themeColor="background1"/>
                                <w14:textFill>
                                  <w14:noFill/>
                                </w14:textFill>
                              </w:rPr>
                            </w:pPr>
                            <w:r>
                              <w:rPr>
                                <w:noProof/>
                                <w:color w:val="FFFFFF" w:themeColor="background1"/>
                              </w:rPr>
                              <w:drawing>
                                <wp:inline distT="0" distB="0" distL="0" distR="0" wp14:anchorId="29DE32A7" wp14:editId="4C49E6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20DF1966" w:rsidR="00D72DC6" w:rsidRPr="00D72DC6" w:rsidRDefault="004424E1" w:rsidP="00F02AD1">
                      <w:pPr>
                        <w:rPr>
                          <w:color w:val="FFFFFF" w:themeColor="background1"/>
                          <w14:textFill>
                            <w14:noFill/>
                          </w14:textFill>
                        </w:rPr>
                      </w:pPr>
                      <w:r>
                        <w:rPr>
                          <w:noProof/>
                          <w:color w:val="FFFFFF" w:themeColor="background1"/>
                        </w:rPr>
                        <w:drawing>
                          <wp:inline distT="0" distB="0" distL="0" distR="0" wp14:anchorId="29DE32A7" wp14:editId="4C49E6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50A0AECC" w:rsidR="003239B8" w:rsidRPr="005403A2" w:rsidRDefault="002146B1" w:rsidP="008D2290">
            <w:pPr>
              <w:jc w:val="both"/>
              <w:rPr>
                <w:rFonts w:ascii="Cambria" w:hAnsi="Cambria"/>
                <w:bCs/>
                <w:sz w:val="20"/>
                <w:szCs w:val="20"/>
                <w:lang w:val="es-419"/>
              </w:rPr>
            </w:pPr>
            <w:r w:rsidRPr="002146B1">
              <w:rPr>
                <w:rFonts w:ascii="Cambria" w:hAnsi="Cambria"/>
                <w:bCs/>
                <w:sz w:val="20"/>
                <w:szCs w:val="20"/>
                <w:lang w:val="es-419"/>
              </w:rPr>
              <w:t>Walter Mondragón Delgado</w:t>
            </w:r>
          </w:p>
        </w:tc>
      </w:tr>
      <w:tr w:rsidR="003239B8" w:rsidRPr="00EB20D3"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743087"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0A0CBDE8" w:rsidR="001D21C7" w:rsidRPr="0011075B" w:rsidRDefault="002146B1" w:rsidP="00FC6219">
            <w:pPr>
              <w:jc w:val="both"/>
              <w:rPr>
                <w:rFonts w:ascii="Cambria" w:hAnsi="Cambria"/>
                <w:bCs/>
                <w:sz w:val="20"/>
                <w:szCs w:val="20"/>
                <w:lang w:val="es-419"/>
              </w:rPr>
            </w:pPr>
            <w:r w:rsidRPr="002146B1">
              <w:rPr>
                <w:rFonts w:ascii="Cambria" w:hAnsi="Cambria"/>
                <w:bCs/>
                <w:sz w:val="20"/>
                <w:szCs w:val="20"/>
                <w:lang w:val="es-419"/>
              </w:rPr>
              <w:t>Pastor de Jesús Loaiza Loaiza, Eider Miranda Garzón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EB20D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56475ED" w:rsidR="00223A29" w:rsidRPr="00A3329B" w:rsidRDefault="002146B1" w:rsidP="002146B1">
            <w:pPr>
              <w:jc w:val="both"/>
              <w:rPr>
                <w:rFonts w:ascii="Cambria" w:hAnsi="Cambria"/>
                <w:bCs/>
                <w:sz w:val="20"/>
                <w:szCs w:val="20"/>
                <w:lang w:val="es-419"/>
              </w:rPr>
            </w:pPr>
            <w:r w:rsidRPr="002146B1">
              <w:rPr>
                <w:rFonts w:ascii="Cambria" w:hAnsi="Cambria"/>
                <w:bCs/>
                <w:sz w:val="20"/>
                <w:szCs w:val="20"/>
                <w:lang w:val="es-ES" w:bidi="es-ES"/>
              </w:rPr>
              <w:t>Artículos 4 (vida), 5 (integridad personal), 25 (protección judicial) de la Convención Americana sobre Derechos Humanos</w:t>
            </w:r>
            <w:r w:rsidRPr="002146B1">
              <w:rPr>
                <w:rFonts w:ascii="Cambria" w:hAnsi="Cambria"/>
                <w:bCs/>
                <w:sz w:val="20"/>
                <w:szCs w:val="20"/>
                <w:vertAlign w:val="superscript"/>
                <w:lang w:val="es-419" w:bidi="es-ES"/>
              </w:rPr>
              <w:footnoteReference w:id="4"/>
            </w:r>
            <w:r w:rsidRPr="002146B1">
              <w:rPr>
                <w:rFonts w:ascii="Cambria" w:hAnsi="Cambria"/>
                <w:bCs/>
                <w:sz w:val="20"/>
                <w:szCs w:val="20"/>
                <w:lang w:val="es-ES" w:bidi="es-ES"/>
              </w:rPr>
              <w:t>, en relación con su artículo 1.1 (obligación de respetar los derechos)</w:t>
            </w:r>
            <w:r>
              <w:rPr>
                <w:rFonts w:ascii="Cambria" w:hAnsi="Cambria"/>
                <w:bCs/>
                <w:sz w:val="20"/>
                <w:szCs w:val="20"/>
                <w:lang w:val="es-ES" w:bidi="es-ES"/>
              </w:rPr>
              <w:t>;</w:t>
            </w:r>
            <w:r>
              <w:rPr>
                <w:lang w:val="es-ES" w:bidi="es-ES"/>
              </w:rPr>
              <w:t xml:space="preserve"> </w:t>
            </w:r>
            <w:r w:rsidR="00CB3F74" w:rsidRPr="00CB3F74">
              <w:rPr>
                <w:rFonts w:ascii="Cambria" w:hAnsi="Cambria"/>
                <w:bCs/>
                <w:sz w:val="20"/>
                <w:szCs w:val="20"/>
                <w:lang w:val="es-ES" w:bidi="es-ES"/>
              </w:rPr>
              <w:t>Convención</w:t>
            </w:r>
            <w:r w:rsidR="00CB3F74">
              <w:rPr>
                <w:rFonts w:ascii="Cambria" w:hAnsi="Cambria"/>
                <w:bCs/>
                <w:sz w:val="20"/>
                <w:szCs w:val="20"/>
                <w:lang w:val="es-ES" w:bidi="es-ES"/>
              </w:rPr>
              <w:t xml:space="preserve"> </w:t>
            </w:r>
            <w:r w:rsidR="00CB3F74" w:rsidRPr="00CB3F74">
              <w:rPr>
                <w:rFonts w:ascii="Cambria" w:hAnsi="Cambria"/>
                <w:bCs/>
                <w:sz w:val="20"/>
                <w:szCs w:val="20"/>
                <w:lang w:val="es-ES" w:bidi="es-ES"/>
              </w:rPr>
              <w:t>Interamericana sobre Desaparición Forzada de Personas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41512145" w:rsidR="004C2312" w:rsidRPr="0011075B" w:rsidRDefault="007569E6" w:rsidP="002625EA">
            <w:pPr>
              <w:jc w:val="both"/>
              <w:rPr>
                <w:rFonts w:ascii="Cambria" w:hAnsi="Cambria"/>
                <w:bCs/>
                <w:sz w:val="20"/>
                <w:szCs w:val="20"/>
                <w:lang w:val="es-419"/>
              </w:rPr>
            </w:pPr>
            <w:r>
              <w:rPr>
                <w:rFonts w:ascii="Cambria" w:hAnsi="Cambria"/>
                <w:bCs/>
                <w:sz w:val="20"/>
                <w:szCs w:val="20"/>
                <w:lang w:val="es-419"/>
              </w:rPr>
              <w:t>20 de julio de 2015</w:t>
            </w:r>
          </w:p>
        </w:tc>
      </w:tr>
      <w:tr w:rsidR="001D21C7" w:rsidRPr="007569E6"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70DA2414" w:rsidR="001D21C7" w:rsidRPr="0011075B" w:rsidRDefault="007569E6" w:rsidP="001D21C7">
            <w:pPr>
              <w:jc w:val="both"/>
              <w:rPr>
                <w:rFonts w:ascii="Cambria" w:hAnsi="Cambria"/>
                <w:bCs/>
                <w:sz w:val="20"/>
                <w:szCs w:val="20"/>
                <w:lang w:val="es-419"/>
              </w:rPr>
            </w:pPr>
            <w:r>
              <w:rPr>
                <w:rFonts w:ascii="Cambria" w:hAnsi="Cambria"/>
                <w:bCs/>
                <w:sz w:val="20"/>
                <w:szCs w:val="20"/>
                <w:lang w:val="es-419"/>
              </w:rPr>
              <w:t>9 de diciembre de 2019</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44D42667" w:rsidR="001D21C7" w:rsidRPr="0011075B" w:rsidRDefault="007569E6" w:rsidP="001D21C7">
            <w:pPr>
              <w:jc w:val="both"/>
              <w:rPr>
                <w:rFonts w:ascii="Cambria" w:hAnsi="Cambria"/>
                <w:bCs/>
                <w:sz w:val="20"/>
                <w:szCs w:val="20"/>
                <w:lang w:val="es-419"/>
              </w:rPr>
            </w:pPr>
            <w:r>
              <w:rPr>
                <w:rFonts w:ascii="Cambria" w:hAnsi="Cambria"/>
                <w:bCs/>
                <w:sz w:val="20"/>
                <w:szCs w:val="20"/>
                <w:lang w:val="es-419"/>
              </w:rPr>
              <w:t>13 de diciembre de 2020</w:t>
            </w:r>
          </w:p>
        </w:tc>
      </w:tr>
      <w:tr w:rsidR="00974312" w:rsidRPr="00EB20D3"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77FCFF28" w:rsidR="00974312" w:rsidRPr="0011075B" w:rsidRDefault="007569E6" w:rsidP="001D21C7">
            <w:pPr>
              <w:jc w:val="both"/>
              <w:rPr>
                <w:rFonts w:ascii="Cambria" w:hAnsi="Cambria"/>
                <w:bCs/>
                <w:sz w:val="20"/>
                <w:szCs w:val="20"/>
                <w:lang w:val="es-419"/>
              </w:rPr>
            </w:pPr>
            <w:r>
              <w:rPr>
                <w:rFonts w:ascii="Cambria" w:hAnsi="Cambria"/>
                <w:bCs/>
                <w:sz w:val="20"/>
                <w:szCs w:val="20"/>
                <w:lang w:val="es-419"/>
              </w:rPr>
              <w:t>12 de julio de 2021, 14 de julio de 2021, 6 de octubre de 2021</w:t>
            </w:r>
            <w:r w:rsidR="0041292E">
              <w:rPr>
                <w:rFonts w:ascii="Cambria" w:hAnsi="Cambria"/>
                <w:bCs/>
                <w:sz w:val="20"/>
                <w:szCs w:val="20"/>
                <w:lang w:val="es-419"/>
              </w:rPr>
              <w:t xml:space="preserve"> y</w:t>
            </w:r>
            <w:r>
              <w:rPr>
                <w:rFonts w:ascii="Cambria" w:hAnsi="Cambria"/>
                <w:bCs/>
                <w:sz w:val="20"/>
                <w:szCs w:val="20"/>
                <w:lang w:val="es-419"/>
              </w:rPr>
              <w:t xml:space="preserve"> 17 de noviembre de 2022</w:t>
            </w:r>
          </w:p>
        </w:tc>
      </w:tr>
      <w:tr w:rsidR="007569E6" w:rsidRPr="007569E6" w14:paraId="4BAD7AC8" w14:textId="77777777" w:rsidTr="004A6A54">
        <w:tc>
          <w:tcPr>
            <w:tcW w:w="3600" w:type="dxa"/>
            <w:tcBorders>
              <w:top w:val="single" w:sz="6" w:space="0" w:color="auto"/>
              <w:bottom w:val="single" w:sz="6" w:space="0" w:color="auto"/>
            </w:tcBorders>
            <w:shd w:val="clear" w:color="auto" w:fill="386294"/>
            <w:vAlign w:val="center"/>
          </w:tcPr>
          <w:p w14:paraId="45694E9D" w14:textId="01A02D16" w:rsidR="007569E6" w:rsidRPr="0011075B" w:rsidRDefault="007569E6"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w:t>
            </w:r>
            <w:r>
              <w:rPr>
                <w:rFonts w:ascii="Cambria" w:hAnsi="Cambria"/>
                <w:b/>
                <w:color w:val="FFFFFF" w:themeColor="background1"/>
                <w:sz w:val="20"/>
                <w:szCs w:val="20"/>
                <w:lang w:val="es-419"/>
              </w:rPr>
              <w:t>l Estado</w:t>
            </w:r>
            <w:r w:rsidRPr="0011075B">
              <w:rPr>
                <w:rFonts w:ascii="Cambria" w:hAnsi="Cambria"/>
                <w:b/>
                <w:color w:val="FFFFFF" w:themeColor="background1"/>
                <w:sz w:val="20"/>
                <w:szCs w:val="20"/>
                <w:lang w:val="es-419"/>
              </w:rPr>
              <w:t>:</w:t>
            </w:r>
          </w:p>
        </w:tc>
        <w:tc>
          <w:tcPr>
            <w:tcW w:w="5760" w:type="dxa"/>
            <w:vAlign w:val="center"/>
          </w:tcPr>
          <w:p w14:paraId="73F9A7F6" w14:textId="2C03AFD0" w:rsidR="007569E6" w:rsidRDefault="007569E6" w:rsidP="001D21C7">
            <w:pPr>
              <w:jc w:val="both"/>
              <w:rPr>
                <w:rFonts w:ascii="Cambria" w:hAnsi="Cambria"/>
                <w:bCs/>
                <w:sz w:val="20"/>
                <w:szCs w:val="20"/>
                <w:lang w:val="es-419"/>
              </w:rPr>
            </w:pPr>
            <w:r>
              <w:rPr>
                <w:rFonts w:ascii="Cambria" w:hAnsi="Cambria"/>
                <w:bCs/>
                <w:sz w:val="20"/>
                <w:szCs w:val="20"/>
                <w:lang w:val="es-419"/>
              </w:rPr>
              <w:t>30 de septiembre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EB20D3"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1E674B8"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y </w:t>
            </w:r>
            <w:r w:rsidR="00EF7EB3">
              <w:rPr>
                <w:rFonts w:ascii="Cambria" w:hAnsi="Cambria"/>
                <w:bCs/>
                <w:sz w:val="20"/>
                <w:szCs w:val="20"/>
                <w:lang w:val="es-ES" w:bidi="es-ES"/>
              </w:rPr>
              <w:t xml:space="preserve">la </w:t>
            </w:r>
            <w:r w:rsidR="00EF7EB3" w:rsidRPr="00CB3F74">
              <w:rPr>
                <w:rFonts w:ascii="Cambria" w:hAnsi="Cambria"/>
                <w:bCs/>
                <w:sz w:val="20"/>
                <w:szCs w:val="20"/>
                <w:lang w:val="es-ES" w:bidi="es-ES"/>
              </w:rPr>
              <w:t>Convención</w:t>
            </w:r>
            <w:r w:rsidR="00EF7EB3">
              <w:rPr>
                <w:rFonts w:ascii="Cambria" w:hAnsi="Cambria"/>
                <w:bCs/>
                <w:sz w:val="20"/>
                <w:szCs w:val="20"/>
                <w:lang w:val="es-ES" w:bidi="es-ES"/>
              </w:rPr>
              <w:t xml:space="preserve"> </w:t>
            </w:r>
            <w:r w:rsidR="00EF7EB3" w:rsidRPr="00CB3F74">
              <w:rPr>
                <w:rFonts w:ascii="Cambria" w:hAnsi="Cambria"/>
                <w:bCs/>
                <w:sz w:val="20"/>
                <w:szCs w:val="20"/>
                <w:lang w:val="es-ES" w:bidi="es-ES"/>
              </w:rPr>
              <w:t>Interamericana sobre Desaparición Forzada de Personas</w:t>
            </w:r>
            <w:r w:rsidR="00A3329B" w:rsidRPr="00A3329B">
              <w:rPr>
                <w:rFonts w:ascii="Cambria" w:hAnsi="Cambria"/>
                <w:bCs/>
                <w:sz w:val="20"/>
                <w:szCs w:val="20"/>
                <w:lang w:val="es-ES" w:bidi="es-ES"/>
              </w:rPr>
              <w:t xml:space="preserve"> (depósito de instrumento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EB20D3"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02DB7E19" w:rsidR="0026174C" w:rsidRPr="007C4298" w:rsidRDefault="00A3329B" w:rsidP="007C4298">
            <w:pPr>
              <w:jc w:val="both"/>
              <w:rPr>
                <w:rFonts w:ascii="Cambria" w:hAnsi="Cambria"/>
                <w:bCs/>
                <w:sz w:val="20"/>
                <w:szCs w:val="20"/>
                <w:lang w:val="es-ES"/>
              </w:rPr>
            </w:pPr>
            <w:r w:rsidRPr="00A3329B">
              <w:rPr>
                <w:rFonts w:ascii="Cambria" w:hAnsi="Cambria"/>
                <w:bCs/>
                <w:sz w:val="20"/>
                <w:szCs w:val="20"/>
                <w:lang w:val="es-ES" w:bidi="es-ES"/>
              </w:rPr>
              <w:t>Artículos</w:t>
            </w:r>
            <w:r w:rsidR="007C4298">
              <w:rPr>
                <w:rFonts w:ascii="Cambria" w:hAnsi="Cambria"/>
                <w:bCs/>
                <w:sz w:val="20"/>
                <w:szCs w:val="20"/>
                <w:lang w:val="es-ES" w:bidi="es-ES"/>
              </w:rPr>
              <w:t xml:space="preserve"> </w:t>
            </w:r>
            <w:r w:rsidR="007C4298" w:rsidRPr="00D60825">
              <w:rPr>
                <w:rFonts w:asciiTheme="majorHAnsi" w:hAnsiTheme="majorHAnsi"/>
                <w:sz w:val="20"/>
                <w:szCs w:val="20"/>
                <w:lang w:val="es-ES"/>
              </w:rPr>
              <w:t>3 (personalidad jurídica), 4 (derecho a la vida), 5 (</w:t>
            </w:r>
            <w:r w:rsidR="007C4298" w:rsidRPr="007C4298">
              <w:rPr>
                <w:rFonts w:asciiTheme="majorHAnsi" w:hAnsiTheme="majorHAnsi"/>
                <w:sz w:val="20"/>
                <w:szCs w:val="20"/>
                <w:lang w:val="es-ES"/>
              </w:rPr>
              <w:t>integridad personal), 7 (libertad personal), 8 (garantías judiciales)</w:t>
            </w:r>
            <w:r w:rsidR="00ED56FA">
              <w:rPr>
                <w:rFonts w:asciiTheme="majorHAnsi" w:hAnsiTheme="majorHAnsi"/>
                <w:sz w:val="20"/>
                <w:szCs w:val="20"/>
                <w:lang w:val="es-ES"/>
              </w:rPr>
              <w:t>, 22 (circulación y residencia)</w:t>
            </w:r>
            <w:r w:rsidR="007C4298" w:rsidRPr="007C4298">
              <w:rPr>
                <w:rFonts w:asciiTheme="majorHAnsi" w:hAnsiTheme="majorHAnsi"/>
                <w:sz w:val="20"/>
                <w:szCs w:val="20"/>
                <w:lang w:val="es-ES"/>
              </w:rPr>
              <w:t xml:space="preserve"> y 25 (protección judicial)</w:t>
            </w:r>
            <w:r w:rsidRPr="007C4298">
              <w:rPr>
                <w:rFonts w:ascii="Cambria" w:hAnsi="Cambria"/>
                <w:bCs/>
                <w:sz w:val="20"/>
                <w:szCs w:val="20"/>
                <w:lang w:val="es-ES" w:bidi="es-ES"/>
              </w:rPr>
              <w:t xml:space="preserve"> de la Convención Americana, en relación con su artículo 1.1</w:t>
            </w:r>
            <w:r w:rsidR="007C4298">
              <w:rPr>
                <w:rFonts w:ascii="Cambria" w:hAnsi="Cambria"/>
                <w:bCs/>
                <w:sz w:val="20"/>
                <w:szCs w:val="20"/>
                <w:lang w:val="es-ES" w:bidi="es-ES"/>
              </w:rPr>
              <w:t xml:space="preserve">; </w:t>
            </w:r>
            <w:r w:rsidR="00D262B9">
              <w:rPr>
                <w:rFonts w:ascii="Cambria" w:hAnsi="Cambria"/>
                <w:bCs/>
                <w:sz w:val="20"/>
                <w:szCs w:val="20"/>
                <w:lang w:val="es-ES" w:bidi="es-ES"/>
              </w:rPr>
              <w:t xml:space="preserve">y el </w:t>
            </w:r>
            <w:r w:rsidR="007C4298">
              <w:rPr>
                <w:rFonts w:ascii="Cambria" w:hAnsi="Cambria"/>
                <w:bCs/>
                <w:sz w:val="20"/>
                <w:szCs w:val="20"/>
                <w:lang w:val="es-ES" w:bidi="es-ES"/>
              </w:rPr>
              <w:t xml:space="preserve">artículo I de la </w:t>
            </w:r>
            <w:r w:rsidR="007C4298" w:rsidRPr="007C4298">
              <w:rPr>
                <w:rFonts w:ascii="Cambria" w:hAnsi="Cambria"/>
                <w:bCs/>
                <w:sz w:val="20"/>
                <w:szCs w:val="20"/>
                <w:lang w:val="es-ES" w:bidi="es-ES"/>
              </w:rPr>
              <w:t>Convención Interamericana sobre Desaparición Forzada de Personas</w:t>
            </w:r>
          </w:p>
        </w:tc>
      </w:tr>
      <w:tr w:rsidR="003239B8" w:rsidRPr="00EB20D3"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5AFDD5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C557A7">
              <w:rPr>
                <w:rFonts w:ascii="Cambria" w:hAnsi="Cambria"/>
                <w:bCs/>
                <w:sz w:val="20"/>
                <w:szCs w:val="20"/>
                <w:lang w:val="es-419" w:bidi="es-ES"/>
              </w:rPr>
              <w:t xml:space="preserve">parcialmente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EB20D3"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E943792"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Sí,</w:t>
            </w:r>
            <w:r w:rsidR="00C557A7">
              <w:rPr>
                <w:rFonts w:ascii="Cambria" w:hAnsi="Cambria"/>
                <w:bCs/>
                <w:sz w:val="20"/>
                <w:szCs w:val="20"/>
                <w:lang w:val="es-419" w:bidi="es-ES"/>
              </w:rPr>
              <w:t xml:space="preserve"> parcialmente</w:t>
            </w:r>
            <w:r w:rsidRPr="0011075B">
              <w:rPr>
                <w:rFonts w:ascii="Cambria" w:hAnsi="Cambria"/>
                <w:bCs/>
                <w:sz w:val="20"/>
                <w:szCs w:val="20"/>
                <w:lang w:val="es-419" w:bidi="es-ES"/>
              </w:rPr>
              <w:t xml:space="preserve"> </w:t>
            </w:r>
            <w:r w:rsidR="00094203">
              <w:rPr>
                <w:rFonts w:ascii="Cambria" w:hAnsi="Cambria"/>
                <w:bCs/>
                <w:sz w:val="20"/>
                <w:szCs w:val="20"/>
                <w:lang w:val="es-419" w:bidi="es-ES"/>
              </w:rPr>
              <w:t>en los términos de la Sección VI</w:t>
            </w:r>
          </w:p>
        </w:tc>
      </w:tr>
    </w:tbl>
    <w:p w14:paraId="56FD5D57" w14:textId="58BC73E0" w:rsidR="003239B8" w:rsidRPr="001443F7" w:rsidRDefault="00223A29" w:rsidP="00D573FC">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1443F7">
        <w:rPr>
          <w:rFonts w:asciiTheme="majorHAnsi" w:hAnsiTheme="majorHAnsi"/>
          <w:b/>
          <w:sz w:val="20"/>
          <w:szCs w:val="20"/>
          <w:lang w:val="es-419"/>
        </w:rPr>
        <w:t>POSICIÓN DE LAS PARTES</w:t>
      </w:r>
      <w:r w:rsidR="003239B8" w:rsidRPr="001443F7">
        <w:rPr>
          <w:rFonts w:asciiTheme="majorHAnsi" w:hAnsiTheme="majorHAnsi"/>
          <w:b/>
          <w:sz w:val="20"/>
          <w:szCs w:val="20"/>
          <w:lang w:val="es-419"/>
        </w:rPr>
        <w:t xml:space="preserve"> </w:t>
      </w:r>
    </w:p>
    <w:p w14:paraId="4617AECF" w14:textId="44313DBB" w:rsidR="00FC73EB" w:rsidRPr="00FC73EB" w:rsidRDefault="00FC73EB" w:rsidP="00FC73E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
        </w:rPr>
      </w:pPr>
      <w:r w:rsidRPr="00FC73EB">
        <w:rPr>
          <w:rFonts w:asciiTheme="majorHAnsi" w:hAnsiTheme="majorHAnsi"/>
          <w:b/>
          <w:bCs/>
          <w:sz w:val="20"/>
          <w:szCs w:val="20"/>
          <w:lang w:val="es-ES"/>
        </w:rPr>
        <w:t>El peticionario</w:t>
      </w:r>
    </w:p>
    <w:p w14:paraId="159A05E8" w14:textId="69237347"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El peticionario denuncia la desaparición forzada de los señores Pastor de Jesús Loaiza Loaiza</w:t>
      </w:r>
      <w:r w:rsidR="007E3F63">
        <w:rPr>
          <w:rFonts w:asciiTheme="majorHAnsi" w:hAnsiTheme="majorHAnsi"/>
          <w:sz w:val="20"/>
          <w:szCs w:val="20"/>
          <w:lang w:val="es-ES"/>
        </w:rPr>
        <w:t xml:space="preserve"> (en adelante “</w:t>
      </w:r>
      <w:r w:rsidR="008E18A4">
        <w:rPr>
          <w:rFonts w:asciiTheme="majorHAnsi" w:hAnsiTheme="majorHAnsi"/>
          <w:sz w:val="20"/>
          <w:szCs w:val="20"/>
          <w:lang w:val="es-ES"/>
        </w:rPr>
        <w:t xml:space="preserve">el </w:t>
      </w:r>
      <w:r w:rsidR="007E3F63">
        <w:rPr>
          <w:rFonts w:asciiTheme="majorHAnsi" w:hAnsiTheme="majorHAnsi"/>
          <w:sz w:val="20"/>
          <w:szCs w:val="20"/>
          <w:lang w:val="es-ES"/>
        </w:rPr>
        <w:t>Sr. Pastor Loaiza”)</w:t>
      </w:r>
      <w:r w:rsidRPr="00FC73EB">
        <w:rPr>
          <w:rFonts w:asciiTheme="majorHAnsi" w:hAnsiTheme="majorHAnsi"/>
          <w:sz w:val="20"/>
          <w:szCs w:val="20"/>
          <w:lang w:val="es-ES"/>
        </w:rPr>
        <w:t xml:space="preserve"> y Eider Miranda Garzón</w:t>
      </w:r>
      <w:r w:rsidR="007E3F63">
        <w:rPr>
          <w:rFonts w:asciiTheme="majorHAnsi" w:hAnsiTheme="majorHAnsi"/>
          <w:sz w:val="20"/>
          <w:szCs w:val="20"/>
          <w:lang w:val="es-ES"/>
        </w:rPr>
        <w:t xml:space="preserve"> (en adelante “</w:t>
      </w:r>
      <w:r w:rsidR="008E18A4">
        <w:rPr>
          <w:rFonts w:asciiTheme="majorHAnsi" w:hAnsiTheme="majorHAnsi"/>
          <w:sz w:val="20"/>
          <w:szCs w:val="20"/>
          <w:lang w:val="es-ES"/>
        </w:rPr>
        <w:t xml:space="preserve">el </w:t>
      </w:r>
      <w:r w:rsidR="007E3F63">
        <w:rPr>
          <w:rFonts w:asciiTheme="majorHAnsi" w:hAnsiTheme="majorHAnsi"/>
          <w:sz w:val="20"/>
          <w:szCs w:val="20"/>
          <w:lang w:val="es-ES"/>
        </w:rPr>
        <w:t xml:space="preserve">Sr. </w:t>
      </w:r>
      <w:r w:rsidR="00DF0636">
        <w:rPr>
          <w:rFonts w:asciiTheme="majorHAnsi" w:hAnsiTheme="majorHAnsi"/>
          <w:sz w:val="20"/>
          <w:szCs w:val="20"/>
          <w:lang w:val="es-ES"/>
        </w:rPr>
        <w:t xml:space="preserve">Eider </w:t>
      </w:r>
      <w:r w:rsidR="007E3F63">
        <w:rPr>
          <w:rFonts w:asciiTheme="majorHAnsi" w:hAnsiTheme="majorHAnsi"/>
          <w:sz w:val="20"/>
          <w:szCs w:val="20"/>
          <w:lang w:val="es-ES"/>
        </w:rPr>
        <w:t>Miranda”)</w:t>
      </w:r>
      <w:r w:rsidRPr="00FC73EB">
        <w:rPr>
          <w:rFonts w:asciiTheme="majorHAnsi" w:hAnsiTheme="majorHAnsi"/>
          <w:sz w:val="20"/>
          <w:szCs w:val="20"/>
          <w:lang w:val="es-ES"/>
        </w:rPr>
        <w:t>, el desplazamiento forzado subsiguiente de sus núcleos familiares, así como la impunidad y falta de reparación de los hechos hasta el presente.</w:t>
      </w:r>
    </w:p>
    <w:p w14:paraId="50E14C6E" w14:textId="705FD7B6" w:rsidR="00FC73EB" w:rsidRPr="00FC73EB" w:rsidRDefault="007569E6" w:rsidP="00FC73EB">
      <w:pPr>
        <w:pStyle w:val="ListParagraph"/>
        <w:widowControl w:val="0"/>
        <w:autoSpaceDE w:val="0"/>
        <w:autoSpaceDN w:val="0"/>
        <w:spacing w:before="240" w:after="240"/>
        <w:jc w:val="both"/>
        <w:rPr>
          <w:rFonts w:asciiTheme="majorHAnsi" w:hAnsiTheme="majorHAnsi"/>
          <w:i/>
          <w:iCs/>
          <w:sz w:val="20"/>
          <w:szCs w:val="20"/>
          <w:lang w:val="es-ES"/>
        </w:rPr>
      </w:pPr>
      <w:r>
        <w:rPr>
          <w:rFonts w:asciiTheme="majorHAnsi" w:hAnsiTheme="majorHAnsi"/>
          <w:i/>
          <w:iCs/>
          <w:sz w:val="20"/>
          <w:szCs w:val="20"/>
          <w:lang w:val="es-ES"/>
        </w:rPr>
        <w:t>D</w:t>
      </w:r>
      <w:r w:rsidR="00FC73EB" w:rsidRPr="00FC73EB">
        <w:rPr>
          <w:rFonts w:asciiTheme="majorHAnsi" w:hAnsiTheme="majorHAnsi"/>
          <w:i/>
          <w:iCs/>
          <w:sz w:val="20"/>
          <w:szCs w:val="20"/>
          <w:lang w:val="es-ES"/>
        </w:rPr>
        <w:t xml:space="preserve">esaparición y desplazamientos </w:t>
      </w:r>
    </w:p>
    <w:p w14:paraId="41FF94FF" w14:textId="758EC006" w:rsidR="00026406" w:rsidRPr="009E19EA" w:rsidRDefault="00FC73EB" w:rsidP="009E19E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El peticionario </w:t>
      </w:r>
      <w:r w:rsidR="009E19EA">
        <w:rPr>
          <w:rFonts w:asciiTheme="majorHAnsi" w:hAnsiTheme="majorHAnsi"/>
          <w:sz w:val="20"/>
          <w:szCs w:val="20"/>
          <w:lang w:val="es-ES"/>
        </w:rPr>
        <w:t>narra</w:t>
      </w:r>
      <w:r w:rsidRPr="00FC73EB">
        <w:rPr>
          <w:rFonts w:asciiTheme="majorHAnsi" w:hAnsiTheme="majorHAnsi"/>
          <w:sz w:val="20"/>
          <w:szCs w:val="20"/>
          <w:lang w:val="es-ES"/>
        </w:rPr>
        <w:t xml:space="preserve"> que el señor Pastor de Jesús Loaiza Loaiza era comerciante de madera y ropa, y el señor Eider Miranda Garzón se dedicaba a las confecciones</w:t>
      </w:r>
      <w:r w:rsidR="00632A12">
        <w:rPr>
          <w:rFonts w:asciiTheme="majorHAnsi" w:hAnsiTheme="majorHAnsi"/>
          <w:sz w:val="20"/>
          <w:szCs w:val="20"/>
          <w:lang w:val="es-ES"/>
        </w:rPr>
        <w:t>; y que</w:t>
      </w:r>
      <w:r w:rsidRPr="00FC73EB">
        <w:rPr>
          <w:rFonts w:asciiTheme="majorHAnsi" w:hAnsiTheme="majorHAnsi"/>
          <w:sz w:val="20"/>
          <w:szCs w:val="20"/>
          <w:lang w:val="es-ES"/>
        </w:rPr>
        <w:t xml:space="preserve"> </w:t>
      </w:r>
      <w:r w:rsidR="00632A12">
        <w:rPr>
          <w:rFonts w:asciiTheme="majorHAnsi" w:hAnsiTheme="majorHAnsi"/>
          <w:sz w:val="20"/>
          <w:szCs w:val="20"/>
          <w:lang w:val="es-ES"/>
        </w:rPr>
        <w:t>e</w:t>
      </w:r>
      <w:r w:rsidRPr="00FC73EB">
        <w:rPr>
          <w:rFonts w:asciiTheme="majorHAnsi" w:hAnsiTheme="majorHAnsi"/>
          <w:sz w:val="20"/>
          <w:szCs w:val="20"/>
          <w:lang w:val="es-ES"/>
        </w:rPr>
        <w:t xml:space="preserve">l 13 de febrero de 1998 </w:t>
      </w:r>
      <w:r w:rsidR="00627E89">
        <w:rPr>
          <w:rFonts w:asciiTheme="majorHAnsi" w:hAnsiTheme="majorHAnsi"/>
          <w:sz w:val="20"/>
          <w:szCs w:val="20"/>
          <w:lang w:val="es-ES"/>
        </w:rPr>
        <w:t>ambos</w:t>
      </w:r>
      <w:r w:rsidRPr="00FC73EB">
        <w:rPr>
          <w:rFonts w:asciiTheme="majorHAnsi" w:hAnsiTheme="majorHAnsi"/>
          <w:sz w:val="20"/>
          <w:szCs w:val="20"/>
          <w:lang w:val="es-ES"/>
        </w:rPr>
        <w:t xml:space="preserve"> fueron desaparecidos forzadamente en el municipio de Peque, </w:t>
      </w:r>
      <w:r w:rsidR="00632A12">
        <w:rPr>
          <w:rFonts w:asciiTheme="majorHAnsi" w:hAnsiTheme="majorHAnsi"/>
          <w:sz w:val="20"/>
          <w:szCs w:val="20"/>
          <w:lang w:val="es-ES"/>
        </w:rPr>
        <w:t>d</w:t>
      </w:r>
      <w:r w:rsidRPr="00FC73EB">
        <w:rPr>
          <w:rFonts w:asciiTheme="majorHAnsi" w:hAnsiTheme="majorHAnsi"/>
          <w:sz w:val="20"/>
          <w:szCs w:val="20"/>
          <w:lang w:val="es-ES"/>
        </w:rPr>
        <w:t>epartamento de Antioquia</w:t>
      </w:r>
      <w:r w:rsidR="00955E8A">
        <w:rPr>
          <w:rFonts w:asciiTheme="majorHAnsi" w:hAnsiTheme="majorHAnsi"/>
          <w:sz w:val="20"/>
          <w:szCs w:val="20"/>
          <w:lang w:val="es-ES"/>
        </w:rPr>
        <w:t xml:space="preserve">. </w:t>
      </w:r>
      <w:r w:rsidR="009E19EA" w:rsidRPr="009E19EA">
        <w:rPr>
          <w:rFonts w:asciiTheme="majorHAnsi" w:hAnsiTheme="majorHAnsi"/>
          <w:sz w:val="20"/>
          <w:szCs w:val="20"/>
          <w:lang w:val="es-ES"/>
        </w:rPr>
        <w:t>E</w:t>
      </w:r>
      <w:r w:rsidRPr="009E19EA">
        <w:rPr>
          <w:rFonts w:asciiTheme="majorHAnsi" w:hAnsiTheme="majorHAnsi"/>
          <w:sz w:val="20"/>
          <w:szCs w:val="20"/>
          <w:lang w:val="es-ES"/>
        </w:rPr>
        <w:t>l 17 de febrero de 1998 la</w:t>
      </w:r>
      <w:r w:rsidR="007E3F63">
        <w:rPr>
          <w:rFonts w:asciiTheme="majorHAnsi" w:hAnsiTheme="majorHAnsi"/>
          <w:sz w:val="20"/>
          <w:szCs w:val="20"/>
          <w:lang w:val="es-ES"/>
        </w:rPr>
        <w:t>s</w:t>
      </w:r>
      <w:r w:rsidRPr="009E19EA">
        <w:rPr>
          <w:rFonts w:asciiTheme="majorHAnsi" w:hAnsiTheme="majorHAnsi"/>
          <w:sz w:val="20"/>
          <w:szCs w:val="20"/>
          <w:lang w:val="es-ES"/>
        </w:rPr>
        <w:t xml:space="preserve"> señora</w:t>
      </w:r>
      <w:r w:rsidR="007E3F63">
        <w:rPr>
          <w:rFonts w:asciiTheme="majorHAnsi" w:hAnsiTheme="majorHAnsi"/>
          <w:sz w:val="20"/>
          <w:szCs w:val="20"/>
          <w:lang w:val="es-ES"/>
        </w:rPr>
        <w:t>s</w:t>
      </w:r>
      <w:r w:rsidRPr="009E19EA">
        <w:rPr>
          <w:rFonts w:asciiTheme="majorHAnsi" w:hAnsiTheme="majorHAnsi"/>
          <w:sz w:val="20"/>
          <w:szCs w:val="20"/>
          <w:lang w:val="es-ES"/>
        </w:rPr>
        <w:t xml:space="preserve"> </w:t>
      </w:r>
      <w:r w:rsidRPr="007E3F63">
        <w:rPr>
          <w:rFonts w:asciiTheme="majorHAnsi" w:hAnsiTheme="majorHAnsi"/>
          <w:sz w:val="20"/>
          <w:szCs w:val="20"/>
          <w:lang w:val="es-ES"/>
        </w:rPr>
        <w:t>Ana Elvia Miranda Garzón</w:t>
      </w:r>
      <w:r w:rsidR="007E3F63" w:rsidRPr="007E3F63">
        <w:rPr>
          <w:rFonts w:asciiTheme="majorHAnsi" w:hAnsiTheme="majorHAnsi"/>
          <w:sz w:val="20"/>
          <w:szCs w:val="20"/>
          <w:lang w:val="es-ES"/>
        </w:rPr>
        <w:t xml:space="preserve"> (esposa de</w:t>
      </w:r>
      <w:r w:rsidR="007E3F63">
        <w:rPr>
          <w:rFonts w:asciiTheme="majorHAnsi" w:hAnsiTheme="majorHAnsi"/>
          <w:sz w:val="20"/>
          <w:szCs w:val="20"/>
          <w:lang w:val="es-ES"/>
        </w:rPr>
        <w:t>l Sr.</w:t>
      </w:r>
      <w:r w:rsidR="007E3F63" w:rsidRPr="007E3F63">
        <w:rPr>
          <w:rFonts w:asciiTheme="majorHAnsi" w:hAnsiTheme="majorHAnsi"/>
          <w:sz w:val="20"/>
          <w:szCs w:val="20"/>
          <w:lang w:val="es-ES"/>
        </w:rPr>
        <w:t xml:space="preserve"> Pastor Loaiza)</w:t>
      </w:r>
      <w:r w:rsidRPr="007E3F63">
        <w:rPr>
          <w:rFonts w:asciiTheme="majorHAnsi" w:hAnsiTheme="majorHAnsi"/>
          <w:sz w:val="20"/>
          <w:szCs w:val="20"/>
          <w:lang w:val="es-ES"/>
        </w:rPr>
        <w:t xml:space="preserve"> y Ofelia Loaiza</w:t>
      </w:r>
      <w:r w:rsidR="007E3F63">
        <w:rPr>
          <w:rFonts w:asciiTheme="majorHAnsi" w:hAnsiTheme="majorHAnsi"/>
          <w:sz w:val="20"/>
          <w:szCs w:val="20"/>
          <w:lang w:val="es-ES"/>
        </w:rPr>
        <w:t xml:space="preserve"> (cuñada del Sr. Pastor Loaiza)</w:t>
      </w:r>
      <w:r w:rsidRPr="009E19EA">
        <w:rPr>
          <w:rFonts w:asciiTheme="majorHAnsi" w:hAnsiTheme="majorHAnsi"/>
          <w:sz w:val="20"/>
          <w:szCs w:val="20"/>
          <w:lang w:val="es-ES"/>
        </w:rPr>
        <w:t xml:space="preserve"> viajaron a Peque y poblaciones aledañas donde se entrevistaron con el señor Euclides Mazo, con </w:t>
      </w:r>
      <w:r w:rsidR="00292850">
        <w:rPr>
          <w:rFonts w:asciiTheme="majorHAnsi" w:hAnsiTheme="majorHAnsi"/>
          <w:sz w:val="20"/>
          <w:szCs w:val="20"/>
          <w:lang w:val="es-ES"/>
        </w:rPr>
        <w:t>el que aquellos</w:t>
      </w:r>
      <w:r w:rsidRPr="009E19EA">
        <w:rPr>
          <w:rFonts w:asciiTheme="majorHAnsi" w:hAnsiTheme="majorHAnsi"/>
          <w:sz w:val="20"/>
          <w:szCs w:val="20"/>
          <w:lang w:val="es-ES"/>
        </w:rPr>
        <w:t xml:space="preserve"> habían realizado una negociación</w:t>
      </w:r>
      <w:r w:rsidR="000C1822">
        <w:rPr>
          <w:rFonts w:asciiTheme="majorHAnsi" w:hAnsiTheme="majorHAnsi"/>
          <w:sz w:val="20"/>
          <w:szCs w:val="20"/>
          <w:lang w:val="es-ES"/>
        </w:rPr>
        <w:t>, este les contó</w:t>
      </w:r>
      <w:r w:rsidRPr="009E19EA">
        <w:rPr>
          <w:rFonts w:asciiTheme="majorHAnsi" w:hAnsiTheme="majorHAnsi"/>
          <w:sz w:val="20"/>
          <w:szCs w:val="20"/>
          <w:lang w:val="es-ES"/>
        </w:rPr>
        <w:t xml:space="preserve"> que un hermano </w:t>
      </w:r>
      <w:r w:rsidR="000C1822">
        <w:rPr>
          <w:rFonts w:asciiTheme="majorHAnsi" w:hAnsiTheme="majorHAnsi"/>
          <w:sz w:val="20"/>
          <w:szCs w:val="20"/>
          <w:lang w:val="es-ES"/>
        </w:rPr>
        <w:t>suyo</w:t>
      </w:r>
      <w:r w:rsidRPr="009E19EA">
        <w:rPr>
          <w:rFonts w:asciiTheme="majorHAnsi" w:hAnsiTheme="majorHAnsi"/>
          <w:sz w:val="20"/>
          <w:szCs w:val="20"/>
          <w:lang w:val="es-ES"/>
        </w:rPr>
        <w:t xml:space="preserve"> </w:t>
      </w:r>
      <w:r w:rsidR="00247DA3" w:rsidRPr="009E19EA">
        <w:rPr>
          <w:rFonts w:asciiTheme="majorHAnsi" w:hAnsiTheme="majorHAnsi"/>
          <w:sz w:val="20"/>
          <w:szCs w:val="20"/>
          <w:lang w:val="es-ES"/>
        </w:rPr>
        <w:t xml:space="preserve">también </w:t>
      </w:r>
      <w:r w:rsidRPr="009E19EA">
        <w:rPr>
          <w:rFonts w:asciiTheme="majorHAnsi" w:hAnsiTheme="majorHAnsi"/>
          <w:sz w:val="20"/>
          <w:szCs w:val="20"/>
          <w:lang w:val="es-ES"/>
        </w:rPr>
        <w:t xml:space="preserve">había sido asesinado por paramilitares. </w:t>
      </w:r>
    </w:p>
    <w:p w14:paraId="1435A51B" w14:textId="65C2392B" w:rsidR="00026406" w:rsidRDefault="003D1163" w:rsidP="003D116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3D1163">
        <w:rPr>
          <w:rFonts w:asciiTheme="majorHAnsi" w:hAnsiTheme="majorHAnsi"/>
          <w:sz w:val="20"/>
          <w:szCs w:val="20"/>
          <w:lang w:val="es-ES"/>
        </w:rPr>
        <w:t xml:space="preserve">El peticionario indica que ante el temor generado por la desaparición </w:t>
      </w:r>
      <w:r w:rsidR="00AC656C">
        <w:rPr>
          <w:rFonts w:asciiTheme="majorHAnsi" w:hAnsiTheme="majorHAnsi"/>
          <w:sz w:val="20"/>
          <w:szCs w:val="20"/>
          <w:lang w:val="es-ES"/>
        </w:rPr>
        <w:t>de las</w:t>
      </w:r>
      <w:r w:rsidR="00F706BC">
        <w:rPr>
          <w:rFonts w:asciiTheme="majorHAnsi" w:hAnsiTheme="majorHAnsi"/>
          <w:sz w:val="20"/>
          <w:szCs w:val="20"/>
          <w:lang w:val="es-ES"/>
        </w:rPr>
        <w:t xml:space="preserve"> presuntas víctimas</w:t>
      </w:r>
      <w:r w:rsidRPr="003D1163">
        <w:rPr>
          <w:rFonts w:asciiTheme="majorHAnsi" w:hAnsiTheme="majorHAnsi"/>
          <w:sz w:val="20"/>
          <w:szCs w:val="20"/>
          <w:lang w:val="es-ES"/>
        </w:rPr>
        <w:t>, los familiares de amb</w:t>
      </w:r>
      <w:r w:rsidR="00AC656C">
        <w:rPr>
          <w:rFonts w:asciiTheme="majorHAnsi" w:hAnsiTheme="majorHAnsi"/>
          <w:sz w:val="20"/>
          <w:szCs w:val="20"/>
          <w:lang w:val="es-ES"/>
        </w:rPr>
        <w:t>o</w:t>
      </w:r>
      <w:r w:rsidRPr="003D1163">
        <w:rPr>
          <w:rFonts w:asciiTheme="majorHAnsi" w:hAnsiTheme="majorHAnsi"/>
          <w:sz w:val="20"/>
          <w:szCs w:val="20"/>
          <w:lang w:val="es-ES"/>
        </w:rPr>
        <w:t xml:space="preserve">s se vieron forzados a desplazarse. </w:t>
      </w:r>
      <w:r w:rsidR="004B258C">
        <w:rPr>
          <w:rFonts w:asciiTheme="majorHAnsi" w:hAnsiTheme="majorHAnsi"/>
          <w:sz w:val="20"/>
          <w:szCs w:val="20"/>
          <w:lang w:val="es-ES"/>
        </w:rPr>
        <w:t>A este respecto</w:t>
      </w:r>
      <w:r w:rsidR="00B54445">
        <w:rPr>
          <w:rFonts w:asciiTheme="majorHAnsi" w:hAnsiTheme="majorHAnsi"/>
          <w:sz w:val="20"/>
          <w:szCs w:val="20"/>
          <w:lang w:val="es-ES"/>
        </w:rPr>
        <w:t>,</w:t>
      </w:r>
      <w:r w:rsidR="004B258C">
        <w:rPr>
          <w:rFonts w:asciiTheme="majorHAnsi" w:hAnsiTheme="majorHAnsi"/>
          <w:sz w:val="20"/>
          <w:szCs w:val="20"/>
          <w:lang w:val="es-ES"/>
        </w:rPr>
        <w:t xml:space="preserve"> menciona que algunos de estos familiares </w:t>
      </w:r>
      <w:r w:rsidRPr="003D1163">
        <w:rPr>
          <w:rFonts w:asciiTheme="majorHAnsi" w:hAnsiTheme="majorHAnsi"/>
          <w:sz w:val="20"/>
          <w:szCs w:val="20"/>
          <w:lang w:val="es-ES"/>
        </w:rPr>
        <w:t xml:space="preserve">fueron registrados como desplazados en </w:t>
      </w:r>
      <w:r w:rsidR="0005539B">
        <w:rPr>
          <w:rFonts w:asciiTheme="majorHAnsi" w:hAnsiTheme="majorHAnsi"/>
          <w:sz w:val="20"/>
          <w:szCs w:val="20"/>
          <w:lang w:val="es-ES"/>
        </w:rPr>
        <w:t>l</w:t>
      </w:r>
      <w:r w:rsidRPr="003D1163">
        <w:rPr>
          <w:rFonts w:asciiTheme="majorHAnsi" w:hAnsiTheme="majorHAnsi"/>
          <w:sz w:val="20"/>
          <w:szCs w:val="20"/>
          <w:lang w:val="es-ES"/>
        </w:rPr>
        <w:t>a Unidad para la Atención y Reparación Integral a las Víctimas (UARIV)</w:t>
      </w:r>
      <w:r w:rsidR="0005539B">
        <w:rPr>
          <w:rFonts w:asciiTheme="majorHAnsi" w:hAnsiTheme="majorHAnsi"/>
          <w:sz w:val="20"/>
          <w:szCs w:val="20"/>
          <w:lang w:val="es-ES"/>
        </w:rPr>
        <w:t>:</w:t>
      </w:r>
      <w:r w:rsidRPr="003D1163">
        <w:rPr>
          <w:rFonts w:asciiTheme="majorHAnsi" w:hAnsiTheme="majorHAnsi"/>
          <w:sz w:val="20"/>
          <w:szCs w:val="20"/>
          <w:lang w:val="es-ES"/>
        </w:rPr>
        <w:t xml:space="preserve"> Gloria Lina Chalacán Martínez (esposa del Sr. Miranda Garzón) y Cristián Steven Miranda Chalacán (hijo del Sr. Miranda Garzón) fueron registrados como desplazados desde Cali, Valle del Cauca, el 13 de marzo de 1998. Asimismo, Ana Elvia Miranda Garzón (hermana del Sr. Pastor Loaiza) y Lorena Loaiza Miranda (hija del Sr. Pastor Loaiza) también fueron registradas como desplazadas desde </w:t>
      </w:r>
      <w:r w:rsidR="00A93EBE">
        <w:rPr>
          <w:rFonts w:asciiTheme="majorHAnsi" w:hAnsiTheme="majorHAnsi"/>
          <w:sz w:val="20"/>
          <w:szCs w:val="20"/>
          <w:lang w:val="es-ES"/>
        </w:rPr>
        <w:t>esa</w:t>
      </w:r>
      <w:r w:rsidRPr="003D1163">
        <w:rPr>
          <w:rFonts w:asciiTheme="majorHAnsi" w:hAnsiTheme="majorHAnsi"/>
          <w:sz w:val="20"/>
          <w:szCs w:val="20"/>
          <w:lang w:val="es-ES"/>
        </w:rPr>
        <w:t xml:space="preserve"> misma ciudad el 1 de abril de 1998.</w:t>
      </w:r>
    </w:p>
    <w:p w14:paraId="0B5A6914" w14:textId="6C2FF64E" w:rsidR="001927B2" w:rsidRPr="001927B2" w:rsidRDefault="001927B2" w:rsidP="001927B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El peticionario considera que los </w:t>
      </w:r>
      <w:r w:rsidR="005A59FB">
        <w:rPr>
          <w:rFonts w:asciiTheme="majorHAnsi" w:hAnsiTheme="majorHAnsi"/>
          <w:sz w:val="20"/>
          <w:szCs w:val="20"/>
          <w:lang w:val="es-ES"/>
        </w:rPr>
        <w:t xml:space="preserve">perpetradores de estos hechos </w:t>
      </w:r>
      <w:r w:rsidRPr="00FC73EB">
        <w:rPr>
          <w:rFonts w:asciiTheme="majorHAnsi" w:hAnsiTheme="majorHAnsi"/>
          <w:sz w:val="20"/>
          <w:szCs w:val="20"/>
          <w:lang w:val="es-ES"/>
        </w:rPr>
        <w:t>son los paramilitares de las Autodefensas Unidas de Colombia (AUC) que ejercían control en el municipio de Peque, Antioquia, con apoyo o al menos tolerancia de miembros de la Fuerza Pública, y a quienes las presuntas víctimas obligadamente pagaban "impuestos".</w:t>
      </w:r>
    </w:p>
    <w:p w14:paraId="1CEC917A" w14:textId="0D296B60" w:rsidR="00FC73EB" w:rsidRPr="00FC73EB" w:rsidRDefault="0033784A" w:rsidP="001927B2">
      <w:pPr>
        <w:pStyle w:val="ListParagraph"/>
        <w:rPr>
          <w:rFonts w:asciiTheme="majorHAnsi" w:hAnsiTheme="majorHAnsi"/>
          <w:i/>
          <w:iCs/>
          <w:sz w:val="20"/>
          <w:szCs w:val="20"/>
          <w:lang w:val="es-ES"/>
        </w:rPr>
      </w:pPr>
      <w:r>
        <w:rPr>
          <w:rFonts w:asciiTheme="majorHAnsi" w:hAnsiTheme="majorHAnsi"/>
          <w:i/>
          <w:iCs/>
          <w:sz w:val="20"/>
          <w:szCs w:val="20"/>
          <w:lang w:val="es-ES"/>
        </w:rPr>
        <w:t>Investigaciones penales</w:t>
      </w:r>
    </w:p>
    <w:p w14:paraId="3A95BBE7" w14:textId="4BB44776" w:rsidR="00FC73EB" w:rsidRDefault="00FC73EB" w:rsidP="001927B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El peticionario manifiesta que el 12 de mayo de 1998</w:t>
      </w:r>
      <w:r w:rsidR="001927B2" w:rsidRPr="001927B2">
        <w:rPr>
          <w:rFonts w:asciiTheme="majorHAnsi" w:hAnsiTheme="majorHAnsi"/>
          <w:sz w:val="20"/>
          <w:szCs w:val="20"/>
          <w:lang w:val="es-ES"/>
        </w:rPr>
        <w:t xml:space="preserve"> </w:t>
      </w:r>
      <w:r w:rsidR="001927B2" w:rsidRPr="00FC73EB">
        <w:rPr>
          <w:rFonts w:asciiTheme="majorHAnsi" w:hAnsiTheme="majorHAnsi"/>
          <w:sz w:val="20"/>
          <w:szCs w:val="20"/>
          <w:lang w:val="es-ES"/>
        </w:rPr>
        <w:t>la señora Ana Elvia Miranda Garzón</w:t>
      </w:r>
      <w:r w:rsidR="001927B2">
        <w:rPr>
          <w:rFonts w:asciiTheme="majorHAnsi" w:hAnsiTheme="majorHAnsi"/>
          <w:sz w:val="20"/>
          <w:szCs w:val="20"/>
          <w:lang w:val="es-ES"/>
        </w:rPr>
        <w:t xml:space="preserve"> solicitó a la Fiscalía General de la Nación </w:t>
      </w:r>
      <w:r w:rsidR="001927B2" w:rsidRPr="00FC73EB">
        <w:rPr>
          <w:rFonts w:asciiTheme="majorHAnsi" w:hAnsiTheme="majorHAnsi"/>
          <w:sz w:val="20"/>
          <w:szCs w:val="20"/>
          <w:lang w:val="es-ES"/>
        </w:rPr>
        <w:t>que iniciara</w:t>
      </w:r>
      <w:r w:rsidR="001320E6">
        <w:rPr>
          <w:rFonts w:asciiTheme="majorHAnsi" w:hAnsiTheme="majorHAnsi"/>
          <w:sz w:val="20"/>
          <w:szCs w:val="20"/>
          <w:lang w:val="es-ES"/>
        </w:rPr>
        <w:t xml:space="preserve"> las</w:t>
      </w:r>
      <w:r w:rsidR="001927B2" w:rsidRPr="00FC73EB">
        <w:rPr>
          <w:rFonts w:asciiTheme="majorHAnsi" w:hAnsiTheme="majorHAnsi"/>
          <w:sz w:val="20"/>
          <w:szCs w:val="20"/>
          <w:lang w:val="es-ES"/>
        </w:rPr>
        <w:t xml:space="preserve"> labores de búsqueda de los señores </w:t>
      </w:r>
      <w:r w:rsidR="0079538B">
        <w:rPr>
          <w:rFonts w:asciiTheme="majorHAnsi" w:hAnsiTheme="majorHAnsi"/>
          <w:sz w:val="20"/>
          <w:szCs w:val="20"/>
          <w:lang w:val="es-ES"/>
        </w:rPr>
        <w:t>Pastor</w:t>
      </w:r>
      <w:r w:rsidR="001927B2" w:rsidRPr="00FC73EB">
        <w:rPr>
          <w:rFonts w:asciiTheme="majorHAnsi" w:hAnsiTheme="majorHAnsi"/>
          <w:sz w:val="20"/>
          <w:szCs w:val="20"/>
          <w:lang w:val="es-ES"/>
        </w:rPr>
        <w:t xml:space="preserve"> Loaiza y </w:t>
      </w:r>
      <w:r w:rsidR="0079538B">
        <w:rPr>
          <w:rFonts w:asciiTheme="majorHAnsi" w:hAnsiTheme="majorHAnsi"/>
          <w:sz w:val="20"/>
          <w:szCs w:val="20"/>
          <w:lang w:val="es-ES"/>
        </w:rPr>
        <w:t xml:space="preserve">Eider </w:t>
      </w:r>
      <w:r w:rsidR="001927B2" w:rsidRPr="00FC73EB">
        <w:rPr>
          <w:rFonts w:asciiTheme="majorHAnsi" w:hAnsiTheme="majorHAnsi"/>
          <w:sz w:val="20"/>
          <w:szCs w:val="20"/>
          <w:lang w:val="es-ES"/>
        </w:rPr>
        <w:t>Miranda</w:t>
      </w:r>
      <w:r w:rsidR="001927B2">
        <w:rPr>
          <w:rFonts w:asciiTheme="majorHAnsi" w:hAnsiTheme="majorHAnsi"/>
          <w:sz w:val="20"/>
          <w:szCs w:val="20"/>
          <w:lang w:val="es-ES"/>
        </w:rPr>
        <w:t>, según constancia dada por la jefa</w:t>
      </w:r>
      <w:r w:rsidRPr="00FC73EB">
        <w:rPr>
          <w:rFonts w:asciiTheme="majorHAnsi" w:hAnsiTheme="majorHAnsi"/>
          <w:sz w:val="20"/>
          <w:szCs w:val="20"/>
          <w:lang w:val="es-ES"/>
        </w:rPr>
        <w:t xml:space="preserve"> de la Sección Criminalística del Cuerpo Técnico de Investigación de la Fiscalía General de la Nación con sede en Cali.</w:t>
      </w:r>
    </w:p>
    <w:p w14:paraId="1D566ACE" w14:textId="089C9766" w:rsidR="00FC73EB" w:rsidRDefault="00437F4C" w:rsidP="00437F4C">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437F4C">
        <w:rPr>
          <w:rFonts w:asciiTheme="majorHAnsi" w:hAnsiTheme="majorHAnsi"/>
          <w:sz w:val="20"/>
          <w:szCs w:val="20"/>
          <w:lang w:val="es-ES"/>
        </w:rPr>
        <w:t xml:space="preserve">El peticionario informa que el 25 de marzo de 2009 la Dirección Seccional de Fiscalías de Antioquia dirigió el Oficio DSFA/001885 a la Unidad Seccional de Fiscalías de Dabeiba, Antioquia. En dicho oficio se reconoce la existencia de investigaciones previas relacionadas (radicado 179801, correspondiente a Pastor </w:t>
      </w:r>
      <w:r w:rsidR="003F00CC">
        <w:rPr>
          <w:rFonts w:asciiTheme="majorHAnsi" w:hAnsiTheme="majorHAnsi"/>
          <w:sz w:val="20"/>
          <w:szCs w:val="20"/>
          <w:lang w:val="es-ES"/>
        </w:rPr>
        <w:t>Loaiza</w:t>
      </w:r>
      <w:r w:rsidRPr="00437F4C">
        <w:rPr>
          <w:rFonts w:asciiTheme="majorHAnsi" w:hAnsiTheme="majorHAnsi"/>
          <w:sz w:val="20"/>
          <w:szCs w:val="20"/>
          <w:lang w:val="es-ES"/>
        </w:rPr>
        <w:t xml:space="preserve">, y radicado 1970, correspondiente a ambas presuntas víctimas), las cuales habían sido suspendidas tempranamente el 8 de octubre de 1999 y el 8 de junio de 2000 respectivamente. </w:t>
      </w:r>
      <w:r>
        <w:rPr>
          <w:rFonts w:asciiTheme="majorHAnsi" w:hAnsiTheme="majorHAnsi"/>
          <w:sz w:val="20"/>
          <w:szCs w:val="20"/>
          <w:lang w:val="es-ES"/>
        </w:rPr>
        <w:t>El peticionario afirma que a</w:t>
      </w:r>
      <w:r w:rsidRPr="00437F4C">
        <w:rPr>
          <w:rFonts w:asciiTheme="majorHAnsi" w:hAnsiTheme="majorHAnsi"/>
          <w:sz w:val="20"/>
          <w:szCs w:val="20"/>
          <w:lang w:val="es-ES"/>
        </w:rPr>
        <w:t xml:space="preserve">unque el </w:t>
      </w:r>
      <w:r w:rsidR="000C5038">
        <w:rPr>
          <w:rFonts w:asciiTheme="majorHAnsi" w:hAnsiTheme="majorHAnsi"/>
          <w:sz w:val="20"/>
          <w:szCs w:val="20"/>
          <w:lang w:val="es-ES"/>
        </w:rPr>
        <w:t>mencionado oficio</w:t>
      </w:r>
      <w:r w:rsidRPr="00437F4C">
        <w:rPr>
          <w:rFonts w:asciiTheme="majorHAnsi" w:hAnsiTheme="majorHAnsi"/>
          <w:sz w:val="20"/>
          <w:szCs w:val="20"/>
          <w:lang w:val="es-ES"/>
        </w:rPr>
        <w:t xml:space="preserve"> sugería revisar y reabrir dichas investigaciones a partir de nuevos datos aportados por los familiares, que esta orientación no fue debidamente atendida, lo que </w:t>
      </w:r>
      <w:r w:rsidR="00BB7B09">
        <w:rPr>
          <w:rFonts w:asciiTheme="majorHAnsi" w:hAnsiTheme="majorHAnsi"/>
          <w:sz w:val="20"/>
          <w:szCs w:val="20"/>
          <w:lang w:val="es-ES"/>
        </w:rPr>
        <w:t xml:space="preserve">a su juicio </w:t>
      </w:r>
      <w:r w:rsidRPr="00437F4C">
        <w:rPr>
          <w:rFonts w:asciiTheme="majorHAnsi" w:hAnsiTheme="majorHAnsi"/>
          <w:sz w:val="20"/>
          <w:szCs w:val="20"/>
          <w:lang w:val="es-ES"/>
        </w:rPr>
        <w:t>evidencia una falta de impulso procesal.</w:t>
      </w:r>
    </w:p>
    <w:p w14:paraId="4B4C2DA5" w14:textId="693CD7D8" w:rsidR="00897D95" w:rsidRDefault="00897D95" w:rsidP="00437F4C">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897D95">
        <w:rPr>
          <w:rFonts w:asciiTheme="majorHAnsi" w:hAnsiTheme="majorHAnsi"/>
          <w:sz w:val="20"/>
          <w:szCs w:val="20"/>
          <w:lang w:val="es-ES"/>
        </w:rPr>
        <w:t>El peticionario señala que los familiares de</w:t>
      </w:r>
      <w:r>
        <w:rPr>
          <w:rFonts w:asciiTheme="majorHAnsi" w:hAnsiTheme="majorHAnsi"/>
          <w:sz w:val="20"/>
          <w:szCs w:val="20"/>
          <w:lang w:val="es-ES"/>
        </w:rPr>
        <w:t xml:space="preserve"> </w:t>
      </w:r>
      <w:r w:rsidRPr="00897D95">
        <w:rPr>
          <w:rFonts w:asciiTheme="majorHAnsi" w:hAnsiTheme="majorHAnsi"/>
          <w:sz w:val="20"/>
          <w:szCs w:val="20"/>
          <w:lang w:val="es-ES"/>
        </w:rPr>
        <w:t xml:space="preserve">Pastor Loaiza </w:t>
      </w:r>
      <w:r>
        <w:rPr>
          <w:rFonts w:asciiTheme="majorHAnsi" w:hAnsiTheme="majorHAnsi"/>
          <w:sz w:val="20"/>
          <w:szCs w:val="20"/>
          <w:lang w:val="es-ES"/>
        </w:rPr>
        <w:t>y</w:t>
      </w:r>
      <w:r w:rsidRPr="00897D95">
        <w:rPr>
          <w:rFonts w:asciiTheme="majorHAnsi" w:hAnsiTheme="majorHAnsi"/>
          <w:sz w:val="20"/>
          <w:szCs w:val="20"/>
          <w:lang w:val="es-ES"/>
        </w:rPr>
        <w:t xml:space="preserve"> Eider Miranda, en un esfuerzo por impulsar el caso, presentaron una ampliación de la denuncia el 22 de diciembre de 2008 ante la Fiscalía Especializada de Derechos Humanos y D</w:t>
      </w:r>
      <w:r w:rsidR="009B323F">
        <w:rPr>
          <w:rFonts w:asciiTheme="majorHAnsi" w:hAnsiTheme="majorHAnsi"/>
          <w:sz w:val="20"/>
          <w:szCs w:val="20"/>
          <w:lang w:val="es-ES"/>
        </w:rPr>
        <w:t xml:space="preserve">erecho Internacional </w:t>
      </w:r>
      <w:r w:rsidRPr="00897D95">
        <w:rPr>
          <w:rFonts w:asciiTheme="majorHAnsi" w:hAnsiTheme="majorHAnsi"/>
          <w:sz w:val="20"/>
          <w:szCs w:val="20"/>
          <w:lang w:val="es-ES"/>
        </w:rPr>
        <w:t>H</w:t>
      </w:r>
      <w:r w:rsidR="009B323F">
        <w:rPr>
          <w:rFonts w:asciiTheme="majorHAnsi" w:hAnsiTheme="majorHAnsi"/>
          <w:sz w:val="20"/>
          <w:szCs w:val="20"/>
          <w:lang w:val="es-ES"/>
        </w:rPr>
        <w:t>umanitario</w:t>
      </w:r>
      <w:r w:rsidRPr="00897D95">
        <w:rPr>
          <w:rFonts w:asciiTheme="majorHAnsi" w:hAnsiTheme="majorHAnsi"/>
          <w:sz w:val="20"/>
          <w:szCs w:val="20"/>
          <w:lang w:val="es-ES"/>
        </w:rPr>
        <w:t xml:space="preserve"> en Cali. </w:t>
      </w:r>
      <w:r w:rsidR="009B323F">
        <w:rPr>
          <w:rFonts w:asciiTheme="majorHAnsi" w:hAnsiTheme="majorHAnsi"/>
          <w:sz w:val="20"/>
          <w:szCs w:val="20"/>
          <w:lang w:val="es-ES"/>
        </w:rPr>
        <w:t>A</w:t>
      </w:r>
      <w:r w:rsidRPr="00897D95">
        <w:rPr>
          <w:rFonts w:asciiTheme="majorHAnsi" w:hAnsiTheme="majorHAnsi"/>
          <w:sz w:val="20"/>
          <w:szCs w:val="20"/>
          <w:lang w:val="es-ES"/>
        </w:rPr>
        <w:t xml:space="preserve"> pesar de esta gestión y de posteriores solicitudes de información y otras actuaciones de los familiares dirigidas a la Fiscalía y la Procuraduría entre 2009 y 2011 (reflejadas, según el peticionario, en comunicaciones como los Oficios DNF No. 02757, DNF-DH, la respuesta del Fiscal 50, el Oficio PAC 2823 y el Oficio DNF-29327), la investigación penal no </w:t>
      </w:r>
      <w:r w:rsidRPr="00897D95">
        <w:rPr>
          <w:rFonts w:asciiTheme="majorHAnsi" w:hAnsiTheme="majorHAnsi"/>
          <w:sz w:val="20"/>
          <w:szCs w:val="20"/>
          <w:lang w:val="es-ES"/>
        </w:rPr>
        <w:lastRenderedPageBreak/>
        <w:t>ha mostrado avances significativos ni un impulso procesal adecuado por parte de las autoridades.</w:t>
      </w:r>
    </w:p>
    <w:p w14:paraId="194DAC3E" w14:textId="73496BFD" w:rsidR="00B41511" w:rsidRPr="00FC73EB" w:rsidRDefault="00305028" w:rsidP="00C6066E">
      <w:pPr>
        <w:pStyle w:val="ListParagraph"/>
        <w:widowControl w:val="0"/>
        <w:autoSpaceDE w:val="0"/>
        <w:autoSpaceDN w:val="0"/>
        <w:spacing w:before="240" w:after="240"/>
        <w:ind w:left="758"/>
        <w:jc w:val="both"/>
        <w:rPr>
          <w:rFonts w:asciiTheme="majorHAnsi" w:hAnsiTheme="majorHAnsi"/>
          <w:sz w:val="20"/>
          <w:szCs w:val="20"/>
          <w:lang w:val="es-ES"/>
        </w:rPr>
      </w:pPr>
      <w:r>
        <w:rPr>
          <w:rFonts w:asciiTheme="majorHAnsi" w:hAnsiTheme="majorHAnsi"/>
          <w:i/>
          <w:iCs/>
          <w:sz w:val="20"/>
          <w:szCs w:val="20"/>
          <w:lang w:val="es-ES"/>
        </w:rPr>
        <w:t>Instancias administrativas y j</w:t>
      </w:r>
      <w:r w:rsidR="00B41511" w:rsidRPr="00FC73EB">
        <w:rPr>
          <w:rFonts w:asciiTheme="majorHAnsi" w:hAnsiTheme="majorHAnsi"/>
          <w:i/>
          <w:iCs/>
          <w:sz w:val="20"/>
          <w:szCs w:val="20"/>
          <w:lang w:val="es-ES"/>
        </w:rPr>
        <w:t xml:space="preserve">urisdicción </w:t>
      </w:r>
      <w:r>
        <w:rPr>
          <w:rFonts w:asciiTheme="majorHAnsi" w:hAnsiTheme="majorHAnsi"/>
          <w:i/>
          <w:iCs/>
          <w:sz w:val="20"/>
          <w:szCs w:val="20"/>
          <w:lang w:val="es-ES"/>
        </w:rPr>
        <w:t>c</w:t>
      </w:r>
      <w:r w:rsidR="00B41511" w:rsidRPr="00FC73EB">
        <w:rPr>
          <w:rFonts w:asciiTheme="majorHAnsi" w:hAnsiTheme="majorHAnsi"/>
          <w:i/>
          <w:iCs/>
          <w:sz w:val="20"/>
          <w:szCs w:val="20"/>
          <w:lang w:val="es-ES"/>
        </w:rPr>
        <w:t>ontencioso-</w:t>
      </w:r>
      <w:r>
        <w:rPr>
          <w:rFonts w:asciiTheme="majorHAnsi" w:hAnsiTheme="majorHAnsi"/>
          <w:i/>
          <w:iCs/>
          <w:sz w:val="20"/>
          <w:szCs w:val="20"/>
          <w:lang w:val="es-ES"/>
        </w:rPr>
        <w:t>a</w:t>
      </w:r>
      <w:r w:rsidR="00B41511" w:rsidRPr="00FC73EB">
        <w:rPr>
          <w:rFonts w:asciiTheme="majorHAnsi" w:hAnsiTheme="majorHAnsi"/>
          <w:i/>
          <w:iCs/>
          <w:sz w:val="20"/>
          <w:szCs w:val="20"/>
          <w:lang w:val="es-ES"/>
        </w:rPr>
        <w:t>dministrativa</w:t>
      </w:r>
    </w:p>
    <w:p w14:paraId="0BB3CF0A" w14:textId="20BA1B16" w:rsidR="0033784A" w:rsidRDefault="00FC73EB" w:rsidP="007038E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33784A">
        <w:rPr>
          <w:rFonts w:asciiTheme="majorHAnsi" w:hAnsiTheme="majorHAnsi"/>
          <w:sz w:val="20"/>
          <w:szCs w:val="20"/>
          <w:lang w:val="es-ES"/>
        </w:rPr>
        <w:t>El peticionario también menciona que</w:t>
      </w:r>
      <w:r w:rsidR="00E01FF7" w:rsidRPr="0033784A">
        <w:rPr>
          <w:rFonts w:asciiTheme="majorHAnsi" w:hAnsiTheme="majorHAnsi"/>
          <w:sz w:val="20"/>
          <w:szCs w:val="20"/>
          <w:lang w:val="es-ES"/>
        </w:rPr>
        <w:t xml:space="preserve"> </w:t>
      </w:r>
      <w:r w:rsidRPr="0033784A">
        <w:rPr>
          <w:rFonts w:asciiTheme="majorHAnsi" w:hAnsiTheme="majorHAnsi"/>
          <w:sz w:val="20"/>
          <w:szCs w:val="20"/>
          <w:lang w:val="es-ES"/>
        </w:rPr>
        <w:t xml:space="preserve">con la Resolución No. 2013-30101 del 24 de diciembre de 2012, la </w:t>
      </w:r>
      <w:r w:rsidR="00122254" w:rsidRPr="003D1163">
        <w:rPr>
          <w:rFonts w:asciiTheme="majorHAnsi" w:hAnsiTheme="majorHAnsi"/>
          <w:sz w:val="20"/>
          <w:szCs w:val="20"/>
          <w:lang w:val="es-ES"/>
        </w:rPr>
        <w:t>Unidad para la Atención y Reparación Integral a las Víctimas</w:t>
      </w:r>
      <w:r w:rsidR="00122254" w:rsidRPr="0033784A">
        <w:rPr>
          <w:rFonts w:asciiTheme="majorHAnsi" w:hAnsiTheme="majorHAnsi"/>
          <w:sz w:val="20"/>
          <w:szCs w:val="20"/>
          <w:lang w:val="es-ES"/>
        </w:rPr>
        <w:t xml:space="preserve"> </w:t>
      </w:r>
      <w:r w:rsidRPr="0033784A">
        <w:rPr>
          <w:rFonts w:asciiTheme="majorHAnsi" w:hAnsiTheme="majorHAnsi"/>
          <w:sz w:val="20"/>
          <w:szCs w:val="20"/>
          <w:lang w:val="es-ES"/>
        </w:rPr>
        <w:t xml:space="preserve">resolvió incluir a Gloria Lina Chalacan Martínez, junto con los miembros de su grupo familiar, en el Registro Único de Víctimas y reconocer los hechos victimizantes de </w:t>
      </w:r>
      <w:r w:rsidR="00901E25">
        <w:rPr>
          <w:rFonts w:asciiTheme="majorHAnsi" w:hAnsiTheme="majorHAnsi"/>
          <w:sz w:val="20"/>
          <w:szCs w:val="20"/>
          <w:lang w:val="es-ES"/>
        </w:rPr>
        <w:t>d</w:t>
      </w:r>
      <w:r w:rsidRPr="0033784A">
        <w:rPr>
          <w:rFonts w:asciiTheme="majorHAnsi" w:hAnsiTheme="majorHAnsi"/>
          <w:sz w:val="20"/>
          <w:szCs w:val="20"/>
          <w:lang w:val="es-ES"/>
        </w:rPr>
        <w:t xml:space="preserve">esplazamiento y </w:t>
      </w:r>
      <w:r w:rsidR="00901E25">
        <w:rPr>
          <w:rFonts w:asciiTheme="majorHAnsi" w:hAnsiTheme="majorHAnsi"/>
          <w:sz w:val="20"/>
          <w:szCs w:val="20"/>
          <w:lang w:val="es-ES"/>
        </w:rPr>
        <w:t>d</w:t>
      </w:r>
      <w:r w:rsidRPr="0033784A">
        <w:rPr>
          <w:rFonts w:asciiTheme="majorHAnsi" w:hAnsiTheme="majorHAnsi"/>
          <w:sz w:val="20"/>
          <w:szCs w:val="20"/>
          <w:lang w:val="es-ES"/>
        </w:rPr>
        <w:t xml:space="preserve">esaparición </w:t>
      </w:r>
      <w:r w:rsidR="00901E25">
        <w:rPr>
          <w:rFonts w:asciiTheme="majorHAnsi" w:hAnsiTheme="majorHAnsi"/>
          <w:sz w:val="20"/>
          <w:szCs w:val="20"/>
          <w:lang w:val="es-ES"/>
        </w:rPr>
        <w:t>f</w:t>
      </w:r>
      <w:r w:rsidRPr="0033784A">
        <w:rPr>
          <w:rFonts w:asciiTheme="majorHAnsi" w:hAnsiTheme="majorHAnsi"/>
          <w:sz w:val="20"/>
          <w:szCs w:val="20"/>
          <w:lang w:val="es-ES"/>
        </w:rPr>
        <w:t xml:space="preserve">orzada. Asimismo, con la Resolución No. 2013-67426 del 12 de febrero de 2013, la misma </w:t>
      </w:r>
      <w:r w:rsidR="00F97746" w:rsidRPr="003D1163">
        <w:rPr>
          <w:rFonts w:asciiTheme="majorHAnsi" w:hAnsiTheme="majorHAnsi"/>
          <w:sz w:val="20"/>
          <w:szCs w:val="20"/>
          <w:lang w:val="es-ES"/>
        </w:rPr>
        <w:t>UARIV</w:t>
      </w:r>
      <w:r w:rsidR="00F97746" w:rsidRPr="0033784A">
        <w:rPr>
          <w:rFonts w:asciiTheme="majorHAnsi" w:hAnsiTheme="majorHAnsi"/>
          <w:sz w:val="20"/>
          <w:szCs w:val="20"/>
          <w:lang w:val="es-ES"/>
        </w:rPr>
        <w:t xml:space="preserve"> </w:t>
      </w:r>
      <w:r w:rsidRPr="0033784A">
        <w:rPr>
          <w:rFonts w:asciiTheme="majorHAnsi" w:hAnsiTheme="majorHAnsi"/>
          <w:sz w:val="20"/>
          <w:szCs w:val="20"/>
          <w:lang w:val="es-ES"/>
        </w:rPr>
        <w:t xml:space="preserve">resolvió incluir a Ana Elvia Miranda Garzón, junto con los miembros de su hogar, en el </w:t>
      </w:r>
      <w:r w:rsidR="00C70417">
        <w:rPr>
          <w:rFonts w:asciiTheme="majorHAnsi" w:hAnsiTheme="majorHAnsi"/>
          <w:sz w:val="20"/>
          <w:szCs w:val="20"/>
          <w:lang w:val="es-ES"/>
        </w:rPr>
        <w:t>Registr</w:t>
      </w:r>
      <w:r w:rsidR="004B55AE">
        <w:rPr>
          <w:rFonts w:asciiTheme="majorHAnsi" w:hAnsiTheme="majorHAnsi"/>
          <w:sz w:val="20"/>
          <w:szCs w:val="20"/>
          <w:lang w:val="es-ES"/>
        </w:rPr>
        <w:t>o</w:t>
      </w:r>
      <w:r w:rsidR="00C70417">
        <w:rPr>
          <w:rFonts w:asciiTheme="majorHAnsi" w:hAnsiTheme="majorHAnsi"/>
          <w:sz w:val="20"/>
          <w:szCs w:val="20"/>
          <w:lang w:val="es-ES"/>
        </w:rPr>
        <w:t xml:space="preserve"> Único de Víctimas</w:t>
      </w:r>
      <w:r w:rsidRPr="0033784A">
        <w:rPr>
          <w:rFonts w:asciiTheme="majorHAnsi" w:hAnsiTheme="majorHAnsi"/>
          <w:sz w:val="20"/>
          <w:szCs w:val="20"/>
          <w:lang w:val="es-ES"/>
        </w:rPr>
        <w:t>.</w:t>
      </w:r>
      <w:r w:rsidR="0033784A" w:rsidRPr="0033784A">
        <w:rPr>
          <w:rFonts w:asciiTheme="majorHAnsi" w:hAnsiTheme="majorHAnsi"/>
          <w:sz w:val="20"/>
          <w:szCs w:val="20"/>
          <w:lang w:val="es-ES"/>
        </w:rPr>
        <w:t xml:space="preserve"> </w:t>
      </w:r>
      <w:r w:rsidR="0033784A">
        <w:rPr>
          <w:rFonts w:asciiTheme="majorHAnsi" w:hAnsiTheme="majorHAnsi"/>
          <w:sz w:val="20"/>
          <w:szCs w:val="20"/>
          <w:lang w:val="es-ES"/>
        </w:rPr>
        <w:t>E</w:t>
      </w:r>
      <w:r w:rsidR="00026406" w:rsidRPr="0033784A">
        <w:rPr>
          <w:rFonts w:asciiTheme="majorHAnsi" w:hAnsiTheme="majorHAnsi"/>
          <w:sz w:val="20"/>
          <w:szCs w:val="20"/>
          <w:lang w:val="es-ES"/>
        </w:rPr>
        <w:t xml:space="preserve">l peticionario </w:t>
      </w:r>
      <w:r w:rsidR="00897D95" w:rsidRPr="0033784A">
        <w:rPr>
          <w:rFonts w:asciiTheme="majorHAnsi" w:hAnsiTheme="majorHAnsi"/>
          <w:sz w:val="20"/>
          <w:szCs w:val="20"/>
          <w:lang w:val="es-ES"/>
        </w:rPr>
        <w:t>destaca</w:t>
      </w:r>
      <w:r w:rsidR="00026406" w:rsidRPr="0033784A">
        <w:rPr>
          <w:rFonts w:asciiTheme="majorHAnsi" w:hAnsiTheme="majorHAnsi"/>
          <w:sz w:val="20"/>
          <w:szCs w:val="20"/>
          <w:lang w:val="es-ES"/>
        </w:rPr>
        <w:t xml:space="preserve"> que la indemnización administrativa reconocida a Gloria Lina </w:t>
      </w:r>
      <w:r w:rsidR="007B35CD">
        <w:rPr>
          <w:rFonts w:asciiTheme="majorHAnsi" w:hAnsiTheme="majorHAnsi"/>
          <w:sz w:val="20"/>
          <w:szCs w:val="20"/>
          <w:lang w:val="es-ES"/>
        </w:rPr>
        <w:t>Chalacan</w:t>
      </w:r>
      <w:r w:rsidR="00026406" w:rsidRPr="0033784A">
        <w:rPr>
          <w:rFonts w:asciiTheme="majorHAnsi" w:hAnsiTheme="majorHAnsi"/>
          <w:sz w:val="20"/>
          <w:szCs w:val="20"/>
          <w:lang w:val="es-ES"/>
        </w:rPr>
        <w:t xml:space="preserve"> no ha sido pagada</w:t>
      </w:r>
      <w:r w:rsidR="0033784A" w:rsidRPr="0033784A">
        <w:rPr>
          <w:rFonts w:asciiTheme="majorHAnsi" w:hAnsiTheme="majorHAnsi"/>
          <w:sz w:val="20"/>
          <w:szCs w:val="20"/>
          <w:lang w:val="es-ES"/>
        </w:rPr>
        <w:t xml:space="preserve">. </w:t>
      </w:r>
    </w:p>
    <w:p w14:paraId="15E992C0" w14:textId="0E6A6F98" w:rsidR="00026406" w:rsidRDefault="0033784A" w:rsidP="0033784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El peticionario indica además </w:t>
      </w:r>
      <w:r w:rsidR="00026406" w:rsidRPr="00026406">
        <w:rPr>
          <w:rFonts w:asciiTheme="majorHAnsi" w:hAnsiTheme="majorHAnsi"/>
          <w:sz w:val="20"/>
          <w:szCs w:val="20"/>
          <w:lang w:val="es-ES"/>
        </w:rPr>
        <w:t xml:space="preserve">que los familiares de </w:t>
      </w:r>
      <w:r w:rsidR="00026406" w:rsidRPr="00026406">
        <w:rPr>
          <w:sz w:val="20"/>
          <w:szCs w:val="20"/>
          <w:lang w:val="es-ES"/>
        </w:rPr>
        <w:t xml:space="preserve">Pastor Loaiza y Eider Miranda </w:t>
      </w:r>
      <w:r w:rsidR="00026406" w:rsidRPr="00026406">
        <w:rPr>
          <w:rFonts w:asciiTheme="majorHAnsi" w:hAnsiTheme="majorHAnsi"/>
          <w:sz w:val="20"/>
          <w:szCs w:val="20"/>
          <w:lang w:val="es-ES"/>
        </w:rPr>
        <w:t xml:space="preserve">interpusieron una acción de reparación directa ante el Tribunal Administrativo de Antioquia buscando la declaratoria de responsabilidad </w:t>
      </w:r>
      <w:r w:rsidR="0066728F">
        <w:rPr>
          <w:rFonts w:asciiTheme="majorHAnsi" w:hAnsiTheme="majorHAnsi"/>
          <w:sz w:val="20"/>
          <w:szCs w:val="20"/>
          <w:lang w:val="es-ES"/>
        </w:rPr>
        <w:t xml:space="preserve">del Estado </w:t>
      </w:r>
      <w:r w:rsidR="00026406" w:rsidRPr="00026406">
        <w:rPr>
          <w:rFonts w:asciiTheme="majorHAnsi" w:hAnsiTheme="majorHAnsi"/>
          <w:sz w:val="20"/>
          <w:szCs w:val="20"/>
          <w:lang w:val="es-ES"/>
        </w:rPr>
        <w:t xml:space="preserve">por los daños y perjuicios sufridos con ocasión de la desaparición forzada de </w:t>
      </w:r>
      <w:r w:rsidR="00E05149">
        <w:rPr>
          <w:rFonts w:asciiTheme="majorHAnsi" w:hAnsiTheme="majorHAnsi"/>
          <w:sz w:val="20"/>
          <w:szCs w:val="20"/>
          <w:lang w:val="es-ES"/>
        </w:rPr>
        <w:t>las presuntas víctimas</w:t>
      </w:r>
      <w:r w:rsidR="00026406" w:rsidRPr="00026406">
        <w:rPr>
          <w:rFonts w:asciiTheme="majorHAnsi" w:hAnsiTheme="majorHAnsi"/>
          <w:sz w:val="20"/>
          <w:szCs w:val="20"/>
          <w:lang w:val="es-ES"/>
        </w:rPr>
        <w:t xml:space="preserve"> y el </w:t>
      </w:r>
      <w:r w:rsidR="00E05149">
        <w:rPr>
          <w:rFonts w:asciiTheme="majorHAnsi" w:hAnsiTheme="majorHAnsi"/>
          <w:sz w:val="20"/>
          <w:szCs w:val="20"/>
          <w:lang w:val="es-ES"/>
        </w:rPr>
        <w:t xml:space="preserve">consecuente </w:t>
      </w:r>
      <w:r w:rsidR="00026406" w:rsidRPr="00026406">
        <w:rPr>
          <w:rFonts w:asciiTheme="majorHAnsi" w:hAnsiTheme="majorHAnsi"/>
          <w:sz w:val="20"/>
          <w:szCs w:val="20"/>
          <w:lang w:val="es-ES"/>
        </w:rPr>
        <w:t xml:space="preserve">desplazamiento forzado </w:t>
      </w:r>
      <w:r w:rsidR="00E05149">
        <w:rPr>
          <w:rFonts w:asciiTheme="majorHAnsi" w:hAnsiTheme="majorHAnsi"/>
          <w:sz w:val="20"/>
          <w:szCs w:val="20"/>
          <w:lang w:val="es-ES"/>
        </w:rPr>
        <w:t>de sus familiares</w:t>
      </w:r>
      <w:r w:rsidR="00026406" w:rsidRPr="00026406">
        <w:rPr>
          <w:rFonts w:asciiTheme="majorHAnsi" w:hAnsiTheme="majorHAnsi"/>
          <w:sz w:val="20"/>
          <w:szCs w:val="20"/>
          <w:lang w:val="es-ES"/>
        </w:rPr>
        <w:t xml:space="preserve">. </w:t>
      </w:r>
      <w:r w:rsidR="0066728F">
        <w:rPr>
          <w:rFonts w:asciiTheme="majorHAnsi" w:hAnsiTheme="majorHAnsi"/>
          <w:sz w:val="20"/>
          <w:szCs w:val="20"/>
          <w:lang w:val="es-ES"/>
        </w:rPr>
        <w:t xml:space="preserve">Sin embargo, </w:t>
      </w:r>
      <w:r w:rsidR="00BE3C60">
        <w:rPr>
          <w:rFonts w:asciiTheme="majorHAnsi" w:hAnsiTheme="majorHAnsi"/>
          <w:sz w:val="20"/>
          <w:szCs w:val="20"/>
          <w:lang w:val="es-ES"/>
        </w:rPr>
        <w:t xml:space="preserve">los peticionarios informan en su última comunicación, de 2022, que </w:t>
      </w:r>
      <w:r w:rsidR="0066728F">
        <w:rPr>
          <w:rFonts w:asciiTheme="majorHAnsi" w:hAnsiTheme="majorHAnsi"/>
          <w:sz w:val="20"/>
          <w:szCs w:val="20"/>
          <w:lang w:val="es-ES"/>
        </w:rPr>
        <w:t>m</w:t>
      </w:r>
      <w:r w:rsidR="00026406" w:rsidRPr="00026406">
        <w:rPr>
          <w:rFonts w:asciiTheme="majorHAnsi" w:hAnsiTheme="majorHAnsi"/>
          <w:sz w:val="20"/>
          <w:szCs w:val="20"/>
          <w:lang w:val="es-ES"/>
        </w:rPr>
        <w:t xml:space="preserve">ediante </w:t>
      </w:r>
      <w:r w:rsidR="0066728F">
        <w:rPr>
          <w:rFonts w:asciiTheme="majorHAnsi" w:hAnsiTheme="majorHAnsi"/>
          <w:sz w:val="20"/>
          <w:szCs w:val="20"/>
          <w:lang w:val="es-ES"/>
        </w:rPr>
        <w:t>s</w:t>
      </w:r>
      <w:r w:rsidR="00026406" w:rsidRPr="00026406">
        <w:rPr>
          <w:rFonts w:asciiTheme="majorHAnsi" w:hAnsiTheme="majorHAnsi"/>
          <w:sz w:val="20"/>
          <w:szCs w:val="20"/>
          <w:lang w:val="es-ES"/>
        </w:rPr>
        <w:t>entencia N</w:t>
      </w:r>
      <w:r>
        <w:rPr>
          <w:rFonts w:asciiTheme="majorHAnsi" w:hAnsiTheme="majorHAnsi"/>
          <w:sz w:val="20"/>
          <w:szCs w:val="20"/>
          <w:lang w:val="es-ES"/>
        </w:rPr>
        <w:t>o.</w:t>
      </w:r>
      <w:r w:rsidR="00026406" w:rsidRPr="00026406">
        <w:rPr>
          <w:rFonts w:asciiTheme="majorHAnsi" w:hAnsiTheme="majorHAnsi"/>
          <w:sz w:val="20"/>
          <w:szCs w:val="20"/>
          <w:lang w:val="es-ES"/>
        </w:rPr>
        <w:t xml:space="preserve"> 250 del 16 de noviembre de 2022 dicho </w:t>
      </w:r>
      <w:r w:rsidR="00897D95">
        <w:rPr>
          <w:rFonts w:asciiTheme="majorHAnsi" w:hAnsiTheme="majorHAnsi"/>
          <w:sz w:val="20"/>
          <w:szCs w:val="20"/>
          <w:lang w:val="es-ES"/>
        </w:rPr>
        <w:t>t</w:t>
      </w:r>
      <w:r w:rsidR="00026406" w:rsidRPr="00026406">
        <w:rPr>
          <w:rFonts w:asciiTheme="majorHAnsi" w:hAnsiTheme="majorHAnsi"/>
          <w:sz w:val="20"/>
          <w:szCs w:val="20"/>
          <w:lang w:val="es-ES"/>
        </w:rPr>
        <w:t xml:space="preserve">ribunal negó las pretensiones. </w:t>
      </w:r>
    </w:p>
    <w:p w14:paraId="2663AF02" w14:textId="29977FA3" w:rsidR="00FC73EB" w:rsidRPr="00026406" w:rsidRDefault="00026406" w:rsidP="00026406">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026406">
        <w:rPr>
          <w:rFonts w:asciiTheme="majorHAnsi" w:hAnsiTheme="majorHAnsi"/>
          <w:sz w:val="20"/>
          <w:szCs w:val="20"/>
          <w:lang w:val="es-ES"/>
        </w:rPr>
        <w:t xml:space="preserve">Entre sus fundamentos, el </w:t>
      </w:r>
      <w:r w:rsidR="00B62687" w:rsidRPr="00026406">
        <w:rPr>
          <w:rFonts w:asciiTheme="majorHAnsi" w:hAnsiTheme="majorHAnsi"/>
          <w:sz w:val="20"/>
          <w:szCs w:val="20"/>
          <w:lang w:val="es-ES"/>
        </w:rPr>
        <w:t xml:space="preserve">Tribunal Administrativo de Antioquia </w:t>
      </w:r>
      <w:r w:rsidRPr="00026406">
        <w:rPr>
          <w:rFonts w:asciiTheme="majorHAnsi" w:hAnsiTheme="majorHAnsi"/>
          <w:sz w:val="20"/>
          <w:szCs w:val="20"/>
          <w:lang w:val="es-ES"/>
        </w:rPr>
        <w:t xml:space="preserve">consideró que los demandantes no probaron que el daño antijurídico sufrido fuera imputable </w:t>
      </w:r>
      <w:r>
        <w:rPr>
          <w:rFonts w:asciiTheme="majorHAnsi" w:hAnsiTheme="majorHAnsi"/>
          <w:sz w:val="20"/>
          <w:szCs w:val="20"/>
          <w:lang w:val="es-ES"/>
        </w:rPr>
        <w:t>al Estado</w:t>
      </w:r>
      <w:r w:rsidRPr="00026406">
        <w:rPr>
          <w:rFonts w:asciiTheme="majorHAnsi" w:hAnsiTheme="majorHAnsi"/>
          <w:sz w:val="20"/>
          <w:szCs w:val="20"/>
          <w:lang w:val="es-ES"/>
        </w:rPr>
        <w:t xml:space="preserve">. </w:t>
      </w:r>
      <w:r w:rsidR="00AB0AF0">
        <w:rPr>
          <w:rFonts w:asciiTheme="majorHAnsi" w:hAnsiTheme="majorHAnsi"/>
          <w:sz w:val="20"/>
          <w:szCs w:val="20"/>
          <w:lang w:val="es-ES"/>
        </w:rPr>
        <w:t>Con r</w:t>
      </w:r>
      <w:r w:rsidRPr="00026406">
        <w:rPr>
          <w:rFonts w:asciiTheme="majorHAnsi" w:hAnsiTheme="majorHAnsi"/>
          <w:sz w:val="20"/>
          <w:szCs w:val="20"/>
          <w:lang w:val="es-ES"/>
        </w:rPr>
        <w:t>especto a la desaparición forzada, estimó que no se demostró la responsabilidad del Estado por omisión o connivencia de la fuerza pública con grupos paramilitares, considerando que</w:t>
      </w:r>
      <w:r w:rsidR="0033784A">
        <w:rPr>
          <w:rFonts w:asciiTheme="majorHAnsi" w:hAnsiTheme="majorHAnsi"/>
          <w:sz w:val="20"/>
          <w:szCs w:val="20"/>
          <w:lang w:val="es-ES"/>
        </w:rPr>
        <w:t xml:space="preserve"> </w:t>
      </w:r>
      <w:r w:rsidR="00AA3A64">
        <w:rPr>
          <w:rFonts w:asciiTheme="majorHAnsi" w:hAnsiTheme="majorHAnsi"/>
          <w:sz w:val="20"/>
          <w:szCs w:val="20"/>
          <w:lang w:val="es-ES"/>
        </w:rPr>
        <w:t>l</w:t>
      </w:r>
      <w:r w:rsidR="0033784A" w:rsidRPr="0033784A">
        <w:rPr>
          <w:rFonts w:asciiTheme="majorHAnsi" w:hAnsiTheme="majorHAnsi"/>
          <w:sz w:val="20"/>
          <w:szCs w:val="20"/>
          <w:lang w:val="es-ES"/>
        </w:rPr>
        <w:t>a inclusión de los familiares de las víctimas (específicamente, las señoras Gloria Lina Chacal</w:t>
      </w:r>
      <w:r w:rsidR="008C0E2A">
        <w:rPr>
          <w:rFonts w:asciiTheme="majorHAnsi" w:hAnsiTheme="majorHAnsi"/>
          <w:sz w:val="20"/>
          <w:szCs w:val="20"/>
          <w:lang w:val="es-ES"/>
        </w:rPr>
        <w:t>á</w:t>
      </w:r>
      <w:r w:rsidR="0033784A" w:rsidRPr="0033784A">
        <w:rPr>
          <w:rFonts w:asciiTheme="majorHAnsi" w:hAnsiTheme="majorHAnsi"/>
          <w:sz w:val="20"/>
          <w:szCs w:val="20"/>
          <w:lang w:val="es-ES"/>
        </w:rPr>
        <w:t>n Martínez y Ana Elvia Miranda Garzón, junto con sus respectivos núcleos familiares)</w:t>
      </w:r>
      <w:r w:rsidRPr="00026406">
        <w:rPr>
          <w:rFonts w:asciiTheme="majorHAnsi" w:hAnsiTheme="majorHAnsi"/>
          <w:sz w:val="20"/>
          <w:szCs w:val="20"/>
          <w:lang w:val="es-ES"/>
        </w:rPr>
        <w:t xml:space="preserve"> </w:t>
      </w:r>
      <w:r w:rsidR="0033784A">
        <w:rPr>
          <w:rFonts w:asciiTheme="majorHAnsi" w:hAnsiTheme="majorHAnsi"/>
          <w:sz w:val="20"/>
          <w:szCs w:val="20"/>
          <w:lang w:val="es-ES"/>
        </w:rPr>
        <w:t xml:space="preserve">en </w:t>
      </w:r>
      <w:r w:rsidRPr="00026406">
        <w:rPr>
          <w:rFonts w:asciiTheme="majorHAnsi" w:hAnsiTheme="majorHAnsi"/>
          <w:sz w:val="20"/>
          <w:szCs w:val="20"/>
          <w:lang w:val="es-ES"/>
        </w:rPr>
        <w:t>el RUV constituía una "prueba sumaria" insuficiente para demostrar dicha responsabilidad en es</w:t>
      </w:r>
      <w:r w:rsidR="00F16F1A">
        <w:rPr>
          <w:rFonts w:asciiTheme="majorHAnsi" w:hAnsiTheme="majorHAnsi"/>
          <w:sz w:val="20"/>
          <w:szCs w:val="20"/>
          <w:lang w:val="es-ES"/>
        </w:rPr>
        <w:t>t</w:t>
      </w:r>
      <w:r w:rsidRPr="00026406">
        <w:rPr>
          <w:rFonts w:asciiTheme="majorHAnsi" w:hAnsiTheme="majorHAnsi"/>
          <w:sz w:val="20"/>
          <w:szCs w:val="20"/>
          <w:lang w:val="es-ES"/>
        </w:rPr>
        <w:t>e proceso judicial específico. En cuanto al desplazamiento forzado</w:t>
      </w:r>
      <w:r w:rsidR="00AB7844">
        <w:rPr>
          <w:rFonts w:asciiTheme="majorHAnsi" w:hAnsiTheme="majorHAnsi"/>
          <w:sz w:val="20"/>
          <w:szCs w:val="20"/>
          <w:lang w:val="es-ES"/>
        </w:rPr>
        <w:t xml:space="preserve"> de los familiares de las presuntas víctimas</w:t>
      </w:r>
      <w:r w:rsidRPr="00026406">
        <w:rPr>
          <w:rFonts w:asciiTheme="majorHAnsi" w:hAnsiTheme="majorHAnsi"/>
          <w:sz w:val="20"/>
          <w:szCs w:val="20"/>
          <w:lang w:val="es-ES"/>
        </w:rPr>
        <w:t xml:space="preserve">, el </w:t>
      </w:r>
      <w:r w:rsidR="00F16F1A">
        <w:rPr>
          <w:rFonts w:asciiTheme="majorHAnsi" w:hAnsiTheme="majorHAnsi"/>
          <w:sz w:val="20"/>
          <w:szCs w:val="20"/>
          <w:lang w:val="es-ES"/>
        </w:rPr>
        <w:t>t</w:t>
      </w:r>
      <w:r w:rsidRPr="00026406">
        <w:rPr>
          <w:rFonts w:asciiTheme="majorHAnsi" w:hAnsiTheme="majorHAnsi"/>
          <w:sz w:val="20"/>
          <w:szCs w:val="20"/>
          <w:lang w:val="es-ES"/>
        </w:rPr>
        <w:t xml:space="preserve">ribunal concluyó que no se probó que este fuera imputable a las entidades demandadas o que ocurriera como consecuencia directa de la desaparición en Peque </w:t>
      </w:r>
      <w:r w:rsidR="00096F3E">
        <w:rPr>
          <w:rFonts w:asciiTheme="majorHAnsi" w:hAnsiTheme="majorHAnsi"/>
          <w:sz w:val="20"/>
          <w:szCs w:val="20"/>
          <w:lang w:val="es-ES"/>
        </w:rPr>
        <w:t xml:space="preserve">de las presuntas víctimas. De hecho, consideró que </w:t>
      </w:r>
      <w:r w:rsidRPr="00026406">
        <w:rPr>
          <w:rFonts w:asciiTheme="majorHAnsi" w:hAnsiTheme="majorHAnsi"/>
          <w:sz w:val="20"/>
          <w:szCs w:val="20"/>
          <w:lang w:val="es-ES"/>
        </w:rPr>
        <w:t xml:space="preserve">según los registros de la UARIV la residencia de algunas familias ya era Cali </w:t>
      </w:r>
      <w:r w:rsidR="00AB7844">
        <w:rPr>
          <w:rFonts w:asciiTheme="majorHAnsi" w:hAnsiTheme="majorHAnsi"/>
          <w:sz w:val="20"/>
          <w:szCs w:val="20"/>
          <w:lang w:val="es-ES"/>
        </w:rPr>
        <w:t>a</w:t>
      </w:r>
      <w:r w:rsidRPr="00026406">
        <w:rPr>
          <w:rFonts w:asciiTheme="majorHAnsi" w:hAnsiTheme="majorHAnsi"/>
          <w:sz w:val="20"/>
          <w:szCs w:val="20"/>
          <w:lang w:val="es-ES"/>
        </w:rPr>
        <w:t>l momento de los hechos.</w:t>
      </w:r>
      <w:r>
        <w:rPr>
          <w:rFonts w:asciiTheme="majorHAnsi" w:hAnsiTheme="majorHAnsi"/>
          <w:sz w:val="20"/>
          <w:szCs w:val="20"/>
          <w:lang w:val="es-ES"/>
        </w:rPr>
        <w:t xml:space="preserve"> </w:t>
      </w:r>
    </w:p>
    <w:p w14:paraId="593DAB8E" w14:textId="77777777" w:rsidR="00FC73EB" w:rsidRPr="00FC73EB" w:rsidRDefault="00FC73EB" w:rsidP="00FC73EB">
      <w:pPr>
        <w:pStyle w:val="ListParagraph"/>
        <w:widowControl w:val="0"/>
        <w:autoSpaceDE w:val="0"/>
        <w:autoSpaceDN w:val="0"/>
        <w:spacing w:before="240" w:after="240"/>
        <w:jc w:val="both"/>
        <w:rPr>
          <w:rFonts w:asciiTheme="majorHAnsi" w:hAnsiTheme="majorHAnsi"/>
          <w:i/>
          <w:iCs/>
          <w:sz w:val="20"/>
          <w:szCs w:val="20"/>
          <w:lang w:val="es-ES"/>
        </w:rPr>
      </w:pPr>
      <w:r w:rsidRPr="00FC73EB">
        <w:rPr>
          <w:rFonts w:asciiTheme="majorHAnsi" w:hAnsiTheme="majorHAnsi"/>
          <w:i/>
          <w:iCs/>
          <w:sz w:val="20"/>
          <w:szCs w:val="20"/>
          <w:lang w:val="es-ES"/>
        </w:rPr>
        <w:t>Conclusiones del peticionario</w:t>
      </w:r>
    </w:p>
    <w:p w14:paraId="2DEB3988" w14:textId="533F160C"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El </w:t>
      </w:r>
      <w:r w:rsidR="0033784A" w:rsidRPr="0033784A">
        <w:rPr>
          <w:rFonts w:asciiTheme="majorHAnsi" w:hAnsiTheme="majorHAnsi"/>
          <w:sz w:val="20"/>
          <w:szCs w:val="20"/>
          <w:lang w:val="es-ES"/>
        </w:rPr>
        <w:t xml:space="preserve">peticionario considera que el Estado es responsable por la violación del derecho a la vida en perjuicio de los señores Pastor Loaiza y </w:t>
      </w:r>
      <w:r w:rsidR="009412E6">
        <w:rPr>
          <w:rFonts w:asciiTheme="majorHAnsi" w:hAnsiTheme="majorHAnsi"/>
          <w:sz w:val="20"/>
          <w:szCs w:val="20"/>
          <w:lang w:val="es-ES"/>
        </w:rPr>
        <w:t xml:space="preserve">Eider </w:t>
      </w:r>
      <w:r w:rsidR="0033784A" w:rsidRPr="0033784A">
        <w:rPr>
          <w:rFonts w:asciiTheme="majorHAnsi" w:hAnsiTheme="majorHAnsi"/>
          <w:sz w:val="20"/>
          <w:szCs w:val="20"/>
          <w:lang w:val="es-ES"/>
        </w:rPr>
        <w:t xml:space="preserve">Miranda, </w:t>
      </w:r>
      <w:r w:rsidR="00C0584B">
        <w:rPr>
          <w:rFonts w:asciiTheme="majorHAnsi" w:hAnsiTheme="majorHAnsi"/>
          <w:sz w:val="20"/>
          <w:szCs w:val="20"/>
          <w:lang w:val="es-ES"/>
        </w:rPr>
        <w:t>porque</w:t>
      </w:r>
      <w:r w:rsidR="0033784A" w:rsidRPr="0033784A">
        <w:rPr>
          <w:rFonts w:asciiTheme="majorHAnsi" w:hAnsiTheme="majorHAnsi"/>
          <w:sz w:val="20"/>
          <w:szCs w:val="20"/>
          <w:lang w:val="es-ES"/>
        </w:rPr>
        <w:t xml:space="preserve"> que fueron asesinados en una región controlada por grupos paramilitares que actuaban en connivencia o al menos con tolerancia de miembros de la fuerza pública. </w:t>
      </w:r>
      <w:r w:rsidR="00B161CF">
        <w:rPr>
          <w:rFonts w:asciiTheme="majorHAnsi" w:hAnsiTheme="majorHAnsi"/>
          <w:sz w:val="20"/>
          <w:szCs w:val="20"/>
          <w:lang w:val="es-ES"/>
        </w:rPr>
        <w:t>Alega</w:t>
      </w:r>
      <w:r w:rsidR="0033784A" w:rsidRPr="0033784A">
        <w:rPr>
          <w:rFonts w:asciiTheme="majorHAnsi" w:hAnsiTheme="majorHAnsi"/>
          <w:sz w:val="20"/>
          <w:szCs w:val="20"/>
          <w:lang w:val="es-ES"/>
        </w:rPr>
        <w:t xml:space="preserve"> además la violación de la Convención Interamericana sobre Desaparición Forzada de Personas en el mismo contexto. Adicionalmente, </w:t>
      </w:r>
      <w:r w:rsidR="00B161CF">
        <w:rPr>
          <w:rFonts w:asciiTheme="majorHAnsi" w:hAnsiTheme="majorHAnsi"/>
          <w:sz w:val="20"/>
          <w:szCs w:val="20"/>
          <w:lang w:val="es-ES"/>
        </w:rPr>
        <w:t>aduce</w:t>
      </w:r>
      <w:r w:rsidR="0033784A" w:rsidRPr="0033784A">
        <w:rPr>
          <w:rFonts w:asciiTheme="majorHAnsi" w:hAnsiTheme="majorHAnsi"/>
          <w:sz w:val="20"/>
          <w:szCs w:val="20"/>
          <w:lang w:val="es-ES"/>
        </w:rPr>
        <w:t xml:space="preserve"> la falta de la protección judicial</w:t>
      </w:r>
      <w:r w:rsidR="005A56C5">
        <w:rPr>
          <w:rFonts w:asciiTheme="majorHAnsi" w:hAnsiTheme="majorHAnsi"/>
          <w:sz w:val="20"/>
          <w:szCs w:val="20"/>
          <w:lang w:val="es-ES"/>
        </w:rPr>
        <w:t xml:space="preserve"> y</w:t>
      </w:r>
      <w:r w:rsidR="0033784A" w:rsidRPr="0033784A">
        <w:rPr>
          <w:rFonts w:asciiTheme="majorHAnsi" w:hAnsiTheme="majorHAnsi"/>
          <w:sz w:val="20"/>
          <w:szCs w:val="20"/>
          <w:lang w:val="es-ES"/>
        </w:rPr>
        <w:t xml:space="preserve"> la vulneración del derecho a la integridad personal en perjuicio de los familiares de las presuntas víctimas, así como la violación de sus derechos como consecuencia del desplazamiento forzado que padecieron. </w:t>
      </w:r>
    </w:p>
    <w:p w14:paraId="340AF32B" w14:textId="5993333A"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En cuanto al agotamiento de los recursos internos, argumenta que dado que los hechos ocurrieron el 13 de febrero de 1998 y no se ha </w:t>
      </w:r>
      <w:r w:rsidR="003F7652">
        <w:rPr>
          <w:rFonts w:asciiTheme="majorHAnsi" w:hAnsiTheme="majorHAnsi"/>
          <w:sz w:val="20"/>
          <w:szCs w:val="20"/>
          <w:lang w:val="es-ES"/>
        </w:rPr>
        <w:t>individualizado</w:t>
      </w:r>
      <w:r w:rsidRPr="00FC73EB">
        <w:rPr>
          <w:rFonts w:asciiTheme="majorHAnsi" w:hAnsiTheme="majorHAnsi"/>
          <w:sz w:val="20"/>
          <w:szCs w:val="20"/>
          <w:lang w:val="es-ES"/>
        </w:rPr>
        <w:t xml:space="preserve">, juzgado ni sancionado a los autores (materiales o intelectuales), cómplices o encubridores, desconociéndose procesalmente la verdad de los hechos, existe un retardo injustificado en la </w:t>
      </w:r>
      <w:r w:rsidR="003F7652">
        <w:rPr>
          <w:rFonts w:asciiTheme="majorHAnsi" w:hAnsiTheme="majorHAnsi"/>
          <w:sz w:val="20"/>
          <w:szCs w:val="20"/>
          <w:lang w:val="es-ES"/>
        </w:rPr>
        <w:t>administración de justicia</w:t>
      </w:r>
      <w:r w:rsidRPr="00FC73EB">
        <w:rPr>
          <w:rFonts w:asciiTheme="majorHAnsi" w:hAnsiTheme="majorHAnsi"/>
          <w:sz w:val="20"/>
          <w:szCs w:val="20"/>
          <w:lang w:val="es-ES"/>
        </w:rPr>
        <w:t xml:space="preserve">. </w:t>
      </w:r>
    </w:p>
    <w:p w14:paraId="231F8D84" w14:textId="23F6F776"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El peticionario también destaca que los familiares integrantes de los núcleos familiares</w:t>
      </w:r>
      <w:r w:rsidR="006D1452">
        <w:rPr>
          <w:rFonts w:asciiTheme="majorHAnsi" w:hAnsiTheme="majorHAnsi"/>
          <w:sz w:val="20"/>
          <w:szCs w:val="20"/>
          <w:lang w:val="es-ES"/>
        </w:rPr>
        <w:t xml:space="preserve"> de las presuntas víctimas</w:t>
      </w:r>
      <w:r w:rsidRPr="00FC73EB">
        <w:rPr>
          <w:rFonts w:asciiTheme="majorHAnsi" w:hAnsiTheme="majorHAnsi"/>
          <w:sz w:val="20"/>
          <w:szCs w:val="20"/>
          <w:lang w:val="es-ES"/>
        </w:rPr>
        <w:t xml:space="preserve"> que sufrieron la pérdida de sus seres queridos (esposos, padres, hermanos e hijos) no han sido indemnizados. </w:t>
      </w:r>
    </w:p>
    <w:p w14:paraId="0C84D314" w14:textId="77777777" w:rsidR="00FC73EB" w:rsidRPr="00FC73EB" w:rsidRDefault="00FC73EB" w:rsidP="00FC73EB">
      <w:pPr>
        <w:pStyle w:val="ListParagraph"/>
        <w:widowControl w:val="0"/>
        <w:autoSpaceDE w:val="0"/>
        <w:autoSpaceDN w:val="0"/>
        <w:spacing w:before="240" w:after="240"/>
        <w:jc w:val="both"/>
        <w:rPr>
          <w:rFonts w:asciiTheme="majorHAnsi" w:hAnsiTheme="majorHAnsi"/>
          <w:b/>
          <w:bCs/>
          <w:sz w:val="20"/>
          <w:szCs w:val="20"/>
          <w:lang w:val="es-ES"/>
        </w:rPr>
      </w:pPr>
      <w:r w:rsidRPr="00FC73EB">
        <w:rPr>
          <w:rFonts w:asciiTheme="majorHAnsi" w:hAnsiTheme="majorHAnsi"/>
          <w:b/>
          <w:bCs/>
          <w:sz w:val="20"/>
          <w:szCs w:val="20"/>
          <w:lang w:val="es-ES"/>
        </w:rPr>
        <w:t>El Estado colombiano</w:t>
      </w:r>
    </w:p>
    <w:p w14:paraId="28057AFF" w14:textId="132D86E4" w:rsidR="007569E6" w:rsidRPr="007569E6" w:rsidRDefault="0030247F" w:rsidP="0030247F">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30247F">
        <w:rPr>
          <w:rFonts w:asciiTheme="majorHAnsi" w:hAnsiTheme="majorHAnsi"/>
          <w:sz w:val="20"/>
          <w:szCs w:val="20"/>
          <w:lang w:val="es-ES"/>
        </w:rPr>
        <w:t>El Estado sostiene que los hechos denunciados fueron cometidos por grupos de autodefensa ilegales</w:t>
      </w:r>
      <w:r w:rsidR="00B267A6">
        <w:rPr>
          <w:rFonts w:asciiTheme="majorHAnsi" w:hAnsiTheme="majorHAnsi"/>
          <w:sz w:val="20"/>
          <w:szCs w:val="20"/>
          <w:lang w:val="es-ES"/>
        </w:rPr>
        <w:t>,</w:t>
      </w:r>
      <w:r w:rsidRPr="0030247F">
        <w:rPr>
          <w:rFonts w:asciiTheme="majorHAnsi" w:hAnsiTheme="majorHAnsi"/>
          <w:sz w:val="20"/>
          <w:szCs w:val="20"/>
          <w:lang w:val="es-ES"/>
        </w:rPr>
        <w:t xml:space="preserve"> y en consecuencia, no </w:t>
      </w:r>
      <w:r w:rsidR="00103A9E">
        <w:rPr>
          <w:rFonts w:asciiTheme="majorHAnsi" w:hAnsiTheme="majorHAnsi"/>
          <w:sz w:val="20"/>
          <w:szCs w:val="20"/>
          <w:lang w:val="es-ES"/>
        </w:rPr>
        <w:t xml:space="preserve">le </w:t>
      </w:r>
      <w:r w:rsidRPr="0030247F">
        <w:rPr>
          <w:rFonts w:asciiTheme="majorHAnsi" w:hAnsiTheme="majorHAnsi"/>
          <w:sz w:val="20"/>
          <w:szCs w:val="20"/>
          <w:lang w:val="es-ES"/>
        </w:rPr>
        <w:t>pueden ser atribuidos. En ese sentido, enfatiza que el peticionario no aportó pruebas que demuestren la participación o aquiescencia de agentes estatales en los hechos concretos del caso.</w:t>
      </w:r>
      <w:r>
        <w:rPr>
          <w:rFonts w:asciiTheme="majorHAnsi" w:hAnsiTheme="majorHAnsi"/>
          <w:sz w:val="20"/>
          <w:szCs w:val="20"/>
          <w:lang w:val="es-ES"/>
        </w:rPr>
        <w:t xml:space="preserve"> </w:t>
      </w:r>
    </w:p>
    <w:p w14:paraId="68FBF46B" w14:textId="77777777" w:rsidR="00FC73EB" w:rsidRPr="00FC73EB" w:rsidRDefault="00FC73EB" w:rsidP="00FC73EB">
      <w:pPr>
        <w:pStyle w:val="ListParagraph"/>
        <w:widowControl w:val="0"/>
        <w:autoSpaceDE w:val="0"/>
        <w:autoSpaceDN w:val="0"/>
        <w:spacing w:before="240" w:after="240"/>
        <w:jc w:val="both"/>
        <w:rPr>
          <w:rFonts w:asciiTheme="majorHAnsi" w:hAnsiTheme="majorHAnsi"/>
          <w:i/>
          <w:iCs/>
          <w:sz w:val="20"/>
          <w:szCs w:val="20"/>
          <w:lang w:val="es-ES"/>
        </w:rPr>
      </w:pPr>
      <w:r w:rsidRPr="00FC73EB">
        <w:rPr>
          <w:rFonts w:asciiTheme="majorHAnsi" w:hAnsiTheme="majorHAnsi"/>
          <w:i/>
          <w:iCs/>
          <w:sz w:val="20"/>
          <w:szCs w:val="20"/>
          <w:lang w:val="es-ES"/>
        </w:rPr>
        <w:lastRenderedPageBreak/>
        <w:t xml:space="preserve">Jurisdicción penal </w:t>
      </w:r>
    </w:p>
    <w:p w14:paraId="24DCAB94" w14:textId="7FFCE335" w:rsidR="00FC73EB" w:rsidRPr="00FC73EB" w:rsidRDefault="0071766D"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Colombia</w:t>
      </w:r>
      <w:r w:rsidR="00FC73EB" w:rsidRPr="00FC73EB">
        <w:rPr>
          <w:rFonts w:asciiTheme="majorHAnsi" w:hAnsiTheme="majorHAnsi"/>
          <w:sz w:val="20"/>
          <w:szCs w:val="20"/>
          <w:lang w:val="es-ES"/>
        </w:rPr>
        <w:t xml:space="preserve"> informa que los hechos fueron denunciados ante la Fiscalía General de la Nación con sede en Cali, Valle el 12 de mayo de 1998 por la señora Ana Elvia Miranda Garza, quien solicitó iniciar labores de búsqueda. En consecuencia, la Fiscalía 50 Seccional de Dabeiba</w:t>
      </w:r>
      <w:r>
        <w:rPr>
          <w:rFonts w:asciiTheme="majorHAnsi" w:hAnsiTheme="majorHAnsi"/>
          <w:sz w:val="20"/>
          <w:szCs w:val="20"/>
          <w:lang w:val="es-ES"/>
        </w:rPr>
        <w:t xml:space="preserve"> </w:t>
      </w:r>
      <w:r w:rsidR="00FC73EB" w:rsidRPr="00FC73EB">
        <w:rPr>
          <w:rFonts w:asciiTheme="majorHAnsi" w:hAnsiTheme="majorHAnsi"/>
          <w:sz w:val="20"/>
          <w:szCs w:val="20"/>
          <w:lang w:val="es-ES"/>
        </w:rPr>
        <w:t xml:space="preserve">adelantó una investigación bajo el radicado 179801 por el delito de desaparición de las presuntas víctimas. </w:t>
      </w:r>
    </w:p>
    <w:p w14:paraId="40AF0629" w14:textId="76E1FF2B" w:rsidR="00FC73EB" w:rsidRDefault="0064578E"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w:t>
      </w:r>
      <w:r w:rsidR="00FC73EB" w:rsidRPr="00FC73EB">
        <w:rPr>
          <w:rFonts w:asciiTheme="majorHAnsi" w:hAnsiTheme="majorHAnsi"/>
          <w:sz w:val="20"/>
          <w:szCs w:val="20"/>
          <w:lang w:val="es-ES"/>
        </w:rPr>
        <w:t xml:space="preserve">l 27 de febrero de 1998 el Fiscal </w:t>
      </w:r>
      <w:r w:rsidR="004C76E6">
        <w:rPr>
          <w:rFonts w:asciiTheme="majorHAnsi" w:hAnsiTheme="majorHAnsi"/>
          <w:sz w:val="20"/>
          <w:szCs w:val="20"/>
          <w:lang w:val="es-ES"/>
        </w:rPr>
        <w:t>inició</w:t>
      </w:r>
      <w:r w:rsidR="00FC73EB" w:rsidRPr="00FC73EB">
        <w:rPr>
          <w:rFonts w:asciiTheme="majorHAnsi" w:hAnsiTheme="majorHAnsi"/>
          <w:sz w:val="20"/>
          <w:szCs w:val="20"/>
          <w:lang w:val="es-ES"/>
        </w:rPr>
        <w:t xml:space="preserve"> la investigación previa </w:t>
      </w:r>
      <w:r w:rsidR="005C64DE">
        <w:rPr>
          <w:rFonts w:asciiTheme="majorHAnsi" w:hAnsiTheme="majorHAnsi"/>
          <w:sz w:val="20"/>
          <w:szCs w:val="20"/>
          <w:lang w:val="es-ES"/>
        </w:rPr>
        <w:t>y ordenó que se realicen</w:t>
      </w:r>
      <w:r w:rsidR="00FC73EB" w:rsidRPr="00FC73EB">
        <w:rPr>
          <w:rFonts w:asciiTheme="majorHAnsi" w:hAnsiTheme="majorHAnsi"/>
          <w:sz w:val="20"/>
          <w:szCs w:val="20"/>
          <w:lang w:val="es-ES"/>
        </w:rPr>
        <w:t xml:space="preserve"> diligencias como entrevistas, inspecciones judiciales, publicación de fotografías de los desaparecidos en medios de comunicación</w:t>
      </w:r>
      <w:r w:rsidR="00B33ADF">
        <w:rPr>
          <w:rFonts w:asciiTheme="majorHAnsi" w:hAnsiTheme="majorHAnsi"/>
          <w:sz w:val="20"/>
          <w:szCs w:val="20"/>
          <w:lang w:val="es-ES"/>
        </w:rPr>
        <w:t>; asimismo</w:t>
      </w:r>
      <w:r w:rsidR="001872FD">
        <w:rPr>
          <w:rFonts w:asciiTheme="majorHAnsi" w:hAnsiTheme="majorHAnsi"/>
          <w:sz w:val="20"/>
          <w:szCs w:val="20"/>
          <w:lang w:val="es-ES"/>
        </w:rPr>
        <w:t>, el 4 de marzo de 1998</w:t>
      </w:r>
      <w:r w:rsidR="00B33ADF">
        <w:rPr>
          <w:rFonts w:asciiTheme="majorHAnsi" w:hAnsiTheme="majorHAnsi"/>
          <w:sz w:val="20"/>
          <w:szCs w:val="20"/>
          <w:lang w:val="es-ES"/>
        </w:rPr>
        <w:t xml:space="preserve"> emitió </w:t>
      </w:r>
      <w:r w:rsidR="00FC73EB" w:rsidRPr="00FC73EB">
        <w:rPr>
          <w:rFonts w:asciiTheme="majorHAnsi" w:hAnsiTheme="majorHAnsi"/>
          <w:sz w:val="20"/>
          <w:szCs w:val="20"/>
          <w:lang w:val="es-ES"/>
        </w:rPr>
        <w:t xml:space="preserve">órdenes para recibir declaraciones de familiares y conocidos. </w:t>
      </w:r>
    </w:p>
    <w:p w14:paraId="362DD40A" w14:textId="4A04F1C9" w:rsidR="007E6EE7" w:rsidRDefault="007E6EE7"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E6EE7">
        <w:rPr>
          <w:rFonts w:asciiTheme="majorHAnsi" w:hAnsiTheme="majorHAnsi"/>
          <w:sz w:val="20"/>
          <w:szCs w:val="20"/>
          <w:lang w:val="es-ES"/>
        </w:rPr>
        <w:t>Sin embargo, según el Estado, la información recaudada no permitió esclarecer los hechos ni las circunstancias, ni identificar o individualizar a los responsables. Por ello, la Fiscalía 50 Seccional de Dabeiba, Antioquia, a cargo de la investigación (radicado 179801), mediante resolución del 13 de agosto de 2010, se abstuvo de abrir investigación formal, al considerar que de conformidad con el acervo probatorio recaudado hasta ese momento no contaba con elementos suficientes para ello</w:t>
      </w:r>
      <w:r>
        <w:rPr>
          <w:rFonts w:asciiTheme="majorHAnsi" w:hAnsiTheme="majorHAnsi"/>
          <w:sz w:val="20"/>
          <w:szCs w:val="20"/>
          <w:lang w:val="es-ES"/>
        </w:rPr>
        <w:t>.</w:t>
      </w:r>
    </w:p>
    <w:p w14:paraId="191FB8CB" w14:textId="606B456A" w:rsidR="007E6EE7" w:rsidRPr="00FC73EB" w:rsidRDefault="007E6EE7"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E6EE7">
        <w:rPr>
          <w:rFonts w:asciiTheme="majorHAnsi" w:hAnsiTheme="majorHAnsi"/>
          <w:sz w:val="20"/>
          <w:szCs w:val="20"/>
          <w:lang w:val="es-ES"/>
        </w:rPr>
        <w:t xml:space="preserve">El Estado añade que la Fiscalía Seccional 50 Delegada ante el Juzgado Promiscuo del Circuito de Dabeiba reabrió la investigación el 4 de diciembre de 2014. Posteriormente, el 27 de agosto de 2015 dicho despacho fiscal nuevamente se abstuvo de abrir instrucción al no lograrse la identificación e individualización de los presuntos autores. El 12 de diciembre de 2017, la misma </w:t>
      </w:r>
      <w:r w:rsidR="00AA3F38">
        <w:rPr>
          <w:rFonts w:asciiTheme="majorHAnsi" w:hAnsiTheme="majorHAnsi"/>
          <w:sz w:val="20"/>
          <w:szCs w:val="20"/>
          <w:lang w:val="es-ES"/>
        </w:rPr>
        <w:t>f</w:t>
      </w:r>
      <w:r w:rsidRPr="007E6EE7">
        <w:rPr>
          <w:rFonts w:asciiTheme="majorHAnsi" w:hAnsiTheme="majorHAnsi"/>
          <w:sz w:val="20"/>
          <w:szCs w:val="20"/>
          <w:lang w:val="es-ES"/>
        </w:rPr>
        <w:t>iscalía ordenó reanudar la investigación por 60 días y dispuso la práctica de pruebas adicionales. Finalmente, el 22 de noviembre de 2018, la Fiscalía 50 Seccional de Dabeiba dictó resolución inhibitoria, debidamente notificada y ejecutoriada, al concluir que, pese a los esfuerzos y diligencias (entrevistas, inspecciones, informes de policía judicial), no fue posible identificar e individualizar a los autores o responsables para continuar con la acción penal. El Estado justifica esta decisión argumentando que la resolución inhibitoria es resultado del análisis del material probatorio y no de falta de diligencia.</w:t>
      </w:r>
    </w:p>
    <w:p w14:paraId="716F6CD4" w14:textId="77777777" w:rsidR="00FC73EB" w:rsidRPr="00FC73EB" w:rsidRDefault="00FC73EB" w:rsidP="00FC73EB">
      <w:pPr>
        <w:pStyle w:val="ListParagraph"/>
        <w:widowControl w:val="0"/>
        <w:autoSpaceDE w:val="0"/>
        <w:autoSpaceDN w:val="0"/>
        <w:spacing w:before="240" w:after="240"/>
        <w:jc w:val="both"/>
        <w:rPr>
          <w:rFonts w:asciiTheme="majorHAnsi" w:hAnsiTheme="majorHAnsi"/>
          <w:sz w:val="20"/>
          <w:szCs w:val="20"/>
          <w:lang w:val="es-ES"/>
        </w:rPr>
      </w:pPr>
      <w:r w:rsidRPr="00FC73EB">
        <w:rPr>
          <w:rFonts w:asciiTheme="majorHAnsi" w:hAnsiTheme="majorHAnsi"/>
          <w:i/>
          <w:iCs/>
          <w:sz w:val="20"/>
          <w:szCs w:val="20"/>
          <w:lang w:val="es-ES"/>
        </w:rPr>
        <w:t>Jurisdicción Contencioso-Administrativa</w:t>
      </w:r>
    </w:p>
    <w:p w14:paraId="5AAEE977" w14:textId="7B465A9F" w:rsidR="00FC73EB" w:rsidRDefault="00FC73EB" w:rsidP="00BE3C60">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El Estado informa que</w:t>
      </w:r>
      <w:r w:rsidR="007E6EE7">
        <w:rPr>
          <w:rFonts w:asciiTheme="majorHAnsi" w:hAnsiTheme="majorHAnsi"/>
          <w:sz w:val="20"/>
          <w:szCs w:val="20"/>
          <w:lang w:val="es-ES"/>
        </w:rPr>
        <w:t xml:space="preserve"> en 2015</w:t>
      </w:r>
      <w:r w:rsidRPr="00FC73EB">
        <w:rPr>
          <w:rFonts w:asciiTheme="majorHAnsi" w:hAnsiTheme="majorHAnsi"/>
          <w:sz w:val="20"/>
          <w:szCs w:val="20"/>
          <w:lang w:val="es-ES"/>
        </w:rPr>
        <w:t xml:space="preserve"> los familiares de las presuntas víctimas interpusieron una demanda de reparación directa en contra de la Nación</w:t>
      </w:r>
      <w:r w:rsidR="0085211D">
        <w:rPr>
          <w:rFonts w:asciiTheme="majorHAnsi" w:hAnsiTheme="majorHAnsi"/>
          <w:sz w:val="20"/>
          <w:szCs w:val="20"/>
          <w:lang w:val="es-ES"/>
        </w:rPr>
        <w:t>-</w:t>
      </w:r>
      <w:r w:rsidRPr="00FC73EB">
        <w:rPr>
          <w:rFonts w:asciiTheme="majorHAnsi" w:hAnsiTheme="majorHAnsi"/>
          <w:sz w:val="20"/>
          <w:szCs w:val="20"/>
          <w:lang w:val="es-ES"/>
        </w:rPr>
        <w:t>Ministerio de Defensa</w:t>
      </w:r>
      <w:r w:rsidR="00486AA0">
        <w:rPr>
          <w:rFonts w:asciiTheme="majorHAnsi" w:hAnsiTheme="majorHAnsi"/>
          <w:sz w:val="20"/>
          <w:szCs w:val="20"/>
          <w:lang w:val="es-ES"/>
        </w:rPr>
        <w:t xml:space="preserve">, ante </w:t>
      </w:r>
      <w:r w:rsidRPr="00FC73EB">
        <w:rPr>
          <w:rFonts w:asciiTheme="majorHAnsi" w:hAnsiTheme="majorHAnsi"/>
          <w:sz w:val="20"/>
          <w:szCs w:val="20"/>
          <w:lang w:val="es-ES"/>
        </w:rPr>
        <w:t>el Tribunal Administrativo de Antioquia, Sala Cuarta de Decisión Oral</w:t>
      </w:r>
      <w:r w:rsidR="003B1AA5">
        <w:rPr>
          <w:rFonts w:asciiTheme="majorHAnsi" w:hAnsiTheme="majorHAnsi"/>
          <w:sz w:val="20"/>
          <w:szCs w:val="20"/>
          <w:lang w:val="es-ES"/>
        </w:rPr>
        <w:t xml:space="preserve">. </w:t>
      </w:r>
      <w:r w:rsidRPr="00FC73EB">
        <w:rPr>
          <w:rFonts w:asciiTheme="majorHAnsi" w:hAnsiTheme="majorHAnsi"/>
          <w:sz w:val="20"/>
          <w:szCs w:val="20"/>
          <w:lang w:val="es-ES"/>
        </w:rPr>
        <w:t>La demanda fue admitida mediante auto del 11 de abril de 2016, la audiencia inicial se realizó el 24 de abril de 2017 y la audiencia de pruebas el 25 de mayo de 2017. Durante 2017 y 2018 se recibieron memoriales y en noviembre de 2019 se allegaron los alegatos de conclusión.</w:t>
      </w:r>
      <w:r w:rsidR="00BE3C60">
        <w:rPr>
          <w:rFonts w:asciiTheme="majorHAnsi" w:hAnsiTheme="majorHAnsi"/>
          <w:sz w:val="20"/>
          <w:szCs w:val="20"/>
          <w:lang w:val="es-ES"/>
        </w:rPr>
        <w:t xml:space="preserve"> </w:t>
      </w:r>
      <w:r w:rsidR="00BE3C60" w:rsidRPr="00BE3C60">
        <w:rPr>
          <w:rFonts w:asciiTheme="majorHAnsi" w:hAnsiTheme="majorHAnsi"/>
          <w:sz w:val="20"/>
          <w:szCs w:val="20"/>
          <w:lang w:val="es-ES"/>
        </w:rPr>
        <w:t>–</w:t>
      </w:r>
      <w:r w:rsidR="00BE3C60">
        <w:rPr>
          <w:rFonts w:asciiTheme="majorHAnsi" w:hAnsiTheme="majorHAnsi"/>
          <w:sz w:val="20"/>
          <w:szCs w:val="20"/>
          <w:lang w:val="es-ES"/>
        </w:rPr>
        <w:t>Como se mencionó en la posición del peticionario, en 2022 este tribunal dictó sentencia de primera instancia</w:t>
      </w:r>
      <w:r w:rsidR="00BE3C60" w:rsidRPr="00BE3C60">
        <w:rPr>
          <w:rFonts w:asciiTheme="majorHAnsi" w:hAnsiTheme="majorHAnsi"/>
          <w:sz w:val="20"/>
          <w:szCs w:val="20"/>
          <w:lang w:val="es-ES"/>
        </w:rPr>
        <w:t>–</w:t>
      </w:r>
      <w:r w:rsidR="00BE3C60">
        <w:rPr>
          <w:rFonts w:asciiTheme="majorHAnsi" w:hAnsiTheme="majorHAnsi"/>
          <w:sz w:val="20"/>
          <w:szCs w:val="20"/>
          <w:lang w:val="es-ES"/>
        </w:rPr>
        <w:t>.</w:t>
      </w:r>
    </w:p>
    <w:p w14:paraId="7CA4C6C0" w14:textId="20E5E4D1" w:rsidR="00B41511" w:rsidRPr="00F913C1" w:rsidRDefault="007E6EE7" w:rsidP="00F913C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E6EE7">
        <w:rPr>
          <w:rFonts w:asciiTheme="majorHAnsi" w:hAnsiTheme="majorHAnsi"/>
          <w:sz w:val="20"/>
          <w:szCs w:val="20"/>
          <w:lang w:val="es-ES"/>
        </w:rPr>
        <w:t>El Estado también señala que los familiares de las presuntas víctimas fueron incluidos en el Registro Único de Víctimas de la Unidad para la Atención y Reparación Integral a las Víctimas</w:t>
      </w:r>
      <w:r w:rsidR="00F913C1">
        <w:rPr>
          <w:rFonts w:asciiTheme="majorHAnsi" w:hAnsiTheme="majorHAnsi"/>
          <w:sz w:val="20"/>
          <w:szCs w:val="20"/>
          <w:lang w:val="es-ES"/>
        </w:rPr>
        <w:t xml:space="preserve">; y </w:t>
      </w:r>
      <w:r w:rsidR="00FC73EB" w:rsidRPr="00F913C1">
        <w:rPr>
          <w:rFonts w:asciiTheme="majorHAnsi" w:hAnsiTheme="majorHAnsi"/>
          <w:sz w:val="20"/>
          <w:szCs w:val="20"/>
          <w:lang w:val="es-ES"/>
        </w:rPr>
        <w:t>que</w:t>
      </w:r>
      <w:r w:rsidR="00B41511" w:rsidRPr="00F913C1">
        <w:rPr>
          <w:rFonts w:asciiTheme="majorHAnsi" w:hAnsiTheme="majorHAnsi"/>
          <w:sz w:val="20"/>
          <w:szCs w:val="20"/>
          <w:lang w:val="es-ES"/>
        </w:rPr>
        <w:t xml:space="preserve"> los familiares de Pastor Loaiza han</w:t>
      </w:r>
      <w:r w:rsidR="00FC73EB" w:rsidRPr="00F913C1">
        <w:rPr>
          <w:rFonts w:asciiTheme="majorHAnsi" w:hAnsiTheme="majorHAnsi"/>
          <w:sz w:val="20"/>
          <w:szCs w:val="20"/>
          <w:lang w:val="es-ES"/>
        </w:rPr>
        <w:t xml:space="preserve"> recibido asistencia humanitaria en ocho oportunidades</w:t>
      </w:r>
      <w:r w:rsidR="003B3F99">
        <w:rPr>
          <w:rFonts w:asciiTheme="majorHAnsi" w:hAnsiTheme="majorHAnsi"/>
          <w:sz w:val="20"/>
          <w:szCs w:val="20"/>
          <w:lang w:val="es-ES"/>
        </w:rPr>
        <w:t>; y los</w:t>
      </w:r>
      <w:r w:rsidR="00B41511" w:rsidRPr="00F913C1">
        <w:rPr>
          <w:rFonts w:asciiTheme="majorHAnsi" w:hAnsiTheme="majorHAnsi"/>
          <w:sz w:val="20"/>
          <w:szCs w:val="20"/>
          <w:lang w:val="es-ES"/>
        </w:rPr>
        <w:t xml:space="preserve"> familiares de Eider Miranda </w:t>
      </w:r>
      <w:r w:rsidR="00FC73EB" w:rsidRPr="00F913C1">
        <w:rPr>
          <w:rFonts w:asciiTheme="majorHAnsi" w:hAnsiTheme="majorHAnsi"/>
          <w:sz w:val="20"/>
          <w:szCs w:val="20"/>
          <w:lang w:val="es-ES"/>
        </w:rPr>
        <w:t xml:space="preserve">recibieron ayudas humanitarias hasta que se acreditó la superación de la situación de vulnerabilidad. </w:t>
      </w:r>
    </w:p>
    <w:p w14:paraId="3CC18533" w14:textId="7F3C3E79" w:rsidR="00FC73EB" w:rsidRPr="00FC73EB" w:rsidRDefault="00B41511" w:rsidP="00B4151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Además, </w:t>
      </w:r>
      <w:r w:rsidR="007B0C34">
        <w:rPr>
          <w:rFonts w:asciiTheme="majorHAnsi" w:hAnsiTheme="majorHAnsi"/>
          <w:sz w:val="20"/>
          <w:szCs w:val="20"/>
          <w:lang w:val="es-ES"/>
        </w:rPr>
        <w:t>Colombia</w:t>
      </w:r>
      <w:r>
        <w:rPr>
          <w:rFonts w:asciiTheme="majorHAnsi" w:hAnsiTheme="majorHAnsi"/>
          <w:sz w:val="20"/>
          <w:szCs w:val="20"/>
          <w:lang w:val="es-ES"/>
        </w:rPr>
        <w:t xml:space="preserve"> </w:t>
      </w:r>
      <w:r w:rsidR="007B0C34">
        <w:rPr>
          <w:rFonts w:asciiTheme="majorHAnsi" w:hAnsiTheme="majorHAnsi"/>
          <w:sz w:val="20"/>
          <w:szCs w:val="20"/>
          <w:lang w:val="es-ES"/>
        </w:rPr>
        <w:t>destaca</w:t>
      </w:r>
      <w:r w:rsidR="00FC73EB" w:rsidRPr="00FC73EB">
        <w:rPr>
          <w:rFonts w:asciiTheme="majorHAnsi" w:hAnsiTheme="majorHAnsi"/>
          <w:sz w:val="20"/>
          <w:szCs w:val="20"/>
          <w:lang w:val="es-ES"/>
        </w:rPr>
        <w:t xml:space="preserve"> que mediante Resolución No. 04102019-170815 del 16 de diciembre de 2019, se reconoció indemnización administrativa individual a Gloria Lina Chacalán y Cristian Miranda Chacalán por desplazamiento forzado</w:t>
      </w:r>
      <w:r w:rsidR="001E78EC">
        <w:rPr>
          <w:rFonts w:asciiTheme="majorHAnsi" w:hAnsiTheme="majorHAnsi"/>
          <w:sz w:val="20"/>
          <w:szCs w:val="20"/>
          <w:lang w:val="es-ES"/>
        </w:rPr>
        <w:t>;</w:t>
      </w:r>
      <w:r w:rsidR="00FC73EB" w:rsidRPr="00FC73EB">
        <w:rPr>
          <w:rFonts w:asciiTheme="majorHAnsi" w:hAnsiTheme="majorHAnsi"/>
          <w:sz w:val="20"/>
          <w:szCs w:val="20"/>
          <w:lang w:val="es-ES"/>
        </w:rPr>
        <w:t xml:space="preserve"> y mediante Resolución No. 04102019-332927 del 12 de febrero de 2020, se les reconoció indemnización administrativa individual por desaparición forzada.</w:t>
      </w:r>
    </w:p>
    <w:p w14:paraId="671FDCDA" w14:textId="77777777"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El Estado aclara enfáticamente que estas medidas de reparación administrativa, basadas en la Ley 1448 de 2011 (Ley de Víctimas), no se fundamentan en la responsabilidad del Estado por hechos de sus agentes, sino en una obligación adquirida de buena fe basada en el principio de solidaridad, dentro de un marco de justicia transicional y ante un escenario de criminalidad masiva consecuencia del conflicto armado. Señala que la inclusión en el RUV obedece a este principio y no al reconocimiento de responsabilidad estatal por los hechos, que atribuye a grupos al margen de la ley.</w:t>
      </w:r>
    </w:p>
    <w:p w14:paraId="4C68838B" w14:textId="77777777" w:rsidR="00FC73EB" w:rsidRPr="00FC73EB" w:rsidRDefault="00FC73EB" w:rsidP="00FC73EB">
      <w:pPr>
        <w:pStyle w:val="ListParagraph"/>
        <w:widowControl w:val="0"/>
        <w:autoSpaceDE w:val="0"/>
        <w:autoSpaceDN w:val="0"/>
        <w:spacing w:before="240" w:after="240"/>
        <w:jc w:val="both"/>
        <w:rPr>
          <w:rFonts w:asciiTheme="majorHAnsi" w:hAnsiTheme="majorHAnsi"/>
          <w:i/>
          <w:iCs/>
          <w:sz w:val="20"/>
          <w:szCs w:val="20"/>
          <w:lang w:val="es-ES"/>
        </w:rPr>
      </w:pPr>
      <w:r w:rsidRPr="00FC73EB">
        <w:rPr>
          <w:rFonts w:asciiTheme="majorHAnsi" w:hAnsiTheme="majorHAnsi"/>
          <w:i/>
          <w:iCs/>
          <w:sz w:val="20"/>
          <w:szCs w:val="20"/>
          <w:lang w:val="es-ES"/>
        </w:rPr>
        <w:lastRenderedPageBreak/>
        <w:t>Conclusiones del Estado</w:t>
      </w:r>
    </w:p>
    <w:p w14:paraId="608B37FF" w14:textId="56B8E370"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El Estado </w:t>
      </w:r>
      <w:r w:rsidR="003C15B1">
        <w:rPr>
          <w:rFonts w:asciiTheme="majorHAnsi" w:hAnsiTheme="majorHAnsi"/>
          <w:sz w:val="20"/>
          <w:szCs w:val="20"/>
          <w:lang w:val="es-ES"/>
        </w:rPr>
        <w:t>alega</w:t>
      </w:r>
      <w:r w:rsidR="00A46969">
        <w:rPr>
          <w:rFonts w:asciiTheme="majorHAnsi" w:hAnsiTheme="majorHAnsi"/>
          <w:sz w:val="20"/>
          <w:szCs w:val="20"/>
          <w:lang w:val="es-ES"/>
        </w:rPr>
        <w:t xml:space="preserve"> fundamentalmente</w:t>
      </w:r>
      <w:r w:rsidRPr="00FC73EB">
        <w:rPr>
          <w:rFonts w:asciiTheme="majorHAnsi" w:hAnsiTheme="majorHAnsi"/>
          <w:sz w:val="20"/>
          <w:szCs w:val="20"/>
          <w:lang w:val="es-ES"/>
        </w:rPr>
        <w:t xml:space="preserve"> que la petición es inadmisible por presentación extemporánea. Sostiene que transcurrieron diecisiete años entre la fecha de los hechos principales (13 de febrero de 1998) y la presentación de la petición ante la CIDH (20 de julio de 2015), lo cual considera un plazo no razonable según el artículo 32.2 del Reglamento de la CIDH. </w:t>
      </w:r>
      <w:r w:rsidR="007E6EE7">
        <w:rPr>
          <w:rFonts w:asciiTheme="majorHAnsi" w:hAnsiTheme="majorHAnsi"/>
          <w:sz w:val="20"/>
          <w:szCs w:val="20"/>
          <w:lang w:val="es-ES"/>
        </w:rPr>
        <w:t>Aduce</w:t>
      </w:r>
      <w:r w:rsidRPr="00FC73EB">
        <w:rPr>
          <w:rFonts w:asciiTheme="majorHAnsi" w:hAnsiTheme="majorHAnsi"/>
          <w:sz w:val="20"/>
          <w:szCs w:val="20"/>
          <w:lang w:val="es-ES"/>
        </w:rPr>
        <w:t xml:space="preserve"> que el peticionario no justifica esta demora. Además, rechaza el argumento del peticionario sobre un retardo injustificado en el proceso penal, reiterando que la investigación fue diligente y la resolución inhibitoria fue una decisión legalmente fundada basada en la falta de pruebas para identificar responsables, </w:t>
      </w:r>
      <w:r w:rsidR="00EF1023">
        <w:rPr>
          <w:rFonts w:asciiTheme="majorHAnsi" w:hAnsiTheme="majorHAnsi"/>
          <w:sz w:val="20"/>
          <w:szCs w:val="20"/>
          <w:lang w:val="es-ES"/>
        </w:rPr>
        <w:t xml:space="preserve">y </w:t>
      </w:r>
      <w:r w:rsidRPr="00FC73EB">
        <w:rPr>
          <w:rFonts w:asciiTheme="majorHAnsi" w:hAnsiTheme="majorHAnsi"/>
          <w:sz w:val="20"/>
          <w:szCs w:val="20"/>
          <w:lang w:val="es-ES"/>
        </w:rPr>
        <w:t xml:space="preserve">no en </w:t>
      </w:r>
      <w:r w:rsidR="00EF1023">
        <w:rPr>
          <w:rFonts w:asciiTheme="majorHAnsi" w:hAnsiTheme="majorHAnsi"/>
          <w:sz w:val="20"/>
          <w:szCs w:val="20"/>
          <w:lang w:val="es-ES"/>
        </w:rPr>
        <w:t xml:space="preserve">la alegada </w:t>
      </w:r>
      <w:r w:rsidRPr="00FC73EB">
        <w:rPr>
          <w:rFonts w:asciiTheme="majorHAnsi" w:hAnsiTheme="majorHAnsi"/>
          <w:sz w:val="20"/>
          <w:szCs w:val="20"/>
          <w:lang w:val="es-ES"/>
        </w:rPr>
        <w:t xml:space="preserve">inacción estatal. </w:t>
      </w:r>
    </w:p>
    <w:p w14:paraId="57F01CEF" w14:textId="7A6FE913" w:rsidR="00FC73EB" w:rsidRPr="00FC73EB" w:rsidRDefault="00FC73EB"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73EB">
        <w:rPr>
          <w:rFonts w:asciiTheme="majorHAnsi" w:hAnsiTheme="majorHAnsi"/>
          <w:sz w:val="20"/>
          <w:szCs w:val="20"/>
          <w:lang w:val="es-ES"/>
        </w:rPr>
        <w:t xml:space="preserve">De manera </w:t>
      </w:r>
      <w:r w:rsidRPr="007E6EE7">
        <w:rPr>
          <w:rFonts w:asciiTheme="majorHAnsi" w:hAnsiTheme="majorHAnsi"/>
          <w:sz w:val="20"/>
          <w:szCs w:val="20"/>
          <w:lang w:val="es-ES"/>
        </w:rPr>
        <w:t>subsidiaria</w:t>
      </w:r>
      <w:r w:rsidRPr="00FC73EB">
        <w:rPr>
          <w:rFonts w:asciiTheme="majorHAnsi" w:hAnsiTheme="majorHAnsi"/>
          <w:sz w:val="20"/>
          <w:szCs w:val="20"/>
          <w:lang w:val="es-ES"/>
        </w:rPr>
        <w:t xml:space="preserve">, </w:t>
      </w:r>
      <w:r w:rsidR="00E4483D">
        <w:rPr>
          <w:rFonts w:asciiTheme="majorHAnsi" w:hAnsiTheme="majorHAnsi"/>
          <w:sz w:val="20"/>
          <w:szCs w:val="20"/>
          <w:lang w:val="es-ES"/>
        </w:rPr>
        <w:t>aduce</w:t>
      </w:r>
      <w:r w:rsidRPr="00FC73EB">
        <w:rPr>
          <w:rFonts w:asciiTheme="majorHAnsi" w:hAnsiTheme="majorHAnsi"/>
          <w:sz w:val="20"/>
          <w:szCs w:val="20"/>
          <w:lang w:val="es-ES"/>
        </w:rPr>
        <w:t xml:space="preserve"> la configuración de la </w:t>
      </w:r>
      <w:r w:rsidR="00E4483D">
        <w:rPr>
          <w:rFonts w:asciiTheme="majorHAnsi" w:hAnsiTheme="majorHAnsi"/>
          <w:sz w:val="20"/>
          <w:szCs w:val="20"/>
          <w:lang w:val="es-ES"/>
        </w:rPr>
        <w:t>llamada “</w:t>
      </w:r>
      <w:r w:rsidRPr="00FC73EB">
        <w:rPr>
          <w:rFonts w:asciiTheme="majorHAnsi" w:hAnsiTheme="majorHAnsi"/>
          <w:sz w:val="20"/>
          <w:szCs w:val="20"/>
          <w:lang w:val="es-ES"/>
        </w:rPr>
        <w:t>fórmula de la cuarta instancia internacional</w:t>
      </w:r>
      <w:r w:rsidR="00E4483D">
        <w:rPr>
          <w:rFonts w:asciiTheme="majorHAnsi" w:hAnsiTheme="majorHAnsi"/>
          <w:sz w:val="20"/>
          <w:szCs w:val="20"/>
          <w:lang w:val="es-ES"/>
        </w:rPr>
        <w:t>”</w:t>
      </w:r>
      <w:r w:rsidRPr="00FC73EB">
        <w:rPr>
          <w:rFonts w:asciiTheme="majorHAnsi" w:hAnsiTheme="majorHAnsi"/>
          <w:sz w:val="20"/>
          <w:szCs w:val="20"/>
          <w:lang w:val="es-ES"/>
        </w:rPr>
        <w:t xml:space="preserve"> respecto al proceso penal. </w:t>
      </w:r>
      <w:r w:rsidR="007E6EE7">
        <w:rPr>
          <w:rFonts w:asciiTheme="majorHAnsi" w:hAnsiTheme="majorHAnsi"/>
          <w:sz w:val="20"/>
          <w:szCs w:val="20"/>
          <w:lang w:val="es-ES"/>
        </w:rPr>
        <w:t>Manifiesta</w:t>
      </w:r>
      <w:r w:rsidRPr="00FC73EB">
        <w:rPr>
          <w:rFonts w:asciiTheme="majorHAnsi" w:hAnsiTheme="majorHAnsi"/>
          <w:sz w:val="20"/>
          <w:szCs w:val="20"/>
          <w:lang w:val="es-ES"/>
        </w:rPr>
        <w:t xml:space="preserve"> que la actuación investigativa culminó con una resolución inhibitoria revestida de presunción de legalidad y basada en las pruebas recaudadas y la normativa vigente, respetando el debido proceso. </w:t>
      </w:r>
      <w:r w:rsidR="007E6EE7">
        <w:rPr>
          <w:rFonts w:asciiTheme="majorHAnsi" w:hAnsiTheme="majorHAnsi"/>
          <w:sz w:val="20"/>
          <w:szCs w:val="20"/>
          <w:lang w:val="es-ES"/>
        </w:rPr>
        <w:t>Considera</w:t>
      </w:r>
      <w:r w:rsidRPr="00FC73EB">
        <w:rPr>
          <w:rFonts w:asciiTheme="majorHAnsi" w:hAnsiTheme="majorHAnsi"/>
          <w:sz w:val="20"/>
          <w:szCs w:val="20"/>
          <w:lang w:val="es-ES"/>
        </w:rPr>
        <w:t xml:space="preserve"> que si la CIDH revisara esta decisión, estaría actuando como un tribunal de alzada, contraviniendo el principio de subsidiariedad y la naturaleza del Sistema Interamericano, ya que las autoridades internas actuaron diligentemente dentro de su competencia.</w:t>
      </w:r>
    </w:p>
    <w:p w14:paraId="3192DADC" w14:textId="50BAFEDC" w:rsidR="00FC73EB" w:rsidRPr="00FC73EB" w:rsidRDefault="007E6EE7"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Asimismo</w:t>
      </w:r>
      <w:r w:rsidR="00FC73EB" w:rsidRPr="00FC73EB">
        <w:rPr>
          <w:rFonts w:asciiTheme="majorHAnsi" w:hAnsiTheme="majorHAnsi"/>
          <w:sz w:val="20"/>
          <w:szCs w:val="20"/>
          <w:lang w:val="es-ES"/>
        </w:rPr>
        <w:t xml:space="preserve">, el Estado alega la falta de agotamiento de los recursos internos. </w:t>
      </w:r>
      <w:r>
        <w:rPr>
          <w:rFonts w:asciiTheme="majorHAnsi" w:hAnsiTheme="majorHAnsi"/>
          <w:sz w:val="20"/>
          <w:szCs w:val="20"/>
          <w:lang w:val="es-ES"/>
        </w:rPr>
        <w:t>Afirma</w:t>
      </w:r>
      <w:r w:rsidR="00FC73EB" w:rsidRPr="00FC73EB">
        <w:rPr>
          <w:rFonts w:asciiTheme="majorHAnsi" w:hAnsiTheme="majorHAnsi"/>
          <w:sz w:val="20"/>
          <w:szCs w:val="20"/>
          <w:lang w:val="es-ES"/>
        </w:rPr>
        <w:t xml:space="preserve"> que la acción de reparación directa</w:t>
      </w:r>
      <w:r w:rsidR="007D49BB">
        <w:rPr>
          <w:rFonts w:asciiTheme="majorHAnsi" w:hAnsiTheme="majorHAnsi"/>
          <w:sz w:val="20"/>
          <w:szCs w:val="20"/>
          <w:lang w:val="es-ES"/>
        </w:rPr>
        <w:t xml:space="preserve">, medio que considera idóneo para una </w:t>
      </w:r>
      <w:r w:rsidR="00FC73EB" w:rsidRPr="00FC73EB">
        <w:rPr>
          <w:rFonts w:asciiTheme="majorHAnsi" w:hAnsiTheme="majorHAnsi"/>
          <w:sz w:val="20"/>
          <w:szCs w:val="20"/>
          <w:lang w:val="es-ES"/>
        </w:rPr>
        <w:t xml:space="preserve">reparación integral, se encuentra aún en curso y pendiente de decisión de primera instancia. Afirma que las autoridades judiciales han actuado con debida diligencia en este proceso y que no se configura ninguna de las excepciones </w:t>
      </w:r>
      <w:r w:rsidR="000B1C3D">
        <w:rPr>
          <w:rFonts w:asciiTheme="majorHAnsi" w:hAnsiTheme="majorHAnsi"/>
          <w:sz w:val="20"/>
          <w:szCs w:val="20"/>
          <w:lang w:val="es-ES"/>
        </w:rPr>
        <w:t>al requisito del</w:t>
      </w:r>
      <w:r w:rsidR="00FC73EB" w:rsidRPr="00FC73EB">
        <w:rPr>
          <w:rFonts w:asciiTheme="majorHAnsi" w:hAnsiTheme="majorHAnsi"/>
          <w:sz w:val="20"/>
          <w:szCs w:val="20"/>
          <w:lang w:val="es-ES"/>
        </w:rPr>
        <w:t xml:space="preserve"> agotamiento de </w:t>
      </w:r>
      <w:r w:rsidR="000B1C3D">
        <w:rPr>
          <w:rFonts w:asciiTheme="majorHAnsi" w:hAnsiTheme="majorHAnsi"/>
          <w:sz w:val="20"/>
          <w:szCs w:val="20"/>
          <w:lang w:val="es-ES"/>
        </w:rPr>
        <w:t xml:space="preserve">los </w:t>
      </w:r>
      <w:r w:rsidR="00FC73EB" w:rsidRPr="00FC73EB">
        <w:rPr>
          <w:rFonts w:asciiTheme="majorHAnsi" w:hAnsiTheme="majorHAnsi"/>
          <w:sz w:val="20"/>
          <w:szCs w:val="20"/>
          <w:lang w:val="es-ES"/>
        </w:rPr>
        <w:t>recursos</w:t>
      </w:r>
      <w:r w:rsidR="000B1C3D">
        <w:rPr>
          <w:rFonts w:asciiTheme="majorHAnsi" w:hAnsiTheme="majorHAnsi"/>
          <w:sz w:val="20"/>
          <w:szCs w:val="20"/>
          <w:lang w:val="es-ES"/>
        </w:rPr>
        <w:t xml:space="preserve"> internos. </w:t>
      </w:r>
    </w:p>
    <w:p w14:paraId="6F4DD091" w14:textId="69E3022F" w:rsidR="00FC73EB" w:rsidRDefault="00FC73EB" w:rsidP="00FC73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FC73EB">
        <w:rPr>
          <w:rFonts w:asciiTheme="majorHAnsi" w:hAnsiTheme="majorHAnsi"/>
          <w:sz w:val="20"/>
          <w:szCs w:val="20"/>
          <w:lang w:val="es-ES"/>
        </w:rPr>
        <w:t>Finalmente, considera que la petición incurre en la causal de cargos manifiestamente infundados. Sostiene que el peticionario atribuye los hechos a grupos de autodefensas ilegales, pero alega connivencia o tolerancia estatal sin aportar ninguna prueba que vincule a agentes del Estado con los hechos específicos del caso. Afirma que no existen pruebas de complicidad, aquiescencia o tolerancia estatal en la desaparición de las víctimas. Añade que tampoco se ha acreditado que el Estado tuviera conocimiento previo de una situación de riesgo real e inmediato para las víctimas, ni que tuviera la posibilidad razonable de prevenir o evitar dicho riesgo, por lo que no se puede atribuir responsabilidad por falta del deber de prevención.</w:t>
      </w:r>
    </w:p>
    <w:p w14:paraId="6B466593" w14:textId="57173F11" w:rsidR="00B83158" w:rsidRPr="001443F7" w:rsidRDefault="00B83158" w:rsidP="001443F7">
      <w:pPr>
        <w:spacing w:before="240" w:after="240"/>
        <w:ind w:firstLine="720"/>
        <w:jc w:val="both"/>
        <w:rPr>
          <w:rFonts w:asciiTheme="majorHAnsi" w:hAnsiTheme="majorHAnsi"/>
          <w:sz w:val="20"/>
          <w:szCs w:val="20"/>
          <w:lang w:val="es-ES_tradnl"/>
        </w:rPr>
      </w:pPr>
      <w:r w:rsidRPr="001443F7">
        <w:rPr>
          <w:rFonts w:asciiTheme="majorHAnsi" w:hAnsiTheme="majorHAnsi"/>
          <w:b/>
          <w:sz w:val="20"/>
          <w:szCs w:val="20"/>
          <w:lang w:val="es-ES_tradnl"/>
        </w:rPr>
        <w:t xml:space="preserve">VI.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 xml:space="preserve">ANÁLISIS DE </w:t>
      </w:r>
      <w:r w:rsidRPr="001443F7">
        <w:rPr>
          <w:rFonts w:asciiTheme="majorHAnsi" w:hAnsiTheme="majorHAnsi"/>
          <w:b/>
          <w:sz w:val="20"/>
          <w:szCs w:val="20"/>
          <w:lang w:val="es-ES_tradnl"/>
        </w:rPr>
        <w:t>AGOTAMIENTO DE LOS RECURSOS INTERNOS Y PLAZO DE PRESENTACIÓN</w:t>
      </w:r>
      <w:r w:rsidRPr="001443F7">
        <w:rPr>
          <w:rFonts w:asciiTheme="majorHAnsi" w:eastAsia="Cambria" w:hAnsiTheme="majorHAnsi" w:cs="Cambria"/>
          <w:b/>
          <w:bCs/>
          <w:color w:val="000000"/>
          <w:sz w:val="20"/>
          <w:szCs w:val="20"/>
          <w:u w:color="000000"/>
          <w:lang w:val="es-ES_tradnl" w:eastAsia="es-ES"/>
        </w:rPr>
        <w:t xml:space="preserve"> </w:t>
      </w:r>
    </w:p>
    <w:p w14:paraId="2021797E" w14:textId="5FD80A50" w:rsidR="007569E6" w:rsidRPr="00305028" w:rsidRDefault="00AF7F44" w:rsidP="00FC73E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305028">
        <w:rPr>
          <w:rFonts w:asciiTheme="majorHAnsi" w:hAnsiTheme="majorHAnsi"/>
          <w:sz w:val="20"/>
          <w:szCs w:val="20"/>
          <w:lang w:val="es-ES"/>
        </w:rPr>
        <w:t xml:space="preserve">En primer lugar, </w:t>
      </w:r>
      <w:r w:rsidR="00AD2ABD" w:rsidRPr="00305028">
        <w:rPr>
          <w:rFonts w:asciiTheme="majorHAnsi" w:hAnsiTheme="majorHAnsi"/>
          <w:sz w:val="20"/>
          <w:szCs w:val="20"/>
          <w:lang w:val="es-ES"/>
        </w:rPr>
        <w:t>la Comisión entiende que l</w:t>
      </w:r>
      <w:r w:rsidR="007569E6" w:rsidRPr="00305028">
        <w:rPr>
          <w:rFonts w:asciiTheme="majorHAnsi" w:hAnsiTheme="majorHAnsi"/>
          <w:sz w:val="20"/>
          <w:szCs w:val="20"/>
          <w:lang w:val="es-ES"/>
        </w:rPr>
        <w:t xml:space="preserve">a </w:t>
      </w:r>
      <w:r w:rsidR="00AD2ABD" w:rsidRPr="00305028">
        <w:rPr>
          <w:rFonts w:asciiTheme="majorHAnsi" w:hAnsiTheme="majorHAnsi"/>
          <w:sz w:val="20"/>
          <w:szCs w:val="20"/>
          <w:lang w:val="es-ES"/>
        </w:rPr>
        <w:t xml:space="preserve">presente </w:t>
      </w:r>
      <w:r w:rsidR="007569E6" w:rsidRPr="00305028">
        <w:rPr>
          <w:rFonts w:asciiTheme="majorHAnsi" w:hAnsiTheme="majorHAnsi"/>
          <w:sz w:val="20"/>
          <w:szCs w:val="20"/>
          <w:lang w:val="es-ES"/>
        </w:rPr>
        <w:t>petición se refiere</w:t>
      </w:r>
      <w:r w:rsidR="00F962D3" w:rsidRPr="00305028">
        <w:rPr>
          <w:rFonts w:asciiTheme="majorHAnsi" w:hAnsiTheme="majorHAnsi"/>
          <w:sz w:val="20"/>
          <w:szCs w:val="20"/>
          <w:lang w:val="es-ES"/>
        </w:rPr>
        <w:t xml:space="preserve"> esencialmente</w:t>
      </w:r>
      <w:r w:rsidR="007569E6" w:rsidRPr="00305028">
        <w:rPr>
          <w:rFonts w:asciiTheme="majorHAnsi" w:hAnsiTheme="majorHAnsi"/>
          <w:sz w:val="20"/>
          <w:szCs w:val="20"/>
          <w:lang w:val="es-ES"/>
        </w:rPr>
        <w:t xml:space="preserve"> a</w:t>
      </w:r>
      <w:r w:rsidR="00F962D3" w:rsidRPr="00305028">
        <w:rPr>
          <w:rFonts w:asciiTheme="majorHAnsi" w:hAnsiTheme="majorHAnsi"/>
          <w:sz w:val="20"/>
          <w:szCs w:val="20"/>
          <w:lang w:val="es-ES"/>
        </w:rPr>
        <w:t xml:space="preserve"> </w:t>
      </w:r>
      <w:r w:rsidR="007569E6" w:rsidRPr="00305028">
        <w:rPr>
          <w:rFonts w:asciiTheme="majorHAnsi" w:hAnsiTheme="majorHAnsi"/>
          <w:sz w:val="20"/>
          <w:szCs w:val="20"/>
          <w:lang w:val="es-ES"/>
        </w:rPr>
        <w:t xml:space="preserve">las desapariciones de </w:t>
      </w:r>
      <w:r w:rsidR="007569E6" w:rsidRPr="00305028">
        <w:rPr>
          <w:sz w:val="20"/>
          <w:szCs w:val="20"/>
          <w:lang w:val="es-ES"/>
        </w:rPr>
        <w:t xml:space="preserve">Pastor Loaiza y Eider Miranda y </w:t>
      </w:r>
      <w:r w:rsidR="00305028" w:rsidRPr="00305028">
        <w:rPr>
          <w:sz w:val="20"/>
          <w:szCs w:val="20"/>
          <w:lang w:val="es-ES"/>
        </w:rPr>
        <w:t>al</w:t>
      </w:r>
      <w:r w:rsidR="007569E6" w:rsidRPr="00305028">
        <w:rPr>
          <w:sz w:val="20"/>
          <w:szCs w:val="20"/>
          <w:lang w:val="es-ES"/>
        </w:rPr>
        <w:t xml:space="preserve"> desplazamiento subsiguiente de sus núcleos familiares</w:t>
      </w:r>
      <w:r w:rsidR="00305028" w:rsidRPr="00305028">
        <w:rPr>
          <w:sz w:val="20"/>
          <w:szCs w:val="20"/>
          <w:lang w:val="es-ES"/>
        </w:rPr>
        <w:t>;</w:t>
      </w:r>
      <w:r w:rsidR="00F962D3" w:rsidRPr="00305028">
        <w:rPr>
          <w:sz w:val="20"/>
          <w:szCs w:val="20"/>
          <w:lang w:val="es-ES"/>
        </w:rPr>
        <w:t xml:space="preserve"> </w:t>
      </w:r>
      <w:r w:rsidR="00305028" w:rsidRPr="00305028">
        <w:rPr>
          <w:sz w:val="20"/>
          <w:szCs w:val="20"/>
          <w:lang w:val="es-ES"/>
        </w:rPr>
        <w:t xml:space="preserve">y a </w:t>
      </w:r>
      <w:r w:rsidR="00F962D3" w:rsidRPr="00305028">
        <w:rPr>
          <w:sz w:val="20"/>
          <w:szCs w:val="20"/>
          <w:lang w:val="es-ES"/>
        </w:rPr>
        <w:t xml:space="preserve">la alegada falta de indemnización </w:t>
      </w:r>
      <w:r w:rsidR="00E36266" w:rsidRPr="00305028">
        <w:rPr>
          <w:sz w:val="20"/>
          <w:szCs w:val="20"/>
          <w:lang w:val="es-ES"/>
        </w:rPr>
        <w:t>correspondiente</w:t>
      </w:r>
      <w:r w:rsidR="00F962D3" w:rsidRPr="00305028">
        <w:rPr>
          <w:sz w:val="20"/>
          <w:szCs w:val="20"/>
          <w:lang w:val="es-ES"/>
        </w:rPr>
        <w:t>.</w:t>
      </w:r>
    </w:p>
    <w:p w14:paraId="143DD89C" w14:textId="77777777" w:rsidR="00497761" w:rsidRDefault="0051153B" w:rsidP="00CB7D4A">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sidRPr="00305028">
        <w:rPr>
          <w:sz w:val="20"/>
          <w:szCs w:val="20"/>
          <w:lang w:val="es-ES"/>
        </w:rPr>
        <w:t>En cuanto a</w:t>
      </w:r>
      <w:r w:rsidR="007569E6" w:rsidRPr="00305028">
        <w:rPr>
          <w:sz w:val="20"/>
          <w:szCs w:val="20"/>
          <w:lang w:val="es-ES"/>
        </w:rPr>
        <w:t xml:space="preserve"> las desapariciones</w:t>
      </w:r>
      <w:r w:rsidR="006F51FE" w:rsidRPr="00305028">
        <w:rPr>
          <w:sz w:val="20"/>
          <w:szCs w:val="20"/>
          <w:lang w:val="es-ES"/>
        </w:rPr>
        <w:t xml:space="preserve"> y el desplazamiento forzado</w:t>
      </w:r>
      <w:r w:rsidR="007569E6" w:rsidRPr="00305028">
        <w:rPr>
          <w:sz w:val="20"/>
          <w:szCs w:val="20"/>
          <w:lang w:val="es-ES"/>
        </w:rPr>
        <w:t xml:space="preserve">, </w:t>
      </w:r>
      <w:r w:rsidR="006A2CE3" w:rsidRPr="00305028">
        <w:rPr>
          <w:rFonts w:asciiTheme="majorHAnsi" w:hAnsiTheme="majorHAnsi"/>
          <w:sz w:val="20"/>
          <w:szCs w:val="20"/>
          <w:lang w:val="es-ES_tradnl"/>
        </w:rPr>
        <w:t>la CIDH recuerda que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w:t>
      </w:r>
      <w:r w:rsidR="00274B08" w:rsidRPr="00305028">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305028">
        <w:rPr>
          <w:rFonts w:asciiTheme="majorHAnsi" w:hAnsiTheme="majorHAnsi"/>
          <w:bCs/>
          <w:sz w:val="20"/>
          <w:szCs w:val="20"/>
          <w:vertAlign w:val="superscript"/>
          <w:lang w:val="es-ES_tradnl"/>
        </w:rPr>
        <w:footnoteReference w:id="6"/>
      </w:r>
      <w:r w:rsidR="00274B08" w:rsidRPr="00305028">
        <w:rPr>
          <w:rFonts w:asciiTheme="majorHAnsi" w:hAnsiTheme="majorHAnsi"/>
          <w:sz w:val="20"/>
          <w:szCs w:val="20"/>
          <w:lang w:val="es-ES_tradnl"/>
        </w:rPr>
        <w:t>.</w:t>
      </w:r>
    </w:p>
    <w:p w14:paraId="34BA94CE" w14:textId="77777777" w:rsidR="00497761" w:rsidRDefault="00497761" w:rsidP="00497761">
      <w:pPr>
        <w:widowControl w:val="0"/>
        <w:autoSpaceDE w:val="0"/>
        <w:autoSpaceDN w:val="0"/>
        <w:spacing w:before="240" w:after="240"/>
        <w:jc w:val="both"/>
        <w:rPr>
          <w:rFonts w:asciiTheme="majorHAnsi" w:hAnsiTheme="majorHAnsi"/>
          <w:sz w:val="20"/>
          <w:szCs w:val="20"/>
          <w:lang w:val="es-ES_tradnl"/>
        </w:rPr>
      </w:pPr>
    </w:p>
    <w:p w14:paraId="71A17CCA" w14:textId="716B1968" w:rsidR="00401A91" w:rsidRPr="003F2A66" w:rsidRDefault="00401A91" w:rsidP="00497761">
      <w:pPr>
        <w:widowControl w:val="0"/>
        <w:autoSpaceDE w:val="0"/>
        <w:autoSpaceDN w:val="0"/>
        <w:spacing w:before="240" w:after="240"/>
        <w:jc w:val="both"/>
        <w:rPr>
          <w:rFonts w:asciiTheme="majorHAnsi" w:hAnsiTheme="majorHAnsi"/>
          <w:sz w:val="2"/>
          <w:szCs w:val="2"/>
          <w:lang w:val="es-ES_tradnl"/>
        </w:rPr>
      </w:pPr>
      <w:r w:rsidRPr="00497761">
        <w:rPr>
          <w:rFonts w:asciiTheme="majorHAnsi" w:hAnsiTheme="majorHAnsi"/>
          <w:sz w:val="20"/>
          <w:szCs w:val="20"/>
          <w:lang w:val="es-ES_tradnl"/>
        </w:rPr>
        <w:t xml:space="preserve"> </w:t>
      </w:r>
    </w:p>
    <w:p w14:paraId="2DE00BE8" w14:textId="3CDE7631" w:rsidR="00144EF8" w:rsidRPr="00305028" w:rsidRDefault="00401A91" w:rsidP="00CF270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305028">
        <w:rPr>
          <w:rFonts w:asciiTheme="majorHAnsi" w:hAnsiTheme="majorHAnsi"/>
          <w:sz w:val="20"/>
          <w:szCs w:val="20"/>
          <w:lang w:val="es-ES_tradnl"/>
        </w:rPr>
        <w:lastRenderedPageBreak/>
        <w:t>Asimismo, la CIDH observa que toda vez que exista más de un delito perseguible, corresponde al Estado promover las investigaciones penales en relación con ambos</w:t>
      </w:r>
      <w:r w:rsidRPr="00305028">
        <w:rPr>
          <w:rFonts w:asciiTheme="majorHAnsi" w:hAnsiTheme="majorHAnsi"/>
          <w:bCs/>
          <w:sz w:val="20"/>
          <w:szCs w:val="20"/>
          <w:vertAlign w:val="superscript"/>
          <w:lang w:val="es-ES_tradnl"/>
        </w:rPr>
        <w:footnoteReference w:id="7"/>
      </w:r>
      <w:r w:rsidR="00305028" w:rsidRPr="00305028">
        <w:rPr>
          <w:rFonts w:asciiTheme="majorHAnsi" w:hAnsiTheme="majorHAnsi"/>
          <w:sz w:val="20"/>
          <w:szCs w:val="20"/>
          <w:lang w:val="es-ES_tradnl"/>
        </w:rPr>
        <w:t>;</w:t>
      </w:r>
      <w:r w:rsidR="00B444BD" w:rsidRPr="00305028">
        <w:rPr>
          <w:rFonts w:asciiTheme="majorHAnsi" w:hAnsiTheme="majorHAnsi"/>
          <w:sz w:val="20"/>
          <w:szCs w:val="20"/>
          <w:lang w:val="es-ES_tradnl"/>
        </w:rPr>
        <w:t xml:space="preserve"> </w:t>
      </w:r>
      <w:r w:rsidR="00305028" w:rsidRPr="00305028">
        <w:rPr>
          <w:rFonts w:asciiTheme="majorHAnsi" w:hAnsiTheme="majorHAnsi"/>
          <w:sz w:val="20"/>
          <w:szCs w:val="20"/>
          <w:lang w:val="es-ES_tradnl"/>
        </w:rPr>
        <w:t>sin embargo,</w:t>
      </w:r>
      <w:r w:rsidR="00073188" w:rsidRPr="00305028">
        <w:rPr>
          <w:rFonts w:asciiTheme="majorHAnsi" w:hAnsiTheme="majorHAnsi"/>
          <w:sz w:val="20"/>
          <w:szCs w:val="20"/>
          <w:lang w:val="es-ES_tradnl"/>
        </w:rPr>
        <w:t xml:space="preserve"> </w:t>
      </w:r>
      <w:r w:rsidR="00305028" w:rsidRPr="00305028">
        <w:rPr>
          <w:rFonts w:asciiTheme="majorHAnsi" w:hAnsiTheme="majorHAnsi"/>
          <w:sz w:val="20"/>
          <w:szCs w:val="20"/>
          <w:lang w:val="es-ES_tradnl"/>
        </w:rPr>
        <w:t xml:space="preserve">en </w:t>
      </w:r>
      <w:r w:rsidR="00073188" w:rsidRPr="00305028">
        <w:rPr>
          <w:rFonts w:asciiTheme="majorHAnsi" w:hAnsiTheme="majorHAnsi"/>
          <w:sz w:val="20"/>
          <w:szCs w:val="20"/>
          <w:lang w:val="es-ES_tradnl"/>
        </w:rPr>
        <w:t xml:space="preserve">el presente </w:t>
      </w:r>
      <w:r w:rsidR="0098776C" w:rsidRPr="00305028">
        <w:rPr>
          <w:rFonts w:asciiTheme="majorHAnsi" w:hAnsiTheme="majorHAnsi"/>
          <w:sz w:val="20"/>
          <w:szCs w:val="20"/>
          <w:lang w:val="es-ES_tradnl"/>
        </w:rPr>
        <w:t>caso</w:t>
      </w:r>
      <w:r w:rsidR="00073188" w:rsidRPr="00305028">
        <w:rPr>
          <w:rFonts w:asciiTheme="majorHAnsi" w:hAnsiTheme="majorHAnsi"/>
          <w:sz w:val="20"/>
          <w:szCs w:val="20"/>
          <w:lang w:val="es-ES_tradnl"/>
        </w:rPr>
        <w:t xml:space="preserve"> la investigación penal </w:t>
      </w:r>
      <w:r w:rsidRPr="00305028">
        <w:rPr>
          <w:rFonts w:asciiTheme="majorHAnsi" w:hAnsiTheme="majorHAnsi"/>
          <w:sz w:val="20"/>
          <w:szCs w:val="20"/>
          <w:lang w:val="es-ES_tradnl"/>
        </w:rPr>
        <w:t xml:space="preserve">se </w:t>
      </w:r>
      <w:r w:rsidR="00F962D3" w:rsidRPr="00305028">
        <w:rPr>
          <w:rFonts w:asciiTheme="majorHAnsi" w:hAnsiTheme="majorHAnsi"/>
          <w:sz w:val="20"/>
          <w:szCs w:val="20"/>
          <w:lang w:val="es-ES_tradnl"/>
        </w:rPr>
        <w:t xml:space="preserve">enfocó </w:t>
      </w:r>
      <w:r w:rsidR="00305028" w:rsidRPr="00305028">
        <w:rPr>
          <w:rFonts w:asciiTheme="majorHAnsi" w:hAnsiTheme="majorHAnsi"/>
          <w:sz w:val="20"/>
          <w:szCs w:val="20"/>
          <w:lang w:val="es-ES_tradnl"/>
        </w:rPr>
        <w:t xml:space="preserve">únicamente </w:t>
      </w:r>
      <w:r w:rsidR="00F962D3" w:rsidRPr="00305028">
        <w:rPr>
          <w:rFonts w:asciiTheme="majorHAnsi" w:hAnsiTheme="majorHAnsi"/>
          <w:sz w:val="20"/>
          <w:szCs w:val="20"/>
          <w:lang w:val="es-ES_tradnl"/>
        </w:rPr>
        <w:t>en las desapariciones</w:t>
      </w:r>
      <w:r w:rsidR="00305028" w:rsidRPr="00305028">
        <w:rPr>
          <w:rFonts w:asciiTheme="majorHAnsi" w:hAnsiTheme="majorHAnsi"/>
          <w:sz w:val="20"/>
          <w:szCs w:val="20"/>
          <w:lang w:val="es-ES_tradnl"/>
        </w:rPr>
        <w:t>.</w:t>
      </w:r>
      <w:r w:rsidR="00F962D3" w:rsidRPr="00305028">
        <w:rPr>
          <w:rFonts w:asciiTheme="majorHAnsi" w:hAnsiTheme="majorHAnsi"/>
          <w:sz w:val="20"/>
          <w:szCs w:val="20"/>
          <w:lang w:val="es-ES_tradnl"/>
        </w:rPr>
        <w:t xml:space="preserve"> </w:t>
      </w:r>
      <w:r w:rsidR="00305028" w:rsidRPr="00305028">
        <w:rPr>
          <w:rFonts w:asciiTheme="majorHAnsi" w:hAnsiTheme="majorHAnsi"/>
          <w:sz w:val="20"/>
          <w:szCs w:val="20"/>
          <w:lang w:val="es-ES_tradnl"/>
        </w:rPr>
        <w:t>Esta investigación</w:t>
      </w:r>
      <w:r w:rsidR="00073188" w:rsidRPr="00305028">
        <w:rPr>
          <w:rFonts w:asciiTheme="majorHAnsi" w:hAnsiTheme="majorHAnsi"/>
          <w:sz w:val="20"/>
          <w:szCs w:val="20"/>
          <w:lang w:val="es-ES_tradnl"/>
        </w:rPr>
        <w:t xml:space="preserve"> inició formalmente en 1998 tras la denuncia presentada el 12 de mayo de ese año</w:t>
      </w:r>
      <w:r w:rsidR="00F962D3" w:rsidRPr="00305028">
        <w:rPr>
          <w:rFonts w:asciiTheme="majorHAnsi" w:hAnsiTheme="majorHAnsi"/>
          <w:sz w:val="20"/>
          <w:szCs w:val="20"/>
          <w:lang w:val="es-ES_tradnl"/>
        </w:rPr>
        <w:t xml:space="preserve"> y,</w:t>
      </w:r>
      <w:r w:rsidR="00073188" w:rsidRPr="00305028">
        <w:rPr>
          <w:rFonts w:asciiTheme="majorHAnsi" w:hAnsiTheme="majorHAnsi"/>
          <w:sz w:val="20"/>
          <w:szCs w:val="20"/>
          <w:lang w:val="es-ES_tradnl"/>
        </w:rPr>
        <w:t xml:space="preserve"> </w:t>
      </w:r>
      <w:r w:rsidR="00F962D3" w:rsidRPr="00305028">
        <w:rPr>
          <w:rFonts w:asciiTheme="majorHAnsi" w:hAnsiTheme="majorHAnsi"/>
          <w:sz w:val="20"/>
          <w:szCs w:val="20"/>
          <w:lang w:val="es-ES_tradnl"/>
        </w:rPr>
        <w:t>s</w:t>
      </w:r>
      <w:r w:rsidR="00073188" w:rsidRPr="00305028">
        <w:rPr>
          <w:rFonts w:asciiTheme="majorHAnsi" w:hAnsiTheme="majorHAnsi"/>
          <w:sz w:val="20"/>
          <w:szCs w:val="20"/>
          <w:lang w:val="es-ES_tradnl"/>
        </w:rPr>
        <w:t xml:space="preserve">egún la información aportada por </w:t>
      </w:r>
      <w:r w:rsidR="00DA64AF" w:rsidRPr="00305028">
        <w:rPr>
          <w:rFonts w:asciiTheme="majorHAnsi" w:hAnsiTheme="majorHAnsi"/>
          <w:sz w:val="20"/>
          <w:szCs w:val="20"/>
          <w:lang w:val="es-ES_tradnl"/>
        </w:rPr>
        <w:t>las</w:t>
      </w:r>
      <w:r w:rsidR="00073188" w:rsidRPr="00305028">
        <w:rPr>
          <w:rFonts w:asciiTheme="majorHAnsi" w:hAnsiTheme="majorHAnsi"/>
          <w:sz w:val="20"/>
          <w:szCs w:val="20"/>
          <w:lang w:val="es-ES_tradnl"/>
        </w:rPr>
        <w:t xml:space="preserve"> partes, esta investigación transitó por diversas etapas: apertura de investigación previa (1998), abstención de abrir investigación formal (2010), reapertura (2014), nueva abstención de abrir instrucción (2015), reanudación (2017) y</w:t>
      </w:r>
      <w:r w:rsidR="00DA64AF" w:rsidRPr="00305028">
        <w:rPr>
          <w:rFonts w:asciiTheme="majorHAnsi" w:hAnsiTheme="majorHAnsi"/>
          <w:sz w:val="20"/>
          <w:szCs w:val="20"/>
          <w:lang w:val="es-ES_tradnl"/>
        </w:rPr>
        <w:t>,</w:t>
      </w:r>
      <w:r w:rsidR="00073188" w:rsidRPr="00305028">
        <w:rPr>
          <w:rFonts w:asciiTheme="majorHAnsi" w:hAnsiTheme="majorHAnsi"/>
          <w:sz w:val="20"/>
          <w:szCs w:val="20"/>
          <w:lang w:val="es-ES_tradnl"/>
        </w:rPr>
        <w:t xml:space="preserve"> finalmente, una resolución inhibitoria </w:t>
      </w:r>
      <w:r w:rsidR="00DA64AF" w:rsidRPr="00305028">
        <w:rPr>
          <w:rFonts w:asciiTheme="majorHAnsi" w:hAnsiTheme="majorHAnsi"/>
          <w:sz w:val="20"/>
          <w:szCs w:val="20"/>
          <w:lang w:val="es-ES_tradnl"/>
        </w:rPr>
        <w:t xml:space="preserve">el </w:t>
      </w:r>
      <w:r w:rsidR="00073188" w:rsidRPr="00305028">
        <w:rPr>
          <w:rFonts w:asciiTheme="majorHAnsi" w:hAnsiTheme="majorHAnsi"/>
          <w:sz w:val="20"/>
          <w:szCs w:val="20"/>
          <w:lang w:val="es-ES_tradnl"/>
        </w:rPr>
        <w:t xml:space="preserve">22 de noviembre de 2018, es decir, más de veinte años después de ocurridos los hechos. </w:t>
      </w:r>
      <w:bookmarkStart w:id="2" w:name="_Hlk117929164"/>
    </w:p>
    <w:p w14:paraId="200F1A08" w14:textId="13E61048" w:rsidR="00144EF8" w:rsidRPr="00BE3C60" w:rsidRDefault="00144EF8" w:rsidP="00144EF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A este respecto, y para efectos de</w:t>
      </w:r>
      <w:r w:rsidR="0052622C">
        <w:rPr>
          <w:rFonts w:asciiTheme="majorHAnsi" w:hAnsiTheme="majorHAnsi"/>
          <w:sz w:val="20"/>
          <w:szCs w:val="20"/>
          <w:lang w:val="es-ES_tradnl"/>
        </w:rPr>
        <w:t xml:space="preserve">l análisis del requisito del agotamiento de los recursos judiciales internos, la Comisión considerará la clausura final de la investigación ocurrida en 2018, y de la cual da cuenta el propio Estado, como la conclusión </w:t>
      </w:r>
      <w:r w:rsidR="004E67AB">
        <w:rPr>
          <w:rFonts w:asciiTheme="majorHAnsi" w:hAnsiTheme="majorHAnsi"/>
          <w:sz w:val="20"/>
          <w:szCs w:val="20"/>
          <w:lang w:val="es-ES_tradnl"/>
        </w:rPr>
        <w:t xml:space="preserve">natural de este proceso penal. El cual constituyó la vía idónea para que el Estado conociera de los hechos denunciados </w:t>
      </w:r>
      <w:r w:rsidR="00FD5478">
        <w:rPr>
          <w:rFonts w:asciiTheme="majorHAnsi" w:hAnsiTheme="majorHAnsi"/>
          <w:sz w:val="20"/>
          <w:szCs w:val="20"/>
          <w:lang w:val="es-ES_tradnl"/>
        </w:rPr>
        <w:t xml:space="preserve">y procurara remediarlos, por lo cual se verifica como cumplido el requisito establecido en el artículo 46.1.a) de la Convención Americana. Asimismo, como </w:t>
      </w:r>
      <w:r w:rsidR="00CB4F59">
        <w:rPr>
          <w:rFonts w:asciiTheme="majorHAnsi" w:hAnsiTheme="majorHAnsi"/>
          <w:sz w:val="20"/>
          <w:szCs w:val="20"/>
          <w:lang w:val="es-ES_tradnl"/>
        </w:rPr>
        <w:t xml:space="preserve">este </w:t>
      </w:r>
      <w:r w:rsidR="00CB4F59" w:rsidRPr="00BE3C60">
        <w:rPr>
          <w:rFonts w:asciiTheme="majorHAnsi" w:hAnsiTheme="majorHAnsi"/>
          <w:sz w:val="20"/>
          <w:szCs w:val="20"/>
          <w:lang w:val="es-ES_tradnl"/>
        </w:rPr>
        <w:t>proceso culminó luego de la interposición de la presente petición a la CIDH, queda cumplido el requisito del plazo de presentación establecido en el artículo 46.1.b) del mismo tratado.</w:t>
      </w:r>
    </w:p>
    <w:p w14:paraId="7F027906" w14:textId="188F483F" w:rsidR="00BE3C60" w:rsidRDefault="00F962D3" w:rsidP="0085510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BE3C60">
        <w:rPr>
          <w:sz w:val="20"/>
          <w:szCs w:val="20"/>
          <w:lang w:val="es-ES"/>
        </w:rPr>
        <w:t>En cuanto a los reclamos indemnizatorios,</w:t>
      </w:r>
      <w:r w:rsidR="0085510B" w:rsidRPr="00BE3C60">
        <w:rPr>
          <w:sz w:val="20"/>
          <w:szCs w:val="20"/>
          <w:lang w:val="es-ES"/>
        </w:rPr>
        <w:t xml:space="preserve"> la Comisión observa que la parte peticionaria interpuso una acción de reparación directa ante la jurisdicción contencioso-administrativ</w:t>
      </w:r>
      <w:r w:rsidR="00305028" w:rsidRPr="00BE3C60">
        <w:rPr>
          <w:sz w:val="20"/>
          <w:szCs w:val="20"/>
          <w:lang w:val="es-ES"/>
        </w:rPr>
        <w:t>a</w:t>
      </w:r>
      <w:r w:rsidR="00BE3C60" w:rsidRPr="00BE3C60">
        <w:rPr>
          <w:sz w:val="20"/>
          <w:szCs w:val="20"/>
          <w:lang w:val="es-ES"/>
        </w:rPr>
        <w:t xml:space="preserve"> en 2015, la cual siguió los trámites correspondientes –descritos en detalle en la posición del Estado–, y que como informó la parte peticionaria en su última comunicación de 2022, tuvo sentencia de primera instancia dictada por el Tribunal Administrativo de Antioquia el 16 de noviembre de 2022. A este respecto, la Comisión observa que al momento de redacción del presente informe, ninguna de las partes ha informado acerca de algún recurso interpuesto frente a esta decisión</w:t>
      </w:r>
      <w:r w:rsidR="00BE3C60">
        <w:rPr>
          <w:sz w:val="20"/>
          <w:szCs w:val="20"/>
          <w:lang w:val="es-ES"/>
        </w:rPr>
        <w:t xml:space="preserve"> de primera instancia contraria a los intereses de los peticionarios. Por lo tanto, la Comisión Interamericana no cuenta con información suficiente para considerar cumplido el requisito de agotamiento de los recursos judiciales internos respecto de este proceso. Por lo tanto, lo relativo a lo actuado en esta jurisdicción queda fuera del marco fáctico del presente informe como consecuencia de no cumplir con el requisito del artículo 46.1.a) de la Convención Americana. </w:t>
      </w:r>
    </w:p>
    <w:bookmarkEnd w:id="2"/>
    <w:p w14:paraId="2C613E54" w14:textId="77777777" w:rsidR="00C9124E" w:rsidRPr="001443F7" w:rsidRDefault="00C9124E" w:rsidP="001443F7">
      <w:pPr>
        <w:pStyle w:val="ListParagraph"/>
        <w:spacing w:before="240" w:after="240"/>
        <w:ind w:left="758"/>
        <w:jc w:val="both"/>
        <w:rPr>
          <w:rFonts w:asciiTheme="majorHAnsi" w:hAnsiTheme="majorHAnsi"/>
          <w:b/>
          <w:sz w:val="20"/>
          <w:szCs w:val="20"/>
          <w:lang w:val="es-ES_tradnl"/>
        </w:rPr>
      </w:pPr>
      <w:r w:rsidRPr="001443F7">
        <w:rPr>
          <w:rFonts w:asciiTheme="majorHAnsi" w:hAnsiTheme="majorHAnsi"/>
          <w:b/>
          <w:sz w:val="20"/>
          <w:szCs w:val="20"/>
          <w:lang w:val="es-ES_tradnl"/>
        </w:rPr>
        <w:t xml:space="preserve">VII.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ANÁLISIS DE CARACTERIZACIÓN DE LOS HECHOS ALEGADOS</w:t>
      </w:r>
    </w:p>
    <w:p w14:paraId="631734E4" w14:textId="7C83D237" w:rsidR="009F2167" w:rsidRDefault="009F2167"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w:t>
      </w:r>
      <w:r w:rsidRPr="009F2167">
        <w:rPr>
          <w:rFonts w:asciiTheme="majorHAnsi" w:hAnsiTheme="majorHAnsi"/>
          <w:sz w:val="20"/>
          <w:szCs w:val="20"/>
          <w:lang w:val="es-ES"/>
        </w:rPr>
        <w:t xml:space="preserve"> Estado</w:t>
      </w:r>
      <w:r>
        <w:rPr>
          <w:rFonts w:asciiTheme="majorHAnsi" w:hAnsiTheme="majorHAnsi"/>
          <w:sz w:val="20"/>
          <w:szCs w:val="20"/>
          <w:lang w:val="es-ES"/>
        </w:rPr>
        <w:t xml:space="preserve"> sostiene que</w:t>
      </w:r>
      <w:r w:rsidRPr="009F2167">
        <w:rPr>
          <w:rFonts w:asciiTheme="majorHAnsi" w:hAnsiTheme="majorHAnsi"/>
          <w:sz w:val="20"/>
          <w:szCs w:val="20"/>
          <w:lang w:val="es-ES"/>
        </w:rPr>
        <w:t xml:space="preserve"> la petición </w:t>
      </w:r>
      <w:r>
        <w:rPr>
          <w:rFonts w:asciiTheme="majorHAnsi" w:hAnsiTheme="majorHAnsi"/>
          <w:sz w:val="20"/>
          <w:szCs w:val="20"/>
          <w:lang w:val="es-ES"/>
        </w:rPr>
        <w:t>es manifiestamente infundada</w:t>
      </w:r>
      <w:r w:rsidRPr="009F2167">
        <w:rPr>
          <w:rFonts w:asciiTheme="majorHAnsi" w:hAnsiTheme="majorHAnsi"/>
          <w:sz w:val="20"/>
          <w:szCs w:val="20"/>
          <w:lang w:val="es-ES"/>
        </w:rPr>
        <w:t xml:space="preserve">. </w:t>
      </w:r>
      <w:r>
        <w:rPr>
          <w:rFonts w:asciiTheme="majorHAnsi" w:hAnsiTheme="majorHAnsi"/>
          <w:sz w:val="20"/>
          <w:szCs w:val="20"/>
          <w:lang w:val="es-ES"/>
        </w:rPr>
        <w:t>Señala</w:t>
      </w:r>
      <w:r w:rsidRPr="009F2167">
        <w:rPr>
          <w:rFonts w:asciiTheme="majorHAnsi" w:hAnsiTheme="majorHAnsi"/>
          <w:sz w:val="20"/>
          <w:szCs w:val="20"/>
          <w:lang w:val="es-ES"/>
        </w:rPr>
        <w:t xml:space="preserve"> que el peticionario atribuye los hechos a grupos de autodefensas ilegales, pero alega connivencia o tolerancia estatal sin aportar prueba </w:t>
      </w:r>
      <w:r>
        <w:rPr>
          <w:rFonts w:asciiTheme="majorHAnsi" w:hAnsiTheme="majorHAnsi"/>
          <w:sz w:val="20"/>
          <w:szCs w:val="20"/>
          <w:lang w:val="es-ES"/>
        </w:rPr>
        <w:t>suficiente</w:t>
      </w:r>
      <w:r w:rsidRPr="009F2167">
        <w:rPr>
          <w:rFonts w:asciiTheme="majorHAnsi" w:hAnsiTheme="majorHAnsi"/>
          <w:sz w:val="20"/>
          <w:szCs w:val="20"/>
          <w:lang w:val="es-ES"/>
        </w:rPr>
        <w:t xml:space="preserve">. Añade que tampoco se ha acreditado que el Estado tuviera conocimiento previo de una situación de riesgo real e inmediato para las </w:t>
      </w:r>
      <w:r>
        <w:rPr>
          <w:rFonts w:asciiTheme="majorHAnsi" w:hAnsiTheme="majorHAnsi"/>
          <w:sz w:val="20"/>
          <w:szCs w:val="20"/>
          <w:lang w:val="es-ES"/>
        </w:rPr>
        <w:t xml:space="preserve">presuntas </w:t>
      </w:r>
      <w:r w:rsidRPr="009F2167">
        <w:rPr>
          <w:rFonts w:asciiTheme="majorHAnsi" w:hAnsiTheme="majorHAnsi"/>
          <w:sz w:val="20"/>
          <w:szCs w:val="20"/>
          <w:lang w:val="es-ES"/>
        </w:rPr>
        <w:t>víctimas.</w:t>
      </w:r>
      <w:r>
        <w:rPr>
          <w:rFonts w:asciiTheme="majorHAnsi" w:hAnsiTheme="majorHAnsi"/>
          <w:sz w:val="20"/>
          <w:szCs w:val="20"/>
          <w:lang w:val="es-ES"/>
        </w:rPr>
        <w:t xml:space="preserve"> Asimismo, </w:t>
      </w:r>
      <w:r w:rsidRPr="002513D9">
        <w:rPr>
          <w:sz w:val="20"/>
          <w:szCs w:val="20"/>
          <w:lang w:val="es-ES"/>
        </w:rPr>
        <w:t>argumenta la configuración de la fórmula de la cuarta instancia internacional respecto al proceso penal.</w:t>
      </w:r>
    </w:p>
    <w:p w14:paraId="1DA599D5" w14:textId="2C397626" w:rsidR="00EB0BBE"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1443F7">
        <w:rPr>
          <w:rFonts w:asciiTheme="majorHAnsi" w:hAnsiTheme="majorHAnsi"/>
          <w:sz w:val="20"/>
          <w:szCs w:val="20"/>
          <w:lang w:val="es-ES_tradnl"/>
        </w:rPr>
        <w:t>.</w:t>
      </w:r>
      <w:r w:rsidRPr="001443F7">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1443F7">
        <w:rPr>
          <w:rFonts w:asciiTheme="majorHAnsi" w:hAnsiTheme="majorHAnsi"/>
          <w:i/>
          <w:iCs/>
          <w:sz w:val="20"/>
          <w:szCs w:val="20"/>
          <w:lang w:val="es-ES_tradnl"/>
        </w:rPr>
        <w:t>prima facie</w:t>
      </w:r>
      <w:r w:rsidRPr="001443F7">
        <w:rPr>
          <w:rFonts w:asciiTheme="majorHAnsi" w:hAnsiTheme="majorHAnsi"/>
          <w:sz w:val="20"/>
          <w:szCs w:val="20"/>
          <w:lang w:val="es-ES_tradnl"/>
        </w:rPr>
        <w:t xml:space="preserve"> violaciones a la Convención Americana”.</w:t>
      </w:r>
    </w:p>
    <w:p w14:paraId="264049E6" w14:textId="77777777" w:rsidR="003F2A66" w:rsidRDefault="003F2A66" w:rsidP="003F2A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07EA48B8" w14:textId="77777777" w:rsidR="003F2A66" w:rsidRPr="003F2A66" w:rsidRDefault="003F2A66" w:rsidP="003F2A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
          <w:szCs w:val="2"/>
          <w:lang w:val="es-ES_tradnl"/>
        </w:rPr>
      </w:pPr>
    </w:p>
    <w:p w14:paraId="66C23850" w14:textId="56261B12" w:rsidR="00CD1715" w:rsidRDefault="00EB0BBE" w:rsidP="009F216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_tradnl"/>
        </w:rPr>
        <w:t xml:space="preserve">En el presente asunto, la Comisión observa que </w:t>
      </w:r>
      <w:r w:rsidR="000860FD">
        <w:rPr>
          <w:rFonts w:asciiTheme="majorHAnsi" w:hAnsiTheme="majorHAnsi"/>
          <w:sz w:val="20"/>
          <w:szCs w:val="20"/>
          <w:lang w:val="es-ES_tradnl"/>
        </w:rPr>
        <w:t xml:space="preserve">la petición </w:t>
      </w:r>
      <w:r w:rsidR="000860FD" w:rsidRPr="000860FD">
        <w:rPr>
          <w:rFonts w:asciiTheme="majorHAnsi" w:hAnsiTheme="majorHAnsi"/>
          <w:sz w:val="20"/>
          <w:szCs w:val="20"/>
          <w:lang w:val="es-ES"/>
        </w:rPr>
        <w:t>se centra en la presunta responsabilidad del Estado, por acción u omisión, en la desaparición forzada de Pastor Loaiza y Eider Miranda y el posterior desplazamiento de sus familiares, así como en la alegada falta de una investigación diligente y de una reparación efectiva.</w:t>
      </w:r>
    </w:p>
    <w:p w14:paraId="3A1C77F9" w14:textId="3D56FF92" w:rsidR="00CD1715" w:rsidRDefault="00CD1715" w:rsidP="005A4770">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9E4D21">
        <w:rPr>
          <w:rFonts w:asciiTheme="majorHAnsi" w:hAnsiTheme="majorHAnsi"/>
          <w:sz w:val="20"/>
          <w:szCs w:val="20"/>
          <w:lang w:val="es-ES"/>
        </w:rPr>
        <w:t xml:space="preserve">La Comisión Interamericana observa que, en un análisis </w:t>
      </w:r>
      <w:r w:rsidRPr="009E4D21">
        <w:rPr>
          <w:rFonts w:asciiTheme="majorHAnsi" w:hAnsiTheme="majorHAnsi"/>
          <w:i/>
          <w:iCs/>
          <w:sz w:val="20"/>
          <w:szCs w:val="20"/>
          <w:lang w:val="es-ES"/>
        </w:rPr>
        <w:t>prima facie</w:t>
      </w:r>
      <w:r w:rsidRPr="009E4D21">
        <w:rPr>
          <w:rFonts w:asciiTheme="majorHAnsi" w:hAnsiTheme="majorHAnsi"/>
          <w:sz w:val="20"/>
          <w:szCs w:val="20"/>
          <w:lang w:val="es-ES"/>
        </w:rPr>
        <w:t xml:space="preserve">, diferentes aspectos indican la posible responsabilidad jurídica internacional del Estado por </w:t>
      </w:r>
      <w:r w:rsidR="000860FD">
        <w:rPr>
          <w:rFonts w:asciiTheme="majorHAnsi" w:hAnsiTheme="majorHAnsi"/>
          <w:sz w:val="20"/>
          <w:szCs w:val="20"/>
          <w:lang w:val="es-ES"/>
        </w:rPr>
        <w:t>l</w:t>
      </w:r>
      <w:r w:rsidRPr="009E4D21">
        <w:rPr>
          <w:rFonts w:asciiTheme="majorHAnsi" w:hAnsiTheme="majorHAnsi"/>
          <w:sz w:val="20"/>
          <w:szCs w:val="20"/>
          <w:lang w:val="es-ES"/>
        </w:rPr>
        <w:t>as desapariciones forzadas, el desplazamiento forzado y la subsecuente impunidad</w:t>
      </w:r>
      <w:r w:rsidR="009E4D21" w:rsidRPr="009E4D21">
        <w:rPr>
          <w:rFonts w:asciiTheme="majorHAnsi" w:hAnsiTheme="majorHAnsi"/>
          <w:sz w:val="20"/>
          <w:szCs w:val="20"/>
          <w:lang w:val="es-ES"/>
        </w:rPr>
        <w:t xml:space="preserve"> y falta de reparación. En este sentido, la Comisión nota que el peticionario ha alegado, </w:t>
      </w:r>
      <w:r w:rsidR="009E4D21" w:rsidRPr="009E4D21">
        <w:rPr>
          <w:rFonts w:asciiTheme="majorHAnsi" w:hAnsiTheme="majorHAnsi"/>
          <w:i/>
          <w:iCs/>
          <w:sz w:val="20"/>
          <w:szCs w:val="20"/>
          <w:lang w:val="es-ES"/>
        </w:rPr>
        <w:t>inter alia</w:t>
      </w:r>
      <w:r w:rsidR="009E4D21" w:rsidRPr="009E4D21">
        <w:rPr>
          <w:rFonts w:asciiTheme="majorHAnsi" w:hAnsiTheme="majorHAnsi"/>
          <w:sz w:val="20"/>
          <w:szCs w:val="20"/>
          <w:lang w:val="es-ES"/>
        </w:rPr>
        <w:t xml:space="preserve">, que los paramilitares actuaban con apoyo de miembros de la Fuerza Pública. Asimismo, </w:t>
      </w:r>
      <w:r w:rsidR="009E4D21" w:rsidRPr="009E4D21">
        <w:rPr>
          <w:rFonts w:asciiTheme="majorHAnsi" w:eastAsia="Arial Unicode MS" w:hAnsiTheme="majorHAnsi" w:cs="Times New Roman"/>
          <w:color w:val="auto"/>
          <w:sz w:val="20"/>
          <w:szCs w:val="20"/>
          <w:lang w:val="es-ES" w:eastAsia="en-US"/>
        </w:rPr>
        <w:t>l</w:t>
      </w:r>
      <w:r w:rsidRPr="009E4D21">
        <w:rPr>
          <w:rFonts w:asciiTheme="majorHAnsi" w:hAnsiTheme="majorHAnsi"/>
          <w:sz w:val="20"/>
          <w:szCs w:val="20"/>
          <w:lang w:val="es-ES"/>
        </w:rPr>
        <w:t xml:space="preserve">a alegación de que las presuntas víctimas pagaban "impuestos" a los paramilitares que ejercían control en el municipio sugiere un ejercicio </w:t>
      </w:r>
      <w:r w:rsidRPr="009E4D21">
        <w:rPr>
          <w:rFonts w:asciiTheme="majorHAnsi" w:hAnsiTheme="majorHAnsi"/>
          <w:i/>
          <w:iCs/>
          <w:sz w:val="20"/>
          <w:szCs w:val="20"/>
          <w:lang w:val="es-ES"/>
        </w:rPr>
        <w:t>de facto</w:t>
      </w:r>
      <w:r w:rsidRPr="009E4D21">
        <w:rPr>
          <w:rFonts w:asciiTheme="majorHAnsi" w:hAnsiTheme="majorHAnsi"/>
          <w:sz w:val="20"/>
          <w:szCs w:val="20"/>
          <w:lang w:val="es-ES"/>
        </w:rPr>
        <w:t xml:space="preserve"> de elementos de autoridad gubernamental.</w:t>
      </w:r>
      <w:r w:rsidR="009E4D21" w:rsidRPr="009E4D21">
        <w:rPr>
          <w:rFonts w:asciiTheme="majorHAnsi" w:hAnsiTheme="majorHAnsi"/>
          <w:sz w:val="20"/>
          <w:szCs w:val="20"/>
          <w:lang w:val="es-ES"/>
        </w:rPr>
        <w:t xml:space="preserve"> Finalmente, </w:t>
      </w:r>
      <w:r w:rsidRPr="009E4D21">
        <w:rPr>
          <w:rFonts w:asciiTheme="majorHAnsi" w:hAnsiTheme="majorHAnsi"/>
          <w:sz w:val="20"/>
          <w:szCs w:val="20"/>
          <w:lang w:val="es-ES"/>
        </w:rPr>
        <w:t xml:space="preserve">La falla en prevenir las acciones de los paramilitares, especialmente si el Estado tenía conocimiento </w:t>
      </w:r>
      <w:r w:rsidR="009E4D21" w:rsidRPr="009E4D21">
        <w:rPr>
          <w:rFonts w:asciiTheme="majorHAnsi" w:hAnsiTheme="majorHAnsi"/>
          <w:sz w:val="20"/>
          <w:szCs w:val="20"/>
          <w:lang w:val="es-ES"/>
        </w:rPr>
        <w:t>de la situación,</w:t>
      </w:r>
      <w:r w:rsidRPr="009E4D21">
        <w:rPr>
          <w:rFonts w:asciiTheme="majorHAnsi" w:hAnsiTheme="majorHAnsi"/>
          <w:sz w:val="20"/>
          <w:szCs w:val="20"/>
          <w:lang w:val="es-ES"/>
        </w:rPr>
        <w:t xml:space="preserve"> como lo sugiere el control territorial y el pago de "impuestos" a los paramilitares, podría constituir una violación atribuible por omisión</w:t>
      </w:r>
      <w:r w:rsidR="00D60825" w:rsidRPr="007C7995">
        <w:rPr>
          <w:rFonts w:asciiTheme="majorHAnsi" w:hAnsiTheme="majorHAnsi"/>
          <w:bCs/>
          <w:sz w:val="20"/>
          <w:szCs w:val="20"/>
          <w:vertAlign w:val="superscript"/>
          <w:lang w:val="es-ES_tradnl"/>
        </w:rPr>
        <w:footnoteReference w:id="8"/>
      </w:r>
      <w:r w:rsidR="00D60825">
        <w:rPr>
          <w:rFonts w:asciiTheme="majorHAnsi" w:hAnsiTheme="majorHAnsi"/>
          <w:sz w:val="20"/>
          <w:szCs w:val="20"/>
          <w:lang w:val="es-ES"/>
        </w:rPr>
        <w:t>.</w:t>
      </w:r>
    </w:p>
    <w:p w14:paraId="513D20EF" w14:textId="18BD4A65" w:rsidR="000860FD" w:rsidRPr="00C557A7" w:rsidRDefault="000860FD" w:rsidP="00C557A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C557A7">
        <w:rPr>
          <w:rFonts w:asciiTheme="majorHAnsi" w:hAnsiTheme="majorHAnsi"/>
          <w:sz w:val="20"/>
          <w:szCs w:val="20"/>
          <w:lang w:val="es-ES"/>
        </w:rPr>
        <w:t xml:space="preserve">La Comisión </w:t>
      </w:r>
      <w:r w:rsidR="0033627C" w:rsidRPr="00C557A7">
        <w:rPr>
          <w:rFonts w:asciiTheme="majorHAnsi" w:hAnsiTheme="majorHAnsi"/>
          <w:sz w:val="20"/>
          <w:szCs w:val="20"/>
          <w:lang w:val="es-ES"/>
        </w:rPr>
        <w:t>también observa que, según lo alegado por la parte peticionaria, la investigación penal se limitó a las desapariciones forzadas de Pastor Loaiza y Eider Miranda, es decir, no incluyó el posterior desplazamiento de sus familiares. Además, dicha investigación se prolongó por más de veinte años y concluyó sin la individualización ni sanción de los responsables. La omisión de investigar el desplazamiento, así como la duración excesiva y la falta de resultados en relación con las desapariciones, podrían configurar, prima facie, una violación de las garantías del plazo razonable y del deber de investigar con la debida diligencia.</w:t>
      </w:r>
    </w:p>
    <w:p w14:paraId="2381BAD1" w14:textId="3397293D" w:rsidR="00A955F6" w:rsidRDefault="00FF4C1E" w:rsidP="001443F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1443F7">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1443F7">
        <w:rPr>
          <w:rFonts w:asciiTheme="majorHAnsi" w:hAnsiTheme="majorHAnsi"/>
          <w:sz w:val="20"/>
          <w:szCs w:val="20"/>
          <w:lang w:val="es-ES"/>
        </w:rPr>
        <w:t>,</w:t>
      </w:r>
      <w:r w:rsidRPr="001443F7">
        <w:rPr>
          <w:rFonts w:asciiTheme="majorHAnsi" w:hAnsiTheme="majorHAnsi"/>
          <w:sz w:val="20"/>
          <w:szCs w:val="20"/>
          <w:lang w:val="es-ES"/>
        </w:rPr>
        <w:t xml:space="preserve"> pues los hechos alegados, de corroborarse como ciertos podrían caracterizar violaciones </w:t>
      </w:r>
      <w:r w:rsidR="007C4298">
        <w:rPr>
          <w:rFonts w:asciiTheme="majorHAnsi" w:hAnsiTheme="majorHAnsi"/>
          <w:sz w:val="20"/>
          <w:szCs w:val="20"/>
          <w:lang w:val="es-ES"/>
        </w:rPr>
        <w:t>de</w:t>
      </w:r>
      <w:r w:rsidR="00D60825">
        <w:rPr>
          <w:rFonts w:asciiTheme="majorHAnsi" w:hAnsiTheme="majorHAnsi"/>
          <w:sz w:val="20"/>
          <w:szCs w:val="20"/>
          <w:lang w:val="es-ES"/>
        </w:rPr>
        <w:t xml:space="preserve"> los artículos </w:t>
      </w:r>
      <w:r w:rsidR="00D60825" w:rsidRPr="00D60825">
        <w:rPr>
          <w:rFonts w:asciiTheme="majorHAnsi" w:hAnsiTheme="majorHAnsi"/>
          <w:sz w:val="20"/>
          <w:szCs w:val="20"/>
          <w:lang w:val="es-ES"/>
        </w:rPr>
        <w:t>3 (personalidad jurídica), 4 (derecho a la vida), 5 (integridad personal), 7 (libertad personal), 8 (garantías judiciales)</w:t>
      </w:r>
      <w:r w:rsidR="00ED56FA">
        <w:rPr>
          <w:rFonts w:asciiTheme="majorHAnsi" w:hAnsiTheme="majorHAnsi"/>
          <w:sz w:val="20"/>
          <w:szCs w:val="20"/>
          <w:lang w:val="es-ES"/>
        </w:rPr>
        <w:t>, 22 (circulación y residencia)</w:t>
      </w:r>
      <w:r w:rsidR="00D60825" w:rsidRPr="00D60825">
        <w:rPr>
          <w:rFonts w:asciiTheme="majorHAnsi" w:hAnsiTheme="majorHAnsi"/>
          <w:sz w:val="20"/>
          <w:szCs w:val="20"/>
          <w:lang w:val="es-ES"/>
        </w:rPr>
        <w:t xml:space="preserve"> y 25 (protección judicial) de la Convención Americana sobre Derechos Humanos, en relación con su artículo 1.1 (obligación de respetar los derechos)</w:t>
      </w:r>
      <w:r w:rsidR="007C4298">
        <w:rPr>
          <w:rFonts w:asciiTheme="majorHAnsi" w:hAnsiTheme="majorHAnsi"/>
          <w:sz w:val="20"/>
          <w:szCs w:val="20"/>
          <w:lang w:val="es-ES"/>
        </w:rPr>
        <w:t>; y del</w:t>
      </w:r>
      <w:r w:rsidR="00D60825" w:rsidRPr="00D60825">
        <w:rPr>
          <w:rFonts w:asciiTheme="majorHAnsi" w:hAnsiTheme="majorHAnsi"/>
          <w:sz w:val="20"/>
          <w:szCs w:val="20"/>
          <w:lang w:val="es-ES"/>
        </w:rPr>
        <w:t xml:space="preserve"> artículo I de la Convención Interamericana sobre Desaparición Forzada de Personas, en perjuicio de Pastor de Jesús Loaiza Loaiza, Eider Miranda Garzón y sus familiares, en los términos del presente informe.</w:t>
      </w:r>
      <w:r w:rsidRPr="001443F7">
        <w:rPr>
          <w:rFonts w:asciiTheme="majorHAnsi" w:hAnsiTheme="majorHAnsi"/>
          <w:sz w:val="20"/>
          <w:szCs w:val="20"/>
          <w:lang w:val="es-ES"/>
        </w:rPr>
        <w:t xml:space="preserve"> </w:t>
      </w:r>
    </w:p>
    <w:p w14:paraId="1FC7401D" w14:textId="76A386C9" w:rsidR="0033627C" w:rsidRPr="00C557A7" w:rsidRDefault="0033627C" w:rsidP="0033627C">
      <w:pPr>
        <w:pStyle w:val="ListParagraph"/>
        <w:numPr>
          <w:ilvl w:val="0"/>
          <w:numId w:val="59"/>
        </w:numPr>
        <w:suppressAutoHyphens/>
        <w:spacing w:before="240" w:after="240"/>
        <w:ind w:left="0" w:firstLine="720"/>
        <w:jc w:val="both"/>
        <w:rPr>
          <w:rFonts w:asciiTheme="majorHAnsi" w:hAnsiTheme="majorHAnsi"/>
          <w:sz w:val="20"/>
          <w:szCs w:val="20"/>
          <w:lang w:val="es-ES_tradnl"/>
        </w:rPr>
      </w:pPr>
      <w:r w:rsidRPr="00EE1206">
        <w:rPr>
          <w:rFonts w:asciiTheme="majorHAnsi" w:hAnsiTheme="majorHAnsi"/>
          <w:sz w:val="20"/>
          <w:szCs w:val="20"/>
          <w:lang w:val="es-ES_tradnl"/>
        </w:rPr>
        <w:t>Con respecto al argumento de la “fórmula de la cuarta instancia”, la Comisión subraya el carácter complementario del sistema interamericano y resalta que, según lo ha indicado la Corte Interamericana, para que proceda una excepción de “cuarta instancia” sería necesario que se “</w:t>
      </w:r>
      <w:r w:rsidRPr="0033627C">
        <w:rPr>
          <w:rFonts w:asciiTheme="majorHAnsi" w:hAnsiTheme="majorHAnsi"/>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w:t>
      </w:r>
      <w:r w:rsidRPr="00EE1206">
        <w:rPr>
          <w:rFonts w:asciiTheme="majorHAnsi" w:hAnsiTheme="majorHAnsi"/>
          <w:sz w:val="20"/>
          <w:szCs w:val="20"/>
          <w:lang w:val="es-ES_tradnl"/>
        </w:rPr>
        <w:t>”</w:t>
      </w:r>
      <w:r w:rsidRPr="006A699C">
        <w:rPr>
          <w:rStyle w:val="FootnoteReference"/>
          <w:rFonts w:asciiTheme="majorHAnsi" w:hAnsiTheme="majorHAnsi"/>
          <w:sz w:val="20"/>
          <w:szCs w:val="20"/>
          <w:lang w:val="es-ES_tradnl"/>
        </w:rPr>
        <w:footnoteReference w:id="9"/>
      </w:r>
      <w:r w:rsidRPr="00EE1206">
        <w:rPr>
          <w:rFonts w:asciiTheme="majorHAnsi" w:hAnsiTheme="majorHAnsi"/>
          <w:sz w:val="20"/>
          <w:szCs w:val="20"/>
          <w:lang w:val="es-ES_tradnl"/>
        </w:rPr>
        <w:t>.  En el presente caso, la Comisión considera que, tal como lo ha indicado la Corte Interamericana, “</w:t>
      </w:r>
      <w:r w:rsidRPr="0033627C">
        <w:rPr>
          <w:rFonts w:asciiTheme="majorHAnsi" w:hAnsiTheme="majorHAnsi"/>
          <w:i/>
          <w:iCs/>
          <w:sz w:val="20"/>
          <w:szCs w:val="20"/>
          <w:lang w:val="es-ES_tradnl"/>
        </w:rPr>
        <w:t>[le]</w:t>
      </w:r>
      <w:r>
        <w:rPr>
          <w:rFonts w:asciiTheme="majorHAnsi" w:hAnsiTheme="majorHAnsi"/>
          <w:i/>
          <w:iCs/>
          <w:sz w:val="20"/>
          <w:szCs w:val="20"/>
          <w:lang w:val="es-ES_tradnl"/>
        </w:rPr>
        <w:t xml:space="preserve"> </w:t>
      </w:r>
      <w:r w:rsidRPr="0033627C">
        <w:rPr>
          <w:rFonts w:asciiTheme="majorHAnsi" w:hAnsiTheme="majorHAnsi"/>
          <w:i/>
          <w:iCs/>
          <w:sz w:val="20"/>
          <w:szCs w:val="20"/>
          <w:lang w:val="es-ES_tradnl"/>
        </w:rPr>
        <w:t>compete verificar si en los pasos efectivamente dados a nivel interno se violaron o no obligaciones internacionales del Estado derivadas de los instrumentos interamericanos que le otorgan competencia</w:t>
      </w:r>
      <w:r w:rsidRPr="00EE1206">
        <w:rPr>
          <w:rFonts w:asciiTheme="majorHAnsi" w:hAnsiTheme="majorHAnsi"/>
          <w:sz w:val="20"/>
          <w:szCs w:val="20"/>
          <w:lang w:val="es-ES_tradnl"/>
        </w:rPr>
        <w:t>”</w:t>
      </w:r>
      <w:r w:rsidRPr="00EE1206">
        <w:rPr>
          <w:rFonts w:asciiTheme="majorHAnsi" w:hAnsiTheme="majorHAnsi"/>
          <w:sz w:val="20"/>
          <w:szCs w:val="20"/>
          <w:vertAlign w:val="superscript"/>
          <w:lang w:val="es-ES_tradnl"/>
        </w:rPr>
        <w:t xml:space="preserve"> </w:t>
      </w:r>
      <w:r w:rsidRPr="006A699C">
        <w:rPr>
          <w:rFonts w:asciiTheme="majorHAnsi" w:hAnsiTheme="majorHAnsi"/>
          <w:sz w:val="20"/>
          <w:szCs w:val="20"/>
          <w:vertAlign w:val="superscript"/>
        </w:rPr>
        <w:footnoteReference w:id="10"/>
      </w:r>
      <w:r w:rsidRPr="00EE1206">
        <w:rPr>
          <w:rFonts w:asciiTheme="majorHAnsi" w:hAnsiTheme="majorHAnsi"/>
          <w:sz w:val="20"/>
          <w:szCs w:val="20"/>
          <w:lang w:val="es-ES_tradnl"/>
        </w:rPr>
        <w:t>.  Asimismo, le corresponde examinar “</w:t>
      </w:r>
      <w:r w:rsidRPr="0033627C">
        <w:rPr>
          <w:rFonts w:asciiTheme="majorHAnsi" w:hAnsiTheme="majorHAnsi"/>
          <w:i/>
          <w:iCs/>
          <w:sz w:val="20"/>
          <w:szCs w:val="20"/>
          <w:lang w:val="es-ES_tradnl"/>
        </w:rPr>
        <w:t>si las actuaciones de órganos judiciales constituyen o no una violación de las obligaciones internacionales del Estado, [lo cual]</w:t>
      </w:r>
      <w:r>
        <w:rPr>
          <w:rFonts w:asciiTheme="majorHAnsi" w:hAnsiTheme="majorHAnsi"/>
          <w:i/>
          <w:iCs/>
          <w:sz w:val="20"/>
          <w:szCs w:val="20"/>
          <w:lang w:val="es-ES_tradnl"/>
        </w:rPr>
        <w:t xml:space="preserve"> </w:t>
      </w:r>
      <w:r w:rsidRPr="0033627C">
        <w:rPr>
          <w:rFonts w:asciiTheme="majorHAnsi" w:hAnsiTheme="majorHAnsi"/>
          <w:i/>
          <w:iCs/>
          <w:sz w:val="20"/>
          <w:szCs w:val="20"/>
          <w:lang w:val="es-ES_tradnl"/>
        </w:rPr>
        <w:t xml:space="preserve">puede conducir a que […] deba ocuparse de examinar los respectivos procesos </w:t>
      </w:r>
      <w:r w:rsidRPr="0033627C">
        <w:rPr>
          <w:rFonts w:asciiTheme="majorHAnsi" w:hAnsiTheme="majorHAnsi"/>
          <w:i/>
          <w:iCs/>
          <w:sz w:val="20"/>
          <w:szCs w:val="20"/>
          <w:lang w:val="es-ES_tradnl"/>
        </w:rPr>
        <w:lastRenderedPageBreak/>
        <w:t>internos para establecer su compatibilidad con la Convención Americana</w:t>
      </w:r>
      <w:r w:rsidRPr="00EE1206">
        <w:rPr>
          <w:rFonts w:asciiTheme="majorHAnsi" w:hAnsiTheme="majorHAnsi"/>
          <w:sz w:val="20"/>
          <w:szCs w:val="20"/>
          <w:lang w:val="es-ES_tradnl"/>
        </w:rPr>
        <w:t>”</w:t>
      </w:r>
      <w:r w:rsidRPr="006A699C">
        <w:rPr>
          <w:rFonts w:asciiTheme="majorHAnsi" w:hAnsiTheme="majorHAnsi"/>
          <w:sz w:val="20"/>
          <w:szCs w:val="20"/>
          <w:vertAlign w:val="superscript"/>
        </w:rPr>
        <w:footnoteReference w:id="11"/>
      </w:r>
      <w:r w:rsidRPr="00EE1206">
        <w:rPr>
          <w:rFonts w:asciiTheme="majorHAnsi" w:hAnsiTheme="majorHAnsi"/>
          <w:sz w:val="20"/>
          <w:szCs w:val="20"/>
          <w:lang w:val="es-ES_tradnl"/>
        </w:rPr>
        <w:t xml:space="preserve">. En este sentido, el análisis sobre si el Estado incurrió en violaciones a la Convención Americana es una cuestión que corresponde ser decidida en el fondo del presente asunto. </w:t>
      </w:r>
      <w:bookmarkStart w:id="3" w:name="_Hlk176805519"/>
      <w:r w:rsidRPr="00EE1206">
        <w:rPr>
          <w:rFonts w:asciiTheme="majorHAnsi" w:hAnsiTheme="majorHAnsi"/>
          <w:sz w:val="20"/>
          <w:szCs w:val="20"/>
          <w:lang w:val="es-ES"/>
        </w:rPr>
        <w:t>La CIDH, al admitir una petición, no pretende suplantar la competencia de las autoridades judiciales domésticas</w:t>
      </w:r>
      <w:r>
        <w:rPr>
          <w:rFonts w:asciiTheme="majorHAnsi" w:hAnsiTheme="majorHAnsi"/>
          <w:sz w:val="20"/>
          <w:szCs w:val="20"/>
          <w:lang w:val="es-ES"/>
        </w:rPr>
        <w:t>;</w:t>
      </w:r>
      <w:r w:rsidRPr="00EE1206">
        <w:rPr>
          <w:rFonts w:asciiTheme="majorHAnsi" w:hAnsiTheme="majorHAnsi"/>
          <w:sz w:val="20"/>
          <w:szCs w:val="20"/>
          <w:lang w:val="es-ES"/>
        </w:rPr>
        <w:t xml:space="preserve"> </w:t>
      </w:r>
      <w:r w:rsidRPr="00EE1206">
        <w:rPr>
          <w:rFonts w:asciiTheme="majorHAnsi" w:hAnsiTheme="majorHAnsi"/>
          <w:sz w:val="20"/>
          <w:szCs w:val="20"/>
          <w:lang w:val="es-ES_tradnl"/>
        </w:rPr>
        <w:t>dentro</w:t>
      </w:r>
      <w:r>
        <w:rPr>
          <w:rFonts w:asciiTheme="majorHAnsi" w:hAnsiTheme="majorHAnsi"/>
          <w:sz w:val="20"/>
          <w:szCs w:val="20"/>
          <w:lang w:val="es-ES_tradnl"/>
        </w:rPr>
        <w:t xml:space="preserve"> </w:t>
      </w:r>
      <w:r w:rsidRPr="00EE1206">
        <w:rPr>
          <w:rFonts w:asciiTheme="majorHAnsi" w:hAnsiTheme="majorHAnsi"/>
          <w:sz w:val="20"/>
          <w:szCs w:val="20"/>
          <w:lang w:val="es-ES_tradnl"/>
        </w:rPr>
        <w:t>del marco de su mandato</w:t>
      </w:r>
      <w:r>
        <w:rPr>
          <w:rFonts w:asciiTheme="majorHAnsi" w:hAnsiTheme="majorHAnsi"/>
          <w:sz w:val="20"/>
          <w:szCs w:val="20"/>
          <w:lang w:val="es-ES_tradnl"/>
        </w:rPr>
        <w:t>,</w:t>
      </w:r>
      <w:r w:rsidRPr="00EE1206">
        <w:rPr>
          <w:rFonts w:asciiTheme="majorHAnsi" w:hAnsiTheme="majorHAnsi"/>
          <w:sz w:val="20"/>
          <w:szCs w:val="20"/>
          <w:lang w:val="es-ES_tradnl"/>
        </w:rPr>
        <w:t xml:space="preserve"> sí es competente para declarar admisible una petición y fallar </w:t>
      </w:r>
      <w:r w:rsidRPr="00C557A7">
        <w:rPr>
          <w:rFonts w:asciiTheme="majorHAnsi" w:hAnsiTheme="majorHAnsi"/>
          <w:sz w:val="20"/>
          <w:szCs w:val="20"/>
          <w:lang w:val="es-ES_tradnl"/>
        </w:rPr>
        <w:t>sobre el fondo cuando ésta se refiere a procesos internos que podrían ser violatorios de derechos garantizados por la Convención Americana.</w:t>
      </w:r>
      <w:bookmarkEnd w:id="3"/>
    </w:p>
    <w:p w14:paraId="66CA9984" w14:textId="0071007C" w:rsidR="00D46824" w:rsidRPr="00C557A7" w:rsidRDefault="00D46824" w:rsidP="00385041">
      <w:pPr>
        <w:pStyle w:val="ListParagraph"/>
        <w:widowControl w:val="0"/>
        <w:numPr>
          <w:ilvl w:val="0"/>
          <w:numId w:val="59"/>
        </w:numPr>
        <w:suppressAutoHyphens/>
        <w:autoSpaceDE w:val="0"/>
        <w:autoSpaceDN w:val="0"/>
        <w:spacing w:before="240" w:after="240"/>
        <w:ind w:left="0" w:firstLine="720"/>
        <w:jc w:val="both"/>
        <w:rPr>
          <w:rFonts w:asciiTheme="majorHAnsi" w:hAnsiTheme="majorHAnsi"/>
          <w:sz w:val="20"/>
          <w:szCs w:val="20"/>
          <w:lang w:val="es-ES"/>
        </w:rPr>
      </w:pPr>
      <w:r w:rsidRPr="00C557A7">
        <w:rPr>
          <w:rFonts w:asciiTheme="majorHAnsi" w:hAnsiTheme="majorHAnsi"/>
          <w:sz w:val="20"/>
          <w:szCs w:val="20"/>
          <w:lang w:val="es-ES"/>
        </w:rPr>
        <w:t xml:space="preserve">Por último, la Comisión toma nota de la información suministrada por el Estado acerca de las medidas de asistencia e indemnización </w:t>
      </w:r>
      <w:r w:rsidR="00C557A7" w:rsidRPr="00C557A7">
        <w:rPr>
          <w:rFonts w:asciiTheme="majorHAnsi" w:hAnsiTheme="majorHAnsi"/>
          <w:sz w:val="20"/>
          <w:szCs w:val="20"/>
          <w:lang w:val="es-ES"/>
        </w:rPr>
        <w:t xml:space="preserve">ya </w:t>
      </w:r>
      <w:r w:rsidRPr="00C557A7">
        <w:rPr>
          <w:rFonts w:asciiTheme="majorHAnsi" w:hAnsiTheme="majorHAnsi"/>
          <w:sz w:val="20"/>
          <w:szCs w:val="20"/>
          <w:lang w:val="es-ES"/>
        </w:rPr>
        <w:t>otorgadas a los familiares del señor Pastor de Jesús Loaiza Loaiza y del señor Eider Miranda Garzón</w:t>
      </w:r>
      <w:r w:rsidR="00C557A7" w:rsidRPr="00C557A7">
        <w:rPr>
          <w:rFonts w:asciiTheme="majorHAnsi" w:hAnsiTheme="majorHAnsi"/>
          <w:sz w:val="20"/>
          <w:szCs w:val="20"/>
          <w:lang w:val="es-ES"/>
        </w:rPr>
        <w:t xml:space="preserve"> l</w:t>
      </w:r>
      <w:r w:rsidRPr="00C557A7">
        <w:rPr>
          <w:rFonts w:asciiTheme="majorHAnsi" w:hAnsiTheme="majorHAnsi"/>
          <w:sz w:val="20"/>
          <w:szCs w:val="20"/>
          <w:lang w:val="es-ES"/>
        </w:rPr>
        <w:t>a cual será valorada en la etapa de fondo.</w:t>
      </w:r>
    </w:p>
    <w:p w14:paraId="40DABB4D" w14:textId="7F69AE0C" w:rsidR="006E3BAD" w:rsidRPr="00C557A7" w:rsidRDefault="006E3BAD" w:rsidP="001443F7">
      <w:pPr>
        <w:pStyle w:val="ListParagraph"/>
        <w:spacing w:before="240" w:after="240"/>
        <w:ind w:left="0" w:firstLine="709"/>
        <w:jc w:val="both"/>
        <w:rPr>
          <w:rFonts w:asciiTheme="majorHAnsi" w:hAnsiTheme="majorHAnsi"/>
          <w:b/>
          <w:sz w:val="20"/>
          <w:szCs w:val="20"/>
          <w:lang w:val="es-ES_tradnl"/>
        </w:rPr>
      </w:pPr>
      <w:r w:rsidRPr="00C557A7">
        <w:rPr>
          <w:rFonts w:asciiTheme="majorHAnsi" w:hAnsiTheme="majorHAnsi"/>
          <w:b/>
          <w:sz w:val="20"/>
          <w:szCs w:val="20"/>
          <w:lang w:val="es-ES_tradnl"/>
        </w:rPr>
        <w:t xml:space="preserve">VIII. </w:t>
      </w:r>
      <w:r w:rsidRPr="00C557A7">
        <w:rPr>
          <w:rFonts w:asciiTheme="majorHAnsi" w:hAnsiTheme="majorHAnsi"/>
          <w:b/>
          <w:sz w:val="20"/>
          <w:szCs w:val="20"/>
          <w:lang w:val="es-ES_tradnl"/>
        </w:rPr>
        <w:tab/>
      </w:r>
      <w:r w:rsidRPr="00C557A7">
        <w:rPr>
          <w:rFonts w:asciiTheme="majorHAnsi" w:hAnsiTheme="majorHAnsi"/>
          <w:b/>
          <w:bCs/>
          <w:sz w:val="20"/>
          <w:szCs w:val="20"/>
          <w:lang w:val="es-ES_tradnl"/>
        </w:rPr>
        <w:t>DECISIÓN</w:t>
      </w:r>
    </w:p>
    <w:p w14:paraId="15C58DEE" w14:textId="4C33E6B7" w:rsidR="00E9667E" w:rsidRPr="00C557A7"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C557A7">
        <w:rPr>
          <w:rFonts w:asciiTheme="majorHAnsi" w:hAnsiTheme="majorHAnsi"/>
          <w:sz w:val="20"/>
          <w:szCs w:val="20"/>
          <w:lang w:val="es-ES"/>
        </w:rPr>
        <w:t xml:space="preserve">Declarar admisible la presente petición en relación con los artículos </w:t>
      </w:r>
      <w:r w:rsidR="00D60825" w:rsidRPr="00C557A7">
        <w:rPr>
          <w:rFonts w:asciiTheme="majorHAnsi" w:hAnsiTheme="majorHAnsi"/>
          <w:sz w:val="20"/>
          <w:szCs w:val="20"/>
          <w:lang w:val="es-ES"/>
        </w:rPr>
        <w:t>3, 4, 5, 7, 8</w:t>
      </w:r>
      <w:r w:rsidR="00ED56FA">
        <w:rPr>
          <w:rFonts w:asciiTheme="majorHAnsi" w:hAnsiTheme="majorHAnsi"/>
          <w:sz w:val="20"/>
          <w:szCs w:val="20"/>
          <w:lang w:val="es-ES"/>
        </w:rPr>
        <w:t>, 22</w:t>
      </w:r>
      <w:r w:rsidR="00D60825" w:rsidRPr="00C557A7">
        <w:rPr>
          <w:rFonts w:asciiTheme="majorHAnsi" w:hAnsiTheme="majorHAnsi"/>
          <w:sz w:val="20"/>
          <w:szCs w:val="20"/>
          <w:lang w:val="es-ES"/>
        </w:rPr>
        <w:t xml:space="preserve"> y 25</w:t>
      </w:r>
      <w:r w:rsidRPr="00C557A7">
        <w:rPr>
          <w:rFonts w:asciiTheme="majorHAnsi" w:hAnsiTheme="majorHAnsi"/>
          <w:sz w:val="20"/>
          <w:szCs w:val="20"/>
          <w:lang w:val="es-ES"/>
        </w:rPr>
        <w:t xml:space="preserve"> de la Convención Americana en conexión con su artículo 1.1;</w:t>
      </w:r>
      <w:r w:rsidR="00D60825" w:rsidRPr="00C557A7">
        <w:rPr>
          <w:rFonts w:asciiTheme="majorHAnsi" w:hAnsiTheme="majorHAnsi"/>
          <w:sz w:val="20"/>
          <w:szCs w:val="20"/>
          <w:lang w:val="es-ES"/>
        </w:rPr>
        <w:t xml:space="preserve"> y </w:t>
      </w:r>
      <w:r w:rsidR="007C4298" w:rsidRPr="00C557A7">
        <w:rPr>
          <w:rFonts w:asciiTheme="majorHAnsi" w:hAnsiTheme="majorHAnsi"/>
          <w:sz w:val="20"/>
          <w:szCs w:val="20"/>
          <w:lang w:val="es-ES"/>
        </w:rPr>
        <w:t>el</w:t>
      </w:r>
      <w:r w:rsidR="00D60825" w:rsidRPr="00C557A7">
        <w:rPr>
          <w:rFonts w:asciiTheme="majorHAnsi" w:hAnsiTheme="majorHAnsi"/>
          <w:sz w:val="20"/>
          <w:szCs w:val="20"/>
          <w:lang w:val="es-ES"/>
        </w:rPr>
        <w:t xml:space="preserve"> artículo I de la Convención Interamericana sobre Desaparición Forzada de Personas;</w:t>
      </w:r>
      <w:r w:rsidR="00812470">
        <w:rPr>
          <w:rFonts w:asciiTheme="majorHAnsi" w:hAnsiTheme="majorHAnsi"/>
          <w:sz w:val="20"/>
          <w:szCs w:val="20"/>
          <w:lang w:val="es-ES"/>
        </w:rPr>
        <w:t xml:space="preserve"> y</w:t>
      </w:r>
    </w:p>
    <w:p w14:paraId="245C05A6" w14:textId="787D4962" w:rsidR="006E3BAD" w:rsidRPr="00812470"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Notificar a las partes la presente decisión; continuar con el análisis del fondo de la cuestión; publicar esta decisión e incluirla en su Informe Anual a la Asamblea General de la Organización de los Estados Americanos.</w:t>
      </w:r>
    </w:p>
    <w:p w14:paraId="36103868" w14:textId="3C2A5A9A" w:rsidR="00812470" w:rsidRPr="00EB20D3" w:rsidRDefault="00C37A9F" w:rsidP="00EB20D3">
      <w:pPr>
        <w:suppressAutoHyphens/>
        <w:ind w:firstLine="709"/>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w:t>
      </w:r>
      <w:r w:rsidRPr="009D13AE">
        <w:rPr>
          <w:rStyle w:val="normaltextrun"/>
          <w:rFonts w:ascii="Cambria" w:hAnsi="Cambria" w:cs="Segoe UI"/>
          <w:sz w:val="20"/>
          <w:szCs w:val="20"/>
          <w:lang w:val="es-CL"/>
        </w:rPr>
        <w:t xml:space="preserve">a de Derechos Humanos a los </w:t>
      </w:r>
      <w:r w:rsidR="0038570A" w:rsidRPr="009D13AE">
        <w:rPr>
          <w:rStyle w:val="normaltextrun"/>
          <w:rFonts w:ascii="Cambria" w:hAnsi="Cambria" w:cs="Segoe UI"/>
          <w:sz w:val="20"/>
          <w:szCs w:val="20"/>
          <w:lang w:val="es-CL"/>
        </w:rPr>
        <w:t>15</w:t>
      </w:r>
      <w:r w:rsidRPr="009D13AE">
        <w:rPr>
          <w:rStyle w:val="normaltextrun"/>
          <w:rFonts w:ascii="Cambria" w:hAnsi="Cambria" w:cs="Segoe UI"/>
          <w:sz w:val="20"/>
          <w:szCs w:val="20"/>
          <w:lang w:val="es-CL"/>
        </w:rPr>
        <w:t xml:space="preserve"> días del mes de </w:t>
      </w:r>
      <w:r w:rsidR="0038570A" w:rsidRPr="009D13AE">
        <w:rPr>
          <w:rStyle w:val="normaltextrun"/>
          <w:rFonts w:ascii="Cambria" w:hAnsi="Cambria" w:cs="Segoe UI"/>
          <w:sz w:val="20"/>
          <w:szCs w:val="20"/>
          <w:lang w:val="es-CL"/>
        </w:rPr>
        <w:t>julio</w:t>
      </w:r>
      <w:r w:rsidRPr="009D13AE">
        <w:rPr>
          <w:rStyle w:val="normaltextrun"/>
          <w:rFonts w:ascii="Cambria" w:hAnsi="Cambria" w:cs="Segoe UI"/>
          <w:sz w:val="20"/>
          <w:szCs w:val="20"/>
          <w:lang w:val="es-CL"/>
        </w:rPr>
        <w:t xml:space="preserve"> de 20</w:t>
      </w:r>
      <w:r w:rsidR="0038570A" w:rsidRPr="009D13AE">
        <w:rPr>
          <w:rStyle w:val="normaltextrun"/>
          <w:rFonts w:ascii="Cambria" w:hAnsi="Cambria" w:cs="Segoe UI"/>
          <w:sz w:val="20"/>
          <w:szCs w:val="20"/>
          <w:lang w:val="es-CL"/>
        </w:rPr>
        <w:t>25</w:t>
      </w:r>
      <w:r w:rsidRPr="009D13AE">
        <w:rPr>
          <w:rStyle w:val="normaltextrun"/>
          <w:rFonts w:ascii="Cambria" w:hAnsi="Cambria" w:cs="Segoe UI"/>
          <w:sz w:val="20"/>
          <w:szCs w:val="20"/>
          <w:lang w:val="es-CL"/>
        </w:rPr>
        <w:t>.  (Firmado): José Luis Caballero Ochoa, Presidente; Arif Bulkan, Segundo Vicepresidente; Roberta Clarke</w:t>
      </w:r>
      <w:r w:rsidR="0038570A" w:rsidRPr="009D13AE">
        <w:rPr>
          <w:rStyle w:val="normaltextrun"/>
          <w:rFonts w:ascii="Cambria" w:hAnsi="Cambria" w:cs="Segoe UI"/>
          <w:sz w:val="20"/>
          <w:szCs w:val="20"/>
          <w:lang w:val="es-CL"/>
        </w:rPr>
        <w:t xml:space="preserve"> </w:t>
      </w:r>
      <w:r w:rsidRPr="009D13AE">
        <w:rPr>
          <w:rStyle w:val="normaltextrun"/>
          <w:rFonts w:ascii="Cambria" w:hAnsi="Cambria" w:cs="Segoe UI"/>
          <w:sz w:val="20"/>
          <w:szCs w:val="20"/>
          <w:lang w:val="es-CL"/>
        </w:rPr>
        <w:t xml:space="preserve">y Gloria Monique de Mees, </w:t>
      </w:r>
      <w:r w:rsidR="005816DB">
        <w:rPr>
          <w:rStyle w:val="normaltextrun"/>
          <w:rFonts w:ascii="Cambria" w:hAnsi="Cambria" w:cs="Segoe UI"/>
          <w:sz w:val="20"/>
          <w:szCs w:val="20"/>
          <w:lang w:val="es-CL"/>
        </w:rPr>
        <w:t>m</w:t>
      </w:r>
      <w:r w:rsidRPr="009D13AE">
        <w:rPr>
          <w:rStyle w:val="normaltextrun"/>
          <w:rFonts w:ascii="Cambria" w:hAnsi="Cambria" w:cs="Segoe UI"/>
          <w:sz w:val="20"/>
          <w:szCs w:val="20"/>
          <w:lang w:val="es-CL"/>
        </w:rPr>
        <w:t>iembros de la Comisión.</w:t>
      </w:r>
    </w:p>
    <w:sectPr w:rsidR="00812470" w:rsidRPr="00EB20D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665B" w14:textId="77777777" w:rsidR="009F3E7F" w:rsidRDefault="009F3E7F">
      <w:r>
        <w:separator/>
      </w:r>
    </w:p>
  </w:endnote>
  <w:endnote w:type="continuationSeparator" w:id="0">
    <w:p w14:paraId="6E5CB8D2" w14:textId="77777777" w:rsidR="009F3E7F" w:rsidRDefault="009F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D843" w14:textId="77777777" w:rsidR="009F3E7F" w:rsidRPr="000F35ED" w:rsidRDefault="009F3E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B33C5C" w14:textId="77777777" w:rsidR="009F3E7F" w:rsidRPr="000F35ED" w:rsidRDefault="009F3E7F" w:rsidP="000F35ED">
      <w:pPr>
        <w:rPr>
          <w:rFonts w:asciiTheme="majorHAnsi" w:hAnsiTheme="majorHAnsi"/>
          <w:sz w:val="16"/>
          <w:szCs w:val="16"/>
        </w:rPr>
      </w:pPr>
      <w:r w:rsidRPr="000F35ED">
        <w:rPr>
          <w:rFonts w:asciiTheme="majorHAnsi" w:hAnsiTheme="majorHAnsi"/>
          <w:sz w:val="16"/>
          <w:szCs w:val="16"/>
        </w:rPr>
        <w:separator/>
      </w:r>
    </w:p>
    <w:p w14:paraId="4A1F7ED8" w14:textId="77777777" w:rsidR="009F3E7F" w:rsidRPr="000F35ED" w:rsidRDefault="009F3E7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DD489C" w14:textId="77777777" w:rsidR="009F3E7F" w:rsidRPr="000F35ED" w:rsidRDefault="009F3E7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50E0967" w14:textId="2DD00BAD" w:rsidR="00437F4C" w:rsidRPr="005D62D6" w:rsidRDefault="0026174C" w:rsidP="00437F4C">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437F4C" w:rsidRPr="005D62D6">
        <w:rPr>
          <w:rFonts w:asciiTheme="majorHAnsi" w:hAnsiTheme="majorHAnsi"/>
          <w:sz w:val="16"/>
          <w:szCs w:val="16"/>
          <w:lang w:val="es-ES"/>
        </w:rPr>
        <w:t>El peticionario menciona como familiares de Pastor de Jesús Loaiza Loaiza a: Ana Elvia Miranda Garzón (esposa), Lorena Loaiza Miranda (hija menor) y Ofelia Loaiza (cuñada). Asimismo, informa los nombres de los siguientes familiares de Eider Miranda Garzón: Gloria Lina Chalacan Martínez (esposa), Cristian Steven Miranda Chalacan (hijo), Ana Elvia Miranda Garzón (hermana), Paulina Garzón de Miranda (madre), Arledy Miranda Garzón (hermana) y Floricelda Miranda Garzón (hermana). También menciona a Eduardo Marín, aunque no especifica el vínculo de parentesco con este último.</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5D62D6">
        <w:rPr>
          <w:rStyle w:val="FootnoteReference"/>
          <w:rFonts w:asciiTheme="majorHAnsi" w:hAnsiTheme="majorHAnsi"/>
          <w:sz w:val="16"/>
          <w:szCs w:val="16"/>
        </w:rPr>
        <w:footnoteRef/>
      </w:r>
      <w:r w:rsidRPr="005D62D6">
        <w:rPr>
          <w:rFonts w:asciiTheme="majorHAnsi" w:hAnsiTheme="majorHAnsi"/>
          <w:sz w:val="16"/>
          <w:szCs w:val="16"/>
          <w:lang w:val="es-ES"/>
        </w:rPr>
        <w:t xml:space="preserve"> Conforme a lo dispuesto en el artículo 17.2.a del Reglamento</w:t>
      </w:r>
      <w:r w:rsidRPr="00982364">
        <w:rPr>
          <w:rFonts w:asciiTheme="majorHAnsi" w:hAnsiTheme="majorHAnsi"/>
          <w:sz w:val="16"/>
          <w:szCs w:val="16"/>
          <w:lang w:val="es-ES"/>
        </w:rPr>
        <w:t xml:space="preserve">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1FBF204" w14:textId="77777777" w:rsidR="002146B1" w:rsidRPr="00343CD2" w:rsidRDefault="002146B1" w:rsidP="002146B1">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09CDCE09" w14:textId="56A3B0A7"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6F51FE" w:rsidRPr="002E516C">
        <w:rPr>
          <w:rFonts w:asciiTheme="majorHAnsi" w:hAnsiTheme="majorHAnsi"/>
          <w:sz w:val="16"/>
          <w:szCs w:val="16"/>
          <w:lang w:val="es-ES"/>
        </w:rPr>
        <w:t>CIDH, Informe No. 13/22</w:t>
      </w:r>
      <w:r w:rsidR="004063A2">
        <w:rPr>
          <w:rFonts w:asciiTheme="majorHAnsi" w:hAnsiTheme="majorHAnsi"/>
          <w:sz w:val="16"/>
          <w:szCs w:val="16"/>
          <w:lang w:val="es-ES"/>
        </w:rPr>
        <w:t>,</w:t>
      </w:r>
      <w:r w:rsidR="006F51FE" w:rsidRPr="002E516C">
        <w:rPr>
          <w:rFonts w:asciiTheme="majorHAnsi" w:hAnsiTheme="majorHAnsi"/>
          <w:sz w:val="16"/>
          <w:szCs w:val="16"/>
          <w:lang w:val="es-ES"/>
        </w:rPr>
        <w:t xml:space="preserve"> Petición 1332-11</w:t>
      </w:r>
      <w:r w:rsidR="004063A2">
        <w:rPr>
          <w:rFonts w:asciiTheme="majorHAnsi" w:hAnsiTheme="majorHAnsi"/>
          <w:sz w:val="16"/>
          <w:szCs w:val="16"/>
          <w:lang w:val="es-ES"/>
        </w:rPr>
        <w:t>,</w:t>
      </w:r>
      <w:r w:rsidR="006F51FE" w:rsidRPr="002E516C">
        <w:rPr>
          <w:rFonts w:asciiTheme="majorHAnsi" w:hAnsiTheme="majorHAnsi"/>
          <w:sz w:val="16"/>
          <w:szCs w:val="16"/>
          <w:lang w:val="es-ES"/>
        </w:rPr>
        <w:t xml:space="preserve"> </w:t>
      </w:r>
      <w:r w:rsidR="006F51FE" w:rsidRPr="006A2CE3">
        <w:rPr>
          <w:rFonts w:asciiTheme="majorHAnsi" w:hAnsiTheme="majorHAnsi"/>
          <w:sz w:val="16"/>
          <w:szCs w:val="16"/>
          <w:lang w:val="es-ES"/>
        </w:rPr>
        <w:t>Admisibilidad</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Orlando Hernández Ramírez y familiares</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Colombia</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9 de febrero de 2022, </w:t>
      </w:r>
      <w:r w:rsidR="006F51FE" w:rsidRPr="00982364">
        <w:rPr>
          <w:rFonts w:asciiTheme="majorHAnsi" w:hAnsiTheme="majorHAnsi"/>
          <w:sz w:val="16"/>
          <w:szCs w:val="16"/>
          <w:lang w:val="es-ES"/>
        </w:rPr>
        <w:t xml:space="preserve">párrafo </w:t>
      </w:r>
      <w:r w:rsidR="006F51FE">
        <w:rPr>
          <w:rFonts w:asciiTheme="majorHAnsi" w:hAnsiTheme="majorHAnsi"/>
          <w:sz w:val="16"/>
          <w:szCs w:val="16"/>
          <w:lang w:val="es-ES"/>
        </w:rPr>
        <w:t xml:space="preserve">7; </w:t>
      </w:r>
      <w:r w:rsidR="006F51FE" w:rsidRPr="006A2CE3">
        <w:rPr>
          <w:rFonts w:asciiTheme="majorHAnsi" w:hAnsiTheme="majorHAnsi"/>
          <w:sz w:val="16"/>
          <w:szCs w:val="16"/>
          <w:lang w:val="es-ES"/>
        </w:rPr>
        <w:t>CIDH, Informe No. 72/18, Petición 1131-08</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Admisibilidad. Moisés de Jesús Hernández Pinto y familia</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Guatemala</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20 de junio de 2018, </w:t>
      </w:r>
      <w:r w:rsidR="006F51FE" w:rsidRPr="00982364">
        <w:rPr>
          <w:rFonts w:asciiTheme="majorHAnsi" w:hAnsiTheme="majorHAnsi"/>
          <w:sz w:val="16"/>
          <w:szCs w:val="16"/>
          <w:lang w:val="es-ES"/>
        </w:rPr>
        <w:t>párrafo</w:t>
      </w:r>
      <w:r w:rsidR="006F51FE" w:rsidRPr="006A2CE3">
        <w:rPr>
          <w:rFonts w:asciiTheme="majorHAnsi" w:hAnsiTheme="majorHAnsi"/>
          <w:sz w:val="16"/>
          <w:szCs w:val="16"/>
          <w:lang w:val="es-ES"/>
        </w:rPr>
        <w:t xml:space="preserve"> 10</w:t>
      </w:r>
      <w:r w:rsidR="006F51FE">
        <w:rPr>
          <w:rFonts w:asciiTheme="majorHAnsi" w:hAnsiTheme="majorHAnsi"/>
          <w:sz w:val="16"/>
          <w:szCs w:val="16"/>
          <w:lang w:val="es-ES"/>
        </w:rPr>
        <w:t>;</w:t>
      </w:r>
      <w:r w:rsidR="006F51FE" w:rsidRPr="006A2CE3">
        <w:rPr>
          <w:rFonts w:asciiTheme="majorHAnsi" w:hAnsiTheme="majorHAnsi"/>
          <w:sz w:val="16"/>
          <w:szCs w:val="16"/>
          <w:lang w:val="es-ES"/>
        </w:rPr>
        <w:t xml:space="preserve"> CIDH, Informe N</w:t>
      </w:r>
      <w:r w:rsidR="004063A2">
        <w:rPr>
          <w:rFonts w:asciiTheme="majorHAnsi" w:hAnsiTheme="majorHAnsi"/>
          <w:sz w:val="16"/>
          <w:szCs w:val="16"/>
          <w:lang w:val="es-ES"/>
        </w:rPr>
        <w:t>o.</w:t>
      </w:r>
      <w:r w:rsidR="006F51FE" w:rsidRPr="006A2CE3">
        <w:rPr>
          <w:rFonts w:asciiTheme="majorHAnsi" w:hAnsiTheme="majorHAnsi"/>
          <w:sz w:val="16"/>
          <w:szCs w:val="16"/>
          <w:lang w:val="es-ES"/>
        </w:rPr>
        <w:t xml:space="preserve"> 70/14</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Petición 1453-06</w:t>
      </w:r>
      <w:r w:rsidR="004063A2">
        <w:rPr>
          <w:rFonts w:asciiTheme="majorHAnsi" w:hAnsiTheme="majorHAnsi"/>
          <w:sz w:val="16"/>
          <w:szCs w:val="16"/>
          <w:lang w:val="es-ES"/>
        </w:rPr>
        <w:t>,</w:t>
      </w:r>
      <w:r w:rsidR="006F51FE" w:rsidRPr="006A2CE3">
        <w:rPr>
          <w:rFonts w:asciiTheme="majorHAnsi" w:hAnsiTheme="majorHAnsi"/>
          <w:sz w:val="16"/>
          <w:szCs w:val="16"/>
          <w:lang w:val="es-ES"/>
        </w:rPr>
        <w:t xml:space="preserve"> Admisibilidad. </w:t>
      </w:r>
      <w:r w:rsidR="006F51FE" w:rsidRPr="00B9716F">
        <w:rPr>
          <w:rFonts w:asciiTheme="majorHAnsi" w:hAnsiTheme="majorHAnsi"/>
          <w:sz w:val="16"/>
          <w:szCs w:val="16"/>
          <w:lang w:val="es-ES"/>
        </w:rPr>
        <w:t>Maicon de Souza Silva</w:t>
      </w:r>
      <w:r w:rsidR="004063A2">
        <w:rPr>
          <w:rFonts w:asciiTheme="majorHAnsi" w:hAnsiTheme="majorHAnsi"/>
          <w:sz w:val="16"/>
          <w:szCs w:val="16"/>
          <w:lang w:val="es-ES"/>
        </w:rPr>
        <w:t>,</w:t>
      </w:r>
      <w:r w:rsidR="006F51FE" w:rsidRPr="00B9716F">
        <w:rPr>
          <w:rFonts w:asciiTheme="majorHAnsi" w:hAnsiTheme="majorHAnsi"/>
          <w:sz w:val="16"/>
          <w:szCs w:val="16"/>
          <w:lang w:val="es-ES"/>
        </w:rPr>
        <w:t xml:space="preserve"> Renato da Silva Paixão y otros. </w:t>
      </w:r>
      <w:r w:rsidR="006F51FE" w:rsidRPr="006A2CE3">
        <w:rPr>
          <w:rFonts w:asciiTheme="majorHAnsi" w:hAnsiTheme="majorHAnsi"/>
          <w:sz w:val="16"/>
          <w:szCs w:val="16"/>
          <w:lang w:val="es-ES"/>
        </w:rPr>
        <w:t xml:space="preserve">25 de julio de 2014, </w:t>
      </w:r>
      <w:r w:rsidR="006F51FE" w:rsidRPr="00982364">
        <w:rPr>
          <w:rFonts w:asciiTheme="majorHAnsi" w:hAnsiTheme="majorHAnsi"/>
          <w:sz w:val="16"/>
          <w:szCs w:val="16"/>
          <w:lang w:val="es-ES"/>
        </w:rPr>
        <w:t>párrafo</w:t>
      </w:r>
      <w:r w:rsidR="006F51FE" w:rsidRPr="006A2CE3">
        <w:rPr>
          <w:rFonts w:asciiTheme="majorHAnsi" w:hAnsiTheme="majorHAnsi"/>
          <w:sz w:val="16"/>
          <w:szCs w:val="16"/>
          <w:lang w:val="es-ES"/>
        </w:rPr>
        <w:t xml:space="preserve"> 18; Informe No. 3/12, Petición 12.224, Admisibilidad, Santiago Antezana Cueto y otros, Perú, 27 de enero de 2012, </w:t>
      </w:r>
      <w:r w:rsidR="006F51FE" w:rsidRPr="00982364">
        <w:rPr>
          <w:rFonts w:asciiTheme="majorHAnsi" w:hAnsiTheme="majorHAnsi"/>
          <w:sz w:val="16"/>
          <w:szCs w:val="16"/>
          <w:lang w:val="es-ES"/>
        </w:rPr>
        <w:t>párrafo</w:t>
      </w:r>
      <w:r w:rsidR="006F51FE" w:rsidRPr="006A2CE3">
        <w:rPr>
          <w:rFonts w:asciiTheme="majorHAnsi" w:hAnsiTheme="majorHAnsi"/>
          <w:sz w:val="16"/>
          <w:szCs w:val="16"/>
          <w:lang w:val="es-ES"/>
        </w:rPr>
        <w:t xml:space="preserve"> 24; Informe No. 124/17, Petición 21-08, Admisibilidad, Fernanda López Medina y otros, Perú, 7 de septiembre de 2017, </w:t>
      </w:r>
      <w:r w:rsidR="006F51FE" w:rsidRPr="00982364">
        <w:rPr>
          <w:rFonts w:asciiTheme="majorHAnsi" w:hAnsiTheme="majorHAnsi"/>
          <w:sz w:val="16"/>
          <w:szCs w:val="16"/>
          <w:lang w:val="es-ES"/>
        </w:rPr>
        <w:t>párrafo</w:t>
      </w:r>
      <w:r w:rsidR="006F51FE">
        <w:rPr>
          <w:rFonts w:asciiTheme="majorHAnsi" w:hAnsiTheme="majorHAnsi"/>
          <w:sz w:val="16"/>
          <w:szCs w:val="16"/>
          <w:lang w:val="es-ES"/>
        </w:rPr>
        <w:t>s</w:t>
      </w:r>
      <w:r w:rsidR="006F51FE" w:rsidRPr="006A2CE3">
        <w:rPr>
          <w:rFonts w:asciiTheme="majorHAnsi" w:hAnsiTheme="majorHAnsi"/>
          <w:sz w:val="16"/>
          <w:szCs w:val="16"/>
          <w:lang w:val="es-ES"/>
        </w:rPr>
        <w:t xml:space="preserve"> 3, 9-11</w:t>
      </w:r>
      <w:r w:rsidR="006F51FE">
        <w:rPr>
          <w:rFonts w:asciiTheme="majorHAnsi" w:hAnsiTheme="majorHAnsi"/>
          <w:sz w:val="16"/>
          <w:szCs w:val="16"/>
          <w:lang w:val="es-ES"/>
        </w:rPr>
        <w:t xml:space="preserve">; </w:t>
      </w:r>
      <w:r w:rsidRPr="00274B08">
        <w:rPr>
          <w:rFonts w:asciiTheme="majorHAnsi" w:hAnsiTheme="majorHAnsi"/>
          <w:sz w:val="16"/>
          <w:szCs w:val="16"/>
          <w:lang w:val="es-ES"/>
        </w:rPr>
        <w:t>CIDH, Informe No. 159/17, Petición 712-08. Admisibilidad. Sebastián Larroza Velázquez y familia</w:t>
      </w:r>
      <w:r w:rsidR="004063A2">
        <w:rPr>
          <w:rFonts w:asciiTheme="majorHAnsi" w:hAnsiTheme="majorHAnsi"/>
          <w:sz w:val="16"/>
          <w:szCs w:val="16"/>
          <w:lang w:val="es-ES"/>
        </w:rPr>
        <w:t>,</w:t>
      </w:r>
      <w:r w:rsidRPr="00274B08">
        <w:rPr>
          <w:rFonts w:asciiTheme="majorHAnsi" w:hAnsiTheme="majorHAnsi"/>
          <w:sz w:val="16"/>
          <w:szCs w:val="16"/>
          <w:lang w:val="es-ES"/>
        </w:rPr>
        <w:t xml:space="preserve"> </w:t>
      </w:r>
      <w:r w:rsidRPr="00B9716F">
        <w:rPr>
          <w:rFonts w:asciiTheme="majorHAnsi" w:hAnsiTheme="majorHAnsi"/>
          <w:sz w:val="16"/>
          <w:szCs w:val="16"/>
          <w:lang w:val="es-ES"/>
        </w:rPr>
        <w:t>Paraguay</w:t>
      </w:r>
      <w:r w:rsidR="004063A2">
        <w:rPr>
          <w:rFonts w:asciiTheme="majorHAnsi" w:hAnsiTheme="majorHAnsi"/>
          <w:sz w:val="16"/>
          <w:szCs w:val="16"/>
          <w:lang w:val="es-ES"/>
        </w:rPr>
        <w:t>,</w:t>
      </w:r>
      <w:r w:rsidRPr="00B9716F">
        <w:rPr>
          <w:rFonts w:asciiTheme="majorHAnsi" w:hAnsiTheme="majorHAnsi"/>
          <w:sz w:val="16"/>
          <w:szCs w:val="16"/>
          <w:lang w:val="es-ES"/>
        </w:rPr>
        <w:t xml:space="preserve"> 30 de noviembre de 2017, párrafo 14</w:t>
      </w:r>
      <w:r w:rsidR="00401A91">
        <w:rPr>
          <w:rFonts w:asciiTheme="majorHAnsi" w:hAnsiTheme="majorHAnsi"/>
          <w:sz w:val="16"/>
          <w:szCs w:val="16"/>
          <w:lang w:val="es-ES"/>
        </w:rPr>
        <w:t xml:space="preserve">; </w:t>
      </w:r>
      <w:r w:rsidR="00401A91" w:rsidRPr="0096622B">
        <w:rPr>
          <w:rFonts w:asciiTheme="majorHAnsi" w:hAnsiTheme="majorHAnsi"/>
          <w:sz w:val="16"/>
          <w:szCs w:val="16"/>
          <w:lang w:val="es-ES"/>
        </w:rPr>
        <w:t>CIDH, Informe No. 27/17, Petición 1653-07</w:t>
      </w:r>
      <w:r w:rsidR="004063A2">
        <w:rPr>
          <w:rFonts w:asciiTheme="majorHAnsi" w:hAnsiTheme="majorHAnsi"/>
          <w:sz w:val="16"/>
          <w:szCs w:val="16"/>
          <w:lang w:val="es-ES"/>
        </w:rPr>
        <w:t>,</w:t>
      </w:r>
      <w:r w:rsidR="00401A91" w:rsidRPr="0096622B">
        <w:rPr>
          <w:rFonts w:asciiTheme="majorHAnsi" w:hAnsiTheme="majorHAnsi"/>
          <w:sz w:val="16"/>
          <w:szCs w:val="16"/>
          <w:lang w:val="es-ES"/>
        </w:rPr>
        <w:t xml:space="preserve"> Admisibilidad</w:t>
      </w:r>
      <w:r w:rsidR="004063A2">
        <w:rPr>
          <w:rFonts w:asciiTheme="majorHAnsi" w:hAnsiTheme="majorHAnsi"/>
          <w:sz w:val="16"/>
          <w:szCs w:val="16"/>
          <w:lang w:val="es-ES"/>
        </w:rPr>
        <w:t>,</w:t>
      </w:r>
      <w:r w:rsidR="00401A91" w:rsidRPr="0096622B">
        <w:rPr>
          <w:rFonts w:asciiTheme="majorHAnsi" w:hAnsiTheme="majorHAnsi"/>
          <w:sz w:val="16"/>
          <w:szCs w:val="16"/>
          <w:lang w:val="es-ES"/>
        </w:rPr>
        <w:t xml:space="preserve"> Desplazamiento Forzado en Nueva Venecia, Caño El Clarín y Buena Vista</w:t>
      </w:r>
      <w:r w:rsidR="004063A2">
        <w:rPr>
          <w:rFonts w:asciiTheme="majorHAnsi" w:hAnsiTheme="majorHAnsi"/>
          <w:sz w:val="16"/>
          <w:szCs w:val="16"/>
          <w:lang w:val="es-ES"/>
        </w:rPr>
        <w:t>,</w:t>
      </w:r>
      <w:r w:rsidR="00401A91" w:rsidRPr="0096622B">
        <w:rPr>
          <w:rFonts w:asciiTheme="majorHAnsi" w:hAnsiTheme="majorHAnsi"/>
          <w:sz w:val="16"/>
          <w:szCs w:val="16"/>
          <w:lang w:val="es-ES"/>
        </w:rPr>
        <w:t xml:space="preserve"> </w:t>
      </w:r>
      <w:r w:rsidR="00401A91" w:rsidRPr="00401A91">
        <w:rPr>
          <w:rFonts w:asciiTheme="majorHAnsi" w:hAnsiTheme="majorHAnsi"/>
          <w:sz w:val="16"/>
          <w:szCs w:val="16"/>
          <w:lang w:val="es-ES"/>
        </w:rPr>
        <w:t>Colombia</w:t>
      </w:r>
      <w:r w:rsidR="004063A2">
        <w:rPr>
          <w:rFonts w:asciiTheme="majorHAnsi" w:hAnsiTheme="majorHAnsi"/>
          <w:sz w:val="16"/>
          <w:szCs w:val="16"/>
          <w:lang w:val="es-ES"/>
        </w:rPr>
        <w:t>,</w:t>
      </w:r>
      <w:r w:rsidR="00401A91" w:rsidRPr="00401A91">
        <w:rPr>
          <w:rFonts w:asciiTheme="majorHAnsi" w:hAnsiTheme="majorHAnsi"/>
          <w:sz w:val="16"/>
          <w:szCs w:val="16"/>
          <w:lang w:val="es-ES"/>
        </w:rPr>
        <w:t xml:space="preserve"> 18 de marzo de 2017, párr. 10.</w:t>
      </w:r>
    </w:p>
  </w:footnote>
  <w:footnote w:id="7">
    <w:p w14:paraId="7F9A9223" w14:textId="40F628E9" w:rsidR="00401A91" w:rsidRPr="00982364" w:rsidRDefault="00401A91" w:rsidP="00401A9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Véase: </w:t>
      </w:r>
      <w:r w:rsidRPr="00401A91">
        <w:rPr>
          <w:rFonts w:asciiTheme="majorHAnsi" w:hAnsiTheme="majorHAnsi"/>
          <w:sz w:val="16"/>
          <w:szCs w:val="16"/>
          <w:lang w:val="es-ES"/>
        </w:rPr>
        <w:t>CIDH, Informe No. 85/22</w:t>
      </w:r>
      <w:r w:rsidR="004063A2">
        <w:rPr>
          <w:rFonts w:asciiTheme="majorHAnsi" w:hAnsiTheme="majorHAnsi"/>
          <w:sz w:val="16"/>
          <w:szCs w:val="16"/>
          <w:lang w:val="es-ES"/>
        </w:rPr>
        <w:t>,</w:t>
      </w:r>
      <w:r w:rsidRPr="00401A91">
        <w:rPr>
          <w:rFonts w:asciiTheme="majorHAnsi" w:hAnsiTheme="majorHAnsi"/>
          <w:sz w:val="16"/>
          <w:szCs w:val="16"/>
          <w:lang w:val="es-ES"/>
        </w:rPr>
        <w:t xml:space="preserve"> Petición 925-09</w:t>
      </w:r>
      <w:r w:rsidR="004063A2">
        <w:rPr>
          <w:rFonts w:asciiTheme="majorHAnsi" w:hAnsiTheme="majorHAnsi"/>
          <w:sz w:val="16"/>
          <w:szCs w:val="16"/>
          <w:lang w:val="es-ES"/>
        </w:rPr>
        <w:t>,</w:t>
      </w:r>
      <w:r w:rsidRPr="00401A91">
        <w:rPr>
          <w:rFonts w:asciiTheme="majorHAnsi" w:hAnsiTheme="majorHAnsi"/>
          <w:sz w:val="16"/>
          <w:szCs w:val="16"/>
          <w:lang w:val="es-ES"/>
        </w:rPr>
        <w:t xml:space="preserve"> Admisibilidad</w:t>
      </w:r>
      <w:r w:rsidR="004063A2">
        <w:rPr>
          <w:rFonts w:asciiTheme="majorHAnsi" w:hAnsiTheme="majorHAnsi"/>
          <w:sz w:val="16"/>
          <w:szCs w:val="16"/>
          <w:lang w:val="es-ES"/>
        </w:rPr>
        <w:t>,</w:t>
      </w:r>
      <w:r w:rsidRPr="00401A91">
        <w:rPr>
          <w:rFonts w:asciiTheme="majorHAnsi" w:hAnsiTheme="majorHAnsi"/>
          <w:sz w:val="16"/>
          <w:szCs w:val="16"/>
          <w:lang w:val="es-ES"/>
        </w:rPr>
        <w:t xml:space="preserve"> Gustavo Rojas Vargas y familia</w:t>
      </w:r>
      <w:r w:rsidR="004063A2">
        <w:rPr>
          <w:rFonts w:asciiTheme="majorHAnsi" w:hAnsiTheme="majorHAnsi"/>
          <w:sz w:val="16"/>
          <w:szCs w:val="16"/>
          <w:lang w:val="es-ES"/>
        </w:rPr>
        <w:t>,</w:t>
      </w:r>
      <w:r w:rsidRPr="00401A91">
        <w:rPr>
          <w:rFonts w:asciiTheme="majorHAnsi" w:hAnsiTheme="majorHAnsi"/>
          <w:sz w:val="16"/>
          <w:szCs w:val="16"/>
          <w:lang w:val="es-ES"/>
        </w:rPr>
        <w:t xml:space="preserve"> Colombia</w:t>
      </w:r>
      <w:r w:rsidR="004063A2">
        <w:rPr>
          <w:rFonts w:asciiTheme="majorHAnsi" w:hAnsiTheme="majorHAnsi"/>
          <w:sz w:val="16"/>
          <w:szCs w:val="16"/>
          <w:lang w:val="es-ES"/>
        </w:rPr>
        <w:t>,</w:t>
      </w:r>
      <w:r w:rsidRPr="00401A91">
        <w:rPr>
          <w:rFonts w:asciiTheme="majorHAnsi" w:hAnsiTheme="majorHAnsi"/>
          <w:sz w:val="16"/>
          <w:szCs w:val="16"/>
          <w:lang w:val="es-ES"/>
        </w:rPr>
        <w:t xml:space="preserve"> 24 de abril de 2022</w:t>
      </w:r>
      <w:r>
        <w:rPr>
          <w:rFonts w:asciiTheme="majorHAnsi" w:hAnsiTheme="majorHAnsi"/>
          <w:sz w:val="16"/>
          <w:szCs w:val="16"/>
          <w:lang w:val="es-ES"/>
        </w:rPr>
        <w:t xml:space="preserve">, </w:t>
      </w:r>
      <w:r w:rsidRPr="00401A91">
        <w:rPr>
          <w:rFonts w:asciiTheme="majorHAnsi" w:hAnsiTheme="majorHAnsi"/>
          <w:sz w:val="16"/>
          <w:szCs w:val="16"/>
          <w:lang w:val="es-ES"/>
        </w:rPr>
        <w:t>párr. 12 (la peticionaria alegó el asesinato de la presunta víctima y el posterior desplazamiento forzado de sus familiares; la Comisión enfatizó que el desplazamiento formaba parte del mismo contexto fáctico que el asesinato y, por tanto, correspondía al Estado investigar penalmente ambos hechos, señalando además que, en el caso concreto, la investigación no abarcó el desplazamiento</w:t>
      </w:r>
      <w:r>
        <w:rPr>
          <w:rFonts w:asciiTheme="majorHAnsi" w:hAnsiTheme="majorHAnsi"/>
          <w:sz w:val="16"/>
          <w:szCs w:val="16"/>
          <w:lang w:val="es-ES"/>
        </w:rPr>
        <w:t>.)</w:t>
      </w:r>
      <w:r w:rsidRPr="00401A91">
        <w:rPr>
          <w:rFonts w:asciiTheme="majorHAnsi" w:hAnsiTheme="majorHAnsi"/>
          <w:sz w:val="16"/>
          <w:szCs w:val="16"/>
          <w:lang w:val="es-ES"/>
        </w:rPr>
        <w:t>.</w:t>
      </w:r>
    </w:p>
  </w:footnote>
  <w:footnote w:id="8">
    <w:p w14:paraId="315D2368" w14:textId="58020A10" w:rsidR="00D60825" w:rsidRPr="009A5C10" w:rsidRDefault="00D60825" w:rsidP="00D60825">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D60825">
        <w:rPr>
          <w:rFonts w:asciiTheme="majorHAnsi" w:hAnsiTheme="majorHAnsi"/>
          <w:sz w:val="16"/>
          <w:szCs w:val="16"/>
        </w:rPr>
        <w:t xml:space="preserve"> Véase, e.g., United Nations International Law Commission.</w:t>
      </w:r>
      <w:r w:rsidR="004063A2">
        <w:rPr>
          <w:rFonts w:asciiTheme="majorHAnsi" w:hAnsiTheme="majorHAnsi"/>
          <w:sz w:val="16"/>
          <w:szCs w:val="16"/>
        </w:rPr>
        <w:t>,</w:t>
      </w:r>
      <w:r w:rsidRPr="00D60825">
        <w:rPr>
          <w:rFonts w:asciiTheme="majorHAnsi" w:hAnsiTheme="majorHAnsi"/>
          <w:sz w:val="16"/>
          <w:szCs w:val="16"/>
        </w:rPr>
        <w:t xml:space="preserve"> </w:t>
      </w:r>
      <w:hyperlink r:id="rId1" w:history="1">
        <w:r w:rsidRPr="00D60825">
          <w:rPr>
            <w:rStyle w:val="Hyperlink"/>
            <w:rFonts w:asciiTheme="majorHAnsi" w:hAnsiTheme="majorHAnsi"/>
            <w:sz w:val="16"/>
            <w:szCs w:val="16"/>
          </w:rPr>
          <w:t>Draft articles on Responsibility of States for Internationally Wrongful Acts, with commentaries</w:t>
        </w:r>
      </w:hyperlink>
      <w:r w:rsidR="004063A2">
        <w:rPr>
          <w:rFonts w:asciiTheme="majorHAnsi" w:hAnsiTheme="majorHAnsi"/>
          <w:sz w:val="16"/>
          <w:szCs w:val="16"/>
        </w:rPr>
        <w:t>,</w:t>
      </w:r>
      <w:r w:rsidRPr="00D60825">
        <w:rPr>
          <w:rFonts w:asciiTheme="majorHAnsi" w:hAnsiTheme="majorHAnsi"/>
          <w:sz w:val="16"/>
          <w:szCs w:val="16"/>
        </w:rPr>
        <w:t xml:space="preserve"> </w:t>
      </w:r>
      <w:r w:rsidRPr="004063A2">
        <w:rPr>
          <w:rFonts w:asciiTheme="majorHAnsi" w:hAnsiTheme="majorHAnsi"/>
          <w:sz w:val="16"/>
          <w:szCs w:val="16"/>
        </w:rPr>
        <w:t>Geneva</w:t>
      </w:r>
      <w:r w:rsidR="004063A2">
        <w:rPr>
          <w:rFonts w:asciiTheme="majorHAnsi" w:hAnsiTheme="majorHAnsi"/>
          <w:sz w:val="16"/>
          <w:szCs w:val="16"/>
        </w:rPr>
        <w:t>,</w:t>
      </w:r>
      <w:r w:rsidRPr="004063A2">
        <w:rPr>
          <w:rFonts w:asciiTheme="majorHAnsi" w:hAnsiTheme="majorHAnsi"/>
          <w:sz w:val="16"/>
          <w:szCs w:val="16"/>
        </w:rPr>
        <w:t xml:space="preserve"> United Nations, 2008 [2001], p. 34, 47, 91, 105-106</w:t>
      </w:r>
      <w:r w:rsidR="009A5C10" w:rsidRPr="004063A2">
        <w:rPr>
          <w:rFonts w:asciiTheme="majorHAnsi" w:hAnsiTheme="majorHAnsi"/>
          <w:sz w:val="16"/>
          <w:szCs w:val="16"/>
        </w:rPr>
        <w:t>; CIDH, Informe No. 139/24</w:t>
      </w:r>
      <w:r w:rsidR="004063A2">
        <w:rPr>
          <w:rFonts w:asciiTheme="majorHAnsi" w:hAnsiTheme="majorHAnsi"/>
          <w:sz w:val="16"/>
          <w:szCs w:val="16"/>
        </w:rPr>
        <w:t>,</w:t>
      </w:r>
      <w:r w:rsidR="009A5C10" w:rsidRPr="004063A2">
        <w:rPr>
          <w:rFonts w:asciiTheme="majorHAnsi" w:hAnsiTheme="majorHAnsi"/>
          <w:sz w:val="16"/>
          <w:szCs w:val="16"/>
        </w:rPr>
        <w:t xml:space="preserve"> Petición 526-14</w:t>
      </w:r>
      <w:r w:rsidR="004063A2">
        <w:rPr>
          <w:rFonts w:asciiTheme="majorHAnsi" w:hAnsiTheme="majorHAnsi"/>
          <w:sz w:val="16"/>
          <w:szCs w:val="16"/>
        </w:rPr>
        <w:t>,</w:t>
      </w:r>
      <w:r w:rsidR="009A5C10" w:rsidRPr="004063A2">
        <w:rPr>
          <w:rFonts w:asciiTheme="majorHAnsi" w:hAnsiTheme="majorHAnsi"/>
          <w:sz w:val="16"/>
          <w:szCs w:val="16"/>
        </w:rPr>
        <w:t xml:space="preserve"> Admisibilidad</w:t>
      </w:r>
      <w:r w:rsidR="004063A2">
        <w:rPr>
          <w:rFonts w:asciiTheme="majorHAnsi" w:hAnsiTheme="majorHAnsi"/>
          <w:sz w:val="16"/>
          <w:szCs w:val="16"/>
        </w:rPr>
        <w:t>,</w:t>
      </w:r>
      <w:r w:rsidR="009A5C10" w:rsidRPr="004063A2">
        <w:rPr>
          <w:rFonts w:asciiTheme="majorHAnsi" w:hAnsiTheme="majorHAnsi"/>
          <w:sz w:val="16"/>
          <w:szCs w:val="16"/>
        </w:rPr>
        <w:t xml:space="preserve">  Saulo José Posada Rada y otros</w:t>
      </w:r>
      <w:r w:rsidR="004063A2">
        <w:rPr>
          <w:rFonts w:asciiTheme="majorHAnsi" w:hAnsiTheme="majorHAnsi"/>
          <w:sz w:val="16"/>
          <w:szCs w:val="16"/>
        </w:rPr>
        <w:t>,</w:t>
      </w:r>
      <w:r w:rsidR="009A5C10" w:rsidRPr="004063A2">
        <w:rPr>
          <w:rFonts w:asciiTheme="majorHAnsi" w:hAnsiTheme="majorHAnsi"/>
          <w:sz w:val="16"/>
          <w:szCs w:val="16"/>
        </w:rPr>
        <w:t xml:space="preserve"> Colombia</w:t>
      </w:r>
      <w:r w:rsidR="004063A2">
        <w:rPr>
          <w:rFonts w:asciiTheme="majorHAnsi" w:hAnsiTheme="majorHAnsi"/>
          <w:sz w:val="16"/>
          <w:szCs w:val="16"/>
        </w:rPr>
        <w:t>,</w:t>
      </w:r>
      <w:r w:rsidR="009A5C10" w:rsidRPr="004063A2">
        <w:rPr>
          <w:rFonts w:asciiTheme="majorHAnsi" w:hAnsiTheme="majorHAnsi"/>
          <w:sz w:val="16"/>
          <w:szCs w:val="16"/>
        </w:rPr>
        <w:t xml:space="preserve"> 9 de septiembre de 2024, párr. </w:t>
      </w:r>
      <w:r w:rsidR="009A5C10" w:rsidRPr="009A5C10">
        <w:rPr>
          <w:rFonts w:asciiTheme="majorHAnsi" w:hAnsiTheme="majorHAnsi"/>
          <w:sz w:val="16"/>
          <w:szCs w:val="16"/>
          <w:lang w:val="es-ES"/>
        </w:rPr>
        <w:t>29 (“</w:t>
      </w:r>
      <w:r w:rsidR="009A5C10" w:rsidRPr="009A5C10">
        <w:rPr>
          <w:rFonts w:asciiTheme="majorHAnsi" w:hAnsiTheme="majorHAnsi"/>
          <w:i/>
          <w:iCs/>
          <w:sz w:val="16"/>
          <w:szCs w:val="16"/>
          <w:lang w:val="es-ES"/>
        </w:rPr>
        <w:t>La presente petición no es manifiestamente infundada en relación con las posibles violaciones del derecho a la vida por acción u omisión estatal. La responsabilidad internacional del Estado por violaciones de derechos humanos puede activarse, v.g., por la omisión estatal de proteger las personas de los grupos armados que han victimado las presuntas víctimas. El análisis de fondo de la CIDH establecerá los hechos probados y, de ser el caso, la eventual existencia de responsabilidad internacional del Estado.</w:t>
      </w:r>
      <w:r w:rsidR="009A5C10" w:rsidRPr="009A5C10">
        <w:rPr>
          <w:rFonts w:asciiTheme="majorHAnsi" w:hAnsiTheme="majorHAnsi"/>
          <w:sz w:val="16"/>
          <w:szCs w:val="16"/>
          <w:lang w:val="es-ES"/>
        </w:rPr>
        <w:t>”)</w:t>
      </w:r>
      <w:r w:rsidR="009A5C10">
        <w:rPr>
          <w:rFonts w:asciiTheme="majorHAnsi" w:hAnsiTheme="majorHAnsi"/>
          <w:sz w:val="16"/>
          <w:szCs w:val="16"/>
          <w:lang w:val="es-ES"/>
        </w:rPr>
        <w:t xml:space="preserve">; </w:t>
      </w:r>
      <w:r w:rsidR="009A5C10" w:rsidRPr="009A5C10">
        <w:rPr>
          <w:rFonts w:asciiTheme="majorHAnsi" w:hAnsiTheme="majorHAnsi"/>
          <w:sz w:val="16"/>
          <w:szCs w:val="16"/>
          <w:lang w:val="es-ES"/>
        </w:rPr>
        <w:t>CIDH, Informe No. 78/23. Petición 1376-12. Admisibilidad.  Oscar Andrés Bedoya Arango y otros. Colombia. 7 de junio de 2023</w:t>
      </w:r>
      <w:r w:rsidR="009A5C10">
        <w:rPr>
          <w:rFonts w:asciiTheme="majorHAnsi" w:hAnsiTheme="majorHAnsi"/>
          <w:sz w:val="16"/>
          <w:szCs w:val="16"/>
          <w:lang w:val="es-ES"/>
        </w:rPr>
        <w:t>, párr. 23 (“</w:t>
      </w:r>
      <w:r w:rsidR="009A5C10" w:rsidRPr="009A5C10">
        <w:rPr>
          <w:rFonts w:asciiTheme="majorHAnsi" w:hAnsiTheme="majorHAnsi"/>
          <w:i/>
          <w:iCs/>
          <w:sz w:val="16"/>
          <w:szCs w:val="16"/>
          <w:lang w:val="es-ES"/>
        </w:rPr>
        <w:t>la responsabilidad puede activarse por la comprobación de los alegatos de la parte peticionaria con respecto a la omisión estatal de proteger las personas de los grupos armados que han victimado las presuntas víctimas</w:t>
      </w:r>
      <w:r w:rsidR="009A5C10">
        <w:rPr>
          <w:rFonts w:asciiTheme="majorHAnsi" w:hAnsiTheme="majorHAnsi"/>
          <w:sz w:val="16"/>
          <w:szCs w:val="16"/>
          <w:lang w:val="es-ES"/>
        </w:rPr>
        <w:t>”).</w:t>
      </w:r>
    </w:p>
  </w:footnote>
  <w:footnote w:id="9">
    <w:p w14:paraId="39F366B0" w14:textId="6FDE94AA" w:rsidR="0033627C" w:rsidRPr="00107B79" w:rsidRDefault="0033627C" w:rsidP="0033627C">
      <w:pPr>
        <w:pStyle w:val="FootnoteText"/>
        <w:ind w:firstLine="720"/>
        <w:jc w:val="both"/>
        <w:rPr>
          <w:rFonts w:asciiTheme="majorHAnsi" w:hAnsiTheme="majorHAnsi"/>
          <w:sz w:val="16"/>
          <w:szCs w:val="16"/>
          <w:lang w:val="es-ES_tradnl"/>
        </w:rPr>
      </w:pPr>
      <w:r w:rsidRPr="00107B79">
        <w:rPr>
          <w:rStyle w:val="FootnoteReference"/>
          <w:rFonts w:asciiTheme="majorHAnsi" w:hAnsiTheme="majorHAnsi"/>
          <w:sz w:val="16"/>
          <w:szCs w:val="16"/>
        </w:rPr>
        <w:footnoteRef/>
      </w:r>
      <w:r w:rsidRPr="00107B79">
        <w:rPr>
          <w:rFonts w:asciiTheme="majorHAnsi" w:hAnsiTheme="majorHAnsi"/>
          <w:sz w:val="16"/>
          <w:szCs w:val="16"/>
          <w:lang w:val="es-ES"/>
        </w:rPr>
        <w:t xml:space="preserve"> Corte IDH. Caso Cabrera García y Montiel Flores Vs. </w:t>
      </w:r>
      <w:r w:rsidRPr="00107B79">
        <w:rPr>
          <w:rFonts w:asciiTheme="majorHAnsi" w:hAnsiTheme="majorHAnsi"/>
          <w:sz w:val="16"/>
          <w:szCs w:val="16"/>
          <w:lang w:val="es-ES_tradnl"/>
        </w:rPr>
        <w:t>México. Excepción Preliminar, Fondo, Reparaciones y Costas</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Sentencia de 26 de noviembre de 2010</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Serie C No. 220, párr. 18.</w:t>
      </w:r>
    </w:p>
  </w:footnote>
  <w:footnote w:id="10">
    <w:p w14:paraId="49B732B9" w14:textId="2AB58CA7" w:rsidR="0033627C" w:rsidRPr="00107B79" w:rsidRDefault="0033627C" w:rsidP="0033627C">
      <w:pPr>
        <w:pStyle w:val="FootnoteText"/>
        <w:ind w:firstLine="720"/>
        <w:jc w:val="both"/>
        <w:rPr>
          <w:rFonts w:asciiTheme="majorHAnsi" w:hAnsiTheme="majorHAnsi"/>
          <w:sz w:val="16"/>
          <w:szCs w:val="16"/>
          <w:lang w:val="es-ES_tradnl"/>
        </w:rPr>
      </w:pPr>
      <w:r w:rsidRPr="00107B79">
        <w:rPr>
          <w:rStyle w:val="FootnoteReference"/>
          <w:rFonts w:asciiTheme="majorHAnsi" w:hAnsiTheme="majorHAnsi"/>
          <w:sz w:val="16"/>
          <w:szCs w:val="16"/>
        </w:rPr>
        <w:footnoteRef/>
      </w:r>
      <w:r w:rsidRPr="00107B79">
        <w:rPr>
          <w:rFonts w:asciiTheme="majorHAnsi" w:hAnsiTheme="majorHAnsi"/>
          <w:sz w:val="16"/>
          <w:szCs w:val="16"/>
          <w:lang w:val="es-ES_tradnl"/>
        </w:rPr>
        <w:t xml:space="preserve"> Corte IDH. Caso Cabrera García y Montiel Flores Vs. México. Excepción Preliminar, Fondo, Reparaciones y Costas</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Sentencia de 26 de noviembre de 2010</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Serie C No. 220, párr. 19.</w:t>
      </w:r>
    </w:p>
  </w:footnote>
  <w:footnote w:id="11">
    <w:p w14:paraId="1421B34F" w14:textId="2B4D14AF" w:rsidR="0033627C" w:rsidRPr="00107B79" w:rsidRDefault="0033627C" w:rsidP="0033627C">
      <w:pPr>
        <w:pStyle w:val="FootnoteText"/>
        <w:ind w:firstLine="720"/>
        <w:jc w:val="both"/>
        <w:rPr>
          <w:rFonts w:asciiTheme="majorHAnsi" w:hAnsiTheme="majorHAnsi"/>
          <w:sz w:val="16"/>
          <w:szCs w:val="16"/>
          <w:lang w:val="es-ES_tradnl"/>
        </w:rPr>
      </w:pPr>
      <w:r w:rsidRPr="00107B79">
        <w:rPr>
          <w:rStyle w:val="FootnoteReference"/>
          <w:rFonts w:asciiTheme="majorHAnsi" w:hAnsiTheme="majorHAnsi"/>
          <w:sz w:val="16"/>
          <w:szCs w:val="16"/>
        </w:rPr>
        <w:footnoteRef/>
      </w:r>
      <w:r w:rsidRPr="00107B79">
        <w:rPr>
          <w:rFonts w:asciiTheme="majorHAnsi" w:hAnsiTheme="majorHAnsi"/>
          <w:sz w:val="16"/>
          <w:szCs w:val="16"/>
          <w:lang w:val="es-ES_tradnl"/>
        </w:rPr>
        <w:t xml:space="preserve"> Corte IDH</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Caso Palma Mendoza y otros Vs. Ecuador</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Excepción Preliminar y Fondo</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Sentencia de 3 de septiembre de 2012</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w:t>
      </w:r>
      <w:r w:rsidRPr="00A33154">
        <w:rPr>
          <w:rFonts w:asciiTheme="majorHAnsi" w:hAnsiTheme="majorHAnsi"/>
          <w:sz w:val="16"/>
          <w:szCs w:val="16"/>
          <w:lang w:val="es-ES"/>
        </w:rPr>
        <w:t>Serie C No. 247, párr. 18; Corte IDH</w:t>
      </w:r>
      <w:r w:rsidR="004063A2">
        <w:rPr>
          <w:rFonts w:asciiTheme="majorHAnsi" w:hAnsiTheme="majorHAnsi"/>
          <w:sz w:val="16"/>
          <w:szCs w:val="16"/>
          <w:lang w:val="es-ES"/>
        </w:rPr>
        <w:t>,</w:t>
      </w:r>
      <w:r w:rsidRPr="00A33154">
        <w:rPr>
          <w:rFonts w:asciiTheme="majorHAnsi" w:hAnsiTheme="majorHAnsi"/>
          <w:sz w:val="16"/>
          <w:szCs w:val="16"/>
          <w:lang w:val="es-ES"/>
        </w:rPr>
        <w:t xml:space="preserve"> Caso Rosadio Villavicencio Vs. </w:t>
      </w:r>
      <w:r w:rsidRPr="00107B79">
        <w:rPr>
          <w:rFonts w:asciiTheme="majorHAnsi" w:hAnsiTheme="majorHAnsi"/>
          <w:sz w:val="16"/>
          <w:szCs w:val="16"/>
          <w:lang w:val="es-ES_tradnl"/>
        </w:rPr>
        <w:t>Perú</w:t>
      </w:r>
      <w:r w:rsidR="004063A2">
        <w:rPr>
          <w:rFonts w:asciiTheme="majorHAnsi" w:hAnsiTheme="majorHAnsi"/>
          <w:sz w:val="16"/>
          <w:szCs w:val="16"/>
          <w:lang w:val="es-ES_tradnl"/>
        </w:rPr>
        <w:t xml:space="preserve">, </w:t>
      </w:r>
      <w:r w:rsidRPr="00107B79">
        <w:rPr>
          <w:rFonts w:asciiTheme="majorHAnsi" w:hAnsiTheme="majorHAnsi"/>
          <w:sz w:val="16"/>
          <w:szCs w:val="16"/>
          <w:lang w:val="es-ES_tradnl"/>
        </w:rPr>
        <w:t>Excepciones Preliminares, Fondo, Reparaciones y Costas</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w:t>
      </w:r>
      <w:r w:rsidRPr="00107B79">
        <w:rPr>
          <w:rFonts w:asciiTheme="majorHAnsi" w:hAnsiTheme="majorHAnsi"/>
          <w:sz w:val="16"/>
          <w:szCs w:val="16"/>
          <w:lang w:val="es-US"/>
        </w:rPr>
        <w:t>Sentencia de 14 de octubre de 2019</w:t>
      </w:r>
      <w:r w:rsidR="004063A2">
        <w:rPr>
          <w:rFonts w:asciiTheme="majorHAnsi" w:hAnsiTheme="majorHAnsi"/>
          <w:sz w:val="16"/>
          <w:szCs w:val="16"/>
          <w:lang w:val="es-US"/>
        </w:rPr>
        <w:t>,</w:t>
      </w:r>
      <w:r w:rsidRPr="00107B79">
        <w:rPr>
          <w:rFonts w:asciiTheme="majorHAnsi" w:hAnsiTheme="majorHAnsi"/>
          <w:sz w:val="16"/>
          <w:szCs w:val="16"/>
          <w:lang w:val="es-US"/>
        </w:rPr>
        <w:t xml:space="preserve"> Serie C No. 388, párr. 24; </w:t>
      </w:r>
      <w:r w:rsidRPr="00107B79">
        <w:rPr>
          <w:rFonts w:asciiTheme="majorHAnsi" w:hAnsiTheme="majorHAnsi"/>
          <w:sz w:val="16"/>
          <w:szCs w:val="16"/>
          <w:lang w:val="es-ES_tradnl"/>
        </w:rPr>
        <w:t>Corte IDH</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Caso Cabrera García y Montiel Flores Vs. México</w:t>
      </w:r>
      <w:r w:rsidR="004063A2">
        <w:rPr>
          <w:rFonts w:asciiTheme="majorHAnsi" w:hAnsiTheme="majorHAnsi"/>
          <w:sz w:val="16"/>
          <w:szCs w:val="16"/>
          <w:lang w:val="es-ES_tradnl"/>
        </w:rPr>
        <w:t>,</w:t>
      </w:r>
      <w:r w:rsidRPr="00107B79">
        <w:rPr>
          <w:rFonts w:asciiTheme="majorHAnsi" w:hAnsiTheme="majorHAnsi"/>
          <w:sz w:val="16"/>
          <w:szCs w:val="16"/>
          <w:lang w:val="es-ES_tradnl"/>
        </w:rPr>
        <w:t xml:space="preserve"> Excepción Preliminar, Fondo, Reparaciones y Costas. </w:t>
      </w:r>
      <w:r w:rsidRPr="00107B79">
        <w:rPr>
          <w:rFonts w:asciiTheme="majorHAnsi" w:hAnsiTheme="majorHAnsi"/>
          <w:sz w:val="16"/>
          <w:szCs w:val="16"/>
          <w:lang w:val="es-US"/>
        </w:rPr>
        <w:t>Sentencia de 26 de noviembre de 2010</w:t>
      </w:r>
      <w:r w:rsidR="004063A2">
        <w:rPr>
          <w:rFonts w:asciiTheme="majorHAnsi" w:hAnsiTheme="majorHAnsi"/>
          <w:sz w:val="16"/>
          <w:szCs w:val="16"/>
          <w:lang w:val="es-US"/>
        </w:rPr>
        <w:t>,</w:t>
      </w:r>
      <w:r w:rsidRPr="00107B79">
        <w:rPr>
          <w:rFonts w:asciiTheme="majorHAnsi" w:hAnsiTheme="majorHAnsi"/>
          <w:sz w:val="16"/>
          <w:szCs w:val="16"/>
          <w:lang w:val="es-US"/>
        </w:rPr>
        <w:t xml:space="preserve">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4308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CBE7C58"/>
    <w:multiLevelType w:val="multilevel"/>
    <w:tmpl w:val="0BA2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9D21E6"/>
    <w:multiLevelType w:val="multilevel"/>
    <w:tmpl w:val="620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8"/>
  </w:num>
  <w:num w:numId="4" w16cid:durableId="82342866">
    <w:abstractNumId w:val="22"/>
  </w:num>
  <w:num w:numId="5" w16cid:durableId="1599026591">
    <w:abstractNumId w:val="51"/>
  </w:num>
  <w:num w:numId="6" w16cid:durableId="1795514418">
    <w:abstractNumId w:val="29"/>
  </w:num>
  <w:num w:numId="7" w16cid:durableId="396254">
    <w:abstractNumId w:val="8"/>
  </w:num>
  <w:num w:numId="8" w16cid:durableId="1302268258">
    <w:abstractNumId w:val="18"/>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19"/>
  </w:num>
  <w:num w:numId="26" w16cid:durableId="660161155">
    <w:abstractNumId w:val="20"/>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1"/>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594871162">
    <w:abstractNumId w:val="7"/>
  </w:num>
  <w:num w:numId="65" w16cid:durableId="938172160">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6232"/>
    <w:rsid w:val="00016F44"/>
    <w:rsid w:val="0001788C"/>
    <w:rsid w:val="00017979"/>
    <w:rsid w:val="00025725"/>
    <w:rsid w:val="00026406"/>
    <w:rsid w:val="00030ED7"/>
    <w:rsid w:val="00031BEE"/>
    <w:rsid w:val="00032246"/>
    <w:rsid w:val="000336E7"/>
    <w:rsid w:val="000337EF"/>
    <w:rsid w:val="00040C3A"/>
    <w:rsid w:val="000419AD"/>
    <w:rsid w:val="000433C9"/>
    <w:rsid w:val="000444E7"/>
    <w:rsid w:val="0004514E"/>
    <w:rsid w:val="00045F4D"/>
    <w:rsid w:val="000472C6"/>
    <w:rsid w:val="00052890"/>
    <w:rsid w:val="00054D01"/>
    <w:rsid w:val="0005539B"/>
    <w:rsid w:val="00057379"/>
    <w:rsid w:val="00062E15"/>
    <w:rsid w:val="000630CE"/>
    <w:rsid w:val="00065AB4"/>
    <w:rsid w:val="00066C33"/>
    <w:rsid w:val="00071174"/>
    <w:rsid w:val="000716C5"/>
    <w:rsid w:val="000718E0"/>
    <w:rsid w:val="00073188"/>
    <w:rsid w:val="00075E23"/>
    <w:rsid w:val="000769B9"/>
    <w:rsid w:val="00083035"/>
    <w:rsid w:val="00085012"/>
    <w:rsid w:val="000860FD"/>
    <w:rsid w:val="00091A11"/>
    <w:rsid w:val="00092479"/>
    <w:rsid w:val="00092FDD"/>
    <w:rsid w:val="0009344A"/>
    <w:rsid w:val="00094203"/>
    <w:rsid w:val="00096F3E"/>
    <w:rsid w:val="000970F4"/>
    <w:rsid w:val="000A16D0"/>
    <w:rsid w:val="000A392E"/>
    <w:rsid w:val="000A575F"/>
    <w:rsid w:val="000B1C3D"/>
    <w:rsid w:val="000B66F4"/>
    <w:rsid w:val="000B7730"/>
    <w:rsid w:val="000C17AE"/>
    <w:rsid w:val="000C1822"/>
    <w:rsid w:val="000C3E3D"/>
    <w:rsid w:val="000C5038"/>
    <w:rsid w:val="000C625E"/>
    <w:rsid w:val="000D05CB"/>
    <w:rsid w:val="000D10DB"/>
    <w:rsid w:val="000D5CBC"/>
    <w:rsid w:val="000D6768"/>
    <w:rsid w:val="000D7610"/>
    <w:rsid w:val="000E361A"/>
    <w:rsid w:val="000E5EB5"/>
    <w:rsid w:val="000E73F0"/>
    <w:rsid w:val="000F35ED"/>
    <w:rsid w:val="00100CDB"/>
    <w:rsid w:val="00103A9E"/>
    <w:rsid w:val="0010550C"/>
    <w:rsid w:val="00107131"/>
    <w:rsid w:val="0010736F"/>
    <w:rsid w:val="0011075B"/>
    <w:rsid w:val="0011085F"/>
    <w:rsid w:val="001112E6"/>
    <w:rsid w:val="00113F73"/>
    <w:rsid w:val="0011794D"/>
    <w:rsid w:val="00121CC2"/>
    <w:rsid w:val="00122254"/>
    <w:rsid w:val="00131425"/>
    <w:rsid w:val="001320E6"/>
    <w:rsid w:val="001334BA"/>
    <w:rsid w:val="00133EE5"/>
    <w:rsid w:val="0013489F"/>
    <w:rsid w:val="001443F7"/>
    <w:rsid w:val="00144EF8"/>
    <w:rsid w:val="00147696"/>
    <w:rsid w:val="00150693"/>
    <w:rsid w:val="00160EF2"/>
    <w:rsid w:val="00164460"/>
    <w:rsid w:val="00165562"/>
    <w:rsid w:val="00165CC7"/>
    <w:rsid w:val="00167A34"/>
    <w:rsid w:val="00172C07"/>
    <w:rsid w:val="00173B68"/>
    <w:rsid w:val="001741BE"/>
    <w:rsid w:val="001757FF"/>
    <w:rsid w:val="00177297"/>
    <w:rsid w:val="0017734D"/>
    <w:rsid w:val="001872FD"/>
    <w:rsid w:val="00187D06"/>
    <w:rsid w:val="001912DA"/>
    <w:rsid w:val="001927B2"/>
    <w:rsid w:val="00192BE2"/>
    <w:rsid w:val="001A1420"/>
    <w:rsid w:val="001A493B"/>
    <w:rsid w:val="001A520D"/>
    <w:rsid w:val="001A5FEE"/>
    <w:rsid w:val="001A71D6"/>
    <w:rsid w:val="001A7870"/>
    <w:rsid w:val="001A7CC7"/>
    <w:rsid w:val="001A7D7B"/>
    <w:rsid w:val="001B3A00"/>
    <w:rsid w:val="001B3E22"/>
    <w:rsid w:val="001B5FF6"/>
    <w:rsid w:val="001B69B8"/>
    <w:rsid w:val="001C1B41"/>
    <w:rsid w:val="001C205F"/>
    <w:rsid w:val="001D02A6"/>
    <w:rsid w:val="001D21C7"/>
    <w:rsid w:val="001D2F0F"/>
    <w:rsid w:val="001D65EF"/>
    <w:rsid w:val="001D66B2"/>
    <w:rsid w:val="001E15E7"/>
    <w:rsid w:val="001E4399"/>
    <w:rsid w:val="001E49E7"/>
    <w:rsid w:val="001E4FE7"/>
    <w:rsid w:val="001E7268"/>
    <w:rsid w:val="001E78EC"/>
    <w:rsid w:val="001F44BF"/>
    <w:rsid w:val="001F46CF"/>
    <w:rsid w:val="001F7201"/>
    <w:rsid w:val="00203769"/>
    <w:rsid w:val="0020427D"/>
    <w:rsid w:val="002069E0"/>
    <w:rsid w:val="00206C91"/>
    <w:rsid w:val="00210E6D"/>
    <w:rsid w:val="002146B1"/>
    <w:rsid w:val="00221AD9"/>
    <w:rsid w:val="00223A29"/>
    <w:rsid w:val="002249E7"/>
    <w:rsid w:val="002250A3"/>
    <w:rsid w:val="0022545A"/>
    <w:rsid w:val="002261E0"/>
    <w:rsid w:val="002264B8"/>
    <w:rsid w:val="00234F71"/>
    <w:rsid w:val="00235217"/>
    <w:rsid w:val="00237C68"/>
    <w:rsid w:val="002410E9"/>
    <w:rsid w:val="00241B96"/>
    <w:rsid w:val="00246D1F"/>
    <w:rsid w:val="002470A6"/>
    <w:rsid w:val="00247403"/>
    <w:rsid w:val="00247542"/>
    <w:rsid w:val="00247DA3"/>
    <w:rsid w:val="0025398F"/>
    <w:rsid w:val="00253993"/>
    <w:rsid w:val="00253A4F"/>
    <w:rsid w:val="0026174C"/>
    <w:rsid w:val="00266B61"/>
    <w:rsid w:val="0026712A"/>
    <w:rsid w:val="002678E1"/>
    <w:rsid w:val="002704DB"/>
    <w:rsid w:val="002721E0"/>
    <w:rsid w:val="00274B08"/>
    <w:rsid w:val="00280B37"/>
    <w:rsid w:val="00284E46"/>
    <w:rsid w:val="00285934"/>
    <w:rsid w:val="00286700"/>
    <w:rsid w:val="002878D8"/>
    <w:rsid w:val="00291B41"/>
    <w:rsid w:val="00292850"/>
    <w:rsid w:val="00292B66"/>
    <w:rsid w:val="002A0AAE"/>
    <w:rsid w:val="002A5820"/>
    <w:rsid w:val="002A6870"/>
    <w:rsid w:val="002A6C84"/>
    <w:rsid w:val="002B1533"/>
    <w:rsid w:val="002B15B4"/>
    <w:rsid w:val="002B5EB9"/>
    <w:rsid w:val="002C533A"/>
    <w:rsid w:val="002C77B8"/>
    <w:rsid w:val="002D2B26"/>
    <w:rsid w:val="002D7EA2"/>
    <w:rsid w:val="002E187C"/>
    <w:rsid w:val="002E1A92"/>
    <w:rsid w:val="002E39F7"/>
    <w:rsid w:val="002E5103"/>
    <w:rsid w:val="002E516C"/>
    <w:rsid w:val="002E60E0"/>
    <w:rsid w:val="002E733F"/>
    <w:rsid w:val="002F3F8C"/>
    <w:rsid w:val="002F5D52"/>
    <w:rsid w:val="0030097E"/>
    <w:rsid w:val="0030247F"/>
    <w:rsid w:val="00302733"/>
    <w:rsid w:val="003040AB"/>
    <w:rsid w:val="00304171"/>
    <w:rsid w:val="00305028"/>
    <w:rsid w:val="00305835"/>
    <w:rsid w:val="00306F33"/>
    <w:rsid w:val="00307EB3"/>
    <w:rsid w:val="00314078"/>
    <w:rsid w:val="0031535D"/>
    <w:rsid w:val="003239B8"/>
    <w:rsid w:val="003248A6"/>
    <w:rsid w:val="0032737B"/>
    <w:rsid w:val="0033169F"/>
    <w:rsid w:val="00332232"/>
    <w:rsid w:val="00334BF5"/>
    <w:rsid w:val="0033627C"/>
    <w:rsid w:val="00337472"/>
    <w:rsid w:val="0033784A"/>
    <w:rsid w:val="00344977"/>
    <w:rsid w:val="003459D0"/>
    <w:rsid w:val="00346C95"/>
    <w:rsid w:val="003523F5"/>
    <w:rsid w:val="00356185"/>
    <w:rsid w:val="003568AD"/>
    <w:rsid w:val="00357269"/>
    <w:rsid w:val="00360380"/>
    <w:rsid w:val="00363074"/>
    <w:rsid w:val="003744E8"/>
    <w:rsid w:val="0037519E"/>
    <w:rsid w:val="0037725C"/>
    <w:rsid w:val="00380295"/>
    <w:rsid w:val="0038570A"/>
    <w:rsid w:val="00386CF0"/>
    <w:rsid w:val="0039052A"/>
    <w:rsid w:val="003A4D4D"/>
    <w:rsid w:val="003A5CAB"/>
    <w:rsid w:val="003B15CE"/>
    <w:rsid w:val="003B1AA5"/>
    <w:rsid w:val="003B3F99"/>
    <w:rsid w:val="003B70FB"/>
    <w:rsid w:val="003B7105"/>
    <w:rsid w:val="003C0D9B"/>
    <w:rsid w:val="003C15B1"/>
    <w:rsid w:val="003C18D8"/>
    <w:rsid w:val="003C676B"/>
    <w:rsid w:val="003D1163"/>
    <w:rsid w:val="003D31E7"/>
    <w:rsid w:val="003D337C"/>
    <w:rsid w:val="003D3BC2"/>
    <w:rsid w:val="003D67A9"/>
    <w:rsid w:val="003E51E9"/>
    <w:rsid w:val="003E6CA1"/>
    <w:rsid w:val="003F00CC"/>
    <w:rsid w:val="003F2A66"/>
    <w:rsid w:val="003F333E"/>
    <w:rsid w:val="003F48E9"/>
    <w:rsid w:val="003F5154"/>
    <w:rsid w:val="003F7652"/>
    <w:rsid w:val="00401A91"/>
    <w:rsid w:val="00405F9C"/>
    <w:rsid w:val="004063A2"/>
    <w:rsid w:val="004065A8"/>
    <w:rsid w:val="00410B10"/>
    <w:rsid w:val="00412879"/>
    <w:rsid w:val="0041292E"/>
    <w:rsid w:val="004165C2"/>
    <w:rsid w:val="00416A6D"/>
    <w:rsid w:val="00420145"/>
    <w:rsid w:val="004205D0"/>
    <w:rsid w:val="0042101C"/>
    <w:rsid w:val="004241A0"/>
    <w:rsid w:val="00427B38"/>
    <w:rsid w:val="00437F4C"/>
    <w:rsid w:val="00441ECB"/>
    <w:rsid w:val="004424E1"/>
    <w:rsid w:val="00445193"/>
    <w:rsid w:val="0045796E"/>
    <w:rsid w:val="00461C5E"/>
    <w:rsid w:val="00462C1B"/>
    <w:rsid w:val="004666EB"/>
    <w:rsid w:val="004671EC"/>
    <w:rsid w:val="00467B7E"/>
    <w:rsid w:val="00473BB4"/>
    <w:rsid w:val="00477592"/>
    <w:rsid w:val="004803DE"/>
    <w:rsid w:val="004829DC"/>
    <w:rsid w:val="00485221"/>
    <w:rsid w:val="00486AA0"/>
    <w:rsid w:val="00486F1C"/>
    <w:rsid w:val="00493E42"/>
    <w:rsid w:val="0049419D"/>
    <w:rsid w:val="00497761"/>
    <w:rsid w:val="004A057B"/>
    <w:rsid w:val="004A1A74"/>
    <w:rsid w:val="004A5FA0"/>
    <w:rsid w:val="004A6A54"/>
    <w:rsid w:val="004B258C"/>
    <w:rsid w:val="004B2C41"/>
    <w:rsid w:val="004B421C"/>
    <w:rsid w:val="004B5553"/>
    <w:rsid w:val="004B55AE"/>
    <w:rsid w:val="004C20D2"/>
    <w:rsid w:val="004C2312"/>
    <w:rsid w:val="004C4B62"/>
    <w:rsid w:val="004C54C9"/>
    <w:rsid w:val="004C76E6"/>
    <w:rsid w:val="004D4ABA"/>
    <w:rsid w:val="004D5A8C"/>
    <w:rsid w:val="004D6025"/>
    <w:rsid w:val="004E013A"/>
    <w:rsid w:val="004E1AB4"/>
    <w:rsid w:val="004E2649"/>
    <w:rsid w:val="004E67AB"/>
    <w:rsid w:val="004F1840"/>
    <w:rsid w:val="004F1B17"/>
    <w:rsid w:val="004F626F"/>
    <w:rsid w:val="00501399"/>
    <w:rsid w:val="005040B1"/>
    <w:rsid w:val="005047ED"/>
    <w:rsid w:val="0050633D"/>
    <w:rsid w:val="00507BC4"/>
    <w:rsid w:val="0051153B"/>
    <w:rsid w:val="005128E4"/>
    <w:rsid w:val="005133DB"/>
    <w:rsid w:val="00514504"/>
    <w:rsid w:val="00516EF3"/>
    <w:rsid w:val="00521E1F"/>
    <w:rsid w:val="00525560"/>
    <w:rsid w:val="0052622C"/>
    <w:rsid w:val="005345BF"/>
    <w:rsid w:val="00535856"/>
    <w:rsid w:val="00535BE0"/>
    <w:rsid w:val="005403A2"/>
    <w:rsid w:val="00544C49"/>
    <w:rsid w:val="005458E4"/>
    <w:rsid w:val="005511FD"/>
    <w:rsid w:val="005516A1"/>
    <w:rsid w:val="0055373E"/>
    <w:rsid w:val="0055521B"/>
    <w:rsid w:val="005559EF"/>
    <w:rsid w:val="00562082"/>
    <w:rsid w:val="005627DD"/>
    <w:rsid w:val="00563557"/>
    <w:rsid w:val="0057402A"/>
    <w:rsid w:val="00574379"/>
    <w:rsid w:val="005771D0"/>
    <w:rsid w:val="005816DB"/>
    <w:rsid w:val="00585D5C"/>
    <w:rsid w:val="0059191A"/>
    <w:rsid w:val="005921FF"/>
    <w:rsid w:val="005A24ED"/>
    <w:rsid w:val="005A56C5"/>
    <w:rsid w:val="005A58C0"/>
    <w:rsid w:val="005A59FB"/>
    <w:rsid w:val="005A6D0E"/>
    <w:rsid w:val="005B039F"/>
    <w:rsid w:val="005B2916"/>
    <w:rsid w:val="005B2E0D"/>
    <w:rsid w:val="005B52B0"/>
    <w:rsid w:val="005B6806"/>
    <w:rsid w:val="005B75EA"/>
    <w:rsid w:val="005C4225"/>
    <w:rsid w:val="005C64DE"/>
    <w:rsid w:val="005D5801"/>
    <w:rsid w:val="005D62D6"/>
    <w:rsid w:val="005D70AA"/>
    <w:rsid w:val="005F0DAD"/>
    <w:rsid w:val="005F0F33"/>
    <w:rsid w:val="006008EC"/>
    <w:rsid w:val="00600DEB"/>
    <w:rsid w:val="00603BA0"/>
    <w:rsid w:val="006051A0"/>
    <w:rsid w:val="00610662"/>
    <w:rsid w:val="006114A0"/>
    <w:rsid w:val="0061461E"/>
    <w:rsid w:val="00627562"/>
    <w:rsid w:val="00627C9F"/>
    <w:rsid w:val="00627E89"/>
    <w:rsid w:val="006311E9"/>
    <w:rsid w:val="00632354"/>
    <w:rsid w:val="00632A12"/>
    <w:rsid w:val="00635421"/>
    <w:rsid w:val="00635B94"/>
    <w:rsid w:val="00637038"/>
    <w:rsid w:val="00637275"/>
    <w:rsid w:val="006404C3"/>
    <w:rsid w:val="00642810"/>
    <w:rsid w:val="0064578E"/>
    <w:rsid w:val="00652333"/>
    <w:rsid w:val="00652938"/>
    <w:rsid w:val="00660E83"/>
    <w:rsid w:val="00662CD3"/>
    <w:rsid w:val="00664052"/>
    <w:rsid w:val="0066728F"/>
    <w:rsid w:val="00673C7E"/>
    <w:rsid w:val="00676B28"/>
    <w:rsid w:val="0068009E"/>
    <w:rsid w:val="00682474"/>
    <w:rsid w:val="00685450"/>
    <w:rsid w:val="00686178"/>
    <w:rsid w:val="00692219"/>
    <w:rsid w:val="00693EB9"/>
    <w:rsid w:val="00694650"/>
    <w:rsid w:val="006A17D2"/>
    <w:rsid w:val="006A2CE3"/>
    <w:rsid w:val="006A73E6"/>
    <w:rsid w:val="006B2D5C"/>
    <w:rsid w:val="006C0ECF"/>
    <w:rsid w:val="006C1C8C"/>
    <w:rsid w:val="006C1DD3"/>
    <w:rsid w:val="006C2965"/>
    <w:rsid w:val="006C4EB1"/>
    <w:rsid w:val="006D1452"/>
    <w:rsid w:val="006D4009"/>
    <w:rsid w:val="006E0166"/>
    <w:rsid w:val="006E2456"/>
    <w:rsid w:val="006E2FFB"/>
    <w:rsid w:val="006E3BAD"/>
    <w:rsid w:val="006E7B34"/>
    <w:rsid w:val="006F0161"/>
    <w:rsid w:val="006F51FE"/>
    <w:rsid w:val="00705CFF"/>
    <w:rsid w:val="00706596"/>
    <w:rsid w:val="0070697F"/>
    <w:rsid w:val="007103C4"/>
    <w:rsid w:val="00712D48"/>
    <w:rsid w:val="00715C19"/>
    <w:rsid w:val="0071766D"/>
    <w:rsid w:val="0072199C"/>
    <w:rsid w:val="0072288A"/>
    <w:rsid w:val="00722C9F"/>
    <w:rsid w:val="00723817"/>
    <w:rsid w:val="007253B8"/>
    <w:rsid w:val="00725702"/>
    <w:rsid w:val="0073487D"/>
    <w:rsid w:val="00737314"/>
    <w:rsid w:val="0073741F"/>
    <w:rsid w:val="00737ED2"/>
    <w:rsid w:val="00742B74"/>
    <w:rsid w:val="00743087"/>
    <w:rsid w:val="00747819"/>
    <w:rsid w:val="0075050F"/>
    <w:rsid w:val="00750BAB"/>
    <w:rsid w:val="00751133"/>
    <w:rsid w:val="0075590E"/>
    <w:rsid w:val="007569E6"/>
    <w:rsid w:val="0076643F"/>
    <w:rsid w:val="00766BBA"/>
    <w:rsid w:val="007720FF"/>
    <w:rsid w:val="00777F63"/>
    <w:rsid w:val="00785B6C"/>
    <w:rsid w:val="00791DD3"/>
    <w:rsid w:val="00793F1C"/>
    <w:rsid w:val="0079538B"/>
    <w:rsid w:val="007A07F3"/>
    <w:rsid w:val="007A2194"/>
    <w:rsid w:val="007A3529"/>
    <w:rsid w:val="007A5817"/>
    <w:rsid w:val="007B05C4"/>
    <w:rsid w:val="007B0C34"/>
    <w:rsid w:val="007B35CD"/>
    <w:rsid w:val="007B44CC"/>
    <w:rsid w:val="007B53DD"/>
    <w:rsid w:val="007B60E9"/>
    <w:rsid w:val="007B6595"/>
    <w:rsid w:val="007B6800"/>
    <w:rsid w:val="007B6CC3"/>
    <w:rsid w:val="007B70BD"/>
    <w:rsid w:val="007B76D3"/>
    <w:rsid w:val="007B79D5"/>
    <w:rsid w:val="007C3334"/>
    <w:rsid w:val="007C4229"/>
    <w:rsid w:val="007C4298"/>
    <w:rsid w:val="007C55DF"/>
    <w:rsid w:val="007C6179"/>
    <w:rsid w:val="007C6835"/>
    <w:rsid w:val="007C6B1D"/>
    <w:rsid w:val="007C7995"/>
    <w:rsid w:val="007D1789"/>
    <w:rsid w:val="007D2645"/>
    <w:rsid w:val="007D2B98"/>
    <w:rsid w:val="007D49BB"/>
    <w:rsid w:val="007E16F7"/>
    <w:rsid w:val="007E21BC"/>
    <w:rsid w:val="007E3F63"/>
    <w:rsid w:val="007E64CF"/>
    <w:rsid w:val="007E66F7"/>
    <w:rsid w:val="007E6888"/>
    <w:rsid w:val="007E6EE7"/>
    <w:rsid w:val="007E7592"/>
    <w:rsid w:val="007E778E"/>
    <w:rsid w:val="007E7C82"/>
    <w:rsid w:val="007F01D7"/>
    <w:rsid w:val="007F2AA1"/>
    <w:rsid w:val="007F588D"/>
    <w:rsid w:val="00803F1C"/>
    <w:rsid w:val="0080600E"/>
    <w:rsid w:val="00810AAE"/>
    <w:rsid w:val="00812470"/>
    <w:rsid w:val="00814688"/>
    <w:rsid w:val="00817303"/>
    <w:rsid w:val="00817612"/>
    <w:rsid w:val="00817A45"/>
    <w:rsid w:val="00821F90"/>
    <w:rsid w:val="008314CE"/>
    <w:rsid w:val="008326D8"/>
    <w:rsid w:val="00832F8D"/>
    <w:rsid w:val="008338A4"/>
    <w:rsid w:val="00834D49"/>
    <w:rsid w:val="00837C45"/>
    <w:rsid w:val="00841CD0"/>
    <w:rsid w:val="0084236E"/>
    <w:rsid w:val="008431BA"/>
    <w:rsid w:val="0084454F"/>
    <w:rsid w:val="00844730"/>
    <w:rsid w:val="008457C2"/>
    <w:rsid w:val="00847767"/>
    <w:rsid w:val="0085211D"/>
    <w:rsid w:val="0085510B"/>
    <w:rsid w:val="00857919"/>
    <w:rsid w:val="00857A82"/>
    <w:rsid w:val="00861490"/>
    <w:rsid w:val="00861563"/>
    <w:rsid w:val="00872CBE"/>
    <w:rsid w:val="00873836"/>
    <w:rsid w:val="008778B7"/>
    <w:rsid w:val="00882A97"/>
    <w:rsid w:val="00885737"/>
    <w:rsid w:val="00890650"/>
    <w:rsid w:val="00891115"/>
    <w:rsid w:val="008944DC"/>
    <w:rsid w:val="00895F48"/>
    <w:rsid w:val="00897D95"/>
    <w:rsid w:val="00897E12"/>
    <w:rsid w:val="008A7E0F"/>
    <w:rsid w:val="008B089E"/>
    <w:rsid w:val="008B12F5"/>
    <w:rsid w:val="008C0E2A"/>
    <w:rsid w:val="008C5E2D"/>
    <w:rsid w:val="008D768D"/>
    <w:rsid w:val="008E18A4"/>
    <w:rsid w:val="008E2546"/>
    <w:rsid w:val="008E3759"/>
    <w:rsid w:val="008E3BFE"/>
    <w:rsid w:val="008E66C5"/>
    <w:rsid w:val="008F1912"/>
    <w:rsid w:val="00901E25"/>
    <w:rsid w:val="0090270B"/>
    <w:rsid w:val="009041DC"/>
    <w:rsid w:val="00906AA1"/>
    <w:rsid w:val="00913A84"/>
    <w:rsid w:val="00917B5A"/>
    <w:rsid w:val="0092019D"/>
    <w:rsid w:val="00920A58"/>
    <w:rsid w:val="00920A8C"/>
    <w:rsid w:val="00931BB0"/>
    <w:rsid w:val="00934A2C"/>
    <w:rsid w:val="009412E6"/>
    <w:rsid w:val="00955D72"/>
    <w:rsid w:val="00955E8A"/>
    <w:rsid w:val="00957C0E"/>
    <w:rsid w:val="0096622B"/>
    <w:rsid w:val="0096706E"/>
    <w:rsid w:val="009674E4"/>
    <w:rsid w:val="00967D2C"/>
    <w:rsid w:val="00973A6E"/>
    <w:rsid w:val="00973F6A"/>
    <w:rsid w:val="00974312"/>
    <w:rsid w:val="00974491"/>
    <w:rsid w:val="00975C4E"/>
    <w:rsid w:val="009773CC"/>
    <w:rsid w:val="009777F6"/>
    <w:rsid w:val="00981FBA"/>
    <w:rsid w:val="00982364"/>
    <w:rsid w:val="00983760"/>
    <w:rsid w:val="009840C7"/>
    <w:rsid w:val="00984ABC"/>
    <w:rsid w:val="00986169"/>
    <w:rsid w:val="0098776C"/>
    <w:rsid w:val="00997BC5"/>
    <w:rsid w:val="009A4F41"/>
    <w:rsid w:val="009A5C10"/>
    <w:rsid w:val="009B0226"/>
    <w:rsid w:val="009B1E3F"/>
    <w:rsid w:val="009B323F"/>
    <w:rsid w:val="009B381B"/>
    <w:rsid w:val="009B7B09"/>
    <w:rsid w:val="009C009E"/>
    <w:rsid w:val="009C4FC8"/>
    <w:rsid w:val="009D13AE"/>
    <w:rsid w:val="009D1753"/>
    <w:rsid w:val="009D2D7C"/>
    <w:rsid w:val="009D30CA"/>
    <w:rsid w:val="009D5CFB"/>
    <w:rsid w:val="009D7611"/>
    <w:rsid w:val="009E0B61"/>
    <w:rsid w:val="009E19EA"/>
    <w:rsid w:val="009E4D21"/>
    <w:rsid w:val="009E53DE"/>
    <w:rsid w:val="009E60D5"/>
    <w:rsid w:val="009E7F46"/>
    <w:rsid w:val="009F2167"/>
    <w:rsid w:val="009F3E7F"/>
    <w:rsid w:val="009F74EF"/>
    <w:rsid w:val="00A004BB"/>
    <w:rsid w:val="00A04DF9"/>
    <w:rsid w:val="00A11212"/>
    <w:rsid w:val="00A11E44"/>
    <w:rsid w:val="00A1740A"/>
    <w:rsid w:val="00A21438"/>
    <w:rsid w:val="00A2366E"/>
    <w:rsid w:val="00A2403D"/>
    <w:rsid w:val="00A2648A"/>
    <w:rsid w:val="00A30100"/>
    <w:rsid w:val="00A318E8"/>
    <w:rsid w:val="00A328B3"/>
    <w:rsid w:val="00A3329B"/>
    <w:rsid w:val="00A34469"/>
    <w:rsid w:val="00A34797"/>
    <w:rsid w:val="00A42CE5"/>
    <w:rsid w:val="00A46969"/>
    <w:rsid w:val="00A50FCF"/>
    <w:rsid w:val="00A528D1"/>
    <w:rsid w:val="00A53688"/>
    <w:rsid w:val="00A5464A"/>
    <w:rsid w:val="00A54CEE"/>
    <w:rsid w:val="00A5730D"/>
    <w:rsid w:val="00A610CD"/>
    <w:rsid w:val="00A63DCF"/>
    <w:rsid w:val="00A64D2B"/>
    <w:rsid w:val="00A654BB"/>
    <w:rsid w:val="00A72089"/>
    <w:rsid w:val="00A734DC"/>
    <w:rsid w:val="00A7391D"/>
    <w:rsid w:val="00A758AA"/>
    <w:rsid w:val="00A82B9A"/>
    <w:rsid w:val="00A9343F"/>
    <w:rsid w:val="00A93EBE"/>
    <w:rsid w:val="00A955F6"/>
    <w:rsid w:val="00A95FC1"/>
    <w:rsid w:val="00A968AB"/>
    <w:rsid w:val="00A96DAD"/>
    <w:rsid w:val="00AA09A2"/>
    <w:rsid w:val="00AA335B"/>
    <w:rsid w:val="00AA3A64"/>
    <w:rsid w:val="00AA3F38"/>
    <w:rsid w:val="00AA7996"/>
    <w:rsid w:val="00AA7EAD"/>
    <w:rsid w:val="00AB0AF0"/>
    <w:rsid w:val="00AB3141"/>
    <w:rsid w:val="00AB7844"/>
    <w:rsid w:val="00AC01A2"/>
    <w:rsid w:val="00AC19CB"/>
    <w:rsid w:val="00AC5AE7"/>
    <w:rsid w:val="00AC656C"/>
    <w:rsid w:val="00AC695B"/>
    <w:rsid w:val="00AD0017"/>
    <w:rsid w:val="00AD2ABD"/>
    <w:rsid w:val="00AD715B"/>
    <w:rsid w:val="00AE5488"/>
    <w:rsid w:val="00AE62FC"/>
    <w:rsid w:val="00AE6F91"/>
    <w:rsid w:val="00AF1AF9"/>
    <w:rsid w:val="00AF5571"/>
    <w:rsid w:val="00AF7199"/>
    <w:rsid w:val="00AF7F44"/>
    <w:rsid w:val="00B0247A"/>
    <w:rsid w:val="00B046F0"/>
    <w:rsid w:val="00B050D2"/>
    <w:rsid w:val="00B06FF5"/>
    <w:rsid w:val="00B07341"/>
    <w:rsid w:val="00B07B59"/>
    <w:rsid w:val="00B10793"/>
    <w:rsid w:val="00B12D92"/>
    <w:rsid w:val="00B161CF"/>
    <w:rsid w:val="00B267A6"/>
    <w:rsid w:val="00B30539"/>
    <w:rsid w:val="00B314DB"/>
    <w:rsid w:val="00B33ADF"/>
    <w:rsid w:val="00B361F2"/>
    <w:rsid w:val="00B3718B"/>
    <w:rsid w:val="00B3745F"/>
    <w:rsid w:val="00B41511"/>
    <w:rsid w:val="00B42C02"/>
    <w:rsid w:val="00B444BD"/>
    <w:rsid w:val="00B4632A"/>
    <w:rsid w:val="00B530F1"/>
    <w:rsid w:val="00B54445"/>
    <w:rsid w:val="00B5737E"/>
    <w:rsid w:val="00B62687"/>
    <w:rsid w:val="00B72614"/>
    <w:rsid w:val="00B83158"/>
    <w:rsid w:val="00B8367C"/>
    <w:rsid w:val="00B8394D"/>
    <w:rsid w:val="00B85C14"/>
    <w:rsid w:val="00B862F9"/>
    <w:rsid w:val="00B87101"/>
    <w:rsid w:val="00B909C7"/>
    <w:rsid w:val="00B93D7F"/>
    <w:rsid w:val="00B9716F"/>
    <w:rsid w:val="00BA2401"/>
    <w:rsid w:val="00BA276C"/>
    <w:rsid w:val="00BA27E4"/>
    <w:rsid w:val="00BA383F"/>
    <w:rsid w:val="00BA4D6D"/>
    <w:rsid w:val="00BB019D"/>
    <w:rsid w:val="00BB27F4"/>
    <w:rsid w:val="00BB306F"/>
    <w:rsid w:val="00BB31D7"/>
    <w:rsid w:val="00BB562C"/>
    <w:rsid w:val="00BB5C87"/>
    <w:rsid w:val="00BB66C8"/>
    <w:rsid w:val="00BB6B26"/>
    <w:rsid w:val="00BB7B09"/>
    <w:rsid w:val="00BC31F2"/>
    <w:rsid w:val="00BC3F49"/>
    <w:rsid w:val="00BC5055"/>
    <w:rsid w:val="00BD0FF5"/>
    <w:rsid w:val="00BD4655"/>
    <w:rsid w:val="00BD4B89"/>
    <w:rsid w:val="00BD5922"/>
    <w:rsid w:val="00BD72D0"/>
    <w:rsid w:val="00BE2FF6"/>
    <w:rsid w:val="00BE3C60"/>
    <w:rsid w:val="00BF02CB"/>
    <w:rsid w:val="00BF6FD8"/>
    <w:rsid w:val="00C03680"/>
    <w:rsid w:val="00C054DF"/>
    <w:rsid w:val="00C0584B"/>
    <w:rsid w:val="00C077FD"/>
    <w:rsid w:val="00C10E34"/>
    <w:rsid w:val="00C1781F"/>
    <w:rsid w:val="00C21762"/>
    <w:rsid w:val="00C21FEF"/>
    <w:rsid w:val="00C23BA4"/>
    <w:rsid w:val="00C24543"/>
    <w:rsid w:val="00C256A2"/>
    <w:rsid w:val="00C25ADB"/>
    <w:rsid w:val="00C318F3"/>
    <w:rsid w:val="00C3243D"/>
    <w:rsid w:val="00C37A9F"/>
    <w:rsid w:val="00C4267A"/>
    <w:rsid w:val="00C51515"/>
    <w:rsid w:val="00C51BE0"/>
    <w:rsid w:val="00C557A7"/>
    <w:rsid w:val="00C5660B"/>
    <w:rsid w:val="00C56831"/>
    <w:rsid w:val="00C6066E"/>
    <w:rsid w:val="00C61E89"/>
    <w:rsid w:val="00C64F8D"/>
    <w:rsid w:val="00C66B72"/>
    <w:rsid w:val="00C70417"/>
    <w:rsid w:val="00C70619"/>
    <w:rsid w:val="00C720E8"/>
    <w:rsid w:val="00C721DB"/>
    <w:rsid w:val="00C76CAA"/>
    <w:rsid w:val="00C81094"/>
    <w:rsid w:val="00C813A3"/>
    <w:rsid w:val="00C8359E"/>
    <w:rsid w:val="00C866C7"/>
    <w:rsid w:val="00C87AC4"/>
    <w:rsid w:val="00C9124E"/>
    <w:rsid w:val="00C91C88"/>
    <w:rsid w:val="00C92925"/>
    <w:rsid w:val="00C9567A"/>
    <w:rsid w:val="00CA38C7"/>
    <w:rsid w:val="00CA5837"/>
    <w:rsid w:val="00CA76AF"/>
    <w:rsid w:val="00CB16C7"/>
    <w:rsid w:val="00CB212D"/>
    <w:rsid w:val="00CB22B8"/>
    <w:rsid w:val="00CB2660"/>
    <w:rsid w:val="00CB31A7"/>
    <w:rsid w:val="00CB3F74"/>
    <w:rsid w:val="00CB4F59"/>
    <w:rsid w:val="00CB6B55"/>
    <w:rsid w:val="00CB7424"/>
    <w:rsid w:val="00CC5E90"/>
    <w:rsid w:val="00CC6C78"/>
    <w:rsid w:val="00CD046C"/>
    <w:rsid w:val="00CD1715"/>
    <w:rsid w:val="00CD443B"/>
    <w:rsid w:val="00CE076C"/>
    <w:rsid w:val="00CE0C66"/>
    <w:rsid w:val="00CE4A5B"/>
    <w:rsid w:val="00CE5199"/>
    <w:rsid w:val="00CE66D5"/>
    <w:rsid w:val="00CF637A"/>
    <w:rsid w:val="00CF7610"/>
    <w:rsid w:val="00D02C81"/>
    <w:rsid w:val="00D04EC2"/>
    <w:rsid w:val="00D059DE"/>
    <w:rsid w:val="00D05ABD"/>
    <w:rsid w:val="00D13321"/>
    <w:rsid w:val="00D13FCE"/>
    <w:rsid w:val="00D219BA"/>
    <w:rsid w:val="00D262B9"/>
    <w:rsid w:val="00D27519"/>
    <w:rsid w:val="00D306D1"/>
    <w:rsid w:val="00D30800"/>
    <w:rsid w:val="00D34786"/>
    <w:rsid w:val="00D37BFC"/>
    <w:rsid w:val="00D45983"/>
    <w:rsid w:val="00D46824"/>
    <w:rsid w:val="00D471A2"/>
    <w:rsid w:val="00D47A8E"/>
    <w:rsid w:val="00D507D7"/>
    <w:rsid w:val="00D52D14"/>
    <w:rsid w:val="00D573FC"/>
    <w:rsid w:val="00D57C4B"/>
    <w:rsid w:val="00D60825"/>
    <w:rsid w:val="00D6739A"/>
    <w:rsid w:val="00D712D3"/>
    <w:rsid w:val="00D71422"/>
    <w:rsid w:val="00D72DC6"/>
    <w:rsid w:val="00D7558D"/>
    <w:rsid w:val="00D81D92"/>
    <w:rsid w:val="00D844B4"/>
    <w:rsid w:val="00D8769D"/>
    <w:rsid w:val="00D876F9"/>
    <w:rsid w:val="00D87AC2"/>
    <w:rsid w:val="00D92CD9"/>
    <w:rsid w:val="00D92F63"/>
    <w:rsid w:val="00D9403D"/>
    <w:rsid w:val="00D958A8"/>
    <w:rsid w:val="00DA16C2"/>
    <w:rsid w:val="00DA5A8B"/>
    <w:rsid w:val="00DA647E"/>
    <w:rsid w:val="00DA64AF"/>
    <w:rsid w:val="00DA7B5F"/>
    <w:rsid w:val="00DB2530"/>
    <w:rsid w:val="00DB27E3"/>
    <w:rsid w:val="00DB2FA6"/>
    <w:rsid w:val="00DC11E7"/>
    <w:rsid w:val="00DC24E3"/>
    <w:rsid w:val="00DC4046"/>
    <w:rsid w:val="00DC466A"/>
    <w:rsid w:val="00DC57BD"/>
    <w:rsid w:val="00DC7023"/>
    <w:rsid w:val="00DC769A"/>
    <w:rsid w:val="00DC7950"/>
    <w:rsid w:val="00DD227E"/>
    <w:rsid w:val="00DD3D86"/>
    <w:rsid w:val="00DD4AD2"/>
    <w:rsid w:val="00DD688C"/>
    <w:rsid w:val="00DE0A58"/>
    <w:rsid w:val="00DE10D7"/>
    <w:rsid w:val="00DE1DD6"/>
    <w:rsid w:val="00DE2862"/>
    <w:rsid w:val="00DE2B30"/>
    <w:rsid w:val="00DF0636"/>
    <w:rsid w:val="00DF1EC4"/>
    <w:rsid w:val="00DF2FFA"/>
    <w:rsid w:val="00DF4D42"/>
    <w:rsid w:val="00E017C5"/>
    <w:rsid w:val="00E01C97"/>
    <w:rsid w:val="00E01FF7"/>
    <w:rsid w:val="00E0340B"/>
    <w:rsid w:val="00E0371E"/>
    <w:rsid w:val="00E04A29"/>
    <w:rsid w:val="00E04A90"/>
    <w:rsid w:val="00E05149"/>
    <w:rsid w:val="00E0551F"/>
    <w:rsid w:val="00E10A4F"/>
    <w:rsid w:val="00E12682"/>
    <w:rsid w:val="00E15774"/>
    <w:rsid w:val="00E219C7"/>
    <w:rsid w:val="00E21ED9"/>
    <w:rsid w:val="00E2321A"/>
    <w:rsid w:val="00E247AD"/>
    <w:rsid w:val="00E265E3"/>
    <w:rsid w:val="00E27DF3"/>
    <w:rsid w:val="00E300D7"/>
    <w:rsid w:val="00E313D1"/>
    <w:rsid w:val="00E31E56"/>
    <w:rsid w:val="00E320EF"/>
    <w:rsid w:val="00E36266"/>
    <w:rsid w:val="00E375DF"/>
    <w:rsid w:val="00E37FB4"/>
    <w:rsid w:val="00E40CE4"/>
    <w:rsid w:val="00E40E47"/>
    <w:rsid w:val="00E4118C"/>
    <w:rsid w:val="00E43157"/>
    <w:rsid w:val="00E4483D"/>
    <w:rsid w:val="00E461CE"/>
    <w:rsid w:val="00E54FF5"/>
    <w:rsid w:val="00E56336"/>
    <w:rsid w:val="00E573E4"/>
    <w:rsid w:val="00E64C3D"/>
    <w:rsid w:val="00E64E86"/>
    <w:rsid w:val="00E65FD2"/>
    <w:rsid w:val="00E720CA"/>
    <w:rsid w:val="00E811FD"/>
    <w:rsid w:val="00E825F7"/>
    <w:rsid w:val="00E84EB5"/>
    <w:rsid w:val="00E85662"/>
    <w:rsid w:val="00E8789F"/>
    <w:rsid w:val="00E91BCA"/>
    <w:rsid w:val="00E9667E"/>
    <w:rsid w:val="00E97B71"/>
    <w:rsid w:val="00EA26F0"/>
    <w:rsid w:val="00EA3D34"/>
    <w:rsid w:val="00EA5E51"/>
    <w:rsid w:val="00EA641E"/>
    <w:rsid w:val="00EB0BBE"/>
    <w:rsid w:val="00EB0D15"/>
    <w:rsid w:val="00EB20D3"/>
    <w:rsid w:val="00EB454D"/>
    <w:rsid w:val="00EB77C7"/>
    <w:rsid w:val="00EC3C33"/>
    <w:rsid w:val="00ED0D11"/>
    <w:rsid w:val="00ED0F69"/>
    <w:rsid w:val="00ED549D"/>
    <w:rsid w:val="00ED56FA"/>
    <w:rsid w:val="00ED5E10"/>
    <w:rsid w:val="00ED76BE"/>
    <w:rsid w:val="00EE00E9"/>
    <w:rsid w:val="00EE36C0"/>
    <w:rsid w:val="00EE4586"/>
    <w:rsid w:val="00EE67E4"/>
    <w:rsid w:val="00EE7DB8"/>
    <w:rsid w:val="00EF0606"/>
    <w:rsid w:val="00EF1023"/>
    <w:rsid w:val="00EF1AAA"/>
    <w:rsid w:val="00EF4ED0"/>
    <w:rsid w:val="00EF619B"/>
    <w:rsid w:val="00EF7EB3"/>
    <w:rsid w:val="00F00B55"/>
    <w:rsid w:val="00F02AD1"/>
    <w:rsid w:val="00F046D0"/>
    <w:rsid w:val="00F16F1A"/>
    <w:rsid w:val="00F17870"/>
    <w:rsid w:val="00F253CC"/>
    <w:rsid w:val="00F3182C"/>
    <w:rsid w:val="00F33C9E"/>
    <w:rsid w:val="00F37106"/>
    <w:rsid w:val="00F40CA7"/>
    <w:rsid w:val="00F44E25"/>
    <w:rsid w:val="00F519CF"/>
    <w:rsid w:val="00F54C18"/>
    <w:rsid w:val="00F56BA5"/>
    <w:rsid w:val="00F60C89"/>
    <w:rsid w:val="00F60E22"/>
    <w:rsid w:val="00F65504"/>
    <w:rsid w:val="00F706BC"/>
    <w:rsid w:val="00F711C3"/>
    <w:rsid w:val="00F71A7B"/>
    <w:rsid w:val="00F80C67"/>
    <w:rsid w:val="00F80D59"/>
    <w:rsid w:val="00F81395"/>
    <w:rsid w:val="00F81BB8"/>
    <w:rsid w:val="00F8227D"/>
    <w:rsid w:val="00F90926"/>
    <w:rsid w:val="00F90C64"/>
    <w:rsid w:val="00F913C1"/>
    <w:rsid w:val="00F917D1"/>
    <w:rsid w:val="00F94136"/>
    <w:rsid w:val="00F95C17"/>
    <w:rsid w:val="00F962D3"/>
    <w:rsid w:val="00F9653B"/>
    <w:rsid w:val="00F97746"/>
    <w:rsid w:val="00FA5DA9"/>
    <w:rsid w:val="00FA6AEF"/>
    <w:rsid w:val="00FB507A"/>
    <w:rsid w:val="00FB50BC"/>
    <w:rsid w:val="00FB62CF"/>
    <w:rsid w:val="00FC6219"/>
    <w:rsid w:val="00FC66E2"/>
    <w:rsid w:val="00FC73EB"/>
    <w:rsid w:val="00FD0639"/>
    <w:rsid w:val="00FD0F47"/>
    <w:rsid w:val="00FD3C3B"/>
    <w:rsid w:val="00FD4A99"/>
    <w:rsid w:val="00FD5478"/>
    <w:rsid w:val="00FE07DD"/>
    <w:rsid w:val="00FE0AF1"/>
    <w:rsid w:val="00FE6B45"/>
    <w:rsid w:val="00FF2079"/>
    <w:rsid w:val="00FF3F57"/>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C73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FC73EB"/>
    <w:rPr>
      <w:rFonts w:asciiTheme="majorHAnsi" w:eastAsiaTheme="majorEastAsia" w:hAnsiTheme="majorHAnsi" w:cstheme="majorBidi"/>
      <w:color w:val="243F60" w:themeColor="accent1" w:themeShade="7F"/>
      <w:sz w:val="24"/>
      <w:szCs w:val="24"/>
      <w:lang w:val="en-US" w:eastAsia="en-US"/>
    </w:rPr>
  </w:style>
  <w:style w:type="paragraph" w:customStyle="1" w:styleId="paragraph">
    <w:name w:val="paragraph"/>
    <w:basedOn w:val="Normal"/>
    <w:rsid w:val="00C37A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37A9F"/>
  </w:style>
  <w:style w:type="character" w:customStyle="1" w:styleId="eop">
    <w:name w:val="eop"/>
    <w:basedOn w:val="DefaultParagraphFont"/>
    <w:rsid w:val="00C3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95852441">
      <w:bodyDiv w:val="1"/>
      <w:marLeft w:val="0"/>
      <w:marRight w:val="0"/>
      <w:marTop w:val="0"/>
      <w:marBottom w:val="0"/>
      <w:divBdr>
        <w:top w:val="none" w:sz="0" w:space="0" w:color="auto"/>
        <w:left w:val="none" w:sz="0" w:space="0" w:color="auto"/>
        <w:bottom w:val="none" w:sz="0" w:space="0" w:color="auto"/>
        <w:right w:val="none" w:sz="0" w:space="0" w:color="auto"/>
      </w:divBdr>
    </w:div>
    <w:div w:id="203177687">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06538353">
      <w:bodyDiv w:val="1"/>
      <w:marLeft w:val="0"/>
      <w:marRight w:val="0"/>
      <w:marTop w:val="0"/>
      <w:marBottom w:val="0"/>
      <w:divBdr>
        <w:top w:val="none" w:sz="0" w:space="0" w:color="auto"/>
        <w:left w:val="none" w:sz="0" w:space="0" w:color="auto"/>
        <w:bottom w:val="none" w:sz="0" w:space="0" w:color="auto"/>
        <w:right w:val="none" w:sz="0" w:space="0" w:color="auto"/>
      </w:divBdr>
    </w:div>
    <w:div w:id="411238977">
      <w:bodyDiv w:val="1"/>
      <w:marLeft w:val="0"/>
      <w:marRight w:val="0"/>
      <w:marTop w:val="0"/>
      <w:marBottom w:val="0"/>
      <w:divBdr>
        <w:top w:val="none" w:sz="0" w:space="0" w:color="auto"/>
        <w:left w:val="none" w:sz="0" w:space="0" w:color="auto"/>
        <w:bottom w:val="none" w:sz="0" w:space="0" w:color="auto"/>
        <w:right w:val="none" w:sz="0" w:space="0" w:color="auto"/>
      </w:divBdr>
    </w:div>
    <w:div w:id="472138749">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331239">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93841700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513297195">
      <w:bodyDiv w:val="1"/>
      <w:marLeft w:val="0"/>
      <w:marRight w:val="0"/>
      <w:marTop w:val="0"/>
      <w:marBottom w:val="0"/>
      <w:divBdr>
        <w:top w:val="none" w:sz="0" w:space="0" w:color="auto"/>
        <w:left w:val="none" w:sz="0" w:space="0" w:color="auto"/>
        <w:bottom w:val="none" w:sz="0" w:space="0" w:color="auto"/>
        <w:right w:val="none" w:sz="0" w:space="0" w:color="auto"/>
      </w:divBdr>
    </w:div>
    <w:div w:id="1589001964">
      <w:bodyDiv w:val="1"/>
      <w:marLeft w:val="0"/>
      <w:marRight w:val="0"/>
      <w:marTop w:val="0"/>
      <w:marBottom w:val="0"/>
      <w:divBdr>
        <w:top w:val="none" w:sz="0" w:space="0" w:color="auto"/>
        <w:left w:val="none" w:sz="0" w:space="0" w:color="auto"/>
        <w:bottom w:val="none" w:sz="0" w:space="0" w:color="auto"/>
        <w:right w:val="none" w:sz="0" w:space="0" w:color="auto"/>
      </w:divBdr>
    </w:div>
    <w:div w:id="1603227314">
      <w:bodyDiv w:val="1"/>
      <w:marLeft w:val="0"/>
      <w:marRight w:val="0"/>
      <w:marTop w:val="0"/>
      <w:marBottom w:val="0"/>
      <w:divBdr>
        <w:top w:val="none" w:sz="0" w:space="0" w:color="auto"/>
        <w:left w:val="none" w:sz="0" w:space="0" w:color="auto"/>
        <w:bottom w:val="none" w:sz="0" w:space="0" w:color="auto"/>
        <w:right w:val="none" w:sz="0" w:space="0" w:color="auto"/>
      </w:divBdr>
    </w:div>
    <w:div w:id="17826057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0776187">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egal.un.org/ilc/texts/instruments/english/commentaries/9_6_20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18E0"/>
    <w:rsid w:val="0008633E"/>
    <w:rsid w:val="000E60FB"/>
    <w:rsid w:val="001D66B2"/>
    <w:rsid w:val="001F2F91"/>
    <w:rsid w:val="00200821"/>
    <w:rsid w:val="0025245B"/>
    <w:rsid w:val="002A3923"/>
    <w:rsid w:val="002E6ACF"/>
    <w:rsid w:val="00394049"/>
    <w:rsid w:val="003B0C71"/>
    <w:rsid w:val="003C2B8E"/>
    <w:rsid w:val="00485221"/>
    <w:rsid w:val="004A5FA0"/>
    <w:rsid w:val="004B5BBB"/>
    <w:rsid w:val="004F2DF8"/>
    <w:rsid w:val="00517E2A"/>
    <w:rsid w:val="00575226"/>
    <w:rsid w:val="006D0FDE"/>
    <w:rsid w:val="006D12AA"/>
    <w:rsid w:val="006F24A1"/>
    <w:rsid w:val="00751133"/>
    <w:rsid w:val="00775C63"/>
    <w:rsid w:val="00875B8A"/>
    <w:rsid w:val="008C28FA"/>
    <w:rsid w:val="00986169"/>
    <w:rsid w:val="009A261B"/>
    <w:rsid w:val="009B1E3F"/>
    <w:rsid w:val="009D5CFB"/>
    <w:rsid w:val="00A313FB"/>
    <w:rsid w:val="00A3340C"/>
    <w:rsid w:val="00AA2E17"/>
    <w:rsid w:val="00AC15A4"/>
    <w:rsid w:val="00AC695B"/>
    <w:rsid w:val="00B0336C"/>
    <w:rsid w:val="00B07B59"/>
    <w:rsid w:val="00B85C14"/>
    <w:rsid w:val="00BA4D6D"/>
    <w:rsid w:val="00BD73DB"/>
    <w:rsid w:val="00C4267A"/>
    <w:rsid w:val="00CA38C7"/>
    <w:rsid w:val="00CE6EC1"/>
    <w:rsid w:val="00D241E9"/>
    <w:rsid w:val="00D7750D"/>
    <w:rsid w:val="00DD52F0"/>
    <w:rsid w:val="00EC0BC3"/>
    <w:rsid w:val="00F00D2F"/>
    <w:rsid w:val="00F05536"/>
    <w:rsid w:val="00F124B2"/>
    <w:rsid w:val="00F128DF"/>
    <w:rsid w:val="00F43373"/>
    <w:rsid w:val="00FA5DA9"/>
    <w:rsid w:val="00FE0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74752870-5293-4276-A0CE-4AD42083334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58ADC6F7-D59D-4AE1-92C3-50D0C2D7644B}">
  <ds:schemaRefs>
    <ds:schemaRef ds:uri="http://schemas.microsoft.com/sharepoint/v3/contenttype/forms"/>
  </ds:schemaRefs>
</ds:datastoreItem>
</file>

<file path=customXml/itemProps4.xml><?xml version="1.0" encoding="utf-8"?>
<ds:datastoreItem xmlns:ds="http://schemas.openxmlformats.org/officeDocument/2006/customXml" ds:itemID="{05652A87-5153-47A5-9522-479CE9A8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4094</Words>
  <Characters>23341</Characters>
  <Application>Microsoft Office Word</Application>
  <DocSecurity>0</DocSecurity>
  <Lines>194</Lines>
  <Paragraphs>54</Paragraphs>
  <ScaleCrop>false</ScaleCrop>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