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AA008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33F3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5C56D75" wp14:editId="2FF396D0">
                <wp:simplePos x="0" y="0"/>
                <wp:positionH relativeFrom="column">
                  <wp:posOffset>1348966</wp:posOffset>
                </wp:positionH>
                <wp:positionV relativeFrom="paragraph">
                  <wp:posOffset>107051</wp:posOffset>
                </wp:positionV>
                <wp:extent cx="5115208"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15208"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73C0C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656D">
                              <w:rPr>
                                <w:rFonts w:asciiTheme="majorHAnsi" w:hAnsiTheme="majorHAnsi" w:cs="Arial"/>
                                <w:b/>
                                <w:bCs/>
                                <w:color w:val="0D0D0D" w:themeColor="text1" w:themeTint="F2"/>
                                <w:sz w:val="36"/>
                                <w:szCs w:val="22"/>
                                <w:lang w:val="es-ES_tradnl"/>
                              </w:rPr>
                              <w:t>107</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6E2C1DE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1550D">
                              <w:rPr>
                                <w:rFonts w:asciiTheme="majorHAnsi" w:hAnsiTheme="majorHAnsi" w:cs="Arial"/>
                                <w:b/>
                                <w:color w:val="0D0D0D" w:themeColor="text1" w:themeTint="F2"/>
                                <w:sz w:val="36"/>
                                <w:szCs w:val="22"/>
                                <w:lang w:val="es-ES_tradnl"/>
                              </w:rPr>
                              <w:t>1677-15</w:t>
                            </w:r>
                            <w:r w:rsidR="00246D1F" w:rsidRPr="004E2649">
                              <w:rPr>
                                <w:rFonts w:asciiTheme="majorHAnsi" w:hAnsiTheme="majorHAnsi" w:cs="Arial"/>
                                <w:b/>
                                <w:color w:val="0D0D0D" w:themeColor="text1" w:themeTint="F2"/>
                                <w:sz w:val="36"/>
                                <w:szCs w:val="22"/>
                                <w:lang w:val="es-ES_tradnl"/>
                              </w:rPr>
                              <w:t xml:space="preserve"> </w:t>
                            </w:r>
                          </w:p>
                          <w:p w14:paraId="188B4303" w14:textId="26E1C6E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3020D64" w14:textId="5DA51D8C" w:rsidR="00C1550D" w:rsidRDefault="00C1550D" w:rsidP="00F56ECB">
                            <w:pPr>
                              <w:spacing w:line="276" w:lineRule="auto"/>
                              <w:rPr>
                                <w:rFonts w:asciiTheme="majorHAnsi" w:hAnsiTheme="majorHAnsi" w:cs="Arial"/>
                                <w:color w:val="0D0D0D" w:themeColor="text1" w:themeTint="F2"/>
                                <w:szCs w:val="22"/>
                                <w:lang w:val="es-CO"/>
                              </w:rPr>
                            </w:pPr>
                            <w:r w:rsidRPr="00C1550D">
                              <w:rPr>
                                <w:rFonts w:asciiTheme="majorHAnsi" w:hAnsiTheme="majorHAnsi" w:cs="Arial"/>
                                <w:color w:val="0D0D0D" w:themeColor="text1" w:themeTint="F2"/>
                                <w:szCs w:val="22"/>
                                <w:lang w:val="es-CO"/>
                              </w:rPr>
                              <w:t>MIEMBROS DEL SINDICATO DEL SE</w:t>
                            </w:r>
                            <w:r>
                              <w:rPr>
                                <w:rFonts w:asciiTheme="majorHAnsi" w:hAnsiTheme="majorHAnsi" w:cs="Arial"/>
                                <w:color w:val="0D0D0D" w:themeColor="text1" w:themeTint="F2"/>
                                <w:szCs w:val="22"/>
                                <w:lang w:val="es-CO"/>
                              </w:rPr>
                              <w:t xml:space="preserve">RVICIO </w:t>
                            </w:r>
                            <w:r w:rsidRPr="00C1550D">
                              <w:rPr>
                                <w:rFonts w:asciiTheme="majorHAnsi" w:hAnsiTheme="majorHAnsi" w:cs="Arial"/>
                                <w:color w:val="0D0D0D" w:themeColor="text1" w:themeTint="F2"/>
                                <w:szCs w:val="22"/>
                                <w:lang w:val="es-CO"/>
                              </w:rPr>
                              <w:t>N</w:t>
                            </w:r>
                            <w:r>
                              <w:rPr>
                                <w:rFonts w:asciiTheme="majorHAnsi" w:hAnsiTheme="majorHAnsi" w:cs="Arial"/>
                                <w:color w:val="0D0D0D" w:themeColor="text1" w:themeTint="F2"/>
                                <w:szCs w:val="22"/>
                                <w:lang w:val="es-CO"/>
                              </w:rPr>
                              <w:t xml:space="preserve">ACIONAL DE </w:t>
                            </w:r>
                            <w:r w:rsidRPr="00C1550D">
                              <w:rPr>
                                <w:rFonts w:asciiTheme="majorHAnsi" w:hAnsiTheme="majorHAnsi" w:cs="Arial"/>
                                <w:color w:val="0D0D0D" w:themeColor="text1" w:themeTint="F2"/>
                                <w:szCs w:val="22"/>
                                <w:lang w:val="es-CO"/>
                              </w:rPr>
                              <w:t>A</w:t>
                            </w:r>
                            <w:r>
                              <w:rPr>
                                <w:rFonts w:asciiTheme="majorHAnsi" w:hAnsiTheme="majorHAnsi" w:cs="Arial"/>
                                <w:color w:val="0D0D0D" w:themeColor="text1" w:themeTint="F2"/>
                                <w:szCs w:val="22"/>
                                <w:lang w:val="es-CO"/>
                              </w:rPr>
                              <w:t>PRENDIZAJE</w:t>
                            </w:r>
                          </w:p>
                          <w:p w14:paraId="0B9F7D22" w14:textId="12F50A9E" w:rsidR="005B52B0" w:rsidRPr="00F56ECB" w:rsidRDefault="00C1550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2pt;margin-top:8.45pt;width:402.75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" filled="f" stroked="f" strokeweight=".5pt">
                <v:textbox>
                  <w:txbxContent>
                    <w:p w14:paraId="7D7328D9" w14:textId="673C0C7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3656D">
                        <w:rPr>
                          <w:rFonts w:asciiTheme="majorHAnsi" w:hAnsiTheme="majorHAnsi" w:cs="Arial"/>
                          <w:b/>
                          <w:bCs/>
                          <w:color w:val="0D0D0D" w:themeColor="text1" w:themeTint="F2"/>
                          <w:sz w:val="36"/>
                          <w:szCs w:val="22"/>
                          <w:lang w:val="es-ES_tradnl"/>
                        </w:rPr>
                        <w:t>107</w:t>
                      </w:r>
                      <w:r w:rsidR="007B05C4">
                        <w:rPr>
                          <w:rFonts w:asciiTheme="majorHAnsi" w:hAnsiTheme="majorHAnsi" w:cs="Arial"/>
                          <w:b/>
                          <w:bCs/>
                          <w:color w:val="0D0D0D" w:themeColor="text1" w:themeTint="F2"/>
                          <w:sz w:val="36"/>
                          <w:szCs w:val="22"/>
                          <w:lang w:val="es-ES_tradnl"/>
                        </w:rPr>
                        <w:t>/</w:t>
                      </w:r>
                      <w:r w:rsidR="0008158C">
                        <w:rPr>
                          <w:rFonts w:asciiTheme="majorHAnsi" w:hAnsiTheme="majorHAnsi" w:cs="Arial"/>
                          <w:b/>
                          <w:bCs/>
                          <w:color w:val="0D0D0D" w:themeColor="text1" w:themeTint="F2"/>
                          <w:sz w:val="36"/>
                          <w:szCs w:val="22"/>
                          <w:lang w:val="es-ES_tradnl"/>
                        </w:rPr>
                        <w:t>2</w:t>
                      </w:r>
                      <w:r w:rsidR="00477887">
                        <w:rPr>
                          <w:rFonts w:asciiTheme="majorHAnsi" w:hAnsiTheme="majorHAnsi" w:cs="Arial"/>
                          <w:b/>
                          <w:bCs/>
                          <w:color w:val="0D0D0D" w:themeColor="text1" w:themeTint="F2"/>
                          <w:sz w:val="36"/>
                          <w:szCs w:val="22"/>
                          <w:lang w:val="es-ES_tradnl"/>
                        </w:rPr>
                        <w:t>5</w:t>
                      </w:r>
                    </w:p>
                    <w:p w14:paraId="45F30ECA" w14:textId="6E2C1DE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1550D">
                        <w:rPr>
                          <w:rFonts w:asciiTheme="majorHAnsi" w:hAnsiTheme="majorHAnsi" w:cs="Arial"/>
                          <w:b/>
                          <w:color w:val="0D0D0D" w:themeColor="text1" w:themeTint="F2"/>
                          <w:sz w:val="36"/>
                          <w:szCs w:val="22"/>
                          <w:lang w:val="es-ES_tradnl"/>
                        </w:rPr>
                        <w:t>1677-15</w:t>
                      </w:r>
                      <w:r w:rsidR="00246D1F" w:rsidRPr="004E2649">
                        <w:rPr>
                          <w:rFonts w:asciiTheme="majorHAnsi" w:hAnsiTheme="majorHAnsi" w:cs="Arial"/>
                          <w:b/>
                          <w:color w:val="0D0D0D" w:themeColor="text1" w:themeTint="F2"/>
                          <w:sz w:val="36"/>
                          <w:szCs w:val="22"/>
                          <w:lang w:val="es-ES_tradnl"/>
                        </w:rPr>
                        <w:t xml:space="preserve"> </w:t>
                      </w:r>
                    </w:p>
                    <w:p w14:paraId="188B4303" w14:textId="26E1C6E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3020D64" w14:textId="5DA51D8C" w:rsidR="00C1550D" w:rsidRDefault="00C1550D" w:rsidP="00F56ECB">
                      <w:pPr>
                        <w:spacing w:line="276" w:lineRule="auto"/>
                        <w:rPr>
                          <w:rFonts w:asciiTheme="majorHAnsi" w:hAnsiTheme="majorHAnsi" w:cs="Arial"/>
                          <w:color w:val="0D0D0D" w:themeColor="text1" w:themeTint="F2"/>
                          <w:szCs w:val="22"/>
                          <w:lang w:val="es-CO"/>
                        </w:rPr>
                      </w:pPr>
                      <w:r w:rsidRPr="00C1550D">
                        <w:rPr>
                          <w:rFonts w:asciiTheme="majorHAnsi" w:hAnsiTheme="majorHAnsi" w:cs="Arial"/>
                          <w:color w:val="0D0D0D" w:themeColor="text1" w:themeTint="F2"/>
                          <w:szCs w:val="22"/>
                          <w:lang w:val="es-CO"/>
                        </w:rPr>
                        <w:t>MIEMBROS DEL SINDICATO DEL SE</w:t>
                      </w:r>
                      <w:r>
                        <w:rPr>
                          <w:rFonts w:asciiTheme="majorHAnsi" w:hAnsiTheme="majorHAnsi" w:cs="Arial"/>
                          <w:color w:val="0D0D0D" w:themeColor="text1" w:themeTint="F2"/>
                          <w:szCs w:val="22"/>
                          <w:lang w:val="es-CO"/>
                        </w:rPr>
                        <w:t xml:space="preserve">RVICIO </w:t>
                      </w:r>
                      <w:r w:rsidRPr="00C1550D">
                        <w:rPr>
                          <w:rFonts w:asciiTheme="majorHAnsi" w:hAnsiTheme="majorHAnsi" w:cs="Arial"/>
                          <w:color w:val="0D0D0D" w:themeColor="text1" w:themeTint="F2"/>
                          <w:szCs w:val="22"/>
                          <w:lang w:val="es-CO"/>
                        </w:rPr>
                        <w:t>N</w:t>
                      </w:r>
                      <w:r>
                        <w:rPr>
                          <w:rFonts w:asciiTheme="majorHAnsi" w:hAnsiTheme="majorHAnsi" w:cs="Arial"/>
                          <w:color w:val="0D0D0D" w:themeColor="text1" w:themeTint="F2"/>
                          <w:szCs w:val="22"/>
                          <w:lang w:val="es-CO"/>
                        </w:rPr>
                        <w:t xml:space="preserve">ACIONAL DE </w:t>
                      </w:r>
                      <w:r w:rsidRPr="00C1550D">
                        <w:rPr>
                          <w:rFonts w:asciiTheme="majorHAnsi" w:hAnsiTheme="majorHAnsi" w:cs="Arial"/>
                          <w:color w:val="0D0D0D" w:themeColor="text1" w:themeTint="F2"/>
                          <w:szCs w:val="22"/>
                          <w:lang w:val="es-CO"/>
                        </w:rPr>
                        <w:t>A</w:t>
                      </w:r>
                      <w:r>
                        <w:rPr>
                          <w:rFonts w:asciiTheme="majorHAnsi" w:hAnsiTheme="majorHAnsi" w:cs="Arial"/>
                          <w:color w:val="0D0D0D" w:themeColor="text1" w:themeTint="F2"/>
                          <w:szCs w:val="22"/>
                          <w:lang w:val="es-CO"/>
                        </w:rPr>
                        <w:t>PRENDIZAJE</w:t>
                      </w:r>
                    </w:p>
                    <w:p w14:paraId="0B9F7D22" w14:textId="12F50A9E" w:rsidR="005B52B0" w:rsidRPr="00F56ECB" w:rsidRDefault="00C1550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5B751CE" w:rsidR="00627C9F" w:rsidRPr="004369AD" w:rsidRDefault="00834D49" w:rsidP="007A5817">
                            <w:pPr>
                              <w:spacing w:line="276" w:lineRule="auto"/>
                              <w:jc w:val="right"/>
                              <w:rPr>
                                <w:rFonts w:asciiTheme="minorHAnsi" w:hAnsiTheme="minorHAnsi"/>
                                <w:color w:val="FFFFFF" w:themeColor="background1"/>
                                <w:sz w:val="22"/>
                                <w:lang w:val="es-ES"/>
                              </w:rPr>
                            </w:pPr>
                            <w:r w:rsidRPr="004369AD">
                              <w:rPr>
                                <w:rFonts w:asciiTheme="minorHAnsi" w:hAnsiTheme="minorHAnsi"/>
                                <w:color w:val="FFFFFF" w:themeColor="background1"/>
                                <w:sz w:val="22"/>
                                <w:lang w:val="es-ES"/>
                              </w:rPr>
                              <w:t>OEA/Ser.L/V/II</w:t>
                            </w:r>
                          </w:p>
                          <w:p w14:paraId="71D2D5D2" w14:textId="2545245A" w:rsidR="00627C9F" w:rsidRPr="004369AD" w:rsidRDefault="00627C9F" w:rsidP="007A5817">
                            <w:pPr>
                              <w:spacing w:line="276" w:lineRule="auto"/>
                              <w:jc w:val="right"/>
                              <w:rPr>
                                <w:rFonts w:asciiTheme="minorHAnsi" w:hAnsiTheme="minorHAnsi"/>
                                <w:color w:val="FFFFFF" w:themeColor="background1"/>
                                <w:sz w:val="22"/>
                                <w:lang w:val="es-ES"/>
                              </w:rPr>
                            </w:pPr>
                            <w:r w:rsidRPr="004369AD">
                              <w:rPr>
                                <w:rFonts w:asciiTheme="minorHAnsi" w:hAnsiTheme="minorHAnsi"/>
                                <w:color w:val="FFFFFF" w:themeColor="background1"/>
                                <w:sz w:val="22"/>
                                <w:lang w:val="es-ES"/>
                              </w:rPr>
                              <w:t xml:space="preserve">Doc. </w:t>
                            </w:r>
                            <w:r w:rsidR="0063656D" w:rsidRPr="004369AD">
                              <w:rPr>
                                <w:rFonts w:asciiTheme="minorHAnsi" w:hAnsiTheme="minorHAnsi"/>
                                <w:color w:val="FFFFFF" w:themeColor="background1"/>
                                <w:sz w:val="22"/>
                                <w:lang w:val="es-ES"/>
                              </w:rPr>
                              <w:t>112</w:t>
                            </w:r>
                          </w:p>
                          <w:p w14:paraId="4061DBBD" w14:textId="33D97A1E" w:rsidR="00627C9F" w:rsidRPr="00C25ADB" w:rsidRDefault="00DC50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5B751CE" w:rsidR="00627C9F" w:rsidRPr="004369AD" w:rsidRDefault="00834D49" w:rsidP="007A5817">
                      <w:pPr>
                        <w:spacing w:line="276" w:lineRule="auto"/>
                        <w:jc w:val="right"/>
                        <w:rPr>
                          <w:rFonts w:asciiTheme="minorHAnsi" w:hAnsiTheme="minorHAnsi"/>
                          <w:color w:val="FFFFFF" w:themeColor="background1"/>
                          <w:sz w:val="22"/>
                          <w:lang w:val="es-ES"/>
                        </w:rPr>
                      </w:pPr>
                      <w:r w:rsidRPr="004369AD">
                        <w:rPr>
                          <w:rFonts w:asciiTheme="minorHAnsi" w:hAnsiTheme="minorHAnsi"/>
                          <w:color w:val="FFFFFF" w:themeColor="background1"/>
                          <w:sz w:val="22"/>
                          <w:lang w:val="es-ES"/>
                        </w:rPr>
                        <w:t>OEA/Ser.L/V/II</w:t>
                      </w:r>
                    </w:p>
                    <w:p w14:paraId="71D2D5D2" w14:textId="2545245A" w:rsidR="00627C9F" w:rsidRPr="004369AD" w:rsidRDefault="00627C9F" w:rsidP="007A5817">
                      <w:pPr>
                        <w:spacing w:line="276" w:lineRule="auto"/>
                        <w:jc w:val="right"/>
                        <w:rPr>
                          <w:rFonts w:asciiTheme="minorHAnsi" w:hAnsiTheme="minorHAnsi"/>
                          <w:color w:val="FFFFFF" w:themeColor="background1"/>
                          <w:sz w:val="22"/>
                          <w:lang w:val="es-ES"/>
                        </w:rPr>
                      </w:pPr>
                      <w:r w:rsidRPr="004369AD">
                        <w:rPr>
                          <w:rFonts w:asciiTheme="minorHAnsi" w:hAnsiTheme="minorHAnsi"/>
                          <w:color w:val="FFFFFF" w:themeColor="background1"/>
                          <w:sz w:val="22"/>
                          <w:lang w:val="es-ES"/>
                        </w:rPr>
                        <w:t xml:space="preserve">Doc. </w:t>
                      </w:r>
                      <w:r w:rsidR="0063656D" w:rsidRPr="004369AD">
                        <w:rPr>
                          <w:rFonts w:asciiTheme="minorHAnsi" w:hAnsiTheme="minorHAnsi"/>
                          <w:color w:val="FFFFFF" w:themeColor="background1"/>
                          <w:sz w:val="22"/>
                          <w:lang w:val="es-ES"/>
                        </w:rPr>
                        <w:t>112</w:t>
                      </w:r>
                    </w:p>
                    <w:p w14:paraId="4061DBBD" w14:textId="33D97A1E" w:rsidR="00627C9F" w:rsidRPr="00C25ADB" w:rsidRDefault="00DC507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16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477887">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C4413A" w:rsidRDefault="00A50FCF" w:rsidP="00040C3A">
      <w:pPr>
        <w:tabs>
          <w:tab w:val="center" w:pos="5400"/>
        </w:tabs>
        <w:suppressAutoHyphens/>
        <w:jc w:val="center"/>
        <w:rPr>
          <w:rFonts w:asciiTheme="majorHAnsi" w:hAnsiTheme="majorHAnsi"/>
          <w:sz w:val="18"/>
          <w:szCs w:val="22"/>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41808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C507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DC507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C507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418081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C5078">
                        <w:rPr>
                          <w:rFonts w:asciiTheme="majorHAnsi" w:hAnsiTheme="majorHAnsi"/>
                          <w:color w:val="0D0D0D" w:themeColor="text1" w:themeTint="F2"/>
                          <w:sz w:val="18"/>
                          <w:szCs w:val="22"/>
                          <w:lang w:val="es-ES"/>
                        </w:rPr>
                        <w:t>16</w:t>
                      </w:r>
                      <w:r w:rsidRPr="00890650">
                        <w:rPr>
                          <w:rFonts w:asciiTheme="majorHAnsi" w:hAnsiTheme="majorHAnsi"/>
                          <w:color w:val="0D0D0D" w:themeColor="text1" w:themeTint="F2"/>
                          <w:sz w:val="18"/>
                          <w:szCs w:val="22"/>
                          <w:lang w:val="es-ES"/>
                        </w:rPr>
                        <w:t xml:space="preserve"> de </w:t>
                      </w:r>
                      <w:r w:rsidR="00DC5078">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77887">
                        <w:rPr>
                          <w:rFonts w:asciiTheme="majorHAnsi" w:hAnsiTheme="majorHAnsi"/>
                          <w:color w:val="0D0D0D" w:themeColor="text1" w:themeTint="F2"/>
                          <w:sz w:val="18"/>
                          <w:szCs w:val="22"/>
                          <w:lang w:val="es-ES"/>
                        </w:rPr>
                        <w:t>5</w:t>
                      </w:r>
                      <w:r w:rsidR="00DC507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6029A9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5078" w:rsidRPr="00DC5078">
                              <w:rPr>
                                <w:rFonts w:asciiTheme="majorHAnsi" w:hAnsiTheme="majorHAnsi"/>
                                <w:color w:val="595959" w:themeColor="text1" w:themeTint="A6"/>
                                <w:sz w:val="18"/>
                                <w:szCs w:val="18"/>
                                <w:lang w:val="pt-BR"/>
                              </w:rPr>
                              <w:t>107</w:t>
                            </w:r>
                            <w:r w:rsidR="007B05C4" w:rsidRPr="00DC5078">
                              <w:rPr>
                                <w:rFonts w:asciiTheme="majorHAnsi" w:hAnsiTheme="majorHAnsi"/>
                                <w:color w:val="595959" w:themeColor="text1" w:themeTint="A6"/>
                                <w:sz w:val="18"/>
                                <w:szCs w:val="18"/>
                                <w:lang w:val="pt-BR"/>
                              </w:rPr>
                              <w:t>/</w:t>
                            </w:r>
                            <w:r w:rsidR="00DC5078" w:rsidRPr="00DC5078">
                              <w:rPr>
                                <w:rFonts w:asciiTheme="majorHAnsi" w:hAnsiTheme="majorHAnsi"/>
                                <w:color w:val="595959" w:themeColor="text1" w:themeTint="A6"/>
                                <w:sz w:val="18"/>
                                <w:szCs w:val="18"/>
                                <w:lang w:val="pt-BR"/>
                              </w:rPr>
                              <w:t>25</w:t>
                            </w:r>
                            <w:r w:rsidRPr="00DC507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C5078">
                              <w:rPr>
                                <w:rFonts w:asciiTheme="majorHAnsi" w:hAnsiTheme="majorHAnsi"/>
                                <w:color w:val="595959" w:themeColor="text1" w:themeTint="A6"/>
                                <w:sz w:val="18"/>
                                <w:szCs w:val="18"/>
                                <w:lang w:val="es-ES"/>
                              </w:rPr>
                              <w:t>1677</w:t>
                            </w:r>
                            <w:r w:rsidR="000433C9">
                              <w:rPr>
                                <w:rFonts w:asciiTheme="majorHAnsi" w:hAnsiTheme="majorHAnsi"/>
                                <w:color w:val="595959" w:themeColor="text1" w:themeTint="A6"/>
                                <w:sz w:val="18"/>
                                <w:szCs w:val="18"/>
                                <w:lang w:val="es-ES"/>
                              </w:rPr>
                              <w:t>-</w:t>
                            </w:r>
                            <w:r w:rsidR="00DC5078">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C5078">
                              <w:rPr>
                                <w:rFonts w:asciiTheme="majorHAnsi" w:hAnsiTheme="majorHAnsi"/>
                                <w:color w:val="595959" w:themeColor="text1" w:themeTint="A6"/>
                                <w:sz w:val="18"/>
                                <w:szCs w:val="18"/>
                                <w:lang w:val="es-ES_tradnl"/>
                              </w:rPr>
                              <w:t>Miembros del Sindicato del Servicio Nacional de Aprendizaje</w:t>
                            </w:r>
                            <w:r w:rsidRPr="00890650">
                              <w:rPr>
                                <w:rFonts w:asciiTheme="majorHAnsi" w:hAnsiTheme="majorHAnsi"/>
                                <w:color w:val="595959" w:themeColor="text1" w:themeTint="A6"/>
                                <w:sz w:val="18"/>
                                <w:szCs w:val="18"/>
                                <w:lang w:val="es-ES_tradnl"/>
                              </w:rPr>
                              <w:t xml:space="preserve">. </w:t>
                            </w:r>
                            <w:r w:rsidR="00DC50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C5078">
                              <w:rPr>
                                <w:rFonts w:asciiTheme="majorHAnsi" w:hAnsiTheme="majorHAnsi"/>
                                <w:color w:val="595959" w:themeColor="text1" w:themeTint="A6"/>
                                <w:sz w:val="18"/>
                                <w:szCs w:val="18"/>
                                <w:lang w:val="es-ES"/>
                              </w:rPr>
                              <w:t>16 de junio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6029A9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5078" w:rsidRPr="00DC5078">
                        <w:rPr>
                          <w:rFonts w:asciiTheme="majorHAnsi" w:hAnsiTheme="majorHAnsi"/>
                          <w:color w:val="595959" w:themeColor="text1" w:themeTint="A6"/>
                          <w:sz w:val="18"/>
                          <w:szCs w:val="18"/>
                          <w:lang w:val="pt-BR"/>
                        </w:rPr>
                        <w:t>107</w:t>
                      </w:r>
                      <w:r w:rsidR="007B05C4" w:rsidRPr="00DC5078">
                        <w:rPr>
                          <w:rFonts w:asciiTheme="majorHAnsi" w:hAnsiTheme="majorHAnsi"/>
                          <w:color w:val="595959" w:themeColor="text1" w:themeTint="A6"/>
                          <w:sz w:val="18"/>
                          <w:szCs w:val="18"/>
                          <w:lang w:val="pt-BR"/>
                        </w:rPr>
                        <w:t>/</w:t>
                      </w:r>
                      <w:r w:rsidR="00DC5078" w:rsidRPr="00DC5078">
                        <w:rPr>
                          <w:rFonts w:asciiTheme="majorHAnsi" w:hAnsiTheme="majorHAnsi"/>
                          <w:color w:val="595959" w:themeColor="text1" w:themeTint="A6"/>
                          <w:sz w:val="18"/>
                          <w:szCs w:val="18"/>
                          <w:lang w:val="pt-BR"/>
                        </w:rPr>
                        <w:t>25</w:t>
                      </w:r>
                      <w:r w:rsidRPr="00DC5078">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DC5078">
                        <w:rPr>
                          <w:rFonts w:asciiTheme="majorHAnsi" w:hAnsiTheme="majorHAnsi"/>
                          <w:color w:val="595959" w:themeColor="text1" w:themeTint="A6"/>
                          <w:sz w:val="18"/>
                          <w:szCs w:val="18"/>
                          <w:lang w:val="es-ES"/>
                        </w:rPr>
                        <w:t>1677</w:t>
                      </w:r>
                      <w:r w:rsidR="000433C9">
                        <w:rPr>
                          <w:rFonts w:asciiTheme="majorHAnsi" w:hAnsiTheme="majorHAnsi"/>
                          <w:color w:val="595959" w:themeColor="text1" w:themeTint="A6"/>
                          <w:sz w:val="18"/>
                          <w:szCs w:val="18"/>
                          <w:lang w:val="es-ES"/>
                        </w:rPr>
                        <w:t>-</w:t>
                      </w:r>
                      <w:r w:rsidR="00DC5078">
                        <w:rPr>
                          <w:rFonts w:asciiTheme="majorHAnsi" w:hAnsiTheme="majorHAnsi"/>
                          <w:color w:val="595959" w:themeColor="text1" w:themeTint="A6"/>
                          <w:sz w:val="18"/>
                          <w:szCs w:val="18"/>
                          <w:lang w:val="es-ES"/>
                        </w:rPr>
                        <w:t>15</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C5078">
                        <w:rPr>
                          <w:rFonts w:asciiTheme="majorHAnsi" w:hAnsiTheme="majorHAnsi"/>
                          <w:color w:val="595959" w:themeColor="text1" w:themeTint="A6"/>
                          <w:sz w:val="18"/>
                          <w:szCs w:val="18"/>
                          <w:lang w:val="es-ES_tradnl"/>
                        </w:rPr>
                        <w:t>Miembros del Sindicato del Servicio Nacional de Aprendizaje</w:t>
                      </w:r>
                      <w:r w:rsidRPr="00890650">
                        <w:rPr>
                          <w:rFonts w:asciiTheme="majorHAnsi" w:hAnsiTheme="majorHAnsi"/>
                          <w:color w:val="595959" w:themeColor="text1" w:themeTint="A6"/>
                          <w:sz w:val="18"/>
                          <w:szCs w:val="18"/>
                          <w:lang w:val="es-ES_tradnl"/>
                        </w:rPr>
                        <w:t xml:space="preserve">. </w:t>
                      </w:r>
                      <w:r w:rsidR="00DC5078">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C5078">
                        <w:rPr>
                          <w:rFonts w:asciiTheme="majorHAnsi" w:hAnsiTheme="majorHAnsi"/>
                          <w:color w:val="595959" w:themeColor="text1" w:themeTint="A6"/>
                          <w:sz w:val="18"/>
                          <w:szCs w:val="18"/>
                          <w:lang w:val="es-ES"/>
                        </w:rPr>
                        <w:t>16 de junio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C1550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6180D3D5" w:rsidR="003239B8" w:rsidRPr="00C1550D" w:rsidRDefault="00C1550D">
            <w:pPr>
              <w:jc w:val="both"/>
              <w:rPr>
                <w:rFonts w:ascii="Cambria" w:hAnsi="Cambria"/>
                <w:bCs/>
                <w:sz w:val="20"/>
                <w:szCs w:val="20"/>
                <w:lang w:val="es-CO"/>
              </w:rPr>
            </w:pPr>
            <w:r w:rsidRPr="00C1550D">
              <w:rPr>
                <w:rFonts w:ascii="Cambria" w:hAnsi="Cambria"/>
                <w:bCs/>
                <w:sz w:val="20"/>
                <w:szCs w:val="20"/>
                <w:lang w:val="es-CO"/>
              </w:rPr>
              <w:t>Sindicato de Servidores Públicos y Contratistas del S</w:t>
            </w:r>
            <w:r>
              <w:rPr>
                <w:rFonts w:ascii="Cambria" w:hAnsi="Cambria"/>
                <w:bCs/>
                <w:sz w:val="20"/>
                <w:szCs w:val="20"/>
                <w:lang w:val="es-CO"/>
              </w:rPr>
              <w:t>ervicio Nacional de Aprendizaje (SINSINDESENA)</w:t>
            </w:r>
          </w:p>
        </w:tc>
      </w:tr>
      <w:tr w:rsidR="003239B8" w:rsidRPr="00445EC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475C380C" w:rsidR="003239B8" w:rsidRPr="000D05CB" w:rsidRDefault="00A75429">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836285">
                  <w:rPr>
                    <w:rFonts w:ascii="Cambria" w:hAnsi="Cambria"/>
                    <w:b/>
                    <w:bCs/>
                    <w:color w:val="FFFFFF" w:themeColor="background1"/>
                    <w:sz w:val="20"/>
                    <w:szCs w:val="20"/>
                  </w:rPr>
                  <w:t>Presuntas víctimas</w:t>
                </w:r>
              </w:sdtContent>
            </w:sdt>
            <w:r w:rsidR="003239B8" w:rsidRPr="000D05CB">
              <w:rPr>
                <w:rFonts w:ascii="Cambria" w:hAnsi="Cambria"/>
                <w:b/>
                <w:bCs/>
                <w:color w:val="FFFFFF" w:themeColor="background1"/>
                <w:sz w:val="20"/>
                <w:szCs w:val="20"/>
              </w:rPr>
              <w:t>:</w:t>
            </w:r>
          </w:p>
        </w:tc>
        <w:tc>
          <w:tcPr>
            <w:tcW w:w="5647" w:type="dxa"/>
            <w:vAlign w:val="center"/>
          </w:tcPr>
          <w:p w14:paraId="143D44A8" w14:textId="12261A23" w:rsidR="003239B8" w:rsidRPr="00445ECA" w:rsidRDefault="00EF7531" w:rsidP="00F50859">
            <w:pPr>
              <w:jc w:val="both"/>
              <w:rPr>
                <w:rFonts w:ascii="Cambria" w:hAnsi="Cambria"/>
                <w:bCs/>
                <w:sz w:val="20"/>
                <w:szCs w:val="20"/>
              </w:rPr>
            </w:pPr>
            <w:r w:rsidRPr="00445ECA">
              <w:rPr>
                <w:rFonts w:ascii="Cambria" w:hAnsi="Cambria"/>
                <w:bCs/>
                <w:sz w:val="20"/>
                <w:szCs w:val="20"/>
              </w:rPr>
              <w:t>Carlos Rodríguez Pérez, Carlos Peralta</w:t>
            </w:r>
            <w:r w:rsidR="007F4C6C" w:rsidRPr="00445ECA">
              <w:rPr>
                <w:rFonts w:ascii="Cambria" w:hAnsi="Cambria"/>
                <w:bCs/>
                <w:sz w:val="20"/>
                <w:szCs w:val="20"/>
              </w:rPr>
              <w:t>, Israel Corredor, Alfredo Corre</w:t>
            </w:r>
            <w:r w:rsidR="001009AE" w:rsidRPr="00445ECA">
              <w:rPr>
                <w:rFonts w:ascii="Cambria" w:hAnsi="Cambria"/>
                <w:bCs/>
                <w:sz w:val="20"/>
                <w:szCs w:val="20"/>
              </w:rPr>
              <w:t xml:space="preserve">a de Andreis, </w:t>
            </w:r>
            <w:r w:rsidR="00F50859" w:rsidRPr="00F50859">
              <w:rPr>
                <w:rFonts w:ascii="Cambria" w:hAnsi="Cambria"/>
                <w:bCs/>
                <w:sz w:val="20"/>
                <w:szCs w:val="20"/>
              </w:rPr>
              <w:t>Jacinto Torres, Carlos Jaraba, Feliz Amaris, Iván Ferreira , Orlando Bermúdez, Yamir Acosta , Nimia Rosales, Misael Mejía , Roberto Cantillo, Jorge Gómez, Remberto López, René Barbosa, Jennifer Paz, Edy Cerpa, Juan Uribe, Marina Consuegra, Sergio Meneses, Xiomara Lara, Brenda Portillo</w:t>
            </w:r>
            <w:r w:rsidR="00F50859">
              <w:rPr>
                <w:rFonts w:ascii="Cambria" w:hAnsi="Cambria"/>
                <w:bCs/>
                <w:sz w:val="20"/>
                <w:szCs w:val="20"/>
              </w:rPr>
              <w:t>,</w:t>
            </w:r>
            <w:r w:rsidR="00F50859" w:rsidRPr="00F50859">
              <w:rPr>
                <w:rFonts w:ascii="Cambria" w:hAnsi="Cambria"/>
                <w:bCs/>
                <w:sz w:val="20"/>
                <w:szCs w:val="20"/>
              </w:rPr>
              <w:t xml:space="preserve"> Martha Bermúdez, Carlos Rodríguez Báez, Manuel Bustos Hernández, Denis Castro, Osiris </w:t>
            </w:r>
            <w:r w:rsidR="00600C50">
              <w:rPr>
                <w:rFonts w:ascii="Cambria" w:hAnsi="Cambria"/>
                <w:bCs/>
                <w:sz w:val="20"/>
                <w:szCs w:val="20"/>
              </w:rPr>
              <w:t>B</w:t>
            </w:r>
            <w:r w:rsidR="00F50859" w:rsidRPr="00F50859">
              <w:rPr>
                <w:rFonts w:ascii="Cambria" w:hAnsi="Cambria"/>
                <w:bCs/>
                <w:sz w:val="20"/>
                <w:szCs w:val="20"/>
              </w:rPr>
              <w:t xml:space="preserve">uzón, Luis Jimeno, Sergio Meneses, </w:t>
            </w:r>
            <w:r w:rsidR="00600C50">
              <w:rPr>
                <w:rFonts w:ascii="Cambria" w:hAnsi="Cambria"/>
                <w:bCs/>
                <w:sz w:val="20"/>
                <w:szCs w:val="20"/>
              </w:rPr>
              <w:t>N</w:t>
            </w:r>
            <w:r w:rsidR="00F50859" w:rsidRPr="00F50859">
              <w:rPr>
                <w:rFonts w:ascii="Cambria" w:hAnsi="Cambria"/>
                <w:bCs/>
                <w:sz w:val="20"/>
                <w:szCs w:val="20"/>
              </w:rPr>
              <w:t>imia Rosales, Iván Ferreira</w:t>
            </w:r>
            <w:r w:rsidR="00F50859">
              <w:rPr>
                <w:rFonts w:ascii="Cambria" w:hAnsi="Cambria"/>
                <w:bCs/>
                <w:sz w:val="20"/>
                <w:szCs w:val="20"/>
              </w:rPr>
              <w:t>,</w:t>
            </w:r>
            <w:r w:rsidR="00F50859" w:rsidRPr="00F50859">
              <w:rPr>
                <w:rFonts w:ascii="Cambria" w:hAnsi="Cambria"/>
                <w:bCs/>
                <w:sz w:val="20"/>
                <w:szCs w:val="20"/>
              </w:rPr>
              <w:t xml:space="preserve"> </w:t>
            </w:r>
            <w:r w:rsidR="002B121F" w:rsidRPr="00445ECA">
              <w:rPr>
                <w:rFonts w:ascii="Cambria" w:hAnsi="Cambria"/>
                <w:bCs/>
                <w:sz w:val="20"/>
                <w:szCs w:val="20"/>
              </w:rPr>
              <w:t>Jesús Heberto Caballero Ariza</w:t>
            </w:r>
            <w:r w:rsidR="009E3AF5" w:rsidRPr="00445ECA">
              <w:rPr>
                <w:rFonts w:ascii="Cambria" w:hAnsi="Cambria"/>
                <w:bCs/>
                <w:sz w:val="20"/>
                <w:szCs w:val="20"/>
              </w:rPr>
              <w:t>, Giovanni Ibáñez</w:t>
            </w:r>
            <w:r w:rsidR="006E11B1">
              <w:rPr>
                <w:rFonts w:ascii="Cambria" w:hAnsi="Cambria"/>
                <w:bCs/>
                <w:sz w:val="20"/>
                <w:szCs w:val="20"/>
              </w:rPr>
              <w:t xml:space="preserve"> </w:t>
            </w:r>
            <w:r w:rsidR="008B552D">
              <w:rPr>
                <w:rFonts w:ascii="Cambria" w:hAnsi="Cambria"/>
                <w:bCs/>
                <w:sz w:val="20"/>
                <w:szCs w:val="20"/>
              </w:rPr>
              <w:t>Prada</w:t>
            </w:r>
            <w:r w:rsidR="003D762B" w:rsidRPr="00445ECA">
              <w:rPr>
                <w:rFonts w:ascii="Cambria" w:hAnsi="Cambria"/>
                <w:bCs/>
                <w:sz w:val="20"/>
                <w:szCs w:val="20"/>
              </w:rPr>
              <w:t>, Joneid</w:t>
            </w:r>
            <w:r w:rsidR="00AF3FEB" w:rsidRPr="00445ECA">
              <w:rPr>
                <w:rFonts w:ascii="Cambria" w:hAnsi="Cambria"/>
                <w:bCs/>
                <w:sz w:val="20"/>
                <w:szCs w:val="20"/>
              </w:rPr>
              <w:t xml:space="preserve"> Villa García</w:t>
            </w:r>
            <w:r w:rsidR="00445ECA" w:rsidRPr="00445ECA">
              <w:rPr>
                <w:rFonts w:ascii="Cambria" w:hAnsi="Cambria"/>
                <w:bCs/>
                <w:sz w:val="20"/>
                <w:szCs w:val="20"/>
              </w:rPr>
              <w:t xml:space="preserve"> y Pilar Helena</w:t>
            </w:r>
            <w:r w:rsidR="00445ECA">
              <w:rPr>
                <w:rFonts w:ascii="Cambria" w:hAnsi="Cambria"/>
                <w:bCs/>
                <w:sz w:val="20"/>
                <w:szCs w:val="20"/>
              </w:rPr>
              <w:t xml:space="preserve"> Arrieta Stand</w:t>
            </w:r>
            <w:r w:rsidR="00E55B19">
              <w:rPr>
                <w:rStyle w:val="FootnoteReference"/>
                <w:rFonts w:ascii="Cambria" w:hAnsi="Cambria"/>
                <w:bCs/>
                <w:sz w:val="20"/>
                <w:szCs w:val="20"/>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29221A7A" w:rsidR="003239B8" w:rsidRPr="000D05CB" w:rsidRDefault="00C1550D">
            <w:pPr>
              <w:jc w:val="both"/>
              <w:rPr>
                <w:rFonts w:ascii="Cambria" w:hAnsi="Cambria"/>
                <w:bCs/>
                <w:sz w:val="20"/>
                <w:szCs w:val="20"/>
              </w:rPr>
            </w:pPr>
            <w:r>
              <w:rPr>
                <w:rFonts w:ascii="Cambria" w:hAnsi="Cambria"/>
                <w:bCs/>
                <w:sz w:val="20"/>
                <w:szCs w:val="20"/>
              </w:rPr>
              <w:t>Colom</w:t>
            </w:r>
            <w:r w:rsidR="00595C15">
              <w:rPr>
                <w:rFonts w:ascii="Cambria" w:hAnsi="Cambria"/>
                <w:bCs/>
                <w:sz w:val="20"/>
                <w:szCs w:val="20"/>
              </w:rPr>
              <w:t>bia</w:t>
            </w:r>
            <w:r w:rsidR="004A6A54" w:rsidRPr="000D05CB">
              <w:rPr>
                <w:rStyle w:val="FootnoteReference"/>
                <w:rFonts w:ascii="Cambria" w:hAnsi="Cambria"/>
                <w:bCs/>
                <w:sz w:val="20"/>
                <w:szCs w:val="20"/>
              </w:rPr>
              <w:footnoteReference w:id="3"/>
            </w:r>
          </w:p>
        </w:tc>
      </w:tr>
      <w:tr w:rsidR="00223A29" w:rsidRPr="004369AD"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3EF2CE65" w:rsidR="00223A29" w:rsidRPr="00A34A44" w:rsidRDefault="00250823">
            <w:pPr>
              <w:jc w:val="both"/>
              <w:rPr>
                <w:rFonts w:ascii="Cambria" w:hAnsi="Cambria"/>
                <w:bCs/>
                <w:sz w:val="20"/>
                <w:szCs w:val="20"/>
                <w:lang w:val="es-CO"/>
              </w:rPr>
            </w:pPr>
            <w:r w:rsidRPr="00655A43">
              <w:rPr>
                <w:rFonts w:ascii="Cambria" w:hAnsi="Cambria"/>
                <w:bCs/>
                <w:sz w:val="20"/>
                <w:szCs w:val="20"/>
                <w:lang w:val="es-CO"/>
              </w:rPr>
              <w:t xml:space="preserve">Artículos </w:t>
            </w:r>
            <w:r w:rsidR="005245A4">
              <w:rPr>
                <w:rFonts w:ascii="Cambria" w:hAnsi="Cambria"/>
                <w:bCs/>
                <w:sz w:val="20"/>
                <w:szCs w:val="20"/>
                <w:lang w:val="es-CO"/>
              </w:rPr>
              <w:t xml:space="preserve">4 (vida), 5 (integridad personal), </w:t>
            </w:r>
            <w:r w:rsidRPr="00655A43">
              <w:rPr>
                <w:rFonts w:ascii="Cambria" w:hAnsi="Cambria"/>
                <w:bCs/>
                <w:sz w:val="20"/>
                <w:szCs w:val="20"/>
                <w:lang w:val="es-CO"/>
              </w:rPr>
              <w:t>1</w:t>
            </w:r>
            <w:r w:rsidR="00FB72CB" w:rsidRPr="00655A43">
              <w:rPr>
                <w:rFonts w:ascii="Cambria" w:hAnsi="Cambria"/>
                <w:bCs/>
                <w:sz w:val="20"/>
                <w:szCs w:val="20"/>
                <w:lang w:val="es-CO"/>
              </w:rPr>
              <w:t>6 (libertad de asociación)</w:t>
            </w:r>
            <w:r w:rsidR="00655A43" w:rsidRPr="00655A43">
              <w:rPr>
                <w:rFonts w:ascii="Cambria" w:hAnsi="Cambria"/>
                <w:bCs/>
                <w:sz w:val="20"/>
                <w:szCs w:val="20"/>
                <w:lang w:val="es-CO"/>
              </w:rPr>
              <w:t xml:space="preserve"> y</w:t>
            </w:r>
            <w:r w:rsidR="00655A43">
              <w:rPr>
                <w:rFonts w:ascii="Cambria" w:hAnsi="Cambria"/>
                <w:bCs/>
                <w:sz w:val="20"/>
                <w:szCs w:val="20"/>
                <w:lang w:val="es-CO"/>
              </w:rPr>
              <w:t xml:space="preserve"> </w:t>
            </w:r>
            <w:r w:rsidR="0064651A">
              <w:rPr>
                <w:rFonts w:ascii="Cambria" w:hAnsi="Cambria"/>
                <w:bCs/>
                <w:sz w:val="20"/>
                <w:szCs w:val="20"/>
                <w:lang w:val="es-CO"/>
              </w:rPr>
              <w:t>26 (derechos económicos, sociales, culturales y ambientales) de la Convención Americana sobre Derechos Humanos</w:t>
            </w:r>
            <w:r w:rsidR="0064651A">
              <w:rPr>
                <w:rStyle w:val="FootnoteReference"/>
                <w:rFonts w:ascii="Cambria" w:hAnsi="Cambria"/>
                <w:bCs/>
                <w:sz w:val="20"/>
                <w:szCs w:val="20"/>
                <w:lang w:val="es-CO"/>
              </w:rPr>
              <w:footnoteReference w:id="4"/>
            </w:r>
            <w:r w:rsidR="0064651A">
              <w:rPr>
                <w:rFonts w:ascii="Cambria" w:hAnsi="Cambria"/>
                <w:bCs/>
                <w:sz w:val="20"/>
                <w:szCs w:val="20"/>
                <w:lang w:val="es-CO"/>
              </w:rPr>
              <w:t>;</w:t>
            </w:r>
            <w:r w:rsidR="00D950B0">
              <w:rPr>
                <w:rFonts w:ascii="Cambria" w:hAnsi="Cambria"/>
                <w:bCs/>
                <w:sz w:val="20"/>
                <w:szCs w:val="20"/>
                <w:lang w:val="es-CO"/>
              </w:rPr>
              <w:t xml:space="preserve"> </w:t>
            </w:r>
            <w:r w:rsidR="00F41193">
              <w:rPr>
                <w:rFonts w:ascii="Cambria" w:hAnsi="Cambria"/>
                <w:bCs/>
                <w:sz w:val="20"/>
                <w:szCs w:val="20"/>
                <w:lang w:val="es-CO"/>
              </w:rPr>
              <w:t xml:space="preserve">y </w:t>
            </w:r>
            <w:r w:rsidR="00D950B0">
              <w:rPr>
                <w:rFonts w:ascii="Cambria" w:hAnsi="Cambria"/>
                <w:bCs/>
                <w:sz w:val="20"/>
                <w:szCs w:val="20"/>
                <w:lang w:val="es-CO"/>
              </w:rPr>
              <w:t>artículo 8.1.a</w:t>
            </w:r>
            <w:r w:rsidR="00A34A44">
              <w:rPr>
                <w:rFonts w:ascii="Cambria" w:hAnsi="Cambria"/>
                <w:bCs/>
                <w:sz w:val="20"/>
                <w:szCs w:val="20"/>
                <w:lang w:val="es-CO"/>
              </w:rPr>
              <w:t xml:space="preserve"> (</w:t>
            </w:r>
            <w:r w:rsidR="00F41193">
              <w:rPr>
                <w:rFonts w:ascii="Cambria" w:hAnsi="Cambria"/>
                <w:bCs/>
                <w:sz w:val="20"/>
                <w:szCs w:val="20"/>
                <w:lang w:val="es-CO"/>
              </w:rPr>
              <w:t xml:space="preserve">derechos </w:t>
            </w:r>
            <w:r w:rsidR="00A34A44">
              <w:rPr>
                <w:rFonts w:ascii="Cambria" w:hAnsi="Cambria"/>
                <w:bCs/>
                <w:sz w:val="20"/>
                <w:szCs w:val="20"/>
                <w:lang w:val="es-CO"/>
              </w:rPr>
              <w:t>sindical</w:t>
            </w:r>
            <w:r w:rsidR="00F41193">
              <w:rPr>
                <w:rFonts w:ascii="Cambria" w:hAnsi="Cambria"/>
                <w:bCs/>
                <w:sz w:val="20"/>
                <w:szCs w:val="20"/>
                <w:lang w:val="es-CO"/>
              </w:rPr>
              <w:t>es</w:t>
            </w:r>
            <w:r w:rsidR="00A34A44">
              <w:rPr>
                <w:rFonts w:ascii="Cambria" w:hAnsi="Cambria"/>
                <w:bCs/>
                <w:sz w:val="20"/>
                <w:szCs w:val="20"/>
                <w:lang w:val="es-CO"/>
              </w:rPr>
              <w:t>)</w:t>
            </w:r>
            <w:r w:rsidR="00D950B0">
              <w:rPr>
                <w:rFonts w:ascii="Cambria" w:hAnsi="Cambria"/>
                <w:bCs/>
                <w:sz w:val="20"/>
                <w:szCs w:val="20"/>
                <w:lang w:val="es-CO"/>
              </w:rPr>
              <w:t xml:space="preserve"> del Protocolo </w:t>
            </w:r>
            <w:r w:rsidR="00A34A44" w:rsidRPr="00A34A44">
              <w:rPr>
                <w:rFonts w:ascii="Cambria" w:hAnsi="Cambria"/>
                <w:bCs/>
                <w:sz w:val="20"/>
                <w:szCs w:val="20"/>
                <w:lang w:val="es-CO"/>
              </w:rPr>
              <w:t xml:space="preserve">Adicional a la Convención Americana sobre Derechos Humanos en materia de </w:t>
            </w:r>
            <w:r w:rsidR="00A34A44">
              <w:rPr>
                <w:rFonts w:ascii="Cambria" w:hAnsi="Cambria"/>
                <w:bCs/>
                <w:sz w:val="20"/>
                <w:szCs w:val="20"/>
                <w:lang w:val="es-CO"/>
              </w:rPr>
              <w:t>D</w:t>
            </w:r>
            <w:r w:rsidR="00A34A44" w:rsidRPr="00A34A44">
              <w:rPr>
                <w:rFonts w:ascii="Cambria" w:hAnsi="Cambria"/>
                <w:bCs/>
                <w:sz w:val="20"/>
                <w:szCs w:val="20"/>
                <w:lang w:val="es-CO"/>
              </w:rPr>
              <w:t xml:space="preserve">erechos </w:t>
            </w:r>
            <w:r w:rsidR="00A34A44">
              <w:rPr>
                <w:rFonts w:ascii="Cambria" w:hAnsi="Cambria"/>
                <w:bCs/>
                <w:sz w:val="20"/>
                <w:szCs w:val="20"/>
                <w:lang w:val="es-CO"/>
              </w:rPr>
              <w:t>E</w:t>
            </w:r>
            <w:r w:rsidR="00A34A44" w:rsidRPr="00A34A44">
              <w:rPr>
                <w:rFonts w:ascii="Cambria" w:hAnsi="Cambria"/>
                <w:bCs/>
                <w:sz w:val="20"/>
                <w:szCs w:val="20"/>
                <w:lang w:val="es-CO"/>
              </w:rPr>
              <w:t xml:space="preserve">conómicos, </w:t>
            </w:r>
            <w:r w:rsidR="00A34A44">
              <w:rPr>
                <w:rFonts w:ascii="Cambria" w:hAnsi="Cambria"/>
                <w:bCs/>
                <w:sz w:val="20"/>
                <w:szCs w:val="20"/>
                <w:lang w:val="es-CO"/>
              </w:rPr>
              <w:t>S</w:t>
            </w:r>
            <w:r w:rsidR="00A34A44" w:rsidRPr="00A34A44">
              <w:rPr>
                <w:rFonts w:ascii="Cambria" w:hAnsi="Cambria"/>
                <w:bCs/>
                <w:sz w:val="20"/>
                <w:szCs w:val="20"/>
                <w:lang w:val="es-CO"/>
              </w:rPr>
              <w:t xml:space="preserve">ociales y </w:t>
            </w:r>
            <w:r w:rsidR="00A34A44">
              <w:rPr>
                <w:rFonts w:ascii="Cambria" w:hAnsi="Cambria"/>
                <w:bCs/>
                <w:sz w:val="20"/>
                <w:szCs w:val="20"/>
                <w:lang w:val="es-CO"/>
              </w:rPr>
              <w:t>C</w:t>
            </w:r>
            <w:r w:rsidR="00A34A44" w:rsidRPr="00A34A44">
              <w:rPr>
                <w:rFonts w:ascii="Cambria" w:hAnsi="Cambria"/>
                <w:bCs/>
                <w:sz w:val="20"/>
                <w:szCs w:val="20"/>
                <w:lang w:val="es-CO"/>
              </w:rPr>
              <w:t>ulturales</w:t>
            </w:r>
            <w:r w:rsidR="00F41193">
              <w:rPr>
                <w:rStyle w:val="FootnoteReference"/>
                <w:rFonts w:ascii="Cambria" w:hAnsi="Cambria"/>
                <w:bCs/>
                <w:sz w:val="20"/>
                <w:szCs w:val="20"/>
                <w:lang w:val="es-CO"/>
              </w:rPr>
              <w:footnoteReference w:id="5"/>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ABE946D" w:rsidR="004C2312" w:rsidRPr="003239B8" w:rsidRDefault="007B3399">
            <w:pPr>
              <w:jc w:val="both"/>
              <w:rPr>
                <w:rFonts w:ascii="Cambria" w:hAnsi="Cambria"/>
                <w:bCs/>
                <w:sz w:val="20"/>
                <w:szCs w:val="20"/>
                <w:lang w:val="es-ES"/>
              </w:rPr>
            </w:pPr>
            <w:r>
              <w:rPr>
                <w:rFonts w:ascii="Cambria" w:hAnsi="Cambria"/>
                <w:bCs/>
                <w:sz w:val="20"/>
                <w:szCs w:val="20"/>
                <w:lang w:val="es-ES"/>
              </w:rPr>
              <w:t>10 de octubre de 2015</w:t>
            </w:r>
          </w:p>
        </w:tc>
      </w:tr>
      <w:tr w:rsidR="00131425" w:rsidRPr="004369AD"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5BF7432C" w:rsidR="00131425" w:rsidRPr="003239B8" w:rsidRDefault="00E90670">
            <w:pPr>
              <w:jc w:val="both"/>
              <w:rPr>
                <w:rFonts w:ascii="Cambria" w:hAnsi="Cambria"/>
                <w:bCs/>
                <w:sz w:val="20"/>
                <w:szCs w:val="20"/>
                <w:lang w:val="es-ES"/>
              </w:rPr>
            </w:pPr>
            <w:r>
              <w:rPr>
                <w:rFonts w:ascii="Cambria" w:hAnsi="Cambria"/>
                <w:bCs/>
                <w:sz w:val="20"/>
                <w:szCs w:val="20"/>
                <w:lang w:val="es-ES"/>
              </w:rPr>
              <w:t xml:space="preserve">29 de octubre de 2015, </w:t>
            </w:r>
            <w:r w:rsidR="001C2693">
              <w:rPr>
                <w:rFonts w:ascii="Cambria" w:hAnsi="Cambria"/>
                <w:bCs/>
                <w:sz w:val="20"/>
                <w:szCs w:val="20"/>
                <w:lang w:val="es-ES"/>
              </w:rPr>
              <w:t xml:space="preserve">2 de mayo de 2016, </w:t>
            </w:r>
            <w:r w:rsidR="002105AA">
              <w:rPr>
                <w:rFonts w:ascii="Cambria" w:hAnsi="Cambria"/>
                <w:bCs/>
                <w:sz w:val="20"/>
                <w:szCs w:val="20"/>
                <w:lang w:val="es-ES"/>
              </w:rPr>
              <w:t xml:space="preserve">8 de mayo de 2016, </w:t>
            </w:r>
            <w:r w:rsidR="00151C81">
              <w:rPr>
                <w:rFonts w:ascii="Cambria" w:hAnsi="Cambria"/>
                <w:bCs/>
                <w:sz w:val="20"/>
                <w:szCs w:val="20"/>
                <w:lang w:val="es-ES"/>
              </w:rPr>
              <w:t xml:space="preserve">10 de mayo de 2016, </w:t>
            </w:r>
            <w:r w:rsidR="00931C1B">
              <w:rPr>
                <w:rFonts w:ascii="Cambria" w:hAnsi="Cambria"/>
                <w:bCs/>
                <w:sz w:val="20"/>
                <w:szCs w:val="20"/>
                <w:lang w:val="es-ES"/>
              </w:rPr>
              <w:t xml:space="preserve">12 de mayo de 2016, </w:t>
            </w:r>
            <w:r w:rsidR="00881E60">
              <w:rPr>
                <w:rFonts w:ascii="Cambria" w:hAnsi="Cambria"/>
                <w:bCs/>
                <w:sz w:val="20"/>
                <w:szCs w:val="20"/>
                <w:lang w:val="es-ES"/>
              </w:rPr>
              <w:t>28 de marzo de 2017,</w:t>
            </w:r>
            <w:r w:rsidR="00D8392E">
              <w:rPr>
                <w:rFonts w:ascii="Cambria" w:hAnsi="Cambria"/>
                <w:bCs/>
                <w:sz w:val="20"/>
                <w:szCs w:val="20"/>
                <w:lang w:val="es-ES"/>
              </w:rPr>
              <w:t xml:space="preserve"> 2 de abril de 2019,</w:t>
            </w:r>
            <w:r w:rsidR="00881E60">
              <w:rPr>
                <w:rFonts w:ascii="Cambria" w:hAnsi="Cambria"/>
                <w:bCs/>
                <w:sz w:val="20"/>
                <w:szCs w:val="20"/>
                <w:lang w:val="es-ES"/>
              </w:rPr>
              <w:t xml:space="preserve"> </w:t>
            </w:r>
            <w:r w:rsidR="00BA5DCF">
              <w:rPr>
                <w:rFonts w:ascii="Cambria" w:hAnsi="Cambria"/>
                <w:bCs/>
                <w:sz w:val="20"/>
                <w:szCs w:val="20"/>
                <w:lang w:val="es-ES"/>
              </w:rPr>
              <w:t xml:space="preserve">20 de mayo de 2019, </w:t>
            </w:r>
            <w:r w:rsidR="00F84230">
              <w:rPr>
                <w:rFonts w:ascii="Cambria" w:hAnsi="Cambria"/>
                <w:bCs/>
                <w:sz w:val="20"/>
                <w:szCs w:val="20"/>
                <w:lang w:val="es-ES"/>
              </w:rPr>
              <w:t>21 de mayo de 2019,</w:t>
            </w:r>
            <w:r w:rsidR="00BA5DCF">
              <w:rPr>
                <w:rFonts w:ascii="Cambria" w:hAnsi="Cambria"/>
                <w:bCs/>
                <w:sz w:val="20"/>
                <w:szCs w:val="20"/>
                <w:lang w:val="es-ES"/>
              </w:rPr>
              <w:t xml:space="preserve"> </w:t>
            </w:r>
            <w:r w:rsidR="00922E22">
              <w:rPr>
                <w:rFonts w:ascii="Cambria" w:hAnsi="Cambria"/>
                <w:bCs/>
                <w:sz w:val="20"/>
                <w:szCs w:val="20"/>
                <w:lang w:val="es-ES"/>
              </w:rPr>
              <w:t xml:space="preserve">17 de julio de 2019, </w:t>
            </w:r>
            <w:r w:rsidR="006F6A14">
              <w:rPr>
                <w:rFonts w:ascii="Cambria" w:hAnsi="Cambria"/>
                <w:bCs/>
                <w:sz w:val="20"/>
                <w:szCs w:val="20"/>
                <w:lang w:val="es-ES"/>
              </w:rPr>
              <w:t>24 de julio de 201</w:t>
            </w:r>
            <w:r w:rsidR="002672D0">
              <w:rPr>
                <w:rFonts w:ascii="Cambria" w:hAnsi="Cambria"/>
                <w:bCs/>
                <w:sz w:val="20"/>
                <w:szCs w:val="20"/>
                <w:lang w:val="es-ES"/>
              </w:rPr>
              <w:t>9</w:t>
            </w:r>
            <w:r w:rsidR="00631DC5">
              <w:rPr>
                <w:rFonts w:ascii="Cambria" w:hAnsi="Cambria"/>
                <w:bCs/>
                <w:sz w:val="20"/>
                <w:szCs w:val="20"/>
                <w:lang w:val="es-ES"/>
              </w:rPr>
              <w:t xml:space="preserve"> y</w:t>
            </w:r>
            <w:r w:rsidR="00300E19">
              <w:rPr>
                <w:rFonts w:ascii="Cambria" w:hAnsi="Cambria"/>
                <w:bCs/>
                <w:sz w:val="20"/>
                <w:szCs w:val="20"/>
                <w:lang w:val="es-ES"/>
              </w:rPr>
              <w:t xml:space="preserve"> 17 de octubre de 2019</w:t>
            </w:r>
          </w:p>
        </w:tc>
      </w:tr>
      <w:tr w:rsidR="004C2312" w:rsidRPr="00D8392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2BAA22A4" w:rsidR="004C2312" w:rsidRPr="003239B8" w:rsidRDefault="00631DC5">
            <w:pPr>
              <w:jc w:val="both"/>
              <w:rPr>
                <w:rFonts w:ascii="Cambria" w:hAnsi="Cambria"/>
                <w:bCs/>
                <w:sz w:val="20"/>
                <w:szCs w:val="20"/>
                <w:lang w:val="es-ES"/>
              </w:rPr>
            </w:pPr>
            <w:r>
              <w:rPr>
                <w:rFonts w:ascii="Cambria" w:hAnsi="Cambria"/>
                <w:bCs/>
                <w:sz w:val="20"/>
                <w:szCs w:val="20"/>
                <w:lang w:val="es-ES"/>
              </w:rPr>
              <w:t>28 de octubre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35649296" w:rsidR="004C2312" w:rsidRPr="003239B8" w:rsidRDefault="008A4FB0">
            <w:pPr>
              <w:jc w:val="both"/>
              <w:rPr>
                <w:rFonts w:ascii="Cambria" w:hAnsi="Cambria"/>
                <w:bCs/>
                <w:sz w:val="20"/>
                <w:szCs w:val="20"/>
                <w:lang w:val="es-ES"/>
              </w:rPr>
            </w:pPr>
            <w:r>
              <w:rPr>
                <w:rFonts w:ascii="Cambria" w:hAnsi="Cambria"/>
                <w:bCs/>
                <w:sz w:val="20"/>
                <w:szCs w:val="20"/>
                <w:lang w:val="es-ES"/>
              </w:rPr>
              <w:t>10 de julio de 2020</w:t>
            </w:r>
          </w:p>
        </w:tc>
      </w:tr>
      <w:tr w:rsidR="004C2312" w:rsidRPr="005E73CB"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298C6AB3" w:rsidR="004C2312" w:rsidRPr="005E73CB" w:rsidRDefault="00672DAE">
            <w:pPr>
              <w:jc w:val="both"/>
              <w:rPr>
                <w:rFonts w:ascii="Cambria" w:hAnsi="Cambria"/>
                <w:bCs/>
                <w:sz w:val="20"/>
                <w:szCs w:val="20"/>
                <w:lang w:val="es-CO"/>
              </w:rPr>
            </w:pPr>
            <w:r w:rsidRPr="005E73CB">
              <w:rPr>
                <w:rFonts w:ascii="Cambria" w:hAnsi="Cambria"/>
                <w:bCs/>
                <w:sz w:val="20"/>
                <w:szCs w:val="20"/>
                <w:lang w:val="es-CO"/>
              </w:rPr>
              <w:t xml:space="preserve">14 de </w:t>
            </w:r>
            <w:r w:rsidR="005E73CB" w:rsidRPr="005E73CB">
              <w:rPr>
                <w:rFonts w:ascii="Cambria" w:hAnsi="Cambria"/>
                <w:bCs/>
                <w:sz w:val="20"/>
                <w:szCs w:val="20"/>
                <w:lang w:val="es-CO"/>
              </w:rPr>
              <w:t>agosto</w:t>
            </w:r>
            <w:r w:rsidRPr="005E73CB">
              <w:rPr>
                <w:rFonts w:ascii="Cambria" w:hAnsi="Cambria"/>
                <w:bCs/>
                <w:sz w:val="20"/>
                <w:szCs w:val="20"/>
                <w:lang w:val="es-CO"/>
              </w:rPr>
              <w:t xml:space="preserve"> de 2020</w:t>
            </w:r>
            <w:r w:rsidR="008B5D5E">
              <w:rPr>
                <w:rFonts w:ascii="Cambria" w:hAnsi="Cambria"/>
                <w:bCs/>
                <w:sz w:val="20"/>
                <w:szCs w:val="20"/>
                <w:lang w:val="es-CO"/>
              </w:rPr>
              <w:t>,</w:t>
            </w:r>
            <w:r w:rsidR="005E73CB" w:rsidRPr="005E73CB">
              <w:rPr>
                <w:rFonts w:ascii="Cambria" w:hAnsi="Cambria"/>
                <w:bCs/>
                <w:sz w:val="20"/>
                <w:szCs w:val="20"/>
                <w:lang w:val="es-CO"/>
              </w:rPr>
              <w:t xml:space="preserve"> 29 </w:t>
            </w:r>
            <w:r w:rsidR="005E73CB">
              <w:rPr>
                <w:rFonts w:ascii="Cambria" w:hAnsi="Cambria"/>
                <w:bCs/>
                <w:sz w:val="20"/>
                <w:szCs w:val="20"/>
                <w:lang w:val="es-ES"/>
              </w:rPr>
              <w:t>de agosto de 2020</w:t>
            </w:r>
            <w:r w:rsidR="008B5D5E">
              <w:rPr>
                <w:rFonts w:ascii="Cambria" w:hAnsi="Cambria"/>
                <w:bCs/>
                <w:sz w:val="20"/>
                <w:szCs w:val="20"/>
                <w:lang w:val="es-ES"/>
              </w:rPr>
              <w:t xml:space="preserve"> y 29 de junio de 2021</w:t>
            </w:r>
          </w:p>
        </w:tc>
      </w:tr>
      <w:tr w:rsidR="001E49E7" w:rsidRPr="004369AD"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303DA9D0" w:rsidR="001E49E7" w:rsidRPr="003239B8" w:rsidRDefault="00631DC5"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de la parte peticionaria recibida durante la etapa de admisibilidad</w:t>
            </w:r>
            <w:r w:rsidR="001E49E7" w:rsidRPr="003239B8">
              <w:rPr>
                <w:rFonts w:ascii="Cambria" w:hAnsi="Cambria"/>
                <w:b/>
                <w:bCs/>
                <w:color w:val="FFFFFF" w:themeColor="background1"/>
                <w:sz w:val="20"/>
                <w:szCs w:val="20"/>
                <w:lang w:val="es-ES"/>
              </w:rPr>
              <w:t>:</w:t>
            </w:r>
          </w:p>
        </w:tc>
        <w:tc>
          <w:tcPr>
            <w:tcW w:w="5647" w:type="dxa"/>
            <w:vAlign w:val="center"/>
          </w:tcPr>
          <w:p w14:paraId="48CA2CFB" w14:textId="4581A660" w:rsidR="001E49E7" w:rsidRPr="003239B8" w:rsidRDefault="008F3156">
            <w:pPr>
              <w:jc w:val="both"/>
              <w:rPr>
                <w:rFonts w:ascii="Cambria" w:hAnsi="Cambria"/>
                <w:bCs/>
                <w:sz w:val="20"/>
                <w:szCs w:val="20"/>
                <w:lang w:val="es-ES"/>
              </w:rPr>
            </w:pPr>
            <w:r>
              <w:rPr>
                <w:rFonts w:ascii="Cambria" w:hAnsi="Cambria"/>
                <w:bCs/>
                <w:sz w:val="20"/>
                <w:szCs w:val="20"/>
                <w:lang w:val="es-ES"/>
              </w:rPr>
              <w:t xml:space="preserve">8 d noviembre de 2019, </w:t>
            </w:r>
            <w:r w:rsidR="00D95544">
              <w:rPr>
                <w:rFonts w:ascii="Cambria" w:hAnsi="Cambria"/>
                <w:bCs/>
                <w:sz w:val="20"/>
                <w:szCs w:val="20"/>
                <w:lang w:val="es-ES"/>
              </w:rPr>
              <w:t xml:space="preserve">9 de noviembre de 2019, </w:t>
            </w:r>
            <w:r w:rsidR="00802203">
              <w:rPr>
                <w:rFonts w:ascii="Cambria" w:hAnsi="Cambria"/>
                <w:bCs/>
                <w:sz w:val="20"/>
                <w:szCs w:val="20"/>
                <w:lang w:val="es-ES"/>
              </w:rPr>
              <w:t xml:space="preserve">13 de noviembre de 2019, </w:t>
            </w:r>
            <w:r w:rsidR="00453A53">
              <w:rPr>
                <w:rFonts w:ascii="Cambria" w:hAnsi="Cambria"/>
                <w:bCs/>
                <w:sz w:val="20"/>
                <w:szCs w:val="20"/>
                <w:lang w:val="es-ES"/>
              </w:rPr>
              <w:t xml:space="preserve">13 de diciembre de 2019, </w:t>
            </w:r>
            <w:r w:rsidR="002231FD">
              <w:rPr>
                <w:rFonts w:ascii="Cambria" w:hAnsi="Cambria"/>
                <w:bCs/>
                <w:sz w:val="20"/>
                <w:szCs w:val="20"/>
                <w:lang w:val="es-ES"/>
              </w:rPr>
              <w:t xml:space="preserve">17 de diciembre de 2019, </w:t>
            </w:r>
            <w:r w:rsidR="000B07A1">
              <w:rPr>
                <w:rFonts w:ascii="Cambria" w:hAnsi="Cambria"/>
                <w:bCs/>
                <w:sz w:val="20"/>
                <w:szCs w:val="20"/>
                <w:lang w:val="es-ES"/>
              </w:rPr>
              <w:t xml:space="preserve">22 de diciembre de 2019, </w:t>
            </w:r>
            <w:r w:rsidR="00186528">
              <w:rPr>
                <w:rFonts w:ascii="Cambria" w:hAnsi="Cambria"/>
                <w:bCs/>
                <w:sz w:val="20"/>
                <w:szCs w:val="20"/>
                <w:lang w:val="es-ES"/>
              </w:rPr>
              <w:t xml:space="preserve">2 de enero de 2020, </w:t>
            </w:r>
            <w:r w:rsidR="00F575ED">
              <w:rPr>
                <w:rFonts w:ascii="Cambria" w:hAnsi="Cambria"/>
                <w:bCs/>
                <w:sz w:val="20"/>
                <w:szCs w:val="20"/>
                <w:lang w:val="es-ES"/>
              </w:rPr>
              <w:t xml:space="preserve">14 de enero de 2020, </w:t>
            </w:r>
            <w:r w:rsidR="001D6C77">
              <w:rPr>
                <w:rFonts w:ascii="Cambria" w:hAnsi="Cambria"/>
                <w:bCs/>
                <w:sz w:val="20"/>
                <w:szCs w:val="20"/>
                <w:lang w:val="es-ES"/>
              </w:rPr>
              <w:t>2 de febrero de 2020,</w:t>
            </w:r>
            <w:r w:rsidR="0039509D">
              <w:rPr>
                <w:rFonts w:ascii="Cambria" w:hAnsi="Cambria"/>
                <w:bCs/>
                <w:sz w:val="20"/>
                <w:szCs w:val="20"/>
                <w:lang w:val="es-ES"/>
              </w:rPr>
              <w:t xml:space="preserve"> 3 de febrero de 2020, </w:t>
            </w:r>
            <w:r w:rsidR="007C3FC4">
              <w:rPr>
                <w:rFonts w:ascii="Cambria" w:hAnsi="Cambria"/>
                <w:bCs/>
                <w:sz w:val="20"/>
                <w:szCs w:val="20"/>
                <w:lang w:val="es-ES"/>
              </w:rPr>
              <w:t>19</w:t>
            </w:r>
            <w:r w:rsidR="0039509D">
              <w:rPr>
                <w:rFonts w:ascii="Cambria" w:hAnsi="Cambria"/>
                <w:bCs/>
                <w:sz w:val="20"/>
                <w:szCs w:val="20"/>
                <w:lang w:val="es-ES"/>
              </w:rPr>
              <w:t xml:space="preserve"> de </w:t>
            </w:r>
            <w:r w:rsidR="007C3FC4">
              <w:rPr>
                <w:rFonts w:ascii="Cambria" w:hAnsi="Cambria"/>
                <w:bCs/>
                <w:sz w:val="20"/>
                <w:szCs w:val="20"/>
                <w:lang w:val="es-ES"/>
              </w:rPr>
              <w:t>febrer</w:t>
            </w:r>
            <w:r w:rsidR="0039509D">
              <w:rPr>
                <w:rFonts w:ascii="Cambria" w:hAnsi="Cambria"/>
                <w:bCs/>
                <w:sz w:val="20"/>
                <w:szCs w:val="20"/>
                <w:lang w:val="es-ES"/>
              </w:rPr>
              <w:t>o de 2020,</w:t>
            </w:r>
            <w:r w:rsidR="00FD77FF">
              <w:rPr>
                <w:rFonts w:ascii="Cambria" w:hAnsi="Cambria"/>
                <w:bCs/>
                <w:sz w:val="20"/>
                <w:szCs w:val="20"/>
                <w:lang w:val="es-ES"/>
              </w:rPr>
              <w:t xml:space="preserve"> </w:t>
            </w:r>
            <w:r w:rsidR="00CD6E06">
              <w:rPr>
                <w:rFonts w:ascii="Cambria" w:hAnsi="Cambria"/>
                <w:bCs/>
                <w:sz w:val="20"/>
                <w:szCs w:val="20"/>
                <w:lang w:val="es-ES"/>
              </w:rPr>
              <w:t>16 de marzo de 2020</w:t>
            </w:r>
            <w:r w:rsidR="002001C3">
              <w:rPr>
                <w:rFonts w:ascii="Cambria" w:hAnsi="Cambria"/>
                <w:bCs/>
                <w:sz w:val="20"/>
                <w:szCs w:val="20"/>
                <w:lang w:val="es-ES"/>
              </w:rPr>
              <w:t xml:space="preserve">, </w:t>
            </w:r>
            <w:r w:rsidR="00FC1FDB">
              <w:rPr>
                <w:rFonts w:ascii="Cambria" w:hAnsi="Cambria"/>
                <w:bCs/>
                <w:sz w:val="20"/>
                <w:szCs w:val="20"/>
                <w:lang w:val="es-ES"/>
              </w:rPr>
              <w:t xml:space="preserve">2 de abril de 2020, </w:t>
            </w:r>
            <w:r w:rsidR="002A5E68">
              <w:rPr>
                <w:rFonts w:ascii="Cambria" w:hAnsi="Cambria"/>
                <w:bCs/>
                <w:sz w:val="20"/>
                <w:szCs w:val="20"/>
                <w:lang w:val="es-ES"/>
              </w:rPr>
              <w:t>3 de abril de 2020,</w:t>
            </w:r>
            <w:r w:rsidR="00F01D6B">
              <w:rPr>
                <w:rFonts w:ascii="Cambria" w:hAnsi="Cambria"/>
                <w:bCs/>
                <w:sz w:val="20"/>
                <w:szCs w:val="20"/>
                <w:lang w:val="es-ES"/>
              </w:rPr>
              <w:t xml:space="preserve"> 18 de </w:t>
            </w:r>
            <w:r w:rsidR="00853D84">
              <w:rPr>
                <w:rFonts w:ascii="Cambria" w:hAnsi="Cambria"/>
                <w:bCs/>
                <w:sz w:val="20"/>
                <w:szCs w:val="20"/>
                <w:lang w:val="es-ES"/>
              </w:rPr>
              <w:t>abril</w:t>
            </w:r>
            <w:r w:rsidR="00F01D6B">
              <w:rPr>
                <w:rFonts w:ascii="Cambria" w:hAnsi="Cambria"/>
                <w:bCs/>
                <w:sz w:val="20"/>
                <w:szCs w:val="20"/>
                <w:lang w:val="es-ES"/>
              </w:rPr>
              <w:t xml:space="preserve"> de 2020</w:t>
            </w:r>
            <w:r w:rsidR="00853D84">
              <w:rPr>
                <w:rFonts w:ascii="Cambria" w:hAnsi="Cambria"/>
                <w:bCs/>
                <w:sz w:val="20"/>
                <w:szCs w:val="20"/>
                <w:lang w:val="es-ES"/>
              </w:rPr>
              <w:t xml:space="preserve">, </w:t>
            </w:r>
            <w:r w:rsidR="0095735E">
              <w:rPr>
                <w:rFonts w:ascii="Cambria" w:hAnsi="Cambria"/>
                <w:bCs/>
                <w:sz w:val="20"/>
                <w:szCs w:val="20"/>
                <w:lang w:val="es-ES"/>
              </w:rPr>
              <w:t xml:space="preserve">20 de abril de 2020, </w:t>
            </w:r>
            <w:r w:rsidR="00392D8C">
              <w:rPr>
                <w:rFonts w:ascii="Cambria" w:hAnsi="Cambria"/>
                <w:bCs/>
                <w:sz w:val="20"/>
                <w:szCs w:val="20"/>
                <w:lang w:val="es-ES"/>
              </w:rPr>
              <w:t>2</w:t>
            </w:r>
            <w:r w:rsidR="002D7034">
              <w:rPr>
                <w:rFonts w:ascii="Cambria" w:hAnsi="Cambria"/>
                <w:bCs/>
                <w:sz w:val="20"/>
                <w:szCs w:val="20"/>
                <w:lang w:val="es-ES"/>
              </w:rPr>
              <w:t>2</w:t>
            </w:r>
            <w:r w:rsidR="00392D8C">
              <w:rPr>
                <w:rFonts w:ascii="Cambria" w:hAnsi="Cambria"/>
                <w:bCs/>
                <w:sz w:val="20"/>
                <w:szCs w:val="20"/>
                <w:lang w:val="es-ES"/>
              </w:rPr>
              <w:t xml:space="preserve"> de abril de 2020, </w:t>
            </w:r>
            <w:r w:rsidR="00A26F09">
              <w:rPr>
                <w:rFonts w:ascii="Cambria" w:hAnsi="Cambria"/>
                <w:bCs/>
                <w:sz w:val="20"/>
                <w:szCs w:val="20"/>
                <w:lang w:val="es-ES"/>
              </w:rPr>
              <w:t>23 de abril de 202</w:t>
            </w:r>
            <w:r w:rsidR="00083191">
              <w:rPr>
                <w:rFonts w:ascii="Cambria" w:hAnsi="Cambria"/>
                <w:bCs/>
                <w:sz w:val="20"/>
                <w:szCs w:val="20"/>
                <w:lang w:val="es-ES"/>
              </w:rPr>
              <w:t>0</w:t>
            </w:r>
            <w:r w:rsidR="00A26F09">
              <w:rPr>
                <w:rFonts w:ascii="Cambria" w:hAnsi="Cambria"/>
                <w:bCs/>
                <w:sz w:val="20"/>
                <w:szCs w:val="20"/>
                <w:lang w:val="es-ES"/>
              </w:rPr>
              <w:t xml:space="preserve">, </w:t>
            </w:r>
            <w:r w:rsidR="00056D9B">
              <w:rPr>
                <w:rFonts w:ascii="Cambria" w:hAnsi="Cambria"/>
                <w:bCs/>
                <w:sz w:val="20"/>
                <w:szCs w:val="20"/>
                <w:lang w:val="es-ES"/>
              </w:rPr>
              <w:t>25 de</w:t>
            </w:r>
            <w:r w:rsidR="00083191">
              <w:rPr>
                <w:rFonts w:ascii="Cambria" w:hAnsi="Cambria"/>
                <w:bCs/>
                <w:sz w:val="20"/>
                <w:szCs w:val="20"/>
                <w:lang w:val="es-ES"/>
              </w:rPr>
              <w:t xml:space="preserve"> abril de 2020,</w:t>
            </w:r>
            <w:r w:rsidR="001C75C1">
              <w:rPr>
                <w:rFonts w:ascii="Cambria" w:hAnsi="Cambria"/>
                <w:bCs/>
                <w:sz w:val="20"/>
                <w:szCs w:val="20"/>
                <w:lang w:val="es-ES"/>
              </w:rPr>
              <w:t xml:space="preserve"> </w:t>
            </w:r>
            <w:r w:rsidR="007006D0">
              <w:rPr>
                <w:rFonts w:ascii="Cambria" w:hAnsi="Cambria"/>
                <w:bCs/>
                <w:sz w:val="20"/>
                <w:szCs w:val="20"/>
                <w:lang w:val="es-ES"/>
              </w:rPr>
              <w:t xml:space="preserve">29 de abril de 2020, </w:t>
            </w:r>
            <w:r w:rsidR="00F64D2E">
              <w:rPr>
                <w:rFonts w:ascii="Cambria" w:hAnsi="Cambria"/>
                <w:bCs/>
                <w:sz w:val="20"/>
                <w:szCs w:val="20"/>
                <w:lang w:val="es-ES"/>
              </w:rPr>
              <w:t xml:space="preserve">30 de abril de 2020, </w:t>
            </w:r>
            <w:r w:rsidR="00D229F6">
              <w:rPr>
                <w:rFonts w:ascii="Cambria" w:hAnsi="Cambria"/>
                <w:bCs/>
                <w:sz w:val="20"/>
                <w:szCs w:val="20"/>
                <w:lang w:val="es-ES"/>
              </w:rPr>
              <w:t xml:space="preserve">5 de mayo de 2020, 9 de mayo de 2020, 13 de mayo de 2020, 14 de mayo de 2020, 15 de mayo de 2020, </w:t>
            </w:r>
            <w:r w:rsidR="0015445C">
              <w:rPr>
                <w:rFonts w:ascii="Cambria" w:hAnsi="Cambria"/>
                <w:bCs/>
                <w:sz w:val="20"/>
                <w:szCs w:val="20"/>
                <w:lang w:val="es-ES"/>
              </w:rPr>
              <w:t xml:space="preserve">18 de mayo de 2020, </w:t>
            </w:r>
            <w:r w:rsidR="004629B0">
              <w:rPr>
                <w:rFonts w:ascii="Cambria" w:hAnsi="Cambria"/>
                <w:bCs/>
                <w:sz w:val="20"/>
                <w:szCs w:val="20"/>
                <w:lang w:val="es-ES"/>
              </w:rPr>
              <w:t xml:space="preserve">28 de mayo de 2020, </w:t>
            </w:r>
            <w:r w:rsidR="0015445C">
              <w:rPr>
                <w:rFonts w:ascii="Cambria" w:hAnsi="Cambria"/>
                <w:bCs/>
                <w:sz w:val="20"/>
                <w:szCs w:val="20"/>
                <w:lang w:val="es-ES"/>
              </w:rPr>
              <w:t xml:space="preserve">1° de junio de 2020, </w:t>
            </w:r>
            <w:r w:rsidR="004629B0">
              <w:rPr>
                <w:rFonts w:ascii="Cambria" w:hAnsi="Cambria"/>
                <w:bCs/>
                <w:sz w:val="20"/>
                <w:szCs w:val="20"/>
                <w:lang w:val="es-ES"/>
              </w:rPr>
              <w:t>2 de junio de 2020,</w:t>
            </w:r>
            <w:r w:rsidR="003550E5">
              <w:rPr>
                <w:rFonts w:ascii="Cambria" w:hAnsi="Cambria"/>
                <w:bCs/>
                <w:sz w:val="20"/>
                <w:szCs w:val="20"/>
                <w:lang w:val="es-ES"/>
              </w:rPr>
              <w:t xml:space="preserve"> 5 de junio de 2020, 8 de junio de 2020, 12 de junio de 2020, 16 de junio de 2020, 18 de junio de </w:t>
            </w:r>
            <w:r w:rsidR="003550E5">
              <w:rPr>
                <w:rFonts w:ascii="Cambria" w:hAnsi="Cambria"/>
                <w:bCs/>
                <w:sz w:val="20"/>
                <w:szCs w:val="20"/>
                <w:lang w:val="es-ES"/>
              </w:rPr>
              <w:lastRenderedPageBreak/>
              <w:t xml:space="preserve">2020, </w:t>
            </w:r>
            <w:r w:rsidR="00F43C73">
              <w:rPr>
                <w:rFonts w:ascii="Cambria" w:hAnsi="Cambria"/>
                <w:bCs/>
                <w:sz w:val="20"/>
                <w:szCs w:val="20"/>
                <w:lang w:val="es-ES"/>
              </w:rPr>
              <w:t xml:space="preserve">19 de junio de 2020, 23 de junio de 2020, 1° de julio de 2020, 6 de julio de 2020, </w:t>
            </w:r>
            <w:r w:rsidR="008A16F6">
              <w:rPr>
                <w:rFonts w:ascii="Cambria" w:hAnsi="Cambria"/>
                <w:bCs/>
                <w:sz w:val="20"/>
                <w:szCs w:val="20"/>
                <w:lang w:val="es-ES"/>
              </w:rPr>
              <w:t xml:space="preserve">7 de julio de 2020, </w:t>
            </w:r>
            <w:r w:rsidR="008A4FB0">
              <w:rPr>
                <w:rFonts w:ascii="Cambria" w:hAnsi="Cambria"/>
                <w:bCs/>
                <w:sz w:val="20"/>
                <w:szCs w:val="20"/>
                <w:lang w:val="es-ES"/>
              </w:rPr>
              <w:t>10 de julio de 2020,</w:t>
            </w:r>
            <w:r w:rsidR="008A16F6">
              <w:rPr>
                <w:rFonts w:ascii="Cambria" w:hAnsi="Cambria"/>
                <w:bCs/>
                <w:sz w:val="20"/>
                <w:szCs w:val="20"/>
                <w:lang w:val="es-ES"/>
              </w:rPr>
              <w:t xml:space="preserve"> 13 de julio de 2020, 14 de julio de 2020, </w:t>
            </w:r>
            <w:r w:rsidR="008678B4">
              <w:rPr>
                <w:rFonts w:ascii="Cambria" w:hAnsi="Cambria"/>
                <w:bCs/>
                <w:sz w:val="20"/>
                <w:szCs w:val="20"/>
                <w:lang w:val="es-ES"/>
              </w:rPr>
              <w:t xml:space="preserve">16 de julio de 2020, 22 de julio de 2020, 30 de julio de 2020, </w:t>
            </w:r>
            <w:r w:rsidR="00406C43">
              <w:rPr>
                <w:rFonts w:ascii="Cambria" w:hAnsi="Cambria"/>
                <w:bCs/>
                <w:sz w:val="20"/>
                <w:szCs w:val="20"/>
                <w:lang w:val="es-ES"/>
              </w:rPr>
              <w:t xml:space="preserve">31 de julio de 2020, </w:t>
            </w:r>
            <w:r w:rsidR="006C5A14">
              <w:rPr>
                <w:rFonts w:ascii="Cambria" w:hAnsi="Cambria"/>
                <w:bCs/>
                <w:sz w:val="20"/>
                <w:szCs w:val="20"/>
                <w:lang w:val="es-ES"/>
              </w:rPr>
              <w:t xml:space="preserve">5 de agosto de 2020, 10 de agosto de 2020, 11 de agosto de 2020, 13 de agosto de 2020, </w:t>
            </w:r>
            <w:r w:rsidR="001E4C09">
              <w:rPr>
                <w:rFonts w:ascii="Cambria" w:hAnsi="Cambria"/>
                <w:bCs/>
                <w:sz w:val="20"/>
                <w:szCs w:val="20"/>
                <w:lang w:val="es-ES"/>
              </w:rPr>
              <w:t>19 de agosto de 2020,</w:t>
            </w:r>
            <w:r w:rsidR="005E73CB">
              <w:rPr>
                <w:rFonts w:ascii="Cambria" w:hAnsi="Cambria"/>
                <w:bCs/>
                <w:sz w:val="20"/>
                <w:szCs w:val="20"/>
                <w:lang w:val="es-ES"/>
              </w:rPr>
              <w:t xml:space="preserve"> 23 de agosto de 2020,</w:t>
            </w:r>
            <w:r w:rsidR="00B22465">
              <w:rPr>
                <w:rFonts w:ascii="Cambria" w:hAnsi="Cambria"/>
                <w:bCs/>
                <w:sz w:val="20"/>
                <w:szCs w:val="20"/>
                <w:lang w:val="es-ES"/>
              </w:rPr>
              <w:t xml:space="preserve"> </w:t>
            </w:r>
            <w:r w:rsidR="00ED6229">
              <w:rPr>
                <w:rFonts w:ascii="Cambria" w:hAnsi="Cambria"/>
                <w:bCs/>
                <w:sz w:val="20"/>
                <w:szCs w:val="20"/>
                <w:lang w:val="es-ES"/>
              </w:rPr>
              <w:t xml:space="preserve">5 de septiembre de 2020, </w:t>
            </w:r>
            <w:r w:rsidR="00B22465">
              <w:rPr>
                <w:rFonts w:ascii="Cambria" w:hAnsi="Cambria"/>
                <w:bCs/>
                <w:sz w:val="20"/>
                <w:szCs w:val="20"/>
                <w:lang w:val="es-ES"/>
              </w:rPr>
              <w:t xml:space="preserve">8 de septiembre de 2020, </w:t>
            </w:r>
            <w:r w:rsidR="004A66A6">
              <w:rPr>
                <w:rFonts w:ascii="Cambria" w:hAnsi="Cambria"/>
                <w:bCs/>
                <w:sz w:val="20"/>
                <w:szCs w:val="20"/>
                <w:lang w:val="es-ES"/>
              </w:rPr>
              <w:t xml:space="preserve">9 de septiembre de 2020, 10 de septiembre de 2020, 11 de septiembre de 2020, 15 de septiembre de 2020, </w:t>
            </w:r>
            <w:r w:rsidR="009F57CC">
              <w:rPr>
                <w:rFonts w:ascii="Cambria" w:hAnsi="Cambria"/>
                <w:bCs/>
                <w:sz w:val="20"/>
                <w:szCs w:val="20"/>
                <w:lang w:val="es-ES"/>
              </w:rPr>
              <w:t xml:space="preserve">16 de septiembre de 2020, 18 de septiembre de 2020, 3 de octubre de 2020, </w:t>
            </w:r>
            <w:r w:rsidR="005D46BB">
              <w:rPr>
                <w:rFonts w:ascii="Cambria" w:hAnsi="Cambria"/>
                <w:bCs/>
                <w:sz w:val="20"/>
                <w:szCs w:val="20"/>
                <w:lang w:val="es-ES"/>
              </w:rPr>
              <w:t xml:space="preserve">9 de octubre de 2020, </w:t>
            </w:r>
            <w:r w:rsidR="00D62A18">
              <w:rPr>
                <w:rFonts w:ascii="Cambria" w:hAnsi="Cambria"/>
                <w:bCs/>
                <w:sz w:val="20"/>
                <w:szCs w:val="20"/>
                <w:lang w:val="es-ES"/>
              </w:rPr>
              <w:t xml:space="preserve">15 de octubre de 2020, </w:t>
            </w:r>
            <w:r w:rsidR="001A1118">
              <w:rPr>
                <w:rFonts w:ascii="Cambria" w:hAnsi="Cambria"/>
                <w:bCs/>
                <w:sz w:val="20"/>
                <w:szCs w:val="20"/>
                <w:lang w:val="es-ES"/>
              </w:rPr>
              <w:t xml:space="preserve">20 de octubre de 2020, </w:t>
            </w:r>
            <w:r w:rsidR="00A97F9F">
              <w:rPr>
                <w:rFonts w:ascii="Cambria" w:hAnsi="Cambria"/>
                <w:bCs/>
                <w:sz w:val="20"/>
                <w:szCs w:val="20"/>
                <w:lang w:val="es-ES"/>
              </w:rPr>
              <w:t xml:space="preserve">27 de octubre de 2020, </w:t>
            </w:r>
            <w:r w:rsidR="002C4295">
              <w:rPr>
                <w:rFonts w:ascii="Cambria" w:hAnsi="Cambria"/>
                <w:bCs/>
                <w:sz w:val="20"/>
                <w:szCs w:val="20"/>
                <w:lang w:val="es-ES"/>
              </w:rPr>
              <w:t xml:space="preserve">30 de octubre de 2020, </w:t>
            </w:r>
            <w:r w:rsidR="00A97F9F">
              <w:rPr>
                <w:rFonts w:ascii="Cambria" w:hAnsi="Cambria"/>
                <w:bCs/>
                <w:sz w:val="20"/>
                <w:szCs w:val="20"/>
                <w:lang w:val="es-ES"/>
              </w:rPr>
              <w:t xml:space="preserve">5 de noviembre de 2020, </w:t>
            </w:r>
            <w:r w:rsidR="00C60DC5">
              <w:rPr>
                <w:rFonts w:ascii="Cambria" w:hAnsi="Cambria"/>
                <w:bCs/>
                <w:sz w:val="20"/>
                <w:szCs w:val="20"/>
                <w:lang w:val="es-ES"/>
              </w:rPr>
              <w:t>11 de noviembre de 2020,</w:t>
            </w:r>
            <w:r w:rsidR="00D935F1">
              <w:rPr>
                <w:rFonts w:ascii="Cambria" w:hAnsi="Cambria"/>
                <w:bCs/>
                <w:sz w:val="20"/>
                <w:szCs w:val="20"/>
                <w:lang w:val="es-ES"/>
              </w:rPr>
              <w:t xml:space="preserve"> 17 de noviembre de 2020,</w:t>
            </w:r>
            <w:r w:rsidR="00DD294C">
              <w:rPr>
                <w:rFonts w:ascii="Cambria" w:hAnsi="Cambria"/>
                <w:bCs/>
                <w:sz w:val="20"/>
                <w:szCs w:val="20"/>
                <w:lang w:val="es-ES"/>
              </w:rPr>
              <w:t xml:space="preserve"> 20 de noviembre de 2020, 23 de noviembre de 2020, </w:t>
            </w:r>
            <w:r w:rsidR="00687589">
              <w:rPr>
                <w:rFonts w:ascii="Cambria" w:hAnsi="Cambria"/>
                <w:bCs/>
                <w:sz w:val="20"/>
                <w:szCs w:val="20"/>
                <w:lang w:val="es-ES"/>
              </w:rPr>
              <w:t xml:space="preserve">24 de noviembre de 2020, </w:t>
            </w:r>
            <w:r w:rsidR="00F9522B">
              <w:rPr>
                <w:rFonts w:ascii="Cambria" w:hAnsi="Cambria"/>
                <w:bCs/>
                <w:sz w:val="20"/>
                <w:szCs w:val="20"/>
                <w:lang w:val="es-ES"/>
              </w:rPr>
              <w:t xml:space="preserve">30 de noviembre de 2020, </w:t>
            </w:r>
            <w:r w:rsidR="002C408D">
              <w:rPr>
                <w:rFonts w:ascii="Cambria" w:hAnsi="Cambria"/>
                <w:bCs/>
                <w:sz w:val="20"/>
                <w:szCs w:val="20"/>
                <w:lang w:val="es-ES"/>
              </w:rPr>
              <w:t xml:space="preserve">16 de diciembre de 2020, </w:t>
            </w:r>
            <w:r w:rsidR="003D5373">
              <w:rPr>
                <w:rFonts w:ascii="Cambria" w:hAnsi="Cambria"/>
                <w:bCs/>
                <w:sz w:val="20"/>
                <w:szCs w:val="20"/>
                <w:lang w:val="es-ES"/>
              </w:rPr>
              <w:t xml:space="preserve">18 de diciembre de 2020, 19 de diciembre de 2020, 28 de diciembre de 2020, 29 de diciembre de 2020, </w:t>
            </w:r>
            <w:r w:rsidR="00C06A11">
              <w:rPr>
                <w:rFonts w:ascii="Cambria" w:hAnsi="Cambria"/>
                <w:bCs/>
                <w:sz w:val="20"/>
                <w:szCs w:val="20"/>
                <w:lang w:val="es-ES"/>
              </w:rPr>
              <w:t xml:space="preserve">7 de enero de 2021, </w:t>
            </w:r>
            <w:r w:rsidR="00F44A99">
              <w:rPr>
                <w:rFonts w:ascii="Cambria" w:hAnsi="Cambria"/>
                <w:bCs/>
                <w:sz w:val="20"/>
                <w:szCs w:val="20"/>
                <w:lang w:val="es-ES"/>
              </w:rPr>
              <w:t>1° de septiembre de 2021, 22 de octubre de 2021</w:t>
            </w:r>
            <w:r w:rsidR="0086278D">
              <w:rPr>
                <w:rFonts w:ascii="Cambria" w:hAnsi="Cambria"/>
                <w:bCs/>
                <w:sz w:val="20"/>
                <w:szCs w:val="20"/>
                <w:lang w:val="es-ES"/>
              </w:rPr>
              <w:t xml:space="preserve">, </w:t>
            </w:r>
            <w:r w:rsidR="00541A0C">
              <w:rPr>
                <w:rFonts w:ascii="Cambria" w:hAnsi="Cambria"/>
                <w:bCs/>
                <w:sz w:val="20"/>
                <w:szCs w:val="20"/>
                <w:lang w:val="es-ES"/>
              </w:rPr>
              <w:t xml:space="preserve">27 de octubre de 2021, </w:t>
            </w:r>
            <w:r w:rsidR="00822D03">
              <w:rPr>
                <w:rFonts w:ascii="Cambria" w:hAnsi="Cambria"/>
                <w:bCs/>
                <w:sz w:val="20"/>
                <w:szCs w:val="20"/>
                <w:lang w:val="es-ES"/>
              </w:rPr>
              <w:t xml:space="preserve">1° de noviembre de 2021, </w:t>
            </w:r>
            <w:r w:rsidR="0027026E">
              <w:rPr>
                <w:rFonts w:ascii="Cambria" w:hAnsi="Cambria"/>
                <w:bCs/>
                <w:sz w:val="20"/>
                <w:szCs w:val="20"/>
                <w:lang w:val="es-ES"/>
              </w:rPr>
              <w:t xml:space="preserve">16 de noviembre de 2021, </w:t>
            </w:r>
            <w:r w:rsidR="00724610">
              <w:rPr>
                <w:rFonts w:ascii="Cambria" w:hAnsi="Cambria"/>
                <w:bCs/>
                <w:sz w:val="20"/>
                <w:szCs w:val="20"/>
                <w:lang w:val="es-ES"/>
              </w:rPr>
              <w:t xml:space="preserve">13 de julio de 2022, </w:t>
            </w:r>
            <w:r w:rsidR="008B3BCE">
              <w:rPr>
                <w:rFonts w:ascii="Cambria" w:hAnsi="Cambria"/>
                <w:bCs/>
                <w:sz w:val="20"/>
                <w:szCs w:val="20"/>
                <w:lang w:val="es-ES"/>
              </w:rPr>
              <w:t>26 de septiembre de 2022</w:t>
            </w:r>
            <w:r w:rsidR="00A306CF">
              <w:rPr>
                <w:rFonts w:ascii="Cambria" w:hAnsi="Cambria"/>
                <w:bCs/>
                <w:sz w:val="20"/>
                <w:szCs w:val="20"/>
                <w:lang w:val="es-ES"/>
              </w:rPr>
              <w:t xml:space="preserve"> y 10 de noviembre de 2022</w:t>
            </w:r>
          </w:p>
        </w:tc>
      </w:tr>
    </w:tbl>
    <w:p w14:paraId="0FC6E9E8" w14:textId="32EF681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lastRenderedPageBreak/>
        <w:t xml:space="preserve">III. </w:t>
      </w:r>
      <w:r w:rsidRPr="003239B8">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7B3BCF57" w:rsidR="003239B8" w:rsidRPr="00B3745F" w:rsidRDefault="00D25A28">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EDCF6C9" w:rsidR="003239B8" w:rsidRPr="00B3745F" w:rsidRDefault="00D25A28">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45FB1DF4" w:rsidR="003239B8" w:rsidRPr="00B3745F" w:rsidRDefault="00D25A28">
            <w:pPr>
              <w:rPr>
                <w:rFonts w:ascii="Cambria" w:hAnsi="Cambria"/>
                <w:bCs/>
                <w:sz w:val="20"/>
                <w:szCs w:val="20"/>
              </w:rPr>
            </w:pPr>
            <w:r>
              <w:rPr>
                <w:rFonts w:ascii="Cambria" w:hAnsi="Cambria"/>
                <w:bCs/>
                <w:sz w:val="20"/>
                <w:szCs w:val="20"/>
              </w:rPr>
              <w:t>Sí</w:t>
            </w:r>
          </w:p>
        </w:tc>
      </w:tr>
      <w:tr w:rsidR="003239B8" w:rsidRPr="004369AD"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4E293BCA" w:rsidR="003239B8" w:rsidRPr="00B3745F" w:rsidRDefault="00780CC7">
            <w:pPr>
              <w:jc w:val="both"/>
              <w:rPr>
                <w:rFonts w:ascii="Cambria" w:hAnsi="Cambria"/>
                <w:bCs/>
                <w:sz w:val="20"/>
                <w:szCs w:val="20"/>
                <w:lang w:val="es-ES"/>
              </w:rPr>
            </w:pPr>
            <w:r w:rsidRPr="00CB26AC">
              <w:rPr>
                <w:rFonts w:ascii="Cambria" w:hAnsi="Cambria"/>
                <w:bCs/>
                <w:sz w:val="20"/>
                <w:szCs w:val="20"/>
                <w:lang w:val="es-ES"/>
              </w:rPr>
              <w:t>Sí, Convención Americana (depósito del instrumento de ratificación realizado el 31 de julio de 1973)</w:t>
            </w:r>
          </w:p>
        </w:tc>
      </w:tr>
    </w:tbl>
    <w:p w14:paraId="299A3868" w14:textId="1538A31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50C33" w:rsidRPr="003239B8">
        <w:rPr>
          <w:rFonts w:asciiTheme="majorHAnsi" w:hAnsiTheme="majorHAnsi"/>
          <w:b/>
          <w:bCs/>
          <w:sz w:val="20"/>
          <w:szCs w:val="20"/>
          <w:lang w:val="es-ES"/>
        </w:rPr>
        <w:t>INTERNACIONAL</w:t>
      </w:r>
      <w:r w:rsidR="00950C33">
        <w:rPr>
          <w:rFonts w:asciiTheme="majorHAnsi" w:hAnsiTheme="majorHAnsi"/>
          <w:b/>
          <w:bCs/>
          <w:sz w:val="20"/>
          <w:szCs w:val="20"/>
          <w:lang w:val="es-ES"/>
        </w:rPr>
        <w:t xml:space="preserve">, </w:t>
      </w:r>
      <w:r w:rsidR="00950C33"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03C7A"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181E7742" w:rsidR="00EE00E9" w:rsidRPr="00DC24E3" w:rsidRDefault="006F50BD">
            <w:pPr>
              <w:jc w:val="both"/>
              <w:rPr>
                <w:rFonts w:ascii="Cambria" w:hAnsi="Cambria"/>
                <w:bCs/>
                <w:sz w:val="20"/>
                <w:szCs w:val="20"/>
                <w:lang w:val="es-ES"/>
              </w:rPr>
            </w:pPr>
            <w:r>
              <w:rPr>
                <w:rFonts w:ascii="Cambria" w:hAnsi="Cambria"/>
                <w:bCs/>
                <w:sz w:val="20"/>
                <w:szCs w:val="20"/>
                <w:lang w:val="es-ES"/>
              </w:rPr>
              <w:t>No</w:t>
            </w:r>
          </w:p>
        </w:tc>
      </w:tr>
      <w:tr w:rsidR="003239B8" w:rsidRPr="002021C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7BEB1E2" w:rsidR="003239B8" w:rsidRPr="00DC24E3" w:rsidRDefault="006F416C">
            <w:pPr>
              <w:jc w:val="both"/>
              <w:rPr>
                <w:rFonts w:ascii="Cambria" w:hAnsi="Cambria"/>
                <w:bCs/>
                <w:sz w:val="20"/>
                <w:szCs w:val="20"/>
              </w:rPr>
            </w:pPr>
            <w:r>
              <w:rPr>
                <w:rFonts w:ascii="Cambria" w:hAnsi="Cambria"/>
                <w:bCs/>
                <w:sz w:val="20"/>
                <w:szCs w:val="20"/>
              </w:rPr>
              <w:t>N/A</w:t>
            </w:r>
          </w:p>
        </w:tc>
      </w:tr>
      <w:tr w:rsidR="003239B8" w:rsidRPr="004369AD"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5875A4BA" w:rsidR="003239B8" w:rsidRPr="00DC24E3" w:rsidRDefault="006F416C">
            <w:pPr>
              <w:rPr>
                <w:rFonts w:ascii="Cambria" w:hAnsi="Cambria"/>
                <w:bCs/>
                <w:sz w:val="20"/>
                <w:szCs w:val="20"/>
                <w:lang w:val="es-ES"/>
              </w:rPr>
            </w:pPr>
            <w:r>
              <w:rPr>
                <w:rFonts w:ascii="Cambria" w:hAnsi="Cambria"/>
                <w:bCs/>
                <w:sz w:val="20"/>
                <w:szCs w:val="20"/>
                <w:lang w:val="es-ES"/>
              </w:rPr>
              <w:t>No, en los términos de la Sección VI</w:t>
            </w:r>
          </w:p>
        </w:tc>
      </w:tr>
      <w:tr w:rsidR="003239B8" w:rsidRPr="00B2155F"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036BA85D" w:rsidR="003239B8" w:rsidRPr="00DC24E3" w:rsidRDefault="006F416C">
            <w:pPr>
              <w:rPr>
                <w:rFonts w:ascii="Cambria" w:hAnsi="Cambria"/>
                <w:bCs/>
                <w:sz w:val="20"/>
                <w:szCs w:val="20"/>
              </w:rPr>
            </w:pPr>
            <w:r>
              <w:rPr>
                <w:rFonts w:ascii="Cambria" w:hAnsi="Cambria"/>
                <w:bCs/>
                <w:sz w:val="20"/>
                <w:szCs w:val="20"/>
              </w:rPr>
              <w:t>N/A</w:t>
            </w:r>
          </w:p>
        </w:tc>
      </w:tr>
    </w:tbl>
    <w:p w14:paraId="56FD5D57" w14:textId="252B1FD5" w:rsidR="003239B8" w:rsidRPr="00814974" w:rsidRDefault="00223A29" w:rsidP="00814974">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814974">
        <w:rPr>
          <w:rFonts w:asciiTheme="majorHAnsi" w:hAnsiTheme="majorHAnsi"/>
          <w:b/>
          <w:sz w:val="20"/>
          <w:szCs w:val="20"/>
          <w:lang w:val="es-ES_tradnl"/>
        </w:rPr>
        <w:t>POSICIÓN DE LAS PARTES</w:t>
      </w:r>
      <w:r w:rsidR="003239B8" w:rsidRPr="00814974">
        <w:rPr>
          <w:rFonts w:asciiTheme="majorHAnsi" w:hAnsiTheme="majorHAnsi"/>
          <w:b/>
          <w:sz w:val="20"/>
          <w:szCs w:val="20"/>
          <w:lang w:val="es-ES_tradnl"/>
        </w:rPr>
        <w:t xml:space="preserve"> </w:t>
      </w:r>
    </w:p>
    <w:p w14:paraId="6901F992" w14:textId="2868F9D8" w:rsidR="0008158C" w:rsidRPr="00814974" w:rsidRDefault="00125980" w:rsidP="002E5A4F">
      <w:pPr>
        <w:pStyle w:val="ListParagraph"/>
        <w:numPr>
          <w:ilvl w:val="0"/>
          <w:numId w:val="0"/>
        </w:numPr>
        <w:ind w:left="720"/>
        <w:jc w:val="both"/>
        <w:rPr>
          <w:rFonts w:asciiTheme="majorHAnsi" w:hAnsiTheme="majorHAnsi"/>
          <w:b/>
          <w:sz w:val="20"/>
          <w:szCs w:val="20"/>
          <w:lang w:val="es-ES_tradnl"/>
        </w:rPr>
      </w:pPr>
      <w:r w:rsidRPr="00814974">
        <w:rPr>
          <w:rFonts w:asciiTheme="majorHAnsi" w:hAnsiTheme="majorHAnsi"/>
          <w:b/>
          <w:sz w:val="20"/>
          <w:szCs w:val="20"/>
          <w:lang w:val="es-ES_tradnl"/>
        </w:rPr>
        <w:t>La p</w:t>
      </w:r>
      <w:r w:rsidR="0008158C" w:rsidRPr="00814974">
        <w:rPr>
          <w:rFonts w:asciiTheme="majorHAnsi" w:hAnsiTheme="majorHAnsi"/>
          <w:b/>
          <w:sz w:val="20"/>
          <w:szCs w:val="20"/>
          <w:lang w:val="es-ES_tradnl"/>
        </w:rPr>
        <w:t>arte peticionaria</w:t>
      </w:r>
    </w:p>
    <w:p w14:paraId="53BD3EF6" w14:textId="74CB1307" w:rsidR="006E621A" w:rsidRPr="00814974" w:rsidRDefault="008851A5" w:rsidP="006E621A">
      <w:pPr>
        <w:pStyle w:val="ListParagraph"/>
        <w:numPr>
          <w:ilvl w:val="0"/>
          <w:numId w:val="61"/>
        </w:numPr>
        <w:ind w:left="0" w:firstLine="720"/>
        <w:jc w:val="both"/>
        <w:rPr>
          <w:rFonts w:asciiTheme="majorHAnsi" w:hAnsiTheme="majorHAnsi"/>
          <w:bCs/>
          <w:sz w:val="20"/>
          <w:szCs w:val="20"/>
          <w:lang w:val="es-ES_tradnl"/>
        </w:rPr>
      </w:pPr>
      <w:r w:rsidRPr="00814974">
        <w:rPr>
          <w:sz w:val="20"/>
          <w:szCs w:val="20"/>
          <w:lang w:val="es-ES_tradnl"/>
        </w:rPr>
        <w:t xml:space="preserve">La parte peticionaria </w:t>
      </w:r>
      <w:r w:rsidR="003E7998" w:rsidRPr="00814974">
        <w:rPr>
          <w:sz w:val="20"/>
          <w:szCs w:val="20"/>
          <w:lang w:val="es-ES_tradnl"/>
        </w:rPr>
        <w:t xml:space="preserve">denuncia </w:t>
      </w:r>
      <w:r w:rsidR="00545F08" w:rsidRPr="00814974">
        <w:rPr>
          <w:sz w:val="20"/>
          <w:szCs w:val="20"/>
          <w:lang w:val="es-ES_tradnl"/>
        </w:rPr>
        <w:t>varios hechos que afect</w:t>
      </w:r>
      <w:r w:rsidR="00A4327F" w:rsidRPr="00814974">
        <w:rPr>
          <w:sz w:val="20"/>
          <w:szCs w:val="20"/>
          <w:lang w:val="es-ES_tradnl"/>
        </w:rPr>
        <w:t>arí</w:t>
      </w:r>
      <w:r w:rsidR="00545F08" w:rsidRPr="00814974">
        <w:rPr>
          <w:sz w:val="20"/>
          <w:szCs w:val="20"/>
          <w:lang w:val="es-ES_tradnl"/>
        </w:rPr>
        <w:t xml:space="preserve">an a los miembros del sindicato del Servicio Nacional de Aprendizaje (en adelante “SENA”), </w:t>
      </w:r>
      <w:r w:rsidR="0039438F" w:rsidRPr="00814974">
        <w:rPr>
          <w:sz w:val="20"/>
          <w:szCs w:val="20"/>
          <w:lang w:val="es-ES_tradnl"/>
        </w:rPr>
        <w:t xml:space="preserve">a saber: 1) la persecución, amenazas de muerte, atentados y asesinatos de </w:t>
      </w:r>
      <w:r w:rsidR="006379EF" w:rsidRPr="00814974">
        <w:rPr>
          <w:sz w:val="20"/>
          <w:szCs w:val="20"/>
          <w:lang w:val="es-ES_tradnl"/>
        </w:rPr>
        <w:t xml:space="preserve">algunos de </w:t>
      </w:r>
      <w:r w:rsidR="0039438F" w:rsidRPr="00814974">
        <w:rPr>
          <w:sz w:val="20"/>
          <w:szCs w:val="20"/>
          <w:lang w:val="es-ES_tradnl"/>
        </w:rPr>
        <w:t>sus afiliados</w:t>
      </w:r>
      <w:r w:rsidR="006379EF" w:rsidRPr="00814974">
        <w:rPr>
          <w:sz w:val="20"/>
          <w:szCs w:val="20"/>
          <w:lang w:val="es-ES_tradnl"/>
        </w:rPr>
        <w:t xml:space="preserve"> entre el 2001 y 2008</w:t>
      </w:r>
      <w:r w:rsidR="0039438F" w:rsidRPr="00814974">
        <w:rPr>
          <w:sz w:val="20"/>
          <w:szCs w:val="20"/>
          <w:lang w:val="es-ES_tradnl"/>
        </w:rPr>
        <w:t>; 2)</w:t>
      </w:r>
      <w:r w:rsidR="0052632D" w:rsidRPr="00814974">
        <w:rPr>
          <w:sz w:val="20"/>
          <w:szCs w:val="20"/>
          <w:lang w:val="es-ES_tradnl"/>
        </w:rPr>
        <w:t xml:space="preserve"> actos de corrupción al interior de la entidad</w:t>
      </w:r>
      <w:r w:rsidR="00B4660B" w:rsidRPr="00814974">
        <w:rPr>
          <w:sz w:val="20"/>
          <w:szCs w:val="20"/>
          <w:lang w:val="es-ES_tradnl"/>
        </w:rPr>
        <w:t xml:space="preserve">; y 3) </w:t>
      </w:r>
      <w:r w:rsidR="00885E4D" w:rsidRPr="00814974">
        <w:rPr>
          <w:sz w:val="20"/>
          <w:szCs w:val="20"/>
          <w:lang w:val="es-ES_tradnl"/>
        </w:rPr>
        <w:t xml:space="preserve">la conducción </w:t>
      </w:r>
      <w:r w:rsidR="00B4660B" w:rsidRPr="00814974">
        <w:rPr>
          <w:sz w:val="20"/>
          <w:szCs w:val="20"/>
          <w:lang w:val="es-ES_tradnl"/>
        </w:rPr>
        <w:t>de procesos disciplinarios en su contra.</w:t>
      </w:r>
    </w:p>
    <w:p w14:paraId="7CFB56BF" w14:textId="0B45AD66" w:rsidR="006E621A" w:rsidRPr="00814974" w:rsidRDefault="00615A1C" w:rsidP="006E621A">
      <w:pPr>
        <w:pStyle w:val="ListParagraph"/>
        <w:numPr>
          <w:ilvl w:val="0"/>
          <w:numId w:val="61"/>
        </w:numPr>
        <w:ind w:left="0" w:firstLine="720"/>
        <w:jc w:val="both"/>
        <w:rPr>
          <w:rFonts w:asciiTheme="majorHAnsi" w:hAnsiTheme="majorHAnsi"/>
          <w:bCs/>
          <w:sz w:val="20"/>
          <w:szCs w:val="20"/>
          <w:lang w:val="es-ES_tradnl"/>
        </w:rPr>
      </w:pPr>
      <w:r w:rsidRPr="00814974">
        <w:rPr>
          <w:sz w:val="20"/>
          <w:szCs w:val="20"/>
          <w:lang w:val="es-ES_tradnl"/>
        </w:rPr>
        <w:t>Es preciso mencionar que l</w:t>
      </w:r>
      <w:r w:rsidR="00CD0BB3" w:rsidRPr="00814974">
        <w:rPr>
          <w:sz w:val="20"/>
          <w:szCs w:val="20"/>
          <w:lang w:val="es-ES_tradnl"/>
        </w:rPr>
        <w:t>a petición no guarda coherencia</w:t>
      </w:r>
      <w:r w:rsidR="00400F55" w:rsidRPr="00814974">
        <w:rPr>
          <w:sz w:val="20"/>
          <w:szCs w:val="20"/>
          <w:lang w:val="es-ES_tradnl"/>
        </w:rPr>
        <w:t xml:space="preserve"> entre los </w:t>
      </w:r>
      <w:r w:rsidR="002A5B52" w:rsidRPr="00814974">
        <w:rPr>
          <w:sz w:val="20"/>
          <w:szCs w:val="20"/>
          <w:lang w:val="es-ES_tradnl"/>
        </w:rPr>
        <w:t xml:space="preserve">distintos </w:t>
      </w:r>
      <w:r w:rsidR="00400F55" w:rsidRPr="00814974">
        <w:rPr>
          <w:sz w:val="20"/>
          <w:szCs w:val="20"/>
          <w:lang w:val="es-ES_tradnl"/>
        </w:rPr>
        <w:t xml:space="preserve">hechos denunciados, </w:t>
      </w:r>
      <w:r w:rsidR="00A1685E" w:rsidRPr="00814974">
        <w:rPr>
          <w:sz w:val="20"/>
          <w:szCs w:val="20"/>
          <w:lang w:val="es-ES_tradnl"/>
        </w:rPr>
        <w:t xml:space="preserve">ya que </w:t>
      </w:r>
      <w:r w:rsidR="00400F55" w:rsidRPr="00814974">
        <w:rPr>
          <w:sz w:val="20"/>
          <w:szCs w:val="20"/>
          <w:lang w:val="es-ES_tradnl"/>
        </w:rPr>
        <w:t xml:space="preserve">los peticionarios solicitan a la CIDH </w:t>
      </w:r>
      <w:r w:rsidR="00850A9D" w:rsidRPr="00814974">
        <w:rPr>
          <w:sz w:val="20"/>
          <w:szCs w:val="20"/>
          <w:lang w:val="es-ES_tradnl"/>
        </w:rPr>
        <w:t xml:space="preserve">que imparta una serie de órdenes al Estado colombiano relacionadas con </w:t>
      </w:r>
      <w:r w:rsidR="001C6C01" w:rsidRPr="00814974">
        <w:rPr>
          <w:sz w:val="20"/>
          <w:szCs w:val="20"/>
          <w:lang w:val="es-ES_tradnl"/>
        </w:rPr>
        <w:t xml:space="preserve">diferentes </w:t>
      </w:r>
      <w:r w:rsidR="00850A9D" w:rsidRPr="00814974">
        <w:rPr>
          <w:sz w:val="20"/>
          <w:szCs w:val="20"/>
          <w:lang w:val="es-ES_tradnl"/>
        </w:rPr>
        <w:t>hechos</w:t>
      </w:r>
      <w:r w:rsidR="001C6C01" w:rsidRPr="00814974">
        <w:rPr>
          <w:sz w:val="20"/>
          <w:szCs w:val="20"/>
          <w:lang w:val="es-ES_tradnl"/>
        </w:rPr>
        <w:t xml:space="preserve"> en diversos contextos,</w:t>
      </w:r>
      <w:r w:rsidR="00850A9D" w:rsidRPr="00814974">
        <w:rPr>
          <w:sz w:val="20"/>
          <w:szCs w:val="20"/>
          <w:lang w:val="es-ES_tradnl"/>
        </w:rPr>
        <w:t xml:space="preserve"> que </w:t>
      </w:r>
      <w:r w:rsidR="001C6C01" w:rsidRPr="00814974">
        <w:rPr>
          <w:sz w:val="20"/>
          <w:szCs w:val="20"/>
          <w:lang w:val="es-ES_tradnl"/>
        </w:rPr>
        <w:t>afectarían a miembros del Sindicato de Servidores Públicos y Contratistas del SENA (en adelante “SINDESENA”).</w:t>
      </w:r>
      <w:r w:rsidR="00A1685E" w:rsidRPr="00814974">
        <w:rPr>
          <w:sz w:val="20"/>
          <w:szCs w:val="20"/>
          <w:lang w:val="es-ES_tradnl"/>
        </w:rPr>
        <w:t xml:space="preserve"> Sin embargo, de la petición inicial</w:t>
      </w:r>
      <w:r w:rsidR="00103B07" w:rsidRPr="00814974">
        <w:rPr>
          <w:sz w:val="20"/>
          <w:szCs w:val="20"/>
          <w:lang w:val="es-ES_tradnl"/>
        </w:rPr>
        <w:t xml:space="preserve"> se desprende</w:t>
      </w:r>
      <w:r w:rsidR="00F557C1" w:rsidRPr="00814974">
        <w:rPr>
          <w:sz w:val="20"/>
          <w:szCs w:val="20"/>
          <w:lang w:val="es-ES_tradnl"/>
        </w:rPr>
        <w:t xml:space="preserve">, en primer lugar, que la parte peticionaria pretende que el Estado investigue hechos de violencia </w:t>
      </w:r>
      <w:r w:rsidR="00F557C1" w:rsidRPr="00814974">
        <w:rPr>
          <w:sz w:val="20"/>
          <w:szCs w:val="20"/>
          <w:lang w:val="es-ES_tradnl"/>
        </w:rPr>
        <w:lastRenderedPageBreak/>
        <w:t>y persecución en contra de sindicalistas de SINDESENA, perpetrados</w:t>
      </w:r>
      <w:r w:rsidR="003D193C" w:rsidRPr="00814974">
        <w:rPr>
          <w:sz w:val="20"/>
          <w:szCs w:val="20"/>
          <w:lang w:val="es-ES_tradnl"/>
        </w:rPr>
        <w:t xml:space="preserve"> por lo que consideran serían grupos de autodefensa, bandas criminales y paramilitares</w:t>
      </w:r>
      <w:r w:rsidR="00AF2514" w:rsidRPr="00814974">
        <w:rPr>
          <w:sz w:val="20"/>
          <w:szCs w:val="20"/>
          <w:lang w:val="es-ES_tradnl"/>
        </w:rPr>
        <w:t xml:space="preserve"> que se habían infiltrado en la Universidad del Atlántico y robarían el presupuesto del SENA</w:t>
      </w:r>
      <w:r w:rsidR="003B1447" w:rsidRPr="00814974">
        <w:rPr>
          <w:sz w:val="20"/>
          <w:szCs w:val="20"/>
          <w:lang w:val="es-ES_tradnl"/>
        </w:rPr>
        <w:t xml:space="preserve"> en ese departamento</w:t>
      </w:r>
      <w:r w:rsidR="00AF2514" w:rsidRPr="00814974">
        <w:rPr>
          <w:sz w:val="20"/>
          <w:szCs w:val="20"/>
          <w:lang w:val="es-ES_tradnl"/>
        </w:rPr>
        <w:t>.</w:t>
      </w:r>
    </w:p>
    <w:p w14:paraId="268D2719" w14:textId="07C9089B" w:rsidR="00662F6C" w:rsidRPr="00814974" w:rsidRDefault="00A25F53" w:rsidP="2D6A1A1E">
      <w:pPr>
        <w:pStyle w:val="ListParagraph"/>
        <w:jc w:val="both"/>
        <w:rPr>
          <w:rFonts w:asciiTheme="majorHAnsi" w:hAnsiTheme="majorHAnsi"/>
          <w:sz w:val="20"/>
          <w:szCs w:val="20"/>
          <w:lang w:val="es-ES"/>
        </w:rPr>
      </w:pPr>
      <w:r w:rsidRPr="2D6A1A1E">
        <w:rPr>
          <w:sz w:val="20"/>
          <w:szCs w:val="20"/>
          <w:lang w:val="es-ES"/>
        </w:rPr>
        <w:t>Por otro lado, d</w:t>
      </w:r>
      <w:r w:rsidR="00263A70" w:rsidRPr="2D6A1A1E">
        <w:rPr>
          <w:sz w:val="20"/>
          <w:szCs w:val="20"/>
          <w:lang w:val="es-ES"/>
        </w:rPr>
        <w:t>enuncian la impunidad que rodea los siguientes hechos:</w:t>
      </w:r>
      <w:r w:rsidR="005F6EB2" w:rsidRPr="2D6A1A1E">
        <w:rPr>
          <w:sz w:val="20"/>
          <w:szCs w:val="20"/>
          <w:lang w:val="es-ES"/>
        </w:rPr>
        <w:t xml:space="preserve"> i)</w:t>
      </w:r>
      <w:r w:rsidR="00263A70" w:rsidRPr="2D6A1A1E">
        <w:rPr>
          <w:sz w:val="20"/>
          <w:szCs w:val="20"/>
          <w:lang w:val="es-ES"/>
        </w:rPr>
        <w:t xml:space="preserve"> el asesinato de dos fiscales </w:t>
      </w:r>
      <w:r w:rsidR="00520940" w:rsidRPr="2D6A1A1E">
        <w:rPr>
          <w:sz w:val="20"/>
          <w:szCs w:val="20"/>
          <w:lang w:val="es-ES"/>
        </w:rPr>
        <w:t xml:space="preserve">del sindicato </w:t>
      </w:r>
      <w:r w:rsidR="00651EF4" w:rsidRPr="2D6A1A1E">
        <w:rPr>
          <w:sz w:val="20"/>
          <w:szCs w:val="20"/>
          <w:lang w:val="es-ES"/>
        </w:rPr>
        <w:t>–</w:t>
      </w:r>
      <w:r w:rsidR="00520940" w:rsidRPr="2D6A1A1E">
        <w:rPr>
          <w:sz w:val="20"/>
          <w:szCs w:val="20"/>
          <w:lang w:val="es-ES"/>
        </w:rPr>
        <w:t>la parte peticionaria no explica a qué se refiere con el cargo de fiscales del sindicato, aunque podría tratarse de revisores fiscales</w:t>
      </w:r>
      <w:r w:rsidR="00411D95" w:rsidRPr="2D6A1A1E">
        <w:rPr>
          <w:sz w:val="20"/>
          <w:szCs w:val="20"/>
          <w:lang w:val="es-ES"/>
        </w:rPr>
        <w:t>,</w:t>
      </w:r>
      <w:r w:rsidR="00520940" w:rsidRPr="2D6A1A1E">
        <w:rPr>
          <w:sz w:val="20"/>
          <w:szCs w:val="20"/>
          <w:lang w:val="es-ES"/>
        </w:rPr>
        <w:t xml:space="preserve"> contadores</w:t>
      </w:r>
      <w:r w:rsidR="00411D95" w:rsidRPr="2D6A1A1E">
        <w:rPr>
          <w:sz w:val="20"/>
          <w:szCs w:val="20"/>
          <w:lang w:val="es-ES"/>
        </w:rPr>
        <w:t xml:space="preserve"> o veedores</w:t>
      </w:r>
      <w:r w:rsidR="00520940" w:rsidRPr="2D6A1A1E">
        <w:rPr>
          <w:sz w:val="20"/>
          <w:szCs w:val="20"/>
          <w:lang w:val="es-ES"/>
        </w:rPr>
        <w:t>, y no de funcionarios de la fiscalía</w:t>
      </w:r>
      <w:r w:rsidR="00651EF4" w:rsidRPr="2D6A1A1E">
        <w:rPr>
          <w:sz w:val="20"/>
          <w:szCs w:val="20"/>
          <w:lang w:val="es-ES"/>
        </w:rPr>
        <w:t>–</w:t>
      </w:r>
      <w:r w:rsidR="00B85777" w:rsidRPr="2D6A1A1E">
        <w:rPr>
          <w:sz w:val="20"/>
          <w:szCs w:val="20"/>
          <w:lang w:val="es-ES"/>
        </w:rPr>
        <w:t xml:space="preserve">, Carlos Peralta en el departamento de La Guajira, y Jesús Heberto Caballero Ariza en el Atlántico el 16 de abril de </w:t>
      </w:r>
      <w:r w:rsidR="00C71202" w:rsidRPr="2D6A1A1E">
        <w:rPr>
          <w:sz w:val="20"/>
          <w:szCs w:val="20"/>
          <w:lang w:val="es-ES"/>
        </w:rPr>
        <w:t>2008; ii) el asesinato del vicepresidente del sindicato en el departamento de Boyacá, Israel Corredor; iii)</w:t>
      </w:r>
      <w:r w:rsidR="00E24049" w:rsidRPr="2D6A1A1E">
        <w:rPr>
          <w:sz w:val="20"/>
          <w:szCs w:val="20"/>
          <w:lang w:val="es-ES"/>
        </w:rPr>
        <w:t xml:space="preserve"> </w:t>
      </w:r>
      <w:r w:rsidR="00906DAF" w:rsidRPr="2D6A1A1E">
        <w:rPr>
          <w:sz w:val="20"/>
          <w:szCs w:val="20"/>
          <w:lang w:val="es-ES"/>
        </w:rPr>
        <w:t>asesinato de un miembro de la junta nacional de SINDESENA</w:t>
      </w:r>
      <w:r w:rsidR="00D426E4" w:rsidRPr="2D6A1A1E">
        <w:rPr>
          <w:sz w:val="20"/>
          <w:szCs w:val="20"/>
          <w:lang w:val="es-ES"/>
        </w:rPr>
        <w:t>, el señor Alfredo Correo de Andréis</w:t>
      </w:r>
      <w:r w:rsidR="00183E2F" w:rsidRPr="2D6A1A1E">
        <w:rPr>
          <w:sz w:val="20"/>
          <w:szCs w:val="20"/>
          <w:lang w:val="es-ES"/>
        </w:rPr>
        <w:t xml:space="preserve">, el 17 de diciembre de 2004; iv) </w:t>
      </w:r>
      <w:r w:rsidR="00330BA6" w:rsidRPr="2D6A1A1E">
        <w:rPr>
          <w:sz w:val="20"/>
          <w:szCs w:val="20"/>
          <w:lang w:val="es-ES"/>
        </w:rPr>
        <w:t>un intento de secuestro y asesinato del president</w:t>
      </w:r>
      <w:r w:rsidR="001E0AF0" w:rsidRPr="2D6A1A1E">
        <w:rPr>
          <w:sz w:val="20"/>
          <w:szCs w:val="20"/>
          <w:lang w:val="es-ES"/>
        </w:rPr>
        <w:t xml:space="preserve">e de SINDESENA del departamento del Atlántico el 18 de mayo de 2008; </w:t>
      </w:r>
      <w:r w:rsidR="00FF43CB" w:rsidRPr="2D6A1A1E">
        <w:rPr>
          <w:sz w:val="20"/>
          <w:szCs w:val="20"/>
          <w:lang w:val="es-ES"/>
        </w:rPr>
        <w:t>v) amenazas de muerte y atentado contra Giovanni Ibáñez</w:t>
      </w:r>
      <w:r w:rsidR="00176D76" w:rsidRPr="2D6A1A1E">
        <w:rPr>
          <w:sz w:val="20"/>
          <w:szCs w:val="20"/>
          <w:lang w:val="es-ES"/>
        </w:rPr>
        <w:t xml:space="preserve"> Prada, exsecretario del sindicato en el Atlántico</w:t>
      </w:r>
      <w:r w:rsidR="00806DD2" w:rsidRPr="2D6A1A1E">
        <w:rPr>
          <w:sz w:val="20"/>
          <w:szCs w:val="20"/>
          <w:lang w:val="es-ES"/>
        </w:rPr>
        <w:t xml:space="preserve">; y, vi) un atentado contra </w:t>
      </w:r>
      <w:r w:rsidR="0002204C" w:rsidRPr="2D6A1A1E">
        <w:rPr>
          <w:sz w:val="20"/>
          <w:szCs w:val="20"/>
          <w:lang w:val="es-ES"/>
        </w:rPr>
        <w:t>el secretario de derechos humanos del sindicato, el Padre Ariel Álvarez ocurrido el 30 de junio de 2005, así como diferentes amenazas y atentados contra su familia</w:t>
      </w:r>
      <w:r w:rsidR="00176D76" w:rsidRPr="2D6A1A1E">
        <w:rPr>
          <w:sz w:val="20"/>
          <w:szCs w:val="20"/>
          <w:lang w:val="es-ES"/>
        </w:rPr>
        <w:t>.</w:t>
      </w:r>
    </w:p>
    <w:p w14:paraId="20AA12FE" w14:textId="1A9588BA" w:rsidR="00263A70" w:rsidRPr="00814974" w:rsidRDefault="00176D76" w:rsidP="2D6A1A1E">
      <w:pPr>
        <w:pStyle w:val="ListParagraph"/>
        <w:jc w:val="both"/>
        <w:rPr>
          <w:rFonts w:asciiTheme="majorHAnsi" w:hAnsiTheme="majorHAnsi"/>
          <w:sz w:val="20"/>
          <w:szCs w:val="20"/>
          <w:lang w:val="es-ES"/>
        </w:rPr>
      </w:pPr>
      <w:r w:rsidRPr="2D6A1A1E">
        <w:rPr>
          <w:sz w:val="20"/>
          <w:szCs w:val="20"/>
          <w:lang w:val="es-ES"/>
        </w:rPr>
        <w:t xml:space="preserve">De manera más reciente, </w:t>
      </w:r>
      <w:r w:rsidR="006B2AD8" w:rsidRPr="2D6A1A1E">
        <w:rPr>
          <w:sz w:val="20"/>
          <w:szCs w:val="20"/>
          <w:lang w:val="es-ES"/>
        </w:rPr>
        <w:t>denuncian,</w:t>
      </w:r>
      <w:r w:rsidRPr="2D6A1A1E">
        <w:rPr>
          <w:sz w:val="20"/>
          <w:szCs w:val="20"/>
          <w:lang w:val="es-ES"/>
        </w:rPr>
        <w:t xml:space="preserve"> además, </w:t>
      </w:r>
      <w:r w:rsidR="00854FFD" w:rsidRPr="2D6A1A1E">
        <w:rPr>
          <w:sz w:val="20"/>
          <w:szCs w:val="20"/>
          <w:lang w:val="es-ES"/>
        </w:rPr>
        <w:t>v</w:t>
      </w:r>
      <w:r w:rsidR="00806DD2" w:rsidRPr="2D6A1A1E">
        <w:rPr>
          <w:sz w:val="20"/>
          <w:szCs w:val="20"/>
          <w:lang w:val="es-ES"/>
        </w:rPr>
        <w:t>ii</w:t>
      </w:r>
      <w:r w:rsidR="00854FFD" w:rsidRPr="2D6A1A1E">
        <w:rPr>
          <w:sz w:val="20"/>
          <w:szCs w:val="20"/>
          <w:lang w:val="es-ES"/>
        </w:rPr>
        <w:t xml:space="preserve">) amenazas de muerte </w:t>
      </w:r>
      <w:r w:rsidR="006B2AD8" w:rsidRPr="2D6A1A1E">
        <w:rPr>
          <w:sz w:val="20"/>
          <w:szCs w:val="20"/>
          <w:lang w:val="es-ES"/>
        </w:rPr>
        <w:t xml:space="preserve">realizadas </w:t>
      </w:r>
      <w:r w:rsidR="007A7C65" w:rsidRPr="2D6A1A1E">
        <w:rPr>
          <w:sz w:val="20"/>
          <w:szCs w:val="20"/>
          <w:lang w:val="es-ES"/>
        </w:rPr>
        <w:t xml:space="preserve">vía telefónica contra la funcionaria de SENA Pilar </w:t>
      </w:r>
      <w:r w:rsidR="006B2AD8" w:rsidRPr="2D6A1A1E">
        <w:rPr>
          <w:sz w:val="20"/>
          <w:szCs w:val="20"/>
          <w:lang w:val="es-ES"/>
        </w:rPr>
        <w:t xml:space="preserve">Helena </w:t>
      </w:r>
      <w:r w:rsidR="007A7C65" w:rsidRPr="2D6A1A1E">
        <w:rPr>
          <w:sz w:val="20"/>
          <w:szCs w:val="20"/>
          <w:lang w:val="es-ES"/>
        </w:rPr>
        <w:t>Arrieta</w:t>
      </w:r>
      <w:r w:rsidR="00702928" w:rsidRPr="2D6A1A1E">
        <w:rPr>
          <w:sz w:val="20"/>
          <w:szCs w:val="20"/>
          <w:lang w:val="es-ES"/>
        </w:rPr>
        <w:t xml:space="preserve"> </w:t>
      </w:r>
      <w:r w:rsidR="006B2AD8" w:rsidRPr="2D6A1A1E">
        <w:rPr>
          <w:sz w:val="20"/>
          <w:szCs w:val="20"/>
          <w:lang w:val="es-ES"/>
        </w:rPr>
        <w:t xml:space="preserve">Stand </w:t>
      </w:r>
      <w:r w:rsidR="00702928" w:rsidRPr="2D6A1A1E">
        <w:rPr>
          <w:sz w:val="20"/>
          <w:szCs w:val="20"/>
          <w:lang w:val="es-ES"/>
        </w:rPr>
        <w:t xml:space="preserve">el 15 de julio de 2020, quien denunció el hecho ante fiscalía y solicitó protección al día siguiente; </w:t>
      </w:r>
      <w:r w:rsidR="00F75366" w:rsidRPr="2D6A1A1E">
        <w:rPr>
          <w:sz w:val="20"/>
          <w:szCs w:val="20"/>
          <w:lang w:val="es-ES"/>
        </w:rPr>
        <w:t>vi</w:t>
      </w:r>
      <w:r w:rsidR="00806DD2" w:rsidRPr="2D6A1A1E">
        <w:rPr>
          <w:sz w:val="20"/>
          <w:szCs w:val="20"/>
          <w:lang w:val="es-ES"/>
        </w:rPr>
        <w:t>ii</w:t>
      </w:r>
      <w:r w:rsidR="00F75366" w:rsidRPr="2D6A1A1E">
        <w:rPr>
          <w:sz w:val="20"/>
          <w:szCs w:val="20"/>
          <w:lang w:val="es-ES"/>
        </w:rPr>
        <w:t xml:space="preserve">) un </w:t>
      </w:r>
      <w:r w:rsidR="00606C13" w:rsidRPr="2D6A1A1E">
        <w:rPr>
          <w:sz w:val="20"/>
          <w:szCs w:val="20"/>
          <w:lang w:val="es-ES"/>
        </w:rPr>
        <w:t xml:space="preserve">atentado </w:t>
      </w:r>
      <w:r w:rsidR="00F75366" w:rsidRPr="2D6A1A1E">
        <w:rPr>
          <w:sz w:val="20"/>
          <w:szCs w:val="20"/>
          <w:lang w:val="es-ES"/>
        </w:rPr>
        <w:t xml:space="preserve">no detallado cometido </w:t>
      </w:r>
      <w:r w:rsidR="00606C13" w:rsidRPr="2D6A1A1E">
        <w:rPr>
          <w:sz w:val="20"/>
          <w:szCs w:val="20"/>
          <w:lang w:val="es-ES"/>
        </w:rPr>
        <w:t xml:space="preserve">en perjuicio de </w:t>
      </w:r>
      <w:r w:rsidR="00F75366" w:rsidRPr="2D6A1A1E">
        <w:rPr>
          <w:sz w:val="20"/>
          <w:szCs w:val="20"/>
          <w:lang w:val="es-ES"/>
        </w:rPr>
        <w:t>l</w:t>
      </w:r>
      <w:r w:rsidR="00CC01BE" w:rsidRPr="2D6A1A1E">
        <w:rPr>
          <w:sz w:val="20"/>
          <w:szCs w:val="20"/>
          <w:lang w:val="es-ES"/>
        </w:rPr>
        <w:t xml:space="preserve">a </w:t>
      </w:r>
      <w:r w:rsidR="002974E7" w:rsidRPr="2D6A1A1E">
        <w:rPr>
          <w:sz w:val="20"/>
          <w:szCs w:val="20"/>
          <w:lang w:val="es-ES"/>
        </w:rPr>
        <w:t>“</w:t>
      </w:r>
      <w:r w:rsidR="004070C8" w:rsidRPr="2D6A1A1E">
        <w:rPr>
          <w:sz w:val="20"/>
          <w:szCs w:val="20"/>
          <w:lang w:val="es-ES"/>
        </w:rPr>
        <w:t>fiscal</w:t>
      </w:r>
      <w:r w:rsidR="002974E7" w:rsidRPr="2D6A1A1E">
        <w:rPr>
          <w:sz w:val="20"/>
          <w:szCs w:val="20"/>
          <w:lang w:val="es-ES"/>
        </w:rPr>
        <w:t>”</w:t>
      </w:r>
      <w:r w:rsidR="004070C8" w:rsidRPr="2D6A1A1E">
        <w:rPr>
          <w:sz w:val="20"/>
          <w:szCs w:val="20"/>
          <w:lang w:val="es-ES"/>
        </w:rPr>
        <w:t xml:space="preserve"> del sindic</w:t>
      </w:r>
      <w:r w:rsidR="00C53C27" w:rsidRPr="2D6A1A1E">
        <w:rPr>
          <w:sz w:val="20"/>
          <w:szCs w:val="20"/>
          <w:lang w:val="es-ES"/>
        </w:rPr>
        <w:t>a</w:t>
      </w:r>
      <w:r w:rsidR="004070C8" w:rsidRPr="2D6A1A1E">
        <w:rPr>
          <w:sz w:val="20"/>
          <w:szCs w:val="20"/>
          <w:lang w:val="es-ES"/>
        </w:rPr>
        <w:t>to,</w:t>
      </w:r>
      <w:r w:rsidR="00CC01BE" w:rsidRPr="2D6A1A1E">
        <w:rPr>
          <w:sz w:val="20"/>
          <w:szCs w:val="20"/>
          <w:lang w:val="es-ES"/>
        </w:rPr>
        <w:t xml:space="preserve"> Joneid Villa García el 21 de febrero de 2020.</w:t>
      </w:r>
      <w:r w:rsidR="006B2AD8" w:rsidRPr="2D6A1A1E">
        <w:rPr>
          <w:sz w:val="20"/>
          <w:szCs w:val="20"/>
          <w:lang w:val="es-ES"/>
        </w:rPr>
        <w:t xml:space="preserve"> Sólo respecto de la señora Pilar Helena Arrieta Stand</w:t>
      </w:r>
      <w:r w:rsidR="003F2206" w:rsidRPr="2D6A1A1E">
        <w:rPr>
          <w:sz w:val="20"/>
          <w:szCs w:val="20"/>
          <w:lang w:val="es-ES"/>
        </w:rPr>
        <w:t>, la parte peticionaria proporciona</w:t>
      </w:r>
      <w:r w:rsidR="00B213A7" w:rsidRPr="2D6A1A1E">
        <w:rPr>
          <w:sz w:val="20"/>
          <w:szCs w:val="20"/>
          <w:lang w:val="es-ES"/>
        </w:rPr>
        <w:t xml:space="preserve"> información sobre</w:t>
      </w:r>
      <w:r w:rsidR="003F2206" w:rsidRPr="2D6A1A1E">
        <w:rPr>
          <w:sz w:val="20"/>
          <w:szCs w:val="20"/>
          <w:lang w:val="es-ES"/>
        </w:rPr>
        <w:t xml:space="preserve"> la denuncia en fiscalía</w:t>
      </w:r>
      <w:r w:rsidR="00B213A7" w:rsidRPr="2D6A1A1E">
        <w:rPr>
          <w:sz w:val="20"/>
          <w:szCs w:val="20"/>
          <w:lang w:val="es-ES"/>
        </w:rPr>
        <w:t xml:space="preserve"> mediante un anexo</w:t>
      </w:r>
      <w:r w:rsidR="003F2206" w:rsidRPr="2D6A1A1E">
        <w:rPr>
          <w:sz w:val="20"/>
          <w:szCs w:val="20"/>
          <w:lang w:val="es-ES"/>
        </w:rPr>
        <w:t xml:space="preserve">, aunque no precisa cómo culminó éste ni los demás procesos </w:t>
      </w:r>
      <w:r w:rsidR="007315D9" w:rsidRPr="2D6A1A1E">
        <w:rPr>
          <w:sz w:val="20"/>
          <w:szCs w:val="20"/>
          <w:lang w:val="es-ES"/>
        </w:rPr>
        <w:t>penales, ni su estado actual.</w:t>
      </w:r>
    </w:p>
    <w:p w14:paraId="22AEFED4" w14:textId="2D2087B3" w:rsidR="007635F2" w:rsidRPr="00814974" w:rsidRDefault="000F430F" w:rsidP="006E621A">
      <w:pPr>
        <w:pStyle w:val="ListParagraph"/>
        <w:numPr>
          <w:ilvl w:val="0"/>
          <w:numId w:val="61"/>
        </w:numPr>
        <w:ind w:left="0" w:firstLine="720"/>
        <w:jc w:val="both"/>
        <w:rPr>
          <w:rFonts w:asciiTheme="majorHAnsi" w:hAnsiTheme="majorHAnsi"/>
          <w:bCs/>
          <w:sz w:val="20"/>
          <w:szCs w:val="20"/>
          <w:lang w:val="es-ES_tradnl"/>
        </w:rPr>
      </w:pPr>
      <w:r w:rsidRPr="00814974">
        <w:rPr>
          <w:sz w:val="20"/>
          <w:szCs w:val="20"/>
          <w:lang w:val="es-ES_tradnl"/>
        </w:rPr>
        <w:t xml:space="preserve">Por otro lado, </w:t>
      </w:r>
      <w:r w:rsidR="00021DC3" w:rsidRPr="00814974">
        <w:rPr>
          <w:sz w:val="20"/>
          <w:szCs w:val="20"/>
          <w:lang w:val="es-ES_tradnl"/>
        </w:rPr>
        <w:t xml:space="preserve">los peticionarios solicitan que se ordene al Estado investigar el ‘robo’ y desfalco al SENA </w:t>
      </w:r>
      <w:r w:rsidR="00BF781D" w:rsidRPr="00814974">
        <w:rPr>
          <w:sz w:val="20"/>
          <w:szCs w:val="20"/>
          <w:lang w:val="es-ES_tradnl"/>
        </w:rPr>
        <w:t>mediante diferentes actos de corrupción.</w:t>
      </w:r>
      <w:r w:rsidR="006B01BB" w:rsidRPr="00814974">
        <w:rPr>
          <w:sz w:val="20"/>
          <w:szCs w:val="20"/>
          <w:lang w:val="es-ES_tradnl"/>
        </w:rPr>
        <w:t xml:space="preserve"> Sobre este punto, la parte peticionaria ha remitido a la CIDH numerosas comunicaciones, al parecer, dentro de una </w:t>
      </w:r>
      <w:r w:rsidR="009D6A03" w:rsidRPr="00814974">
        <w:rPr>
          <w:sz w:val="20"/>
          <w:szCs w:val="20"/>
          <w:lang w:val="es-ES_tradnl"/>
        </w:rPr>
        <w:t>lista de distribución automatizada de correos a diferentes entidades p</w:t>
      </w:r>
      <w:r w:rsidR="009330B6" w:rsidRPr="00814974">
        <w:rPr>
          <w:sz w:val="20"/>
          <w:szCs w:val="20"/>
          <w:lang w:val="es-ES_tradnl"/>
        </w:rPr>
        <w:t>úblicas</w:t>
      </w:r>
      <w:r w:rsidR="00117571" w:rsidRPr="00814974">
        <w:rPr>
          <w:sz w:val="20"/>
          <w:szCs w:val="20"/>
          <w:lang w:val="es-ES_tradnl"/>
        </w:rPr>
        <w:t xml:space="preserve"> del orden nacional</w:t>
      </w:r>
      <w:r w:rsidR="009330B6" w:rsidRPr="00814974">
        <w:rPr>
          <w:sz w:val="20"/>
          <w:szCs w:val="20"/>
          <w:lang w:val="es-ES_tradnl"/>
        </w:rPr>
        <w:t xml:space="preserve">, con solicitudes de acceso a la información, sus respuestas y denuncias de diferentes hechos de corrupción </w:t>
      </w:r>
      <w:r w:rsidR="0035001A" w:rsidRPr="00814974">
        <w:rPr>
          <w:sz w:val="20"/>
          <w:szCs w:val="20"/>
          <w:lang w:val="es-ES_tradnl"/>
        </w:rPr>
        <w:t>según</w:t>
      </w:r>
      <w:r w:rsidR="009330B6" w:rsidRPr="00814974">
        <w:rPr>
          <w:sz w:val="20"/>
          <w:szCs w:val="20"/>
          <w:lang w:val="es-ES_tradnl"/>
        </w:rPr>
        <w:t xml:space="preserve"> consideraban</w:t>
      </w:r>
      <w:r w:rsidR="00412476" w:rsidRPr="00814974">
        <w:rPr>
          <w:sz w:val="20"/>
          <w:szCs w:val="20"/>
          <w:lang w:val="es-ES_tradnl"/>
        </w:rPr>
        <w:t>,</w:t>
      </w:r>
      <w:r w:rsidR="00763D0A" w:rsidRPr="00814974">
        <w:rPr>
          <w:rStyle w:val="FootnoteReference"/>
          <w:sz w:val="20"/>
          <w:szCs w:val="20"/>
          <w:lang w:val="es-ES_tradnl"/>
        </w:rPr>
        <w:footnoteReference w:id="7"/>
      </w:r>
      <w:r w:rsidR="00412476" w:rsidRPr="00814974">
        <w:rPr>
          <w:sz w:val="20"/>
          <w:szCs w:val="20"/>
          <w:lang w:val="es-ES_tradnl"/>
        </w:rPr>
        <w:t xml:space="preserve"> así como </w:t>
      </w:r>
      <w:r w:rsidR="008445D2" w:rsidRPr="00814974">
        <w:rPr>
          <w:sz w:val="20"/>
          <w:szCs w:val="20"/>
          <w:lang w:val="es-ES_tradnl"/>
        </w:rPr>
        <w:t>sobre inconformidades con los procesos de concursos de méritos del SENA</w:t>
      </w:r>
      <w:r w:rsidR="009330B6" w:rsidRPr="00814974">
        <w:rPr>
          <w:sz w:val="20"/>
          <w:szCs w:val="20"/>
          <w:lang w:val="es-ES_tradnl"/>
        </w:rPr>
        <w:t xml:space="preserve">. </w:t>
      </w:r>
      <w:r w:rsidR="00B71C42" w:rsidRPr="00814974">
        <w:rPr>
          <w:sz w:val="20"/>
          <w:szCs w:val="20"/>
          <w:lang w:val="es-ES_tradnl"/>
        </w:rPr>
        <w:t xml:space="preserve">En este contexto, ha enviado más de </w:t>
      </w:r>
      <w:r w:rsidR="009330B6" w:rsidRPr="00814974">
        <w:rPr>
          <w:sz w:val="20"/>
          <w:szCs w:val="20"/>
          <w:lang w:val="es-ES_tradnl"/>
        </w:rPr>
        <w:t>4</w:t>
      </w:r>
      <w:r w:rsidR="00B71C42" w:rsidRPr="00814974">
        <w:rPr>
          <w:sz w:val="20"/>
          <w:szCs w:val="20"/>
          <w:lang w:val="es-ES_tradnl"/>
        </w:rPr>
        <w:t>00</w:t>
      </w:r>
      <w:r w:rsidR="009330B6" w:rsidRPr="00814974">
        <w:rPr>
          <w:sz w:val="20"/>
          <w:szCs w:val="20"/>
          <w:lang w:val="es-ES_tradnl"/>
        </w:rPr>
        <w:t xml:space="preserve"> documentos</w:t>
      </w:r>
      <w:r w:rsidR="004E2CD2" w:rsidRPr="00814974">
        <w:rPr>
          <w:sz w:val="20"/>
          <w:szCs w:val="20"/>
          <w:lang w:val="es-ES_tradnl"/>
        </w:rPr>
        <w:t>,</w:t>
      </w:r>
      <w:r w:rsidR="009330B6" w:rsidRPr="00814974">
        <w:rPr>
          <w:sz w:val="20"/>
          <w:szCs w:val="20"/>
          <w:lang w:val="es-ES_tradnl"/>
        </w:rPr>
        <w:t xml:space="preserve"> s</w:t>
      </w:r>
      <w:r w:rsidR="004E2CD2" w:rsidRPr="00814974">
        <w:rPr>
          <w:sz w:val="20"/>
          <w:szCs w:val="20"/>
          <w:lang w:val="es-ES_tradnl"/>
        </w:rPr>
        <w:t>ó</w:t>
      </w:r>
      <w:r w:rsidR="009330B6" w:rsidRPr="00814974">
        <w:rPr>
          <w:sz w:val="20"/>
          <w:szCs w:val="20"/>
          <w:lang w:val="es-ES_tradnl"/>
        </w:rPr>
        <w:t xml:space="preserve">lo en 2020 </w:t>
      </w:r>
      <w:r w:rsidR="004E2CD2" w:rsidRPr="00814974">
        <w:rPr>
          <w:sz w:val="20"/>
          <w:szCs w:val="20"/>
          <w:lang w:val="es-ES_tradnl"/>
        </w:rPr>
        <w:t>remitió más de 200 correos y comunicaciones con anexos de esta naturaleza, muchos repetitivos,</w:t>
      </w:r>
      <w:r w:rsidR="0096565A" w:rsidRPr="00814974">
        <w:rPr>
          <w:sz w:val="20"/>
          <w:szCs w:val="20"/>
          <w:lang w:val="es-ES_tradnl"/>
        </w:rPr>
        <w:t xml:space="preserve"> que</w:t>
      </w:r>
      <w:r w:rsidR="004E2CD2" w:rsidRPr="00814974">
        <w:rPr>
          <w:sz w:val="20"/>
          <w:szCs w:val="20"/>
          <w:lang w:val="es-ES_tradnl"/>
        </w:rPr>
        <w:t xml:space="preserve"> </w:t>
      </w:r>
      <w:r w:rsidR="002E2E73" w:rsidRPr="00814974">
        <w:rPr>
          <w:sz w:val="20"/>
          <w:szCs w:val="20"/>
          <w:lang w:val="es-ES_tradnl"/>
        </w:rPr>
        <w:t xml:space="preserve">no contienen </w:t>
      </w:r>
      <w:r w:rsidR="004E2CD2" w:rsidRPr="00814974">
        <w:rPr>
          <w:sz w:val="20"/>
          <w:szCs w:val="20"/>
          <w:lang w:val="es-ES_tradnl"/>
        </w:rPr>
        <w:t xml:space="preserve">notas </w:t>
      </w:r>
      <w:r w:rsidR="00764B0B" w:rsidRPr="00814974">
        <w:rPr>
          <w:sz w:val="20"/>
          <w:szCs w:val="20"/>
          <w:lang w:val="es-ES_tradnl"/>
        </w:rPr>
        <w:t>explicativas</w:t>
      </w:r>
      <w:r w:rsidR="004E2CD2" w:rsidRPr="00814974">
        <w:rPr>
          <w:sz w:val="20"/>
          <w:szCs w:val="20"/>
          <w:lang w:val="es-ES_tradnl"/>
        </w:rPr>
        <w:t xml:space="preserve">, ni dirigidas a la CIDH, </w:t>
      </w:r>
      <w:r w:rsidR="002E2E73" w:rsidRPr="00814974">
        <w:rPr>
          <w:sz w:val="20"/>
          <w:szCs w:val="20"/>
          <w:lang w:val="es-ES_tradnl"/>
        </w:rPr>
        <w:t xml:space="preserve">y </w:t>
      </w:r>
      <w:r w:rsidR="00CB5B17" w:rsidRPr="00814974">
        <w:rPr>
          <w:sz w:val="20"/>
          <w:szCs w:val="20"/>
          <w:lang w:val="es-ES_tradnl"/>
        </w:rPr>
        <w:t>no guardan relación con las denuncias iniciales presentadas.</w:t>
      </w:r>
      <w:r w:rsidR="0048155D" w:rsidRPr="00814974">
        <w:rPr>
          <w:sz w:val="20"/>
          <w:szCs w:val="20"/>
          <w:lang w:val="es-ES_tradnl"/>
        </w:rPr>
        <w:t xml:space="preserve"> Sobre el particular, la Comisión se vio en la necesidad de requerir a la parte peticionaria </w:t>
      </w:r>
      <w:r w:rsidR="00832902" w:rsidRPr="00814974">
        <w:rPr>
          <w:sz w:val="20"/>
          <w:szCs w:val="20"/>
          <w:lang w:val="es-ES_tradnl"/>
        </w:rPr>
        <w:t xml:space="preserve">la desvinculación del casillero de denuncias internacionales de </w:t>
      </w:r>
      <w:r w:rsidR="00C22710" w:rsidRPr="00814974">
        <w:rPr>
          <w:sz w:val="20"/>
          <w:szCs w:val="20"/>
          <w:lang w:val="es-ES_tradnl"/>
        </w:rPr>
        <w:t xml:space="preserve">las </w:t>
      </w:r>
      <w:r w:rsidR="00832902" w:rsidRPr="00814974">
        <w:rPr>
          <w:sz w:val="20"/>
          <w:szCs w:val="20"/>
          <w:lang w:val="es-ES_tradnl"/>
        </w:rPr>
        <w:t>listas de correo automatizadas.</w:t>
      </w:r>
    </w:p>
    <w:p w14:paraId="2DF4E7E1" w14:textId="10A66E45" w:rsidR="002D7AFD" w:rsidRPr="00814974" w:rsidRDefault="00626747" w:rsidP="00A65189">
      <w:pPr>
        <w:pStyle w:val="ListParagraph"/>
        <w:numPr>
          <w:ilvl w:val="0"/>
          <w:numId w:val="61"/>
        </w:numPr>
        <w:ind w:left="0" w:firstLine="720"/>
        <w:jc w:val="both"/>
        <w:rPr>
          <w:rFonts w:asciiTheme="majorHAnsi" w:hAnsiTheme="majorHAnsi"/>
          <w:bCs/>
          <w:sz w:val="20"/>
          <w:szCs w:val="20"/>
          <w:lang w:val="es-ES_tradnl"/>
        </w:rPr>
      </w:pPr>
      <w:r w:rsidRPr="00814974">
        <w:rPr>
          <w:sz w:val="20"/>
          <w:szCs w:val="20"/>
          <w:lang w:val="es-ES_tradnl"/>
        </w:rPr>
        <w:t xml:space="preserve">Por último, </w:t>
      </w:r>
      <w:r w:rsidR="00793766" w:rsidRPr="00814974">
        <w:rPr>
          <w:sz w:val="20"/>
          <w:szCs w:val="20"/>
          <w:lang w:val="es-ES_tradnl"/>
        </w:rPr>
        <w:t xml:space="preserve">en la extensa petición inicial, los peticionarios </w:t>
      </w:r>
      <w:r w:rsidR="00E71F9D" w:rsidRPr="00814974">
        <w:rPr>
          <w:sz w:val="20"/>
          <w:szCs w:val="20"/>
          <w:lang w:val="es-ES_tradnl"/>
        </w:rPr>
        <w:t xml:space="preserve">solicitan que la CIDH ordene al Estado investigar </w:t>
      </w:r>
      <w:r w:rsidR="00750ABF" w:rsidRPr="00814974">
        <w:rPr>
          <w:sz w:val="20"/>
          <w:szCs w:val="20"/>
          <w:lang w:val="es-ES_tradnl"/>
        </w:rPr>
        <w:t xml:space="preserve">al </w:t>
      </w:r>
      <w:r w:rsidR="007E43AF" w:rsidRPr="00814974">
        <w:rPr>
          <w:sz w:val="20"/>
          <w:szCs w:val="20"/>
          <w:lang w:val="es-ES_tradnl"/>
        </w:rPr>
        <w:t xml:space="preserve">entonces </w:t>
      </w:r>
      <w:r w:rsidR="00750ABF" w:rsidRPr="00814974">
        <w:rPr>
          <w:sz w:val="20"/>
          <w:szCs w:val="20"/>
          <w:lang w:val="es-ES_tradnl"/>
        </w:rPr>
        <w:t xml:space="preserve">director del SENA por supuestas irregularidades cometidas en diferentes procesos disciplinarios tramitados </w:t>
      </w:r>
      <w:r w:rsidR="0038442F" w:rsidRPr="00814974">
        <w:rPr>
          <w:sz w:val="20"/>
          <w:szCs w:val="20"/>
          <w:lang w:val="es-ES_tradnl"/>
        </w:rPr>
        <w:t xml:space="preserve">por la oficina de control interno </w:t>
      </w:r>
      <w:r w:rsidR="00750ABF" w:rsidRPr="00814974">
        <w:rPr>
          <w:sz w:val="20"/>
          <w:szCs w:val="20"/>
          <w:lang w:val="es-ES_tradnl"/>
        </w:rPr>
        <w:t>de la entidad contra varios sindicalistas.</w:t>
      </w:r>
      <w:r w:rsidR="002D7AFD" w:rsidRPr="00814974">
        <w:rPr>
          <w:sz w:val="20"/>
          <w:szCs w:val="20"/>
          <w:lang w:val="es-ES_tradnl"/>
        </w:rPr>
        <w:t xml:space="preserve"> No especifican información del inicio o tramitación de los procesos, ni de los recursos interpuestos por las presuntas víctimas.</w:t>
      </w:r>
    </w:p>
    <w:p w14:paraId="142267EB" w14:textId="17540309" w:rsidR="00890DA0" w:rsidRPr="00814974" w:rsidRDefault="00125980" w:rsidP="002E5A4F">
      <w:pPr>
        <w:pStyle w:val="ListParagraph"/>
        <w:numPr>
          <w:ilvl w:val="0"/>
          <w:numId w:val="0"/>
        </w:numPr>
        <w:ind w:left="720"/>
        <w:jc w:val="both"/>
        <w:rPr>
          <w:rFonts w:asciiTheme="majorHAnsi" w:hAnsiTheme="majorHAnsi"/>
          <w:b/>
          <w:bCs/>
          <w:sz w:val="20"/>
          <w:szCs w:val="20"/>
          <w:lang w:val="es-ES_tradnl"/>
        </w:rPr>
      </w:pPr>
      <w:r w:rsidRPr="00814974">
        <w:rPr>
          <w:b/>
          <w:bCs/>
          <w:sz w:val="20"/>
          <w:szCs w:val="20"/>
          <w:lang w:val="es-ES_tradnl"/>
        </w:rPr>
        <w:t xml:space="preserve">El </w:t>
      </w:r>
      <w:r w:rsidR="00890DA0" w:rsidRPr="00814974">
        <w:rPr>
          <w:b/>
          <w:bCs/>
          <w:sz w:val="20"/>
          <w:szCs w:val="20"/>
          <w:lang w:val="es-ES_tradnl"/>
        </w:rPr>
        <w:t>Estado</w:t>
      </w:r>
      <w:r w:rsidRPr="00814974">
        <w:rPr>
          <w:b/>
          <w:bCs/>
          <w:sz w:val="20"/>
          <w:szCs w:val="20"/>
          <w:lang w:val="es-ES_tradnl"/>
        </w:rPr>
        <w:t xml:space="preserve"> </w:t>
      </w:r>
      <w:r w:rsidR="00CD0BB3" w:rsidRPr="00814974">
        <w:rPr>
          <w:b/>
          <w:bCs/>
          <w:sz w:val="20"/>
          <w:szCs w:val="20"/>
          <w:lang w:val="es-ES_tradnl"/>
        </w:rPr>
        <w:t>colombia</w:t>
      </w:r>
      <w:r w:rsidR="00D01E01" w:rsidRPr="00814974">
        <w:rPr>
          <w:b/>
          <w:bCs/>
          <w:sz w:val="20"/>
          <w:szCs w:val="20"/>
          <w:lang w:val="es-ES_tradnl"/>
        </w:rPr>
        <w:t>no</w:t>
      </w:r>
    </w:p>
    <w:p w14:paraId="68A417B2" w14:textId="51C94E47" w:rsidR="00B93D7F" w:rsidRPr="00814974" w:rsidRDefault="00A65189" w:rsidP="006E621A">
      <w:pPr>
        <w:pStyle w:val="ListParagraph"/>
        <w:numPr>
          <w:ilvl w:val="0"/>
          <w:numId w:val="61"/>
        </w:numPr>
        <w:ind w:left="0" w:firstLine="720"/>
        <w:jc w:val="both"/>
        <w:rPr>
          <w:rFonts w:asciiTheme="majorHAnsi" w:hAnsiTheme="majorHAnsi"/>
          <w:bCs/>
          <w:sz w:val="20"/>
          <w:szCs w:val="20"/>
          <w:lang w:val="es-ES_tradnl"/>
        </w:rPr>
      </w:pPr>
      <w:r w:rsidRPr="00814974">
        <w:rPr>
          <w:sz w:val="20"/>
          <w:szCs w:val="20"/>
          <w:lang w:val="es-ES_tradnl"/>
        </w:rPr>
        <w:t>E</w:t>
      </w:r>
      <w:r w:rsidR="00B93D7F" w:rsidRPr="00814974">
        <w:rPr>
          <w:sz w:val="20"/>
          <w:szCs w:val="20"/>
          <w:lang w:val="es-ES_tradnl"/>
        </w:rPr>
        <w:t>l Es</w:t>
      </w:r>
      <w:r w:rsidR="003F5154" w:rsidRPr="00814974">
        <w:rPr>
          <w:sz w:val="20"/>
          <w:szCs w:val="20"/>
          <w:lang w:val="es-ES_tradnl"/>
        </w:rPr>
        <w:t xml:space="preserve">tado, </w:t>
      </w:r>
      <w:r w:rsidRPr="00814974">
        <w:rPr>
          <w:sz w:val="20"/>
          <w:szCs w:val="20"/>
          <w:lang w:val="es-ES_tradnl"/>
        </w:rPr>
        <w:t xml:space="preserve">por su parte, </w:t>
      </w:r>
      <w:r w:rsidR="00D75540" w:rsidRPr="00814974">
        <w:rPr>
          <w:sz w:val="20"/>
          <w:szCs w:val="20"/>
          <w:lang w:val="es-ES_tradnl"/>
        </w:rPr>
        <w:t xml:space="preserve">aduce que la presente petición es inadmisible </w:t>
      </w:r>
      <w:r w:rsidR="00501D90" w:rsidRPr="00814974">
        <w:rPr>
          <w:sz w:val="20"/>
          <w:szCs w:val="20"/>
          <w:lang w:val="es-ES_tradnl"/>
        </w:rPr>
        <w:t>porque no contiene hechos que caractericen violaciones a la Convención Americana, y por falta de agotamiento de los recursos internos.</w:t>
      </w:r>
    </w:p>
    <w:p w14:paraId="5997AA91" w14:textId="12926083" w:rsidR="00501D90" w:rsidRPr="00814974" w:rsidRDefault="00520968" w:rsidP="006E621A">
      <w:pPr>
        <w:pStyle w:val="ListParagraph"/>
        <w:numPr>
          <w:ilvl w:val="0"/>
          <w:numId w:val="61"/>
        </w:numPr>
        <w:ind w:left="0" w:firstLine="720"/>
        <w:jc w:val="both"/>
        <w:rPr>
          <w:rFonts w:asciiTheme="majorHAnsi" w:hAnsiTheme="majorHAnsi"/>
          <w:bCs/>
          <w:sz w:val="20"/>
          <w:szCs w:val="20"/>
          <w:lang w:val="es-ES_tradnl"/>
        </w:rPr>
      </w:pPr>
      <w:r w:rsidRPr="00814974">
        <w:rPr>
          <w:rFonts w:asciiTheme="majorHAnsi" w:hAnsiTheme="majorHAnsi"/>
          <w:bCs/>
          <w:sz w:val="20"/>
          <w:szCs w:val="20"/>
          <w:lang w:val="es-ES_tradnl"/>
        </w:rPr>
        <w:t xml:space="preserve">De manera preliminar, </w:t>
      </w:r>
      <w:r w:rsidR="00772A3A" w:rsidRPr="00814974">
        <w:rPr>
          <w:rFonts w:asciiTheme="majorHAnsi" w:hAnsiTheme="majorHAnsi"/>
          <w:bCs/>
          <w:sz w:val="20"/>
          <w:szCs w:val="20"/>
          <w:lang w:val="es-ES_tradnl"/>
        </w:rPr>
        <w:t xml:space="preserve">manifiesta que la narración de hechos en la petición inicial no está debidamente sustanciada, pues no explica la conexidad entre los diferentes hechos denunciados, ni por qué pretende tramitarlos de manera conjunta, no señala </w:t>
      </w:r>
      <w:r w:rsidR="008A35B3" w:rsidRPr="00814974">
        <w:rPr>
          <w:rFonts w:asciiTheme="majorHAnsi" w:hAnsiTheme="majorHAnsi"/>
          <w:bCs/>
          <w:sz w:val="20"/>
          <w:szCs w:val="20"/>
          <w:lang w:val="es-ES_tradnl"/>
        </w:rPr>
        <w:t>si éstos fueron puestos en conocimiento de las autoridades y algunos hechos se refieren a personas que no pertenecen a la junta nacional de SINDESENA</w:t>
      </w:r>
      <w:r w:rsidR="00704A02" w:rsidRPr="00814974">
        <w:rPr>
          <w:rFonts w:asciiTheme="majorHAnsi" w:hAnsiTheme="majorHAnsi"/>
          <w:bCs/>
          <w:sz w:val="20"/>
          <w:szCs w:val="20"/>
          <w:lang w:val="es-ES_tradnl"/>
        </w:rPr>
        <w:t>.</w:t>
      </w:r>
      <w:r w:rsidR="00BC0608" w:rsidRPr="00814974">
        <w:rPr>
          <w:rFonts w:asciiTheme="majorHAnsi" w:hAnsiTheme="majorHAnsi"/>
          <w:bCs/>
          <w:sz w:val="20"/>
          <w:szCs w:val="20"/>
          <w:lang w:val="es-ES_tradnl"/>
        </w:rPr>
        <w:t xml:space="preserve"> Además, Colombia agrega que la parte peticionaria no especifica las circunstancias de modo tiempo y lugar en las que </w:t>
      </w:r>
      <w:r w:rsidR="00BC0608" w:rsidRPr="00814974">
        <w:rPr>
          <w:rFonts w:asciiTheme="majorHAnsi" w:hAnsiTheme="majorHAnsi"/>
          <w:bCs/>
          <w:sz w:val="20"/>
          <w:szCs w:val="20"/>
          <w:lang w:val="es-ES_tradnl"/>
        </w:rPr>
        <w:lastRenderedPageBreak/>
        <w:t>ocurrieron los hechos.</w:t>
      </w:r>
      <w:r w:rsidR="00456962" w:rsidRPr="00814974">
        <w:rPr>
          <w:rFonts w:asciiTheme="majorHAnsi" w:hAnsiTheme="majorHAnsi"/>
          <w:bCs/>
          <w:sz w:val="20"/>
          <w:szCs w:val="20"/>
          <w:lang w:val="es-ES_tradnl"/>
        </w:rPr>
        <w:t xml:space="preserve"> </w:t>
      </w:r>
      <w:r w:rsidR="005D1209" w:rsidRPr="00814974">
        <w:rPr>
          <w:rFonts w:asciiTheme="majorHAnsi" w:hAnsiTheme="majorHAnsi"/>
          <w:bCs/>
          <w:sz w:val="20"/>
          <w:szCs w:val="20"/>
          <w:lang w:val="es-ES_tradnl"/>
        </w:rPr>
        <w:t>Por ello, solicita a la CIDH delimitar el marco fáctico de la petición</w:t>
      </w:r>
      <w:r w:rsidR="00B844CC" w:rsidRPr="00814974">
        <w:rPr>
          <w:rFonts w:asciiTheme="majorHAnsi" w:hAnsiTheme="majorHAnsi"/>
          <w:bCs/>
          <w:sz w:val="20"/>
          <w:szCs w:val="20"/>
          <w:lang w:val="es-ES_tradnl"/>
        </w:rPr>
        <w:t xml:space="preserve"> y </w:t>
      </w:r>
      <w:r w:rsidR="009E6F4B" w:rsidRPr="00814974">
        <w:rPr>
          <w:rFonts w:asciiTheme="majorHAnsi" w:hAnsiTheme="majorHAnsi"/>
          <w:bCs/>
          <w:sz w:val="20"/>
          <w:szCs w:val="20"/>
          <w:lang w:val="es-ES_tradnl"/>
        </w:rPr>
        <w:t xml:space="preserve">que </w:t>
      </w:r>
      <w:r w:rsidR="00B844CC" w:rsidRPr="00814974">
        <w:rPr>
          <w:rFonts w:asciiTheme="majorHAnsi" w:hAnsiTheme="majorHAnsi"/>
          <w:bCs/>
          <w:sz w:val="20"/>
          <w:szCs w:val="20"/>
          <w:lang w:val="es-ES_tradnl"/>
        </w:rPr>
        <w:t>excluya la información adicional</w:t>
      </w:r>
      <w:r w:rsidR="005D1209" w:rsidRPr="00814974">
        <w:rPr>
          <w:rFonts w:asciiTheme="majorHAnsi" w:hAnsiTheme="majorHAnsi"/>
          <w:bCs/>
          <w:sz w:val="20"/>
          <w:szCs w:val="20"/>
          <w:lang w:val="es-ES_tradnl"/>
        </w:rPr>
        <w:t xml:space="preserve"> que no guarda relación con los hechos expuestos en la petición inicial. Así, enfatiza que la apertura a trámite de esta petición no significa que </w:t>
      </w:r>
      <w:r w:rsidR="00D04900" w:rsidRPr="00814974">
        <w:rPr>
          <w:rFonts w:asciiTheme="majorHAnsi" w:hAnsiTheme="majorHAnsi"/>
          <w:bCs/>
          <w:sz w:val="20"/>
          <w:szCs w:val="20"/>
          <w:lang w:val="es-ES_tradnl"/>
        </w:rPr>
        <w:t xml:space="preserve">en lo sucesivo </w:t>
      </w:r>
      <w:r w:rsidR="005D1209" w:rsidRPr="00814974">
        <w:rPr>
          <w:rFonts w:asciiTheme="majorHAnsi" w:hAnsiTheme="majorHAnsi"/>
          <w:bCs/>
          <w:sz w:val="20"/>
          <w:szCs w:val="20"/>
          <w:lang w:val="es-ES_tradnl"/>
        </w:rPr>
        <w:t>todos los asuntos que le ocurran al sindicato o sus miembros deban ser conocidos en ella.</w:t>
      </w:r>
    </w:p>
    <w:p w14:paraId="2DB40B5F" w14:textId="04650FFD" w:rsidR="00BC0608" w:rsidRPr="00814974" w:rsidRDefault="009357BB" w:rsidP="6D3253EE">
      <w:pPr>
        <w:pStyle w:val="ListParagraph"/>
        <w:jc w:val="both"/>
        <w:rPr>
          <w:rFonts w:asciiTheme="majorHAnsi" w:hAnsiTheme="majorHAnsi"/>
          <w:sz w:val="20"/>
          <w:szCs w:val="20"/>
          <w:lang w:val="es-ES"/>
        </w:rPr>
      </w:pPr>
      <w:r w:rsidRPr="6D3253EE">
        <w:rPr>
          <w:rFonts w:asciiTheme="majorHAnsi" w:hAnsiTheme="majorHAnsi"/>
          <w:sz w:val="20"/>
          <w:szCs w:val="20"/>
          <w:lang w:val="es-ES"/>
        </w:rPr>
        <w:t>C</w:t>
      </w:r>
      <w:r w:rsidR="004209D9" w:rsidRPr="6D3253EE">
        <w:rPr>
          <w:rFonts w:asciiTheme="majorHAnsi" w:hAnsiTheme="majorHAnsi"/>
          <w:sz w:val="20"/>
          <w:szCs w:val="20"/>
          <w:lang w:val="es-ES"/>
        </w:rPr>
        <w:t xml:space="preserve">on respecto a las causales de inadmisibilidad, el Estado </w:t>
      </w:r>
      <w:r w:rsidR="001018AD" w:rsidRPr="6D3253EE">
        <w:rPr>
          <w:rFonts w:asciiTheme="majorHAnsi" w:hAnsiTheme="majorHAnsi"/>
          <w:sz w:val="20"/>
          <w:szCs w:val="20"/>
          <w:lang w:val="es-ES"/>
        </w:rPr>
        <w:t xml:space="preserve">sostiene que </w:t>
      </w:r>
      <w:r w:rsidR="00682360" w:rsidRPr="6D3253EE">
        <w:rPr>
          <w:rFonts w:asciiTheme="majorHAnsi" w:hAnsiTheme="majorHAnsi"/>
          <w:sz w:val="20"/>
          <w:szCs w:val="20"/>
          <w:lang w:val="es-ES"/>
        </w:rPr>
        <w:t xml:space="preserve">los hechos denunciados en la presente petición no caracterizan violaciones de derechos humanos, en los términos del artículo 47.b) de la Convención Americana. En </w:t>
      </w:r>
      <w:r w:rsidR="00251AF2" w:rsidRPr="6D3253EE">
        <w:rPr>
          <w:rFonts w:asciiTheme="majorHAnsi" w:hAnsiTheme="majorHAnsi"/>
          <w:sz w:val="20"/>
          <w:szCs w:val="20"/>
          <w:lang w:val="es-ES"/>
        </w:rPr>
        <w:t xml:space="preserve">primer lugar, arguye que las actuaciones de </w:t>
      </w:r>
      <w:r w:rsidR="00D60414" w:rsidRPr="6D3253EE">
        <w:rPr>
          <w:rFonts w:asciiTheme="majorHAnsi" w:hAnsiTheme="majorHAnsi"/>
          <w:sz w:val="20"/>
          <w:szCs w:val="20"/>
          <w:lang w:val="es-ES"/>
        </w:rPr>
        <w:t>las entidades públicas en relación con las amenazas contra la vida de las presuntas víctimas se ajustan a los estándares interamericanos de protección</w:t>
      </w:r>
      <w:r w:rsidR="00C5584C" w:rsidRPr="6D3253EE">
        <w:rPr>
          <w:rFonts w:asciiTheme="majorHAnsi" w:hAnsiTheme="majorHAnsi"/>
          <w:sz w:val="20"/>
          <w:szCs w:val="20"/>
          <w:lang w:val="es-ES"/>
        </w:rPr>
        <w:t xml:space="preserve">, pues el SENA ha tomado medidas de seguridad </w:t>
      </w:r>
      <w:r w:rsidR="00B943F1" w:rsidRPr="6D3253EE">
        <w:rPr>
          <w:rFonts w:asciiTheme="majorHAnsi" w:hAnsiTheme="majorHAnsi"/>
          <w:sz w:val="20"/>
          <w:szCs w:val="20"/>
          <w:lang w:val="es-ES"/>
        </w:rPr>
        <w:t xml:space="preserve">frente a sus funcionarios que reportan amenazas, como el </w:t>
      </w:r>
      <w:r w:rsidR="00EC68FC" w:rsidRPr="6D3253EE">
        <w:rPr>
          <w:rFonts w:asciiTheme="majorHAnsi" w:hAnsiTheme="majorHAnsi"/>
          <w:sz w:val="20"/>
          <w:szCs w:val="20"/>
          <w:lang w:val="es-ES"/>
        </w:rPr>
        <w:t>señor Manuel Salvador Bustos Hernández, a quien</w:t>
      </w:r>
      <w:r w:rsidR="00B943F1" w:rsidRPr="6D3253EE">
        <w:rPr>
          <w:rFonts w:asciiTheme="majorHAnsi" w:hAnsiTheme="majorHAnsi"/>
          <w:sz w:val="20"/>
          <w:szCs w:val="20"/>
          <w:lang w:val="es-ES"/>
        </w:rPr>
        <w:t xml:space="preserve"> la entidad </w:t>
      </w:r>
      <w:r w:rsidR="00EC68FC" w:rsidRPr="6D3253EE">
        <w:rPr>
          <w:rFonts w:asciiTheme="majorHAnsi" w:hAnsiTheme="majorHAnsi"/>
          <w:sz w:val="20"/>
          <w:szCs w:val="20"/>
          <w:lang w:val="es-ES"/>
        </w:rPr>
        <w:t xml:space="preserve">decidió </w:t>
      </w:r>
      <w:r w:rsidR="00B943F1" w:rsidRPr="6D3253EE">
        <w:rPr>
          <w:rFonts w:asciiTheme="majorHAnsi" w:hAnsiTheme="majorHAnsi"/>
          <w:sz w:val="20"/>
          <w:szCs w:val="20"/>
          <w:lang w:val="es-ES"/>
        </w:rPr>
        <w:t>traslada</w:t>
      </w:r>
      <w:r w:rsidR="00EC68FC" w:rsidRPr="6D3253EE">
        <w:rPr>
          <w:rFonts w:asciiTheme="majorHAnsi" w:hAnsiTheme="majorHAnsi"/>
          <w:sz w:val="20"/>
          <w:szCs w:val="20"/>
          <w:lang w:val="es-ES"/>
        </w:rPr>
        <w:t>r</w:t>
      </w:r>
      <w:r w:rsidR="00B943F1" w:rsidRPr="6D3253EE">
        <w:rPr>
          <w:rFonts w:asciiTheme="majorHAnsi" w:hAnsiTheme="majorHAnsi"/>
          <w:sz w:val="20"/>
          <w:szCs w:val="20"/>
          <w:lang w:val="es-ES"/>
        </w:rPr>
        <w:t xml:space="preserve"> </w:t>
      </w:r>
      <w:r w:rsidR="00811014" w:rsidRPr="6D3253EE">
        <w:rPr>
          <w:rFonts w:asciiTheme="majorHAnsi" w:hAnsiTheme="majorHAnsi"/>
          <w:sz w:val="20"/>
          <w:szCs w:val="20"/>
          <w:lang w:val="es-ES"/>
        </w:rPr>
        <w:t>de</w:t>
      </w:r>
      <w:r w:rsidR="00B943F1" w:rsidRPr="6D3253EE">
        <w:rPr>
          <w:rFonts w:asciiTheme="majorHAnsi" w:hAnsiTheme="majorHAnsi"/>
          <w:sz w:val="20"/>
          <w:szCs w:val="20"/>
          <w:lang w:val="es-ES"/>
        </w:rPr>
        <w:t xml:space="preserve"> la regional del Atlántico</w:t>
      </w:r>
      <w:r w:rsidR="00811014" w:rsidRPr="6D3253EE">
        <w:rPr>
          <w:rFonts w:asciiTheme="majorHAnsi" w:hAnsiTheme="majorHAnsi"/>
          <w:sz w:val="20"/>
          <w:szCs w:val="20"/>
          <w:lang w:val="es-ES"/>
        </w:rPr>
        <w:t xml:space="preserve"> a la Guajira.</w:t>
      </w:r>
      <w:r w:rsidR="004838E0" w:rsidRPr="6D3253EE">
        <w:rPr>
          <w:rFonts w:asciiTheme="majorHAnsi" w:hAnsiTheme="majorHAnsi"/>
          <w:sz w:val="20"/>
          <w:szCs w:val="20"/>
          <w:lang w:val="es-ES"/>
        </w:rPr>
        <w:t xml:space="preserve"> Asimismo, destaca que entidades como la Unidad Nacional de Protección y la Policía Nacional han desplegado acciones a fin de </w:t>
      </w:r>
      <w:r w:rsidR="006E3AA1" w:rsidRPr="6D3253EE">
        <w:rPr>
          <w:rFonts w:asciiTheme="majorHAnsi" w:hAnsiTheme="majorHAnsi"/>
          <w:sz w:val="20"/>
          <w:szCs w:val="20"/>
          <w:lang w:val="es-ES"/>
        </w:rPr>
        <w:t>adoptar las medidas necesarias para proteger a las presuntas víctimas conforme a su nivel de riesgo.</w:t>
      </w:r>
      <w:r w:rsidR="00874C95" w:rsidRPr="6D3253EE">
        <w:rPr>
          <w:rFonts w:asciiTheme="majorHAnsi" w:hAnsiTheme="majorHAnsi"/>
          <w:sz w:val="20"/>
          <w:szCs w:val="20"/>
          <w:lang w:val="es-ES"/>
        </w:rPr>
        <w:t xml:space="preserve"> </w:t>
      </w:r>
      <w:r w:rsidR="00113E51" w:rsidRPr="6D3253EE">
        <w:rPr>
          <w:rFonts w:asciiTheme="majorHAnsi" w:hAnsiTheme="majorHAnsi"/>
          <w:sz w:val="20"/>
          <w:szCs w:val="20"/>
          <w:lang w:val="es-ES"/>
        </w:rPr>
        <w:t xml:space="preserve">También informa que la fiscalía abrió investigaciones respecto de las denuncias de </w:t>
      </w:r>
      <w:r w:rsidR="00705C51" w:rsidRPr="6D3253EE">
        <w:rPr>
          <w:rFonts w:asciiTheme="majorHAnsi" w:hAnsiTheme="majorHAnsi"/>
          <w:sz w:val="20"/>
          <w:szCs w:val="20"/>
          <w:lang w:val="es-ES"/>
        </w:rPr>
        <w:t xml:space="preserve">seguimientos y amenazas anónimas contra los señores Carlos </w:t>
      </w:r>
      <w:r w:rsidR="00CA5860" w:rsidRPr="6D3253EE">
        <w:rPr>
          <w:rFonts w:asciiTheme="majorHAnsi" w:hAnsiTheme="majorHAnsi"/>
          <w:sz w:val="20"/>
          <w:szCs w:val="20"/>
          <w:lang w:val="es-ES"/>
        </w:rPr>
        <w:t>Alberto</w:t>
      </w:r>
      <w:r w:rsidR="00705C51" w:rsidRPr="6D3253EE">
        <w:rPr>
          <w:rFonts w:asciiTheme="majorHAnsi" w:hAnsiTheme="majorHAnsi"/>
          <w:sz w:val="20"/>
          <w:szCs w:val="20"/>
          <w:lang w:val="es-ES"/>
        </w:rPr>
        <w:t xml:space="preserve"> Rodríguez Pérez, Giovanny Ibáñez Prada y otros dirigentes sindicales del SENA, </w:t>
      </w:r>
      <w:r w:rsidR="00D7018F" w:rsidRPr="6D3253EE">
        <w:rPr>
          <w:rFonts w:asciiTheme="majorHAnsi" w:hAnsiTheme="majorHAnsi"/>
          <w:sz w:val="20"/>
          <w:szCs w:val="20"/>
          <w:lang w:val="es-ES"/>
        </w:rPr>
        <w:t>y las denuncias por corrupción en dicha entidad entabladas por varios sindicalistas.</w:t>
      </w:r>
    </w:p>
    <w:p w14:paraId="7EFEDBE9" w14:textId="2A5D7C2C" w:rsidR="00113E51" w:rsidRPr="00814974" w:rsidRDefault="00CC10C5" w:rsidP="006E621A">
      <w:pPr>
        <w:pStyle w:val="ListParagraph"/>
        <w:numPr>
          <w:ilvl w:val="0"/>
          <w:numId w:val="61"/>
        </w:numPr>
        <w:ind w:left="0" w:firstLine="720"/>
        <w:jc w:val="both"/>
        <w:rPr>
          <w:rFonts w:asciiTheme="majorHAnsi" w:hAnsiTheme="majorHAnsi"/>
          <w:bCs/>
          <w:sz w:val="20"/>
          <w:szCs w:val="20"/>
          <w:lang w:val="es-ES_tradnl"/>
        </w:rPr>
      </w:pPr>
      <w:r w:rsidRPr="00814974">
        <w:rPr>
          <w:rFonts w:asciiTheme="majorHAnsi" w:hAnsiTheme="majorHAnsi"/>
          <w:bCs/>
          <w:sz w:val="20"/>
          <w:szCs w:val="20"/>
          <w:lang w:val="es-ES_tradnl"/>
        </w:rPr>
        <w:t xml:space="preserve">En segundo lugar, Colombia alega que </w:t>
      </w:r>
      <w:r w:rsidR="008E725A" w:rsidRPr="00814974">
        <w:rPr>
          <w:rFonts w:asciiTheme="majorHAnsi" w:hAnsiTheme="majorHAnsi"/>
          <w:bCs/>
          <w:sz w:val="20"/>
          <w:szCs w:val="20"/>
          <w:lang w:val="es-ES_tradnl"/>
        </w:rPr>
        <w:t xml:space="preserve">las actuaciones del Estado respecto de los procesos disciplinarios adelantados contra algunas presuntas víctimas no violaron sus derechos humanos, puesto que respetaron </w:t>
      </w:r>
      <w:r w:rsidR="00525E04" w:rsidRPr="00814974">
        <w:rPr>
          <w:rFonts w:asciiTheme="majorHAnsi" w:hAnsiTheme="majorHAnsi"/>
          <w:bCs/>
          <w:sz w:val="20"/>
          <w:szCs w:val="20"/>
          <w:lang w:val="es-ES_tradnl"/>
        </w:rPr>
        <w:t>la</w:t>
      </w:r>
      <w:r w:rsidR="008E725A" w:rsidRPr="00814974">
        <w:rPr>
          <w:rFonts w:asciiTheme="majorHAnsi" w:hAnsiTheme="majorHAnsi"/>
          <w:bCs/>
          <w:sz w:val="20"/>
          <w:szCs w:val="20"/>
          <w:lang w:val="es-ES_tradnl"/>
        </w:rPr>
        <w:t xml:space="preserve">s garantías judiciales del debido proceso y </w:t>
      </w:r>
      <w:r w:rsidR="00EE4C9C" w:rsidRPr="00814974">
        <w:rPr>
          <w:rFonts w:asciiTheme="majorHAnsi" w:hAnsiTheme="majorHAnsi"/>
          <w:bCs/>
          <w:sz w:val="20"/>
          <w:szCs w:val="20"/>
          <w:lang w:val="es-ES_tradnl"/>
        </w:rPr>
        <w:t xml:space="preserve">el derecho </w:t>
      </w:r>
      <w:r w:rsidR="00624B21" w:rsidRPr="00814974">
        <w:rPr>
          <w:rFonts w:asciiTheme="majorHAnsi" w:hAnsiTheme="majorHAnsi"/>
          <w:bCs/>
          <w:sz w:val="20"/>
          <w:szCs w:val="20"/>
          <w:lang w:val="es-ES_tradnl"/>
        </w:rPr>
        <w:t>a</w:t>
      </w:r>
      <w:r w:rsidR="008E725A" w:rsidRPr="00814974">
        <w:rPr>
          <w:rFonts w:asciiTheme="majorHAnsi" w:hAnsiTheme="majorHAnsi"/>
          <w:bCs/>
          <w:sz w:val="20"/>
          <w:szCs w:val="20"/>
          <w:lang w:val="es-ES_tradnl"/>
        </w:rPr>
        <w:t xml:space="preserve"> un recurso judicial efectivo.</w:t>
      </w:r>
      <w:r w:rsidR="00AC564A" w:rsidRPr="00814974">
        <w:rPr>
          <w:rFonts w:asciiTheme="majorHAnsi" w:hAnsiTheme="majorHAnsi"/>
          <w:bCs/>
          <w:sz w:val="20"/>
          <w:szCs w:val="20"/>
          <w:lang w:val="es-ES_tradnl"/>
        </w:rPr>
        <w:t xml:space="preserve"> </w:t>
      </w:r>
      <w:r w:rsidR="00D77F6F" w:rsidRPr="00814974">
        <w:rPr>
          <w:rFonts w:asciiTheme="majorHAnsi" w:hAnsiTheme="majorHAnsi"/>
          <w:bCs/>
          <w:sz w:val="20"/>
          <w:szCs w:val="20"/>
          <w:lang w:val="es-ES_tradnl"/>
        </w:rPr>
        <w:t xml:space="preserve">Sobre el particular, reseña que, en </w:t>
      </w:r>
      <w:r w:rsidR="00280DFB" w:rsidRPr="00814974">
        <w:rPr>
          <w:rFonts w:asciiTheme="majorHAnsi" w:hAnsiTheme="majorHAnsi"/>
          <w:bCs/>
          <w:sz w:val="20"/>
          <w:szCs w:val="20"/>
          <w:lang w:val="es-ES_tradnl"/>
        </w:rPr>
        <w:t>est</w:t>
      </w:r>
      <w:r w:rsidR="00D77F6F" w:rsidRPr="00814974">
        <w:rPr>
          <w:rFonts w:asciiTheme="majorHAnsi" w:hAnsiTheme="majorHAnsi"/>
          <w:bCs/>
          <w:sz w:val="20"/>
          <w:szCs w:val="20"/>
          <w:lang w:val="es-ES_tradnl"/>
        </w:rPr>
        <w:t>os procesos</w:t>
      </w:r>
      <w:r w:rsidR="00280DFB" w:rsidRPr="00814974">
        <w:rPr>
          <w:rFonts w:asciiTheme="majorHAnsi" w:hAnsiTheme="majorHAnsi"/>
          <w:bCs/>
          <w:sz w:val="20"/>
          <w:szCs w:val="20"/>
          <w:lang w:val="es-ES_tradnl"/>
        </w:rPr>
        <w:t>,</w:t>
      </w:r>
      <w:r w:rsidR="00D77F6F" w:rsidRPr="00814974">
        <w:rPr>
          <w:rFonts w:asciiTheme="majorHAnsi" w:hAnsiTheme="majorHAnsi"/>
          <w:bCs/>
          <w:sz w:val="20"/>
          <w:szCs w:val="20"/>
          <w:lang w:val="es-ES_tradnl"/>
        </w:rPr>
        <w:t xml:space="preserve"> la oficina de control interno ordenó la práctica de pruebas</w:t>
      </w:r>
      <w:r w:rsidR="00977921" w:rsidRPr="00814974">
        <w:rPr>
          <w:rFonts w:asciiTheme="majorHAnsi" w:hAnsiTheme="majorHAnsi"/>
          <w:bCs/>
          <w:sz w:val="20"/>
          <w:szCs w:val="20"/>
          <w:lang w:val="es-ES_tradnl"/>
        </w:rPr>
        <w:t xml:space="preserve">, incluida la versión de las presuntas víctimas, y uno de los peticionarios solicitó a la Procuraduría ejercer su poder preferente en materia disciplinaria para garantizar </w:t>
      </w:r>
      <w:r w:rsidR="00FE3639" w:rsidRPr="00814974">
        <w:rPr>
          <w:rFonts w:asciiTheme="majorHAnsi" w:hAnsiTheme="majorHAnsi"/>
          <w:bCs/>
          <w:sz w:val="20"/>
          <w:szCs w:val="20"/>
          <w:lang w:val="es-ES_tradnl"/>
        </w:rPr>
        <w:t>sus derechos</w:t>
      </w:r>
      <w:r w:rsidR="00977921" w:rsidRPr="00814974">
        <w:rPr>
          <w:rFonts w:asciiTheme="majorHAnsi" w:hAnsiTheme="majorHAnsi"/>
          <w:bCs/>
          <w:sz w:val="20"/>
          <w:szCs w:val="20"/>
          <w:lang w:val="es-ES_tradnl"/>
        </w:rPr>
        <w:t xml:space="preserve">, pero el ente se negó </w:t>
      </w:r>
      <w:r w:rsidR="002B2D51" w:rsidRPr="00814974">
        <w:rPr>
          <w:rFonts w:asciiTheme="majorHAnsi" w:hAnsiTheme="majorHAnsi"/>
          <w:bCs/>
          <w:sz w:val="20"/>
          <w:szCs w:val="20"/>
          <w:lang w:val="es-ES_tradnl"/>
        </w:rPr>
        <w:t xml:space="preserve">porque los procesos habían respetado </w:t>
      </w:r>
      <w:r w:rsidR="000E1E69" w:rsidRPr="00814974">
        <w:rPr>
          <w:rFonts w:asciiTheme="majorHAnsi" w:hAnsiTheme="majorHAnsi"/>
          <w:bCs/>
          <w:sz w:val="20"/>
          <w:szCs w:val="20"/>
          <w:lang w:val="es-ES_tradnl"/>
        </w:rPr>
        <w:t>la</w:t>
      </w:r>
      <w:r w:rsidR="002B2D51" w:rsidRPr="00814974">
        <w:rPr>
          <w:rFonts w:asciiTheme="majorHAnsi" w:hAnsiTheme="majorHAnsi"/>
          <w:bCs/>
          <w:sz w:val="20"/>
          <w:szCs w:val="20"/>
          <w:lang w:val="es-ES_tradnl"/>
        </w:rPr>
        <w:t>s garantías del debido proceso y la legítima defensa.</w:t>
      </w:r>
      <w:r w:rsidR="005241F1" w:rsidRPr="00814974">
        <w:rPr>
          <w:rFonts w:asciiTheme="majorHAnsi" w:hAnsiTheme="majorHAnsi"/>
          <w:bCs/>
          <w:sz w:val="20"/>
          <w:szCs w:val="20"/>
          <w:lang w:val="es-ES_tradnl"/>
        </w:rPr>
        <w:t xml:space="preserve"> Además, afirma que sólo una de las investigaciones disciplinarias resultó en la imposición de una sanción</w:t>
      </w:r>
      <w:r w:rsidR="004B3A97" w:rsidRPr="00814974">
        <w:rPr>
          <w:rFonts w:asciiTheme="majorHAnsi" w:hAnsiTheme="majorHAnsi"/>
          <w:bCs/>
          <w:sz w:val="20"/>
          <w:szCs w:val="20"/>
          <w:lang w:val="es-ES_tradnl"/>
        </w:rPr>
        <w:t xml:space="preserve">, </w:t>
      </w:r>
      <w:r w:rsidR="00FD017F" w:rsidRPr="00814974">
        <w:rPr>
          <w:rFonts w:asciiTheme="majorHAnsi" w:hAnsiTheme="majorHAnsi"/>
          <w:bCs/>
          <w:sz w:val="20"/>
          <w:szCs w:val="20"/>
          <w:lang w:val="es-ES_tradnl"/>
        </w:rPr>
        <w:t>y en ella, la presunta víctima tuvo la oportunidad de apelar su sanción.</w:t>
      </w:r>
      <w:r w:rsidR="009B529F" w:rsidRPr="00814974">
        <w:rPr>
          <w:rFonts w:asciiTheme="majorHAnsi" w:hAnsiTheme="majorHAnsi"/>
          <w:bCs/>
          <w:sz w:val="20"/>
          <w:szCs w:val="20"/>
          <w:lang w:val="es-ES_tradnl"/>
        </w:rPr>
        <w:t xml:space="preserve"> Por ello, reitera que las actuaciones de las entidades estatales se ajustaron a los estándares del Sistema Interamericano en materia disciplinaria.</w:t>
      </w:r>
    </w:p>
    <w:p w14:paraId="1D35F41C" w14:textId="0CAFABB6" w:rsidR="00B66814" w:rsidRPr="00814974" w:rsidRDefault="00B66814" w:rsidP="6D3253EE">
      <w:pPr>
        <w:pStyle w:val="ListParagraph"/>
        <w:jc w:val="both"/>
        <w:rPr>
          <w:rFonts w:asciiTheme="majorHAnsi" w:hAnsiTheme="majorHAnsi"/>
          <w:sz w:val="20"/>
          <w:szCs w:val="20"/>
          <w:lang w:val="es-ES"/>
        </w:rPr>
      </w:pPr>
      <w:r w:rsidRPr="6D3253EE">
        <w:rPr>
          <w:rFonts w:asciiTheme="majorHAnsi" w:hAnsiTheme="majorHAnsi"/>
          <w:sz w:val="20"/>
          <w:szCs w:val="20"/>
          <w:lang w:val="es-ES"/>
        </w:rPr>
        <w:t xml:space="preserve">Finalmente, </w:t>
      </w:r>
      <w:r w:rsidR="001241B5" w:rsidRPr="6D3253EE">
        <w:rPr>
          <w:rFonts w:asciiTheme="majorHAnsi" w:hAnsiTheme="majorHAnsi"/>
          <w:sz w:val="20"/>
          <w:szCs w:val="20"/>
          <w:lang w:val="es-ES"/>
        </w:rPr>
        <w:t xml:space="preserve">el Estado recuerda que el Sistema Interamericano de Protección de Derechos Humanos está fundado sobre el principio de subsidiariedad, que requiere que los Estados sean los </w:t>
      </w:r>
      <w:r w:rsidR="00CF3C9A" w:rsidRPr="6D3253EE">
        <w:rPr>
          <w:rFonts w:asciiTheme="majorHAnsi" w:hAnsiTheme="majorHAnsi"/>
          <w:sz w:val="20"/>
          <w:szCs w:val="20"/>
          <w:lang w:val="es-ES"/>
        </w:rPr>
        <w:t xml:space="preserve">primeros </w:t>
      </w:r>
      <w:r w:rsidR="001241B5" w:rsidRPr="6D3253EE">
        <w:rPr>
          <w:rFonts w:asciiTheme="majorHAnsi" w:hAnsiTheme="majorHAnsi"/>
          <w:sz w:val="20"/>
          <w:szCs w:val="20"/>
          <w:lang w:val="es-ES"/>
        </w:rPr>
        <w:t xml:space="preserve">llamados, a atender y reparar las alegadas violaciones de derechos cometidas en su jurisdicción, para lo cual, existe el requisito de previo agotamiento de los recursos internos, dispuesto en el artículo 46.1.a) de la Convención Americana. En este sentido, </w:t>
      </w:r>
      <w:r w:rsidRPr="6D3253EE">
        <w:rPr>
          <w:rFonts w:asciiTheme="majorHAnsi" w:hAnsiTheme="majorHAnsi"/>
          <w:sz w:val="20"/>
          <w:szCs w:val="20"/>
          <w:lang w:val="es-ES"/>
        </w:rPr>
        <w:t>Colombia asevera que las presuntas víctimas no agotaron los recursos internos</w:t>
      </w:r>
      <w:r w:rsidR="00C07BDB" w:rsidRPr="6D3253EE">
        <w:rPr>
          <w:rFonts w:asciiTheme="majorHAnsi" w:hAnsiTheme="majorHAnsi"/>
          <w:sz w:val="20"/>
          <w:szCs w:val="20"/>
          <w:lang w:val="es-ES"/>
        </w:rPr>
        <w:t xml:space="preserve">, toda vez que: i) no ejercieron la acción de nulidad y restablecimiento del derecho ante la jurisdicción contencioso-administrativa en los procesos disciplinarios; ii) las investigaciones penales por los hechos de corrupción denunciados continúan en </w:t>
      </w:r>
      <w:r w:rsidR="00AB13A5" w:rsidRPr="6D3253EE">
        <w:rPr>
          <w:rFonts w:asciiTheme="majorHAnsi" w:hAnsiTheme="majorHAnsi"/>
          <w:sz w:val="20"/>
          <w:szCs w:val="20"/>
          <w:lang w:val="es-ES"/>
        </w:rPr>
        <w:t>p</w:t>
      </w:r>
      <w:r w:rsidR="00C07BDB" w:rsidRPr="6D3253EE">
        <w:rPr>
          <w:rFonts w:asciiTheme="majorHAnsi" w:hAnsiTheme="majorHAnsi"/>
          <w:sz w:val="20"/>
          <w:szCs w:val="20"/>
          <w:lang w:val="es-ES"/>
        </w:rPr>
        <w:t>roceso</w:t>
      </w:r>
      <w:r w:rsidR="00AB13A5" w:rsidRPr="6D3253EE">
        <w:rPr>
          <w:rFonts w:asciiTheme="majorHAnsi" w:hAnsiTheme="majorHAnsi"/>
          <w:sz w:val="20"/>
          <w:szCs w:val="20"/>
          <w:lang w:val="es-ES"/>
        </w:rPr>
        <w:t xml:space="preserve"> y están pendientes de una decisión definitiva; y, iii) </w:t>
      </w:r>
      <w:r w:rsidR="00277068" w:rsidRPr="6D3253EE">
        <w:rPr>
          <w:rFonts w:asciiTheme="majorHAnsi" w:hAnsiTheme="majorHAnsi"/>
          <w:sz w:val="20"/>
          <w:szCs w:val="20"/>
          <w:lang w:val="es-ES"/>
        </w:rPr>
        <w:t>actualmente se adelantan investigaciones penales por las denuncias de amenazas de muerte contra algunas de las presuntas víctimas.</w:t>
      </w:r>
      <w:r w:rsidR="00195E20" w:rsidRPr="6D3253EE">
        <w:rPr>
          <w:rFonts w:asciiTheme="majorHAnsi" w:hAnsiTheme="majorHAnsi"/>
          <w:sz w:val="20"/>
          <w:szCs w:val="20"/>
          <w:lang w:val="es-ES"/>
        </w:rPr>
        <w:t xml:space="preserve"> </w:t>
      </w:r>
      <w:r w:rsidR="007F65DF" w:rsidRPr="6D3253EE">
        <w:rPr>
          <w:rFonts w:asciiTheme="majorHAnsi" w:hAnsiTheme="majorHAnsi"/>
          <w:sz w:val="20"/>
          <w:szCs w:val="20"/>
          <w:lang w:val="es-ES"/>
        </w:rPr>
        <w:t>Añade, además, que las investigaciones no han incurrido en retardo injustificado.</w:t>
      </w:r>
      <w:r w:rsidR="00F4001A" w:rsidRPr="6D3253EE">
        <w:rPr>
          <w:rFonts w:asciiTheme="majorHAnsi" w:hAnsiTheme="majorHAnsi"/>
          <w:sz w:val="20"/>
          <w:szCs w:val="20"/>
          <w:lang w:val="es-ES"/>
        </w:rPr>
        <w:t xml:space="preserve"> </w:t>
      </w:r>
      <w:r w:rsidR="00195E20" w:rsidRPr="6D3253EE">
        <w:rPr>
          <w:rFonts w:asciiTheme="majorHAnsi" w:hAnsiTheme="majorHAnsi"/>
          <w:sz w:val="20"/>
          <w:szCs w:val="20"/>
          <w:lang w:val="es-ES"/>
        </w:rPr>
        <w:t>Por ello, solicita a la CIDH declarar la inadmisibilidad de la presente petición.</w:t>
      </w:r>
      <w:r w:rsidR="00082D1C" w:rsidRPr="6D3253EE">
        <w:rPr>
          <w:rFonts w:asciiTheme="majorHAnsi" w:hAnsiTheme="majorHAnsi"/>
          <w:sz w:val="20"/>
          <w:szCs w:val="20"/>
          <w:lang w:val="es-ES"/>
        </w:rPr>
        <w:t xml:space="preserve"> </w:t>
      </w:r>
    </w:p>
    <w:p w14:paraId="51F68C92" w14:textId="77777777" w:rsidR="003239B8" w:rsidRPr="00814974" w:rsidRDefault="003239B8" w:rsidP="003239B8">
      <w:pPr>
        <w:spacing w:before="240" w:after="240"/>
        <w:ind w:firstLine="720"/>
        <w:jc w:val="both"/>
        <w:rPr>
          <w:rFonts w:ascii="Cambria" w:hAnsi="Cambria"/>
          <w:sz w:val="20"/>
          <w:szCs w:val="20"/>
          <w:lang w:val="es-ES_tradnl"/>
        </w:rPr>
      </w:pPr>
      <w:r w:rsidRPr="00814974">
        <w:rPr>
          <w:rFonts w:asciiTheme="majorHAnsi" w:eastAsia="Cambria" w:hAnsiTheme="majorHAnsi" w:cs="Cambria"/>
          <w:b/>
          <w:bCs/>
          <w:color w:val="000000"/>
          <w:sz w:val="20"/>
          <w:szCs w:val="20"/>
          <w:u w:color="000000"/>
          <w:lang w:val="es-ES_tradnl" w:eastAsia="es-ES"/>
        </w:rPr>
        <w:t>VI.</w:t>
      </w:r>
      <w:r w:rsidRPr="00814974">
        <w:rPr>
          <w:rFonts w:asciiTheme="majorHAnsi" w:eastAsia="Cambria" w:hAnsiTheme="majorHAnsi" w:cs="Cambria"/>
          <w:b/>
          <w:bCs/>
          <w:color w:val="000000"/>
          <w:sz w:val="20"/>
          <w:szCs w:val="20"/>
          <w:u w:color="000000"/>
          <w:lang w:val="es-ES_tradnl" w:eastAsia="es-ES"/>
        </w:rPr>
        <w:tab/>
      </w:r>
      <w:r w:rsidR="004A6A54" w:rsidRPr="00814974">
        <w:rPr>
          <w:rFonts w:asciiTheme="majorHAnsi" w:hAnsiTheme="majorHAnsi"/>
          <w:b/>
          <w:bCs/>
          <w:sz w:val="20"/>
          <w:szCs w:val="20"/>
          <w:lang w:val="es-ES_tradnl"/>
        </w:rPr>
        <w:t xml:space="preserve">ANÁLISIS DE </w:t>
      </w:r>
      <w:r w:rsidR="00C21FEF" w:rsidRPr="00814974">
        <w:rPr>
          <w:rFonts w:asciiTheme="majorHAnsi" w:hAnsiTheme="majorHAnsi"/>
          <w:b/>
          <w:sz w:val="20"/>
          <w:szCs w:val="20"/>
          <w:lang w:val="es-ES_tradnl"/>
        </w:rPr>
        <w:t>AGOTAMIENTO DE LOS RECURSOS INTERNOS Y PLAZO DE PRESENTACIÓN</w:t>
      </w:r>
      <w:r w:rsidR="00C21FEF" w:rsidRPr="00814974">
        <w:rPr>
          <w:rFonts w:asciiTheme="majorHAnsi" w:eastAsia="Cambria" w:hAnsiTheme="majorHAnsi" w:cs="Cambria"/>
          <w:b/>
          <w:bCs/>
          <w:color w:val="000000"/>
          <w:sz w:val="20"/>
          <w:szCs w:val="20"/>
          <w:u w:color="000000"/>
          <w:lang w:val="es-ES_tradnl" w:eastAsia="es-ES"/>
        </w:rPr>
        <w:t xml:space="preserve"> </w:t>
      </w:r>
    </w:p>
    <w:p w14:paraId="2B50FAB0" w14:textId="4D81D024" w:rsidR="00BE61CF" w:rsidRPr="00814974" w:rsidRDefault="00BE61CF" w:rsidP="00BE61C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814974">
        <w:rPr>
          <w:sz w:val="20"/>
          <w:szCs w:val="20"/>
          <w:lang w:val="es-ES_tradnl"/>
        </w:rPr>
        <w:t>La Comisión observa que la presente petición versa sobre</w:t>
      </w:r>
      <w:r w:rsidR="000E0846" w:rsidRPr="00814974">
        <w:rPr>
          <w:sz w:val="20"/>
          <w:szCs w:val="20"/>
          <w:lang w:val="es-ES_tradnl"/>
        </w:rPr>
        <w:t xml:space="preserve"> los alegados </w:t>
      </w:r>
      <w:r w:rsidR="006A56F2" w:rsidRPr="00814974">
        <w:rPr>
          <w:sz w:val="20"/>
          <w:szCs w:val="20"/>
          <w:lang w:val="es-ES_tradnl"/>
        </w:rPr>
        <w:t xml:space="preserve">hechos </w:t>
      </w:r>
      <w:r w:rsidR="000E0846" w:rsidRPr="00814974">
        <w:rPr>
          <w:sz w:val="20"/>
          <w:szCs w:val="20"/>
          <w:lang w:val="es-ES_tradnl"/>
        </w:rPr>
        <w:t>de</w:t>
      </w:r>
      <w:r w:rsidR="00053FCA" w:rsidRPr="00814974">
        <w:rPr>
          <w:sz w:val="20"/>
          <w:szCs w:val="20"/>
          <w:lang w:val="es-ES_tradnl"/>
        </w:rPr>
        <w:t xml:space="preserve"> violencia </w:t>
      </w:r>
      <w:r w:rsidR="000E0846" w:rsidRPr="00814974">
        <w:rPr>
          <w:sz w:val="20"/>
          <w:szCs w:val="20"/>
          <w:lang w:val="es-ES_tradnl"/>
        </w:rPr>
        <w:t>contra sindicalistas de SINDESENA</w:t>
      </w:r>
      <w:r w:rsidR="00411960" w:rsidRPr="00814974">
        <w:rPr>
          <w:sz w:val="20"/>
          <w:szCs w:val="20"/>
          <w:lang w:val="es-ES_tradnl"/>
        </w:rPr>
        <w:t>,</w:t>
      </w:r>
      <w:r w:rsidR="006A56F2" w:rsidRPr="00814974">
        <w:rPr>
          <w:sz w:val="20"/>
          <w:szCs w:val="20"/>
          <w:lang w:val="es-ES_tradnl"/>
        </w:rPr>
        <w:t xml:space="preserve"> </w:t>
      </w:r>
      <w:r w:rsidR="00053FCA" w:rsidRPr="00814974">
        <w:rPr>
          <w:sz w:val="20"/>
          <w:szCs w:val="20"/>
          <w:lang w:val="es-ES_tradnl"/>
        </w:rPr>
        <w:t xml:space="preserve">así como por </w:t>
      </w:r>
      <w:r w:rsidR="00411960" w:rsidRPr="00814974">
        <w:rPr>
          <w:sz w:val="20"/>
          <w:szCs w:val="20"/>
          <w:lang w:val="es-ES_tradnl"/>
        </w:rPr>
        <w:t xml:space="preserve">presuntos actos de corrupción al interior de la entidad y </w:t>
      </w:r>
      <w:r w:rsidR="006A56F2" w:rsidRPr="00814974">
        <w:rPr>
          <w:sz w:val="20"/>
          <w:szCs w:val="20"/>
          <w:lang w:val="es-ES_tradnl"/>
        </w:rPr>
        <w:t>l</w:t>
      </w:r>
      <w:r w:rsidR="00053FCA" w:rsidRPr="00814974">
        <w:rPr>
          <w:sz w:val="20"/>
          <w:szCs w:val="20"/>
          <w:lang w:val="es-ES_tradnl"/>
        </w:rPr>
        <w:t>a</w:t>
      </w:r>
      <w:r w:rsidR="006A56F2" w:rsidRPr="00814974">
        <w:rPr>
          <w:sz w:val="20"/>
          <w:szCs w:val="20"/>
          <w:lang w:val="es-ES_tradnl"/>
        </w:rPr>
        <w:t xml:space="preserve"> presunta</w:t>
      </w:r>
      <w:r w:rsidR="00053FCA" w:rsidRPr="00814974">
        <w:rPr>
          <w:sz w:val="20"/>
          <w:szCs w:val="20"/>
          <w:lang w:val="es-ES_tradnl"/>
        </w:rPr>
        <w:t xml:space="preserve"> persecución </w:t>
      </w:r>
      <w:r w:rsidR="00EF4DD0" w:rsidRPr="00814974">
        <w:rPr>
          <w:sz w:val="20"/>
          <w:szCs w:val="20"/>
          <w:lang w:val="es-ES_tradnl"/>
        </w:rPr>
        <w:t xml:space="preserve">a </w:t>
      </w:r>
      <w:r w:rsidR="00122A44" w:rsidRPr="00814974">
        <w:rPr>
          <w:sz w:val="20"/>
          <w:szCs w:val="20"/>
          <w:lang w:val="es-ES_tradnl"/>
        </w:rPr>
        <w:t>lo</w:t>
      </w:r>
      <w:r w:rsidR="00EF4DD0" w:rsidRPr="00814974">
        <w:rPr>
          <w:sz w:val="20"/>
          <w:szCs w:val="20"/>
          <w:lang w:val="es-ES_tradnl"/>
        </w:rPr>
        <w:t xml:space="preserve">s afiliados </w:t>
      </w:r>
      <w:r w:rsidR="00053FCA" w:rsidRPr="00814974">
        <w:rPr>
          <w:sz w:val="20"/>
          <w:szCs w:val="20"/>
          <w:lang w:val="es-ES_tradnl"/>
        </w:rPr>
        <w:t>a través de procesos disciplinarios internos</w:t>
      </w:r>
      <w:r w:rsidRPr="00814974">
        <w:rPr>
          <w:sz w:val="20"/>
          <w:szCs w:val="20"/>
          <w:lang w:val="es-ES_tradnl"/>
        </w:rPr>
        <w:t xml:space="preserve">. El Estado replica que las presuntas víctimas no han ejercido ningún recurso </w:t>
      </w:r>
      <w:r w:rsidR="00A73F13" w:rsidRPr="00814974">
        <w:rPr>
          <w:sz w:val="20"/>
          <w:szCs w:val="20"/>
          <w:lang w:val="es-ES_tradnl"/>
        </w:rPr>
        <w:t xml:space="preserve">en los tres aspectos, </w:t>
      </w:r>
      <w:r w:rsidR="00082D1C" w:rsidRPr="00814974">
        <w:rPr>
          <w:sz w:val="20"/>
          <w:szCs w:val="20"/>
          <w:lang w:val="es-ES_tradnl"/>
        </w:rPr>
        <w:t>toda vez que</w:t>
      </w:r>
      <w:r w:rsidR="00A73F13" w:rsidRPr="00814974">
        <w:rPr>
          <w:sz w:val="20"/>
          <w:szCs w:val="20"/>
          <w:lang w:val="es-ES_tradnl"/>
        </w:rPr>
        <w:t xml:space="preserve"> las investigaciones por amenazas y corrupción están en curso en la fiscalía, y </w:t>
      </w:r>
      <w:r w:rsidR="00A35C82" w:rsidRPr="00814974">
        <w:rPr>
          <w:sz w:val="20"/>
          <w:szCs w:val="20"/>
          <w:lang w:val="es-ES_tradnl"/>
        </w:rPr>
        <w:t xml:space="preserve">ninguno promovió </w:t>
      </w:r>
      <w:r w:rsidR="00A73F13" w:rsidRPr="00814974">
        <w:rPr>
          <w:sz w:val="20"/>
          <w:szCs w:val="20"/>
          <w:lang w:val="es-ES_tradnl"/>
        </w:rPr>
        <w:t>una acción de nulidad contra las resoluciones disciplinarias emitidas por la oficina de control interno del SENA</w:t>
      </w:r>
      <w:r w:rsidRPr="00814974">
        <w:rPr>
          <w:sz w:val="20"/>
          <w:szCs w:val="20"/>
          <w:lang w:val="es-ES_tradnl"/>
        </w:rPr>
        <w:t>.</w:t>
      </w:r>
    </w:p>
    <w:p w14:paraId="5CADFD64" w14:textId="77777777" w:rsidR="00BE61CF" w:rsidRPr="00814974" w:rsidRDefault="00BE61CF" w:rsidP="6D3253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6D3253EE">
        <w:rPr>
          <w:sz w:val="20"/>
          <w:szCs w:val="20"/>
          <w:lang w:val="es-ES"/>
        </w:rPr>
        <w:t xml:space="preserve">La CIDH recuerda que el artículo 46.1.a) de la Convención Americana dispone que para que una petición sea admitida se requiere que se hayan interpuesto y agotado los recursos de jurisdicción interna, conforme a los principios del Derecho Internacional generalmente reconocidos. Para efectos de realizar el análisis de agotamiento de los recursos internos, es necesario evaluar la idoneidad de los recursos disponibles en el ordenamiento nacional. La Comisión usualmente establece cuál es el reclamo específico que se ha </w:t>
      </w:r>
      <w:r w:rsidRPr="6D3253EE">
        <w:rPr>
          <w:sz w:val="20"/>
          <w:szCs w:val="20"/>
          <w:lang w:val="es-ES"/>
        </w:rPr>
        <w:lastRenderedPageBreak/>
        <w:t>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w:t>
      </w:r>
    </w:p>
    <w:p w14:paraId="7A7BA3C3" w14:textId="1123EA03" w:rsidR="006C0ECF" w:rsidRPr="00814974" w:rsidRDefault="00BE61CF" w:rsidP="00BE61C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814974">
        <w:rPr>
          <w:sz w:val="20"/>
          <w:szCs w:val="20"/>
          <w:lang w:val="es-ES_tradnl"/>
        </w:rPr>
        <w:t>En el presente caso, la CIDH nota que</w:t>
      </w:r>
      <w:r w:rsidR="0071168A" w:rsidRPr="00814974">
        <w:rPr>
          <w:sz w:val="20"/>
          <w:szCs w:val="20"/>
          <w:lang w:val="es-ES_tradnl"/>
        </w:rPr>
        <w:t xml:space="preserve"> el objeto principal, como lo ponen de presente los peticionarios en sus </w:t>
      </w:r>
      <w:r w:rsidR="00691BE2" w:rsidRPr="00814974">
        <w:rPr>
          <w:sz w:val="20"/>
          <w:szCs w:val="20"/>
          <w:lang w:val="es-ES_tradnl"/>
        </w:rPr>
        <w:t>amplias</w:t>
      </w:r>
      <w:r w:rsidR="0071168A" w:rsidRPr="00814974">
        <w:rPr>
          <w:sz w:val="20"/>
          <w:szCs w:val="20"/>
          <w:lang w:val="es-ES_tradnl"/>
        </w:rPr>
        <w:t xml:space="preserve"> comunicaciones, son los actos de corrupción que denuncian</w:t>
      </w:r>
      <w:r w:rsidR="00567B59" w:rsidRPr="00814974">
        <w:rPr>
          <w:sz w:val="20"/>
          <w:szCs w:val="20"/>
          <w:lang w:val="es-ES_tradnl"/>
        </w:rPr>
        <w:t xml:space="preserve"> al interior del SENA</w:t>
      </w:r>
      <w:r w:rsidR="0071168A" w:rsidRPr="00814974">
        <w:rPr>
          <w:sz w:val="20"/>
          <w:szCs w:val="20"/>
          <w:lang w:val="es-ES_tradnl"/>
        </w:rPr>
        <w:t xml:space="preserve">. </w:t>
      </w:r>
      <w:r w:rsidR="005631D5" w:rsidRPr="00814974">
        <w:rPr>
          <w:sz w:val="20"/>
          <w:szCs w:val="20"/>
          <w:lang w:val="es-ES_tradnl"/>
        </w:rPr>
        <w:t xml:space="preserve">A este respecto, el Estado colombiano informa que existen varias investigaciones en la fiscalía </w:t>
      </w:r>
      <w:r w:rsidR="00CD1004" w:rsidRPr="00814974">
        <w:rPr>
          <w:sz w:val="20"/>
          <w:szCs w:val="20"/>
          <w:lang w:val="es-ES_tradnl"/>
        </w:rPr>
        <w:t>en curso</w:t>
      </w:r>
      <w:r w:rsidR="005631D5" w:rsidRPr="00814974">
        <w:rPr>
          <w:sz w:val="20"/>
          <w:szCs w:val="20"/>
          <w:lang w:val="es-ES_tradnl"/>
        </w:rPr>
        <w:t xml:space="preserve">, y la parte peticionaria no ha presentado observaciones </w:t>
      </w:r>
      <w:r w:rsidR="00207FF7" w:rsidRPr="00814974">
        <w:rPr>
          <w:sz w:val="20"/>
          <w:szCs w:val="20"/>
          <w:lang w:val="es-ES_tradnl"/>
        </w:rPr>
        <w:t>sobre el agotamiento de recursos internos. Así, la Comisión no puede dar por satisfecho el requisito de previo agotamiento contemplado en el artículo 46.1.a) de la Convención, dado que los procesos continúan en trámite y están pendientes de una decisión definitiva</w:t>
      </w:r>
      <w:r w:rsidR="000A2734" w:rsidRPr="00814974">
        <w:rPr>
          <w:sz w:val="20"/>
          <w:szCs w:val="20"/>
          <w:lang w:val="es-ES_tradnl"/>
        </w:rPr>
        <w:t>.</w:t>
      </w:r>
    </w:p>
    <w:p w14:paraId="383E25DC" w14:textId="007CCC15" w:rsidR="000A2734" w:rsidRPr="00814974" w:rsidRDefault="000A2734" w:rsidP="6D3253E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6D3253EE">
        <w:rPr>
          <w:sz w:val="20"/>
          <w:szCs w:val="20"/>
          <w:lang w:val="es-ES"/>
        </w:rPr>
        <w:t>Asimismo, en cuanto a los hechos de violencia denunciados, la CIDH advierte que carece de información a</w:t>
      </w:r>
      <w:r w:rsidR="00C04B1A" w:rsidRPr="6D3253EE">
        <w:rPr>
          <w:sz w:val="20"/>
          <w:szCs w:val="20"/>
          <w:lang w:val="es-ES"/>
        </w:rPr>
        <w:t>lguna</w:t>
      </w:r>
      <w:r w:rsidRPr="6D3253EE">
        <w:rPr>
          <w:sz w:val="20"/>
          <w:szCs w:val="20"/>
          <w:lang w:val="es-ES"/>
        </w:rPr>
        <w:t xml:space="preserve"> </w:t>
      </w:r>
      <w:r w:rsidR="00322D23" w:rsidRPr="6D3253EE">
        <w:rPr>
          <w:sz w:val="20"/>
          <w:szCs w:val="20"/>
          <w:lang w:val="es-ES"/>
        </w:rPr>
        <w:t xml:space="preserve">sobre el agotamiento de los recursos internos en este extremo de la petición, ya que ni la parte peticionaria, ni el Estado han informado en qué estado se encuentran las investigaciones por los asesinatos de sindicalistas, </w:t>
      </w:r>
      <w:r w:rsidR="002955AC" w:rsidRPr="6D3253EE">
        <w:rPr>
          <w:sz w:val="20"/>
          <w:szCs w:val="20"/>
          <w:lang w:val="es-ES"/>
        </w:rPr>
        <w:t>y si existen decisiones definitivas y recursos promovidos.</w:t>
      </w:r>
      <w:r w:rsidR="00567B59" w:rsidRPr="6D3253EE">
        <w:rPr>
          <w:sz w:val="20"/>
          <w:szCs w:val="20"/>
          <w:lang w:val="es-ES"/>
        </w:rPr>
        <w:t xml:space="preserve"> </w:t>
      </w:r>
      <w:r w:rsidR="00FF2C92" w:rsidRPr="6D3253EE">
        <w:rPr>
          <w:sz w:val="20"/>
          <w:szCs w:val="20"/>
          <w:lang w:val="es-ES"/>
        </w:rPr>
        <w:t xml:space="preserve">El mismo análisis aplica para los procesos disciplinarios, de los cuales no existe información precisa y detallada sobre su </w:t>
      </w:r>
      <w:r w:rsidR="00B70677" w:rsidRPr="6D3253EE">
        <w:rPr>
          <w:sz w:val="20"/>
          <w:szCs w:val="20"/>
          <w:lang w:val="es-ES"/>
        </w:rPr>
        <w:t xml:space="preserve">tramitación y </w:t>
      </w:r>
      <w:r w:rsidR="00FF2C92" w:rsidRPr="6D3253EE">
        <w:rPr>
          <w:sz w:val="20"/>
          <w:szCs w:val="20"/>
          <w:lang w:val="es-ES"/>
        </w:rPr>
        <w:t xml:space="preserve">culminación, y el Estado señala que </w:t>
      </w:r>
      <w:r w:rsidR="00F716CC" w:rsidRPr="6D3253EE">
        <w:rPr>
          <w:sz w:val="20"/>
          <w:szCs w:val="20"/>
          <w:lang w:val="es-ES"/>
        </w:rPr>
        <w:t xml:space="preserve">las presuntas víctimas no acudieron al recurso judicial de nulidad ante la jurisdicción contencioso-administrativa. La parte peticionaria no </w:t>
      </w:r>
      <w:r w:rsidR="00A0600F" w:rsidRPr="6D3253EE">
        <w:rPr>
          <w:sz w:val="20"/>
          <w:szCs w:val="20"/>
          <w:lang w:val="es-ES"/>
        </w:rPr>
        <w:t xml:space="preserve">se ha pronunciado a este respecto, por lo cual, </w:t>
      </w:r>
      <w:r w:rsidR="00147BBF" w:rsidRPr="6D3253EE">
        <w:rPr>
          <w:sz w:val="20"/>
          <w:szCs w:val="20"/>
          <w:lang w:val="es-ES"/>
        </w:rPr>
        <w:t xml:space="preserve">la Comisión concluye que </w:t>
      </w:r>
      <w:r w:rsidR="00A0600F" w:rsidRPr="6D3253EE">
        <w:rPr>
          <w:sz w:val="20"/>
          <w:szCs w:val="20"/>
          <w:lang w:val="es-ES"/>
        </w:rPr>
        <w:t>no cumple con el requisito previsto en el artículo 46.1.a) de la Convención Americana, y la presente petición se torna inadmisible.</w:t>
      </w:r>
    </w:p>
    <w:p w14:paraId="608940CD" w14:textId="0EC78746" w:rsidR="00A0600F" w:rsidRPr="00814974" w:rsidRDefault="005841FB" w:rsidP="00892D2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814974">
        <w:rPr>
          <w:sz w:val="20"/>
          <w:szCs w:val="20"/>
          <w:lang w:val="es-ES_tradnl"/>
        </w:rPr>
        <w:t xml:space="preserve">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w:t>
      </w:r>
      <w:r w:rsidR="00892D2E" w:rsidRPr="00814974">
        <w:rPr>
          <w:sz w:val="20"/>
          <w:szCs w:val="20"/>
          <w:lang w:val="es-ES_tradnl"/>
        </w:rPr>
        <w:t>así como</w:t>
      </w:r>
      <w:r w:rsidRPr="00814974">
        <w:rPr>
          <w:sz w:val="20"/>
          <w:szCs w:val="20"/>
          <w:lang w:val="es-ES_tradnl"/>
        </w:rPr>
        <w:t xml:space="preserve"> un nivel de compromiso y ética de los peticionarios frente a los órganos del Sistema Interamericano, y sobre todo frente a las propias víctimas, que son en definitiva el objetivo y la razón del propio derecho internacional de los derechos humanos</w:t>
      </w:r>
      <w:r w:rsidRPr="00814974">
        <w:rPr>
          <w:rStyle w:val="FootnoteReference"/>
          <w:sz w:val="20"/>
          <w:szCs w:val="20"/>
          <w:lang w:val="es-ES_tradnl"/>
        </w:rPr>
        <w:footnoteReference w:id="8"/>
      </w:r>
      <w:r w:rsidRPr="00814974">
        <w:rPr>
          <w:sz w:val="20"/>
          <w:szCs w:val="20"/>
          <w:lang w:val="es-ES_tradnl"/>
        </w:rPr>
        <w:t>.</w:t>
      </w:r>
      <w:r w:rsidR="00D42D72" w:rsidRPr="00814974">
        <w:rPr>
          <w:sz w:val="20"/>
          <w:szCs w:val="20"/>
          <w:lang w:val="es-ES_tradnl"/>
        </w:rPr>
        <w:t xml:space="preserve"> De tal manera, la inclusión de</w:t>
      </w:r>
      <w:r w:rsidR="00F02372" w:rsidRPr="00814974">
        <w:rPr>
          <w:sz w:val="20"/>
          <w:szCs w:val="20"/>
          <w:lang w:val="es-ES_tradnl"/>
        </w:rPr>
        <w:t>l casillero de denuncias internacionales de la CIDH en una lista automatizada de correos</w:t>
      </w:r>
      <w:r w:rsidR="00814974" w:rsidRPr="00814974">
        <w:rPr>
          <w:sz w:val="20"/>
          <w:szCs w:val="20"/>
          <w:lang w:val="es-ES_tradnl"/>
        </w:rPr>
        <w:t>, como lo han hecho los peticionarios,</w:t>
      </w:r>
      <w:r w:rsidR="00F02372" w:rsidRPr="00814974">
        <w:rPr>
          <w:sz w:val="20"/>
          <w:szCs w:val="20"/>
          <w:lang w:val="es-ES_tradnl"/>
        </w:rPr>
        <w:t xml:space="preserve"> es un ejercicio poco responsable y abusivo de</w:t>
      </w:r>
      <w:r w:rsidR="00A65428" w:rsidRPr="00814974">
        <w:rPr>
          <w:sz w:val="20"/>
          <w:szCs w:val="20"/>
          <w:lang w:val="es-ES_tradnl"/>
        </w:rPr>
        <w:t xml:space="preserve"> los canales de acceso a la justicia interamericana</w:t>
      </w:r>
      <w:r w:rsidR="00372E06" w:rsidRPr="00814974">
        <w:rPr>
          <w:sz w:val="20"/>
          <w:szCs w:val="20"/>
          <w:lang w:val="es-ES_tradnl"/>
        </w:rPr>
        <w:t xml:space="preserve"> frente al cual la Comisión llama la atención de la parte peticionaria</w:t>
      </w:r>
      <w:r w:rsidR="00A65428" w:rsidRPr="00814974">
        <w:rPr>
          <w:sz w:val="20"/>
          <w:szCs w:val="20"/>
          <w:lang w:val="es-ES_tradnl"/>
        </w:rPr>
        <w:t>.</w:t>
      </w:r>
    </w:p>
    <w:p w14:paraId="445BF42E" w14:textId="0C063579" w:rsidR="003239B8" w:rsidRPr="00814974" w:rsidRDefault="003239B8" w:rsidP="002E5A4F">
      <w:pPr>
        <w:pStyle w:val="ListParagraph"/>
        <w:numPr>
          <w:ilvl w:val="0"/>
          <w:numId w:val="0"/>
        </w:numPr>
        <w:ind w:left="720"/>
        <w:jc w:val="both"/>
        <w:rPr>
          <w:rFonts w:asciiTheme="majorHAnsi" w:hAnsiTheme="majorHAnsi"/>
          <w:b/>
          <w:bCs/>
          <w:sz w:val="20"/>
          <w:szCs w:val="20"/>
          <w:lang w:val="es-ES_tradnl"/>
        </w:rPr>
      </w:pPr>
      <w:r w:rsidRPr="00814974">
        <w:rPr>
          <w:rFonts w:asciiTheme="majorHAnsi" w:hAnsiTheme="majorHAnsi"/>
          <w:b/>
          <w:bCs/>
          <w:sz w:val="20"/>
          <w:szCs w:val="20"/>
          <w:lang w:val="es-ES_tradnl"/>
        </w:rPr>
        <w:t xml:space="preserve">VII. </w:t>
      </w:r>
      <w:r w:rsidRPr="00814974">
        <w:rPr>
          <w:rFonts w:asciiTheme="majorHAnsi" w:hAnsiTheme="majorHAnsi"/>
          <w:b/>
          <w:bCs/>
          <w:sz w:val="20"/>
          <w:szCs w:val="20"/>
          <w:lang w:val="es-ES_tradnl"/>
        </w:rPr>
        <w:tab/>
        <w:t>DECISIÓN</w:t>
      </w:r>
    </w:p>
    <w:p w14:paraId="16B36F97" w14:textId="6702D426" w:rsidR="003239B8" w:rsidRPr="00814974"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14974">
        <w:rPr>
          <w:rFonts w:asciiTheme="majorHAnsi" w:hAnsiTheme="majorHAnsi"/>
          <w:sz w:val="20"/>
          <w:szCs w:val="20"/>
          <w:lang w:val="es-ES_tradnl"/>
        </w:rPr>
        <w:t xml:space="preserve">Declarar </w:t>
      </w:r>
      <w:r w:rsidR="00D01E01" w:rsidRPr="00814974">
        <w:rPr>
          <w:rFonts w:asciiTheme="majorHAnsi" w:hAnsiTheme="majorHAnsi"/>
          <w:sz w:val="20"/>
          <w:szCs w:val="20"/>
          <w:lang w:val="es-ES_tradnl"/>
        </w:rPr>
        <w:t>in</w:t>
      </w:r>
      <w:r w:rsidRPr="00814974">
        <w:rPr>
          <w:rFonts w:asciiTheme="majorHAnsi" w:hAnsiTheme="majorHAnsi"/>
          <w:sz w:val="20"/>
          <w:szCs w:val="20"/>
          <w:lang w:val="es-ES_tradnl"/>
        </w:rPr>
        <w:t>admisible la presente petición</w:t>
      </w:r>
      <w:r w:rsidR="00A758AA" w:rsidRPr="00814974">
        <w:rPr>
          <w:rFonts w:asciiTheme="majorHAnsi" w:hAnsiTheme="majorHAnsi"/>
          <w:sz w:val="20"/>
          <w:szCs w:val="20"/>
          <w:lang w:val="es-ES_tradnl"/>
        </w:rPr>
        <w:t>;</w:t>
      </w:r>
      <w:r w:rsidR="007B76D3" w:rsidRPr="00814974">
        <w:rPr>
          <w:rFonts w:asciiTheme="majorHAnsi" w:hAnsiTheme="majorHAnsi"/>
          <w:sz w:val="20"/>
          <w:szCs w:val="20"/>
          <w:lang w:val="es-ES_tradnl"/>
        </w:rPr>
        <w:t xml:space="preserve"> y</w:t>
      </w:r>
    </w:p>
    <w:p w14:paraId="02C904B2" w14:textId="3EB7D9DF" w:rsidR="009A56CE" w:rsidRDefault="004A6A54" w:rsidP="005173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4974">
        <w:rPr>
          <w:rFonts w:asciiTheme="majorHAnsi" w:hAnsiTheme="majorHAnsi"/>
          <w:sz w:val="20"/>
          <w:szCs w:val="20"/>
          <w:lang w:val="es-ES_tradnl"/>
        </w:rPr>
        <w:t>Notificar a las partes la presente decisión; y publicar esta decisión e incluirla en su Informe Anual a la Asamblea General de la Organización d</w:t>
      </w:r>
      <w:r w:rsidRPr="009B7794">
        <w:rPr>
          <w:rFonts w:asciiTheme="majorHAnsi" w:hAnsiTheme="majorHAnsi"/>
          <w:sz w:val="20"/>
          <w:szCs w:val="20"/>
          <w:lang w:val="es-ES"/>
        </w:rPr>
        <w:t>e los Estados Americanos.</w:t>
      </w:r>
    </w:p>
    <w:p w14:paraId="02A4F17A" w14:textId="65ECE6D4" w:rsidR="004F35FD" w:rsidRPr="004369AD" w:rsidRDefault="004F35FD" w:rsidP="004369AD">
      <w:pPr>
        <w:suppressAutoHyphens/>
        <w:jc w:val="both"/>
        <w:rPr>
          <w:rFonts w:ascii="Segoe UI" w:hAnsi="Segoe UI" w:cs="Segoe UI"/>
          <w:sz w:val="18"/>
          <w:szCs w:val="18"/>
          <w:lang w:val="es-ES"/>
        </w:rPr>
      </w:pPr>
      <w:r>
        <w:rPr>
          <w:rFonts w:ascii="Cambria" w:hAnsi="Cambria" w:cs="Arial"/>
          <w:b/>
          <w:noProof/>
          <w:spacing w:val="-2"/>
          <w:sz w:val="20"/>
          <w:szCs w:val="20"/>
          <w:lang w:val="es-ES"/>
        </w:rPr>
        <w:tab/>
      </w:r>
      <w:r w:rsidRPr="004F35FD">
        <w:rPr>
          <w:rStyle w:val="normaltextrun"/>
          <w:rFonts w:ascii="Cambria" w:hAnsi="Cambria" w:cs="Segoe UI"/>
          <w:sz w:val="20"/>
          <w:szCs w:val="20"/>
          <w:lang w:val="es-CL"/>
        </w:rPr>
        <w:t xml:space="preserve">Aprobado por la Comisión Interamericana de Derechos Humanos a los 16 días del mes de junio de 2025.  (Firmado): José Luis Caballero Ochoa, Presidente; Arif Bulkan, Segundo Vicepresidente; Roberta Clarke y Gloria Monique de Mees, </w:t>
      </w:r>
      <w:r w:rsidR="00145344">
        <w:rPr>
          <w:rStyle w:val="normaltextrun"/>
          <w:rFonts w:ascii="Cambria" w:hAnsi="Cambria" w:cs="Segoe UI"/>
          <w:sz w:val="20"/>
          <w:szCs w:val="20"/>
          <w:lang w:val="es-CL"/>
        </w:rPr>
        <w:t>m</w:t>
      </w:r>
      <w:r w:rsidRPr="004F35FD">
        <w:rPr>
          <w:rStyle w:val="normaltextrun"/>
          <w:rFonts w:ascii="Cambria" w:hAnsi="Cambria" w:cs="Segoe UI"/>
          <w:sz w:val="20"/>
          <w:szCs w:val="20"/>
          <w:lang w:val="es-CL"/>
        </w:rPr>
        <w:t>iembros de la Comisión.</w:t>
      </w:r>
    </w:p>
    <w:sectPr w:rsidR="004F35FD" w:rsidRPr="004369A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DD6F" w14:textId="77777777" w:rsidR="009B3534" w:rsidRDefault="009B3534">
      <w:r>
        <w:separator/>
      </w:r>
    </w:p>
  </w:endnote>
  <w:endnote w:type="continuationSeparator" w:id="0">
    <w:p w14:paraId="10A8A7BA" w14:textId="77777777" w:rsidR="009B3534" w:rsidRDefault="009B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0A6A" w14:textId="77777777" w:rsidR="009B3534" w:rsidRPr="000F35ED" w:rsidRDefault="009B353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9C38F5A" w14:textId="77777777" w:rsidR="009B3534" w:rsidRPr="000F35ED" w:rsidRDefault="009B3534" w:rsidP="000F35ED">
      <w:pPr>
        <w:rPr>
          <w:rFonts w:asciiTheme="majorHAnsi" w:hAnsiTheme="majorHAnsi"/>
          <w:sz w:val="16"/>
          <w:szCs w:val="16"/>
        </w:rPr>
      </w:pPr>
      <w:r w:rsidRPr="000F35ED">
        <w:rPr>
          <w:rFonts w:asciiTheme="majorHAnsi" w:hAnsiTheme="majorHAnsi"/>
          <w:sz w:val="16"/>
          <w:szCs w:val="16"/>
        </w:rPr>
        <w:separator/>
      </w:r>
    </w:p>
    <w:p w14:paraId="6E5F5DD6" w14:textId="77777777" w:rsidR="009B3534" w:rsidRPr="000F35ED" w:rsidRDefault="009B353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B086E3" w14:textId="77777777" w:rsidR="009B3534" w:rsidRPr="000F35ED" w:rsidRDefault="009B353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6551DF" w14:textId="75EF973B" w:rsidR="00E55B19" w:rsidRPr="00E55B19" w:rsidRDefault="00E55B19" w:rsidP="00E55B19">
      <w:pPr>
        <w:pStyle w:val="Notasalpie"/>
      </w:pPr>
      <w:r>
        <w:rPr>
          <w:rStyle w:val="FootnoteReference"/>
        </w:rPr>
        <w:footnoteRef/>
      </w:r>
      <w:r w:rsidRPr="00E55B19">
        <w:t xml:space="preserve"> </w:t>
      </w:r>
      <w:r>
        <w:t xml:space="preserve">Estas son las personas identificadas por la parte peticionaria en la petición inicial, y en algunos de los anexos remitidos </w:t>
      </w:r>
      <w:r w:rsidR="00F84B62">
        <w:t xml:space="preserve">que guardan </w:t>
      </w:r>
      <w:r>
        <w:t>relaci</w:t>
      </w:r>
      <w:r w:rsidR="00F84B62">
        <w:t>ón</w:t>
      </w:r>
      <w:r>
        <w:t xml:space="preserve"> con los hechos denunciados.</w:t>
      </w:r>
    </w:p>
  </w:footnote>
  <w:footnote w:id="3">
    <w:p w14:paraId="66E930B8" w14:textId="4C750AA3" w:rsidR="004A6A54" w:rsidRPr="00306F33" w:rsidRDefault="004A6A54" w:rsidP="009901FF">
      <w:pPr>
        <w:pStyle w:val="Notasalpie"/>
      </w:pPr>
      <w:r w:rsidRPr="00306F33">
        <w:rPr>
          <w:rStyle w:val="FootnoteReference"/>
        </w:rPr>
        <w:footnoteRef/>
      </w:r>
      <w:r w:rsidRPr="00306F33">
        <w:t xml:space="preserve"> Conforme a lo dispuesto en el artículo 17.2.a del Reglamento de la Comisión, el Comisionado </w:t>
      </w:r>
      <w:r w:rsidR="006F50BD">
        <w:t>Carlos Bernal Pulido</w:t>
      </w:r>
      <w:r w:rsidRPr="00306F33">
        <w:t xml:space="preserve">, de nacionalidad </w:t>
      </w:r>
      <w:r w:rsidR="006F50BD">
        <w:t>colombiana</w:t>
      </w:r>
      <w:r w:rsidRPr="00306F33">
        <w:t>, no participó en el debate ni en la decisión del presente asunto.</w:t>
      </w:r>
    </w:p>
  </w:footnote>
  <w:footnote w:id="4">
    <w:p w14:paraId="1DA14B28" w14:textId="69D167A0" w:rsidR="0064651A" w:rsidRPr="0064651A" w:rsidRDefault="0064651A" w:rsidP="0064651A">
      <w:pPr>
        <w:pStyle w:val="Notasalpie"/>
      </w:pPr>
      <w:r>
        <w:rPr>
          <w:rStyle w:val="FootnoteReference"/>
        </w:rPr>
        <w:footnoteRef/>
      </w:r>
      <w:r w:rsidRPr="0064651A">
        <w:t xml:space="preserve"> </w:t>
      </w:r>
      <w:r>
        <w:t>En adelante “la Convención Americana” o “la Convención”.</w:t>
      </w:r>
    </w:p>
  </w:footnote>
  <w:footnote w:id="5">
    <w:p w14:paraId="530A2C76" w14:textId="4FDA7791" w:rsidR="00F41193" w:rsidRPr="00F41193" w:rsidRDefault="00F41193" w:rsidP="00F41193">
      <w:pPr>
        <w:pStyle w:val="Notasalpie"/>
      </w:pPr>
      <w:r>
        <w:rPr>
          <w:rStyle w:val="FootnoteReference"/>
        </w:rPr>
        <w:footnoteRef/>
      </w:r>
      <w:r w:rsidRPr="00F41193">
        <w:t xml:space="preserve"> </w:t>
      </w:r>
      <w:r>
        <w:t>En adelante “el Protocolo de San Salvador”.</w:t>
      </w:r>
    </w:p>
  </w:footnote>
  <w:footnote w:id="6">
    <w:p w14:paraId="1AFEF3B0" w14:textId="2C6FA83C"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6F50BD">
        <w:rPr>
          <w:rFonts w:asciiTheme="majorHAnsi" w:hAnsiTheme="majorHAnsi"/>
          <w:sz w:val="16"/>
          <w:szCs w:val="16"/>
          <w:lang w:val="es-ES"/>
        </w:rPr>
        <w:t>Las observaciones de cada parte fueron debidamente trasladadas a la parte contraria.</w:t>
      </w:r>
      <w:r w:rsidR="003642DC">
        <w:rPr>
          <w:rFonts w:asciiTheme="majorHAnsi" w:hAnsiTheme="majorHAnsi"/>
          <w:sz w:val="16"/>
          <w:szCs w:val="16"/>
          <w:lang w:val="es-ES"/>
        </w:rPr>
        <w:t xml:space="preserve"> La parte peticionaria solicitó </w:t>
      </w:r>
      <w:r w:rsidR="00846B75">
        <w:rPr>
          <w:rFonts w:asciiTheme="majorHAnsi" w:hAnsiTheme="majorHAnsi"/>
          <w:sz w:val="16"/>
          <w:szCs w:val="16"/>
          <w:lang w:val="es-ES"/>
        </w:rPr>
        <w:t xml:space="preserve">en dos ocasiones </w:t>
      </w:r>
      <w:r w:rsidR="003642DC">
        <w:rPr>
          <w:rFonts w:asciiTheme="majorHAnsi" w:hAnsiTheme="majorHAnsi"/>
          <w:sz w:val="16"/>
          <w:szCs w:val="16"/>
          <w:lang w:val="es-ES"/>
        </w:rPr>
        <w:t xml:space="preserve">el otorgamiento de Medidas Cautelares de la CIDH, </w:t>
      </w:r>
      <w:r w:rsidR="00846B75">
        <w:rPr>
          <w:rFonts w:asciiTheme="majorHAnsi" w:hAnsiTheme="majorHAnsi"/>
          <w:sz w:val="16"/>
          <w:szCs w:val="16"/>
          <w:lang w:val="es-ES"/>
        </w:rPr>
        <w:t xml:space="preserve">solicitudes que fueron tramitadas bajo el número </w:t>
      </w:r>
      <w:r w:rsidR="00846B75" w:rsidRPr="00846B75">
        <w:rPr>
          <w:rFonts w:asciiTheme="majorHAnsi" w:hAnsiTheme="majorHAnsi"/>
          <w:sz w:val="16"/>
          <w:szCs w:val="16"/>
          <w:lang w:val="es-ES"/>
        </w:rPr>
        <w:t xml:space="preserve">MC-527-15 </w:t>
      </w:r>
      <w:r w:rsidR="00846B75">
        <w:rPr>
          <w:rFonts w:asciiTheme="majorHAnsi" w:hAnsiTheme="majorHAnsi"/>
          <w:sz w:val="16"/>
          <w:szCs w:val="16"/>
          <w:lang w:val="es-ES"/>
        </w:rPr>
        <w:t xml:space="preserve">y </w:t>
      </w:r>
      <w:r w:rsidR="00846B75" w:rsidRPr="00846B75">
        <w:rPr>
          <w:rFonts w:asciiTheme="majorHAnsi" w:hAnsiTheme="majorHAnsi"/>
          <w:sz w:val="16"/>
          <w:szCs w:val="16"/>
          <w:lang w:val="es-ES"/>
        </w:rPr>
        <w:t>MC-1080-19</w:t>
      </w:r>
      <w:r w:rsidR="00846B75">
        <w:rPr>
          <w:rFonts w:asciiTheme="majorHAnsi" w:hAnsiTheme="majorHAnsi"/>
          <w:sz w:val="16"/>
          <w:szCs w:val="16"/>
          <w:lang w:val="es-ES"/>
        </w:rPr>
        <w:t>, pero ambas fueron desestimadas por ausencia de información específica, relevante y actualizada de la situación denunciada.</w:t>
      </w:r>
    </w:p>
  </w:footnote>
  <w:footnote w:id="7">
    <w:p w14:paraId="6F791C47" w14:textId="5E510163" w:rsidR="00763D0A" w:rsidRPr="00763D0A" w:rsidRDefault="00763D0A" w:rsidP="0038198C">
      <w:pPr>
        <w:pStyle w:val="Notasalpie"/>
        <w:rPr>
          <w:lang w:val="es-CO"/>
        </w:rPr>
      </w:pPr>
      <w:r>
        <w:rPr>
          <w:rStyle w:val="FootnoteReference"/>
        </w:rPr>
        <w:footnoteRef/>
      </w:r>
      <w:r>
        <w:t xml:space="preserve"> En las pocas comunicaciones dirigidas a la CIDH, los peticionarios aclaraban que </w:t>
      </w:r>
      <w:r w:rsidR="0038198C">
        <w:t>éstas tenían “</w:t>
      </w:r>
      <w:r w:rsidR="0038198C" w:rsidRPr="0038198C">
        <w:rPr>
          <w:lang w:val="es-CO"/>
        </w:rPr>
        <w:t xml:space="preserve">por objeto, enviarle información escrita de las denuncias presentadas por la Organización Sindical SINSINDESENA , de las graves situaciones de Corrupción , </w:t>
      </w:r>
      <w:r w:rsidR="00EF063A">
        <w:rPr>
          <w:lang w:val="es-CO"/>
        </w:rPr>
        <w:t xml:space="preserve">(sic) </w:t>
      </w:r>
      <w:r w:rsidR="0038198C" w:rsidRPr="0038198C">
        <w:rPr>
          <w:lang w:val="es-CO"/>
        </w:rPr>
        <w:t xml:space="preserve">Desapministracion , </w:t>
      </w:r>
      <w:r w:rsidR="00EF063A">
        <w:rPr>
          <w:lang w:val="es-CO"/>
        </w:rPr>
        <w:t xml:space="preserve">(sic) </w:t>
      </w:r>
      <w:r w:rsidR="0038198C" w:rsidRPr="0038198C">
        <w:rPr>
          <w:lang w:val="es-CO"/>
        </w:rPr>
        <w:t xml:space="preserve">Clientelismo , nominas paralelas Cometidas por la Banda de Criminales que se hace llamar , </w:t>
      </w:r>
      <w:r w:rsidR="00EF063A">
        <w:rPr>
          <w:lang w:val="es-CO"/>
        </w:rPr>
        <w:t xml:space="preserve">(sic) </w:t>
      </w:r>
      <w:r w:rsidR="0038198C" w:rsidRPr="0038198C">
        <w:rPr>
          <w:lang w:val="es-CO"/>
        </w:rPr>
        <w:t xml:space="preserve">Bandas criminales Bacrim , Águilas negras o autodefensa, los costeños , que se Vienen Presentando </w:t>
      </w:r>
      <w:r w:rsidR="00A35A82">
        <w:rPr>
          <w:lang w:val="es-CO"/>
        </w:rPr>
        <w:t xml:space="preserve">(sic) </w:t>
      </w:r>
      <w:r w:rsidR="0038198C" w:rsidRPr="0038198C">
        <w:rPr>
          <w:lang w:val="es-CO"/>
        </w:rPr>
        <w:t>en el SENA regional Atlántico que se siguen robando los recursos públicos del SENA durante los años 2013,2014 , 2015 , 2016.2017,2018.2019</w:t>
      </w:r>
      <w:r w:rsidR="00EF063A">
        <w:rPr>
          <w:lang w:val="es-CO"/>
        </w:rPr>
        <w:t xml:space="preserve"> </w:t>
      </w:r>
      <w:r w:rsidR="0038198C" w:rsidRPr="0038198C">
        <w:rPr>
          <w:lang w:val="es-CO"/>
        </w:rPr>
        <w:t>,2020</w:t>
      </w:r>
      <w:r w:rsidR="00A35A82">
        <w:rPr>
          <w:lang w:val="es-CO"/>
        </w:rPr>
        <w:t xml:space="preserve"> (sic)</w:t>
      </w:r>
      <w:r w:rsidR="00EF063A">
        <w:rPr>
          <w:lang w:val="es-CO"/>
        </w:rPr>
        <w:t>”.</w:t>
      </w:r>
    </w:p>
  </w:footnote>
  <w:footnote w:id="8">
    <w:p w14:paraId="6E2E353F" w14:textId="77777777" w:rsidR="005841FB" w:rsidRPr="0026787C" w:rsidRDefault="005841FB" w:rsidP="005841FB">
      <w:pPr>
        <w:pStyle w:val="FootnoteText"/>
        <w:ind w:firstLine="720"/>
        <w:jc w:val="both"/>
        <w:rPr>
          <w:rFonts w:ascii="Cambria" w:hAnsi="Cambria"/>
          <w:sz w:val="16"/>
          <w:szCs w:val="16"/>
          <w:lang w:val="es-ES"/>
        </w:rPr>
      </w:pPr>
      <w:r w:rsidRPr="0026787C">
        <w:rPr>
          <w:rStyle w:val="FootnoteReference"/>
          <w:rFonts w:ascii="Cambria" w:hAnsi="Cambria"/>
          <w:sz w:val="16"/>
          <w:szCs w:val="16"/>
        </w:rPr>
        <w:footnoteRef/>
      </w:r>
      <w:r w:rsidRPr="0026787C">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7542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B6098B"/>
    <w:multiLevelType w:val="hybridMultilevel"/>
    <w:tmpl w:val="A456E6F6"/>
    <w:lvl w:ilvl="0" w:tplc="D6D649A2">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ED81597"/>
    <w:multiLevelType w:val="hybridMultilevel"/>
    <w:tmpl w:val="13CA9C6C"/>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7"/>
  </w:num>
  <w:num w:numId="4" w16cid:durableId="2018339747">
    <w:abstractNumId w:val="21"/>
  </w:num>
  <w:num w:numId="5" w16cid:durableId="368341374">
    <w:abstractNumId w:val="50"/>
  </w:num>
  <w:num w:numId="6" w16cid:durableId="1074009954">
    <w:abstractNumId w:val="29"/>
  </w:num>
  <w:num w:numId="7" w16cid:durableId="1545016965">
    <w:abstractNumId w:val="7"/>
  </w:num>
  <w:num w:numId="8" w16cid:durableId="1165165820">
    <w:abstractNumId w:val="17"/>
  </w:num>
  <w:num w:numId="9" w16cid:durableId="751703382">
    <w:abstractNumId w:val="44"/>
  </w:num>
  <w:num w:numId="10" w16cid:durableId="1010065578">
    <w:abstractNumId w:val="0"/>
  </w:num>
  <w:num w:numId="11" w16cid:durableId="599265313">
    <w:abstractNumId w:val="39"/>
  </w:num>
  <w:num w:numId="12" w16cid:durableId="1094203649">
    <w:abstractNumId w:val="40"/>
  </w:num>
  <w:num w:numId="13" w16cid:durableId="393090155">
    <w:abstractNumId w:val="47"/>
  </w:num>
  <w:num w:numId="14" w16cid:durableId="1198931784">
    <w:abstractNumId w:val="1"/>
  </w:num>
  <w:num w:numId="15" w16cid:durableId="2056192837">
    <w:abstractNumId w:val="2"/>
  </w:num>
  <w:num w:numId="16" w16cid:durableId="1680153077">
    <w:abstractNumId w:val="8"/>
  </w:num>
  <w:num w:numId="17" w16cid:durableId="1790273299">
    <w:abstractNumId w:val="9"/>
  </w:num>
  <w:num w:numId="18" w16cid:durableId="2128112662">
    <w:abstractNumId w:val="10"/>
  </w:num>
  <w:num w:numId="19" w16cid:durableId="7217114">
    <w:abstractNumId w:val="11"/>
  </w:num>
  <w:num w:numId="20" w16cid:durableId="1858302314">
    <w:abstractNumId w:val="12"/>
  </w:num>
  <w:num w:numId="21" w16cid:durableId="1702172520">
    <w:abstractNumId w:val="13"/>
  </w:num>
  <w:num w:numId="22" w16cid:durableId="1700861223">
    <w:abstractNumId w:val="14"/>
  </w:num>
  <w:num w:numId="23" w16cid:durableId="1025131478">
    <w:abstractNumId w:val="15"/>
  </w:num>
  <w:num w:numId="24" w16cid:durableId="477890311">
    <w:abstractNumId w:val="16"/>
  </w:num>
  <w:num w:numId="25" w16cid:durableId="1967855925">
    <w:abstractNumId w:val="18"/>
  </w:num>
  <w:num w:numId="26" w16cid:durableId="998537020">
    <w:abstractNumId w:val="19"/>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49"/>
  </w:num>
  <w:num w:numId="42" w16cid:durableId="910309630">
    <w:abstractNumId w:val="51"/>
  </w:num>
  <w:num w:numId="43" w16cid:durableId="221603102">
    <w:abstractNumId w:val="52"/>
  </w:num>
  <w:num w:numId="44" w16cid:durableId="779104680">
    <w:abstractNumId w:val="55"/>
  </w:num>
  <w:num w:numId="45" w16cid:durableId="1713115894">
    <w:abstractNumId w:val="56"/>
  </w:num>
  <w:num w:numId="46" w16cid:durableId="1387951419">
    <w:abstractNumId w:val="58"/>
  </w:num>
  <w:num w:numId="47" w16cid:durableId="648510715">
    <w:abstractNumId w:val="59"/>
  </w:num>
  <w:num w:numId="48" w16cid:durableId="1806315575">
    <w:abstractNumId w:val="60"/>
  </w:num>
  <w:num w:numId="49" w16cid:durableId="1682586011">
    <w:abstractNumId w:val="61"/>
  </w:num>
  <w:num w:numId="50" w16cid:durableId="2025083079">
    <w:abstractNumId w:val="62"/>
  </w:num>
  <w:num w:numId="51" w16cid:durableId="530342504">
    <w:abstractNumId w:val="20"/>
  </w:num>
  <w:num w:numId="52" w16cid:durableId="955454438">
    <w:abstractNumId w:val="43"/>
  </w:num>
  <w:num w:numId="53" w16cid:durableId="586957926">
    <w:abstractNumId w:val="54"/>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4"/>
  </w:num>
  <w:num w:numId="60" w16cid:durableId="364453791">
    <w:abstractNumId w:val="45"/>
  </w:num>
  <w:num w:numId="61" w16cid:durableId="319626255">
    <w:abstractNumId w:val="53"/>
  </w:num>
  <w:num w:numId="62" w16cid:durableId="362898492">
    <w:abstractNumId w:val="6"/>
  </w:num>
  <w:num w:numId="63" w16cid:durableId="41374436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5CD"/>
    <w:rsid w:val="00000CDA"/>
    <w:rsid w:val="00006E1F"/>
    <w:rsid w:val="000070D7"/>
    <w:rsid w:val="0001788C"/>
    <w:rsid w:val="00021DC3"/>
    <w:rsid w:val="0002204C"/>
    <w:rsid w:val="0002349D"/>
    <w:rsid w:val="000337EF"/>
    <w:rsid w:val="00040C3A"/>
    <w:rsid w:val="000419AD"/>
    <w:rsid w:val="000433C9"/>
    <w:rsid w:val="00053FCA"/>
    <w:rsid w:val="000563AD"/>
    <w:rsid w:val="00056D9B"/>
    <w:rsid w:val="000619E3"/>
    <w:rsid w:val="00071174"/>
    <w:rsid w:val="000716C5"/>
    <w:rsid w:val="00075E23"/>
    <w:rsid w:val="00080461"/>
    <w:rsid w:val="0008158C"/>
    <w:rsid w:val="00082D1C"/>
    <w:rsid w:val="00083191"/>
    <w:rsid w:val="0009344A"/>
    <w:rsid w:val="000A2734"/>
    <w:rsid w:val="000A392E"/>
    <w:rsid w:val="000A575F"/>
    <w:rsid w:val="000B07A1"/>
    <w:rsid w:val="000C7068"/>
    <w:rsid w:val="000D05CB"/>
    <w:rsid w:val="000D10DB"/>
    <w:rsid w:val="000E0846"/>
    <w:rsid w:val="000E1E69"/>
    <w:rsid w:val="000E5EB5"/>
    <w:rsid w:val="000F35ED"/>
    <w:rsid w:val="000F430F"/>
    <w:rsid w:val="001004FE"/>
    <w:rsid w:val="001009AE"/>
    <w:rsid w:val="001018AD"/>
    <w:rsid w:val="00103B07"/>
    <w:rsid w:val="00107131"/>
    <w:rsid w:val="0010736F"/>
    <w:rsid w:val="00113E51"/>
    <w:rsid w:val="00113F73"/>
    <w:rsid w:val="00117571"/>
    <w:rsid w:val="00121CC2"/>
    <w:rsid w:val="00122A44"/>
    <w:rsid w:val="001241B5"/>
    <w:rsid w:val="00125980"/>
    <w:rsid w:val="00131425"/>
    <w:rsid w:val="0013162D"/>
    <w:rsid w:val="00133EE5"/>
    <w:rsid w:val="00142E4B"/>
    <w:rsid w:val="00145344"/>
    <w:rsid w:val="00147BBF"/>
    <w:rsid w:val="00151C81"/>
    <w:rsid w:val="0015445C"/>
    <w:rsid w:val="001562B8"/>
    <w:rsid w:val="001649A9"/>
    <w:rsid w:val="00167A34"/>
    <w:rsid w:val="00176D76"/>
    <w:rsid w:val="00183E2F"/>
    <w:rsid w:val="00186528"/>
    <w:rsid w:val="0019057F"/>
    <w:rsid w:val="0019200A"/>
    <w:rsid w:val="00192756"/>
    <w:rsid w:val="00192D9D"/>
    <w:rsid w:val="00195E20"/>
    <w:rsid w:val="001A1118"/>
    <w:rsid w:val="001A520D"/>
    <w:rsid w:val="001A7870"/>
    <w:rsid w:val="001B34CB"/>
    <w:rsid w:val="001B3A00"/>
    <w:rsid w:val="001B478B"/>
    <w:rsid w:val="001C1B41"/>
    <w:rsid w:val="001C2693"/>
    <w:rsid w:val="001C610C"/>
    <w:rsid w:val="001C6C01"/>
    <w:rsid w:val="001C75C1"/>
    <w:rsid w:val="001D48FA"/>
    <w:rsid w:val="001D65EF"/>
    <w:rsid w:val="001D6C77"/>
    <w:rsid w:val="001D7F96"/>
    <w:rsid w:val="001E0AF0"/>
    <w:rsid w:val="001E49E7"/>
    <w:rsid w:val="001E4C09"/>
    <w:rsid w:val="001F7201"/>
    <w:rsid w:val="002001C3"/>
    <w:rsid w:val="00200EF2"/>
    <w:rsid w:val="00207FF7"/>
    <w:rsid w:val="002105AA"/>
    <w:rsid w:val="00214F29"/>
    <w:rsid w:val="002231FD"/>
    <w:rsid w:val="00223A29"/>
    <w:rsid w:val="002250A3"/>
    <w:rsid w:val="00235217"/>
    <w:rsid w:val="002378BD"/>
    <w:rsid w:val="00245C2E"/>
    <w:rsid w:val="00246D1F"/>
    <w:rsid w:val="00247403"/>
    <w:rsid w:val="00247542"/>
    <w:rsid w:val="00250823"/>
    <w:rsid w:val="00251AF2"/>
    <w:rsid w:val="002543F0"/>
    <w:rsid w:val="002611AD"/>
    <w:rsid w:val="00263A70"/>
    <w:rsid w:val="00266B61"/>
    <w:rsid w:val="0026712A"/>
    <w:rsid w:val="002672D0"/>
    <w:rsid w:val="0027026E"/>
    <w:rsid w:val="002704DB"/>
    <w:rsid w:val="00277068"/>
    <w:rsid w:val="00280DFB"/>
    <w:rsid w:val="002955AC"/>
    <w:rsid w:val="002974E7"/>
    <w:rsid w:val="002A0AAE"/>
    <w:rsid w:val="002A5820"/>
    <w:rsid w:val="002A5B52"/>
    <w:rsid w:val="002A5E68"/>
    <w:rsid w:val="002B121F"/>
    <w:rsid w:val="002B2D51"/>
    <w:rsid w:val="002C408D"/>
    <w:rsid w:val="002C4295"/>
    <w:rsid w:val="002D2B26"/>
    <w:rsid w:val="002D7034"/>
    <w:rsid w:val="002D7AFD"/>
    <w:rsid w:val="002D7EA2"/>
    <w:rsid w:val="002E187C"/>
    <w:rsid w:val="002E2E73"/>
    <w:rsid w:val="002E5A4F"/>
    <w:rsid w:val="00300E19"/>
    <w:rsid w:val="00302733"/>
    <w:rsid w:val="00305835"/>
    <w:rsid w:val="00306F33"/>
    <w:rsid w:val="00314078"/>
    <w:rsid w:val="0031535D"/>
    <w:rsid w:val="00322D23"/>
    <w:rsid w:val="003239B8"/>
    <w:rsid w:val="00323DD5"/>
    <w:rsid w:val="00330BA6"/>
    <w:rsid w:val="0033169F"/>
    <w:rsid w:val="00335D68"/>
    <w:rsid w:val="00344977"/>
    <w:rsid w:val="00346C95"/>
    <w:rsid w:val="0035001A"/>
    <w:rsid w:val="003550E5"/>
    <w:rsid w:val="00356185"/>
    <w:rsid w:val="00360380"/>
    <w:rsid w:val="003642DC"/>
    <w:rsid w:val="003676A3"/>
    <w:rsid w:val="00372E06"/>
    <w:rsid w:val="0037519E"/>
    <w:rsid w:val="0038198C"/>
    <w:rsid w:val="0038442F"/>
    <w:rsid w:val="00386CF0"/>
    <w:rsid w:val="00387B1B"/>
    <w:rsid w:val="00392D8C"/>
    <w:rsid w:val="00394049"/>
    <w:rsid w:val="00394073"/>
    <w:rsid w:val="0039438F"/>
    <w:rsid w:val="0039509D"/>
    <w:rsid w:val="003A58C1"/>
    <w:rsid w:val="003A7D24"/>
    <w:rsid w:val="003B1447"/>
    <w:rsid w:val="003B4EDB"/>
    <w:rsid w:val="003B70FB"/>
    <w:rsid w:val="003B795E"/>
    <w:rsid w:val="003C676B"/>
    <w:rsid w:val="003D193C"/>
    <w:rsid w:val="003D3566"/>
    <w:rsid w:val="003D3BC2"/>
    <w:rsid w:val="003D5373"/>
    <w:rsid w:val="003D762B"/>
    <w:rsid w:val="003E6CA1"/>
    <w:rsid w:val="003E7998"/>
    <w:rsid w:val="003F2206"/>
    <w:rsid w:val="003F27AE"/>
    <w:rsid w:val="003F5154"/>
    <w:rsid w:val="00400F55"/>
    <w:rsid w:val="00405F9C"/>
    <w:rsid w:val="004065A8"/>
    <w:rsid w:val="00406C43"/>
    <w:rsid w:val="004070C8"/>
    <w:rsid w:val="00411960"/>
    <w:rsid w:val="00411D95"/>
    <w:rsid w:val="00412476"/>
    <w:rsid w:val="00414C6D"/>
    <w:rsid w:val="004165C2"/>
    <w:rsid w:val="004209D9"/>
    <w:rsid w:val="004241A0"/>
    <w:rsid w:val="004369AD"/>
    <w:rsid w:val="00441ECB"/>
    <w:rsid w:val="00445193"/>
    <w:rsid w:val="00445ECA"/>
    <w:rsid w:val="00453A53"/>
    <w:rsid w:val="00456962"/>
    <w:rsid w:val="004629B0"/>
    <w:rsid w:val="00462C1B"/>
    <w:rsid w:val="00467B7E"/>
    <w:rsid w:val="00473BB4"/>
    <w:rsid w:val="00477592"/>
    <w:rsid w:val="00477887"/>
    <w:rsid w:val="00481361"/>
    <w:rsid w:val="0048155D"/>
    <w:rsid w:val="004838E0"/>
    <w:rsid w:val="00486F1C"/>
    <w:rsid w:val="0049003A"/>
    <w:rsid w:val="0049419D"/>
    <w:rsid w:val="004A057B"/>
    <w:rsid w:val="004A66A6"/>
    <w:rsid w:val="004A6A54"/>
    <w:rsid w:val="004B3A97"/>
    <w:rsid w:val="004B421C"/>
    <w:rsid w:val="004C20D2"/>
    <w:rsid w:val="004C2312"/>
    <w:rsid w:val="004C4B62"/>
    <w:rsid w:val="004C54C9"/>
    <w:rsid w:val="004D4ABA"/>
    <w:rsid w:val="004D6025"/>
    <w:rsid w:val="004E2649"/>
    <w:rsid w:val="004E2CD2"/>
    <w:rsid w:val="004F35FD"/>
    <w:rsid w:val="004F626F"/>
    <w:rsid w:val="00501399"/>
    <w:rsid w:val="00501D90"/>
    <w:rsid w:val="005047ED"/>
    <w:rsid w:val="0050633D"/>
    <w:rsid w:val="00507BC4"/>
    <w:rsid w:val="005128E4"/>
    <w:rsid w:val="005133DB"/>
    <w:rsid w:val="00514504"/>
    <w:rsid w:val="005173A3"/>
    <w:rsid w:val="00520940"/>
    <w:rsid w:val="00520968"/>
    <w:rsid w:val="00521E1F"/>
    <w:rsid w:val="005241F1"/>
    <w:rsid w:val="005245A4"/>
    <w:rsid w:val="005247CA"/>
    <w:rsid w:val="00525560"/>
    <w:rsid w:val="00525E04"/>
    <w:rsid w:val="0052632D"/>
    <w:rsid w:val="00541A0C"/>
    <w:rsid w:val="00544C49"/>
    <w:rsid w:val="00545F08"/>
    <w:rsid w:val="005516A1"/>
    <w:rsid w:val="005559EF"/>
    <w:rsid w:val="00556887"/>
    <w:rsid w:val="005631D5"/>
    <w:rsid w:val="00563557"/>
    <w:rsid w:val="00567B59"/>
    <w:rsid w:val="0057402A"/>
    <w:rsid w:val="00576BD2"/>
    <w:rsid w:val="005771D0"/>
    <w:rsid w:val="005841FB"/>
    <w:rsid w:val="005851FF"/>
    <w:rsid w:val="0059191A"/>
    <w:rsid w:val="005921FF"/>
    <w:rsid w:val="00595C15"/>
    <w:rsid w:val="005A24ED"/>
    <w:rsid w:val="005A6D0E"/>
    <w:rsid w:val="005B52B0"/>
    <w:rsid w:val="005B6806"/>
    <w:rsid w:val="005C14BC"/>
    <w:rsid w:val="005C4225"/>
    <w:rsid w:val="005D1209"/>
    <w:rsid w:val="005D46BB"/>
    <w:rsid w:val="005E1550"/>
    <w:rsid w:val="005E73CB"/>
    <w:rsid w:val="005F0DAD"/>
    <w:rsid w:val="005F0F33"/>
    <w:rsid w:val="005F6EB2"/>
    <w:rsid w:val="00600C50"/>
    <w:rsid w:val="00600DEB"/>
    <w:rsid w:val="00606C13"/>
    <w:rsid w:val="0061481D"/>
    <w:rsid w:val="00615A1C"/>
    <w:rsid w:val="00624B21"/>
    <w:rsid w:val="00626747"/>
    <w:rsid w:val="00627C9F"/>
    <w:rsid w:val="006311E9"/>
    <w:rsid w:val="00631DC5"/>
    <w:rsid w:val="00632354"/>
    <w:rsid w:val="00635421"/>
    <w:rsid w:val="0063656D"/>
    <w:rsid w:val="006379EF"/>
    <w:rsid w:val="00642810"/>
    <w:rsid w:val="0064651A"/>
    <w:rsid w:val="00651EF4"/>
    <w:rsid w:val="00652333"/>
    <w:rsid w:val="00655A43"/>
    <w:rsid w:val="006578B8"/>
    <w:rsid w:val="00662F6C"/>
    <w:rsid w:val="00672DAE"/>
    <w:rsid w:val="0068009E"/>
    <w:rsid w:val="00682360"/>
    <w:rsid w:val="006845D1"/>
    <w:rsid w:val="00687589"/>
    <w:rsid w:val="00691BE2"/>
    <w:rsid w:val="00692219"/>
    <w:rsid w:val="00697949"/>
    <w:rsid w:val="006A17D2"/>
    <w:rsid w:val="006A56F2"/>
    <w:rsid w:val="006A73E6"/>
    <w:rsid w:val="006B01BB"/>
    <w:rsid w:val="006B2AD8"/>
    <w:rsid w:val="006B2D5C"/>
    <w:rsid w:val="006C0ECF"/>
    <w:rsid w:val="006C4EB1"/>
    <w:rsid w:val="006C5A14"/>
    <w:rsid w:val="006E0166"/>
    <w:rsid w:val="006E11B1"/>
    <w:rsid w:val="006E2FFB"/>
    <w:rsid w:val="006E3AA1"/>
    <w:rsid w:val="006E621A"/>
    <w:rsid w:val="006E7B34"/>
    <w:rsid w:val="006F416C"/>
    <w:rsid w:val="006F50BD"/>
    <w:rsid w:val="006F6A14"/>
    <w:rsid w:val="007003A9"/>
    <w:rsid w:val="007006D0"/>
    <w:rsid w:val="00702928"/>
    <w:rsid w:val="00704A02"/>
    <w:rsid w:val="00705C51"/>
    <w:rsid w:val="0070697F"/>
    <w:rsid w:val="007103C4"/>
    <w:rsid w:val="0071168A"/>
    <w:rsid w:val="0072199C"/>
    <w:rsid w:val="00722C9F"/>
    <w:rsid w:val="00724610"/>
    <w:rsid w:val="007253B8"/>
    <w:rsid w:val="007315D9"/>
    <w:rsid w:val="0073741F"/>
    <w:rsid w:val="007430C2"/>
    <w:rsid w:val="007435FF"/>
    <w:rsid w:val="00750ABF"/>
    <w:rsid w:val="007635F2"/>
    <w:rsid w:val="00763D0A"/>
    <w:rsid w:val="00764B0B"/>
    <w:rsid w:val="0076643F"/>
    <w:rsid w:val="00772A3A"/>
    <w:rsid w:val="00772AFD"/>
    <w:rsid w:val="00777F63"/>
    <w:rsid w:val="00780CC7"/>
    <w:rsid w:val="0079188B"/>
    <w:rsid w:val="00793766"/>
    <w:rsid w:val="007A11E5"/>
    <w:rsid w:val="007A5817"/>
    <w:rsid w:val="007A7C65"/>
    <w:rsid w:val="007B05C4"/>
    <w:rsid w:val="007B3399"/>
    <w:rsid w:val="007B60E9"/>
    <w:rsid w:val="007B6CC3"/>
    <w:rsid w:val="007B76D3"/>
    <w:rsid w:val="007C3334"/>
    <w:rsid w:val="007C3FC4"/>
    <w:rsid w:val="007C72C7"/>
    <w:rsid w:val="007D2B98"/>
    <w:rsid w:val="007D7E96"/>
    <w:rsid w:val="007E21BC"/>
    <w:rsid w:val="007E3395"/>
    <w:rsid w:val="007E43AF"/>
    <w:rsid w:val="007E4C3E"/>
    <w:rsid w:val="007E7BDE"/>
    <w:rsid w:val="007E7C82"/>
    <w:rsid w:val="007F2AA1"/>
    <w:rsid w:val="007F4C6C"/>
    <w:rsid w:val="007F588D"/>
    <w:rsid w:val="007F65DF"/>
    <w:rsid w:val="00802203"/>
    <w:rsid w:val="00803F1C"/>
    <w:rsid w:val="0080600E"/>
    <w:rsid w:val="00806DD2"/>
    <w:rsid w:val="00807817"/>
    <w:rsid w:val="00811014"/>
    <w:rsid w:val="00814688"/>
    <w:rsid w:val="00814974"/>
    <w:rsid w:val="00817612"/>
    <w:rsid w:val="00822D03"/>
    <w:rsid w:val="00832902"/>
    <w:rsid w:val="008338A4"/>
    <w:rsid w:val="00834D49"/>
    <w:rsid w:val="00836285"/>
    <w:rsid w:val="00837C45"/>
    <w:rsid w:val="008445D2"/>
    <w:rsid w:val="00844730"/>
    <w:rsid w:val="008457C2"/>
    <w:rsid w:val="00846B75"/>
    <w:rsid w:val="00850A9D"/>
    <w:rsid w:val="00853D84"/>
    <w:rsid w:val="00854FFD"/>
    <w:rsid w:val="00857A82"/>
    <w:rsid w:val="00861DB6"/>
    <w:rsid w:val="0086278D"/>
    <w:rsid w:val="008678B4"/>
    <w:rsid w:val="00873836"/>
    <w:rsid w:val="00874C95"/>
    <w:rsid w:val="00881E60"/>
    <w:rsid w:val="008851A5"/>
    <w:rsid w:val="00885737"/>
    <w:rsid w:val="00885E4D"/>
    <w:rsid w:val="00890650"/>
    <w:rsid w:val="00890DA0"/>
    <w:rsid w:val="00892D2E"/>
    <w:rsid w:val="008944DC"/>
    <w:rsid w:val="00897E12"/>
    <w:rsid w:val="008A0DD8"/>
    <w:rsid w:val="008A16F6"/>
    <w:rsid w:val="008A35B3"/>
    <w:rsid w:val="008A4FB0"/>
    <w:rsid w:val="008A7E0F"/>
    <w:rsid w:val="008B12F5"/>
    <w:rsid w:val="008B3BCE"/>
    <w:rsid w:val="008B552D"/>
    <w:rsid w:val="008B5D5E"/>
    <w:rsid w:val="008C5E2D"/>
    <w:rsid w:val="008D768D"/>
    <w:rsid w:val="008E3759"/>
    <w:rsid w:val="008E3BFE"/>
    <w:rsid w:val="008E725A"/>
    <w:rsid w:val="008F1912"/>
    <w:rsid w:val="008F3156"/>
    <w:rsid w:val="00901503"/>
    <w:rsid w:val="0090270B"/>
    <w:rsid w:val="00903B88"/>
    <w:rsid w:val="009041DC"/>
    <w:rsid w:val="00906DAF"/>
    <w:rsid w:val="00917B5A"/>
    <w:rsid w:val="00920A58"/>
    <w:rsid w:val="00920A8C"/>
    <w:rsid w:val="00922E22"/>
    <w:rsid w:val="00931C1B"/>
    <w:rsid w:val="009330B6"/>
    <w:rsid w:val="00934A2C"/>
    <w:rsid w:val="009357BB"/>
    <w:rsid w:val="00950C33"/>
    <w:rsid w:val="00953641"/>
    <w:rsid w:val="0095735E"/>
    <w:rsid w:val="0096565A"/>
    <w:rsid w:val="0096706E"/>
    <w:rsid w:val="00970857"/>
    <w:rsid w:val="00974276"/>
    <w:rsid w:val="00974491"/>
    <w:rsid w:val="00975AE3"/>
    <w:rsid w:val="00975C4E"/>
    <w:rsid w:val="00977921"/>
    <w:rsid w:val="00981FBA"/>
    <w:rsid w:val="00982BF6"/>
    <w:rsid w:val="009901FF"/>
    <w:rsid w:val="00997BC5"/>
    <w:rsid w:val="009A4F41"/>
    <w:rsid w:val="009A56CE"/>
    <w:rsid w:val="009B3534"/>
    <w:rsid w:val="009B381B"/>
    <w:rsid w:val="009B529F"/>
    <w:rsid w:val="009D1753"/>
    <w:rsid w:val="009D6A03"/>
    <w:rsid w:val="009D7611"/>
    <w:rsid w:val="009E0B61"/>
    <w:rsid w:val="009E3AF5"/>
    <w:rsid w:val="009E4EBF"/>
    <w:rsid w:val="009E53DE"/>
    <w:rsid w:val="009E6F4B"/>
    <w:rsid w:val="009F06AA"/>
    <w:rsid w:val="009F57CC"/>
    <w:rsid w:val="00A03F6A"/>
    <w:rsid w:val="00A0600F"/>
    <w:rsid w:val="00A11212"/>
    <w:rsid w:val="00A11E44"/>
    <w:rsid w:val="00A15562"/>
    <w:rsid w:val="00A1685E"/>
    <w:rsid w:val="00A25F53"/>
    <w:rsid w:val="00A26F09"/>
    <w:rsid w:val="00A30100"/>
    <w:rsid w:val="00A306CF"/>
    <w:rsid w:val="00A328B3"/>
    <w:rsid w:val="00A34A44"/>
    <w:rsid w:val="00A35A82"/>
    <w:rsid w:val="00A35C82"/>
    <w:rsid w:val="00A4327F"/>
    <w:rsid w:val="00A50FCF"/>
    <w:rsid w:val="00A528D1"/>
    <w:rsid w:val="00A610CD"/>
    <w:rsid w:val="00A64544"/>
    <w:rsid w:val="00A65189"/>
    <w:rsid w:val="00A65428"/>
    <w:rsid w:val="00A73F13"/>
    <w:rsid w:val="00A75429"/>
    <w:rsid w:val="00A758AA"/>
    <w:rsid w:val="00A77DF9"/>
    <w:rsid w:val="00A97F9F"/>
    <w:rsid w:val="00AA09A2"/>
    <w:rsid w:val="00AA7996"/>
    <w:rsid w:val="00AB13A5"/>
    <w:rsid w:val="00AB6187"/>
    <w:rsid w:val="00AC19CB"/>
    <w:rsid w:val="00AC564A"/>
    <w:rsid w:val="00AE5488"/>
    <w:rsid w:val="00AE628D"/>
    <w:rsid w:val="00AE6F91"/>
    <w:rsid w:val="00AF2514"/>
    <w:rsid w:val="00AF3FEB"/>
    <w:rsid w:val="00AF5571"/>
    <w:rsid w:val="00B04818"/>
    <w:rsid w:val="00B07341"/>
    <w:rsid w:val="00B11A27"/>
    <w:rsid w:val="00B213A7"/>
    <w:rsid w:val="00B22465"/>
    <w:rsid w:val="00B30539"/>
    <w:rsid w:val="00B314DB"/>
    <w:rsid w:val="00B361F2"/>
    <w:rsid w:val="00B3718B"/>
    <w:rsid w:val="00B3745F"/>
    <w:rsid w:val="00B413D2"/>
    <w:rsid w:val="00B4632A"/>
    <w:rsid w:val="00B4660B"/>
    <w:rsid w:val="00B530F1"/>
    <w:rsid w:val="00B66814"/>
    <w:rsid w:val="00B6765D"/>
    <w:rsid w:val="00B70677"/>
    <w:rsid w:val="00B71C42"/>
    <w:rsid w:val="00B80A2C"/>
    <w:rsid w:val="00B83670"/>
    <w:rsid w:val="00B844CC"/>
    <w:rsid w:val="00B85777"/>
    <w:rsid w:val="00B90E1D"/>
    <w:rsid w:val="00B93D7F"/>
    <w:rsid w:val="00B943F1"/>
    <w:rsid w:val="00BA276C"/>
    <w:rsid w:val="00BA5DCF"/>
    <w:rsid w:val="00BB019D"/>
    <w:rsid w:val="00BB306F"/>
    <w:rsid w:val="00BC0608"/>
    <w:rsid w:val="00BC12FA"/>
    <w:rsid w:val="00BD0FF5"/>
    <w:rsid w:val="00BD4B89"/>
    <w:rsid w:val="00BD5922"/>
    <w:rsid w:val="00BE61CF"/>
    <w:rsid w:val="00BF02CB"/>
    <w:rsid w:val="00BF134A"/>
    <w:rsid w:val="00BF6FD8"/>
    <w:rsid w:val="00BF781D"/>
    <w:rsid w:val="00C03680"/>
    <w:rsid w:val="00C04B1A"/>
    <w:rsid w:val="00C054DF"/>
    <w:rsid w:val="00C06A11"/>
    <w:rsid w:val="00C07BDB"/>
    <w:rsid w:val="00C1550D"/>
    <w:rsid w:val="00C21762"/>
    <w:rsid w:val="00C21FEF"/>
    <w:rsid w:val="00C22710"/>
    <w:rsid w:val="00C23BA4"/>
    <w:rsid w:val="00C24543"/>
    <w:rsid w:val="00C256A2"/>
    <w:rsid w:val="00C25ADB"/>
    <w:rsid w:val="00C40DE0"/>
    <w:rsid w:val="00C4318A"/>
    <w:rsid w:val="00C4413A"/>
    <w:rsid w:val="00C51515"/>
    <w:rsid w:val="00C53C27"/>
    <w:rsid w:val="00C5584C"/>
    <w:rsid w:val="00C5660B"/>
    <w:rsid w:val="00C60DC5"/>
    <w:rsid w:val="00C66B72"/>
    <w:rsid w:val="00C71202"/>
    <w:rsid w:val="00C87AC4"/>
    <w:rsid w:val="00C91344"/>
    <w:rsid w:val="00C94324"/>
    <w:rsid w:val="00C9567A"/>
    <w:rsid w:val="00CA5860"/>
    <w:rsid w:val="00CB183E"/>
    <w:rsid w:val="00CB212D"/>
    <w:rsid w:val="00CB227B"/>
    <w:rsid w:val="00CB2660"/>
    <w:rsid w:val="00CB5B17"/>
    <w:rsid w:val="00CC01BE"/>
    <w:rsid w:val="00CC10C5"/>
    <w:rsid w:val="00CC5E90"/>
    <w:rsid w:val="00CD046C"/>
    <w:rsid w:val="00CD0BB3"/>
    <w:rsid w:val="00CD1004"/>
    <w:rsid w:val="00CD607F"/>
    <w:rsid w:val="00CD6E06"/>
    <w:rsid w:val="00CE076C"/>
    <w:rsid w:val="00CE5199"/>
    <w:rsid w:val="00CE66D5"/>
    <w:rsid w:val="00CF3C9A"/>
    <w:rsid w:val="00CF51AF"/>
    <w:rsid w:val="00CF637A"/>
    <w:rsid w:val="00D01E01"/>
    <w:rsid w:val="00D03C7A"/>
    <w:rsid w:val="00D04900"/>
    <w:rsid w:val="00D049A2"/>
    <w:rsid w:val="00D059DE"/>
    <w:rsid w:val="00D05ABD"/>
    <w:rsid w:val="00D13FCE"/>
    <w:rsid w:val="00D229F6"/>
    <w:rsid w:val="00D25A28"/>
    <w:rsid w:val="00D306D1"/>
    <w:rsid w:val="00D30800"/>
    <w:rsid w:val="00D34786"/>
    <w:rsid w:val="00D37BFC"/>
    <w:rsid w:val="00D426E4"/>
    <w:rsid w:val="00D4293B"/>
    <w:rsid w:val="00D42D72"/>
    <w:rsid w:val="00D465ED"/>
    <w:rsid w:val="00D469B9"/>
    <w:rsid w:val="00D47A8E"/>
    <w:rsid w:val="00D52D14"/>
    <w:rsid w:val="00D60414"/>
    <w:rsid w:val="00D62A18"/>
    <w:rsid w:val="00D7018F"/>
    <w:rsid w:val="00D712D3"/>
    <w:rsid w:val="00D71422"/>
    <w:rsid w:val="00D72DC6"/>
    <w:rsid w:val="00D75540"/>
    <w:rsid w:val="00D7558D"/>
    <w:rsid w:val="00D77F6F"/>
    <w:rsid w:val="00D80A2A"/>
    <w:rsid w:val="00D81D92"/>
    <w:rsid w:val="00D8392E"/>
    <w:rsid w:val="00D876F9"/>
    <w:rsid w:val="00D935F1"/>
    <w:rsid w:val="00D950B0"/>
    <w:rsid w:val="00D95544"/>
    <w:rsid w:val="00DA7B5F"/>
    <w:rsid w:val="00DB772F"/>
    <w:rsid w:val="00DC0D1A"/>
    <w:rsid w:val="00DC11E7"/>
    <w:rsid w:val="00DC24E3"/>
    <w:rsid w:val="00DC5078"/>
    <w:rsid w:val="00DC7023"/>
    <w:rsid w:val="00DC769A"/>
    <w:rsid w:val="00DD294C"/>
    <w:rsid w:val="00DD3D86"/>
    <w:rsid w:val="00DD4AD2"/>
    <w:rsid w:val="00DD629A"/>
    <w:rsid w:val="00DD7AAE"/>
    <w:rsid w:val="00DE2862"/>
    <w:rsid w:val="00DF1EC4"/>
    <w:rsid w:val="00E0340B"/>
    <w:rsid w:val="00E03973"/>
    <w:rsid w:val="00E04A90"/>
    <w:rsid w:val="00E0551F"/>
    <w:rsid w:val="00E219C7"/>
    <w:rsid w:val="00E24049"/>
    <w:rsid w:val="00E305EB"/>
    <w:rsid w:val="00E31749"/>
    <w:rsid w:val="00E4118C"/>
    <w:rsid w:val="00E43157"/>
    <w:rsid w:val="00E461CE"/>
    <w:rsid w:val="00E4729B"/>
    <w:rsid w:val="00E55B19"/>
    <w:rsid w:val="00E573E4"/>
    <w:rsid w:val="00E6211C"/>
    <w:rsid w:val="00E64C3D"/>
    <w:rsid w:val="00E66075"/>
    <w:rsid w:val="00E71F9D"/>
    <w:rsid w:val="00E720CA"/>
    <w:rsid w:val="00E84EB5"/>
    <w:rsid w:val="00E85662"/>
    <w:rsid w:val="00E8789F"/>
    <w:rsid w:val="00E90670"/>
    <w:rsid w:val="00E97B71"/>
    <w:rsid w:val="00EA3D34"/>
    <w:rsid w:val="00EA4F24"/>
    <w:rsid w:val="00EB454D"/>
    <w:rsid w:val="00EC68FC"/>
    <w:rsid w:val="00ED549D"/>
    <w:rsid w:val="00ED5E10"/>
    <w:rsid w:val="00ED6229"/>
    <w:rsid w:val="00ED76BE"/>
    <w:rsid w:val="00EE00E9"/>
    <w:rsid w:val="00EE4C9C"/>
    <w:rsid w:val="00EF063A"/>
    <w:rsid w:val="00EF1AAA"/>
    <w:rsid w:val="00EF4DD0"/>
    <w:rsid w:val="00EF619B"/>
    <w:rsid w:val="00EF7531"/>
    <w:rsid w:val="00F00B55"/>
    <w:rsid w:val="00F01D6B"/>
    <w:rsid w:val="00F02372"/>
    <w:rsid w:val="00F02AD1"/>
    <w:rsid w:val="00F11706"/>
    <w:rsid w:val="00F208D6"/>
    <w:rsid w:val="00F253CC"/>
    <w:rsid w:val="00F3487F"/>
    <w:rsid w:val="00F35443"/>
    <w:rsid w:val="00F37106"/>
    <w:rsid w:val="00F4001A"/>
    <w:rsid w:val="00F41193"/>
    <w:rsid w:val="00F43C73"/>
    <w:rsid w:val="00F44A99"/>
    <w:rsid w:val="00F44E25"/>
    <w:rsid w:val="00F50859"/>
    <w:rsid w:val="00F519CF"/>
    <w:rsid w:val="00F557C1"/>
    <w:rsid w:val="00F56BA5"/>
    <w:rsid w:val="00F56ECB"/>
    <w:rsid w:val="00F575ED"/>
    <w:rsid w:val="00F60E22"/>
    <w:rsid w:val="00F64D2E"/>
    <w:rsid w:val="00F716CC"/>
    <w:rsid w:val="00F75366"/>
    <w:rsid w:val="00F81395"/>
    <w:rsid w:val="00F81BB8"/>
    <w:rsid w:val="00F84230"/>
    <w:rsid w:val="00F84B62"/>
    <w:rsid w:val="00F90C64"/>
    <w:rsid w:val="00F917D1"/>
    <w:rsid w:val="00F9522B"/>
    <w:rsid w:val="00F9653B"/>
    <w:rsid w:val="00FB4EFD"/>
    <w:rsid w:val="00FB62CF"/>
    <w:rsid w:val="00FB72CB"/>
    <w:rsid w:val="00FC1FDB"/>
    <w:rsid w:val="00FD017F"/>
    <w:rsid w:val="00FD3C3B"/>
    <w:rsid w:val="00FD77FF"/>
    <w:rsid w:val="00FE07DD"/>
    <w:rsid w:val="00FE3639"/>
    <w:rsid w:val="00FE54AB"/>
    <w:rsid w:val="00FE6B45"/>
    <w:rsid w:val="00FF2C92"/>
    <w:rsid w:val="00FF43CB"/>
    <w:rsid w:val="00FF55F3"/>
    <w:rsid w:val="00FF5851"/>
    <w:rsid w:val="00FF7B79"/>
    <w:rsid w:val="2D6A1A1E"/>
    <w:rsid w:val="6D3253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rsid w:val="002E5A4F"/>
    <w:pPr>
      <w:numPr>
        <w:numId w:val="63"/>
      </w:numPr>
      <w:spacing w:before="240" w:after="240"/>
      <w:ind w:left="0" w:firstLine="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Notasalpie">
    <w:name w:val="Notas al pie"/>
    <w:basedOn w:val="FootnoteText"/>
    <w:link w:val="NotasalpieChar"/>
    <w:qFormat/>
    <w:rsid w:val="009901FF"/>
    <w:pPr>
      <w:ind w:firstLine="720"/>
      <w:jc w:val="both"/>
    </w:pPr>
    <w:rPr>
      <w:rFonts w:asciiTheme="majorHAnsi" w:hAnsiTheme="majorHAnsi"/>
      <w:sz w:val="16"/>
      <w:szCs w:val="16"/>
      <w:lang w:val="es-ES"/>
    </w:rPr>
  </w:style>
  <w:style w:type="character" w:customStyle="1" w:styleId="NotasalpieChar">
    <w:name w:val="Notas al pie Char"/>
    <w:basedOn w:val="FootnoteTextChar"/>
    <w:link w:val="Notasalpie"/>
    <w:rsid w:val="009901FF"/>
    <w:rPr>
      <w:rFonts w:asciiTheme="majorHAnsi" w:eastAsia="Calibri" w:hAnsiTheme="majorHAnsi" w:cs="Calibri"/>
      <w:color w:val="000000"/>
      <w:sz w:val="16"/>
      <w:szCs w:val="16"/>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5841F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4F35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4F35FD"/>
  </w:style>
  <w:style w:type="character" w:customStyle="1" w:styleId="eop">
    <w:name w:val="eop"/>
    <w:basedOn w:val="DefaultParagraphFont"/>
    <w:rsid w:val="004F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349D"/>
    <w:rsid w:val="000563AD"/>
    <w:rsid w:val="00200821"/>
    <w:rsid w:val="0025245B"/>
    <w:rsid w:val="002A3923"/>
    <w:rsid w:val="00323DD5"/>
    <w:rsid w:val="00335D68"/>
    <w:rsid w:val="00394049"/>
    <w:rsid w:val="003B0C71"/>
    <w:rsid w:val="003B795E"/>
    <w:rsid w:val="003E2DD8"/>
    <w:rsid w:val="004B5BBB"/>
    <w:rsid w:val="004F2DF8"/>
    <w:rsid w:val="00517E2A"/>
    <w:rsid w:val="00556887"/>
    <w:rsid w:val="005D2644"/>
    <w:rsid w:val="006D3128"/>
    <w:rsid w:val="006F24A1"/>
    <w:rsid w:val="00766AA0"/>
    <w:rsid w:val="007A11E5"/>
    <w:rsid w:val="007C72C7"/>
    <w:rsid w:val="007E7BDE"/>
    <w:rsid w:val="00875B8A"/>
    <w:rsid w:val="008937F7"/>
    <w:rsid w:val="008953BC"/>
    <w:rsid w:val="00901503"/>
    <w:rsid w:val="009A261B"/>
    <w:rsid w:val="009E4EBF"/>
    <w:rsid w:val="009F06AA"/>
    <w:rsid w:val="00AA2E17"/>
    <w:rsid w:val="00AC15A4"/>
    <w:rsid w:val="00AE628D"/>
    <w:rsid w:val="00B0336C"/>
    <w:rsid w:val="00B90E1D"/>
    <w:rsid w:val="00D241E9"/>
    <w:rsid w:val="00D3126A"/>
    <w:rsid w:val="00D7750D"/>
    <w:rsid w:val="00DD629A"/>
    <w:rsid w:val="00E66075"/>
    <w:rsid w:val="00EA4F24"/>
    <w:rsid w:val="00F00D2F"/>
    <w:rsid w:val="00F11706"/>
    <w:rsid w:val="00F128DF"/>
    <w:rsid w:val="00FE54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3C1AD2B6-FB6F-4978-BBC5-AB847C5E3AEB}">
  <ds:schemaRefs>
    <ds:schemaRef ds:uri="http://schemas.microsoft.com/sharepoint/v3/contenttype/forms"/>
  </ds:schemaRefs>
</ds:datastoreItem>
</file>

<file path=customXml/itemProps3.xml><?xml version="1.0" encoding="utf-8"?>
<ds:datastoreItem xmlns:ds="http://schemas.openxmlformats.org/officeDocument/2006/customXml" ds:itemID="{6AB02DA2-82F7-4DB5-BA10-6E7D7808D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63C49-946F-4326-A29E-5897596C6C7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2704</Words>
  <Characters>15416</Characters>
  <Application>Microsoft Office Word</Application>
  <DocSecurity>0</DocSecurity>
  <Lines>128</Lines>
  <Paragraphs>36</Paragraphs>
  <ScaleCrop>false</ScaleCrop>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2025-07-30T13:50:00Z</dcterms:created>
  <dcterms:modified xsi:type="dcterms:W3CDTF">2025-07-30T13:50:00Z</dcterms:modified>
</cp:coreProperties>
</file>