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11075B" w:rsidRDefault="00D306D1" w:rsidP="00627C9F">
      <w:pPr>
        <w:jc w:val="both"/>
        <w:rPr>
          <w:rFonts w:asciiTheme="majorHAnsi" w:hAnsiTheme="majorHAnsi" w:cs="Univers"/>
          <w:b/>
          <w:bCs/>
          <w:sz w:val="22"/>
          <w:szCs w:val="22"/>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58499"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11075B">
        <w:rPr>
          <w:rFonts w:asciiTheme="majorHAnsi" w:hAnsiTheme="majorHAnsi"/>
          <w:noProof/>
          <w:sz w:val="22"/>
          <w:szCs w:val="22"/>
          <w:lang w:val="es-419"/>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 name="Imagem 13"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 name="Imagem 13"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sidRPr="0011075B">
        <w:rPr>
          <w:rFonts w:asciiTheme="majorHAnsi" w:hAnsiTheme="majorHAnsi" w:cs="Univers"/>
          <w:b/>
          <w:bCs/>
          <w:sz w:val="22"/>
          <w:szCs w:val="22"/>
          <w:lang w:val="es-419"/>
        </w:rPr>
        <w:t xml:space="preserve"> </w:t>
      </w:r>
    </w:p>
    <w:p w14:paraId="751BC92D" w14:textId="77777777" w:rsidR="00040C3A" w:rsidRPr="0011075B" w:rsidRDefault="00040C3A" w:rsidP="00040C3A">
      <w:pPr>
        <w:tabs>
          <w:tab w:val="center" w:pos="5400"/>
        </w:tabs>
        <w:suppressAutoHyphens/>
        <w:jc w:val="both"/>
        <w:rPr>
          <w:rFonts w:asciiTheme="majorHAnsi" w:hAnsiTheme="majorHAnsi"/>
          <w:sz w:val="22"/>
          <w:szCs w:val="22"/>
          <w:lang w:val="es-419"/>
        </w:rPr>
      </w:pPr>
    </w:p>
    <w:p w14:paraId="4601B0E5" w14:textId="77777777" w:rsidR="00040C3A" w:rsidRPr="0011075B" w:rsidRDefault="00040C3A" w:rsidP="00040C3A">
      <w:pPr>
        <w:tabs>
          <w:tab w:val="center" w:pos="5400"/>
        </w:tabs>
        <w:suppressAutoHyphens/>
        <w:jc w:val="both"/>
        <w:rPr>
          <w:rFonts w:asciiTheme="majorHAnsi" w:hAnsiTheme="majorHAnsi"/>
          <w:sz w:val="22"/>
          <w:szCs w:val="22"/>
          <w:lang w:val="es-419"/>
        </w:rPr>
      </w:pPr>
    </w:p>
    <w:p w14:paraId="49EC0A3F" w14:textId="77777777" w:rsidR="005128E4" w:rsidRPr="0011075B" w:rsidRDefault="005128E4" w:rsidP="00040C3A">
      <w:pPr>
        <w:tabs>
          <w:tab w:val="center" w:pos="5400"/>
        </w:tabs>
        <w:suppressAutoHyphens/>
        <w:rPr>
          <w:rFonts w:asciiTheme="majorHAnsi" w:hAnsiTheme="majorHAnsi"/>
          <w:sz w:val="22"/>
          <w:szCs w:val="22"/>
          <w:lang w:val="es-419"/>
        </w:rPr>
      </w:pPr>
    </w:p>
    <w:p w14:paraId="7F51F08B" w14:textId="77777777" w:rsidR="005128E4" w:rsidRPr="0011075B" w:rsidRDefault="005128E4" w:rsidP="00040C3A">
      <w:pPr>
        <w:tabs>
          <w:tab w:val="center" w:pos="5400"/>
        </w:tabs>
        <w:suppressAutoHyphens/>
        <w:rPr>
          <w:rFonts w:asciiTheme="majorHAnsi" w:hAnsiTheme="majorHAnsi"/>
          <w:sz w:val="22"/>
          <w:szCs w:val="22"/>
          <w:lang w:val="es-419"/>
        </w:rPr>
      </w:pPr>
    </w:p>
    <w:p w14:paraId="058606A7" w14:textId="77777777" w:rsidR="005128E4" w:rsidRPr="0011075B" w:rsidRDefault="005128E4" w:rsidP="00040C3A">
      <w:pPr>
        <w:tabs>
          <w:tab w:val="center" w:pos="5400"/>
        </w:tabs>
        <w:suppressAutoHyphens/>
        <w:rPr>
          <w:rFonts w:asciiTheme="majorHAnsi" w:hAnsiTheme="majorHAnsi"/>
          <w:sz w:val="22"/>
          <w:szCs w:val="22"/>
          <w:lang w:val="es-419"/>
        </w:rPr>
      </w:pPr>
    </w:p>
    <w:p w14:paraId="01B9D56A" w14:textId="77777777" w:rsidR="00040C3A" w:rsidRPr="0011075B" w:rsidRDefault="00040C3A" w:rsidP="005128E4">
      <w:pPr>
        <w:tabs>
          <w:tab w:val="center" w:pos="5400"/>
        </w:tabs>
        <w:suppressAutoHyphens/>
        <w:jc w:val="center"/>
        <w:rPr>
          <w:rFonts w:asciiTheme="majorHAnsi" w:hAnsiTheme="majorHAnsi"/>
          <w:sz w:val="22"/>
          <w:szCs w:val="22"/>
          <w:lang w:val="es-419"/>
        </w:rPr>
      </w:pPr>
    </w:p>
    <w:p w14:paraId="513D0572" w14:textId="77777777" w:rsidR="00040C3A" w:rsidRPr="0011075B" w:rsidRDefault="00040C3A" w:rsidP="005128E4">
      <w:pPr>
        <w:tabs>
          <w:tab w:val="center" w:pos="5400"/>
        </w:tabs>
        <w:suppressAutoHyphens/>
        <w:jc w:val="center"/>
        <w:rPr>
          <w:rFonts w:asciiTheme="majorHAnsi" w:hAnsiTheme="majorHAnsi"/>
          <w:sz w:val="22"/>
          <w:szCs w:val="22"/>
          <w:lang w:val="es-419"/>
        </w:rPr>
      </w:pPr>
    </w:p>
    <w:p w14:paraId="2D06BA43" w14:textId="77777777" w:rsidR="005B52B0" w:rsidRPr="0011075B" w:rsidRDefault="005B52B0" w:rsidP="005128E4">
      <w:pPr>
        <w:tabs>
          <w:tab w:val="center" w:pos="5400"/>
        </w:tabs>
        <w:suppressAutoHyphens/>
        <w:jc w:val="center"/>
        <w:rPr>
          <w:rFonts w:asciiTheme="majorHAnsi" w:hAnsiTheme="majorHAnsi"/>
          <w:sz w:val="22"/>
          <w:szCs w:val="22"/>
          <w:lang w:val="es-419"/>
        </w:rPr>
      </w:pPr>
    </w:p>
    <w:p w14:paraId="762470A2" w14:textId="77777777" w:rsidR="005B52B0" w:rsidRPr="0011075B" w:rsidRDefault="005B52B0" w:rsidP="005128E4">
      <w:pPr>
        <w:tabs>
          <w:tab w:val="center" w:pos="5400"/>
        </w:tabs>
        <w:suppressAutoHyphens/>
        <w:jc w:val="center"/>
        <w:rPr>
          <w:rFonts w:asciiTheme="majorHAnsi" w:hAnsiTheme="majorHAnsi"/>
          <w:sz w:val="22"/>
          <w:szCs w:val="22"/>
          <w:lang w:val="es-419"/>
        </w:rPr>
      </w:pPr>
    </w:p>
    <w:p w14:paraId="6F01DDF3" w14:textId="77777777" w:rsidR="005B52B0" w:rsidRPr="0011075B" w:rsidRDefault="005B52B0" w:rsidP="005128E4">
      <w:pPr>
        <w:tabs>
          <w:tab w:val="center" w:pos="5400"/>
        </w:tabs>
        <w:suppressAutoHyphens/>
        <w:jc w:val="center"/>
        <w:rPr>
          <w:rFonts w:asciiTheme="majorHAnsi" w:hAnsiTheme="majorHAnsi"/>
          <w:sz w:val="22"/>
          <w:szCs w:val="22"/>
          <w:lang w:val="es-419"/>
        </w:rPr>
      </w:pPr>
    </w:p>
    <w:p w14:paraId="35ACB115"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3D124B92"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01E9EAD2" w14:textId="77777777" w:rsidR="00040C3A" w:rsidRPr="0011075B" w:rsidRDefault="003D3BC2" w:rsidP="00040C3A">
      <w:pPr>
        <w:tabs>
          <w:tab w:val="center" w:pos="5400"/>
        </w:tabs>
        <w:suppressAutoHyphens/>
        <w:jc w:val="center"/>
        <w:rPr>
          <w:rFonts w:asciiTheme="majorHAnsi" w:hAnsiTheme="majorHAnsi"/>
          <w:sz w:val="22"/>
          <w:szCs w:val="22"/>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55854C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8E64BC">
                              <w:rPr>
                                <w:rFonts w:asciiTheme="majorHAnsi" w:hAnsiTheme="majorHAnsi" w:cs="Arial"/>
                                <w:b/>
                                <w:bCs/>
                                <w:color w:val="0D0D0D" w:themeColor="text1" w:themeTint="F2"/>
                                <w:sz w:val="36"/>
                                <w:szCs w:val="22"/>
                                <w:lang w:val="es-ES_tradnl"/>
                              </w:rPr>
                              <w:t>136</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2146B1">
                              <w:rPr>
                                <w:rFonts w:asciiTheme="majorHAnsi" w:hAnsiTheme="majorHAnsi" w:cs="Arial"/>
                                <w:b/>
                                <w:bCs/>
                                <w:color w:val="0D0D0D" w:themeColor="text1" w:themeTint="F2"/>
                                <w:sz w:val="36"/>
                                <w:szCs w:val="22"/>
                                <w:lang w:val="es-ES_tradnl"/>
                              </w:rPr>
                              <w:t>5</w:t>
                            </w:r>
                          </w:p>
                          <w:p w14:paraId="45F30ECA" w14:textId="750D283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2F41DE">
                              <w:rPr>
                                <w:rFonts w:asciiTheme="majorHAnsi" w:hAnsiTheme="majorHAnsi" w:cs="Arial"/>
                                <w:b/>
                                <w:color w:val="0D0D0D" w:themeColor="text1" w:themeTint="F2"/>
                                <w:sz w:val="36"/>
                                <w:szCs w:val="22"/>
                                <w:lang w:val="es-ES_tradnl"/>
                              </w:rPr>
                              <w:t>1</w:t>
                            </w:r>
                            <w:r w:rsidR="00A4763F">
                              <w:rPr>
                                <w:rFonts w:asciiTheme="majorHAnsi" w:hAnsiTheme="majorHAnsi" w:cs="Arial"/>
                                <w:b/>
                                <w:color w:val="0D0D0D" w:themeColor="text1" w:themeTint="F2"/>
                                <w:sz w:val="36"/>
                                <w:szCs w:val="22"/>
                                <w:lang w:val="es-ES_tradnl"/>
                              </w:rPr>
                              <w:t>784</w:t>
                            </w:r>
                            <w:r w:rsidR="001D21C7">
                              <w:rPr>
                                <w:rFonts w:asciiTheme="majorHAnsi" w:hAnsiTheme="majorHAnsi" w:cs="Arial"/>
                                <w:b/>
                                <w:color w:val="0D0D0D" w:themeColor="text1" w:themeTint="F2"/>
                                <w:sz w:val="36"/>
                                <w:szCs w:val="22"/>
                                <w:lang w:val="es-ES_tradnl"/>
                              </w:rPr>
                              <w:t>-1</w:t>
                            </w:r>
                            <w:r w:rsidR="002146B1">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74CC85F5"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F05503">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635BE4C2" w14:textId="60DC2068" w:rsidR="002146B1" w:rsidRDefault="00A4763F" w:rsidP="007A5817">
                            <w:pPr>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JAVIER OSWALDO GALVIS CARRILLO</w:t>
                            </w:r>
                            <w:r w:rsidR="00A5311F">
                              <w:rPr>
                                <w:rFonts w:asciiTheme="majorHAnsi" w:hAnsiTheme="majorHAnsi" w:cs="Arial"/>
                                <w:color w:val="0D0D0D" w:themeColor="text1" w:themeTint="F2"/>
                                <w:szCs w:val="22"/>
                                <w:lang w:val="es-ES_tradnl"/>
                              </w:rPr>
                              <w:t xml:space="preserve"> </w:t>
                            </w:r>
                            <w:r w:rsidR="002F41DE">
                              <w:rPr>
                                <w:rFonts w:asciiTheme="majorHAnsi" w:hAnsiTheme="majorHAnsi" w:cs="Arial"/>
                                <w:color w:val="0D0D0D" w:themeColor="text1" w:themeTint="F2"/>
                                <w:szCs w:val="22"/>
                                <w:lang w:val="es-ES_tradnl"/>
                              </w:rPr>
                              <w:t xml:space="preserve">Y </w:t>
                            </w:r>
                            <w:r w:rsidR="002146B1" w:rsidRPr="002146B1">
                              <w:rPr>
                                <w:rFonts w:asciiTheme="majorHAnsi" w:hAnsiTheme="majorHAnsi" w:cs="Arial"/>
                                <w:color w:val="0D0D0D" w:themeColor="text1" w:themeTint="F2"/>
                                <w:szCs w:val="22"/>
                                <w:lang w:val="es-ES_tradnl"/>
                              </w:rPr>
                              <w:t>FAMILIARES</w:t>
                            </w:r>
                          </w:p>
                          <w:p w14:paraId="0B9F7D22" w14:textId="17B70588" w:rsidR="005B52B0" w:rsidRPr="00AE5488" w:rsidRDefault="00AF1AF9" w:rsidP="007A5817">
                            <w:pPr>
                              <w:rPr>
                                <w:color w:val="0D0D0D" w:themeColor="text1" w:themeTint="F2"/>
                                <w:lang w:val="es-ES_tradnl"/>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55854C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8E64BC">
                        <w:rPr>
                          <w:rFonts w:asciiTheme="majorHAnsi" w:hAnsiTheme="majorHAnsi" w:cs="Arial"/>
                          <w:b/>
                          <w:bCs/>
                          <w:color w:val="0D0D0D" w:themeColor="text1" w:themeTint="F2"/>
                          <w:sz w:val="36"/>
                          <w:szCs w:val="22"/>
                          <w:lang w:val="es-ES_tradnl"/>
                        </w:rPr>
                        <w:t>136</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2146B1">
                        <w:rPr>
                          <w:rFonts w:asciiTheme="majorHAnsi" w:hAnsiTheme="majorHAnsi" w:cs="Arial"/>
                          <w:b/>
                          <w:bCs/>
                          <w:color w:val="0D0D0D" w:themeColor="text1" w:themeTint="F2"/>
                          <w:sz w:val="36"/>
                          <w:szCs w:val="22"/>
                          <w:lang w:val="es-ES_tradnl"/>
                        </w:rPr>
                        <w:t>5</w:t>
                      </w:r>
                    </w:p>
                    <w:p w14:paraId="45F30ECA" w14:textId="750D283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2F41DE">
                        <w:rPr>
                          <w:rFonts w:asciiTheme="majorHAnsi" w:hAnsiTheme="majorHAnsi" w:cs="Arial"/>
                          <w:b/>
                          <w:color w:val="0D0D0D" w:themeColor="text1" w:themeTint="F2"/>
                          <w:sz w:val="36"/>
                          <w:szCs w:val="22"/>
                          <w:lang w:val="es-ES_tradnl"/>
                        </w:rPr>
                        <w:t>1</w:t>
                      </w:r>
                      <w:r w:rsidR="00A4763F">
                        <w:rPr>
                          <w:rFonts w:asciiTheme="majorHAnsi" w:hAnsiTheme="majorHAnsi" w:cs="Arial"/>
                          <w:b/>
                          <w:color w:val="0D0D0D" w:themeColor="text1" w:themeTint="F2"/>
                          <w:sz w:val="36"/>
                          <w:szCs w:val="22"/>
                          <w:lang w:val="es-ES_tradnl"/>
                        </w:rPr>
                        <w:t>784</w:t>
                      </w:r>
                      <w:r w:rsidR="001D21C7">
                        <w:rPr>
                          <w:rFonts w:asciiTheme="majorHAnsi" w:hAnsiTheme="majorHAnsi" w:cs="Arial"/>
                          <w:b/>
                          <w:color w:val="0D0D0D" w:themeColor="text1" w:themeTint="F2"/>
                          <w:sz w:val="36"/>
                          <w:szCs w:val="22"/>
                          <w:lang w:val="es-ES_tradnl"/>
                        </w:rPr>
                        <w:t>-1</w:t>
                      </w:r>
                      <w:r w:rsidR="002146B1">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74CC85F5"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F05503">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635BE4C2" w14:textId="60DC2068" w:rsidR="002146B1" w:rsidRDefault="00A4763F" w:rsidP="007A5817">
                      <w:pPr>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JAVIER OSWALDO GALVIS CARRILLO</w:t>
                      </w:r>
                      <w:r w:rsidR="00A5311F">
                        <w:rPr>
                          <w:rFonts w:asciiTheme="majorHAnsi" w:hAnsiTheme="majorHAnsi" w:cs="Arial"/>
                          <w:color w:val="0D0D0D" w:themeColor="text1" w:themeTint="F2"/>
                          <w:szCs w:val="22"/>
                          <w:lang w:val="es-ES_tradnl"/>
                        </w:rPr>
                        <w:t xml:space="preserve"> </w:t>
                      </w:r>
                      <w:r w:rsidR="002F41DE">
                        <w:rPr>
                          <w:rFonts w:asciiTheme="majorHAnsi" w:hAnsiTheme="majorHAnsi" w:cs="Arial"/>
                          <w:color w:val="0D0D0D" w:themeColor="text1" w:themeTint="F2"/>
                          <w:szCs w:val="22"/>
                          <w:lang w:val="es-ES_tradnl"/>
                        </w:rPr>
                        <w:t xml:space="preserve">Y </w:t>
                      </w:r>
                      <w:r w:rsidR="002146B1" w:rsidRPr="002146B1">
                        <w:rPr>
                          <w:rFonts w:asciiTheme="majorHAnsi" w:hAnsiTheme="majorHAnsi" w:cs="Arial"/>
                          <w:color w:val="0D0D0D" w:themeColor="text1" w:themeTint="F2"/>
                          <w:szCs w:val="22"/>
                          <w:lang w:val="es-ES_tradnl"/>
                        </w:rPr>
                        <w:t>FAMILIARES</w:t>
                      </w:r>
                    </w:p>
                    <w:p w14:paraId="0B9F7D22" w14:textId="17B70588" w:rsidR="005B52B0" w:rsidRPr="00AE5488" w:rsidRDefault="00AF1AF9" w:rsidP="007A5817">
                      <w:pPr>
                        <w:rPr>
                          <w:color w:val="0D0D0D" w:themeColor="text1" w:themeTint="F2"/>
                          <w:lang w:val="es-ES_tradnl"/>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11075B">
        <w:rPr>
          <w:rFonts w:asciiTheme="majorHAnsi" w:hAnsiTheme="majorHAnsi"/>
          <w:noProof/>
          <w:sz w:val="22"/>
          <w:szCs w:val="22"/>
          <w:lang w:val="es-419"/>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48CA5F15" w:rsidR="00627C9F" w:rsidRPr="00DE49F5" w:rsidRDefault="00834D49" w:rsidP="007A5817">
                            <w:pPr>
                              <w:spacing w:line="276" w:lineRule="auto"/>
                              <w:jc w:val="right"/>
                              <w:rPr>
                                <w:rFonts w:asciiTheme="minorHAnsi" w:hAnsiTheme="minorHAnsi"/>
                                <w:color w:val="FFFFFF" w:themeColor="background1"/>
                                <w:sz w:val="22"/>
                                <w:lang w:val="es-ES"/>
                              </w:rPr>
                            </w:pPr>
                            <w:r w:rsidRPr="00DE49F5">
                              <w:rPr>
                                <w:rFonts w:asciiTheme="minorHAnsi" w:hAnsiTheme="minorHAnsi"/>
                                <w:color w:val="FFFFFF" w:themeColor="background1"/>
                                <w:sz w:val="22"/>
                                <w:lang w:val="es-ES"/>
                              </w:rPr>
                              <w:t>OEA/Ser.L/V/II</w:t>
                            </w:r>
                          </w:p>
                          <w:p w14:paraId="71D2D5D2" w14:textId="7BB868AD" w:rsidR="00627C9F" w:rsidRPr="00DE49F5" w:rsidRDefault="00627C9F" w:rsidP="007A5817">
                            <w:pPr>
                              <w:spacing w:line="276" w:lineRule="auto"/>
                              <w:jc w:val="right"/>
                              <w:rPr>
                                <w:rFonts w:asciiTheme="minorHAnsi" w:hAnsiTheme="minorHAnsi"/>
                                <w:color w:val="FFFFFF" w:themeColor="background1"/>
                                <w:sz w:val="22"/>
                                <w:lang w:val="es-ES"/>
                              </w:rPr>
                            </w:pPr>
                            <w:r w:rsidRPr="00DE49F5">
                              <w:rPr>
                                <w:rFonts w:asciiTheme="minorHAnsi" w:hAnsiTheme="minorHAnsi"/>
                                <w:color w:val="FFFFFF" w:themeColor="background1"/>
                                <w:sz w:val="22"/>
                                <w:lang w:val="es-ES"/>
                              </w:rPr>
                              <w:t xml:space="preserve">Doc. </w:t>
                            </w:r>
                            <w:r w:rsidR="008E64BC" w:rsidRPr="00DE49F5">
                              <w:rPr>
                                <w:rFonts w:asciiTheme="minorHAnsi" w:hAnsiTheme="minorHAnsi"/>
                                <w:color w:val="FFFFFF" w:themeColor="background1"/>
                                <w:sz w:val="22"/>
                                <w:lang w:val="es-ES"/>
                              </w:rPr>
                              <w:t>142</w:t>
                            </w:r>
                          </w:p>
                          <w:p w14:paraId="4061DBBD" w14:textId="4A461AF4" w:rsidR="00627C9F" w:rsidRPr="00C25ADB" w:rsidRDefault="008E64B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16 julio</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2146B1">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48CA5F15" w:rsidR="00627C9F" w:rsidRPr="00DE49F5" w:rsidRDefault="00834D49" w:rsidP="007A5817">
                      <w:pPr>
                        <w:spacing w:line="276" w:lineRule="auto"/>
                        <w:jc w:val="right"/>
                        <w:rPr>
                          <w:rFonts w:asciiTheme="minorHAnsi" w:hAnsiTheme="minorHAnsi"/>
                          <w:color w:val="FFFFFF" w:themeColor="background1"/>
                          <w:sz w:val="22"/>
                          <w:lang w:val="es-ES"/>
                        </w:rPr>
                      </w:pPr>
                      <w:r w:rsidRPr="00DE49F5">
                        <w:rPr>
                          <w:rFonts w:asciiTheme="minorHAnsi" w:hAnsiTheme="minorHAnsi"/>
                          <w:color w:val="FFFFFF" w:themeColor="background1"/>
                          <w:sz w:val="22"/>
                          <w:lang w:val="es-ES"/>
                        </w:rPr>
                        <w:t>OEA/Ser.L/V/II</w:t>
                      </w:r>
                    </w:p>
                    <w:p w14:paraId="71D2D5D2" w14:textId="7BB868AD" w:rsidR="00627C9F" w:rsidRPr="00DE49F5" w:rsidRDefault="00627C9F" w:rsidP="007A5817">
                      <w:pPr>
                        <w:spacing w:line="276" w:lineRule="auto"/>
                        <w:jc w:val="right"/>
                        <w:rPr>
                          <w:rFonts w:asciiTheme="minorHAnsi" w:hAnsiTheme="minorHAnsi"/>
                          <w:color w:val="FFFFFF" w:themeColor="background1"/>
                          <w:sz w:val="22"/>
                          <w:lang w:val="es-ES"/>
                        </w:rPr>
                      </w:pPr>
                      <w:r w:rsidRPr="00DE49F5">
                        <w:rPr>
                          <w:rFonts w:asciiTheme="minorHAnsi" w:hAnsiTheme="minorHAnsi"/>
                          <w:color w:val="FFFFFF" w:themeColor="background1"/>
                          <w:sz w:val="22"/>
                          <w:lang w:val="es-ES"/>
                        </w:rPr>
                        <w:t xml:space="preserve">Doc. </w:t>
                      </w:r>
                      <w:r w:rsidR="008E64BC" w:rsidRPr="00DE49F5">
                        <w:rPr>
                          <w:rFonts w:asciiTheme="minorHAnsi" w:hAnsiTheme="minorHAnsi"/>
                          <w:color w:val="FFFFFF" w:themeColor="background1"/>
                          <w:sz w:val="22"/>
                          <w:lang w:val="es-ES"/>
                        </w:rPr>
                        <w:t>142</w:t>
                      </w:r>
                    </w:p>
                    <w:p w14:paraId="4061DBBD" w14:textId="4A461AF4" w:rsidR="00627C9F" w:rsidRPr="00C25ADB" w:rsidRDefault="008E64B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16 julio</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2146B1">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529AB783"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147F033C" w14:textId="77777777" w:rsidR="00040C3A" w:rsidRPr="0011075B" w:rsidRDefault="00040C3A" w:rsidP="00040C3A">
      <w:pPr>
        <w:tabs>
          <w:tab w:val="center" w:pos="5400"/>
        </w:tabs>
        <w:suppressAutoHyphens/>
        <w:jc w:val="center"/>
        <w:rPr>
          <w:rFonts w:asciiTheme="majorHAnsi" w:hAnsiTheme="majorHAnsi" w:cs="Arial"/>
          <w:sz w:val="22"/>
          <w:szCs w:val="22"/>
          <w:lang w:val="es-419"/>
        </w:rPr>
      </w:pPr>
    </w:p>
    <w:p w14:paraId="67ABD981"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46C4195B"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6C0D9CAF"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6140E39A"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116878DE"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6FF1A208"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23E1EE64"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2D8331F2"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1D1FCC8F"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67F753E7"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165AA979"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2F2457A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0439390"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B80B262"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734846D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36D2C63A"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4F0B7F5A"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7218933"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C99136A"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78A919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6A001DA7"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17E7AAB"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C34B449"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CF516E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417C9993"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641C6754" w14:textId="77777777" w:rsidR="00A50FCF" w:rsidRPr="0011075B" w:rsidRDefault="0090270B" w:rsidP="00040C3A">
      <w:pPr>
        <w:tabs>
          <w:tab w:val="center" w:pos="5400"/>
        </w:tabs>
        <w:suppressAutoHyphens/>
        <w:jc w:val="center"/>
        <w:rPr>
          <w:rFonts w:asciiTheme="majorHAnsi" w:hAnsiTheme="majorHAnsi"/>
          <w:sz w:val="18"/>
          <w:szCs w:val="22"/>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57DDB5D0"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E48D9">
                              <w:rPr>
                                <w:rFonts w:asciiTheme="majorHAnsi" w:hAnsiTheme="majorHAnsi"/>
                                <w:color w:val="0D0D0D" w:themeColor="text1" w:themeTint="F2"/>
                                <w:sz w:val="18"/>
                                <w:szCs w:val="22"/>
                                <w:lang w:val="es-ES"/>
                              </w:rPr>
                              <w:t>16</w:t>
                            </w:r>
                            <w:r w:rsidRPr="00890650">
                              <w:rPr>
                                <w:rFonts w:asciiTheme="majorHAnsi" w:hAnsiTheme="majorHAnsi"/>
                                <w:color w:val="0D0D0D" w:themeColor="text1" w:themeTint="F2"/>
                                <w:sz w:val="18"/>
                                <w:szCs w:val="22"/>
                                <w:lang w:val="es-ES"/>
                              </w:rPr>
                              <w:t xml:space="preserve"> de </w:t>
                            </w:r>
                            <w:r w:rsidR="00AE48D9">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2146B1">
                              <w:rPr>
                                <w:rFonts w:asciiTheme="majorHAnsi" w:hAnsiTheme="majorHAnsi"/>
                                <w:color w:val="0D0D0D" w:themeColor="text1" w:themeTint="F2"/>
                                <w:sz w:val="18"/>
                                <w:szCs w:val="22"/>
                                <w:lang w:val="es-ES"/>
                              </w:rPr>
                              <w:t>5</w:t>
                            </w:r>
                            <w:r w:rsidR="00AE48D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57DDB5D0"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E48D9">
                        <w:rPr>
                          <w:rFonts w:asciiTheme="majorHAnsi" w:hAnsiTheme="majorHAnsi"/>
                          <w:color w:val="0D0D0D" w:themeColor="text1" w:themeTint="F2"/>
                          <w:sz w:val="18"/>
                          <w:szCs w:val="22"/>
                          <w:lang w:val="es-ES"/>
                        </w:rPr>
                        <w:t>16</w:t>
                      </w:r>
                      <w:r w:rsidRPr="00890650">
                        <w:rPr>
                          <w:rFonts w:asciiTheme="majorHAnsi" w:hAnsiTheme="majorHAnsi"/>
                          <w:color w:val="0D0D0D" w:themeColor="text1" w:themeTint="F2"/>
                          <w:sz w:val="18"/>
                          <w:szCs w:val="22"/>
                          <w:lang w:val="es-ES"/>
                        </w:rPr>
                        <w:t xml:space="preserve"> de </w:t>
                      </w:r>
                      <w:r w:rsidR="00AE48D9">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2146B1">
                        <w:rPr>
                          <w:rFonts w:asciiTheme="majorHAnsi" w:hAnsiTheme="majorHAnsi"/>
                          <w:color w:val="0D0D0D" w:themeColor="text1" w:themeTint="F2"/>
                          <w:sz w:val="18"/>
                          <w:szCs w:val="22"/>
                          <w:lang w:val="es-ES"/>
                        </w:rPr>
                        <w:t>5</w:t>
                      </w:r>
                      <w:r w:rsidR="00AE48D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8FED950"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3E3A276"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EDC5EE2"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4730F205" w14:textId="77777777" w:rsidR="00A50FCF" w:rsidRPr="0011075B" w:rsidRDefault="0090270B" w:rsidP="00040C3A">
      <w:pPr>
        <w:tabs>
          <w:tab w:val="center" w:pos="5400"/>
        </w:tabs>
        <w:suppressAutoHyphens/>
        <w:jc w:val="center"/>
        <w:rPr>
          <w:rFonts w:asciiTheme="majorHAnsi" w:hAnsiTheme="majorHAnsi"/>
          <w:sz w:val="18"/>
          <w:szCs w:val="22"/>
          <w:lang w:val="es-419"/>
        </w:rPr>
      </w:pPr>
      <w:r w:rsidRPr="0011075B">
        <w:rPr>
          <w:rFonts w:asciiTheme="majorHAnsi" w:hAnsiTheme="majorHAnsi"/>
          <w:noProof/>
          <w:sz w:val="18"/>
          <w:szCs w:val="22"/>
          <w:lang w:val="es-419"/>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6913E" w14:textId="77777777" w:rsidR="00AE48D9"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AE48D9" w:rsidRPr="00AE48D9">
                              <w:rPr>
                                <w:rFonts w:asciiTheme="majorHAnsi" w:hAnsiTheme="majorHAnsi"/>
                                <w:color w:val="595959" w:themeColor="text1" w:themeTint="A6"/>
                                <w:sz w:val="18"/>
                                <w:szCs w:val="18"/>
                                <w:lang w:val="pt-BR"/>
                              </w:rPr>
                              <w:t>136</w:t>
                            </w:r>
                            <w:r w:rsidR="007B05C4" w:rsidRPr="00AE48D9">
                              <w:rPr>
                                <w:rFonts w:asciiTheme="majorHAnsi" w:hAnsiTheme="majorHAnsi"/>
                                <w:color w:val="595959" w:themeColor="text1" w:themeTint="A6"/>
                                <w:sz w:val="18"/>
                                <w:szCs w:val="18"/>
                                <w:lang w:val="pt-BR"/>
                              </w:rPr>
                              <w:t>/</w:t>
                            </w:r>
                            <w:r w:rsidR="00AE48D9" w:rsidRPr="00AE48D9">
                              <w:rPr>
                                <w:rFonts w:asciiTheme="majorHAnsi" w:hAnsiTheme="majorHAnsi"/>
                                <w:color w:val="595959" w:themeColor="text1" w:themeTint="A6"/>
                                <w:sz w:val="18"/>
                                <w:szCs w:val="18"/>
                                <w:lang w:val="pt-BR"/>
                              </w:rPr>
                              <w:t>25</w:t>
                            </w:r>
                            <w:r w:rsidRPr="00AE48D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A4763F">
                              <w:rPr>
                                <w:rFonts w:asciiTheme="majorHAnsi" w:hAnsiTheme="majorHAnsi"/>
                                <w:color w:val="595959" w:themeColor="text1" w:themeTint="A6"/>
                                <w:sz w:val="18"/>
                                <w:szCs w:val="18"/>
                                <w:lang w:val="es-ES"/>
                              </w:rPr>
                              <w:t>1784</w:t>
                            </w:r>
                            <w:r w:rsidR="002146B1">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00F05503">
                              <w:rPr>
                                <w:rFonts w:asciiTheme="majorHAnsi" w:hAnsiTheme="majorHAnsi"/>
                                <w:color w:val="595959" w:themeColor="text1" w:themeTint="A6"/>
                                <w:sz w:val="18"/>
                                <w:szCs w:val="18"/>
                                <w:lang w:val="es-ES_tradnl"/>
                              </w:rPr>
                              <w:t>Ina</w:t>
                            </w:r>
                            <w:r w:rsidRPr="00890650">
                              <w:rPr>
                                <w:rFonts w:asciiTheme="majorHAnsi" w:hAnsiTheme="majorHAnsi"/>
                                <w:color w:val="595959" w:themeColor="text1" w:themeTint="A6"/>
                                <w:sz w:val="18"/>
                                <w:szCs w:val="18"/>
                                <w:lang w:val="es-ES_tradnl"/>
                              </w:rPr>
                              <w:t xml:space="preserve">dmisibilidad. </w:t>
                            </w:r>
                          </w:p>
                          <w:p w14:paraId="7FD77785" w14:textId="1791535B" w:rsidR="00113F73" w:rsidRPr="007B05C4" w:rsidRDefault="00A4763F"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Javier Oswaldo Galvis Carrillo</w:t>
                            </w:r>
                            <w:r w:rsidR="002146B1" w:rsidRPr="002146B1">
                              <w:rPr>
                                <w:rFonts w:asciiTheme="majorHAnsi" w:hAnsiTheme="majorHAnsi"/>
                                <w:color w:val="595959" w:themeColor="text1" w:themeTint="A6"/>
                                <w:sz w:val="18"/>
                                <w:szCs w:val="18"/>
                                <w:lang w:val="es-ES_tradnl"/>
                              </w:rPr>
                              <w:t xml:space="preserve"> y familiares</w:t>
                            </w:r>
                            <w:r w:rsidR="00113F73" w:rsidRPr="00890650">
                              <w:rPr>
                                <w:rFonts w:asciiTheme="majorHAnsi" w:hAnsiTheme="majorHAnsi"/>
                                <w:color w:val="595959" w:themeColor="text1" w:themeTint="A6"/>
                                <w:sz w:val="18"/>
                                <w:szCs w:val="18"/>
                                <w:lang w:val="es-ES_tradnl"/>
                              </w:rPr>
                              <w:t xml:space="preserve">. </w:t>
                            </w:r>
                            <w:r w:rsidR="00793F1C">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AE48D9">
                              <w:rPr>
                                <w:rFonts w:asciiTheme="majorHAnsi" w:hAnsiTheme="majorHAnsi"/>
                                <w:color w:val="595959" w:themeColor="text1" w:themeTint="A6"/>
                                <w:sz w:val="18"/>
                                <w:szCs w:val="18"/>
                                <w:lang w:val="es-ES"/>
                              </w:rPr>
                              <w:t>16 de julio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57F6913E" w14:textId="77777777" w:rsidR="00AE48D9"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AE48D9" w:rsidRPr="00AE48D9">
                        <w:rPr>
                          <w:rFonts w:asciiTheme="majorHAnsi" w:hAnsiTheme="majorHAnsi"/>
                          <w:color w:val="595959" w:themeColor="text1" w:themeTint="A6"/>
                          <w:sz w:val="18"/>
                          <w:szCs w:val="18"/>
                          <w:lang w:val="pt-BR"/>
                        </w:rPr>
                        <w:t>136</w:t>
                      </w:r>
                      <w:r w:rsidR="007B05C4" w:rsidRPr="00AE48D9">
                        <w:rPr>
                          <w:rFonts w:asciiTheme="majorHAnsi" w:hAnsiTheme="majorHAnsi"/>
                          <w:color w:val="595959" w:themeColor="text1" w:themeTint="A6"/>
                          <w:sz w:val="18"/>
                          <w:szCs w:val="18"/>
                          <w:lang w:val="pt-BR"/>
                        </w:rPr>
                        <w:t>/</w:t>
                      </w:r>
                      <w:r w:rsidR="00AE48D9" w:rsidRPr="00AE48D9">
                        <w:rPr>
                          <w:rFonts w:asciiTheme="majorHAnsi" w:hAnsiTheme="majorHAnsi"/>
                          <w:color w:val="595959" w:themeColor="text1" w:themeTint="A6"/>
                          <w:sz w:val="18"/>
                          <w:szCs w:val="18"/>
                          <w:lang w:val="pt-BR"/>
                        </w:rPr>
                        <w:t>25</w:t>
                      </w:r>
                      <w:r w:rsidRPr="00AE48D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A4763F">
                        <w:rPr>
                          <w:rFonts w:asciiTheme="majorHAnsi" w:hAnsiTheme="majorHAnsi"/>
                          <w:color w:val="595959" w:themeColor="text1" w:themeTint="A6"/>
                          <w:sz w:val="18"/>
                          <w:szCs w:val="18"/>
                          <w:lang w:val="es-ES"/>
                        </w:rPr>
                        <w:t>1784</w:t>
                      </w:r>
                      <w:r w:rsidR="002146B1">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00F05503">
                        <w:rPr>
                          <w:rFonts w:asciiTheme="majorHAnsi" w:hAnsiTheme="majorHAnsi"/>
                          <w:color w:val="595959" w:themeColor="text1" w:themeTint="A6"/>
                          <w:sz w:val="18"/>
                          <w:szCs w:val="18"/>
                          <w:lang w:val="es-ES_tradnl"/>
                        </w:rPr>
                        <w:t>Ina</w:t>
                      </w:r>
                      <w:r w:rsidRPr="00890650">
                        <w:rPr>
                          <w:rFonts w:asciiTheme="majorHAnsi" w:hAnsiTheme="majorHAnsi"/>
                          <w:color w:val="595959" w:themeColor="text1" w:themeTint="A6"/>
                          <w:sz w:val="18"/>
                          <w:szCs w:val="18"/>
                          <w:lang w:val="es-ES_tradnl"/>
                        </w:rPr>
                        <w:t xml:space="preserve">dmisibilidad. </w:t>
                      </w:r>
                    </w:p>
                    <w:p w14:paraId="7FD77785" w14:textId="1791535B" w:rsidR="00113F73" w:rsidRPr="007B05C4" w:rsidRDefault="00A4763F"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Javier Oswaldo Galvis Carrillo</w:t>
                      </w:r>
                      <w:r w:rsidR="002146B1" w:rsidRPr="002146B1">
                        <w:rPr>
                          <w:rFonts w:asciiTheme="majorHAnsi" w:hAnsiTheme="majorHAnsi"/>
                          <w:color w:val="595959" w:themeColor="text1" w:themeTint="A6"/>
                          <w:sz w:val="18"/>
                          <w:szCs w:val="18"/>
                          <w:lang w:val="es-ES_tradnl"/>
                        </w:rPr>
                        <w:t xml:space="preserve"> y familiares</w:t>
                      </w:r>
                      <w:r w:rsidR="00113F73" w:rsidRPr="00890650">
                        <w:rPr>
                          <w:rFonts w:asciiTheme="majorHAnsi" w:hAnsiTheme="majorHAnsi"/>
                          <w:color w:val="595959" w:themeColor="text1" w:themeTint="A6"/>
                          <w:sz w:val="18"/>
                          <w:szCs w:val="18"/>
                          <w:lang w:val="es-ES_tradnl"/>
                        </w:rPr>
                        <w:t xml:space="preserve">. </w:t>
                      </w:r>
                      <w:r w:rsidR="00793F1C">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AE48D9">
                        <w:rPr>
                          <w:rFonts w:asciiTheme="majorHAnsi" w:hAnsiTheme="majorHAnsi"/>
                          <w:color w:val="595959" w:themeColor="text1" w:themeTint="A6"/>
                          <w:sz w:val="18"/>
                          <w:szCs w:val="18"/>
                          <w:lang w:val="es-ES"/>
                        </w:rPr>
                        <w:t>16 de julio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C9396CC" w14:textId="4700CAF4" w:rsidR="0090270B" w:rsidRPr="0011075B" w:rsidRDefault="00D306D1" w:rsidP="005516A1">
      <w:pPr>
        <w:tabs>
          <w:tab w:val="center" w:pos="5400"/>
        </w:tabs>
        <w:suppressAutoHyphens/>
        <w:jc w:val="center"/>
        <w:rPr>
          <w:rFonts w:asciiTheme="majorHAnsi" w:hAnsiTheme="majorHAnsi"/>
          <w:b/>
          <w:sz w:val="20"/>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82816" behindDoc="0" locked="0" layoutInCell="1" allowOverlap="1" wp14:anchorId="4BBB9917" wp14:editId="5CF117F5">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0476CF08" w:rsidR="0070697F" w:rsidRPr="0011075B" w:rsidRDefault="00F221C7" w:rsidP="005516A1">
      <w:pPr>
        <w:tabs>
          <w:tab w:val="center" w:pos="5400"/>
        </w:tabs>
        <w:suppressAutoHyphens/>
        <w:jc w:val="center"/>
        <w:rPr>
          <w:rFonts w:asciiTheme="majorHAnsi" w:hAnsiTheme="majorHAnsi"/>
          <w:b/>
          <w:sz w:val="20"/>
          <w:lang w:val="es-419"/>
        </w:rPr>
        <w:sectPr w:rsidR="0070697F" w:rsidRPr="0011075B"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11075B">
        <w:rPr>
          <w:rFonts w:asciiTheme="majorHAnsi" w:hAnsiTheme="majorHAnsi"/>
          <w:noProof/>
          <w:sz w:val="18"/>
          <w:szCs w:val="22"/>
          <w:lang w:val="es-419"/>
        </w:rPr>
        <mc:AlternateContent>
          <mc:Choice Requires="wps">
            <w:drawing>
              <wp:anchor distT="0" distB="0" distL="114300" distR="114300" simplePos="0" relativeHeight="251680768" behindDoc="0" locked="0" layoutInCell="1" allowOverlap="1" wp14:anchorId="5D37EBA2" wp14:editId="3AB32AE8">
                <wp:simplePos x="0" y="0"/>
                <wp:positionH relativeFrom="column">
                  <wp:posOffset>1300643</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1C0D183B" w:rsidR="00D72DC6" w:rsidRPr="00D72DC6" w:rsidRDefault="00F221C7" w:rsidP="00F02AD1">
                            <w:pPr>
                              <w:rPr>
                                <w:color w:val="FFFFFF" w:themeColor="background1"/>
                                <w14:textFill>
                                  <w14:noFill/>
                                </w14:textFill>
                              </w:rPr>
                            </w:pPr>
                            <w:r>
                              <w:rPr>
                                <w:noProof/>
                                <w:color w:val="FFFFFF" w:themeColor="background1"/>
                              </w:rPr>
                              <w:drawing>
                                <wp:inline distT="0" distB="0" distL="0" distR="0" wp14:anchorId="3D67532B" wp14:editId="3FEE7A41">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2.4pt;margin-top:38.5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" fillcolor="white [3201]" stroked="f" strokeweight=".5pt">
                <v:textbox>
                  <w:txbxContent>
                    <w:p w14:paraId="16E85441" w14:textId="1C0D183B" w:rsidR="00D72DC6" w:rsidRPr="00D72DC6" w:rsidRDefault="00F221C7" w:rsidP="00F02AD1">
                      <w:pPr>
                        <w:rPr>
                          <w:color w:val="FFFFFF" w:themeColor="background1"/>
                          <w14:textFill>
                            <w14:noFill/>
                          </w14:textFill>
                        </w:rPr>
                      </w:pPr>
                      <w:r>
                        <w:rPr>
                          <w:noProof/>
                          <w:color w:val="FFFFFF" w:themeColor="background1"/>
                        </w:rPr>
                        <w:drawing>
                          <wp:inline distT="0" distB="0" distL="0" distR="0" wp14:anchorId="3D67532B" wp14:editId="3FEE7A41">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11075B">
        <w:rPr>
          <w:rFonts w:asciiTheme="majorHAnsi" w:hAnsiTheme="majorHAnsi"/>
          <w:b/>
          <w:sz w:val="20"/>
          <w:lang w:val="es-419"/>
        </w:rPr>
        <w:tab/>
      </w:r>
    </w:p>
    <w:p w14:paraId="2786EE58" w14:textId="54F55836" w:rsidR="003239B8" w:rsidRPr="0011075B" w:rsidRDefault="003239B8" w:rsidP="004A6A54">
      <w:pPr>
        <w:spacing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lastRenderedPageBreak/>
        <w:t>I.</w:t>
      </w:r>
      <w:r w:rsidRPr="0011075B">
        <w:rPr>
          <w:rFonts w:asciiTheme="majorHAnsi" w:hAnsiTheme="majorHAnsi"/>
          <w:b/>
          <w:bCs/>
          <w:sz w:val="20"/>
          <w:szCs w:val="20"/>
          <w:lang w:val="es-419"/>
        </w:rPr>
        <w:tab/>
        <w:t>DATOS DE LA PETICIÓN</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E49F5" w14:paraId="6B58C8A4" w14:textId="77777777" w:rsidTr="004A6A54">
        <w:tc>
          <w:tcPr>
            <w:tcW w:w="3600" w:type="dxa"/>
            <w:tcBorders>
              <w:top w:val="single" w:sz="4" w:space="0" w:color="auto"/>
              <w:bottom w:val="single" w:sz="6" w:space="0" w:color="auto"/>
            </w:tcBorders>
            <w:shd w:val="clear" w:color="auto" w:fill="386294"/>
            <w:vAlign w:val="center"/>
          </w:tcPr>
          <w:p w14:paraId="7E72740A"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Parte peticionaria:</w:t>
            </w:r>
          </w:p>
        </w:tc>
        <w:tc>
          <w:tcPr>
            <w:tcW w:w="5760" w:type="dxa"/>
            <w:vAlign w:val="center"/>
          </w:tcPr>
          <w:p w14:paraId="07DAAE2E" w14:textId="5ED65126" w:rsidR="003239B8" w:rsidRPr="007B6A78" w:rsidRDefault="007B6A78" w:rsidP="008D2290">
            <w:pPr>
              <w:jc w:val="both"/>
              <w:rPr>
                <w:rFonts w:ascii="Cambria" w:hAnsi="Cambria"/>
                <w:bCs/>
                <w:sz w:val="20"/>
                <w:szCs w:val="20"/>
                <w:lang w:val="es-ES"/>
              </w:rPr>
            </w:pPr>
            <w:r w:rsidRPr="007B6A78">
              <w:rPr>
                <w:rFonts w:ascii="Cambria" w:hAnsi="Cambria"/>
                <w:bCs/>
                <w:sz w:val="20"/>
                <w:szCs w:val="20"/>
                <w:lang w:val="es-ES"/>
              </w:rPr>
              <w:t>Hilda Estela Becerra Martínez</w:t>
            </w:r>
            <w:r w:rsidR="003F6343">
              <w:rPr>
                <w:rFonts w:ascii="Cambria" w:hAnsi="Cambria"/>
                <w:bCs/>
                <w:sz w:val="20"/>
                <w:szCs w:val="20"/>
                <w:lang w:val="es-ES"/>
              </w:rPr>
              <w:t xml:space="preserve"> y otros</w:t>
            </w:r>
            <w:r w:rsidR="003F6343">
              <w:rPr>
                <w:rStyle w:val="FootnoteReference"/>
                <w:rFonts w:ascii="Cambria" w:hAnsi="Cambria"/>
                <w:bCs/>
                <w:sz w:val="20"/>
                <w:szCs w:val="20"/>
                <w:lang w:val="es-ES"/>
              </w:rPr>
              <w:footnoteReference w:id="2"/>
            </w:r>
          </w:p>
        </w:tc>
      </w:tr>
      <w:tr w:rsidR="003239B8" w:rsidRPr="00DE49F5" w14:paraId="0D7F9389" w14:textId="77777777" w:rsidTr="004A6A54">
        <w:tc>
          <w:tcPr>
            <w:tcW w:w="3600" w:type="dxa"/>
            <w:tcBorders>
              <w:top w:val="single" w:sz="6" w:space="0" w:color="auto"/>
              <w:bottom w:val="single" w:sz="6" w:space="0" w:color="auto"/>
            </w:tcBorders>
            <w:shd w:val="clear" w:color="auto" w:fill="386294"/>
            <w:vAlign w:val="center"/>
          </w:tcPr>
          <w:p w14:paraId="481622AE" w14:textId="0BEA7C49" w:rsidR="003239B8" w:rsidRPr="0011075B" w:rsidRDefault="00E763EA" w:rsidP="008D2290">
            <w:pPr>
              <w:jc w:val="center"/>
              <w:rPr>
                <w:rFonts w:ascii="Cambria" w:hAnsi="Cambria"/>
                <w:b/>
                <w:bCs/>
                <w:color w:val="FFFFFF" w:themeColor="background1"/>
                <w:sz w:val="20"/>
                <w:szCs w:val="20"/>
                <w:lang w:val="es-419"/>
              </w:rPr>
            </w:pPr>
            <w:sdt>
              <w:sdtPr>
                <w:rPr>
                  <w:rFonts w:ascii="Cambria" w:hAnsi="Cambria"/>
                  <w:b/>
                  <w:bCs/>
                  <w:color w:val="FFFFFF" w:themeColor="background1"/>
                  <w:sz w:val="20"/>
                  <w:szCs w:val="20"/>
                  <w:lang w:val="es-419"/>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FC6219" w:rsidRPr="0011075B">
                  <w:rPr>
                    <w:rFonts w:ascii="Cambria" w:hAnsi="Cambria"/>
                    <w:b/>
                    <w:bCs/>
                    <w:color w:val="FFFFFF" w:themeColor="background1"/>
                    <w:sz w:val="20"/>
                    <w:szCs w:val="20"/>
                    <w:lang w:val="es-419"/>
                  </w:rPr>
                  <w:t>Presuntas víctimas</w:t>
                </w:r>
              </w:sdtContent>
            </w:sdt>
            <w:r w:rsidR="003239B8" w:rsidRPr="0011075B">
              <w:rPr>
                <w:rFonts w:ascii="Cambria" w:hAnsi="Cambria"/>
                <w:b/>
                <w:bCs/>
                <w:color w:val="FFFFFF" w:themeColor="background1"/>
                <w:sz w:val="20"/>
                <w:szCs w:val="20"/>
                <w:lang w:val="es-419"/>
              </w:rPr>
              <w:t>:</w:t>
            </w:r>
          </w:p>
        </w:tc>
        <w:tc>
          <w:tcPr>
            <w:tcW w:w="5760" w:type="dxa"/>
            <w:vAlign w:val="center"/>
          </w:tcPr>
          <w:p w14:paraId="143D44A8" w14:textId="489C0B5F" w:rsidR="001D21C7" w:rsidRPr="0011075B" w:rsidRDefault="00CA004C" w:rsidP="00FC6219">
            <w:pPr>
              <w:jc w:val="both"/>
              <w:rPr>
                <w:rFonts w:ascii="Cambria" w:hAnsi="Cambria"/>
                <w:bCs/>
                <w:sz w:val="20"/>
                <w:szCs w:val="20"/>
                <w:lang w:val="es-419"/>
              </w:rPr>
            </w:pPr>
            <w:r w:rsidRPr="00CA004C">
              <w:rPr>
                <w:rFonts w:ascii="Cambria" w:hAnsi="Cambria"/>
                <w:bCs/>
                <w:sz w:val="20"/>
                <w:szCs w:val="20"/>
                <w:lang w:val="es-419"/>
              </w:rPr>
              <w:t>Javier Oswaldo Galvis Carrillo y familiares</w:t>
            </w:r>
            <w:r w:rsidR="0026174C" w:rsidRPr="0011075B">
              <w:rPr>
                <w:rStyle w:val="FootnoteReference"/>
                <w:rFonts w:ascii="Cambria" w:hAnsi="Cambria"/>
                <w:bCs/>
                <w:sz w:val="20"/>
                <w:szCs w:val="20"/>
                <w:lang w:val="es-419"/>
              </w:rPr>
              <w:footnoteReference w:id="3"/>
            </w:r>
            <w:r w:rsidR="001D21C7" w:rsidRPr="0011075B">
              <w:rPr>
                <w:rFonts w:ascii="Cambria" w:hAnsi="Cambria"/>
                <w:bCs/>
                <w:sz w:val="20"/>
                <w:szCs w:val="20"/>
                <w:lang w:val="es-419"/>
              </w:rPr>
              <w:t xml:space="preserve"> </w:t>
            </w:r>
          </w:p>
        </w:tc>
      </w:tr>
      <w:tr w:rsidR="003239B8" w:rsidRPr="0011075B" w14:paraId="19F69F82" w14:textId="77777777" w:rsidTr="004A6A54">
        <w:tc>
          <w:tcPr>
            <w:tcW w:w="3600" w:type="dxa"/>
            <w:tcBorders>
              <w:top w:val="single" w:sz="6" w:space="0" w:color="auto"/>
              <w:bottom w:val="single" w:sz="6" w:space="0" w:color="auto"/>
            </w:tcBorders>
            <w:shd w:val="clear" w:color="auto" w:fill="386294"/>
            <w:vAlign w:val="center"/>
          </w:tcPr>
          <w:p w14:paraId="724BB294"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Estado denunciado:</w:t>
            </w:r>
          </w:p>
        </w:tc>
        <w:tc>
          <w:tcPr>
            <w:tcW w:w="5760" w:type="dxa"/>
            <w:vAlign w:val="center"/>
          </w:tcPr>
          <w:p w14:paraId="5D0EC05D" w14:textId="6E3E6556" w:rsidR="003239B8" w:rsidRPr="0011075B" w:rsidRDefault="00E2321A" w:rsidP="008D2290">
            <w:pPr>
              <w:jc w:val="both"/>
              <w:rPr>
                <w:rFonts w:ascii="Cambria" w:hAnsi="Cambria"/>
                <w:bCs/>
                <w:sz w:val="20"/>
                <w:szCs w:val="20"/>
                <w:lang w:val="es-419"/>
              </w:rPr>
            </w:pPr>
            <w:r w:rsidRPr="0011075B">
              <w:rPr>
                <w:rFonts w:ascii="Cambria" w:hAnsi="Cambria"/>
                <w:bCs/>
                <w:sz w:val="20"/>
                <w:szCs w:val="20"/>
                <w:lang w:val="es-419"/>
              </w:rPr>
              <w:t>Colombia</w:t>
            </w:r>
            <w:r w:rsidR="004A6A54" w:rsidRPr="0011075B">
              <w:rPr>
                <w:rStyle w:val="FootnoteReference"/>
                <w:rFonts w:ascii="Cambria" w:hAnsi="Cambria"/>
                <w:bCs/>
                <w:sz w:val="20"/>
                <w:szCs w:val="20"/>
                <w:lang w:val="es-419"/>
              </w:rPr>
              <w:footnoteReference w:id="4"/>
            </w:r>
          </w:p>
        </w:tc>
      </w:tr>
      <w:tr w:rsidR="00223A29" w:rsidRPr="00DE49F5" w14:paraId="256E66EF" w14:textId="77777777" w:rsidTr="004A6A54">
        <w:tc>
          <w:tcPr>
            <w:tcW w:w="3600" w:type="dxa"/>
            <w:tcBorders>
              <w:top w:val="single" w:sz="6" w:space="0" w:color="auto"/>
              <w:bottom w:val="single" w:sz="6" w:space="0" w:color="auto"/>
            </w:tcBorders>
            <w:shd w:val="clear" w:color="auto" w:fill="386294"/>
            <w:vAlign w:val="center"/>
          </w:tcPr>
          <w:p w14:paraId="2551EB09" w14:textId="77777777" w:rsidR="00223A29" w:rsidRPr="0011075B" w:rsidRDefault="001B3A00" w:rsidP="00E4118C">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 xml:space="preserve">Derechos </w:t>
            </w:r>
            <w:r w:rsidR="00E4118C" w:rsidRPr="0011075B">
              <w:rPr>
                <w:rFonts w:ascii="Cambria" w:hAnsi="Cambria"/>
                <w:b/>
                <w:bCs/>
                <w:color w:val="FFFFFF" w:themeColor="background1"/>
                <w:sz w:val="20"/>
                <w:szCs w:val="20"/>
                <w:lang w:val="es-419"/>
              </w:rPr>
              <w:t>invocados</w:t>
            </w:r>
            <w:r w:rsidRPr="0011075B">
              <w:rPr>
                <w:rFonts w:ascii="Cambria" w:hAnsi="Cambria"/>
                <w:b/>
                <w:bCs/>
                <w:color w:val="FFFFFF" w:themeColor="background1"/>
                <w:sz w:val="20"/>
                <w:szCs w:val="20"/>
                <w:lang w:val="es-419"/>
              </w:rPr>
              <w:t>:</w:t>
            </w:r>
          </w:p>
        </w:tc>
        <w:tc>
          <w:tcPr>
            <w:tcW w:w="5760" w:type="dxa"/>
            <w:vAlign w:val="center"/>
          </w:tcPr>
          <w:p w14:paraId="52B28392" w14:textId="5339DA62" w:rsidR="00223A29" w:rsidRPr="00A3329B" w:rsidRDefault="002146B1" w:rsidP="002146B1">
            <w:pPr>
              <w:jc w:val="both"/>
              <w:rPr>
                <w:rFonts w:ascii="Cambria" w:hAnsi="Cambria"/>
                <w:bCs/>
                <w:sz w:val="20"/>
                <w:szCs w:val="20"/>
                <w:lang w:val="es-419"/>
              </w:rPr>
            </w:pPr>
            <w:r w:rsidRPr="00E704FF">
              <w:rPr>
                <w:rFonts w:ascii="Cambria" w:hAnsi="Cambria"/>
                <w:bCs/>
                <w:sz w:val="20"/>
                <w:szCs w:val="20"/>
                <w:lang w:val="es-ES" w:bidi="es-ES"/>
              </w:rPr>
              <w:t>Artículos 4 (vida)</w:t>
            </w:r>
            <w:r w:rsidR="007B6A78">
              <w:rPr>
                <w:rFonts w:ascii="Cambria" w:hAnsi="Cambria"/>
                <w:bCs/>
                <w:sz w:val="20"/>
                <w:szCs w:val="20"/>
                <w:lang w:val="es-ES" w:bidi="es-ES"/>
              </w:rPr>
              <w:t>, 5 (integridad personal), 11 (protección de la honra y la dignidad)</w:t>
            </w:r>
            <w:r w:rsidR="004E50A2">
              <w:rPr>
                <w:rFonts w:ascii="Cambria" w:hAnsi="Cambria"/>
                <w:bCs/>
                <w:sz w:val="20"/>
                <w:szCs w:val="20"/>
                <w:lang w:val="es-ES" w:bidi="es-ES"/>
              </w:rPr>
              <w:t>, 24 (igualdad ante la ley) y 25 (protección judicial)</w:t>
            </w:r>
            <w:r w:rsidRPr="00E704FF">
              <w:rPr>
                <w:rFonts w:ascii="Cambria" w:hAnsi="Cambria"/>
                <w:bCs/>
                <w:sz w:val="20"/>
                <w:szCs w:val="20"/>
                <w:lang w:val="es-ES" w:bidi="es-ES"/>
              </w:rPr>
              <w:t xml:space="preserve"> de la Convención Americana sobre Derechos Humanos</w:t>
            </w:r>
            <w:r w:rsidRPr="00E704FF">
              <w:rPr>
                <w:rFonts w:ascii="Cambria" w:hAnsi="Cambria"/>
                <w:bCs/>
                <w:sz w:val="20"/>
                <w:szCs w:val="20"/>
                <w:vertAlign w:val="superscript"/>
                <w:lang w:val="es-419" w:bidi="es-ES"/>
              </w:rPr>
              <w:footnoteReference w:id="5"/>
            </w:r>
            <w:r w:rsidR="007B6A78">
              <w:rPr>
                <w:rFonts w:ascii="Cambria" w:hAnsi="Cambria"/>
                <w:bCs/>
                <w:sz w:val="20"/>
                <w:szCs w:val="20"/>
                <w:lang w:val="es-ES" w:bidi="es-ES"/>
              </w:rPr>
              <w:t>; artículo</w:t>
            </w:r>
            <w:r w:rsidR="00514A15">
              <w:rPr>
                <w:rFonts w:ascii="Cambria" w:hAnsi="Cambria"/>
                <w:bCs/>
                <w:sz w:val="20"/>
                <w:szCs w:val="20"/>
                <w:lang w:val="es-ES" w:bidi="es-ES"/>
              </w:rPr>
              <w:t>s I (vida) y</w:t>
            </w:r>
            <w:r w:rsidR="007B6A78">
              <w:rPr>
                <w:rFonts w:ascii="Cambria" w:hAnsi="Cambria"/>
                <w:bCs/>
                <w:sz w:val="20"/>
                <w:szCs w:val="20"/>
                <w:lang w:val="es-ES" w:bidi="es-ES"/>
              </w:rPr>
              <w:t xml:space="preserve"> XXXV (deberes de asistencia y seguridad sociales) de la Declaración Americana de los Derechos y Deberes del Hombre</w:t>
            </w:r>
          </w:p>
        </w:tc>
      </w:tr>
    </w:tbl>
    <w:p w14:paraId="176FB213" w14:textId="77777777" w:rsidR="003239B8" w:rsidRPr="0011075B" w:rsidRDefault="003239B8" w:rsidP="003239B8">
      <w:pPr>
        <w:spacing w:before="240"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t>II.</w:t>
      </w:r>
      <w:r w:rsidRPr="0011075B">
        <w:rPr>
          <w:rFonts w:asciiTheme="majorHAnsi" w:hAnsiTheme="majorHAnsi"/>
          <w:b/>
          <w:bCs/>
          <w:sz w:val="20"/>
          <w:szCs w:val="20"/>
          <w:lang w:val="es-419"/>
        </w:rPr>
        <w:tab/>
        <w:t>TRÁMITE ANTE LA CIDH</w:t>
      </w:r>
      <w:r w:rsidR="008E3BFE" w:rsidRPr="0011075B">
        <w:rPr>
          <w:rStyle w:val="FootnoteReference"/>
          <w:rFonts w:ascii="Cambria" w:hAnsi="Cambria"/>
          <w:b/>
          <w:sz w:val="20"/>
          <w:szCs w:val="20"/>
          <w:lang w:val="es-419"/>
        </w:rPr>
        <w:footnoteReference w:id="6"/>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CA004C" w:rsidRPr="0011075B" w14:paraId="1D831514" w14:textId="77777777" w:rsidTr="004A6A54">
        <w:tc>
          <w:tcPr>
            <w:tcW w:w="3600" w:type="dxa"/>
            <w:tcBorders>
              <w:top w:val="single" w:sz="6" w:space="0" w:color="auto"/>
              <w:bottom w:val="single" w:sz="6" w:space="0" w:color="auto"/>
            </w:tcBorders>
            <w:shd w:val="clear" w:color="auto" w:fill="386294"/>
            <w:vAlign w:val="center"/>
          </w:tcPr>
          <w:p w14:paraId="330F2ED0" w14:textId="77777777" w:rsidR="00CA004C" w:rsidRPr="0011075B" w:rsidRDefault="00CA004C" w:rsidP="00CA004C">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Presentación de la petición:</w:t>
            </w:r>
          </w:p>
        </w:tc>
        <w:tc>
          <w:tcPr>
            <w:tcW w:w="5760" w:type="dxa"/>
            <w:vAlign w:val="center"/>
          </w:tcPr>
          <w:p w14:paraId="6883A5F8" w14:textId="3CF4C95C" w:rsidR="00CA004C" w:rsidRPr="0011075B" w:rsidRDefault="007B6A78" w:rsidP="00CA004C">
            <w:pPr>
              <w:jc w:val="both"/>
              <w:rPr>
                <w:rFonts w:ascii="Cambria" w:hAnsi="Cambria"/>
                <w:bCs/>
                <w:sz w:val="20"/>
                <w:szCs w:val="20"/>
                <w:lang w:val="es-419"/>
              </w:rPr>
            </w:pPr>
            <w:r>
              <w:rPr>
                <w:rFonts w:ascii="Cambria" w:hAnsi="Cambria"/>
                <w:bCs/>
                <w:sz w:val="20"/>
                <w:szCs w:val="20"/>
                <w:lang w:val="es-419"/>
              </w:rPr>
              <w:t>27 de octubre de 2015</w:t>
            </w:r>
          </w:p>
        </w:tc>
      </w:tr>
      <w:tr w:rsidR="00CA004C" w:rsidRPr="007B6A78" w14:paraId="6A9025D9" w14:textId="77777777" w:rsidTr="004A6A54">
        <w:tc>
          <w:tcPr>
            <w:tcW w:w="3600" w:type="dxa"/>
            <w:tcBorders>
              <w:top w:val="single" w:sz="6" w:space="0" w:color="auto"/>
              <w:bottom w:val="single" w:sz="6" w:space="0" w:color="auto"/>
            </w:tcBorders>
            <w:shd w:val="clear" w:color="auto" w:fill="386294"/>
            <w:vAlign w:val="center"/>
          </w:tcPr>
          <w:p w14:paraId="01B3581F" w14:textId="5060866F" w:rsidR="00CA004C" w:rsidRPr="0011075B" w:rsidRDefault="00CA004C" w:rsidP="00CA004C">
            <w:pPr>
              <w:jc w:val="center"/>
              <w:rPr>
                <w:rFonts w:ascii="Cambria" w:hAnsi="Cambria"/>
                <w:b/>
                <w:bCs/>
                <w:color w:val="FFFFFF" w:themeColor="background1"/>
                <w:sz w:val="20"/>
                <w:szCs w:val="20"/>
                <w:lang w:val="es-419"/>
              </w:rPr>
            </w:pPr>
            <w:r w:rsidRPr="0011075B">
              <w:rPr>
                <w:rFonts w:ascii="Cambria" w:hAnsi="Cambria"/>
                <w:b/>
                <w:color w:val="FFFFFF" w:themeColor="background1"/>
                <w:sz w:val="20"/>
                <w:szCs w:val="20"/>
                <w:lang w:val="es-419"/>
              </w:rPr>
              <w:t>Notificación de la petición al Estado:</w:t>
            </w:r>
          </w:p>
        </w:tc>
        <w:tc>
          <w:tcPr>
            <w:tcW w:w="5760" w:type="dxa"/>
            <w:vAlign w:val="center"/>
          </w:tcPr>
          <w:p w14:paraId="58485921" w14:textId="3082DBF6" w:rsidR="00CA004C" w:rsidRPr="0011075B" w:rsidRDefault="007B6A78" w:rsidP="00CA004C">
            <w:pPr>
              <w:jc w:val="both"/>
              <w:rPr>
                <w:rFonts w:ascii="Cambria" w:hAnsi="Cambria"/>
                <w:bCs/>
                <w:sz w:val="20"/>
                <w:szCs w:val="20"/>
                <w:lang w:val="es-419"/>
              </w:rPr>
            </w:pPr>
            <w:r>
              <w:rPr>
                <w:rFonts w:ascii="Cambria" w:hAnsi="Cambria"/>
                <w:bCs/>
                <w:sz w:val="20"/>
                <w:szCs w:val="20"/>
                <w:lang w:val="es-419"/>
              </w:rPr>
              <w:t>27 de febrero de 2020</w:t>
            </w:r>
          </w:p>
        </w:tc>
      </w:tr>
      <w:tr w:rsidR="007B6A78" w:rsidRPr="007B6A78" w14:paraId="23191B9A" w14:textId="77777777" w:rsidTr="004A6A54">
        <w:tc>
          <w:tcPr>
            <w:tcW w:w="3600" w:type="dxa"/>
            <w:tcBorders>
              <w:top w:val="single" w:sz="6" w:space="0" w:color="auto"/>
              <w:bottom w:val="single" w:sz="6" w:space="0" w:color="auto"/>
            </w:tcBorders>
            <w:shd w:val="clear" w:color="auto" w:fill="386294"/>
            <w:vAlign w:val="center"/>
          </w:tcPr>
          <w:p w14:paraId="5E0A6398" w14:textId="10E66368" w:rsidR="007B6A78" w:rsidRPr="0011075B" w:rsidRDefault="007B6A78" w:rsidP="00CA004C">
            <w:pPr>
              <w:jc w:val="center"/>
              <w:rPr>
                <w:rFonts w:ascii="Cambria" w:hAnsi="Cambria"/>
                <w:b/>
                <w:color w:val="FFFFFF" w:themeColor="background1"/>
                <w:sz w:val="20"/>
                <w:szCs w:val="20"/>
                <w:lang w:val="es-419"/>
              </w:rPr>
            </w:pPr>
            <w:r>
              <w:rPr>
                <w:rFonts w:ascii="Cambria" w:hAnsi="Cambria"/>
                <w:b/>
                <w:color w:val="FFFFFF" w:themeColor="background1"/>
                <w:sz w:val="20"/>
                <w:szCs w:val="20"/>
                <w:lang w:val="es-419"/>
              </w:rPr>
              <w:t>Solicitud de prórroga:</w:t>
            </w:r>
          </w:p>
        </w:tc>
        <w:tc>
          <w:tcPr>
            <w:tcW w:w="5760" w:type="dxa"/>
            <w:vAlign w:val="center"/>
          </w:tcPr>
          <w:p w14:paraId="4F9BB26F" w14:textId="2615F2D1" w:rsidR="007B6A78" w:rsidRDefault="007B6A78" w:rsidP="00CA004C">
            <w:pPr>
              <w:jc w:val="both"/>
              <w:rPr>
                <w:rFonts w:ascii="Cambria" w:hAnsi="Cambria"/>
                <w:bCs/>
                <w:sz w:val="20"/>
                <w:szCs w:val="20"/>
                <w:lang w:val="es-419"/>
              </w:rPr>
            </w:pPr>
            <w:r>
              <w:rPr>
                <w:rFonts w:ascii="Cambria" w:hAnsi="Cambria"/>
                <w:bCs/>
                <w:sz w:val="20"/>
                <w:szCs w:val="20"/>
                <w:lang w:val="es-419"/>
              </w:rPr>
              <w:t>2 de junio de 2020</w:t>
            </w:r>
          </w:p>
        </w:tc>
      </w:tr>
      <w:tr w:rsidR="00CA004C" w:rsidRPr="0011075B" w14:paraId="1EC979C3" w14:textId="77777777" w:rsidTr="004A6A54">
        <w:tc>
          <w:tcPr>
            <w:tcW w:w="3600" w:type="dxa"/>
            <w:tcBorders>
              <w:top w:val="single" w:sz="6" w:space="0" w:color="auto"/>
              <w:bottom w:val="single" w:sz="6" w:space="0" w:color="auto"/>
            </w:tcBorders>
            <w:shd w:val="clear" w:color="auto" w:fill="386294"/>
            <w:vAlign w:val="center"/>
          </w:tcPr>
          <w:p w14:paraId="3708E507" w14:textId="65D6B69E" w:rsidR="00CA004C" w:rsidRPr="0011075B" w:rsidRDefault="00CA004C" w:rsidP="00CA004C">
            <w:pPr>
              <w:jc w:val="center"/>
              <w:rPr>
                <w:rFonts w:ascii="Cambria" w:hAnsi="Cambria"/>
                <w:b/>
                <w:bCs/>
                <w:color w:val="FFFFFF" w:themeColor="background1"/>
                <w:sz w:val="20"/>
                <w:szCs w:val="20"/>
                <w:lang w:val="es-419"/>
              </w:rPr>
            </w:pPr>
            <w:r w:rsidRPr="0011075B">
              <w:rPr>
                <w:rFonts w:ascii="Cambria" w:hAnsi="Cambria"/>
                <w:b/>
                <w:color w:val="FFFFFF" w:themeColor="background1"/>
                <w:sz w:val="20"/>
                <w:szCs w:val="20"/>
                <w:lang w:val="es-419"/>
              </w:rPr>
              <w:t>Primera respuesta del Estado:</w:t>
            </w:r>
          </w:p>
        </w:tc>
        <w:tc>
          <w:tcPr>
            <w:tcW w:w="5760" w:type="dxa"/>
            <w:vAlign w:val="center"/>
          </w:tcPr>
          <w:p w14:paraId="6B47064C" w14:textId="773A385E" w:rsidR="00CA004C" w:rsidRPr="0011075B" w:rsidRDefault="007B6A78" w:rsidP="00CA004C">
            <w:pPr>
              <w:jc w:val="both"/>
              <w:rPr>
                <w:rFonts w:ascii="Cambria" w:hAnsi="Cambria"/>
                <w:bCs/>
                <w:sz w:val="20"/>
                <w:szCs w:val="20"/>
                <w:lang w:val="es-419"/>
              </w:rPr>
            </w:pPr>
            <w:r>
              <w:rPr>
                <w:rFonts w:ascii="Cambria" w:hAnsi="Cambria"/>
                <w:bCs/>
                <w:sz w:val="20"/>
                <w:szCs w:val="20"/>
                <w:lang w:val="es-419"/>
              </w:rPr>
              <w:t>28 de octubre de 2020</w:t>
            </w:r>
          </w:p>
        </w:tc>
      </w:tr>
      <w:tr w:rsidR="00CA004C" w:rsidRPr="00DE49F5" w14:paraId="1489F8AF" w14:textId="77777777" w:rsidTr="004A6A54">
        <w:tc>
          <w:tcPr>
            <w:tcW w:w="3600" w:type="dxa"/>
            <w:tcBorders>
              <w:top w:val="single" w:sz="6" w:space="0" w:color="auto"/>
              <w:bottom w:val="single" w:sz="6" w:space="0" w:color="auto"/>
            </w:tcBorders>
            <w:shd w:val="clear" w:color="auto" w:fill="386294"/>
            <w:vAlign w:val="center"/>
          </w:tcPr>
          <w:p w14:paraId="563780B5" w14:textId="276C00EC" w:rsidR="00CA004C" w:rsidRPr="0011075B" w:rsidRDefault="00CA004C" w:rsidP="00CA004C">
            <w:pPr>
              <w:jc w:val="center"/>
              <w:rPr>
                <w:rFonts w:ascii="Cambria" w:hAnsi="Cambria"/>
                <w:b/>
                <w:color w:val="FFFFFF" w:themeColor="background1"/>
                <w:sz w:val="20"/>
                <w:szCs w:val="20"/>
                <w:lang w:val="es-419"/>
              </w:rPr>
            </w:pPr>
            <w:r w:rsidRPr="0011075B">
              <w:rPr>
                <w:rFonts w:ascii="Cambria" w:hAnsi="Cambria"/>
                <w:b/>
                <w:color w:val="FFFFFF" w:themeColor="background1"/>
                <w:sz w:val="20"/>
                <w:szCs w:val="20"/>
                <w:lang w:val="es-419"/>
              </w:rPr>
              <w:t>Observaciones adicionales de la parte peticionaria:</w:t>
            </w:r>
          </w:p>
        </w:tc>
        <w:tc>
          <w:tcPr>
            <w:tcW w:w="5760" w:type="dxa"/>
            <w:vAlign w:val="center"/>
          </w:tcPr>
          <w:p w14:paraId="2A5185E2" w14:textId="47ECE2B5" w:rsidR="00CA004C" w:rsidRPr="0011075B" w:rsidRDefault="007B6A78" w:rsidP="00CA004C">
            <w:pPr>
              <w:jc w:val="both"/>
              <w:rPr>
                <w:rFonts w:ascii="Cambria" w:hAnsi="Cambria"/>
                <w:bCs/>
                <w:sz w:val="20"/>
                <w:szCs w:val="20"/>
                <w:lang w:val="es-419"/>
              </w:rPr>
            </w:pPr>
            <w:r>
              <w:rPr>
                <w:rFonts w:ascii="Cambria" w:hAnsi="Cambria"/>
                <w:bCs/>
                <w:sz w:val="20"/>
                <w:szCs w:val="20"/>
                <w:lang w:val="es-419"/>
              </w:rPr>
              <w:t>10 de enero de 2021, 1 de abril de 2022</w:t>
            </w:r>
            <w:r w:rsidR="00A1645B">
              <w:rPr>
                <w:rFonts w:ascii="Cambria" w:hAnsi="Cambria"/>
                <w:bCs/>
                <w:sz w:val="20"/>
                <w:szCs w:val="20"/>
                <w:lang w:val="es-419"/>
              </w:rPr>
              <w:t xml:space="preserve"> y</w:t>
            </w:r>
            <w:r>
              <w:rPr>
                <w:rFonts w:ascii="Cambria" w:hAnsi="Cambria"/>
                <w:bCs/>
                <w:sz w:val="20"/>
                <w:szCs w:val="20"/>
                <w:lang w:val="es-419"/>
              </w:rPr>
              <w:t xml:space="preserve"> 3 de junio de 2024</w:t>
            </w:r>
          </w:p>
        </w:tc>
      </w:tr>
    </w:tbl>
    <w:p w14:paraId="0FC6E9E8" w14:textId="77777777" w:rsidR="003239B8" w:rsidRPr="0011075B" w:rsidRDefault="003239B8" w:rsidP="003239B8">
      <w:pPr>
        <w:spacing w:before="240"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t xml:space="preserve">III. </w:t>
      </w:r>
      <w:r w:rsidRPr="0011075B">
        <w:rPr>
          <w:rFonts w:asciiTheme="majorHAnsi" w:hAnsiTheme="majorHAnsi"/>
          <w:b/>
          <w:bCs/>
          <w:sz w:val="20"/>
          <w:szCs w:val="20"/>
          <w:lang w:val="es-419"/>
        </w:rPr>
        <w:tab/>
        <w:t>COMPETENCIA</w:t>
      </w:r>
      <w:r w:rsidR="00EE00E9" w:rsidRPr="0011075B">
        <w:rPr>
          <w:rFonts w:asciiTheme="majorHAnsi" w:hAnsiTheme="majorHAnsi"/>
          <w:b/>
          <w:bCs/>
          <w:sz w:val="20"/>
          <w:szCs w:val="20"/>
          <w:lang w:val="es-419"/>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11075B" w14:paraId="7D299FC7" w14:textId="77777777" w:rsidTr="006114A0">
        <w:trPr>
          <w:cantSplit/>
        </w:trPr>
        <w:tc>
          <w:tcPr>
            <w:tcW w:w="3561" w:type="dxa"/>
            <w:tcBorders>
              <w:top w:val="single" w:sz="4" w:space="0" w:color="auto"/>
              <w:bottom w:val="single" w:sz="6" w:space="0" w:color="auto"/>
            </w:tcBorders>
            <w:shd w:val="clear" w:color="auto" w:fill="386294"/>
            <w:vAlign w:val="center"/>
          </w:tcPr>
          <w:p w14:paraId="5D0830E9" w14:textId="77777777" w:rsidR="003239B8" w:rsidRPr="0011075B" w:rsidRDefault="003239B8" w:rsidP="008D2290">
            <w:pPr>
              <w:jc w:val="center"/>
              <w:rPr>
                <w:rFonts w:ascii="Cambria" w:hAnsi="Cambria"/>
                <w:b/>
                <w:bCs/>
                <w:i/>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personae:</w:t>
            </w:r>
          </w:p>
        </w:tc>
        <w:tc>
          <w:tcPr>
            <w:tcW w:w="5776" w:type="dxa"/>
            <w:vAlign w:val="center"/>
          </w:tcPr>
          <w:p w14:paraId="1E494D5D" w14:textId="47C0DB82" w:rsidR="003239B8" w:rsidRPr="0011075B" w:rsidRDefault="00A004BB" w:rsidP="008D2290">
            <w:pPr>
              <w:rPr>
                <w:rFonts w:ascii="Cambria" w:hAnsi="Cambria"/>
                <w:bCs/>
                <w:sz w:val="20"/>
                <w:szCs w:val="20"/>
                <w:lang w:val="es-419"/>
              </w:rPr>
            </w:pPr>
            <w:r w:rsidRPr="0011075B">
              <w:rPr>
                <w:rFonts w:ascii="Cambria" w:hAnsi="Cambria"/>
                <w:bCs/>
                <w:sz w:val="20"/>
                <w:szCs w:val="20"/>
                <w:lang w:val="es-419"/>
              </w:rPr>
              <w:t>Sí</w:t>
            </w:r>
          </w:p>
        </w:tc>
      </w:tr>
      <w:tr w:rsidR="003239B8" w:rsidRPr="0011075B" w14:paraId="54503A4F" w14:textId="77777777" w:rsidTr="006114A0">
        <w:trPr>
          <w:cantSplit/>
        </w:trPr>
        <w:tc>
          <w:tcPr>
            <w:tcW w:w="3561" w:type="dxa"/>
            <w:tcBorders>
              <w:top w:val="single" w:sz="6" w:space="0" w:color="auto"/>
              <w:bottom w:val="single" w:sz="6" w:space="0" w:color="auto"/>
            </w:tcBorders>
            <w:shd w:val="clear" w:color="auto" w:fill="386294"/>
            <w:vAlign w:val="center"/>
          </w:tcPr>
          <w:p w14:paraId="40E3A1EF"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loci</w:t>
            </w:r>
            <w:r w:rsidRPr="0011075B">
              <w:rPr>
                <w:rFonts w:ascii="Cambria" w:hAnsi="Cambria"/>
                <w:b/>
                <w:bCs/>
                <w:color w:val="FFFFFF" w:themeColor="background1"/>
                <w:sz w:val="20"/>
                <w:szCs w:val="20"/>
                <w:lang w:val="es-419"/>
              </w:rPr>
              <w:t>:</w:t>
            </w:r>
          </w:p>
        </w:tc>
        <w:tc>
          <w:tcPr>
            <w:tcW w:w="5776" w:type="dxa"/>
            <w:vAlign w:val="center"/>
          </w:tcPr>
          <w:p w14:paraId="77C8256A" w14:textId="5E819D9D" w:rsidR="003239B8" w:rsidRPr="0011075B" w:rsidRDefault="00A004BB" w:rsidP="008D2290">
            <w:pPr>
              <w:rPr>
                <w:rFonts w:ascii="Cambria" w:hAnsi="Cambria"/>
                <w:bCs/>
                <w:sz w:val="20"/>
                <w:szCs w:val="20"/>
                <w:lang w:val="es-419"/>
              </w:rPr>
            </w:pPr>
            <w:r w:rsidRPr="0011075B">
              <w:rPr>
                <w:rFonts w:ascii="Cambria" w:hAnsi="Cambria"/>
                <w:bCs/>
                <w:sz w:val="20"/>
                <w:szCs w:val="20"/>
                <w:lang w:val="es-419"/>
              </w:rPr>
              <w:t>Sí</w:t>
            </w:r>
          </w:p>
        </w:tc>
      </w:tr>
      <w:tr w:rsidR="003239B8" w:rsidRPr="0011075B" w14:paraId="6618D96A" w14:textId="77777777" w:rsidTr="006114A0">
        <w:trPr>
          <w:cantSplit/>
        </w:trPr>
        <w:tc>
          <w:tcPr>
            <w:tcW w:w="3561" w:type="dxa"/>
            <w:tcBorders>
              <w:top w:val="single" w:sz="6" w:space="0" w:color="auto"/>
              <w:bottom w:val="single" w:sz="6" w:space="0" w:color="auto"/>
            </w:tcBorders>
            <w:shd w:val="clear" w:color="auto" w:fill="386294"/>
            <w:vAlign w:val="center"/>
          </w:tcPr>
          <w:p w14:paraId="24D9CAA2"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temporis</w:t>
            </w:r>
            <w:r w:rsidRPr="0011075B">
              <w:rPr>
                <w:rFonts w:ascii="Cambria" w:hAnsi="Cambria"/>
                <w:b/>
                <w:bCs/>
                <w:color w:val="FFFFFF" w:themeColor="background1"/>
                <w:sz w:val="20"/>
                <w:szCs w:val="20"/>
                <w:lang w:val="es-419"/>
              </w:rPr>
              <w:t>:</w:t>
            </w:r>
          </w:p>
        </w:tc>
        <w:tc>
          <w:tcPr>
            <w:tcW w:w="5776" w:type="dxa"/>
            <w:vAlign w:val="center"/>
          </w:tcPr>
          <w:p w14:paraId="523F6BD6" w14:textId="69B6757A" w:rsidR="003239B8" w:rsidRPr="0011075B" w:rsidRDefault="00A004BB" w:rsidP="008D2290">
            <w:pPr>
              <w:rPr>
                <w:rFonts w:ascii="Cambria" w:hAnsi="Cambria"/>
                <w:bCs/>
                <w:sz w:val="20"/>
                <w:szCs w:val="20"/>
                <w:lang w:val="es-419"/>
              </w:rPr>
            </w:pPr>
            <w:r w:rsidRPr="0011075B">
              <w:rPr>
                <w:rFonts w:ascii="Cambria" w:hAnsi="Cambria"/>
                <w:bCs/>
                <w:sz w:val="20"/>
                <w:szCs w:val="20"/>
                <w:lang w:val="es-419"/>
              </w:rPr>
              <w:t>Sí</w:t>
            </w:r>
          </w:p>
        </w:tc>
      </w:tr>
      <w:tr w:rsidR="003239B8" w:rsidRPr="00DE49F5" w14:paraId="34C2A0A9" w14:textId="77777777" w:rsidTr="006114A0">
        <w:trPr>
          <w:cantSplit/>
        </w:trPr>
        <w:tc>
          <w:tcPr>
            <w:tcW w:w="3561" w:type="dxa"/>
            <w:tcBorders>
              <w:top w:val="single" w:sz="6" w:space="0" w:color="auto"/>
              <w:bottom w:val="single" w:sz="6" w:space="0" w:color="auto"/>
            </w:tcBorders>
            <w:shd w:val="clear" w:color="auto" w:fill="386294"/>
            <w:vAlign w:val="center"/>
          </w:tcPr>
          <w:p w14:paraId="6259AE31"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materia</w:t>
            </w:r>
            <w:r w:rsidR="00EE00E9" w:rsidRPr="0011075B">
              <w:rPr>
                <w:rFonts w:ascii="Cambria" w:hAnsi="Cambria"/>
                <w:b/>
                <w:bCs/>
                <w:i/>
                <w:color w:val="FFFFFF" w:themeColor="background1"/>
                <w:sz w:val="20"/>
                <w:szCs w:val="20"/>
                <w:lang w:val="es-419"/>
              </w:rPr>
              <w:t>e</w:t>
            </w:r>
            <w:r w:rsidRPr="0011075B">
              <w:rPr>
                <w:rFonts w:ascii="Cambria" w:hAnsi="Cambria"/>
                <w:b/>
                <w:bCs/>
                <w:color w:val="FFFFFF" w:themeColor="background1"/>
                <w:sz w:val="20"/>
                <w:szCs w:val="20"/>
                <w:lang w:val="es-419"/>
              </w:rPr>
              <w:t>:</w:t>
            </w:r>
          </w:p>
        </w:tc>
        <w:tc>
          <w:tcPr>
            <w:tcW w:w="5776" w:type="dxa"/>
            <w:vAlign w:val="center"/>
          </w:tcPr>
          <w:p w14:paraId="257C8337" w14:textId="53B1D509" w:rsidR="003239B8" w:rsidRPr="00A3329B" w:rsidRDefault="00A004BB" w:rsidP="008D2290">
            <w:pPr>
              <w:jc w:val="both"/>
              <w:rPr>
                <w:rFonts w:ascii="Cambria" w:hAnsi="Cambria"/>
                <w:bCs/>
                <w:sz w:val="20"/>
                <w:szCs w:val="20"/>
                <w:lang w:val="es-ES"/>
              </w:rPr>
            </w:pPr>
            <w:r w:rsidRPr="0011075B">
              <w:rPr>
                <w:rFonts w:ascii="Cambria" w:hAnsi="Cambria"/>
                <w:bCs/>
                <w:sz w:val="20"/>
                <w:szCs w:val="20"/>
                <w:lang w:val="es-419" w:bidi="es-ES"/>
              </w:rPr>
              <w:t xml:space="preserve">Sí, </w:t>
            </w:r>
            <w:r w:rsidR="00EF7EB3">
              <w:rPr>
                <w:rFonts w:ascii="Cambria" w:hAnsi="Cambria"/>
                <w:bCs/>
                <w:sz w:val="20"/>
                <w:szCs w:val="20"/>
                <w:lang w:val="es-419" w:bidi="es-ES"/>
              </w:rPr>
              <w:t xml:space="preserve">la </w:t>
            </w:r>
            <w:r w:rsidRPr="0011075B">
              <w:rPr>
                <w:rFonts w:ascii="Cambria" w:hAnsi="Cambria"/>
                <w:bCs/>
                <w:sz w:val="20"/>
                <w:szCs w:val="20"/>
                <w:lang w:val="es-419" w:bidi="es-ES"/>
              </w:rPr>
              <w:t>Convención Americana (depósito de instrumento realizado el 31 de julio de 1973)</w:t>
            </w:r>
            <w:r w:rsidR="00A3329B">
              <w:rPr>
                <w:rFonts w:ascii="Cambria" w:hAnsi="Cambria"/>
                <w:bCs/>
                <w:sz w:val="20"/>
                <w:szCs w:val="20"/>
                <w:lang w:val="es-419" w:bidi="es-ES"/>
              </w:rPr>
              <w:t xml:space="preserve"> </w:t>
            </w:r>
          </w:p>
        </w:tc>
      </w:tr>
    </w:tbl>
    <w:p w14:paraId="299A3868" w14:textId="763E2446" w:rsidR="003239B8" w:rsidRPr="0011075B" w:rsidRDefault="003239B8" w:rsidP="003239B8">
      <w:pPr>
        <w:spacing w:before="240"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t xml:space="preserve">IV. </w:t>
      </w:r>
      <w:r w:rsidRPr="0011075B">
        <w:rPr>
          <w:rFonts w:asciiTheme="majorHAnsi" w:hAnsiTheme="majorHAnsi"/>
          <w:b/>
          <w:bCs/>
          <w:sz w:val="20"/>
          <w:szCs w:val="20"/>
          <w:lang w:val="es-419"/>
        </w:rPr>
        <w:tab/>
      </w:r>
      <w:r w:rsidR="00EE00E9" w:rsidRPr="0011075B">
        <w:rPr>
          <w:rFonts w:asciiTheme="majorHAnsi" w:hAnsiTheme="majorHAnsi"/>
          <w:b/>
          <w:bCs/>
          <w:sz w:val="20"/>
          <w:szCs w:val="20"/>
          <w:lang w:val="es-419"/>
        </w:rPr>
        <w:t>DUPLICACIÓN</w:t>
      </w:r>
      <w:r w:rsidR="00EE00E9" w:rsidRPr="0011075B">
        <w:rPr>
          <w:rFonts w:asciiTheme="majorHAnsi" w:hAnsiTheme="majorHAnsi"/>
          <w:b/>
          <w:bCs/>
          <w:color w:val="FFFFFF" w:themeColor="background1"/>
          <w:sz w:val="20"/>
          <w:szCs w:val="20"/>
          <w:lang w:val="es-419"/>
        </w:rPr>
        <w:t xml:space="preserve"> </w:t>
      </w:r>
      <w:r w:rsidR="00EE00E9" w:rsidRPr="0011075B">
        <w:rPr>
          <w:rFonts w:asciiTheme="majorHAnsi" w:hAnsiTheme="majorHAnsi"/>
          <w:b/>
          <w:bCs/>
          <w:sz w:val="20"/>
          <w:szCs w:val="20"/>
          <w:lang w:val="es-419"/>
        </w:rPr>
        <w:t>DE PROCEDIMIENTOS Y COSA JUZGADA</w:t>
      </w:r>
      <w:r w:rsidR="00EE00E9" w:rsidRPr="0011075B">
        <w:rPr>
          <w:rFonts w:asciiTheme="majorHAnsi" w:hAnsiTheme="majorHAnsi"/>
          <w:b/>
          <w:bCs/>
          <w:i/>
          <w:sz w:val="20"/>
          <w:szCs w:val="20"/>
          <w:lang w:val="es-419"/>
        </w:rPr>
        <w:t xml:space="preserve"> </w:t>
      </w:r>
      <w:r w:rsidR="00EE00E9" w:rsidRPr="0011075B">
        <w:rPr>
          <w:rFonts w:asciiTheme="majorHAnsi" w:hAnsiTheme="majorHAnsi"/>
          <w:b/>
          <w:bCs/>
          <w:sz w:val="20"/>
          <w:szCs w:val="20"/>
          <w:lang w:val="es-419"/>
        </w:rPr>
        <w:t xml:space="preserve">INTERNACIONAL, </w:t>
      </w:r>
      <w:r w:rsidRPr="0011075B">
        <w:rPr>
          <w:rFonts w:asciiTheme="majorHAnsi" w:hAnsiTheme="majorHAnsi"/>
          <w:b/>
          <w:bCs/>
          <w:sz w:val="20"/>
          <w:szCs w:val="20"/>
          <w:lang w:val="es-419"/>
        </w:rPr>
        <w:t xml:space="preserve">CARACTERIZACIÓN, </w:t>
      </w:r>
      <w:r w:rsidRPr="0011075B">
        <w:rPr>
          <w:rFonts w:asciiTheme="majorHAnsi" w:hAnsiTheme="majorHAnsi"/>
          <w:b/>
          <w:sz w:val="20"/>
          <w:szCs w:val="20"/>
          <w:lang w:val="es-419"/>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11075B" w14:paraId="161C8568" w14:textId="77777777" w:rsidTr="006114A0">
        <w:trPr>
          <w:cantSplit/>
        </w:trPr>
        <w:tc>
          <w:tcPr>
            <w:tcW w:w="3566" w:type="dxa"/>
            <w:tcBorders>
              <w:top w:val="single" w:sz="4" w:space="0" w:color="auto"/>
              <w:bottom w:val="single" w:sz="6" w:space="0" w:color="auto"/>
            </w:tcBorders>
            <w:shd w:val="clear" w:color="auto" w:fill="386294"/>
            <w:vAlign w:val="center"/>
          </w:tcPr>
          <w:p w14:paraId="1C72AC6C" w14:textId="77777777" w:rsidR="00EE00E9" w:rsidRPr="0011075B" w:rsidRDefault="00EE00E9"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Duplicación de procedimientos y cosa juzgada internacional:</w:t>
            </w:r>
          </w:p>
        </w:tc>
        <w:tc>
          <w:tcPr>
            <w:tcW w:w="5771" w:type="dxa"/>
            <w:vAlign w:val="center"/>
          </w:tcPr>
          <w:p w14:paraId="764D7F60" w14:textId="003B40D1" w:rsidR="00EE00E9" w:rsidRPr="0011075B" w:rsidRDefault="00A004BB" w:rsidP="008D2290">
            <w:pPr>
              <w:jc w:val="both"/>
              <w:rPr>
                <w:rFonts w:ascii="Cambria" w:hAnsi="Cambria"/>
                <w:bCs/>
                <w:sz w:val="20"/>
                <w:szCs w:val="20"/>
                <w:lang w:val="es-419"/>
              </w:rPr>
            </w:pPr>
            <w:r w:rsidRPr="0011075B">
              <w:rPr>
                <w:rFonts w:ascii="Cambria" w:hAnsi="Cambria"/>
                <w:bCs/>
                <w:sz w:val="20"/>
                <w:szCs w:val="20"/>
                <w:lang w:val="es-419"/>
              </w:rPr>
              <w:t>No</w:t>
            </w:r>
          </w:p>
        </w:tc>
      </w:tr>
      <w:tr w:rsidR="003239B8" w:rsidRPr="00FC6355" w14:paraId="3ED57BF3" w14:textId="77777777" w:rsidTr="006114A0">
        <w:trPr>
          <w:cantSplit/>
        </w:trPr>
        <w:tc>
          <w:tcPr>
            <w:tcW w:w="3566" w:type="dxa"/>
            <w:tcBorders>
              <w:top w:val="single" w:sz="4" w:space="0" w:color="auto"/>
              <w:bottom w:val="single" w:sz="6" w:space="0" w:color="auto"/>
            </w:tcBorders>
            <w:shd w:val="clear" w:color="auto" w:fill="386294"/>
            <w:vAlign w:val="center"/>
          </w:tcPr>
          <w:p w14:paraId="5F36A040" w14:textId="77777777" w:rsidR="003239B8" w:rsidRPr="0011075B" w:rsidRDefault="003239B8" w:rsidP="008D2290">
            <w:pPr>
              <w:jc w:val="center"/>
              <w:rPr>
                <w:rFonts w:ascii="Cambria" w:hAnsi="Cambria"/>
                <w:b/>
                <w:bCs/>
                <w:i/>
                <w:color w:val="FFFFFF" w:themeColor="background1"/>
                <w:sz w:val="20"/>
                <w:szCs w:val="20"/>
                <w:lang w:val="es-419"/>
              </w:rPr>
            </w:pPr>
            <w:r w:rsidRPr="0011075B">
              <w:rPr>
                <w:rFonts w:ascii="Cambria" w:hAnsi="Cambria"/>
                <w:b/>
                <w:bCs/>
                <w:color w:val="FFFFFF" w:themeColor="background1"/>
                <w:sz w:val="20"/>
                <w:szCs w:val="20"/>
                <w:lang w:val="es-419"/>
              </w:rPr>
              <w:t>Derechos declarados admisibles</w:t>
            </w:r>
            <w:r w:rsidRPr="0011075B">
              <w:rPr>
                <w:rFonts w:ascii="Cambria" w:hAnsi="Cambria"/>
                <w:b/>
                <w:bCs/>
                <w:i/>
                <w:color w:val="FFFFFF" w:themeColor="background1"/>
                <w:sz w:val="20"/>
                <w:szCs w:val="20"/>
                <w:lang w:val="es-419"/>
              </w:rPr>
              <w:t>:</w:t>
            </w:r>
          </w:p>
        </w:tc>
        <w:tc>
          <w:tcPr>
            <w:tcW w:w="5771" w:type="dxa"/>
            <w:vAlign w:val="center"/>
          </w:tcPr>
          <w:p w14:paraId="4DAE9D4D" w14:textId="50F693E4" w:rsidR="0026174C" w:rsidRPr="00E704FF" w:rsidRDefault="00F05503" w:rsidP="007C4298">
            <w:pPr>
              <w:jc w:val="both"/>
              <w:rPr>
                <w:rFonts w:ascii="Cambria" w:hAnsi="Cambria"/>
                <w:bCs/>
                <w:sz w:val="20"/>
                <w:szCs w:val="20"/>
                <w:lang w:val="es-ES"/>
              </w:rPr>
            </w:pPr>
            <w:r>
              <w:rPr>
                <w:rFonts w:ascii="Cambria" w:hAnsi="Cambria"/>
                <w:bCs/>
                <w:sz w:val="20"/>
                <w:szCs w:val="20"/>
                <w:lang w:val="es-ES" w:bidi="es-ES"/>
              </w:rPr>
              <w:t>Ninguno</w:t>
            </w:r>
          </w:p>
        </w:tc>
      </w:tr>
      <w:tr w:rsidR="003239B8" w:rsidRPr="00DE49F5" w14:paraId="5702249F" w14:textId="77777777" w:rsidTr="006114A0">
        <w:trPr>
          <w:cantSplit/>
        </w:trPr>
        <w:tc>
          <w:tcPr>
            <w:tcW w:w="3566" w:type="dxa"/>
            <w:tcBorders>
              <w:top w:val="single" w:sz="6" w:space="0" w:color="auto"/>
              <w:bottom w:val="single" w:sz="6" w:space="0" w:color="auto"/>
            </w:tcBorders>
            <w:shd w:val="clear" w:color="auto" w:fill="386294"/>
            <w:vAlign w:val="center"/>
          </w:tcPr>
          <w:p w14:paraId="1F00DF1D"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Agotamiento de recursos internos</w:t>
            </w:r>
            <w:r w:rsidR="00EE00E9" w:rsidRPr="0011075B">
              <w:rPr>
                <w:rFonts w:ascii="Cambria" w:hAnsi="Cambria"/>
                <w:b/>
                <w:bCs/>
                <w:color w:val="FFFFFF" w:themeColor="background1"/>
                <w:sz w:val="20"/>
                <w:szCs w:val="20"/>
                <w:lang w:val="es-419"/>
              </w:rPr>
              <w:t xml:space="preserve"> o procedencia de una excepción</w:t>
            </w:r>
            <w:r w:rsidRPr="0011075B">
              <w:rPr>
                <w:rFonts w:ascii="Cambria" w:hAnsi="Cambria"/>
                <w:b/>
                <w:bCs/>
                <w:color w:val="FFFFFF" w:themeColor="background1"/>
                <w:sz w:val="20"/>
                <w:szCs w:val="20"/>
                <w:lang w:val="es-419"/>
              </w:rPr>
              <w:t>:</w:t>
            </w:r>
          </w:p>
        </w:tc>
        <w:tc>
          <w:tcPr>
            <w:tcW w:w="5771" w:type="dxa"/>
            <w:vAlign w:val="center"/>
          </w:tcPr>
          <w:p w14:paraId="7F7C1A19" w14:textId="03CEDAF7" w:rsidR="003239B8" w:rsidRPr="00E704FF" w:rsidRDefault="00F05503" w:rsidP="008D2290">
            <w:pPr>
              <w:rPr>
                <w:rFonts w:ascii="Cambria" w:hAnsi="Cambria"/>
                <w:bCs/>
                <w:sz w:val="20"/>
                <w:szCs w:val="20"/>
                <w:lang w:val="es-419"/>
              </w:rPr>
            </w:pPr>
            <w:r>
              <w:rPr>
                <w:rFonts w:ascii="Cambria" w:hAnsi="Cambria"/>
                <w:bCs/>
                <w:sz w:val="20"/>
                <w:szCs w:val="20"/>
                <w:lang w:val="es-419" w:bidi="es-ES"/>
              </w:rPr>
              <w:t>No</w:t>
            </w:r>
            <w:r w:rsidR="00A004BB" w:rsidRPr="00E704FF">
              <w:rPr>
                <w:rFonts w:ascii="Cambria" w:hAnsi="Cambria"/>
                <w:bCs/>
                <w:sz w:val="20"/>
                <w:szCs w:val="20"/>
                <w:lang w:val="es-419" w:bidi="es-ES"/>
              </w:rPr>
              <w:t xml:space="preserve">, </w:t>
            </w:r>
            <w:r w:rsidR="003D337C" w:rsidRPr="00E704FF">
              <w:rPr>
                <w:rFonts w:ascii="Cambria" w:hAnsi="Cambria"/>
                <w:bCs/>
                <w:sz w:val="20"/>
                <w:szCs w:val="20"/>
                <w:lang w:val="es-419" w:bidi="es-ES"/>
              </w:rPr>
              <w:t>e</w:t>
            </w:r>
            <w:r w:rsidR="00094203" w:rsidRPr="00E704FF">
              <w:rPr>
                <w:rFonts w:ascii="Cambria" w:hAnsi="Cambria"/>
                <w:bCs/>
                <w:sz w:val="20"/>
                <w:szCs w:val="20"/>
                <w:lang w:val="es-419" w:bidi="es-ES"/>
              </w:rPr>
              <w:t>n los términos de la Sección VI</w:t>
            </w:r>
          </w:p>
        </w:tc>
      </w:tr>
      <w:tr w:rsidR="003239B8" w:rsidRPr="00DE49F5" w14:paraId="7A101B89" w14:textId="77777777" w:rsidTr="006114A0">
        <w:trPr>
          <w:cantSplit/>
        </w:trPr>
        <w:tc>
          <w:tcPr>
            <w:tcW w:w="3566" w:type="dxa"/>
            <w:tcBorders>
              <w:top w:val="single" w:sz="6" w:space="0" w:color="auto"/>
              <w:bottom w:val="single" w:sz="6" w:space="0" w:color="auto"/>
            </w:tcBorders>
            <w:shd w:val="clear" w:color="auto" w:fill="386294"/>
            <w:vAlign w:val="center"/>
          </w:tcPr>
          <w:p w14:paraId="0843C533"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Presentación dentro de plazo:</w:t>
            </w:r>
          </w:p>
        </w:tc>
        <w:tc>
          <w:tcPr>
            <w:tcW w:w="5771" w:type="dxa"/>
            <w:vAlign w:val="center"/>
          </w:tcPr>
          <w:p w14:paraId="2AF0FC69" w14:textId="5F141096" w:rsidR="003239B8" w:rsidRPr="00E704FF" w:rsidRDefault="00F05503" w:rsidP="008D2290">
            <w:pPr>
              <w:rPr>
                <w:rFonts w:ascii="Cambria" w:hAnsi="Cambria"/>
                <w:bCs/>
                <w:sz w:val="20"/>
                <w:szCs w:val="20"/>
                <w:lang w:val="es-419"/>
              </w:rPr>
            </w:pPr>
            <w:r>
              <w:rPr>
                <w:rFonts w:ascii="Cambria" w:hAnsi="Cambria"/>
                <w:bCs/>
                <w:sz w:val="20"/>
                <w:szCs w:val="20"/>
                <w:lang w:val="es-419" w:bidi="es-ES"/>
              </w:rPr>
              <w:t>No</w:t>
            </w:r>
            <w:r w:rsidR="00A004BB" w:rsidRPr="00E704FF">
              <w:rPr>
                <w:rFonts w:ascii="Cambria" w:hAnsi="Cambria"/>
                <w:bCs/>
                <w:sz w:val="20"/>
                <w:szCs w:val="20"/>
                <w:lang w:val="es-419" w:bidi="es-ES"/>
              </w:rPr>
              <w:t xml:space="preserve">, </w:t>
            </w:r>
            <w:r w:rsidR="00094203" w:rsidRPr="00E704FF">
              <w:rPr>
                <w:rFonts w:ascii="Cambria" w:hAnsi="Cambria"/>
                <w:bCs/>
                <w:sz w:val="20"/>
                <w:szCs w:val="20"/>
                <w:lang w:val="es-419" w:bidi="es-ES"/>
              </w:rPr>
              <w:t>en los términos de la Sección VI</w:t>
            </w:r>
          </w:p>
        </w:tc>
      </w:tr>
    </w:tbl>
    <w:p w14:paraId="753A327F" w14:textId="77777777" w:rsidR="00CA004C" w:rsidRDefault="00CA004C" w:rsidP="001443F7">
      <w:pPr>
        <w:spacing w:before="240" w:after="240"/>
        <w:ind w:firstLine="720"/>
        <w:jc w:val="both"/>
        <w:rPr>
          <w:rFonts w:asciiTheme="majorHAnsi" w:hAnsiTheme="majorHAnsi"/>
          <w:b/>
          <w:sz w:val="20"/>
          <w:szCs w:val="20"/>
          <w:lang w:val="es-419"/>
        </w:rPr>
      </w:pPr>
    </w:p>
    <w:p w14:paraId="029FB25D" w14:textId="77777777" w:rsidR="00CA004C" w:rsidRDefault="00CA004C">
      <w:pPr>
        <w:rPr>
          <w:rFonts w:asciiTheme="majorHAnsi" w:hAnsiTheme="majorHAnsi"/>
          <w:b/>
          <w:sz w:val="20"/>
          <w:szCs w:val="20"/>
          <w:lang w:val="es-419"/>
        </w:rPr>
      </w:pPr>
      <w:r>
        <w:rPr>
          <w:rFonts w:asciiTheme="majorHAnsi" w:hAnsiTheme="majorHAnsi"/>
          <w:b/>
          <w:sz w:val="20"/>
          <w:szCs w:val="20"/>
          <w:lang w:val="es-419"/>
        </w:rPr>
        <w:br w:type="page"/>
      </w:r>
    </w:p>
    <w:p w14:paraId="56FD5D57" w14:textId="54B01843" w:rsidR="003239B8" w:rsidRPr="001443F7" w:rsidRDefault="00223A29" w:rsidP="00291583">
      <w:pPr>
        <w:spacing w:before="240" w:after="240"/>
        <w:ind w:firstLine="720"/>
        <w:jc w:val="both"/>
        <w:rPr>
          <w:rFonts w:asciiTheme="majorHAnsi" w:hAnsiTheme="majorHAnsi"/>
          <w:b/>
          <w:sz w:val="20"/>
          <w:szCs w:val="20"/>
          <w:lang w:val="es-419"/>
        </w:rPr>
      </w:pPr>
      <w:r w:rsidRPr="0011075B">
        <w:rPr>
          <w:rFonts w:asciiTheme="majorHAnsi" w:hAnsiTheme="majorHAnsi"/>
          <w:b/>
          <w:sz w:val="20"/>
          <w:szCs w:val="20"/>
          <w:lang w:val="es-419"/>
        </w:rPr>
        <w:lastRenderedPageBreak/>
        <w:t xml:space="preserve">V. </w:t>
      </w:r>
      <w:r w:rsidRPr="0011075B">
        <w:rPr>
          <w:rFonts w:asciiTheme="majorHAnsi" w:hAnsiTheme="majorHAnsi"/>
          <w:b/>
          <w:sz w:val="20"/>
          <w:szCs w:val="20"/>
          <w:lang w:val="es-419"/>
        </w:rPr>
        <w:tab/>
      </w:r>
      <w:r w:rsidR="004241A0" w:rsidRPr="001443F7">
        <w:rPr>
          <w:rFonts w:asciiTheme="majorHAnsi" w:hAnsiTheme="majorHAnsi"/>
          <w:b/>
          <w:sz w:val="20"/>
          <w:szCs w:val="20"/>
          <w:lang w:val="es-419"/>
        </w:rPr>
        <w:t>POSICIÓN DE LAS PARTES</w:t>
      </w:r>
      <w:r w:rsidR="003239B8" w:rsidRPr="001443F7">
        <w:rPr>
          <w:rFonts w:asciiTheme="majorHAnsi" w:hAnsiTheme="majorHAnsi"/>
          <w:b/>
          <w:sz w:val="20"/>
          <w:szCs w:val="20"/>
          <w:lang w:val="es-419"/>
        </w:rPr>
        <w:t xml:space="preserve"> </w:t>
      </w:r>
    </w:p>
    <w:p w14:paraId="4617AECF" w14:textId="0B034EEE" w:rsidR="00FC73EB" w:rsidRPr="00293B4D" w:rsidRDefault="00287193" w:rsidP="00291583">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b/>
          <w:bCs/>
          <w:sz w:val="20"/>
          <w:szCs w:val="20"/>
          <w:lang w:val="es-ES"/>
        </w:rPr>
      </w:pPr>
      <w:r w:rsidRPr="00293B4D">
        <w:rPr>
          <w:rFonts w:asciiTheme="majorHAnsi" w:hAnsiTheme="majorHAnsi"/>
          <w:b/>
          <w:bCs/>
          <w:sz w:val="20"/>
          <w:szCs w:val="20"/>
          <w:lang w:val="es-ES"/>
        </w:rPr>
        <w:t>La parte peticionaria</w:t>
      </w:r>
    </w:p>
    <w:p w14:paraId="3B7624B6" w14:textId="33554D72" w:rsidR="000C3CF9" w:rsidRPr="00A1645B" w:rsidRDefault="001C1DF1"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A1645B">
        <w:rPr>
          <w:rFonts w:asciiTheme="majorHAnsi" w:hAnsiTheme="majorHAnsi"/>
          <w:sz w:val="20"/>
          <w:szCs w:val="20"/>
          <w:lang w:val="es-ES"/>
        </w:rPr>
        <w:t xml:space="preserve">La </w:t>
      </w:r>
      <w:r w:rsidR="000C3CF9" w:rsidRPr="00A1645B">
        <w:rPr>
          <w:rFonts w:asciiTheme="majorHAnsi" w:hAnsiTheme="majorHAnsi"/>
          <w:sz w:val="20"/>
          <w:szCs w:val="20"/>
          <w:lang w:val="es-ES"/>
        </w:rPr>
        <w:t>parte peticionaria denuncia el asesinato del detective Javier Oswaldo Galvis Carrillo (en adelante, también “el Sr. Galvis”) y la omisión del Estado en proteger su vida, así como la falta de una investigación adecuada, la ausencia de indemnización hasta la fecha y el consecuente sufrimiento de sus familiares.</w:t>
      </w:r>
    </w:p>
    <w:p w14:paraId="13A88CA2" w14:textId="7FE2D0EE" w:rsidR="00FC6355" w:rsidRPr="000C3CF9" w:rsidRDefault="00FC6355"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0C3CF9">
        <w:rPr>
          <w:rFonts w:asciiTheme="majorHAnsi" w:hAnsiTheme="majorHAnsi"/>
          <w:sz w:val="20"/>
          <w:szCs w:val="20"/>
          <w:lang w:val="es-ES"/>
        </w:rPr>
        <w:t xml:space="preserve">La parte peticionaria alega que </w:t>
      </w:r>
      <w:r w:rsidR="008464D6" w:rsidRPr="000C3CF9">
        <w:rPr>
          <w:rFonts w:asciiTheme="majorHAnsi" w:hAnsiTheme="majorHAnsi"/>
          <w:sz w:val="20"/>
          <w:szCs w:val="20"/>
          <w:lang w:val="es-ES"/>
        </w:rPr>
        <w:t xml:space="preserve">el Sr. </w:t>
      </w:r>
      <w:r w:rsidRPr="000C3CF9">
        <w:rPr>
          <w:rFonts w:asciiTheme="majorHAnsi" w:hAnsiTheme="majorHAnsi"/>
          <w:sz w:val="20"/>
          <w:szCs w:val="20"/>
          <w:lang w:val="es-ES"/>
        </w:rPr>
        <w:t>Galvis trabajó doce años como detective para el Departamento Administrativo de Seguridad (DAS), donde se le asignaron investigaciones de alta peligrosidad sobre bandas de delincuencia organizada y grupos guerrilleros. Afirma que, a pesar del riesgo excepcional inherente a su labor, el Estado incumplió su deber de proteger su vida e integridad personal. Indica que si bien en el 2003 se le otorgaron algunas medidas de seguridad, como cambios de residencia, estas no fueron continuas ni suficientes, y que la propia dirección del DAS contactó a la compañera permanente del detective para alertarla sobre amenazas inminentes contra su vida, lo que demuestra que la entidad conocía el peligro.</w:t>
      </w:r>
    </w:p>
    <w:p w14:paraId="4427D162" w14:textId="6E23F3B9" w:rsidR="00FC6355" w:rsidRPr="00FC6355" w:rsidRDefault="008464D6"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Pr>
          <w:rFonts w:asciiTheme="majorHAnsi" w:hAnsiTheme="majorHAnsi"/>
          <w:sz w:val="20"/>
          <w:szCs w:val="20"/>
          <w:lang w:val="es-ES"/>
        </w:rPr>
        <w:t>E</w:t>
      </w:r>
      <w:r w:rsidR="00FC6355" w:rsidRPr="00FC6355">
        <w:rPr>
          <w:rFonts w:asciiTheme="majorHAnsi" w:hAnsiTheme="majorHAnsi"/>
          <w:sz w:val="20"/>
          <w:szCs w:val="20"/>
          <w:lang w:val="es-ES"/>
        </w:rPr>
        <w:t>l 28 de enero de 2009 mientras el señor Galvis Carrillo se encontraba en su día de descanso y desarmado, acompañado por su suegro en el barrio Laureles de Medellín, fue interceptado y asesinado por cuatro sicarios en dos motocicletas.</w:t>
      </w:r>
      <w:r>
        <w:rPr>
          <w:rFonts w:asciiTheme="majorHAnsi" w:hAnsiTheme="majorHAnsi"/>
          <w:sz w:val="20"/>
          <w:szCs w:val="20"/>
          <w:lang w:val="es-ES"/>
        </w:rPr>
        <w:t xml:space="preserve"> L</w:t>
      </w:r>
      <w:r w:rsidR="00FC6355" w:rsidRPr="00FC6355">
        <w:rPr>
          <w:rFonts w:asciiTheme="majorHAnsi" w:hAnsiTheme="majorHAnsi"/>
          <w:sz w:val="20"/>
          <w:szCs w:val="20"/>
          <w:lang w:val="es-ES"/>
        </w:rPr>
        <w:t>a</w:t>
      </w:r>
      <w:r>
        <w:rPr>
          <w:rFonts w:asciiTheme="majorHAnsi" w:hAnsiTheme="majorHAnsi"/>
          <w:sz w:val="20"/>
          <w:szCs w:val="20"/>
          <w:lang w:val="es-ES"/>
        </w:rPr>
        <w:t xml:space="preserve"> parte peticionaria manifiesta</w:t>
      </w:r>
      <w:r w:rsidR="00FC6355" w:rsidRPr="00FC6355">
        <w:rPr>
          <w:rFonts w:asciiTheme="majorHAnsi" w:hAnsiTheme="majorHAnsi"/>
          <w:sz w:val="20"/>
          <w:szCs w:val="20"/>
          <w:lang w:val="es-ES"/>
        </w:rPr>
        <w:t xml:space="preserve"> que no se trató de un acto de delincuencia común, ya que no hubo robo ni se causó daño a su acompañante, sino que fue un asesinato selectivo directamente relacionado con su trabajo de investigación contra organizaciones criminales como “Los Mondongueros” y “Los Cañada Negra”.</w:t>
      </w:r>
    </w:p>
    <w:p w14:paraId="60DC8C0B" w14:textId="1A7AF883" w:rsidR="00FC6355" w:rsidRDefault="00FC6355"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Pr>
          <w:rFonts w:asciiTheme="majorHAnsi" w:hAnsiTheme="majorHAnsi"/>
          <w:sz w:val="20"/>
          <w:szCs w:val="20"/>
          <w:lang w:val="es-ES"/>
        </w:rPr>
        <w:t>Según la parte peticionaria</w:t>
      </w:r>
      <w:r w:rsidRPr="00FC6355">
        <w:rPr>
          <w:rFonts w:asciiTheme="majorHAnsi" w:hAnsiTheme="majorHAnsi"/>
          <w:sz w:val="20"/>
          <w:szCs w:val="20"/>
          <w:lang w:val="es-ES"/>
        </w:rPr>
        <w:t>, en la esfera penal se adelantó un proceso (radicado 050016000206200906261) que culminó con la condena de dos individuos por el homicidio</w:t>
      </w:r>
      <w:r>
        <w:rPr>
          <w:rFonts w:asciiTheme="majorHAnsi" w:hAnsiTheme="majorHAnsi"/>
          <w:sz w:val="20"/>
          <w:szCs w:val="20"/>
          <w:lang w:val="es-ES"/>
        </w:rPr>
        <w:t xml:space="preserve"> el 10 de julio de 2009. Sin embargo, la parte peticionaria</w:t>
      </w:r>
      <w:r w:rsidR="008464D6">
        <w:rPr>
          <w:rFonts w:asciiTheme="majorHAnsi" w:hAnsiTheme="majorHAnsi"/>
          <w:sz w:val="20"/>
          <w:szCs w:val="20"/>
          <w:lang w:val="es-ES"/>
        </w:rPr>
        <w:t xml:space="preserve"> considera que</w:t>
      </w:r>
      <w:r w:rsidRPr="00FC6355">
        <w:rPr>
          <w:rFonts w:asciiTheme="majorHAnsi" w:hAnsiTheme="majorHAnsi"/>
          <w:sz w:val="20"/>
          <w:szCs w:val="20"/>
          <w:lang w:val="es-ES"/>
        </w:rPr>
        <w:t xml:space="preserve"> la investigación fue deficiente</w:t>
      </w:r>
      <w:r>
        <w:rPr>
          <w:rFonts w:asciiTheme="majorHAnsi" w:hAnsiTheme="majorHAnsi"/>
          <w:sz w:val="20"/>
          <w:szCs w:val="20"/>
          <w:lang w:val="es-ES"/>
        </w:rPr>
        <w:t xml:space="preserve"> por</w:t>
      </w:r>
      <w:r w:rsidRPr="00FC6355">
        <w:rPr>
          <w:rFonts w:asciiTheme="majorHAnsi" w:hAnsiTheme="majorHAnsi"/>
          <w:sz w:val="20"/>
          <w:szCs w:val="20"/>
          <w:lang w:val="es-ES"/>
        </w:rPr>
        <w:t>que el sistema de justicia no indagó sobre los móviles reales del crimen, tratándolo como un acto delictivo aislado y omitiendo la conexión con las actividades secretas y de alto riesgo del detective</w:t>
      </w:r>
      <w:r w:rsidR="002E00F5">
        <w:rPr>
          <w:rFonts w:asciiTheme="majorHAnsi" w:hAnsiTheme="majorHAnsi"/>
          <w:sz w:val="20"/>
          <w:szCs w:val="20"/>
          <w:lang w:val="es-ES"/>
        </w:rPr>
        <w:t>. Lo anterior, resalta la parte peticionaria,</w:t>
      </w:r>
      <w:r w:rsidRPr="00FC6355">
        <w:rPr>
          <w:rFonts w:asciiTheme="majorHAnsi" w:hAnsiTheme="majorHAnsi"/>
          <w:sz w:val="20"/>
          <w:szCs w:val="20"/>
          <w:lang w:val="es-ES"/>
        </w:rPr>
        <w:t xml:space="preserve"> constituye una falta del Estado a su deber de investigar y garantizar el derecho a la verdad.</w:t>
      </w:r>
    </w:p>
    <w:p w14:paraId="10CC2197" w14:textId="3EE61D6D" w:rsidR="00FC6355" w:rsidRPr="00FC6355" w:rsidRDefault="00FC6355"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Pr>
          <w:rFonts w:asciiTheme="majorHAnsi" w:hAnsiTheme="majorHAnsi"/>
          <w:sz w:val="20"/>
          <w:szCs w:val="20"/>
          <w:lang w:val="es-ES"/>
        </w:rPr>
        <w:t xml:space="preserve">La parte peticionaria informa que los familiares iniciaron </w:t>
      </w:r>
      <w:r w:rsidRPr="00FC6355">
        <w:rPr>
          <w:rFonts w:asciiTheme="majorHAnsi" w:hAnsiTheme="majorHAnsi"/>
          <w:sz w:val="20"/>
          <w:szCs w:val="20"/>
          <w:lang w:val="es-ES"/>
        </w:rPr>
        <w:t xml:space="preserve">un trámite ante la aseguradora de riesgos profesionales la cual inicialmente calificó el suceso como un accidente común. Sin embargo, tras una controversia, la Junta Regional de Calificación de Invalidez de Antioquia, mediante dictamen del 4 de febrero de 2010, determinó que el origen del fallecimiento fue </w:t>
      </w:r>
      <w:r>
        <w:rPr>
          <w:rFonts w:asciiTheme="majorHAnsi" w:hAnsiTheme="majorHAnsi"/>
          <w:sz w:val="20"/>
          <w:szCs w:val="20"/>
          <w:lang w:val="es-ES"/>
        </w:rPr>
        <w:t>“profesional”</w:t>
      </w:r>
      <w:r w:rsidRPr="00FC6355">
        <w:rPr>
          <w:rFonts w:asciiTheme="majorHAnsi" w:hAnsiTheme="majorHAnsi"/>
          <w:sz w:val="20"/>
          <w:szCs w:val="20"/>
          <w:lang w:val="es-ES"/>
        </w:rPr>
        <w:t>, estableciendo un nexo de causalidad directo entre su actividad laboral y el homicidio. Esto llevó a que mediante la Resolución Nro. 03206 del 18 de mayo de 2010, la aseguradora reconociera la pensión de sobrevivientes a su compañera e hijos por un accidente de trabajo de origen profesional.</w:t>
      </w:r>
    </w:p>
    <w:p w14:paraId="6B1E8EEC" w14:textId="24DAD01A" w:rsidR="00FC6355" w:rsidRPr="00FC6355" w:rsidRDefault="00FC6355"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FC6355">
        <w:rPr>
          <w:rFonts w:asciiTheme="majorHAnsi" w:hAnsiTheme="majorHAnsi"/>
          <w:sz w:val="20"/>
          <w:szCs w:val="20"/>
          <w:lang w:val="es-ES"/>
        </w:rPr>
        <w:t xml:space="preserve">Asimismo, </w:t>
      </w:r>
      <w:r w:rsidR="00600F9B">
        <w:rPr>
          <w:rFonts w:asciiTheme="majorHAnsi" w:hAnsiTheme="majorHAnsi"/>
          <w:sz w:val="20"/>
          <w:szCs w:val="20"/>
          <w:lang w:val="es-ES"/>
        </w:rPr>
        <w:t>los peticionarios indican</w:t>
      </w:r>
      <w:r w:rsidRPr="00FC6355">
        <w:rPr>
          <w:rFonts w:asciiTheme="majorHAnsi" w:hAnsiTheme="majorHAnsi"/>
          <w:sz w:val="20"/>
          <w:szCs w:val="20"/>
          <w:lang w:val="es-ES"/>
        </w:rPr>
        <w:t xml:space="preserve"> que se agotaron los recursos internos en la jurisdicción contencioso-administrativa. </w:t>
      </w:r>
      <w:r w:rsidR="00A24FFB">
        <w:rPr>
          <w:rFonts w:asciiTheme="majorHAnsi" w:hAnsiTheme="majorHAnsi"/>
          <w:sz w:val="20"/>
          <w:szCs w:val="20"/>
          <w:lang w:val="es-ES"/>
        </w:rPr>
        <w:t>Narran</w:t>
      </w:r>
      <w:r w:rsidRPr="00FC6355">
        <w:rPr>
          <w:rFonts w:asciiTheme="majorHAnsi" w:hAnsiTheme="majorHAnsi"/>
          <w:sz w:val="20"/>
          <w:szCs w:val="20"/>
          <w:lang w:val="es-ES"/>
        </w:rPr>
        <w:t xml:space="preserve"> que el 23 de febrero de 2011 se llevó a cabo una audiencia de conciliación extrajudicial (Acta No. 052) ante la Procuraduría 32 Judicial II para Asuntos Administrativos, en la cual tanto el Ministerio de Defensa como el DAS se negaron a conciliar, declarándose la audiencia fallida. A raíz de esto, </w:t>
      </w:r>
      <w:r>
        <w:rPr>
          <w:rFonts w:asciiTheme="majorHAnsi" w:hAnsiTheme="majorHAnsi"/>
          <w:sz w:val="20"/>
          <w:szCs w:val="20"/>
          <w:lang w:val="es-ES"/>
        </w:rPr>
        <w:t>los familiares interpusieron</w:t>
      </w:r>
      <w:r w:rsidRPr="00FC6355">
        <w:rPr>
          <w:rFonts w:asciiTheme="majorHAnsi" w:hAnsiTheme="majorHAnsi"/>
          <w:sz w:val="20"/>
          <w:szCs w:val="20"/>
          <w:lang w:val="es-ES"/>
        </w:rPr>
        <w:t xml:space="preserve"> una demanda de reparación directa contra </w:t>
      </w:r>
      <w:r w:rsidR="00566A0B">
        <w:rPr>
          <w:rFonts w:asciiTheme="majorHAnsi" w:hAnsiTheme="majorHAnsi"/>
          <w:sz w:val="20"/>
          <w:szCs w:val="20"/>
          <w:lang w:val="es-ES"/>
        </w:rPr>
        <w:t>l</w:t>
      </w:r>
      <w:r w:rsidRPr="00FC6355">
        <w:rPr>
          <w:rFonts w:asciiTheme="majorHAnsi" w:hAnsiTheme="majorHAnsi"/>
          <w:sz w:val="20"/>
          <w:szCs w:val="20"/>
          <w:lang w:val="es-ES"/>
        </w:rPr>
        <w:t>a Nación</w:t>
      </w:r>
      <w:r>
        <w:rPr>
          <w:rFonts w:asciiTheme="majorHAnsi" w:hAnsiTheme="majorHAnsi"/>
          <w:sz w:val="20"/>
          <w:szCs w:val="20"/>
          <w:lang w:val="es-ES"/>
        </w:rPr>
        <w:t>, el</w:t>
      </w:r>
      <w:r w:rsidRPr="00FC6355">
        <w:rPr>
          <w:rFonts w:asciiTheme="majorHAnsi" w:hAnsiTheme="majorHAnsi"/>
          <w:sz w:val="20"/>
          <w:szCs w:val="20"/>
          <w:lang w:val="es-ES"/>
        </w:rPr>
        <w:t xml:space="preserve"> Ministerio de Defensa y el DAS.</w:t>
      </w:r>
      <w:r>
        <w:rPr>
          <w:rFonts w:asciiTheme="majorHAnsi" w:hAnsiTheme="majorHAnsi"/>
          <w:sz w:val="20"/>
          <w:szCs w:val="20"/>
          <w:lang w:val="es-ES"/>
        </w:rPr>
        <w:t xml:space="preserve"> </w:t>
      </w:r>
      <w:r w:rsidRPr="00FC6355">
        <w:rPr>
          <w:rFonts w:asciiTheme="majorHAnsi" w:hAnsiTheme="majorHAnsi"/>
          <w:sz w:val="20"/>
          <w:szCs w:val="20"/>
          <w:lang w:val="es-ES"/>
        </w:rPr>
        <w:t>En dicho proceso, las entidades demandadas negaron su responsabilidad, alegando la falta de una solicitud de protección específica, el hecho de un tercero como causa eximente de responsabilidad y que la muerte era un riesgo propio del servicio (riesgo a forfait) que el señor Galvis había asumido voluntariamente.</w:t>
      </w:r>
    </w:p>
    <w:p w14:paraId="3F7EC9E4" w14:textId="02046ECF" w:rsidR="00FC6355" w:rsidRDefault="00FC6355"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FC6355">
        <w:rPr>
          <w:rFonts w:asciiTheme="majorHAnsi" w:hAnsiTheme="majorHAnsi"/>
          <w:sz w:val="20"/>
          <w:szCs w:val="20"/>
          <w:lang w:val="es-ES"/>
        </w:rPr>
        <w:t xml:space="preserve">Según informa la parte peticionaria, el Juzgado Primero Administrativo de Descongestión de Circuito de Medellín, </w:t>
      </w:r>
      <w:r w:rsidR="00B22A8F">
        <w:rPr>
          <w:rFonts w:asciiTheme="majorHAnsi" w:hAnsiTheme="majorHAnsi"/>
          <w:sz w:val="20"/>
          <w:szCs w:val="20"/>
          <w:lang w:val="es-ES"/>
        </w:rPr>
        <w:t>mediante</w:t>
      </w:r>
      <w:r w:rsidRPr="00FC6355">
        <w:rPr>
          <w:rFonts w:asciiTheme="majorHAnsi" w:hAnsiTheme="majorHAnsi"/>
          <w:sz w:val="20"/>
          <w:szCs w:val="20"/>
          <w:lang w:val="es-ES"/>
        </w:rPr>
        <w:t xml:space="preserve"> sentencia No. 0181 del 21 de octubre de 2014, negó las pretensiones de la demanda. Dicho juzgado justificó su decisión en la falta de pruebas que demostraran que el móvil del homicidio estuviera directamente relacionado con </w:t>
      </w:r>
      <w:r w:rsidR="001F685E">
        <w:rPr>
          <w:rFonts w:asciiTheme="majorHAnsi" w:hAnsiTheme="majorHAnsi"/>
          <w:sz w:val="20"/>
          <w:szCs w:val="20"/>
          <w:lang w:val="es-ES"/>
        </w:rPr>
        <w:t>las</w:t>
      </w:r>
      <w:r w:rsidRPr="00FC6355">
        <w:rPr>
          <w:rFonts w:asciiTheme="majorHAnsi" w:hAnsiTheme="majorHAnsi"/>
          <w:sz w:val="20"/>
          <w:szCs w:val="20"/>
          <w:lang w:val="es-ES"/>
        </w:rPr>
        <w:t xml:space="preserve"> funciones</w:t>
      </w:r>
      <w:r w:rsidR="001F685E">
        <w:rPr>
          <w:rFonts w:asciiTheme="majorHAnsi" w:hAnsiTheme="majorHAnsi"/>
          <w:sz w:val="20"/>
          <w:szCs w:val="20"/>
          <w:lang w:val="es-ES"/>
        </w:rPr>
        <w:t xml:space="preserve"> del Sr. Galvis</w:t>
      </w:r>
      <w:r w:rsidRPr="00FC6355">
        <w:rPr>
          <w:rFonts w:asciiTheme="majorHAnsi" w:hAnsiTheme="majorHAnsi"/>
          <w:sz w:val="20"/>
          <w:szCs w:val="20"/>
          <w:lang w:val="es-ES"/>
        </w:rPr>
        <w:t xml:space="preserve">, así como en la ausencia de una solicitud formal de protección por parte de </w:t>
      </w:r>
      <w:r w:rsidR="001F685E">
        <w:rPr>
          <w:rFonts w:asciiTheme="majorHAnsi" w:hAnsiTheme="majorHAnsi"/>
          <w:sz w:val="20"/>
          <w:szCs w:val="20"/>
          <w:lang w:val="es-ES"/>
        </w:rPr>
        <w:t>este</w:t>
      </w:r>
      <w:r w:rsidRPr="00FC6355">
        <w:rPr>
          <w:rFonts w:asciiTheme="majorHAnsi" w:hAnsiTheme="majorHAnsi"/>
          <w:sz w:val="20"/>
          <w:szCs w:val="20"/>
          <w:lang w:val="es-ES"/>
        </w:rPr>
        <w:t>. Los familiares apelaron esta decisión, argumentando una valoración probatoria incorrecta por parte del juez. El Tribunal Administrativo de Antioquia</w:t>
      </w:r>
      <w:r w:rsidR="00C62D87">
        <w:rPr>
          <w:rFonts w:asciiTheme="majorHAnsi" w:hAnsiTheme="majorHAnsi"/>
          <w:sz w:val="20"/>
          <w:szCs w:val="20"/>
          <w:lang w:val="es-ES"/>
        </w:rPr>
        <w:t xml:space="preserve"> mediante</w:t>
      </w:r>
      <w:r w:rsidRPr="00FC6355">
        <w:rPr>
          <w:rFonts w:asciiTheme="majorHAnsi" w:hAnsiTheme="majorHAnsi"/>
          <w:sz w:val="20"/>
          <w:szCs w:val="20"/>
          <w:lang w:val="es-ES"/>
        </w:rPr>
        <w:t xml:space="preserve"> sentencia Nro. 170 del 26 de junio de 2015 confirmó el fallo de primera instancia, agotando así la vía judicial interna. </w:t>
      </w:r>
    </w:p>
    <w:p w14:paraId="29C183CA" w14:textId="265A94B8" w:rsidR="009F6992" w:rsidRPr="00907E54" w:rsidRDefault="00FC6355"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Pr>
          <w:rFonts w:asciiTheme="majorHAnsi" w:hAnsiTheme="majorHAnsi"/>
          <w:sz w:val="20"/>
          <w:szCs w:val="20"/>
          <w:lang w:val="es-ES"/>
        </w:rPr>
        <w:lastRenderedPageBreak/>
        <w:t>En sus observaciones adicionales</w:t>
      </w:r>
      <w:r w:rsidR="002E00F5">
        <w:rPr>
          <w:rFonts w:asciiTheme="majorHAnsi" w:hAnsiTheme="majorHAnsi"/>
          <w:sz w:val="20"/>
          <w:szCs w:val="20"/>
          <w:lang w:val="es-ES"/>
        </w:rPr>
        <w:t xml:space="preserve"> del 10 de enero de 2021</w:t>
      </w:r>
      <w:r>
        <w:rPr>
          <w:rFonts w:asciiTheme="majorHAnsi" w:hAnsiTheme="majorHAnsi"/>
          <w:sz w:val="20"/>
          <w:szCs w:val="20"/>
          <w:lang w:val="es-ES"/>
        </w:rPr>
        <w:t xml:space="preserve"> la parte peticionaria destaca que la petición a la CIDH </w:t>
      </w:r>
      <w:r w:rsidR="00DF753C">
        <w:rPr>
          <w:rFonts w:asciiTheme="majorHAnsi" w:hAnsiTheme="majorHAnsi"/>
          <w:sz w:val="20"/>
          <w:szCs w:val="20"/>
          <w:lang w:val="es-ES"/>
        </w:rPr>
        <w:t xml:space="preserve">no </w:t>
      </w:r>
      <w:r>
        <w:rPr>
          <w:rFonts w:asciiTheme="majorHAnsi" w:hAnsiTheme="majorHAnsi"/>
          <w:sz w:val="20"/>
          <w:szCs w:val="20"/>
          <w:lang w:val="es-ES"/>
        </w:rPr>
        <w:t xml:space="preserve">es extemporánea porque la última decisión de derecho interno es la decisión de junio de 2015 en el ámbito contencioso administrativo, y no la decisión penal del 10 de julio de 2009. </w:t>
      </w:r>
      <w:r w:rsidR="00293B4D">
        <w:rPr>
          <w:rFonts w:asciiTheme="majorHAnsi" w:hAnsiTheme="majorHAnsi"/>
          <w:sz w:val="20"/>
          <w:szCs w:val="20"/>
          <w:lang w:val="es-ES"/>
        </w:rPr>
        <w:t>Además,</w:t>
      </w:r>
      <w:r w:rsidR="00C82979" w:rsidRPr="00907E54">
        <w:rPr>
          <w:rFonts w:asciiTheme="majorHAnsi" w:hAnsiTheme="majorHAnsi"/>
          <w:sz w:val="20"/>
          <w:szCs w:val="20"/>
          <w:lang w:val="es-ES"/>
        </w:rPr>
        <w:t xml:space="preserve"> argumenta que la petición no </w:t>
      </w:r>
      <w:r w:rsidR="002E00F5" w:rsidRPr="00907E54">
        <w:rPr>
          <w:rFonts w:asciiTheme="majorHAnsi" w:hAnsiTheme="majorHAnsi"/>
          <w:sz w:val="20"/>
          <w:szCs w:val="20"/>
          <w:lang w:val="es-ES"/>
        </w:rPr>
        <w:t>se enmarca en la doctrina de la cuarta instancia, sino que tiene como objeto fundamental la</w:t>
      </w:r>
      <w:r w:rsidR="00293B4D">
        <w:rPr>
          <w:rFonts w:asciiTheme="majorHAnsi" w:hAnsiTheme="majorHAnsi"/>
          <w:sz w:val="20"/>
          <w:szCs w:val="20"/>
          <w:lang w:val="es-ES"/>
        </w:rPr>
        <w:t xml:space="preserve"> alegada</w:t>
      </w:r>
      <w:r w:rsidR="002E00F5" w:rsidRPr="00907E54">
        <w:rPr>
          <w:rFonts w:asciiTheme="majorHAnsi" w:hAnsiTheme="majorHAnsi"/>
          <w:sz w:val="20"/>
          <w:szCs w:val="20"/>
          <w:lang w:val="es-ES"/>
        </w:rPr>
        <w:t xml:space="preserve"> falta de investigación efectiva de los hechos, destacando que el proceso penal no identificó los autores intelectuales del asesinato.</w:t>
      </w:r>
    </w:p>
    <w:p w14:paraId="0C84D314" w14:textId="77777777" w:rsidR="00FC73EB" w:rsidRPr="00293B4D" w:rsidRDefault="00FC73EB" w:rsidP="00291583">
      <w:pPr>
        <w:pStyle w:val="ListParagraph"/>
        <w:widowControl w:val="0"/>
        <w:autoSpaceDE w:val="0"/>
        <w:autoSpaceDN w:val="0"/>
        <w:spacing w:before="240" w:after="240"/>
        <w:ind w:left="0" w:firstLine="720"/>
        <w:jc w:val="both"/>
        <w:rPr>
          <w:rFonts w:asciiTheme="majorHAnsi" w:hAnsiTheme="majorHAnsi"/>
          <w:b/>
          <w:bCs/>
          <w:sz w:val="20"/>
          <w:szCs w:val="20"/>
          <w:lang w:val="es-ES"/>
        </w:rPr>
      </w:pPr>
      <w:r w:rsidRPr="00293B4D">
        <w:rPr>
          <w:rFonts w:asciiTheme="majorHAnsi" w:hAnsiTheme="majorHAnsi"/>
          <w:b/>
          <w:bCs/>
          <w:sz w:val="20"/>
          <w:szCs w:val="20"/>
          <w:lang w:val="es-ES"/>
        </w:rPr>
        <w:t>El Estado colombiano</w:t>
      </w:r>
    </w:p>
    <w:p w14:paraId="1BEB1F70" w14:textId="31E7B382" w:rsidR="00195A8E" w:rsidRPr="00195A8E" w:rsidRDefault="00195A8E"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195A8E">
        <w:rPr>
          <w:rFonts w:asciiTheme="majorHAnsi" w:hAnsiTheme="majorHAnsi"/>
          <w:sz w:val="20"/>
          <w:szCs w:val="20"/>
          <w:lang w:val="es-ES"/>
        </w:rPr>
        <w:t>El Estado alega que el 28 de enero de 2009, en el barrio Laureles de Medellín, dos hombres</w:t>
      </w:r>
      <w:r>
        <w:rPr>
          <w:rFonts w:asciiTheme="majorHAnsi" w:hAnsiTheme="majorHAnsi"/>
          <w:sz w:val="20"/>
          <w:szCs w:val="20"/>
          <w:lang w:val="es-ES"/>
        </w:rPr>
        <w:t xml:space="preserve">, </w:t>
      </w:r>
      <w:r w:rsidRPr="00195A8E">
        <w:rPr>
          <w:rFonts w:asciiTheme="majorHAnsi" w:hAnsiTheme="majorHAnsi"/>
          <w:sz w:val="20"/>
          <w:szCs w:val="20"/>
          <w:lang w:val="es-ES"/>
        </w:rPr>
        <w:t>Jorge Adrián Londoño Salazar y Francisco Iván González Álvarez</w:t>
      </w:r>
      <w:r>
        <w:rPr>
          <w:rFonts w:asciiTheme="majorHAnsi" w:hAnsiTheme="majorHAnsi"/>
          <w:sz w:val="20"/>
          <w:szCs w:val="20"/>
          <w:lang w:val="es-ES"/>
        </w:rPr>
        <w:t>,</w:t>
      </w:r>
      <w:r w:rsidRPr="00195A8E">
        <w:rPr>
          <w:rFonts w:asciiTheme="majorHAnsi" w:hAnsiTheme="majorHAnsi"/>
          <w:sz w:val="20"/>
          <w:szCs w:val="20"/>
          <w:lang w:val="es-ES"/>
        </w:rPr>
        <w:t xml:space="preserve"> asesinaron con arma de fuego al detective del </w:t>
      </w:r>
      <w:r>
        <w:rPr>
          <w:rFonts w:asciiTheme="majorHAnsi" w:hAnsiTheme="majorHAnsi"/>
          <w:sz w:val="20"/>
          <w:szCs w:val="20"/>
          <w:lang w:val="es-ES"/>
        </w:rPr>
        <w:t>DAS</w:t>
      </w:r>
      <w:r w:rsidRPr="00195A8E">
        <w:rPr>
          <w:rFonts w:asciiTheme="majorHAnsi" w:hAnsiTheme="majorHAnsi"/>
          <w:sz w:val="20"/>
          <w:szCs w:val="20"/>
          <w:lang w:val="es-ES"/>
        </w:rPr>
        <w:t xml:space="preserve"> Javier Oswaldo Galvis Carrillo mientras él se desplazaba en su vehículo particular durante su día de descanso. </w:t>
      </w:r>
      <w:r>
        <w:rPr>
          <w:rFonts w:asciiTheme="majorHAnsi" w:hAnsiTheme="majorHAnsi"/>
          <w:sz w:val="20"/>
          <w:szCs w:val="20"/>
          <w:lang w:val="es-ES"/>
        </w:rPr>
        <w:t>U</w:t>
      </w:r>
      <w:r w:rsidRPr="00195A8E">
        <w:rPr>
          <w:rFonts w:asciiTheme="majorHAnsi" w:hAnsiTheme="majorHAnsi"/>
          <w:sz w:val="20"/>
          <w:szCs w:val="20"/>
          <w:lang w:val="es-ES"/>
        </w:rPr>
        <w:t>n policía que patrullaba el sector persiguió a los agresores y, junto con otros agentes, los capturó minutos más tarde en las inmediaciones del lugar.</w:t>
      </w:r>
    </w:p>
    <w:p w14:paraId="2621BE7E" w14:textId="1183E27E" w:rsidR="00195A8E" w:rsidRPr="00195A8E" w:rsidRDefault="00195A8E"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195A8E">
        <w:rPr>
          <w:rFonts w:asciiTheme="majorHAnsi" w:hAnsiTheme="majorHAnsi"/>
          <w:sz w:val="20"/>
          <w:szCs w:val="20"/>
          <w:lang w:val="es-ES"/>
        </w:rPr>
        <w:t xml:space="preserve">Afirma que, concluida la investigación penal, el Juzgado Cuarto Penal del Circuito Especializado de Medellín dictó el 10 de julio de 2009 la sentencia condenatoria del expediente 05001600020620090626100, declarando a los capturados penalmente responsables de homicidio agravado en concurso con porte ilegal de armas de fuego y fijándoles una pena principal de </w:t>
      </w:r>
      <w:r>
        <w:rPr>
          <w:rFonts w:asciiTheme="majorHAnsi" w:hAnsiTheme="majorHAnsi"/>
          <w:sz w:val="20"/>
          <w:szCs w:val="20"/>
          <w:lang w:val="es-ES"/>
        </w:rPr>
        <w:t>dieciocho</w:t>
      </w:r>
      <w:r w:rsidRPr="00195A8E">
        <w:rPr>
          <w:rFonts w:asciiTheme="majorHAnsi" w:hAnsiTheme="majorHAnsi"/>
          <w:sz w:val="20"/>
          <w:szCs w:val="20"/>
          <w:lang w:val="es-ES"/>
        </w:rPr>
        <w:t xml:space="preserve"> años, </w:t>
      </w:r>
      <w:r>
        <w:rPr>
          <w:rFonts w:asciiTheme="majorHAnsi" w:hAnsiTheme="majorHAnsi"/>
          <w:sz w:val="20"/>
          <w:szCs w:val="20"/>
          <w:lang w:val="es-ES"/>
        </w:rPr>
        <w:t>un</w:t>
      </w:r>
      <w:r w:rsidRPr="00195A8E">
        <w:rPr>
          <w:rFonts w:asciiTheme="majorHAnsi" w:hAnsiTheme="majorHAnsi"/>
          <w:sz w:val="20"/>
          <w:szCs w:val="20"/>
          <w:lang w:val="es-ES"/>
        </w:rPr>
        <w:t xml:space="preserve"> mes y </w:t>
      </w:r>
      <w:r>
        <w:rPr>
          <w:rFonts w:asciiTheme="majorHAnsi" w:hAnsiTheme="majorHAnsi"/>
          <w:sz w:val="20"/>
          <w:szCs w:val="20"/>
          <w:lang w:val="es-ES"/>
        </w:rPr>
        <w:t>once</w:t>
      </w:r>
      <w:r w:rsidRPr="00195A8E">
        <w:rPr>
          <w:rFonts w:asciiTheme="majorHAnsi" w:hAnsiTheme="majorHAnsi"/>
          <w:sz w:val="20"/>
          <w:szCs w:val="20"/>
          <w:lang w:val="es-ES"/>
        </w:rPr>
        <w:t xml:space="preserve"> días de prisión. </w:t>
      </w:r>
      <w:r>
        <w:rPr>
          <w:rFonts w:asciiTheme="majorHAnsi" w:hAnsiTheme="majorHAnsi"/>
          <w:sz w:val="20"/>
          <w:szCs w:val="20"/>
          <w:lang w:val="es-ES"/>
        </w:rPr>
        <w:t>Ninguna de las partes interpuso recurso y e</w:t>
      </w:r>
      <w:r w:rsidRPr="00195A8E">
        <w:rPr>
          <w:rFonts w:asciiTheme="majorHAnsi" w:hAnsiTheme="majorHAnsi"/>
          <w:sz w:val="20"/>
          <w:szCs w:val="20"/>
          <w:lang w:val="es-ES"/>
        </w:rPr>
        <w:t>l fallo quedó en firme</w:t>
      </w:r>
      <w:r>
        <w:rPr>
          <w:rFonts w:asciiTheme="majorHAnsi" w:hAnsiTheme="majorHAnsi"/>
          <w:sz w:val="20"/>
          <w:szCs w:val="20"/>
          <w:lang w:val="es-ES"/>
        </w:rPr>
        <w:t>.</w:t>
      </w:r>
      <w:r w:rsidRPr="00195A8E">
        <w:rPr>
          <w:rFonts w:asciiTheme="majorHAnsi" w:hAnsiTheme="majorHAnsi"/>
          <w:sz w:val="20"/>
          <w:szCs w:val="20"/>
          <w:lang w:val="es-ES"/>
        </w:rPr>
        <w:t xml:space="preserve"> </w:t>
      </w:r>
      <w:r>
        <w:rPr>
          <w:rFonts w:asciiTheme="majorHAnsi" w:hAnsiTheme="majorHAnsi"/>
          <w:sz w:val="20"/>
          <w:szCs w:val="20"/>
          <w:lang w:val="es-ES"/>
        </w:rPr>
        <w:t>El Estado</w:t>
      </w:r>
      <w:r w:rsidRPr="00195A8E">
        <w:rPr>
          <w:rFonts w:asciiTheme="majorHAnsi" w:hAnsiTheme="majorHAnsi"/>
          <w:sz w:val="20"/>
          <w:szCs w:val="20"/>
          <w:lang w:val="es-ES"/>
        </w:rPr>
        <w:t xml:space="preserve"> </w:t>
      </w:r>
      <w:r>
        <w:rPr>
          <w:rFonts w:asciiTheme="majorHAnsi" w:hAnsiTheme="majorHAnsi"/>
          <w:sz w:val="20"/>
          <w:szCs w:val="20"/>
          <w:lang w:val="es-ES"/>
        </w:rPr>
        <w:t>destaca</w:t>
      </w:r>
      <w:r w:rsidRPr="00195A8E">
        <w:rPr>
          <w:rFonts w:asciiTheme="majorHAnsi" w:hAnsiTheme="majorHAnsi"/>
          <w:sz w:val="20"/>
          <w:szCs w:val="20"/>
          <w:lang w:val="es-ES"/>
        </w:rPr>
        <w:t xml:space="preserve"> que el proceso se desarrolló con celeridad, diligencia, investigación exhaustiva y respeto de las garantías del debido proceso, pues transcurrieron menos de seis meses entre el crimen y la condena.</w:t>
      </w:r>
    </w:p>
    <w:p w14:paraId="7795A117" w14:textId="464E88FB" w:rsidR="00195A8E" w:rsidRPr="00195A8E" w:rsidRDefault="00195A8E"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195A8E">
        <w:rPr>
          <w:rFonts w:asciiTheme="majorHAnsi" w:hAnsiTheme="majorHAnsi"/>
          <w:sz w:val="20"/>
          <w:szCs w:val="20"/>
          <w:lang w:val="es-ES"/>
        </w:rPr>
        <w:t>El Estado añade que los familiares Arcenio Galvis Ortiz, Amanda Carrillo de Galvis, María Fanny, William Arcenio, Juan Carlos y Freddy Alexander Galvis Carrillo promovieron</w:t>
      </w:r>
      <w:r>
        <w:rPr>
          <w:rFonts w:asciiTheme="majorHAnsi" w:hAnsiTheme="majorHAnsi"/>
          <w:sz w:val="20"/>
          <w:szCs w:val="20"/>
          <w:lang w:val="es-ES"/>
        </w:rPr>
        <w:t>,</w:t>
      </w:r>
      <w:r w:rsidRPr="00195A8E">
        <w:rPr>
          <w:rFonts w:asciiTheme="majorHAnsi" w:hAnsiTheme="majorHAnsi"/>
          <w:sz w:val="20"/>
          <w:szCs w:val="20"/>
          <w:lang w:val="es-ES"/>
        </w:rPr>
        <w:t xml:space="preserve"> ante la jurisdicción contencioso-administrativa</w:t>
      </w:r>
      <w:r>
        <w:rPr>
          <w:rFonts w:asciiTheme="majorHAnsi" w:hAnsiTheme="majorHAnsi"/>
          <w:sz w:val="20"/>
          <w:szCs w:val="20"/>
          <w:lang w:val="es-ES"/>
        </w:rPr>
        <w:t>,</w:t>
      </w:r>
      <w:r w:rsidRPr="00195A8E">
        <w:rPr>
          <w:rFonts w:asciiTheme="majorHAnsi" w:hAnsiTheme="majorHAnsi"/>
          <w:sz w:val="20"/>
          <w:szCs w:val="20"/>
          <w:lang w:val="es-ES"/>
        </w:rPr>
        <w:t xml:space="preserve"> una acción de reparación directa para obtener indemnización patrimonial. </w:t>
      </w:r>
      <w:r>
        <w:rPr>
          <w:rFonts w:asciiTheme="majorHAnsi" w:hAnsiTheme="majorHAnsi"/>
          <w:sz w:val="20"/>
          <w:szCs w:val="20"/>
          <w:lang w:val="es-ES"/>
        </w:rPr>
        <w:t>E</w:t>
      </w:r>
      <w:r w:rsidRPr="00195A8E">
        <w:rPr>
          <w:rFonts w:asciiTheme="majorHAnsi" w:hAnsiTheme="majorHAnsi"/>
          <w:sz w:val="20"/>
          <w:szCs w:val="20"/>
          <w:lang w:val="es-ES"/>
        </w:rPr>
        <w:t>l Juzgado Primero Administrativo de Descongestión del Circuito de Medellín, mediante la Sentencia No. 0181 del 21 de octubre de 2014, negó las pretensiones porque los demandantes no demostraron que el homicidio guardara relación con las funciones oficiales del detective ni acreditaron que hubiesen puesto en conocimiento del DAS presuntas amenazas contra él, de modo que la muerte se configuró como un hecho imprevisible causado por terceros.</w:t>
      </w:r>
    </w:p>
    <w:p w14:paraId="4251EDD6" w14:textId="7B94D163" w:rsidR="00195A8E" w:rsidRDefault="00195A8E"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Pr>
          <w:rFonts w:asciiTheme="majorHAnsi" w:hAnsiTheme="majorHAnsi"/>
          <w:sz w:val="20"/>
          <w:szCs w:val="20"/>
          <w:lang w:val="es-ES"/>
        </w:rPr>
        <w:t>F</w:t>
      </w:r>
      <w:r w:rsidRPr="00195A8E">
        <w:rPr>
          <w:rFonts w:asciiTheme="majorHAnsi" w:hAnsiTheme="majorHAnsi"/>
          <w:sz w:val="20"/>
          <w:szCs w:val="20"/>
          <w:lang w:val="es-ES"/>
        </w:rPr>
        <w:t>rente a esa decisión, los demandantes interpusieron recurso de apelación</w:t>
      </w:r>
      <w:r w:rsidR="00EC21FB">
        <w:rPr>
          <w:rFonts w:asciiTheme="majorHAnsi" w:hAnsiTheme="majorHAnsi"/>
          <w:sz w:val="20"/>
          <w:szCs w:val="20"/>
          <w:lang w:val="es-ES"/>
        </w:rPr>
        <w:t>, y</w:t>
      </w:r>
      <w:r w:rsidRPr="00195A8E">
        <w:rPr>
          <w:rFonts w:asciiTheme="majorHAnsi" w:hAnsiTheme="majorHAnsi"/>
          <w:sz w:val="20"/>
          <w:szCs w:val="20"/>
          <w:lang w:val="es-ES"/>
        </w:rPr>
        <w:t xml:space="preserve"> </w:t>
      </w:r>
      <w:r>
        <w:rPr>
          <w:rFonts w:asciiTheme="majorHAnsi" w:hAnsiTheme="majorHAnsi"/>
          <w:sz w:val="20"/>
          <w:szCs w:val="20"/>
          <w:lang w:val="es-ES"/>
        </w:rPr>
        <w:t xml:space="preserve">la </w:t>
      </w:r>
      <w:r w:rsidRPr="00195A8E">
        <w:rPr>
          <w:rFonts w:asciiTheme="majorHAnsi" w:hAnsiTheme="majorHAnsi"/>
          <w:sz w:val="20"/>
          <w:szCs w:val="20"/>
          <w:lang w:val="es-ES"/>
        </w:rPr>
        <w:t xml:space="preserve">Sala Sexta de Descongestión </w:t>
      </w:r>
      <w:r>
        <w:rPr>
          <w:rFonts w:asciiTheme="majorHAnsi" w:hAnsiTheme="majorHAnsi"/>
          <w:sz w:val="20"/>
          <w:szCs w:val="20"/>
          <w:lang w:val="es-ES"/>
        </w:rPr>
        <w:t>d</w:t>
      </w:r>
      <w:r w:rsidRPr="00195A8E">
        <w:rPr>
          <w:rFonts w:asciiTheme="majorHAnsi" w:hAnsiTheme="majorHAnsi"/>
          <w:sz w:val="20"/>
          <w:szCs w:val="20"/>
          <w:lang w:val="es-ES"/>
        </w:rPr>
        <w:t xml:space="preserve">el Tribunal Administrativo de Antioquia, en </w:t>
      </w:r>
      <w:r w:rsidR="00EC21FB">
        <w:rPr>
          <w:rFonts w:asciiTheme="majorHAnsi" w:hAnsiTheme="majorHAnsi"/>
          <w:sz w:val="20"/>
          <w:szCs w:val="20"/>
          <w:lang w:val="es-ES"/>
        </w:rPr>
        <w:t>s</w:t>
      </w:r>
      <w:r w:rsidRPr="00195A8E">
        <w:rPr>
          <w:rFonts w:asciiTheme="majorHAnsi" w:hAnsiTheme="majorHAnsi"/>
          <w:sz w:val="20"/>
          <w:szCs w:val="20"/>
          <w:lang w:val="es-ES"/>
        </w:rPr>
        <w:t>entencia No. 170 del 26 de junio de 2015, confirmó íntegramente el fallo de primera instancia. El Tribunal concluyó que el detective no estaba expuesto a un riesgo superior al de sus compañeros, que no existía prueba de amenazas ni solicitud de protección y que, por lo tanto, no se acreditaba el nexo causal necesario para declarar responsabilidad estatal.</w:t>
      </w:r>
    </w:p>
    <w:p w14:paraId="66ED6A7A" w14:textId="6DDB5B2C" w:rsidR="00195A8E" w:rsidRPr="00195A8E" w:rsidRDefault="00195A8E"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195A8E">
        <w:rPr>
          <w:rFonts w:asciiTheme="majorHAnsi" w:hAnsiTheme="majorHAnsi"/>
          <w:sz w:val="20"/>
          <w:szCs w:val="20"/>
          <w:lang w:val="es-ES"/>
        </w:rPr>
        <w:t>Respecto a los argumentos para la inadmisibilidad de la petición, el Estado alega, en primer lugar, el incumplimiento del plazo de seis meses establecido en el artículo 46.1.b</w:t>
      </w:r>
      <w:r w:rsidR="009B10E2">
        <w:rPr>
          <w:rFonts w:asciiTheme="majorHAnsi" w:hAnsiTheme="majorHAnsi"/>
          <w:sz w:val="20"/>
          <w:szCs w:val="20"/>
          <w:lang w:val="es-ES"/>
        </w:rPr>
        <w:t>)</w:t>
      </w:r>
      <w:r w:rsidRPr="00195A8E">
        <w:rPr>
          <w:rFonts w:asciiTheme="majorHAnsi" w:hAnsiTheme="majorHAnsi"/>
          <w:sz w:val="20"/>
          <w:szCs w:val="20"/>
          <w:lang w:val="es-ES"/>
        </w:rPr>
        <w:t xml:space="preserve"> de la Convención Americana. Argumenta que la pretensión de los peticionarios sobre una supuesta investigación deficiente en el ámbito penal debió haberse presentado dentro de los seis meses siguientes a la notificación de la sentencia penal definitiva del 10 de julio de 2009. Sin embargo, el Estado resalta que la petición ante la CIDH fue presentada el 22 de octubre de 2015, más de seis años después, resultando manifiestamente extemporánea.</w:t>
      </w:r>
    </w:p>
    <w:p w14:paraId="3D1AA56F" w14:textId="1D9C36E9" w:rsidR="00195A8E" w:rsidRPr="00195A8E" w:rsidRDefault="00195A8E"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195A8E">
        <w:rPr>
          <w:rFonts w:asciiTheme="majorHAnsi" w:hAnsiTheme="majorHAnsi"/>
          <w:sz w:val="20"/>
          <w:szCs w:val="20"/>
          <w:lang w:val="es-ES"/>
        </w:rPr>
        <w:t>En segundo lugar, el Estado argumenta que la petición debe ser declarada inadmisible por configurar la fórmula de la "cuarta instancia", según el artículo 47.b de la Convención. Sostiene que los peticionarios pretenden que la Comisión actúe como un tribunal de alzada para revisar fallos que ya constituyen cosa juzgada en la jurisdicción interna. En relación con el proceso penal, el Estado afirma que actuó de manera diligente, investigando, juzgando y sancionando a los responsables en un plazo razonable, y que la inconformidad de los peticionarios con el móvil del crimen es un asunto de valoración probatoria y no una violación a la Convención. En cuanto al proceso contencioso-administrativo, asevera que ambas instancias judiciales analizaron a fondo los hechos y las pruebas, motivando sus decisiones en derecho y garantizando plenamente el debido proceso. Concluye que la simple discrepancia de los peticionarios con los fallos adversos no es suficiente para que el Sistema Interamericano revise las decisiones judiciales internas.</w:t>
      </w:r>
    </w:p>
    <w:p w14:paraId="6B466593" w14:textId="57173F11" w:rsidR="00B83158" w:rsidRPr="001443F7" w:rsidRDefault="00B83158" w:rsidP="00291583">
      <w:pPr>
        <w:spacing w:before="240" w:after="240"/>
        <w:ind w:firstLine="720"/>
        <w:jc w:val="both"/>
        <w:rPr>
          <w:rFonts w:asciiTheme="majorHAnsi" w:hAnsiTheme="majorHAnsi"/>
          <w:sz w:val="20"/>
          <w:szCs w:val="20"/>
          <w:lang w:val="es-ES_tradnl"/>
        </w:rPr>
      </w:pPr>
      <w:r w:rsidRPr="001443F7">
        <w:rPr>
          <w:rFonts w:asciiTheme="majorHAnsi" w:hAnsiTheme="majorHAnsi"/>
          <w:b/>
          <w:sz w:val="20"/>
          <w:szCs w:val="20"/>
          <w:lang w:val="es-ES_tradnl"/>
        </w:rPr>
        <w:lastRenderedPageBreak/>
        <w:t xml:space="preserve">VI. </w:t>
      </w:r>
      <w:r w:rsidRPr="001443F7">
        <w:rPr>
          <w:rFonts w:asciiTheme="majorHAnsi" w:hAnsiTheme="majorHAnsi"/>
          <w:b/>
          <w:sz w:val="20"/>
          <w:szCs w:val="20"/>
          <w:lang w:val="es-ES_tradnl"/>
        </w:rPr>
        <w:tab/>
      </w:r>
      <w:r w:rsidRPr="001443F7">
        <w:rPr>
          <w:rFonts w:asciiTheme="majorHAnsi" w:hAnsiTheme="majorHAnsi"/>
          <w:b/>
          <w:bCs/>
          <w:sz w:val="20"/>
          <w:szCs w:val="20"/>
          <w:lang w:val="es-ES_tradnl"/>
        </w:rPr>
        <w:t xml:space="preserve">ANÁLISIS DE </w:t>
      </w:r>
      <w:r w:rsidRPr="001443F7">
        <w:rPr>
          <w:rFonts w:asciiTheme="majorHAnsi" w:hAnsiTheme="majorHAnsi"/>
          <w:b/>
          <w:sz w:val="20"/>
          <w:szCs w:val="20"/>
          <w:lang w:val="es-ES_tradnl"/>
        </w:rPr>
        <w:t>AGOTAMIENTO DE LOS RECURSOS INTERNOS Y PLAZO DE PRESENTACIÓN</w:t>
      </w:r>
      <w:r w:rsidRPr="001443F7">
        <w:rPr>
          <w:rFonts w:asciiTheme="majorHAnsi" w:eastAsia="Cambria" w:hAnsiTheme="majorHAnsi" w:cs="Cambria"/>
          <w:b/>
          <w:bCs/>
          <w:color w:val="000000"/>
          <w:sz w:val="20"/>
          <w:szCs w:val="20"/>
          <w:u w:color="000000"/>
          <w:lang w:val="es-ES_tradnl" w:eastAsia="es-ES"/>
        </w:rPr>
        <w:t xml:space="preserve"> </w:t>
      </w:r>
    </w:p>
    <w:p w14:paraId="73FB3F50" w14:textId="5B6FFB23" w:rsidR="00564DAE" w:rsidRPr="00976AA3" w:rsidRDefault="00564DAE"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976AA3">
        <w:rPr>
          <w:rFonts w:asciiTheme="majorHAnsi" w:hAnsiTheme="majorHAnsi"/>
          <w:sz w:val="20"/>
          <w:szCs w:val="20"/>
          <w:lang w:val="es-ES"/>
        </w:rPr>
        <w:t xml:space="preserve">La petición tiene como objeto principal el asesinato de </w:t>
      </w:r>
      <w:r w:rsidR="00C139C8" w:rsidRPr="00976AA3">
        <w:rPr>
          <w:rFonts w:asciiTheme="majorHAnsi" w:hAnsiTheme="majorHAnsi"/>
          <w:sz w:val="20"/>
          <w:szCs w:val="20"/>
          <w:lang w:val="es-ES"/>
        </w:rPr>
        <w:t>Javier Oswaldo Galvis Carrillo</w:t>
      </w:r>
      <w:r w:rsidR="000C3CF9" w:rsidRPr="00976AA3">
        <w:rPr>
          <w:rFonts w:asciiTheme="majorHAnsi" w:hAnsiTheme="majorHAnsi"/>
          <w:sz w:val="20"/>
          <w:szCs w:val="20"/>
          <w:lang w:val="es-ES"/>
        </w:rPr>
        <w:t xml:space="preserve"> y la alegada omisión del Estado </w:t>
      </w:r>
      <w:r w:rsidR="00A1645B" w:rsidRPr="00976AA3">
        <w:rPr>
          <w:rFonts w:asciiTheme="majorHAnsi" w:hAnsiTheme="majorHAnsi"/>
          <w:sz w:val="20"/>
          <w:szCs w:val="20"/>
          <w:lang w:val="es-ES"/>
        </w:rPr>
        <w:t>de</w:t>
      </w:r>
      <w:r w:rsidR="000C3CF9" w:rsidRPr="00976AA3">
        <w:rPr>
          <w:rFonts w:asciiTheme="majorHAnsi" w:hAnsiTheme="majorHAnsi"/>
          <w:sz w:val="20"/>
          <w:szCs w:val="20"/>
          <w:lang w:val="es-ES"/>
        </w:rPr>
        <w:t xml:space="preserve"> proteger su vida</w:t>
      </w:r>
      <w:r w:rsidRPr="00976AA3">
        <w:rPr>
          <w:rFonts w:asciiTheme="majorHAnsi" w:hAnsiTheme="majorHAnsi"/>
          <w:sz w:val="20"/>
          <w:szCs w:val="20"/>
          <w:lang w:val="es-ES"/>
        </w:rPr>
        <w:t>, así como la alegada falta de indemnización de los hechos hasta el presente y el consecuente sufrimiento de los familiares.</w:t>
      </w:r>
    </w:p>
    <w:p w14:paraId="493273C2" w14:textId="5D65D9E9" w:rsidR="00CF3F74" w:rsidRPr="00976AA3" w:rsidRDefault="000C3CF9"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976AA3">
        <w:rPr>
          <w:rFonts w:asciiTheme="majorHAnsi" w:hAnsiTheme="majorHAnsi"/>
          <w:sz w:val="20"/>
          <w:szCs w:val="20"/>
          <w:lang w:val="es-ES"/>
        </w:rPr>
        <w:t xml:space="preserve">La parte peticionaria </w:t>
      </w:r>
      <w:r w:rsidR="00CF3F74" w:rsidRPr="00976AA3">
        <w:rPr>
          <w:rFonts w:asciiTheme="majorHAnsi" w:hAnsiTheme="majorHAnsi"/>
          <w:sz w:val="20"/>
          <w:szCs w:val="20"/>
          <w:lang w:val="es-ES"/>
        </w:rPr>
        <w:t>alega que al fracasar la investigación penal en la identificación de los autores intelectuales recurrió a la vía contencioso-administrativa. Sin embargo, se trata de dos recursos con fines distintos: el penal busca investigar y sancionar a los responsables de la violación al derecho a la vida, mientras que el contencioso-administrativo persigue una indemnización por la responsabilidad patrimonial del Estado. Por tanto, el análisis sobre el agotamiento de recursos se centrará, por un lado, en la vía penal por la muerte de la presunta víctima y, por otro, en los reclamos indemnizatorios.</w:t>
      </w:r>
    </w:p>
    <w:p w14:paraId="35B6B12A" w14:textId="5E70E1C9" w:rsidR="00327AC3" w:rsidRPr="00655B16" w:rsidRDefault="00655B16" w:rsidP="00291583">
      <w:pPr>
        <w:pStyle w:val="ListParagraph"/>
        <w:widowControl w:val="0"/>
        <w:autoSpaceDE w:val="0"/>
        <w:autoSpaceDN w:val="0"/>
        <w:spacing w:before="240" w:after="240"/>
        <w:ind w:left="0" w:firstLine="720"/>
        <w:jc w:val="both"/>
        <w:rPr>
          <w:rFonts w:asciiTheme="majorHAnsi" w:hAnsiTheme="majorHAnsi"/>
          <w:i/>
          <w:iCs/>
          <w:sz w:val="20"/>
          <w:szCs w:val="20"/>
          <w:lang w:val="es-ES"/>
        </w:rPr>
      </w:pPr>
      <w:r>
        <w:rPr>
          <w:rFonts w:asciiTheme="majorHAnsi" w:hAnsiTheme="majorHAnsi"/>
          <w:i/>
          <w:iCs/>
          <w:sz w:val="20"/>
          <w:szCs w:val="20"/>
          <w:lang w:val="es-ES"/>
        </w:rPr>
        <w:t>Con respecto al homicidio del Sr. Javier Oswaldo Galvis Carrillo</w:t>
      </w:r>
    </w:p>
    <w:p w14:paraId="4A9B83AD" w14:textId="2940D3CF" w:rsidR="00073188" w:rsidRDefault="00564DAE"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_tradnl"/>
        </w:rPr>
      </w:pPr>
      <w:r>
        <w:rPr>
          <w:rFonts w:asciiTheme="majorHAnsi" w:hAnsiTheme="majorHAnsi"/>
          <w:sz w:val="20"/>
          <w:szCs w:val="20"/>
          <w:lang w:val="es-ES"/>
        </w:rPr>
        <w:t>En</w:t>
      </w:r>
      <w:r w:rsidR="006A2CE3" w:rsidRPr="001443F7">
        <w:rPr>
          <w:rFonts w:asciiTheme="majorHAnsi" w:hAnsiTheme="majorHAnsi"/>
          <w:sz w:val="20"/>
          <w:szCs w:val="20"/>
          <w:lang w:val="es-ES_tradnl"/>
        </w:rPr>
        <w:t xml:space="preserve"> el presente asunto la CIDH recuerda que en los casos en que se reclama por la muerte de personas y la impunidad resultante, el recurso idóneo que se debe agotar a nivel doméstico es la vía penal, mediante la realización oficiosa y diligente de investigaciones que determinen los responsables de la violación del derecho a la vida y les sometan a juzgamiento y sanción de conformidad con la Convención Americana</w:t>
      </w:r>
      <w:r w:rsidR="006A2CE3" w:rsidRPr="001443F7">
        <w:rPr>
          <w:rFonts w:asciiTheme="majorHAnsi" w:hAnsiTheme="majorHAnsi"/>
          <w:bCs/>
          <w:sz w:val="20"/>
          <w:szCs w:val="20"/>
          <w:vertAlign w:val="superscript"/>
          <w:lang w:val="es-ES_tradnl"/>
        </w:rPr>
        <w:footnoteReference w:id="7"/>
      </w:r>
      <w:r w:rsidR="006A2CE3" w:rsidRPr="001443F7">
        <w:rPr>
          <w:rFonts w:asciiTheme="majorHAnsi" w:hAnsiTheme="majorHAnsi"/>
          <w:sz w:val="20"/>
          <w:szCs w:val="20"/>
          <w:lang w:val="es-ES_tradnl"/>
        </w:rPr>
        <w:t>;</w:t>
      </w:r>
      <w:r w:rsidR="00274B08" w:rsidRPr="001443F7">
        <w:rPr>
          <w:rFonts w:asciiTheme="majorHAnsi" w:hAnsiTheme="majorHAnsi"/>
          <w:sz w:val="20"/>
          <w:szCs w:val="20"/>
          <w:lang w:val="es-ES_tradnl"/>
        </w:rPr>
        <w:t xml:space="preserve"> esta carga debe ser asumida por el Estado como un deber jurídico propio, y no como una gestión de intereses de particulares o que dependa de la iniciativa de éstos ni de la aportación de pruebas por parte de los mismos</w:t>
      </w:r>
      <w:r w:rsidR="00274B08" w:rsidRPr="001443F7">
        <w:rPr>
          <w:rFonts w:asciiTheme="majorHAnsi" w:hAnsiTheme="majorHAnsi"/>
          <w:bCs/>
          <w:sz w:val="20"/>
          <w:szCs w:val="20"/>
          <w:vertAlign w:val="superscript"/>
          <w:lang w:val="es-ES_tradnl"/>
        </w:rPr>
        <w:footnoteReference w:id="8"/>
      </w:r>
      <w:r w:rsidR="00274B08" w:rsidRPr="001443F7">
        <w:rPr>
          <w:rFonts w:asciiTheme="majorHAnsi" w:hAnsiTheme="majorHAnsi"/>
          <w:sz w:val="20"/>
          <w:szCs w:val="20"/>
          <w:lang w:val="es-ES_tradnl"/>
        </w:rPr>
        <w:t xml:space="preserve">. </w:t>
      </w:r>
    </w:p>
    <w:p w14:paraId="351A5FF8" w14:textId="3CFF3A30" w:rsidR="00F8376D" w:rsidRDefault="00E42CD9" w:rsidP="00291583">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C35222">
        <w:rPr>
          <w:rFonts w:asciiTheme="majorHAnsi" w:hAnsiTheme="majorHAnsi"/>
          <w:sz w:val="20"/>
          <w:szCs w:val="20"/>
          <w:lang w:val="es-ES"/>
        </w:rPr>
        <w:t xml:space="preserve">En el presente caso, </w:t>
      </w:r>
      <w:r w:rsidR="00815C17" w:rsidRPr="00815C17">
        <w:rPr>
          <w:rFonts w:asciiTheme="majorHAnsi" w:hAnsiTheme="majorHAnsi"/>
          <w:sz w:val="20"/>
          <w:szCs w:val="20"/>
          <w:lang w:val="es-ES"/>
        </w:rPr>
        <w:t xml:space="preserve">según informa el Estado, tras el asesinato de Javier Oswaldo Galvis Carrillo, ocurrido el 28 de enero de 2009 en Medellín, las autoridades policiales capturaron ese mismo día a los presuntos responsables, y la Fiscalía General de la Nación inició la correspondiente investigación penal. El 10 de julio de 2009, el Juzgado Cuarto Penal del Circuito Especializado de Medellín emitió sentencia, concluyendo que los dos acusados eran responsables del delito de homicidio agravado en concurso con porte ilegal de armas de fuego, y los condenó a una pena de </w:t>
      </w:r>
      <w:r w:rsidR="00F8376D">
        <w:rPr>
          <w:rFonts w:asciiTheme="majorHAnsi" w:hAnsiTheme="majorHAnsi"/>
          <w:sz w:val="20"/>
          <w:szCs w:val="20"/>
          <w:lang w:val="es-ES"/>
        </w:rPr>
        <w:t>más de dieciocho años</w:t>
      </w:r>
      <w:r w:rsidR="00D30C0B">
        <w:rPr>
          <w:rFonts w:asciiTheme="majorHAnsi" w:hAnsiTheme="majorHAnsi"/>
          <w:sz w:val="20"/>
          <w:szCs w:val="20"/>
          <w:lang w:val="es-ES"/>
        </w:rPr>
        <w:t xml:space="preserve"> de privación de libertad</w:t>
      </w:r>
      <w:r w:rsidR="00F8376D">
        <w:rPr>
          <w:rFonts w:asciiTheme="majorHAnsi" w:hAnsiTheme="majorHAnsi"/>
          <w:sz w:val="20"/>
          <w:szCs w:val="20"/>
          <w:lang w:val="es-ES"/>
        </w:rPr>
        <w:t xml:space="preserve">. </w:t>
      </w:r>
    </w:p>
    <w:p w14:paraId="7ADB97E1" w14:textId="6F3A3802" w:rsidR="00815C17" w:rsidRDefault="00F8376D" w:rsidP="00291583">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Pr>
          <w:rFonts w:asciiTheme="majorHAnsi" w:hAnsiTheme="majorHAnsi"/>
          <w:sz w:val="20"/>
          <w:szCs w:val="20"/>
          <w:lang w:val="es-ES"/>
        </w:rPr>
        <w:t>T</w:t>
      </w:r>
      <w:r w:rsidR="009F6992">
        <w:rPr>
          <w:rFonts w:asciiTheme="majorHAnsi" w:hAnsiTheme="majorHAnsi"/>
          <w:sz w:val="20"/>
          <w:szCs w:val="20"/>
          <w:lang w:val="es-ES"/>
        </w:rPr>
        <w:t>omando en cuenta lo anterior, la Comisión Interamericana concluye que la petición cumple con el requisito del artículo 46.1.a</w:t>
      </w:r>
      <w:r w:rsidR="00D10F95">
        <w:rPr>
          <w:rFonts w:asciiTheme="majorHAnsi" w:hAnsiTheme="majorHAnsi"/>
          <w:sz w:val="20"/>
          <w:szCs w:val="20"/>
          <w:lang w:val="es-ES"/>
        </w:rPr>
        <w:t>)</w:t>
      </w:r>
      <w:r w:rsidR="009F6992">
        <w:rPr>
          <w:rFonts w:asciiTheme="majorHAnsi" w:hAnsiTheme="majorHAnsi"/>
          <w:sz w:val="20"/>
          <w:szCs w:val="20"/>
          <w:lang w:val="es-ES"/>
        </w:rPr>
        <w:t xml:space="preserve"> de la Convención, una vez que la decisión del 10 de julio de 2009 agotó los recursos internos de naturaleza penal.</w:t>
      </w:r>
    </w:p>
    <w:p w14:paraId="1CFA9F8B" w14:textId="7A5D9302" w:rsidR="00CF4CE0" w:rsidRPr="00634172" w:rsidRDefault="009F6992" w:rsidP="00291583">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Pr>
          <w:rFonts w:asciiTheme="majorHAnsi" w:hAnsiTheme="majorHAnsi"/>
          <w:sz w:val="20"/>
          <w:szCs w:val="20"/>
          <w:lang w:val="es-ES"/>
        </w:rPr>
        <w:t xml:space="preserve">En relación con el requisito del plazo de presentación, </w:t>
      </w:r>
      <w:r w:rsidR="00CF4CE0" w:rsidRPr="00CF4CE0">
        <w:rPr>
          <w:rFonts w:asciiTheme="majorHAnsi" w:hAnsiTheme="majorHAnsi"/>
          <w:sz w:val="20"/>
          <w:szCs w:val="20"/>
          <w:lang w:val="es-ES"/>
        </w:rPr>
        <w:t xml:space="preserve">el Estado alega que la petición es extemporánea, ya que fue presentada ante la CIDH el 27 de octubre de 2015, más de seis años después de la notificación de la última decisión penal, ocurrida el 10 de julio de 2009. </w:t>
      </w:r>
      <w:r w:rsidR="00C4679D">
        <w:rPr>
          <w:rFonts w:asciiTheme="majorHAnsi" w:hAnsiTheme="majorHAnsi"/>
          <w:sz w:val="20"/>
          <w:szCs w:val="20"/>
          <w:lang w:val="es-ES"/>
        </w:rPr>
        <w:t xml:space="preserve">Con lo cual respecto de este extremo de la petición, </w:t>
      </w:r>
      <w:r w:rsidR="00C4679D" w:rsidRPr="00634172">
        <w:rPr>
          <w:rFonts w:asciiTheme="majorHAnsi" w:hAnsiTheme="majorHAnsi"/>
          <w:sz w:val="20"/>
          <w:szCs w:val="20"/>
          <w:lang w:val="es-ES"/>
        </w:rPr>
        <w:t xml:space="preserve">esta no cumple con el requisito del artículo 46.1.b) de la Convención Americana. </w:t>
      </w:r>
    </w:p>
    <w:p w14:paraId="3C49FA48" w14:textId="33993DF0" w:rsidR="00C4679D" w:rsidRPr="00634172" w:rsidRDefault="00B22E28" w:rsidP="00291583">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i/>
          <w:iCs/>
          <w:sz w:val="20"/>
          <w:szCs w:val="20"/>
          <w:lang w:val="es-ES"/>
        </w:rPr>
      </w:pPr>
      <w:r w:rsidRPr="00634172">
        <w:rPr>
          <w:rFonts w:asciiTheme="majorHAnsi" w:hAnsiTheme="majorHAnsi"/>
          <w:i/>
          <w:iCs/>
          <w:sz w:val="20"/>
          <w:szCs w:val="20"/>
          <w:lang w:val="es-ES"/>
        </w:rPr>
        <w:t>Con respecto a los reclamos indemnizatorios de la familia del Sr.  Javier Oswaldo Galvis Carrillo</w:t>
      </w:r>
    </w:p>
    <w:p w14:paraId="3C9A3CD1" w14:textId="166C7456" w:rsidR="00CF3F74" w:rsidRPr="00634172" w:rsidRDefault="00CF3F74"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634172">
        <w:rPr>
          <w:rFonts w:asciiTheme="majorHAnsi" w:hAnsiTheme="majorHAnsi"/>
          <w:sz w:val="20"/>
          <w:szCs w:val="20"/>
          <w:lang w:val="es-ES"/>
        </w:rPr>
        <w:t>La parte peticionaria alega que, ante la falta de una reparación integral en la vía penal, acudió a la jurisdicción contencioso-administrativa para obtener una indemnización por los daños y perjuicios sufridos. Dich</w:t>
      </w:r>
      <w:r w:rsidR="0097661B" w:rsidRPr="00634172">
        <w:rPr>
          <w:rFonts w:asciiTheme="majorHAnsi" w:hAnsiTheme="majorHAnsi"/>
          <w:sz w:val="20"/>
          <w:szCs w:val="20"/>
          <w:lang w:val="es-ES"/>
        </w:rPr>
        <w:t>o</w:t>
      </w:r>
      <w:r w:rsidRPr="00634172">
        <w:rPr>
          <w:rFonts w:asciiTheme="majorHAnsi" w:hAnsiTheme="majorHAnsi"/>
          <w:sz w:val="20"/>
          <w:szCs w:val="20"/>
          <w:lang w:val="es-ES"/>
        </w:rPr>
        <w:t xml:space="preserve"> </w:t>
      </w:r>
      <w:r w:rsidR="0097661B" w:rsidRPr="00634172">
        <w:rPr>
          <w:rFonts w:asciiTheme="majorHAnsi" w:hAnsiTheme="majorHAnsi"/>
          <w:sz w:val="20"/>
          <w:szCs w:val="20"/>
          <w:lang w:val="es-ES"/>
        </w:rPr>
        <w:t>proceso</w:t>
      </w:r>
      <w:r w:rsidRPr="00634172">
        <w:rPr>
          <w:rFonts w:asciiTheme="majorHAnsi" w:hAnsiTheme="majorHAnsi"/>
          <w:sz w:val="20"/>
          <w:szCs w:val="20"/>
          <w:lang w:val="es-ES"/>
        </w:rPr>
        <w:t xml:space="preserve"> inició con una audiencia de conciliación extrajudicial el 23 de febrero de 2011</w:t>
      </w:r>
      <w:r w:rsidR="00ED781C" w:rsidRPr="00634172">
        <w:rPr>
          <w:rFonts w:asciiTheme="majorHAnsi" w:hAnsiTheme="majorHAnsi"/>
          <w:sz w:val="20"/>
          <w:szCs w:val="20"/>
          <w:lang w:val="es-ES"/>
        </w:rPr>
        <w:t>,</w:t>
      </w:r>
      <w:r w:rsidRPr="00634172">
        <w:rPr>
          <w:rFonts w:asciiTheme="majorHAnsi" w:hAnsiTheme="majorHAnsi"/>
          <w:sz w:val="20"/>
          <w:szCs w:val="20"/>
          <w:lang w:val="es-ES"/>
        </w:rPr>
        <w:t xml:space="preserve"> y tras su fracaso con la interposición de una demanda de reparación directa. </w:t>
      </w:r>
      <w:r w:rsidR="009C73CC" w:rsidRPr="00634172">
        <w:rPr>
          <w:rFonts w:asciiTheme="majorHAnsi" w:hAnsiTheme="majorHAnsi"/>
          <w:sz w:val="20"/>
          <w:szCs w:val="20"/>
          <w:lang w:val="es-ES"/>
        </w:rPr>
        <w:t>Posteriormente, e</w:t>
      </w:r>
      <w:r w:rsidRPr="00634172">
        <w:rPr>
          <w:rFonts w:asciiTheme="majorHAnsi" w:hAnsiTheme="majorHAnsi"/>
          <w:sz w:val="20"/>
          <w:szCs w:val="20"/>
          <w:lang w:val="es-ES"/>
        </w:rPr>
        <w:t xml:space="preserve">l proceso judicial concluyó con la sentencia No. 170 del 26 de junio de 2015, emitida por el Tribunal Administrativo de Antioquia, que confirmó la decisión de primera instancia de negar las pretensiones. </w:t>
      </w:r>
    </w:p>
    <w:p w14:paraId="3800FF8E" w14:textId="34A6B1F4" w:rsidR="00CF3F74" w:rsidRPr="00634172" w:rsidRDefault="00CF3F74"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634172">
        <w:rPr>
          <w:rFonts w:asciiTheme="majorHAnsi" w:hAnsiTheme="majorHAnsi"/>
          <w:sz w:val="20"/>
          <w:szCs w:val="20"/>
          <w:lang w:val="es-ES"/>
        </w:rPr>
        <w:lastRenderedPageBreak/>
        <w:t>La Comisión Interamericana observa que la decisión del 26 de junio de 2015 puso fin al debate en la jurisdicción interna sobre la responsabilidad patrimonial del Estado. Por lo tanto, considera que, en lo que respecta a la pretensión indemnizatoria, la parte peticionaria agotó los recursos internos disponibles y adecuados, de conformidad con el artículo 46.1.a) de la Convención Americana.</w:t>
      </w:r>
    </w:p>
    <w:p w14:paraId="1958B9DD" w14:textId="44B96542" w:rsidR="00CF3F74" w:rsidRPr="00634172" w:rsidRDefault="00CF3F74" w:rsidP="00291583">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634172">
        <w:rPr>
          <w:rFonts w:asciiTheme="majorHAnsi" w:hAnsiTheme="majorHAnsi"/>
          <w:sz w:val="20"/>
          <w:szCs w:val="20"/>
          <w:lang w:val="es-ES"/>
        </w:rPr>
        <w:t>En cuanto al plazo de presentación, la decisión final en la jurisdicción contencioso-administrativa fue notificada a las partes tras su expedición el 26 de junio de 2015. La petición fue recibida por la Comisión el 27 de octubre de 2015. En consecuencia, la Comisión observa que la petición fue presentada dentro del plazo de seis meses establecido en el artículo 46.1.b) de la Convención.</w:t>
      </w:r>
    </w:p>
    <w:p w14:paraId="70786A9C" w14:textId="5B11DB78" w:rsidR="00CF3F74" w:rsidRPr="00634172" w:rsidRDefault="00CF3F74" w:rsidP="00291583">
      <w:pPr>
        <w:pStyle w:val="ListParagraph"/>
        <w:spacing w:before="240" w:after="240"/>
        <w:ind w:left="0" w:firstLine="720"/>
        <w:jc w:val="both"/>
        <w:rPr>
          <w:rFonts w:asciiTheme="majorHAnsi" w:hAnsiTheme="majorHAnsi"/>
          <w:sz w:val="20"/>
          <w:szCs w:val="20"/>
          <w:lang w:val="es-ES_tradnl"/>
        </w:rPr>
      </w:pPr>
      <w:r w:rsidRPr="00634172">
        <w:rPr>
          <w:rFonts w:asciiTheme="majorHAnsi" w:hAnsiTheme="majorHAnsi"/>
          <w:b/>
          <w:sz w:val="20"/>
          <w:szCs w:val="20"/>
          <w:lang w:val="es-ES_tradnl"/>
        </w:rPr>
        <w:t>V</w:t>
      </w:r>
      <w:r w:rsidR="000B2D96" w:rsidRPr="00634172">
        <w:rPr>
          <w:rFonts w:asciiTheme="majorHAnsi" w:hAnsiTheme="majorHAnsi"/>
          <w:b/>
          <w:sz w:val="20"/>
          <w:szCs w:val="20"/>
          <w:lang w:val="es-ES_tradnl"/>
        </w:rPr>
        <w:t>I</w:t>
      </w:r>
      <w:r w:rsidRPr="00634172">
        <w:rPr>
          <w:rFonts w:asciiTheme="majorHAnsi" w:hAnsiTheme="majorHAnsi"/>
          <w:b/>
          <w:sz w:val="20"/>
          <w:szCs w:val="20"/>
          <w:lang w:val="es-ES_tradnl"/>
        </w:rPr>
        <w:t xml:space="preserve">I. </w:t>
      </w:r>
      <w:r w:rsidRPr="00634172">
        <w:rPr>
          <w:rFonts w:asciiTheme="majorHAnsi" w:hAnsiTheme="majorHAnsi"/>
          <w:b/>
          <w:sz w:val="20"/>
          <w:szCs w:val="20"/>
          <w:lang w:val="es-ES_tradnl"/>
        </w:rPr>
        <w:tab/>
      </w:r>
      <w:r w:rsidRPr="00634172">
        <w:rPr>
          <w:rFonts w:asciiTheme="majorHAnsi" w:hAnsiTheme="majorHAnsi"/>
          <w:b/>
          <w:bCs/>
          <w:sz w:val="20"/>
          <w:szCs w:val="20"/>
          <w:lang w:val="es-ES_tradnl"/>
        </w:rPr>
        <w:t xml:space="preserve">ANÁLISIS DE </w:t>
      </w:r>
      <w:r w:rsidRPr="00634172">
        <w:rPr>
          <w:rFonts w:asciiTheme="majorHAnsi" w:hAnsiTheme="majorHAnsi"/>
          <w:b/>
          <w:sz w:val="20"/>
          <w:szCs w:val="20"/>
          <w:lang w:val="es-ES_tradnl"/>
        </w:rPr>
        <w:t>CARACTERIZACIÓN DE LOS HECHOS ALEGADOS</w:t>
      </w:r>
    </w:p>
    <w:p w14:paraId="57493B48" w14:textId="7E8EFCCD" w:rsidR="00CF3F74" w:rsidRPr="00634172" w:rsidRDefault="00CF3F74" w:rsidP="00291583">
      <w:pPr>
        <w:pStyle w:val="ListParagraph"/>
        <w:widowControl w:val="0"/>
        <w:numPr>
          <w:ilvl w:val="0"/>
          <w:numId w:val="59"/>
        </w:numPr>
        <w:spacing w:before="240" w:after="240"/>
        <w:ind w:left="0" w:firstLine="720"/>
        <w:jc w:val="both"/>
        <w:rPr>
          <w:rFonts w:asciiTheme="majorHAnsi" w:hAnsiTheme="majorHAnsi"/>
          <w:sz w:val="20"/>
          <w:szCs w:val="20"/>
          <w:lang w:val="es-ES" w:bidi="ar-YE"/>
        </w:rPr>
      </w:pPr>
      <w:r w:rsidRPr="00634172">
        <w:rPr>
          <w:rFonts w:asciiTheme="majorHAnsi" w:hAnsiTheme="majorHAnsi"/>
          <w:sz w:val="20"/>
          <w:szCs w:val="20"/>
          <w:lang w:val="es-ES_tradnl"/>
        </w:rPr>
        <w:t xml:space="preserve">A los efectos de la admisibilidad, la Comisión debe decidir si los hechos alegados pueden caracterizar una violación de derechos, según lo estipulado en el artículo 47.b de la Convención Americana, o si la petición es “manifiestamente infundada” o es “evidente su total improcedencia”, conforme al inciso (c) de dicho artículo. El criterio de evaluación de esos requisitos difiere del que se utiliza para pronunciarse sobre el fondo de una petición. Dentro del marco de su mandato es competente para declarar admisible una petición cuando esta se refiere a procesos internos que podrían ser violatorios de derechos garantizados por la Convención Americana. Es decir que, de acuerdo con las normas convencionales citadas, en concordancia con el artículo 34 de su Reglamento, el análisis de admisibilidad se centra en la verificación de tales requisitos, los cuales se refieren a la existencia de elementos que, de ser ciertos, podrían constituir </w:t>
      </w:r>
      <w:r w:rsidRPr="00634172">
        <w:rPr>
          <w:rFonts w:asciiTheme="majorHAnsi" w:hAnsiTheme="majorHAnsi"/>
          <w:i/>
          <w:iCs/>
          <w:sz w:val="20"/>
          <w:szCs w:val="20"/>
          <w:lang w:val="es-ES_tradnl"/>
        </w:rPr>
        <w:t>prima facie</w:t>
      </w:r>
      <w:r w:rsidRPr="00634172">
        <w:rPr>
          <w:rFonts w:asciiTheme="majorHAnsi" w:hAnsiTheme="majorHAnsi"/>
          <w:sz w:val="20"/>
          <w:szCs w:val="20"/>
          <w:lang w:val="es-ES_tradnl"/>
        </w:rPr>
        <w:t xml:space="preserve"> violaciones a la Convención Americana.</w:t>
      </w:r>
    </w:p>
    <w:p w14:paraId="6EF6F31F" w14:textId="680B35C4" w:rsidR="00317596" w:rsidRPr="00634172" w:rsidRDefault="00317596" w:rsidP="00291583">
      <w:pPr>
        <w:pStyle w:val="ListParagraph"/>
        <w:widowControl w:val="0"/>
        <w:numPr>
          <w:ilvl w:val="0"/>
          <w:numId w:val="59"/>
        </w:numPr>
        <w:spacing w:before="240" w:after="240"/>
        <w:ind w:left="0" w:firstLine="720"/>
        <w:jc w:val="both"/>
        <w:rPr>
          <w:rFonts w:asciiTheme="majorHAnsi" w:hAnsiTheme="majorHAnsi"/>
          <w:sz w:val="20"/>
          <w:szCs w:val="20"/>
          <w:lang w:val="es-ES" w:bidi="ar-YE"/>
        </w:rPr>
      </w:pPr>
      <w:r w:rsidRPr="00634172">
        <w:rPr>
          <w:rFonts w:asciiTheme="majorHAnsi" w:hAnsiTheme="majorHAnsi"/>
          <w:sz w:val="20"/>
          <w:szCs w:val="20"/>
          <w:lang w:val="es-ES" w:bidi="ar-YE"/>
        </w:rPr>
        <w:t>La parte peticionaria alega que la denegación de la reparación en la vía contencioso-administrativa constituye una violación a la protección judicial. Sostiene que los tribunales internos realizaron una valoración probatoria errónea y restrictiva</w:t>
      </w:r>
      <w:r w:rsidR="000B2D96" w:rsidRPr="00634172">
        <w:rPr>
          <w:rFonts w:asciiTheme="majorHAnsi" w:hAnsiTheme="majorHAnsi"/>
          <w:sz w:val="20"/>
          <w:szCs w:val="20"/>
          <w:lang w:val="es-ES" w:bidi="ar-YE"/>
        </w:rPr>
        <w:t>, en el sentido contrario d</w:t>
      </w:r>
      <w:r w:rsidRPr="00634172">
        <w:rPr>
          <w:rFonts w:asciiTheme="majorHAnsi" w:hAnsiTheme="majorHAnsi"/>
          <w:sz w:val="20"/>
          <w:szCs w:val="20"/>
          <w:lang w:val="es-ES" w:bidi="ar-YE"/>
        </w:rPr>
        <w:t>el dictamen de la Junta de Calificación de Invalidez, que catalogó el homicidio como de origen profesional. Considera que esta actuación judicial desconoció la realidad del riesgo asumido por el Sr. Galvis</w:t>
      </w:r>
      <w:r w:rsidR="000B2D96" w:rsidRPr="00634172">
        <w:rPr>
          <w:rFonts w:asciiTheme="majorHAnsi" w:hAnsiTheme="majorHAnsi"/>
          <w:sz w:val="20"/>
          <w:szCs w:val="20"/>
          <w:lang w:val="es-ES" w:bidi="ar-YE"/>
        </w:rPr>
        <w:t xml:space="preserve"> y</w:t>
      </w:r>
      <w:r w:rsidRPr="00634172">
        <w:rPr>
          <w:rFonts w:asciiTheme="majorHAnsi" w:hAnsiTheme="majorHAnsi"/>
          <w:sz w:val="20"/>
          <w:szCs w:val="20"/>
          <w:lang w:val="es-ES" w:bidi="ar-YE"/>
        </w:rPr>
        <w:t xml:space="preserve"> perpetuó la denegación de justicia.</w:t>
      </w:r>
    </w:p>
    <w:p w14:paraId="12D9D6F6" w14:textId="219A2BB8" w:rsidR="00317596" w:rsidRPr="00634172" w:rsidRDefault="00317596" w:rsidP="00291583">
      <w:pPr>
        <w:pStyle w:val="ListParagraph"/>
        <w:widowControl w:val="0"/>
        <w:numPr>
          <w:ilvl w:val="0"/>
          <w:numId w:val="59"/>
        </w:numPr>
        <w:spacing w:before="240" w:after="240"/>
        <w:ind w:left="0" w:firstLine="720"/>
        <w:jc w:val="both"/>
        <w:rPr>
          <w:rFonts w:asciiTheme="majorHAnsi" w:hAnsiTheme="majorHAnsi"/>
          <w:sz w:val="20"/>
          <w:szCs w:val="20"/>
          <w:lang w:val="es-ES" w:bidi="ar-YE"/>
        </w:rPr>
      </w:pPr>
      <w:r w:rsidRPr="00634172">
        <w:rPr>
          <w:rFonts w:asciiTheme="majorHAnsi" w:hAnsiTheme="majorHAnsi"/>
          <w:sz w:val="20"/>
          <w:szCs w:val="20"/>
          <w:lang w:val="es-ES" w:bidi="ar-YE"/>
        </w:rPr>
        <w:t xml:space="preserve">Por su parte, el Estado </w:t>
      </w:r>
      <w:r w:rsidR="000B2D96" w:rsidRPr="00634172">
        <w:rPr>
          <w:rFonts w:asciiTheme="majorHAnsi" w:hAnsiTheme="majorHAnsi"/>
          <w:sz w:val="20"/>
          <w:szCs w:val="20"/>
          <w:lang w:val="es-ES" w:bidi="ar-YE"/>
        </w:rPr>
        <w:t>alega que la petición es inadmisible por configurar la fórmula de la "cuarta instancia". Sostiene que los tribunales contencioso-administrativos analizaron las pruebas y fundamentaron sus decisiones en derecho, garantizando el debido proceso. Concluye que la discrepancia de los peticionarios con los fallos adversos no es suficiente para que la Comisión revise decisiones judiciales firmes.</w:t>
      </w:r>
    </w:p>
    <w:p w14:paraId="68AFA537" w14:textId="7EEA584B" w:rsidR="00317596" w:rsidRPr="00634172" w:rsidRDefault="00317596" w:rsidP="00291583">
      <w:pPr>
        <w:pStyle w:val="ListParagraph"/>
        <w:widowControl w:val="0"/>
        <w:numPr>
          <w:ilvl w:val="0"/>
          <w:numId w:val="59"/>
        </w:numPr>
        <w:spacing w:before="240" w:after="240"/>
        <w:ind w:left="0" w:firstLine="720"/>
        <w:jc w:val="both"/>
        <w:rPr>
          <w:rFonts w:asciiTheme="majorHAnsi" w:hAnsiTheme="majorHAnsi"/>
          <w:sz w:val="20"/>
          <w:szCs w:val="20"/>
          <w:lang w:val="es-ES" w:bidi="ar-YE"/>
        </w:rPr>
      </w:pPr>
      <w:r w:rsidRPr="00634172">
        <w:rPr>
          <w:rFonts w:asciiTheme="majorHAnsi" w:hAnsiTheme="majorHAnsi"/>
          <w:sz w:val="20"/>
          <w:szCs w:val="20"/>
          <w:lang w:val="es-ES" w:bidi="ar-YE"/>
        </w:rPr>
        <w:t>La CIDH es competente para declarar admisible una petición cuando esta se refiere a un proceso interno que podría haber sido decidido al margen del debido proceso o que aparentemente viola algún otro derecho garantizado por la Convención</w:t>
      </w:r>
      <w:r w:rsidR="000B2D96" w:rsidRPr="00634172">
        <w:rPr>
          <w:rFonts w:asciiTheme="majorHAnsi" w:hAnsiTheme="majorHAnsi"/>
          <w:bCs/>
          <w:sz w:val="20"/>
          <w:szCs w:val="20"/>
          <w:vertAlign w:val="superscript"/>
          <w:lang w:val="es-ES_tradnl"/>
        </w:rPr>
        <w:footnoteReference w:id="9"/>
      </w:r>
      <w:r w:rsidRPr="00634172">
        <w:rPr>
          <w:rFonts w:asciiTheme="majorHAnsi" w:hAnsiTheme="majorHAnsi"/>
          <w:sz w:val="20"/>
          <w:szCs w:val="20"/>
          <w:lang w:val="es-ES" w:bidi="ar-YE"/>
        </w:rPr>
        <w:t xml:space="preserve">. De la información aportada, la Comisión constata que los familiares del Sr. Galvis tuvieron acceso a un recurso de reparación directa, ejercieron su derecho a presentar pruebas y argumentos, y obtuvieron decisiones motivadas. Las sentencias explican las razones por las cuales las pruebas aportadas no fueron consideradas suficientes, bajo el estándar probatorio de la jurisdicción contencioso-administrativa, para establecer la responsabilidad del Estado. </w:t>
      </w:r>
    </w:p>
    <w:p w14:paraId="255B5AB0" w14:textId="5BD716BA" w:rsidR="00317596" w:rsidRPr="00634172" w:rsidRDefault="00317596" w:rsidP="00291583">
      <w:pPr>
        <w:pStyle w:val="ListParagraph"/>
        <w:widowControl w:val="0"/>
        <w:numPr>
          <w:ilvl w:val="0"/>
          <w:numId w:val="59"/>
        </w:numPr>
        <w:spacing w:before="240" w:after="240"/>
        <w:ind w:left="0" w:firstLine="720"/>
        <w:jc w:val="both"/>
        <w:rPr>
          <w:rFonts w:asciiTheme="majorHAnsi" w:hAnsiTheme="majorHAnsi"/>
          <w:sz w:val="20"/>
          <w:szCs w:val="20"/>
          <w:lang w:val="es-ES" w:bidi="ar-YE"/>
        </w:rPr>
      </w:pPr>
      <w:r w:rsidRPr="00634172">
        <w:rPr>
          <w:rFonts w:asciiTheme="majorHAnsi" w:hAnsiTheme="majorHAnsi"/>
          <w:sz w:val="20"/>
          <w:szCs w:val="20"/>
          <w:lang w:val="es-ES" w:bidi="ar-YE"/>
        </w:rPr>
        <w:t>Teniendo en cuenta lo anterior, la Comisión no advierte</w:t>
      </w:r>
      <w:r w:rsidR="005E6651" w:rsidRPr="00634172">
        <w:rPr>
          <w:rFonts w:asciiTheme="majorHAnsi" w:hAnsiTheme="majorHAnsi"/>
          <w:sz w:val="20"/>
          <w:szCs w:val="20"/>
          <w:lang w:val="es-ES" w:bidi="ar-YE"/>
        </w:rPr>
        <w:t xml:space="preserve"> </w:t>
      </w:r>
      <w:r w:rsidRPr="00634172">
        <w:rPr>
          <w:rFonts w:asciiTheme="majorHAnsi" w:hAnsiTheme="majorHAnsi"/>
          <w:sz w:val="20"/>
          <w:szCs w:val="20"/>
          <w:lang w:val="es-ES" w:bidi="ar-YE"/>
        </w:rPr>
        <w:t xml:space="preserve">que durante la tramitación del proceso contencioso-administrativo se hayan producido violaciones a las garantías del debido proceso o a la protección judicial. Por el contrario, los alegatos de la parte peticionaria y los hechos narrados por ambas partes indican que lo que se pretende es que la Comisión revise el mérito de las decisiones internas y la valoración de la prueba. Tal pretensión es propia de un tribunal de alzada y excede la competencia de la Comisión, configurando un reclamo basado en la fórmula de la cuarta instancia. </w:t>
      </w:r>
      <w:r w:rsidR="005E6651" w:rsidRPr="00634172">
        <w:rPr>
          <w:rFonts w:asciiTheme="majorHAnsi" w:hAnsiTheme="majorHAnsi"/>
          <w:sz w:val="20"/>
          <w:szCs w:val="20"/>
          <w:lang w:val="es-ES" w:bidi="ar-YE"/>
        </w:rPr>
        <w:t>Por lo tanto, la Comisión concluye que la petición resulta inadmisible con fundamento en el artículo 47.b) de la Convención Americana, toda vez que de los hechos expuestos no se desprenden, prima facie, posibles violaciones a la Convención.</w:t>
      </w:r>
    </w:p>
    <w:p w14:paraId="40DABB4D" w14:textId="7F69AE0C" w:rsidR="006E3BAD" w:rsidRPr="00634172" w:rsidRDefault="006E3BAD" w:rsidP="00291583">
      <w:pPr>
        <w:pStyle w:val="ListParagraph"/>
        <w:spacing w:before="240" w:after="240"/>
        <w:ind w:left="0" w:firstLine="720"/>
        <w:jc w:val="both"/>
        <w:rPr>
          <w:rFonts w:asciiTheme="majorHAnsi" w:hAnsiTheme="majorHAnsi"/>
          <w:b/>
          <w:sz w:val="20"/>
          <w:szCs w:val="20"/>
          <w:lang w:val="es-ES_tradnl"/>
        </w:rPr>
      </w:pPr>
      <w:r w:rsidRPr="00634172">
        <w:rPr>
          <w:rFonts w:asciiTheme="majorHAnsi" w:hAnsiTheme="majorHAnsi"/>
          <w:b/>
          <w:sz w:val="20"/>
          <w:szCs w:val="20"/>
          <w:lang w:val="es-ES_tradnl"/>
        </w:rPr>
        <w:lastRenderedPageBreak/>
        <w:t xml:space="preserve">VIII. </w:t>
      </w:r>
      <w:r w:rsidRPr="00634172">
        <w:rPr>
          <w:rFonts w:asciiTheme="majorHAnsi" w:hAnsiTheme="majorHAnsi"/>
          <w:b/>
          <w:sz w:val="20"/>
          <w:szCs w:val="20"/>
          <w:lang w:val="es-ES_tradnl"/>
        </w:rPr>
        <w:tab/>
      </w:r>
      <w:r w:rsidRPr="00634172">
        <w:rPr>
          <w:rFonts w:asciiTheme="majorHAnsi" w:hAnsiTheme="majorHAnsi"/>
          <w:b/>
          <w:bCs/>
          <w:sz w:val="20"/>
          <w:szCs w:val="20"/>
          <w:lang w:val="es-ES_tradnl"/>
        </w:rPr>
        <w:t>DECISIÓN</w:t>
      </w:r>
    </w:p>
    <w:p w14:paraId="15C58DEE" w14:textId="75555FFE" w:rsidR="00E9667E" w:rsidRPr="00634172" w:rsidRDefault="00E9667E" w:rsidP="00291583">
      <w:pPr>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before="240" w:after="240"/>
        <w:ind w:left="0" w:firstLine="720"/>
        <w:jc w:val="both"/>
        <w:rPr>
          <w:rFonts w:asciiTheme="majorHAnsi" w:hAnsiTheme="majorHAnsi"/>
          <w:sz w:val="20"/>
          <w:szCs w:val="20"/>
          <w:lang w:val="es-419"/>
        </w:rPr>
      </w:pPr>
      <w:r w:rsidRPr="00634172">
        <w:rPr>
          <w:rFonts w:asciiTheme="majorHAnsi" w:hAnsiTheme="majorHAnsi"/>
          <w:sz w:val="20"/>
          <w:szCs w:val="20"/>
          <w:lang w:val="es-ES"/>
        </w:rPr>
        <w:t xml:space="preserve">Declarar </w:t>
      </w:r>
      <w:r w:rsidR="00F05503" w:rsidRPr="00634172">
        <w:rPr>
          <w:rFonts w:asciiTheme="majorHAnsi" w:hAnsiTheme="majorHAnsi"/>
          <w:sz w:val="20"/>
          <w:szCs w:val="20"/>
          <w:lang w:val="es-ES"/>
        </w:rPr>
        <w:t>in</w:t>
      </w:r>
      <w:r w:rsidRPr="00634172">
        <w:rPr>
          <w:rFonts w:asciiTheme="majorHAnsi" w:hAnsiTheme="majorHAnsi"/>
          <w:sz w:val="20"/>
          <w:szCs w:val="20"/>
          <w:lang w:val="es-ES"/>
        </w:rPr>
        <w:t>admisible la presente petición</w:t>
      </w:r>
      <w:r w:rsidR="00D60825" w:rsidRPr="00634172">
        <w:rPr>
          <w:rFonts w:asciiTheme="majorHAnsi" w:hAnsiTheme="majorHAnsi"/>
          <w:sz w:val="20"/>
          <w:szCs w:val="20"/>
          <w:lang w:val="es-ES"/>
        </w:rPr>
        <w:t>;</w:t>
      </w:r>
      <w:r w:rsidR="00005C9B">
        <w:rPr>
          <w:rFonts w:asciiTheme="majorHAnsi" w:hAnsiTheme="majorHAnsi"/>
          <w:sz w:val="20"/>
          <w:szCs w:val="20"/>
          <w:lang w:val="es-ES"/>
        </w:rPr>
        <w:t xml:space="preserve"> y</w:t>
      </w:r>
    </w:p>
    <w:p w14:paraId="245C05A6" w14:textId="7187EBEA" w:rsidR="006E3BAD" w:rsidRPr="00005C9B" w:rsidRDefault="00E9667E" w:rsidP="00291583">
      <w:pPr>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before="240" w:after="240"/>
        <w:ind w:left="0" w:firstLine="720"/>
        <w:jc w:val="both"/>
        <w:rPr>
          <w:rFonts w:asciiTheme="majorHAnsi" w:hAnsiTheme="majorHAnsi"/>
          <w:sz w:val="20"/>
          <w:szCs w:val="20"/>
          <w:lang w:val="es-419"/>
        </w:rPr>
      </w:pPr>
      <w:r w:rsidRPr="00634172">
        <w:rPr>
          <w:rFonts w:asciiTheme="majorHAnsi" w:hAnsiTheme="majorHAnsi"/>
          <w:sz w:val="20"/>
          <w:szCs w:val="20"/>
          <w:lang w:val="es-ES"/>
        </w:rPr>
        <w:t>Notificar a las partes la presente decisión</w:t>
      </w:r>
      <w:r w:rsidR="00F05503" w:rsidRPr="00634172">
        <w:rPr>
          <w:rFonts w:asciiTheme="majorHAnsi" w:hAnsiTheme="majorHAnsi"/>
          <w:sz w:val="20"/>
          <w:szCs w:val="20"/>
          <w:lang w:val="es-ES"/>
        </w:rPr>
        <w:t>,</w:t>
      </w:r>
      <w:r w:rsidRPr="00634172">
        <w:rPr>
          <w:rFonts w:asciiTheme="majorHAnsi" w:hAnsiTheme="majorHAnsi"/>
          <w:sz w:val="20"/>
          <w:szCs w:val="20"/>
          <w:lang w:val="es-ES"/>
        </w:rPr>
        <w:t xml:space="preserve"> publicar</w:t>
      </w:r>
      <w:r w:rsidR="00F05503" w:rsidRPr="00634172">
        <w:rPr>
          <w:rFonts w:asciiTheme="majorHAnsi" w:hAnsiTheme="majorHAnsi"/>
          <w:sz w:val="20"/>
          <w:szCs w:val="20"/>
          <w:lang w:val="es-ES"/>
        </w:rPr>
        <w:t>la</w:t>
      </w:r>
      <w:r w:rsidRPr="00634172">
        <w:rPr>
          <w:rFonts w:asciiTheme="majorHAnsi" w:hAnsiTheme="majorHAnsi"/>
          <w:sz w:val="20"/>
          <w:szCs w:val="20"/>
          <w:lang w:val="es-ES"/>
        </w:rPr>
        <w:t xml:space="preserve"> e incluirla en su Informe Anual a la Asamblea General de la Organiza</w:t>
      </w:r>
      <w:r w:rsidRPr="001443F7">
        <w:rPr>
          <w:rFonts w:asciiTheme="majorHAnsi" w:hAnsiTheme="majorHAnsi"/>
          <w:sz w:val="20"/>
          <w:szCs w:val="20"/>
          <w:lang w:val="es-ES"/>
        </w:rPr>
        <w:t>ción de los Estados Americanos.</w:t>
      </w:r>
    </w:p>
    <w:p w14:paraId="1875E9A9" w14:textId="4FDC1D78" w:rsidR="00005C9B" w:rsidRPr="00DE49F5" w:rsidRDefault="00EC2815" w:rsidP="00DE49F5">
      <w:pPr>
        <w:suppressAutoHyphens/>
        <w:ind w:firstLine="720"/>
        <w:jc w:val="both"/>
        <w:rPr>
          <w:rFonts w:ascii="Segoe UI" w:hAnsi="Segoe UI" w:cs="Segoe UI"/>
          <w:sz w:val="18"/>
          <w:szCs w:val="18"/>
          <w:lang w:val="es-ES"/>
        </w:rPr>
      </w:pPr>
      <w:r w:rsidRPr="00272A90">
        <w:rPr>
          <w:rStyle w:val="normaltextrun"/>
          <w:rFonts w:ascii="Cambria" w:hAnsi="Cambria" w:cs="Segoe UI"/>
          <w:sz w:val="20"/>
          <w:szCs w:val="20"/>
          <w:lang w:val="es-CL"/>
        </w:rPr>
        <w:t xml:space="preserve">Aprobado por la Comisión Interamericana de Derechos Humanos a los </w:t>
      </w:r>
      <w:r>
        <w:rPr>
          <w:rStyle w:val="normaltextrun"/>
          <w:rFonts w:ascii="Cambria" w:hAnsi="Cambria" w:cs="Segoe UI"/>
          <w:sz w:val="20"/>
          <w:szCs w:val="20"/>
          <w:lang w:val="es-CL"/>
        </w:rPr>
        <w:t>16</w:t>
      </w:r>
      <w:r w:rsidRPr="00272A90">
        <w:rPr>
          <w:rStyle w:val="normaltextrun"/>
          <w:rFonts w:ascii="Cambria" w:hAnsi="Cambria" w:cs="Segoe UI"/>
          <w:sz w:val="20"/>
          <w:szCs w:val="20"/>
          <w:lang w:val="es-CL"/>
        </w:rPr>
        <w:t xml:space="preserve"> días del mes de julio de 2025.  (Firmado): José Luis Caballero Ochoa, Presidente; Arif Bulkan, Segundo Vicepresidente; Roberta Clarke y Gloria Monique de Mees, </w:t>
      </w:r>
      <w:r w:rsidR="0099625B">
        <w:rPr>
          <w:rStyle w:val="normaltextrun"/>
          <w:rFonts w:ascii="Cambria" w:hAnsi="Cambria" w:cs="Segoe UI"/>
          <w:sz w:val="20"/>
          <w:szCs w:val="20"/>
          <w:lang w:val="es-CL"/>
        </w:rPr>
        <w:t>m</w:t>
      </w:r>
      <w:r w:rsidRPr="00272A90">
        <w:rPr>
          <w:rStyle w:val="normaltextrun"/>
          <w:rFonts w:ascii="Cambria" w:hAnsi="Cambria" w:cs="Segoe UI"/>
          <w:sz w:val="20"/>
          <w:szCs w:val="20"/>
          <w:lang w:val="es-CL"/>
        </w:rPr>
        <w:t>iembros de la Comisión.</w:t>
      </w:r>
    </w:p>
    <w:sectPr w:rsidR="00005C9B" w:rsidRPr="00DE49F5"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1DE1" w14:textId="77777777" w:rsidR="00981B58" w:rsidRDefault="00981B58">
      <w:r>
        <w:separator/>
      </w:r>
    </w:p>
  </w:endnote>
  <w:endnote w:type="continuationSeparator" w:id="0">
    <w:p w14:paraId="73DB2294" w14:textId="77777777" w:rsidR="00981B58" w:rsidRDefault="0098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38DA" w14:textId="77777777" w:rsidR="00981B58" w:rsidRPr="000F35ED" w:rsidRDefault="00981B58">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AEDFCAD" w14:textId="77777777" w:rsidR="00981B58" w:rsidRPr="000F35ED" w:rsidRDefault="00981B58" w:rsidP="000F35ED">
      <w:pPr>
        <w:rPr>
          <w:rFonts w:asciiTheme="majorHAnsi" w:hAnsiTheme="majorHAnsi"/>
          <w:sz w:val="16"/>
          <w:szCs w:val="16"/>
        </w:rPr>
      </w:pPr>
      <w:r w:rsidRPr="000F35ED">
        <w:rPr>
          <w:rFonts w:asciiTheme="majorHAnsi" w:hAnsiTheme="majorHAnsi"/>
          <w:sz w:val="16"/>
          <w:szCs w:val="16"/>
        </w:rPr>
        <w:separator/>
      </w:r>
    </w:p>
    <w:p w14:paraId="47037262" w14:textId="77777777" w:rsidR="00981B58" w:rsidRPr="000F35ED" w:rsidRDefault="00981B58"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32B208D" w14:textId="77777777" w:rsidR="00981B58" w:rsidRPr="000F35ED" w:rsidRDefault="00981B58"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7DF04C2" w14:textId="6EE69675" w:rsidR="003F6343" w:rsidRPr="00327AC3" w:rsidRDefault="003F6343" w:rsidP="003F6343">
      <w:pPr>
        <w:pStyle w:val="FootnoteText"/>
        <w:ind w:firstLine="720"/>
        <w:jc w:val="both"/>
        <w:rPr>
          <w:rFonts w:asciiTheme="majorHAnsi" w:hAnsiTheme="majorHAnsi"/>
          <w:sz w:val="16"/>
          <w:szCs w:val="16"/>
          <w:lang w:val="es-ES"/>
        </w:rPr>
      </w:pPr>
      <w:r w:rsidRPr="003F6343">
        <w:rPr>
          <w:rStyle w:val="FootnoteReference"/>
          <w:rFonts w:asciiTheme="majorHAnsi" w:hAnsiTheme="majorHAnsi"/>
          <w:sz w:val="16"/>
          <w:szCs w:val="16"/>
        </w:rPr>
        <w:footnoteRef/>
      </w:r>
      <w:r w:rsidRPr="003F6343">
        <w:rPr>
          <w:rFonts w:asciiTheme="majorHAnsi" w:hAnsiTheme="majorHAnsi"/>
          <w:sz w:val="16"/>
          <w:szCs w:val="16"/>
          <w:lang w:val="es-ES"/>
        </w:rPr>
        <w:t xml:space="preserve"> </w:t>
      </w:r>
      <w:r w:rsidRPr="003F6343">
        <w:rPr>
          <w:rFonts w:asciiTheme="majorHAnsi" w:hAnsiTheme="majorHAnsi"/>
          <w:bCs/>
          <w:sz w:val="16"/>
          <w:szCs w:val="16"/>
          <w:lang w:val="es-ES"/>
        </w:rPr>
        <w:t>Arcenio Galvis Ortiz, Amanda Carrillo de Galvis, María Fanny Galvis Carrillo, William Arcenio Galvis Carrillo, Juan Carlos Galvis Carrillo, Freddy Alexander Galvis Carrillo</w:t>
      </w:r>
      <w:r w:rsidR="006D1064">
        <w:rPr>
          <w:rFonts w:asciiTheme="majorHAnsi" w:hAnsiTheme="majorHAnsi"/>
          <w:bCs/>
          <w:sz w:val="16"/>
          <w:szCs w:val="16"/>
          <w:lang w:val="es-ES"/>
        </w:rPr>
        <w:t>.</w:t>
      </w:r>
    </w:p>
  </w:footnote>
  <w:footnote w:id="3">
    <w:p w14:paraId="2C9179A4" w14:textId="06EE3561" w:rsidR="00287193" w:rsidRPr="003F6343" w:rsidRDefault="0026174C" w:rsidP="00983760">
      <w:pPr>
        <w:pStyle w:val="FootnoteText"/>
        <w:ind w:firstLine="720"/>
        <w:jc w:val="both"/>
        <w:rPr>
          <w:rFonts w:asciiTheme="majorHAnsi" w:hAnsiTheme="majorHAnsi"/>
          <w:bCs/>
          <w:color w:val="auto"/>
          <w:sz w:val="16"/>
          <w:szCs w:val="16"/>
          <w:lang w:val="es-ES"/>
        </w:rPr>
      </w:pPr>
      <w:r w:rsidRPr="003F6343">
        <w:rPr>
          <w:rStyle w:val="FootnoteReference"/>
          <w:rFonts w:asciiTheme="majorHAnsi" w:hAnsiTheme="majorHAnsi"/>
          <w:color w:val="auto"/>
          <w:sz w:val="16"/>
          <w:szCs w:val="16"/>
        </w:rPr>
        <w:footnoteRef/>
      </w:r>
      <w:r w:rsidRPr="003F6343">
        <w:rPr>
          <w:rFonts w:asciiTheme="majorHAnsi" w:hAnsiTheme="majorHAnsi"/>
          <w:color w:val="auto"/>
          <w:sz w:val="16"/>
          <w:szCs w:val="16"/>
          <w:lang w:val="es-ES"/>
        </w:rPr>
        <w:t xml:space="preserve"> </w:t>
      </w:r>
      <w:r w:rsidR="00514A15" w:rsidRPr="003F6343">
        <w:rPr>
          <w:rFonts w:asciiTheme="majorHAnsi" w:hAnsiTheme="majorHAnsi"/>
          <w:color w:val="auto"/>
          <w:sz w:val="16"/>
          <w:szCs w:val="16"/>
          <w:lang w:val="es-ES"/>
        </w:rPr>
        <w:t xml:space="preserve">Romelia Carrillo Molina (abuela), </w:t>
      </w:r>
      <w:r w:rsidR="007B6A78" w:rsidRPr="003F6343">
        <w:rPr>
          <w:rFonts w:asciiTheme="majorHAnsi" w:hAnsiTheme="majorHAnsi"/>
          <w:bCs/>
          <w:color w:val="auto"/>
          <w:sz w:val="16"/>
          <w:szCs w:val="16"/>
          <w:lang w:val="es-ES"/>
        </w:rPr>
        <w:t>Arcenio Galvis Ortiz (padre), Amanda Carrillo de Galvis (madre), María Fanny Galvis Carrillo (hermana), William Arcenio Galvis Carrillo (hermano), Juan Carlos Galvis Carrillo (hermano), Freddy Alexander Galvis Carrillo (hermano).</w:t>
      </w:r>
    </w:p>
  </w:footnote>
  <w:footnote w:id="4">
    <w:p w14:paraId="66E930B8" w14:textId="0F8D0D77" w:rsidR="004A6A54" w:rsidRPr="003F6343" w:rsidRDefault="004A6A54" w:rsidP="00785B6C">
      <w:pPr>
        <w:pStyle w:val="FootnoteText"/>
        <w:ind w:firstLine="720"/>
        <w:jc w:val="both"/>
        <w:rPr>
          <w:rFonts w:asciiTheme="majorHAnsi" w:hAnsiTheme="majorHAnsi"/>
          <w:sz w:val="16"/>
          <w:szCs w:val="16"/>
          <w:lang w:val="es-ES"/>
        </w:rPr>
      </w:pPr>
      <w:r w:rsidRPr="003F6343">
        <w:rPr>
          <w:rStyle w:val="FootnoteReference"/>
          <w:rFonts w:asciiTheme="majorHAnsi" w:hAnsiTheme="majorHAnsi"/>
          <w:color w:val="auto"/>
          <w:sz w:val="16"/>
          <w:szCs w:val="16"/>
        </w:rPr>
        <w:footnoteRef/>
      </w:r>
      <w:r w:rsidRPr="003F6343">
        <w:rPr>
          <w:rFonts w:asciiTheme="majorHAnsi" w:hAnsiTheme="majorHAnsi"/>
          <w:color w:val="auto"/>
          <w:sz w:val="16"/>
          <w:szCs w:val="16"/>
          <w:lang w:val="es-ES"/>
        </w:rPr>
        <w:t xml:space="preserve"> Conforme a lo dispuesto en el artículo 17.2.a del Reglamento de la Comisión, el Comisionado </w:t>
      </w:r>
      <w:r w:rsidR="00E2321A" w:rsidRPr="003F6343">
        <w:rPr>
          <w:rFonts w:asciiTheme="majorHAnsi" w:hAnsiTheme="majorHAnsi"/>
          <w:color w:val="auto"/>
          <w:sz w:val="16"/>
          <w:szCs w:val="16"/>
          <w:lang w:val="es-ES"/>
        </w:rPr>
        <w:t>Carlos Bernal Pulido</w:t>
      </w:r>
      <w:r w:rsidRPr="003F6343">
        <w:rPr>
          <w:rFonts w:asciiTheme="majorHAnsi" w:hAnsiTheme="majorHAnsi"/>
          <w:color w:val="auto"/>
          <w:sz w:val="16"/>
          <w:szCs w:val="16"/>
          <w:lang w:val="es-ES"/>
        </w:rPr>
        <w:t xml:space="preserve">, de nacionalidad </w:t>
      </w:r>
      <w:r w:rsidR="00E2321A" w:rsidRPr="003F6343">
        <w:rPr>
          <w:rFonts w:asciiTheme="majorHAnsi" w:hAnsiTheme="majorHAnsi"/>
          <w:color w:val="auto"/>
          <w:sz w:val="16"/>
          <w:szCs w:val="16"/>
          <w:lang w:val="es-ES"/>
        </w:rPr>
        <w:t>colombiana</w:t>
      </w:r>
      <w:r w:rsidRPr="003F6343">
        <w:rPr>
          <w:rFonts w:asciiTheme="majorHAnsi" w:hAnsiTheme="majorHAnsi"/>
          <w:color w:val="auto"/>
          <w:sz w:val="16"/>
          <w:szCs w:val="16"/>
          <w:lang w:val="es-ES"/>
        </w:rPr>
        <w:t xml:space="preserve">, no </w:t>
      </w:r>
      <w:r w:rsidRPr="003F6343">
        <w:rPr>
          <w:rFonts w:asciiTheme="majorHAnsi" w:hAnsiTheme="majorHAnsi"/>
          <w:sz w:val="16"/>
          <w:szCs w:val="16"/>
          <w:lang w:val="es-ES"/>
        </w:rPr>
        <w:t>participó en el debate ni en la decisión del presente asunto.</w:t>
      </w:r>
    </w:p>
  </w:footnote>
  <w:footnote w:id="5">
    <w:p w14:paraId="61FBF204" w14:textId="77777777" w:rsidR="002146B1" w:rsidRPr="003F6343" w:rsidRDefault="002146B1" w:rsidP="002146B1">
      <w:pPr>
        <w:pStyle w:val="FootnoteText"/>
        <w:ind w:firstLine="720"/>
        <w:jc w:val="both"/>
        <w:rPr>
          <w:rFonts w:asciiTheme="majorHAnsi" w:hAnsiTheme="majorHAnsi"/>
          <w:sz w:val="16"/>
          <w:szCs w:val="16"/>
          <w:lang w:val="es-ES"/>
        </w:rPr>
      </w:pPr>
      <w:r w:rsidRPr="003F6343">
        <w:rPr>
          <w:rStyle w:val="FootnoteReference"/>
          <w:rFonts w:asciiTheme="majorHAnsi" w:hAnsiTheme="majorHAnsi"/>
          <w:sz w:val="16"/>
          <w:szCs w:val="16"/>
        </w:rPr>
        <w:footnoteRef/>
      </w:r>
      <w:r w:rsidRPr="003F6343">
        <w:rPr>
          <w:rFonts w:asciiTheme="majorHAnsi" w:hAnsiTheme="majorHAnsi"/>
          <w:sz w:val="16"/>
          <w:szCs w:val="16"/>
          <w:lang w:val="es-ES"/>
        </w:rPr>
        <w:t xml:space="preserve"> En adelante “la Convención Americana” o “la Convención”.</w:t>
      </w:r>
    </w:p>
  </w:footnote>
  <w:footnote w:id="6">
    <w:p w14:paraId="1AFEF3B0" w14:textId="4957C076" w:rsidR="008E3BFE" w:rsidRPr="003F6343" w:rsidRDefault="008E3BFE" w:rsidP="00785B6C">
      <w:pPr>
        <w:pStyle w:val="FootnoteText"/>
        <w:ind w:firstLine="720"/>
        <w:jc w:val="both"/>
        <w:rPr>
          <w:rFonts w:asciiTheme="majorHAnsi" w:hAnsiTheme="majorHAnsi"/>
          <w:sz w:val="16"/>
          <w:szCs w:val="16"/>
          <w:lang w:val="es-ES"/>
        </w:rPr>
      </w:pPr>
      <w:r w:rsidRPr="003F6343">
        <w:rPr>
          <w:rStyle w:val="FootnoteReference"/>
          <w:rFonts w:asciiTheme="majorHAnsi" w:hAnsiTheme="majorHAnsi"/>
          <w:sz w:val="16"/>
          <w:szCs w:val="16"/>
        </w:rPr>
        <w:footnoteRef/>
      </w:r>
      <w:r w:rsidRPr="003F6343">
        <w:rPr>
          <w:rFonts w:asciiTheme="majorHAnsi" w:hAnsiTheme="majorHAnsi"/>
          <w:sz w:val="16"/>
          <w:szCs w:val="16"/>
          <w:lang w:val="es-ES"/>
        </w:rPr>
        <w:t xml:space="preserve"> Las observaciones de cada parte fueron debidamente </w:t>
      </w:r>
      <w:r w:rsidR="00EF7EB3" w:rsidRPr="003F6343">
        <w:rPr>
          <w:rFonts w:asciiTheme="majorHAnsi" w:hAnsiTheme="majorHAnsi"/>
          <w:sz w:val="16"/>
          <w:szCs w:val="16"/>
          <w:lang w:val="es-ES"/>
        </w:rPr>
        <w:t xml:space="preserve">consideradas y </w:t>
      </w:r>
      <w:r w:rsidRPr="003F6343">
        <w:rPr>
          <w:rFonts w:asciiTheme="majorHAnsi" w:hAnsiTheme="majorHAnsi"/>
          <w:sz w:val="16"/>
          <w:szCs w:val="16"/>
          <w:lang w:val="es-ES"/>
        </w:rPr>
        <w:t>trasladadas a la parte contraria.</w:t>
      </w:r>
      <w:r w:rsidR="00D31210" w:rsidRPr="003F6343">
        <w:rPr>
          <w:rFonts w:asciiTheme="majorHAnsi" w:hAnsiTheme="majorHAnsi"/>
          <w:sz w:val="16"/>
          <w:szCs w:val="16"/>
          <w:lang w:val="es-ES"/>
        </w:rPr>
        <w:t xml:space="preserve"> </w:t>
      </w:r>
    </w:p>
  </w:footnote>
  <w:footnote w:id="7">
    <w:p w14:paraId="5C120274" w14:textId="63141CBF" w:rsidR="006A2CE3" w:rsidRPr="003F6343" w:rsidRDefault="006A2CE3" w:rsidP="006A2CE3">
      <w:pPr>
        <w:pStyle w:val="FootnoteText"/>
        <w:ind w:firstLine="720"/>
        <w:jc w:val="both"/>
        <w:rPr>
          <w:rFonts w:asciiTheme="majorHAnsi" w:hAnsiTheme="majorHAnsi"/>
          <w:sz w:val="16"/>
          <w:szCs w:val="16"/>
          <w:lang w:val="es-ES"/>
        </w:rPr>
      </w:pPr>
      <w:r w:rsidRPr="003F6343">
        <w:rPr>
          <w:rStyle w:val="FootnoteReference"/>
          <w:rFonts w:asciiTheme="majorHAnsi" w:hAnsiTheme="majorHAnsi"/>
          <w:sz w:val="16"/>
          <w:szCs w:val="16"/>
        </w:rPr>
        <w:footnoteRef/>
      </w:r>
      <w:r w:rsidRPr="003F6343">
        <w:rPr>
          <w:rFonts w:asciiTheme="majorHAnsi" w:hAnsiTheme="majorHAnsi"/>
          <w:sz w:val="16"/>
          <w:szCs w:val="16"/>
          <w:lang w:val="es-ES"/>
        </w:rPr>
        <w:t xml:space="preserve"> CIDH, Informe No. 13/22. Petición 1332-11. Admisibilidad. Orlando Hernández Ramírez y familiares. Colombia. 9 de febrero de 2022, párrafo 7; CIDH, Informe No. 72/18, Petición 1131-08. Admisibilidad. Moisés de Jesús Hernández Pinto y familia. Guatemala. 20 de junio de 2018, párrafo 10; CIDH, Informe N</w:t>
      </w:r>
      <w:r w:rsidR="00CF3F74">
        <w:rPr>
          <w:rFonts w:asciiTheme="majorHAnsi" w:hAnsiTheme="majorHAnsi"/>
          <w:sz w:val="16"/>
          <w:szCs w:val="16"/>
          <w:lang w:val="es-ES"/>
        </w:rPr>
        <w:t>o.</w:t>
      </w:r>
      <w:r w:rsidRPr="003F6343">
        <w:rPr>
          <w:rFonts w:asciiTheme="majorHAnsi" w:hAnsiTheme="majorHAnsi"/>
          <w:sz w:val="16"/>
          <w:szCs w:val="16"/>
          <w:lang w:val="es-ES"/>
        </w:rPr>
        <w:t xml:space="preserve"> 70/14. Petición 1453-06. Admisibilidad. Maicon de Souza Silva. Renato da Silva Paixão y otros. 25 de julio de 2014, párrafo 18; Informe No. 3/12, Petición 12.224, Admisibilidad, Santiago Antezana Cueto y otros, Perú, 27 de enero de 2012, párrafo 24; Informe No. 124/17, Petición 21-08, Admisibilidad, Fernanda López Medina y otros, Perú, 7 de septiembre de 2017, párrafos 3, 9-11.</w:t>
      </w:r>
    </w:p>
  </w:footnote>
  <w:footnote w:id="8">
    <w:p w14:paraId="09CDCE09" w14:textId="2160F3A0" w:rsidR="00274B08" w:rsidRPr="003F6343" w:rsidRDefault="00274B08" w:rsidP="00274B08">
      <w:pPr>
        <w:pStyle w:val="FootnoteText"/>
        <w:ind w:firstLine="720"/>
        <w:jc w:val="both"/>
        <w:rPr>
          <w:rFonts w:asciiTheme="majorHAnsi" w:hAnsiTheme="majorHAnsi"/>
          <w:sz w:val="16"/>
          <w:szCs w:val="16"/>
          <w:lang w:val="es-ES"/>
        </w:rPr>
      </w:pPr>
      <w:r w:rsidRPr="003F6343">
        <w:rPr>
          <w:rStyle w:val="FootnoteReference"/>
          <w:rFonts w:asciiTheme="majorHAnsi" w:hAnsiTheme="majorHAnsi"/>
          <w:sz w:val="16"/>
          <w:szCs w:val="16"/>
        </w:rPr>
        <w:footnoteRef/>
      </w:r>
      <w:r w:rsidRPr="003F6343">
        <w:rPr>
          <w:rFonts w:asciiTheme="majorHAnsi" w:hAnsiTheme="majorHAnsi"/>
          <w:sz w:val="16"/>
          <w:szCs w:val="16"/>
          <w:lang w:val="es-ES"/>
        </w:rPr>
        <w:t xml:space="preserve"> CIDH, Informe No. 13/22. Petición 1332-11. Admisibilidad. Orlando Hernández Ramírez y familiares. Colombia. 9 de febrero de 2022, párrafo 7; CIDH, Informe No. 159/17, Petición 712-08. Admisibilidad. Sebastián Larroza Velázquez y familia. Paraguay</w:t>
      </w:r>
      <w:r w:rsidR="00200A2C">
        <w:rPr>
          <w:rFonts w:asciiTheme="majorHAnsi" w:hAnsiTheme="majorHAnsi"/>
          <w:sz w:val="16"/>
          <w:szCs w:val="16"/>
          <w:lang w:val="es-ES"/>
        </w:rPr>
        <w:t xml:space="preserve">, </w:t>
      </w:r>
      <w:r w:rsidRPr="003F6343">
        <w:rPr>
          <w:rFonts w:asciiTheme="majorHAnsi" w:hAnsiTheme="majorHAnsi"/>
          <w:sz w:val="16"/>
          <w:szCs w:val="16"/>
          <w:lang w:val="es-ES"/>
        </w:rPr>
        <w:t>30 de noviembre de 2017, párrafo 14.</w:t>
      </w:r>
    </w:p>
  </w:footnote>
  <w:footnote w:id="9">
    <w:p w14:paraId="75AF0D14" w14:textId="344BE1E8" w:rsidR="000B2D96" w:rsidRPr="003F6343" w:rsidRDefault="000B2D96" w:rsidP="000B2D96">
      <w:pPr>
        <w:pStyle w:val="FootnoteText"/>
        <w:ind w:firstLine="720"/>
        <w:jc w:val="both"/>
        <w:rPr>
          <w:rFonts w:asciiTheme="majorHAnsi" w:hAnsiTheme="majorHAnsi"/>
          <w:sz w:val="16"/>
          <w:szCs w:val="16"/>
          <w:lang w:val="es-ES"/>
        </w:rPr>
      </w:pPr>
      <w:r w:rsidRPr="003F6343">
        <w:rPr>
          <w:rStyle w:val="FootnoteReference"/>
          <w:rFonts w:asciiTheme="majorHAnsi" w:hAnsiTheme="majorHAnsi"/>
          <w:sz w:val="16"/>
          <w:szCs w:val="16"/>
        </w:rPr>
        <w:footnoteRef/>
      </w:r>
      <w:r w:rsidRPr="003F6343">
        <w:rPr>
          <w:rFonts w:asciiTheme="majorHAnsi" w:hAnsiTheme="majorHAnsi"/>
          <w:sz w:val="16"/>
          <w:szCs w:val="16"/>
          <w:lang w:val="es-ES"/>
        </w:rPr>
        <w:t xml:space="preserve"> </w:t>
      </w:r>
      <w:r w:rsidRPr="000B2D96">
        <w:rPr>
          <w:rFonts w:asciiTheme="majorHAnsi" w:hAnsiTheme="majorHAnsi"/>
          <w:sz w:val="16"/>
          <w:szCs w:val="16"/>
          <w:lang w:val="es-ES"/>
        </w:rPr>
        <w:t>CIDH, Informe No. 64/14, Petición 806-06</w:t>
      </w:r>
      <w:r>
        <w:rPr>
          <w:rFonts w:asciiTheme="majorHAnsi" w:hAnsiTheme="majorHAnsi"/>
          <w:sz w:val="16"/>
          <w:szCs w:val="16"/>
          <w:lang w:val="es-ES"/>
        </w:rPr>
        <w:t>,</w:t>
      </w:r>
      <w:r w:rsidRPr="000B2D96">
        <w:rPr>
          <w:rFonts w:asciiTheme="majorHAnsi" w:hAnsiTheme="majorHAnsi"/>
          <w:sz w:val="16"/>
          <w:szCs w:val="16"/>
          <w:lang w:val="es-ES"/>
        </w:rPr>
        <w:t xml:space="preserve"> Admisibilidad</w:t>
      </w:r>
      <w:r>
        <w:rPr>
          <w:rFonts w:asciiTheme="majorHAnsi" w:hAnsiTheme="majorHAnsi"/>
          <w:sz w:val="16"/>
          <w:szCs w:val="16"/>
          <w:lang w:val="es-ES"/>
        </w:rPr>
        <w:t>,</w:t>
      </w:r>
      <w:r w:rsidRPr="000B2D96">
        <w:rPr>
          <w:rFonts w:asciiTheme="majorHAnsi" w:hAnsiTheme="majorHAnsi"/>
          <w:sz w:val="16"/>
          <w:szCs w:val="16"/>
          <w:lang w:val="es-ES"/>
        </w:rPr>
        <w:t xml:space="preserve"> Laureano Brizuela Wilde</w:t>
      </w:r>
      <w:r>
        <w:rPr>
          <w:rFonts w:asciiTheme="majorHAnsi" w:hAnsiTheme="majorHAnsi"/>
          <w:sz w:val="16"/>
          <w:szCs w:val="16"/>
          <w:lang w:val="es-ES"/>
        </w:rPr>
        <w:t>,</w:t>
      </w:r>
      <w:r w:rsidRPr="000B2D96">
        <w:rPr>
          <w:rFonts w:asciiTheme="majorHAnsi" w:hAnsiTheme="majorHAnsi"/>
          <w:sz w:val="16"/>
          <w:szCs w:val="16"/>
          <w:lang w:val="es-ES"/>
        </w:rPr>
        <w:t xml:space="preserve"> México</w:t>
      </w:r>
      <w:r>
        <w:rPr>
          <w:rFonts w:asciiTheme="majorHAnsi" w:hAnsiTheme="majorHAnsi"/>
          <w:sz w:val="16"/>
          <w:szCs w:val="16"/>
          <w:lang w:val="es-ES"/>
        </w:rPr>
        <w:t>,</w:t>
      </w:r>
      <w:r w:rsidRPr="000B2D96">
        <w:rPr>
          <w:rFonts w:asciiTheme="majorHAnsi" w:hAnsiTheme="majorHAnsi"/>
          <w:sz w:val="16"/>
          <w:szCs w:val="16"/>
          <w:lang w:val="es-ES"/>
        </w:rPr>
        <w:t xml:space="preserve"> 25 de julio de 2014, párr. 43</w:t>
      </w:r>
      <w:r>
        <w:rPr>
          <w:rFonts w:asciiTheme="majorHAnsi" w:hAnsiTheme="majorHAnsi"/>
          <w:sz w:val="16"/>
          <w:szCs w:val="16"/>
          <w:lang w:val="es-ES"/>
        </w:rPr>
        <w:t xml:space="preserve">; </w:t>
      </w:r>
      <w:r w:rsidRPr="000B2D96">
        <w:rPr>
          <w:rFonts w:asciiTheme="majorHAnsi" w:hAnsiTheme="majorHAnsi"/>
          <w:sz w:val="16"/>
          <w:szCs w:val="16"/>
          <w:lang w:val="es-ES"/>
        </w:rPr>
        <w:t>CIDH, Informe No. 72/11, Petición 1164-05</w:t>
      </w:r>
      <w:r>
        <w:rPr>
          <w:rFonts w:asciiTheme="majorHAnsi" w:hAnsiTheme="majorHAnsi"/>
          <w:sz w:val="16"/>
          <w:szCs w:val="16"/>
          <w:lang w:val="es-ES"/>
        </w:rPr>
        <w:t>,</w:t>
      </w:r>
      <w:r w:rsidRPr="000B2D96">
        <w:rPr>
          <w:rFonts w:asciiTheme="majorHAnsi" w:hAnsiTheme="majorHAnsi"/>
          <w:sz w:val="16"/>
          <w:szCs w:val="16"/>
          <w:lang w:val="es-ES"/>
        </w:rPr>
        <w:t xml:space="preserve"> Admisibilidad</w:t>
      </w:r>
      <w:r>
        <w:rPr>
          <w:rFonts w:asciiTheme="majorHAnsi" w:hAnsiTheme="majorHAnsi"/>
          <w:sz w:val="16"/>
          <w:szCs w:val="16"/>
          <w:lang w:val="es-ES"/>
        </w:rPr>
        <w:t>,</w:t>
      </w:r>
      <w:r w:rsidRPr="000B2D96">
        <w:rPr>
          <w:rFonts w:asciiTheme="majorHAnsi" w:hAnsiTheme="majorHAnsi"/>
          <w:sz w:val="16"/>
          <w:szCs w:val="16"/>
          <w:lang w:val="es-ES"/>
        </w:rPr>
        <w:t xml:space="preserve"> William Gómez Vargas</w:t>
      </w:r>
      <w:r>
        <w:rPr>
          <w:rFonts w:asciiTheme="majorHAnsi" w:hAnsiTheme="majorHAnsi"/>
          <w:sz w:val="16"/>
          <w:szCs w:val="16"/>
          <w:lang w:val="es-ES"/>
        </w:rPr>
        <w:t>,</w:t>
      </w:r>
      <w:r w:rsidRPr="000B2D96">
        <w:rPr>
          <w:rFonts w:asciiTheme="majorHAnsi" w:hAnsiTheme="majorHAnsi"/>
          <w:sz w:val="16"/>
          <w:szCs w:val="16"/>
          <w:lang w:val="es-ES"/>
        </w:rPr>
        <w:t xml:space="preserve"> Costa Rica</w:t>
      </w:r>
      <w:r>
        <w:rPr>
          <w:rFonts w:asciiTheme="majorHAnsi" w:hAnsiTheme="majorHAnsi"/>
          <w:sz w:val="16"/>
          <w:szCs w:val="16"/>
          <w:lang w:val="es-ES"/>
        </w:rPr>
        <w:t xml:space="preserve">, </w:t>
      </w:r>
      <w:r w:rsidRPr="000B2D96">
        <w:rPr>
          <w:rFonts w:asciiTheme="majorHAnsi" w:hAnsiTheme="majorHAnsi"/>
          <w:sz w:val="16"/>
          <w:szCs w:val="16"/>
          <w:lang w:val="es-ES"/>
        </w:rPr>
        <w:t>31 de marzo de 2011, párr. 52</w:t>
      </w:r>
      <w:r>
        <w:rPr>
          <w:rFonts w:asciiTheme="majorHAnsi" w:hAnsiTheme="majorHAnsi"/>
          <w:sz w:val="16"/>
          <w:szCs w:val="16"/>
          <w:lang w:val="es-ES"/>
        </w:rPr>
        <w:t xml:space="preserve">; </w:t>
      </w:r>
      <w:r w:rsidRPr="000B2D96">
        <w:rPr>
          <w:rFonts w:asciiTheme="majorHAnsi" w:hAnsiTheme="majorHAnsi"/>
          <w:sz w:val="16"/>
          <w:szCs w:val="16"/>
          <w:lang w:val="es-ES"/>
        </w:rPr>
        <w:t>CIDH, Informe No. 65/12, Petición 1671-02</w:t>
      </w:r>
      <w:r>
        <w:rPr>
          <w:rFonts w:asciiTheme="majorHAnsi" w:hAnsiTheme="majorHAnsi"/>
          <w:sz w:val="16"/>
          <w:szCs w:val="16"/>
          <w:lang w:val="es-ES"/>
        </w:rPr>
        <w:t>,</w:t>
      </w:r>
      <w:r w:rsidRPr="000B2D96">
        <w:rPr>
          <w:rFonts w:asciiTheme="majorHAnsi" w:hAnsiTheme="majorHAnsi"/>
          <w:sz w:val="16"/>
          <w:szCs w:val="16"/>
          <w:lang w:val="es-ES"/>
        </w:rPr>
        <w:t xml:space="preserve"> Admisibilidad</w:t>
      </w:r>
      <w:r>
        <w:rPr>
          <w:rFonts w:asciiTheme="majorHAnsi" w:hAnsiTheme="majorHAnsi"/>
          <w:sz w:val="16"/>
          <w:szCs w:val="16"/>
          <w:lang w:val="es-ES"/>
        </w:rPr>
        <w:t>,</w:t>
      </w:r>
      <w:r w:rsidRPr="000B2D96">
        <w:rPr>
          <w:rFonts w:asciiTheme="majorHAnsi" w:hAnsiTheme="majorHAnsi"/>
          <w:sz w:val="16"/>
          <w:szCs w:val="16"/>
          <w:lang w:val="es-ES"/>
        </w:rPr>
        <w:t xml:space="preserve"> Alejandro Peñafiel Salgado</w:t>
      </w:r>
      <w:r>
        <w:rPr>
          <w:rFonts w:asciiTheme="majorHAnsi" w:hAnsiTheme="majorHAnsi"/>
          <w:sz w:val="16"/>
          <w:szCs w:val="16"/>
          <w:lang w:val="es-ES"/>
        </w:rPr>
        <w:t>,</w:t>
      </w:r>
      <w:r w:rsidRPr="000B2D96">
        <w:rPr>
          <w:rFonts w:asciiTheme="majorHAnsi" w:hAnsiTheme="majorHAnsi"/>
          <w:sz w:val="16"/>
          <w:szCs w:val="16"/>
          <w:lang w:val="es-ES"/>
        </w:rPr>
        <w:t xml:space="preserve"> Ecuador</w:t>
      </w:r>
      <w:r>
        <w:rPr>
          <w:rFonts w:asciiTheme="majorHAnsi" w:hAnsiTheme="majorHAnsi"/>
          <w:sz w:val="16"/>
          <w:szCs w:val="16"/>
          <w:lang w:val="es-ES"/>
        </w:rPr>
        <w:t>,</w:t>
      </w:r>
      <w:r w:rsidRPr="000B2D96">
        <w:rPr>
          <w:rFonts w:asciiTheme="majorHAnsi" w:hAnsiTheme="majorHAnsi"/>
          <w:sz w:val="16"/>
          <w:szCs w:val="16"/>
          <w:lang w:val="es-ES"/>
        </w:rPr>
        <w:t xml:space="preserve"> 29 de marzo de 2012, párr.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56B3E214"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A654BB">
      <w:rPr>
        <w:rStyle w:val="PageNumber"/>
        <w:rFonts w:eastAsia="Trebuchet MS"/>
        <w:noProof/>
      </w:rPr>
      <w:t>1</w: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7" name="Imagem 17"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E763EA"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B2A6B02"/>
    <w:multiLevelType w:val="hybridMultilevel"/>
    <w:tmpl w:val="FA3426DA"/>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9D21E6"/>
    <w:multiLevelType w:val="multilevel"/>
    <w:tmpl w:val="620A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DE2C6A"/>
    <w:multiLevelType w:val="hybridMultilevel"/>
    <w:tmpl w:val="7EDC47B8"/>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BC047AD"/>
    <w:multiLevelType w:val="multilevel"/>
    <w:tmpl w:val="E95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7021CDB"/>
    <w:multiLevelType w:val="hybridMultilevel"/>
    <w:tmpl w:val="7BA620FC"/>
    <w:lvl w:ilvl="0" w:tplc="C93C930E">
      <w:start w:val="1"/>
      <w:numFmt w:val="upperRoman"/>
      <w:lvlText w:val="%1."/>
      <w:lvlJc w:val="left"/>
      <w:pPr>
        <w:ind w:left="1170" w:hanging="720"/>
      </w:pPr>
      <w:rPr>
        <w:rFonts w:ascii="Cambria" w:eastAsia="Cambria" w:hAnsi="Cambria" w:cs="Cambria" w:hint="default"/>
        <w:b/>
        <w:bCs/>
        <w:spacing w:val="-1"/>
        <w:w w:val="99"/>
        <w:sz w:val="20"/>
        <w:szCs w:val="20"/>
        <w:lang w:val="es-ES" w:eastAsia="es-ES" w:bidi="es-ES"/>
      </w:rPr>
    </w:lvl>
    <w:lvl w:ilvl="1" w:tplc="FCEEE25A">
      <w:numFmt w:val="bullet"/>
      <w:lvlText w:val="•"/>
      <w:lvlJc w:val="left"/>
      <w:pPr>
        <w:ind w:left="3016" w:hanging="720"/>
      </w:pPr>
      <w:rPr>
        <w:rFonts w:hint="default"/>
        <w:lang w:val="es-ES" w:eastAsia="es-ES" w:bidi="es-ES"/>
      </w:rPr>
    </w:lvl>
    <w:lvl w:ilvl="2" w:tplc="28E43294">
      <w:numFmt w:val="bullet"/>
      <w:lvlText w:val="•"/>
      <w:lvlJc w:val="left"/>
      <w:pPr>
        <w:ind w:left="3832" w:hanging="720"/>
      </w:pPr>
      <w:rPr>
        <w:rFonts w:hint="default"/>
        <w:lang w:val="es-ES" w:eastAsia="es-ES" w:bidi="es-ES"/>
      </w:rPr>
    </w:lvl>
    <w:lvl w:ilvl="3" w:tplc="C1883A34">
      <w:numFmt w:val="bullet"/>
      <w:lvlText w:val="•"/>
      <w:lvlJc w:val="left"/>
      <w:pPr>
        <w:ind w:left="4648" w:hanging="720"/>
      </w:pPr>
      <w:rPr>
        <w:rFonts w:hint="default"/>
        <w:lang w:val="es-ES" w:eastAsia="es-ES" w:bidi="es-ES"/>
      </w:rPr>
    </w:lvl>
    <w:lvl w:ilvl="4" w:tplc="374CD504">
      <w:numFmt w:val="bullet"/>
      <w:lvlText w:val="•"/>
      <w:lvlJc w:val="left"/>
      <w:pPr>
        <w:ind w:left="5464" w:hanging="720"/>
      </w:pPr>
      <w:rPr>
        <w:rFonts w:hint="default"/>
        <w:lang w:val="es-ES" w:eastAsia="es-ES" w:bidi="es-ES"/>
      </w:rPr>
    </w:lvl>
    <w:lvl w:ilvl="5" w:tplc="8440FFAE">
      <w:numFmt w:val="bullet"/>
      <w:lvlText w:val="•"/>
      <w:lvlJc w:val="left"/>
      <w:pPr>
        <w:ind w:left="6280" w:hanging="720"/>
      </w:pPr>
      <w:rPr>
        <w:rFonts w:hint="default"/>
        <w:lang w:val="es-ES" w:eastAsia="es-ES" w:bidi="es-ES"/>
      </w:rPr>
    </w:lvl>
    <w:lvl w:ilvl="6" w:tplc="8594E89A">
      <w:numFmt w:val="bullet"/>
      <w:lvlText w:val="•"/>
      <w:lvlJc w:val="left"/>
      <w:pPr>
        <w:ind w:left="7096" w:hanging="720"/>
      </w:pPr>
      <w:rPr>
        <w:rFonts w:hint="default"/>
        <w:lang w:val="es-ES" w:eastAsia="es-ES" w:bidi="es-ES"/>
      </w:rPr>
    </w:lvl>
    <w:lvl w:ilvl="7" w:tplc="DEA4D726">
      <w:numFmt w:val="bullet"/>
      <w:lvlText w:val="•"/>
      <w:lvlJc w:val="left"/>
      <w:pPr>
        <w:ind w:left="7912" w:hanging="720"/>
      </w:pPr>
      <w:rPr>
        <w:rFonts w:hint="default"/>
        <w:lang w:val="es-ES" w:eastAsia="es-ES" w:bidi="es-ES"/>
      </w:rPr>
    </w:lvl>
    <w:lvl w:ilvl="8" w:tplc="6302BC82">
      <w:numFmt w:val="bullet"/>
      <w:lvlText w:val="•"/>
      <w:lvlJc w:val="left"/>
      <w:pPr>
        <w:ind w:left="8728" w:hanging="720"/>
      </w:pPr>
      <w:rPr>
        <w:rFonts w:hint="default"/>
        <w:lang w:val="es-ES" w:eastAsia="es-ES" w:bidi="es-ES"/>
      </w:r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71D07F0"/>
    <w:multiLevelType w:val="multilevel"/>
    <w:tmpl w:val="74BC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E690009"/>
    <w:multiLevelType w:val="hybridMultilevel"/>
    <w:tmpl w:val="039E1F7C"/>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E001150"/>
    <w:multiLevelType w:val="hybridMultilevel"/>
    <w:tmpl w:val="7EDC47B8"/>
    <w:lvl w:ilvl="0" w:tplc="2C40F55E">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2DCC392C">
      <w:numFmt w:val="bullet"/>
      <w:lvlText w:val="•"/>
      <w:lvlJc w:val="left"/>
      <w:pPr>
        <w:ind w:left="1720" w:hanging="720"/>
      </w:pPr>
      <w:rPr>
        <w:rFonts w:hint="default"/>
        <w:lang w:val="es-ES" w:eastAsia="es-ES" w:bidi="es-ES"/>
      </w:rPr>
    </w:lvl>
    <w:lvl w:ilvl="2" w:tplc="BC0A4154">
      <w:numFmt w:val="bullet"/>
      <w:lvlText w:val="•"/>
      <w:lvlJc w:val="left"/>
      <w:pPr>
        <w:ind w:left="2680" w:hanging="720"/>
      </w:pPr>
      <w:rPr>
        <w:rFonts w:hint="default"/>
        <w:lang w:val="es-ES" w:eastAsia="es-ES" w:bidi="es-ES"/>
      </w:rPr>
    </w:lvl>
    <w:lvl w:ilvl="3" w:tplc="B0AE9C12">
      <w:numFmt w:val="bullet"/>
      <w:lvlText w:val="•"/>
      <w:lvlJc w:val="left"/>
      <w:pPr>
        <w:ind w:left="3640" w:hanging="720"/>
      </w:pPr>
      <w:rPr>
        <w:rFonts w:hint="default"/>
        <w:lang w:val="es-ES" w:eastAsia="es-ES" w:bidi="es-ES"/>
      </w:rPr>
    </w:lvl>
    <w:lvl w:ilvl="4" w:tplc="CD3C2C16">
      <w:numFmt w:val="bullet"/>
      <w:lvlText w:val="•"/>
      <w:lvlJc w:val="left"/>
      <w:pPr>
        <w:ind w:left="4600" w:hanging="720"/>
      </w:pPr>
      <w:rPr>
        <w:rFonts w:hint="default"/>
        <w:lang w:val="es-ES" w:eastAsia="es-ES" w:bidi="es-ES"/>
      </w:rPr>
    </w:lvl>
    <w:lvl w:ilvl="5" w:tplc="9C224F7A">
      <w:numFmt w:val="bullet"/>
      <w:lvlText w:val="•"/>
      <w:lvlJc w:val="left"/>
      <w:pPr>
        <w:ind w:left="5560" w:hanging="720"/>
      </w:pPr>
      <w:rPr>
        <w:rFonts w:hint="default"/>
        <w:lang w:val="es-ES" w:eastAsia="es-ES" w:bidi="es-ES"/>
      </w:rPr>
    </w:lvl>
    <w:lvl w:ilvl="6" w:tplc="6AD2521C">
      <w:numFmt w:val="bullet"/>
      <w:lvlText w:val="•"/>
      <w:lvlJc w:val="left"/>
      <w:pPr>
        <w:ind w:left="6520" w:hanging="720"/>
      </w:pPr>
      <w:rPr>
        <w:rFonts w:hint="default"/>
        <w:lang w:val="es-ES" w:eastAsia="es-ES" w:bidi="es-ES"/>
      </w:rPr>
    </w:lvl>
    <w:lvl w:ilvl="7" w:tplc="8F9CD5E6">
      <w:numFmt w:val="bullet"/>
      <w:lvlText w:val="•"/>
      <w:lvlJc w:val="left"/>
      <w:pPr>
        <w:ind w:left="7480" w:hanging="720"/>
      </w:pPr>
      <w:rPr>
        <w:rFonts w:hint="default"/>
        <w:lang w:val="es-ES" w:eastAsia="es-ES" w:bidi="es-ES"/>
      </w:rPr>
    </w:lvl>
    <w:lvl w:ilvl="8" w:tplc="7CB0D4FE">
      <w:numFmt w:val="bullet"/>
      <w:lvlText w:val="•"/>
      <w:lvlJc w:val="left"/>
      <w:pPr>
        <w:ind w:left="8440" w:hanging="720"/>
      </w:pPr>
      <w:rPr>
        <w:rFonts w:hint="default"/>
        <w:lang w:val="es-ES" w:eastAsia="es-ES" w:bidi="es-ES"/>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445686107">
    <w:abstractNumId w:val="4"/>
  </w:num>
  <w:num w:numId="2" w16cid:durableId="1815367427">
    <w:abstractNumId w:val="5"/>
  </w:num>
  <w:num w:numId="3" w16cid:durableId="1663389590">
    <w:abstractNumId w:val="59"/>
  </w:num>
  <w:num w:numId="4" w16cid:durableId="82342866">
    <w:abstractNumId w:val="21"/>
  </w:num>
  <w:num w:numId="5" w16cid:durableId="1599026591">
    <w:abstractNumId w:val="51"/>
  </w:num>
  <w:num w:numId="6" w16cid:durableId="1795514418">
    <w:abstractNumId w:val="28"/>
  </w:num>
  <w:num w:numId="7" w16cid:durableId="396254">
    <w:abstractNumId w:val="7"/>
  </w:num>
  <w:num w:numId="8" w16cid:durableId="1302268258">
    <w:abstractNumId w:val="17"/>
  </w:num>
  <w:num w:numId="9" w16cid:durableId="669480169">
    <w:abstractNumId w:val="45"/>
  </w:num>
  <w:num w:numId="10" w16cid:durableId="275260533">
    <w:abstractNumId w:val="0"/>
  </w:num>
  <w:num w:numId="11" w16cid:durableId="866258526">
    <w:abstractNumId w:val="40"/>
  </w:num>
  <w:num w:numId="12" w16cid:durableId="171335598">
    <w:abstractNumId w:val="41"/>
  </w:num>
  <w:num w:numId="13" w16cid:durableId="752550714">
    <w:abstractNumId w:val="48"/>
  </w:num>
  <w:num w:numId="14" w16cid:durableId="728965123">
    <w:abstractNumId w:val="1"/>
  </w:num>
  <w:num w:numId="15" w16cid:durableId="1621453753">
    <w:abstractNumId w:val="2"/>
  </w:num>
  <w:num w:numId="16" w16cid:durableId="83038602">
    <w:abstractNumId w:val="8"/>
  </w:num>
  <w:num w:numId="17" w16cid:durableId="1303999826">
    <w:abstractNumId w:val="9"/>
  </w:num>
  <w:num w:numId="18" w16cid:durableId="821040696">
    <w:abstractNumId w:val="10"/>
  </w:num>
  <w:num w:numId="19" w16cid:durableId="1169177920">
    <w:abstractNumId w:val="11"/>
  </w:num>
  <w:num w:numId="20" w16cid:durableId="1324315618">
    <w:abstractNumId w:val="12"/>
  </w:num>
  <w:num w:numId="21" w16cid:durableId="91245775">
    <w:abstractNumId w:val="13"/>
  </w:num>
  <w:num w:numId="22" w16cid:durableId="25645375">
    <w:abstractNumId w:val="14"/>
  </w:num>
  <w:num w:numId="23" w16cid:durableId="247152260">
    <w:abstractNumId w:val="15"/>
  </w:num>
  <w:num w:numId="24" w16cid:durableId="1871214995">
    <w:abstractNumId w:val="16"/>
  </w:num>
  <w:num w:numId="25" w16cid:durableId="1109817556">
    <w:abstractNumId w:val="18"/>
  </w:num>
  <w:num w:numId="26" w16cid:durableId="660161155">
    <w:abstractNumId w:val="19"/>
  </w:num>
  <w:num w:numId="27" w16cid:durableId="2016032229">
    <w:abstractNumId w:val="22"/>
  </w:num>
  <w:num w:numId="28" w16cid:durableId="1169757202">
    <w:abstractNumId w:val="23"/>
  </w:num>
  <w:num w:numId="29" w16cid:durableId="1713113596">
    <w:abstractNumId w:val="24"/>
  </w:num>
  <w:num w:numId="30" w16cid:durableId="217321478">
    <w:abstractNumId w:val="26"/>
  </w:num>
  <w:num w:numId="31" w16cid:durableId="2001157105">
    <w:abstractNumId w:val="29"/>
  </w:num>
  <w:num w:numId="32" w16cid:durableId="1680884154">
    <w:abstractNumId w:val="30"/>
  </w:num>
  <w:num w:numId="33" w16cid:durableId="1152284582">
    <w:abstractNumId w:val="31"/>
  </w:num>
  <w:num w:numId="34" w16cid:durableId="676424681">
    <w:abstractNumId w:val="32"/>
  </w:num>
  <w:num w:numId="35" w16cid:durableId="894270057">
    <w:abstractNumId w:val="33"/>
  </w:num>
  <w:num w:numId="36" w16cid:durableId="988172318">
    <w:abstractNumId w:val="35"/>
  </w:num>
  <w:num w:numId="37" w16cid:durableId="550464103">
    <w:abstractNumId w:val="36"/>
  </w:num>
  <w:num w:numId="38" w16cid:durableId="923027620">
    <w:abstractNumId w:val="37"/>
  </w:num>
  <w:num w:numId="39" w16cid:durableId="257376164">
    <w:abstractNumId w:val="42"/>
  </w:num>
  <w:num w:numId="40" w16cid:durableId="1595551088">
    <w:abstractNumId w:val="43"/>
  </w:num>
  <w:num w:numId="41" w16cid:durableId="1901792458">
    <w:abstractNumId w:val="50"/>
  </w:num>
  <w:num w:numId="42" w16cid:durableId="2066679574">
    <w:abstractNumId w:val="53"/>
  </w:num>
  <w:num w:numId="43" w16cid:durableId="1855076713">
    <w:abstractNumId w:val="55"/>
  </w:num>
  <w:num w:numId="44" w16cid:durableId="101000019">
    <w:abstractNumId w:val="57"/>
  </w:num>
  <w:num w:numId="45" w16cid:durableId="1260337889">
    <w:abstractNumId w:val="58"/>
  </w:num>
  <w:num w:numId="46" w16cid:durableId="1866938194">
    <w:abstractNumId w:val="60"/>
  </w:num>
  <w:num w:numId="47" w16cid:durableId="1627587656">
    <w:abstractNumId w:val="61"/>
  </w:num>
  <w:num w:numId="48" w16cid:durableId="43716973">
    <w:abstractNumId w:val="62"/>
  </w:num>
  <w:num w:numId="49" w16cid:durableId="795217068">
    <w:abstractNumId w:val="64"/>
  </w:num>
  <w:num w:numId="50" w16cid:durableId="1981417420">
    <w:abstractNumId w:val="65"/>
  </w:num>
  <w:num w:numId="51" w16cid:durableId="1472405985">
    <w:abstractNumId w:val="20"/>
  </w:num>
  <w:num w:numId="52" w16cid:durableId="1310091464">
    <w:abstractNumId w:val="44"/>
  </w:num>
  <w:num w:numId="53" w16cid:durableId="88084230">
    <w:abstractNumId w:val="56"/>
  </w:num>
  <w:num w:numId="54" w16cid:durableId="1659263601">
    <w:abstractNumId w:val="49"/>
  </w:num>
  <w:num w:numId="55" w16cid:durableId="1823621252">
    <w:abstractNumId w:val="46"/>
  </w:num>
  <w:num w:numId="56" w16cid:durableId="1618171722">
    <w:abstractNumId w:val="27"/>
  </w:num>
  <w:num w:numId="57" w16cid:durableId="979261358">
    <w:abstractNumId w:val="25"/>
  </w:num>
  <w:num w:numId="58" w16cid:durableId="55784951">
    <w:abstractNumId w:val="38"/>
  </w:num>
  <w:num w:numId="59" w16cid:durableId="665792024">
    <w:abstractNumId w:val="63"/>
  </w:num>
  <w:num w:numId="60" w16cid:durableId="712732366">
    <w:abstractNumId w:val="34"/>
  </w:num>
  <w:num w:numId="61" w16cid:durableId="1097671741">
    <w:abstractNumId w:val="47"/>
  </w:num>
  <w:num w:numId="62" w16cid:durableId="1840730130">
    <w:abstractNumId w:val="54"/>
  </w:num>
  <w:num w:numId="63" w16cid:durableId="369187513">
    <w:abstractNumId w:val="3"/>
  </w:num>
  <w:num w:numId="64" w16cid:durableId="594871162">
    <w:abstractNumId w:val="6"/>
  </w:num>
  <w:num w:numId="65" w16cid:durableId="1455905187">
    <w:abstractNumId w:val="39"/>
  </w:num>
  <w:num w:numId="66" w16cid:durableId="337856002">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15BE"/>
    <w:rsid w:val="00005C9B"/>
    <w:rsid w:val="00006E1F"/>
    <w:rsid w:val="000070D7"/>
    <w:rsid w:val="00007E23"/>
    <w:rsid w:val="0001788C"/>
    <w:rsid w:val="00017979"/>
    <w:rsid w:val="00025725"/>
    <w:rsid w:val="00026406"/>
    <w:rsid w:val="00030ED7"/>
    <w:rsid w:val="00032246"/>
    <w:rsid w:val="000336E7"/>
    <w:rsid w:val="000337EF"/>
    <w:rsid w:val="00040C3A"/>
    <w:rsid w:val="000419AD"/>
    <w:rsid w:val="000433C9"/>
    <w:rsid w:val="000444E7"/>
    <w:rsid w:val="0004514E"/>
    <w:rsid w:val="000472C6"/>
    <w:rsid w:val="00054D01"/>
    <w:rsid w:val="00057379"/>
    <w:rsid w:val="00062E15"/>
    <w:rsid w:val="000630CE"/>
    <w:rsid w:val="00065AB4"/>
    <w:rsid w:val="00066C33"/>
    <w:rsid w:val="00071174"/>
    <w:rsid w:val="000716C5"/>
    <w:rsid w:val="00073188"/>
    <w:rsid w:val="00075E23"/>
    <w:rsid w:val="000769B9"/>
    <w:rsid w:val="000852DE"/>
    <w:rsid w:val="00087DA5"/>
    <w:rsid w:val="00091A11"/>
    <w:rsid w:val="00092479"/>
    <w:rsid w:val="0009344A"/>
    <w:rsid w:val="00094203"/>
    <w:rsid w:val="000970F4"/>
    <w:rsid w:val="000A16D0"/>
    <w:rsid w:val="000A392E"/>
    <w:rsid w:val="000A575F"/>
    <w:rsid w:val="000B2D96"/>
    <w:rsid w:val="000B66F4"/>
    <w:rsid w:val="000B7730"/>
    <w:rsid w:val="000C3CF9"/>
    <w:rsid w:val="000C625E"/>
    <w:rsid w:val="000D05CB"/>
    <w:rsid w:val="000D10DB"/>
    <w:rsid w:val="000D5CBC"/>
    <w:rsid w:val="000E361A"/>
    <w:rsid w:val="000E5EB5"/>
    <w:rsid w:val="000E73F0"/>
    <w:rsid w:val="000F35ED"/>
    <w:rsid w:val="00100A0D"/>
    <w:rsid w:val="00100CDB"/>
    <w:rsid w:val="0010550C"/>
    <w:rsid w:val="00107131"/>
    <w:rsid w:val="0010736F"/>
    <w:rsid w:val="0011075B"/>
    <w:rsid w:val="0011085F"/>
    <w:rsid w:val="001112E6"/>
    <w:rsid w:val="00111D13"/>
    <w:rsid w:val="00113F73"/>
    <w:rsid w:val="0011794D"/>
    <w:rsid w:val="001207CC"/>
    <w:rsid w:val="00121CC2"/>
    <w:rsid w:val="00121E5D"/>
    <w:rsid w:val="00131425"/>
    <w:rsid w:val="001334BA"/>
    <w:rsid w:val="00133EE5"/>
    <w:rsid w:val="001443F7"/>
    <w:rsid w:val="00147696"/>
    <w:rsid w:val="00164460"/>
    <w:rsid w:val="00165562"/>
    <w:rsid w:val="00165CC7"/>
    <w:rsid w:val="00167A34"/>
    <w:rsid w:val="00172C07"/>
    <w:rsid w:val="00173B68"/>
    <w:rsid w:val="001741BE"/>
    <w:rsid w:val="001757FF"/>
    <w:rsid w:val="00177297"/>
    <w:rsid w:val="0017734D"/>
    <w:rsid w:val="001912DA"/>
    <w:rsid w:val="00192BE2"/>
    <w:rsid w:val="00195A8E"/>
    <w:rsid w:val="001A1420"/>
    <w:rsid w:val="001A493B"/>
    <w:rsid w:val="001A520D"/>
    <w:rsid w:val="001A5FEE"/>
    <w:rsid w:val="001A71D6"/>
    <w:rsid w:val="001A7870"/>
    <w:rsid w:val="001A7CC7"/>
    <w:rsid w:val="001A7D7B"/>
    <w:rsid w:val="001B3A00"/>
    <w:rsid w:val="001B3E22"/>
    <w:rsid w:val="001C1B41"/>
    <w:rsid w:val="001C1DF1"/>
    <w:rsid w:val="001C205F"/>
    <w:rsid w:val="001D02A6"/>
    <w:rsid w:val="001D21C7"/>
    <w:rsid w:val="001D2F0F"/>
    <w:rsid w:val="001D65EF"/>
    <w:rsid w:val="001E15E7"/>
    <w:rsid w:val="001E49E7"/>
    <w:rsid w:val="001E7268"/>
    <w:rsid w:val="001F44BF"/>
    <w:rsid w:val="001F685E"/>
    <w:rsid w:val="001F7201"/>
    <w:rsid w:val="00200A2C"/>
    <w:rsid w:val="00203769"/>
    <w:rsid w:val="00206C91"/>
    <w:rsid w:val="00210E6D"/>
    <w:rsid w:val="002146B1"/>
    <w:rsid w:val="00221AD9"/>
    <w:rsid w:val="00223A29"/>
    <w:rsid w:val="002249E7"/>
    <w:rsid w:val="002250A3"/>
    <w:rsid w:val="0022545A"/>
    <w:rsid w:val="002261E0"/>
    <w:rsid w:val="002264B8"/>
    <w:rsid w:val="00234F71"/>
    <w:rsid w:val="00235217"/>
    <w:rsid w:val="00237C68"/>
    <w:rsid w:val="002410E9"/>
    <w:rsid w:val="00241B96"/>
    <w:rsid w:val="00244867"/>
    <w:rsid w:val="00246D1F"/>
    <w:rsid w:val="002470A6"/>
    <w:rsid w:val="00247403"/>
    <w:rsid w:val="00247542"/>
    <w:rsid w:val="00253993"/>
    <w:rsid w:val="00253A4F"/>
    <w:rsid w:val="0025621B"/>
    <w:rsid w:val="0026174C"/>
    <w:rsid w:val="00266B61"/>
    <w:rsid w:val="0026712A"/>
    <w:rsid w:val="002678E1"/>
    <w:rsid w:val="002704DB"/>
    <w:rsid w:val="00274B08"/>
    <w:rsid w:val="00280B37"/>
    <w:rsid w:val="002841E9"/>
    <w:rsid w:val="00284E46"/>
    <w:rsid w:val="00287193"/>
    <w:rsid w:val="002878D8"/>
    <w:rsid w:val="00291583"/>
    <w:rsid w:val="00291B41"/>
    <w:rsid w:val="00292B66"/>
    <w:rsid w:val="00293B4D"/>
    <w:rsid w:val="002A0AAE"/>
    <w:rsid w:val="002A5820"/>
    <w:rsid w:val="002A6870"/>
    <w:rsid w:val="002B1533"/>
    <w:rsid w:val="002B15B4"/>
    <w:rsid w:val="002C1104"/>
    <w:rsid w:val="002C533A"/>
    <w:rsid w:val="002D2B26"/>
    <w:rsid w:val="002D7EA2"/>
    <w:rsid w:val="002E00F5"/>
    <w:rsid w:val="002E187C"/>
    <w:rsid w:val="002E39F7"/>
    <w:rsid w:val="002E5103"/>
    <w:rsid w:val="002E516C"/>
    <w:rsid w:val="002E733F"/>
    <w:rsid w:val="002F3F8C"/>
    <w:rsid w:val="002F41DE"/>
    <w:rsid w:val="002F5D52"/>
    <w:rsid w:val="00302733"/>
    <w:rsid w:val="003040AB"/>
    <w:rsid w:val="00304171"/>
    <w:rsid w:val="00305835"/>
    <w:rsid w:val="00306F33"/>
    <w:rsid w:val="00313B36"/>
    <w:rsid w:val="00314078"/>
    <w:rsid w:val="0031535D"/>
    <w:rsid w:val="00317596"/>
    <w:rsid w:val="003239B8"/>
    <w:rsid w:val="003248A6"/>
    <w:rsid w:val="003278A7"/>
    <w:rsid w:val="00327AC3"/>
    <w:rsid w:val="0033169F"/>
    <w:rsid w:val="00332232"/>
    <w:rsid w:val="00334BF5"/>
    <w:rsid w:val="00337472"/>
    <w:rsid w:val="00344977"/>
    <w:rsid w:val="003459D0"/>
    <w:rsid w:val="00346C95"/>
    <w:rsid w:val="003523F5"/>
    <w:rsid w:val="00356185"/>
    <w:rsid w:val="003568AD"/>
    <w:rsid w:val="00357269"/>
    <w:rsid w:val="00360380"/>
    <w:rsid w:val="00361258"/>
    <w:rsid w:val="00363074"/>
    <w:rsid w:val="003744E8"/>
    <w:rsid w:val="0037519E"/>
    <w:rsid w:val="0037725C"/>
    <w:rsid w:val="00380295"/>
    <w:rsid w:val="00386CF0"/>
    <w:rsid w:val="00387682"/>
    <w:rsid w:val="0039052A"/>
    <w:rsid w:val="003A4D4D"/>
    <w:rsid w:val="003B15CE"/>
    <w:rsid w:val="003B70FB"/>
    <w:rsid w:val="003B7105"/>
    <w:rsid w:val="003C0D9B"/>
    <w:rsid w:val="003C676B"/>
    <w:rsid w:val="003D13D8"/>
    <w:rsid w:val="003D31E7"/>
    <w:rsid w:val="003D337C"/>
    <w:rsid w:val="003D3BC2"/>
    <w:rsid w:val="003D67A9"/>
    <w:rsid w:val="003E51E9"/>
    <w:rsid w:val="003E6CA1"/>
    <w:rsid w:val="003F2499"/>
    <w:rsid w:val="003F333E"/>
    <w:rsid w:val="003F48E9"/>
    <w:rsid w:val="003F5154"/>
    <w:rsid w:val="003F6343"/>
    <w:rsid w:val="00405F9C"/>
    <w:rsid w:val="004065A8"/>
    <w:rsid w:val="00410B10"/>
    <w:rsid w:val="00412879"/>
    <w:rsid w:val="004165C2"/>
    <w:rsid w:val="00416A6D"/>
    <w:rsid w:val="00420145"/>
    <w:rsid w:val="004205D0"/>
    <w:rsid w:val="0042101C"/>
    <w:rsid w:val="004241A0"/>
    <w:rsid w:val="00427B38"/>
    <w:rsid w:val="00441ECB"/>
    <w:rsid w:val="00445193"/>
    <w:rsid w:val="00445CE0"/>
    <w:rsid w:val="0045796E"/>
    <w:rsid w:val="00461C5E"/>
    <w:rsid w:val="00462C1B"/>
    <w:rsid w:val="004666EB"/>
    <w:rsid w:val="00467B7E"/>
    <w:rsid w:val="00473BB4"/>
    <w:rsid w:val="00477592"/>
    <w:rsid w:val="004803DE"/>
    <w:rsid w:val="00486F1C"/>
    <w:rsid w:val="00493E42"/>
    <w:rsid w:val="0049419D"/>
    <w:rsid w:val="004A057B"/>
    <w:rsid w:val="004A1A74"/>
    <w:rsid w:val="004A4A9D"/>
    <w:rsid w:val="004A6A54"/>
    <w:rsid w:val="004B2C41"/>
    <w:rsid w:val="004B421C"/>
    <w:rsid w:val="004B5553"/>
    <w:rsid w:val="004C20D2"/>
    <w:rsid w:val="004C2312"/>
    <w:rsid w:val="004C4B62"/>
    <w:rsid w:val="004C54C9"/>
    <w:rsid w:val="004D4ABA"/>
    <w:rsid w:val="004D6025"/>
    <w:rsid w:val="004E013A"/>
    <w:rsid w:val="004E1AB4"/>
    <w:rsid w:val="004E2649"/>
    <w:rsid w:val="004E50A2"/>
    <w:rsid w:val="004F1840"/>
    <w:rsid w:val="004F1B17"/>
    <w:rsid w:val="004F626F"/>
    <w:rsid w:val="00501399"/>
    <w:rsid w:val="005040B1"/>
    <w:rsid w:val="005047ED"/>
    <w:rsid w:val="0050633D"/>
    <w:rsid w:val="00507BC4"/>
    <w:rsid w:val="005128E4"/>
    <w:rsid w:val="005133DB"/>
    <w:rsid w:val="00514504"/>
    <w:rsid w:val="00514A15"/>
    <w:rsid w:val="00516EF3"/>
    <w:rsid w:val="00521E1F"/>
    <w:rsid w:val="00521E7C"/>
    <w:rsid w:val="00525560"/>
    <w:rsid w:val="00535856"/>
    <w:rsid w:val="00535BE0"/>
    <w:rsid w:val="005403A2"/>
    <w:rsid w:val="00544C49"/>
    <w:rsid w:val="005452B0"/>
    <w:rsid w:val="005458E4"/>
    <w:rsid w:val="00550D4C"/>
    <w:rsid w:val="005511FD"/>
    <w:rsid w:val="005516A1"/>
    <w:rsid w:val="0055373E"/>
    <w:rsid w:val="0055521B"/>
    <w:rsid w:val="005559EF"/>
    <w:rsid w:val="005627DD"/>
    <w:rsid w:val="00563557"/>
    <w:rsid w:val="00564DAE"/>
    <w:rsid w:val="00566A0B"/>
    <w:rsid w:val="0057402A"/>
    <w:rsid w:val="005771D0"/>
    <w:rsid w:val="00585D5C"/>
    <w:rsid w:val="0059191A"/>
    <w:rsid w:val="005921FF"/>
    <w:rsid w:val="005A24ED"/>
    <w:rsid w:val="005A6D0E"/>
    <w:rsid w:val="005B039F"/>
    <w:rsid w:val="005B2E0D"/>
    <w:rsid w:val="005B52B0"/>
    <w:rsid w:val="005B6806"/>
    <w:rsid w:val="005B75EA"/>
    <w:rsid w:val="005C4225"/>
    <w:rsid w:val="005D0B37"/>
    <w:rsid w:val="005D1AEE"/>
    <w:rsid w:val="005D70AA"/>
    <w:rsid w:val="005E558E"/>
    <w:rsid w:val="005E6651"/>
    <w:rsid w:val="005E760B"/>
    <w:rsid w:val="005F0DAD"/>
    <w:rsid w:val="005F0F33"/>
    <w:rsid w:val="005F661A"/>
    <w:rsid w:val="00600DEB"/>
    <w:rsid w:val="00600F9B"/>
    <w:rsid w:val="00603BA0"/>
    <w:rsid w:val="006051A0"/>
    <w:rsid w:val="006114A0"/>
    <w:rsid w:val="0061461E"/>
    <w:rsid w:val="00616B3C"/>
    <w:rsid w:val="00627562"/>
    <w:rsid w:val="00627C9F"/>
    <w:rsid w:val="006311E9"/>
    <w:rsid w:val="006317F0"/>
    <w:rsid w:val="00632354"/>
    <w:rsid w:val="00634172"/>
    <w:rsid w:val="00635421"/>
    <w:rsid w:val="00635B94"/>
    <w:rsid w:val="00637038"/>
    <w:rsid w:val="00637275"/>
    <w:rsid w:val="006404C3"/>
    <w:rsid w:val="00642810"/>
    <w:rsid w:val="00652333"/>
    <w:rsid w:val="00652938"/>
    <w:rsid w:val="00655B16"/>
    <w:rsid w:val="00660E83"/>
    <w:rsid w:val="00664052"/>
    <w:rsid w:val="00673C7E"/>
    <w:rsid w:val="00676B28"/>
    <w:rsid w:val="0068009E"/>
    <w:rsid w:val="00682474"/>
    <w:rsid w:val="00685450"/>
    <w:rsid w:val="00686178"/>
    <w:rsid w:val="00692219"/>
    <w:rsid w:val="00693EB9"/>
    <w:rsid w:val="006A0E5D"/>
    <w:rsid w:val="006A17D2"/>
    <w:rsid w:val="006A2CE3"/>
    <w:rsid w:val="006A73E6"/>
    <w:rsid w:val="006B2D5C"/>
    <w:rsid w:val="006C0ECF"/>
    <w:rsid w:val="006C1C8C"/>
    <w:rsid w:val="006C2965"/>
    <w:rsid w:val="006C4EB1"/>
    <w:rsid w:val="006D1064"/>
    <w:rsid w:val="006E0166"/>
    <w:rsid w:val="006E2FFB"/>
    <w:rsid w:val="006E3BAD"/>
    <w:rsid w:val="006E5199"/>
    <w:rsid w:val="006E7B34"/>
    <w:rsid w:val="00701241"/>
    <w:rsid w:val="00704CFC"/>
    <w:rsid w:val="00705CFF"/>
    <w:rsid w:val="00706596"/>
    <w:rsid w:val="0070697F"/>
    <w:rsid w:val="007103C4"/>
    <w:rsid w:val="00712D48"/>
    <w:rsid w:val="00715C19"/>
    <w:rsid w:val="0072199C"/>
    <w:rsid w:val="0072288A"/>
    <w:rsid w:val="00722C9F"/>
    <w:rsid w:val="00723817"/>
    <w:rsid w:val="007253B8"/>
    <w:rsid w:val="0073487D"/>
    <w:rsid w:val="00737314"/>
    <w:rsid w:val="0073741F"/>
    <w:rsid w:val="00737ED2"/>
    <w:rsid w:val="00747819"/>
    <w:rsid w:val="00750BAB"/>
    <w:rsid w:val="0075368A"/>
    <w:rsid w:val="0075590E"/>
    <w:rsid w:val="007569E6"/>
    <w:rsid w:val="0076643F"/>
    <w:rsid w:val="00766BBA"/>
    <w:rsid w:val="00771004"/>
    <w:rsid w:val="007720FF"/>
    <w:rsid w:val="00773E08"/>
    <w:rsid w:val="00777F63"/>
    <w:rsid w:val="00785B6C"/>
    <w:rsid w:val="00791DD3"/>
    <w:rsid w:val="00793F1C"/>
    <w:rsid w:val="00794E81"/>
    <w:rsid w:val="007A04ED"/>
    <w:rsid w:val="007A2194"/>
    <w:rsid w:val="007A5817"/>
    <w:rsid w:val="007B05C4"/>
    <w:rsid w:val="007B44CC"/>
    <w:rsid w:val="007B53DD"/>
    <w:rsid w:val="007B60E9"/>
    <w:rsid w:val="007B6595"/>
    <w:rsid w:val="007B6A78"/>
    <w:rsid w:val="007B6CC3"/>
    <w:rsid w:val="007B76D3"/>
    <w:rsid w:val="007B79D5"/>
    <w:rsid w:val="007C3334"/>
    <w:rsid w:val="007C4298"/>
    <w:rsid w:val="007C55DF"/>
    <w:rsid w:val="007C6179"/>
    <w:rsid w:val="007C6835"/>
    <w:rsid w:val="007C7995"/>
    <w:rsid w:val="007D1789"/>
    <w:rsid w:val="007D2B98"/>
    <w:rsid w:val="007E16F7"/>
    <w:rsid w:val="007E21BC"/>
    <w:rsid w:val="007E64CF"/>
    <w:rsid w:val="007E6888"/>
    <w:rsid w:val="007E7592"/>
    <w:rsid w:val="007E778E"/>
    <w:rsid w:val="007E7C82"/>
    <w:rsid w:val="007F01D7"/>
    <w:rsid w:val="007F2AA1"/>
    <w:rsid w:val="007F588D"/>
    <w:rsid w:val="00803F1C"/>
    <w:rsid w:val="0080600E"/>
    <w:rsid w:val="00814688"/>
    <w:rsid w:val="00815C17"/>
    <w:rsid w:val="00816F30"/>
    <w:rsid w:val="00817612"/>
    <w:rsid w:val="00817A45"/>
    <w:rsid w:val="008314CE"/>
    <w:rsid w:val="008338A4"/>
    <w:rsid w:val="00834D49"/>
    <w:rsid w:val="00837C45"/>
    <w:rsid w:val="00841CD0"/>
    <w:rsid w:val="0084236E"/>
    <w:rsid w:val="008431BA"/>
    <w:rsid w:val="0084454F"/>
    <w:rsid w:val="00844730"/>
    <w:rsid w:val="008457C2"/>
    <w:rsid w:val="008464D6"/>
    <w:rsid w:val="00847767"/>
    <w:rsid w:val="00857919"/>
    <w:rsid w:val="00857A82"/>
    <w:rsid w:val="00861490"/>
    <w:rsid w:val="00861563"/>
    <w:rsid w:val="00863D1E"/>
    <w:rsid w:val="0087170B"/>
    <w:rsid w:val="00872CBE"/>
    <w:rsid w:val="00873836"/>
    <w:rsid w:val="008778B7"/>
    <w:rsid w:val="00882A97"/>
    <w:rsid w:val="00885737"/>
    <w:rsid w:val="00890650"/>
    <w:rsid w:val="00891115"/>
    <w:rsid w:val="008944DC"/>
    <w:rsid w:val="008944F2"/>
    <w:rsid w:val="00895F48"/>
    <w:rsid w:val="00897E12"/>
    <w:rsid w:val="008A7E0F"/>
    <w:rsid w:val="008B089E"/>
    <w:rsid w:val="008B12F5"/>
    <w:rsid w:val="008B6D10"/>
    <w:rsid w:val="008C5E2D"/>
    <w:rsid w:val="008D768D"/>
    <w:rsid w:val="008E2546"/>
    <w:rsid w:val="008E3759"/>
    <w:rsid w:val="008E3BFE"/>
    <w:rsid w:val="008E64BC"/>
    <w:rsid w:val="008E66C5"/>
    <w:rsid w:val="008F1912"/>
    <w:rsid w:val="0090270B"/>
    <w:rsid w:val="009041DC"/>
    <w:rsid w:val="00906AA1"/>
    <w:rsid w:val="00907E54"/>
    <w:rsid w:val="00913A84"/>
    <w:rsid w:val="00914B63"/>
    <w:rsid w:val="00917B5A"/>
    <w:rsid w:val="00920A58"/>
    <w:rsid w:val="00920A8C"/>
    <w:rsid w:val="00934A2C"/>
    <w:rsid w:val="00946243"/>
    <w:rsid w:val="00955D72"/>
    <w:rsid w:val="00957C0E"/>
    <w:rsid w:val="0096622B"/>
    <w:rsid w:val="0096706E"/>
    <w:rsid w:val="009674E4"/>
    <w:rsid w:val="00973A6E"/>
    <w:rsid w:val="00973F6A"/>
    <w:rsid w:val="00974312"/>
    <w:rsid w:val="00974491"/>
    <w:rsid w:val="00975C4E"/>
    <w:rsid w:val="0097661B"/>
    <w:rsid w:val="00976AA3"/>
    <w:rsid w:val="009773CC"/>
    <w:rsid w:val="009777F6"/>
    <w:rsid w:val="00981B58"/>
    <w:rsid w:val="00981FBA"/>
    <w:rsid w:val="00982364"/>
    <w:rsid w:val="00983760"/>
    <w:rsid w:val="009840C7"/>
    <w:rsid w:val="0099625B"/>
    <w:rsid w:val="00997BC5"/>
    <w:rsid w:val="009A4F41"/>
    <w:rsid w:val="009A5C10"/>
    <w:rsid w:val="009B0226"/>
    <w:rsid w:val="009B10E2"/>
    <w:rsid w:val="009B381B"/>
    <w:rsid w:val="009B7B09"/>
    <w:rsid w:val="009C009E"/>
    <w:rsid w:val="009C31A0"/>
    <w:rsid w:val="009C73CC"/>
    <w:rsid w:val="009D1753"/>
    <w:rsid w:val="009D2D7C"/>
    <w:rsid w:val="009D30CA"/>
    <w:rsid w:val="009D7611"/>
    <w:rsid w:val="009E0B61"/>
    <w:rsid w:val="009E4D21"/>
    <w:rsid w:val="009E53DE"/>
    <w:rsid w:val="009E7F46"/>
    <w:rsid w:val="009F2167"/>
    <w:rsid w:val="009F6992"/>
    <w:rsid w:val="009F74EF"/>
    <w:rsid w:val="00A004BB"/>
    <w:rsid w:val="00A04DF9"/>
    <w:rsid w:val="00A11212"/>
    <w:rsid w:val="00A11E44"/>
    <w:rsid w:val="00A1645B"/>
    <w:rsid w:val="00A1740A"/>
    <w:rsid w:val="00A21438"/>
    <w:rsid w:val="00A2366E"/>
    <w:rsid w:val="00A2403D"/>
    <w:rsid w:val="00A24FFB"/>
    <w:rsid w:val="00A2648A"/>
    <w:rsid w:val="00A26C20"/>
    <w:rsid w:val="00A30100"/>
    <w:rsid w:val="00A318E8"/>
    <w:rsid w:val="00A328B3"/>
    <w:rsid w:val="00A3329B"/>
    <w:rsid w:val="00A34797"/>
    <w:rsid w:val="00A42CE5"/>
    <w:rsid w:val="00A4763F"/>
    <w:rsid w:val="00A50FCF"/>
    <w:rsid w:val="00A528D1"/>
    <w:rsid w:val="00A5311F"/>
    <w:rsid w:val="00A53688"/>
    <w:rsid w:val="00A54CEE"/>
    <w:rsid w:val="00A610CD"/>
    <w:rsid w:val="00A63DCF"/>
    <w:rsid w:val="00A64D2B"/>
    <w:rsid w:val="00A654BB"/>
    <w:rsid w:val="00A734DC"/>
    <w:rsid w:val="00A758AA"/>
    <w:rsid w:val="00A9343F"/>
    <w:rsid w:val="00A955F6"/>
    <w:rsid w:val="00A95FC1"/>
    <w:rsid w:val="00A96DAD"/>
    <w:rsid w:val="00AA09A2"/>
    <w:rsid w:val="00AA7996"/>
    <w:rsid w:val="00AA7EAD"/>
    <w:rsid w:val="00AB3141"/>
    <w:rsid w:val="00AC01A2"/>
    <w:rsid w:val="00AC19CB"/>
    <w:rsid w:val="00AC5AE7"/>
    <w:rsid w:val="00AE48D9"/>
    <w:rsid w:val="00AE5488"/>
    <w:rsid w:val="00AE62FC"/>
    <w:rsid w:val="00AE6F91"/>
    <w:rsid w:val="00AF1AF9"/>
    <w:rsid w:val="00AF2FF8"/>
    <w:rsid w:val="00AF5571"/>
    <w:rsid w:val="00AF7199"/>
    <w:rsid w:val="00B0247A"/>
    <w:rsid w:val="00B050D2"/>
    <w:rsid w:val="00B06FF5"/>
    <w:rsid w:val="00B07341"/>
    <w:rsid w:val="00B07B59"/>
    <w:rsid w:val="00B10793"/>
    <w:rsid w:val="00B12D92"/>
    <w:rsid w:val="00B16F9E"/>
    <w:rsid w:val="00B22A8F"/>
    <w:rsid w:val="00B22E28"/>
    <w:rsid w:val="00B30539"/>
    <w:rsid w:val="00B314DB"/>
    <w:rsid w:val="00B33E98"/>
    <w:rsid w:val="00B361F2"/>
    <w:rsid w:val="00B3718B"/>
    <w:rsid w:val="00B3745F"/>
    <w:rsid w:val="00B42C02"/>
    <w:rsid w:val="00B4632A"/>
    <w:rsid w:val="00B51890"/>
    <w:rsid w:val="00B530F1"/>
    <w:rsid w:val="00B720DD"/>
    <w:rsid w:val="00B83158"/>
    <w:rsid w:val="00B8367C"/>
    <w:rsid w:val="00B8394D"/>
    <w:rsid w:val="00B85C14"/>
    <w:rsid w:val="00B862F9"/>
    <w:rsid w:val="00B87101"/>
    <w:rsid w:val="00B909C7"/>
    <w:rsid w:val="00B93D7F"/>
    <w:rsid w:val="00B9716F"/>
    <w:rsid w:val="00BA2401"/>
    <w:rsid w:val="00BA276C"/>
    <w:rsid w:val="00BA27E4"/>
    <w:rsid w:val="00BA383F"/>
    <w:rsid w:val="00BB019D"/>
    <w:rsid w:val="00BB27F4"/>
    <w:rsid w:val="00BB306F"/>
    <w:rsid w:val="00BB562C"/>
    <w:rsid w:val="00BB66C8"/>
    <w:rsid w:val="00BB6B26"/>
    <w:rsid w:val="00BC31F2"/>
    <w:rsid w:val="00BC3F49"/>
    <w:rsid w:val="00BD0FF5"/>
    <w:rsid w:val="00BD4655"/>
    <w:rsid w:val="00BD4B89"/>
    <w:rsid w:val="00BD5922"/>
    <w:rsid w:val="00BE07A3"/>
    <w:rsid w:val="00BE2FF6"/>
    <w:rsid w:val="00BF02CB"/>
    <w:rsid w:val="00BF6FD8"/>
    <w:rsid w:val="00C0033C"/>
    <w:rsid w:val="00C03680"/>
    <w:rsid w:val="00C054DF"/>
    <w:rsid w:val="00C10E34"/>
    <w:rsid w:val="00C139C8"/>
    <w:rsid w:val="00C21762"/>
    <w:rsid w:val="00C21FEF"/>
    <w:rsid w:val="00C23BA4"/>
    <w:rsid w:val="00C24543"/>
    <w:rsid w:val="00C256A2"/>
    <w:rsid w:val="00C25ADB"/>
    <w:rsid w:val="00C27329"/>
    <w:rsid w:val="00C318F3"/>
    <w:rsid w:val="00C3243D"/>
    <w:rsid w:val="00C35222"/>
    <w:rsid w:val="00C408C4"/>
    <w:rsid w:val="00C4679D"/>
    <w:rsid w:val="00C50568"/>
    <w:rsid w:val="00C51515"/>
    <w:rsid w:val="00C51BE0"/>
    <w:rsid w:val="00C5660B"/>
    <w:rsid w:val="00C56831"/>
    <w:rsid w:val="00C61E89"/>
    <w:rsid w:val="00C62D87"/>
    <w:rsid w:val="00C64F8D"/>
    <w:rsid w:val="00C66B72"/>
    <w:rsid w:val="00C70619"/>
    <w:rsid w:val="00C720E8"/>
    <w:rsid w:val="00C721DB"/>
    <w:rsid w:val="00C76CAA"/>
    <w:rsid w:val="00C81094"/>
    <w:rsid w:val="00C813A3"/>
    <w:rsid w:val="00C82979"/>
    <w:rsid w:val="00C8359E"/>
    <w:rsid w:val="00C866C7"/>
    <w:rsid w:val="00C87AC4"/>
    <w:rsid w:val="00C90E2D"/>
    <w:rsid w:val="00C9124E"/>
    <w:rsid w:val="00C91C88"/>
    <w:rsid w:val="00C92925"/>
    <w:rsid w:val="00C9567A"/>
    <w:rsid w:val="00CA004C"/>
    <w:rsid w:val="00CA7548"/>
    <w:rsid w:val="00CB16C7"/>
    <w:rsid w:val="00CB212D"/>
    <w:rsid w:val="00CB22B8"/>
    <w:rsid w:val="00CB2660"/>
    <w:rsid w:val="00CB31A7"/>
    <w:rsid w:val="00CB38EB"/>
    <w:rsid w:val="00CB3F74"/>
    <w:rsid w:val="00CB7424"/>
    <w:rsid w:val="00CC5E90"/>
    <w:rsid w:val="00CD046C"/>
    <w:rsid w:val="00CD1715"/>
    <w:rsid w:val="00CD443B"/>
    <w:rsid w:val="00CE076C"/>
    <w:rsid w:val="00CE0C66"/>
    <w:rsid w:val="00CE4A5B"/>
    <w:rsid w:val="00CE5199"/>
    <w:rsid w:val="00CE66D5"/>
    <w:rsid w:val="00CF3F74"/>
    <w:rsid w:val="00CF4CE0"/>
    <w:rsid w:val="00CF637A"/>
    <w:rsid w:val="00D02C81"/>
    <w:rsid w:val="00D04EC2"/>
    <w:rsid w:val="00D059DE"/>
    <w:rsid w:val="00D05ABD"/>
    <w:rsid w:val="00D10F95"/>
    <w:rsid w:val="00D13321"/>
    <w:rsid w:val="00D13FCE"/>
    <w:rsid w:val="00D15A2B"/>
    <w:rsid w:val="00D27519"/>
    <w:rsid w:val="00D306D1"/>
    <w:rsid w:val="00D30800"/>
    <w:rsid w:val="00D30C0B"/>
    <w:rsid w:val="00D31210"/>
    <w:rsid w:val="00D34786"/>
    <w:rsid w:val="00D37BFC"/>
    <w:rsid w:val="00D471A2"/>
    <w:rsid w:val="00D47A8E"/>
    <w:rsid w:val="00D52D14"/>
    <w:rsid w:val="00D57C4B"/>
    <w:rsid w:val="00D60825"/>
    <w:rsid w:val="00D6739A"/>
    <w:rsid w:val="00D712D3"/>
    <w:rsid w:val="00D71422"/>
    <w:rsid w:val="00D72DC6"/>
    <w:rsid w:val="00D7558D"/>
    <w:rsid w:val="00D81D92"/>
    <w:rsid w:val="00D844B4"/>
    <w:rsid w:val="00D8769D"/>
    <w:rsid w:val="00D876F9"/>
    <w:rsid w:val="00D87AC2"/>
    <w:rsid w:val="00D92F63"/>
    <w:rsid w:val="00D9403D"/>
    <w:rsid w:val="00D958A8"/>
    <w:rsid w:val="00D97E8E"/>
    <w:rsid w:val="00DA647E"/>
    <w:rsid w:val="00DA7B5F"/>
    <w:rsid w:val="00DB2530"/>
    <w:rsid w:val="00DB27E3"/>
    <w:rsid w:val="00DC11E7"/>
    <w:rsid w:val="00DC173E"/>
    <w:rsid w:val="00DC24E3"/>
    <w:rsid w:val="00DC466A"/>
    <w:rsid w:val="00DC7023"/>
    <w:rsid w:val="00DC769A"/>
    <w:rsid w:val="00DC7950"/>
    <w:rsid w:val="00DD227E"/>
    <w:rsid w:val="00DD3D86"/>
    <w:rsid w:val="00DD4AD2"/>
    <w:rsid w:val="00DE0A58"/>
    <w:rsid w:val="00DE10D7"/>
    <w:rsid w:val="00DE1494"/>
    <w:rsid w:val="00DE2862"/>
    <w:rsid w:val="00DE2B30"/>
    <w:rsid w:val="00DE49F5"/>
    <w:rsid w:val="00DF1EC4"/>
    <w:rsid w:val="00DF2FFA"/>
    <w:rsid w:val="00DF4D42"/>
    <w:rsid w:val="00DF753C"/>
    <w:rsid w:val="00E017C5"/>
    <w:rsid w:val="00E01C97"/>
    <w:rsid w:val="00E0340B"/>
    <w:rsid w:val="00E0371E"/>
    <w:rsid w:val="00E04A29"/>
    <w:rsid w:val="00E04A90"/>
    <w:rsid w:val="00E0551F"/>
    <w:rsid w:val="00E10A4F"/>
    <w:rsid w:val="00E15774"/>
    <w:rsid w:val="00E158AD"/>
    <w:rsid w:val="00E219C7"/>
    <w:rsid w:val="00E21ED9"/>
    <w:rsid w:val="00E2321A"/>
    <w:rsid w:val="00E247AD"/>
    <w:rsid w:val="00E265E3"/>
    <w:rsid w:val="00E27DF3"/>
    <w:rsid w:val="00E300D7"/>
    <w:rsid w:val="00E313D1"/>
    <w:rsid w:val="00E31E56"/>
    <w:rsid w:val="00E375DF"/>
    <w:rsid w:val="00E40CE4"/>
    <w:rsid w:val="00E40E47"/>
    <w:rsid w:val="00E4118C"/>
    <w:rsid w:val="00E42CD9"/>
    <w:rsid w:val="00E43157"/>
    <w:rsid w:val="00E43762"/>
    <w:rsid w:val="00E4566C"/>
    <w:rsid w:val="00E461CE"/>
    <w:rsid w:val="00E54FF5"/>
    <w:rsid w:val="00E55E64"/>
    <w:rsid w:val="00E56336"/>
    <w:rsid w:val="00E573E4"/>
    <w:rsid w:val="00E64C3D"/>
    <w:rsid w:val="00E64E86"/>
    <w:rsid w:val="00E67E6F"/>
    <w:rsid w:val="00E704FF"/>
    <w:rsid w:val="00E720CA"/>
    <w:rsid w:val="00E763EA"/>
    <w:rsid w:val="00E811FD"/>
    <w:rsid w:val="00E84EB5"/>
    <w:rsid w:val="00E85662"/>
    <w:rsid w:val="00E8789F"/>
    <w:rsid w:val="00E91BCA"/>
    <w:rsid w:val="00E9667E"/>
    <w:rsid w:val="00E97914"/>
    <w:rsid w:val="00E97B71"/>
    <w:rsid w:val="00EA26F0"/>
    <w:rsid w:val="00EA3D34"/>
    <w:rsid w:val="00EA5E51"/>
    <w:rsid w:val="00EA641E"/>
    <w:rsid w:val="00EB0BBE"/>
    <w:rsid w:val="00EB0D15"/>
    <w:rsid w:val="00EB454D"/>
    <w:rsid w:val="00EB77C7"/>
    <w:rsid w:val="00EB7D65"/>
    <w:rsid w:val="00EC21FB"/>
    <w:rsid w:val="00EC2815"/>
    <w:rsid w:val="00EC3C33"/>
    <w:rsid w:val="00ED0D11"/>
    <w:rsid w:val="00ED549D"/>
    <w:rsid w:val="00ED5E10"/>
    <w:rsid w:val="00ED76BE"/>
    <w:rsid w:val="00ED781C"/>
    <w:rsid w:val="00EE00E9"/>
    <w:rsid w:val="00EE36C0"/>
    <w:rsid w:val="00EE4586"/>
    <w:rsid w:val="00EF0606"/>
    <w:rsid w:val="00EF1AAA"/>
    <w:rsid w:val="00EF478B"/>
    <w:rsid w:val="00EF4ED0"/>
    <w:rsid w:val="00EF619B"/>
    <w:rsid w:val="00EF7EB3"/>
    <w:rsid w:val="00F00B55"/>
    <w:rsid w:val="00F02AD1"/>
    <w:rsid w:val="00F046D0"/>
    <w:rsid w:val="00F05503"/>
    <w:rsid w:val="00F17870"/>
    <w:rsid w:val="00F221C7"/>
    <w:rsid w:val="00F253CC"/>
    <w:rsid w:val="00F3182C"/>
    <w:rsid w:val="00F33C9E"/>
    <w:rsid w:val="00F37106"/>
    <w:rsid w:val="00F40CA7"/>
    <w:rsid w:val="00F44E25"/>
    <w:rsid w:val="00F519CF"/>
    <w:rsid w:val="00F54C18"/>
    <w:rsid w:val="00F56BA5"/>
    <w:rsid w:val="00F60C89"/>
    <w:rsid w:val="00F60E22"/>
    <w:rsid w:val="00F65504"/>
    <w:rsid w:val="00F711C3"/>
    <w:rsid w:val="00F71A7B"/>
    <w:rsid w:val="00F80D59"/>
    <w:rsid w:val="00F81395"/>
    <w:rsid w:val="00F81BB8"/>
    <w:rsid w:val="00F8227D"/>
    <w:rsid w:val="00F8376D"/>
    <w:rsid w:val="00F90926"/>
    <w:rsid w:val="00F90C64"/>
    <w:rsid w:val="00F917D1"/>
    <w:rsid w:val="00F94136"/>
    <w:rsid w:val="00F95C17"/>
    <w:rsid w:val="00F9653B"/>
    <w:rsid w:val="00FA6AEF"/>
    <w:rsid w:val="00FB3311"/>
    <w:rsid w:val="00FB507A"/>
    <w:rsid w:val="00FB50BC"/>
    <w:rsid w:val="00FB62CF"/>
    <w:rsid w:val="00FC6219"/>
    <w:rsid w:val="00FC6355"/>
    <w:rsid w:val="00FC66E2"/>
    <w:rsid w:val="00FC73EB"/>
    <w:rsid w:val="00FD0F47"/>
    <w:rsid w:val="00FD3C3B"/>
    <w:rsid w:val="00FD4A99"/>
    <w:rsid w:val="00FE07DD"/>
    <w:rsid w:val="00FE0AF1"/>
    <w:rsid w:val="00FE6B45"/>
    <w:rsid w:val="00FF2079"/>
    <w:rsid w:val="00FF4C1E"/>
    <w:rsid w:val="00FF55F3"/>
    <w:rsid w:val="00FF5851"/>
    <w:rsid w:val="00FF5E6F"/>
    <w:rsid w:val="00FF6FAE"/>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FC73E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C"/>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3"/>
    <w:rPr>
      <w:color w:val="605E5C"/>
      <w:shd w:val="clear" w:color="auto" w:fill="E1DFDD"/>
    </w:rPr>
  </w:style>
  <w:style w:type="character" w:styleId="CommentReference">
    <w:name w:val="annotation reference"/>
    <w:basedOn w:val="DefaultParagraphFont"/>
    <w:uiPriority w:val="99"/>
    <w:semiHidden/>
    <w:unhideWhenUsed/>
    <w:rsid w:val="00B06FF5"/>
    <w:rPr>
      <w:sz w:val="16"/>
      <w:szCs w:val="16"/>
    </w:rPr>
  </w:style>
  <w:style w:type="paragraph" w:styleId="CommentText">
    <w:name w:val="annotation text"/>
    <w:basedOn w:val="Normal"/>
    <w:link w:val="CommentTextChar"/>
    <w:uiPriority w:val="99"/>
    <w:semiHidden/>
    <w:unhideWhenUsed/>
    <w:rsid w:val="00B06FF5"/>
    <w:rPr>
      <w:sz w:val="20"/>
      <w:szCs w:val="20"/>
    </w:rPr>
  </w:style>
  <w:style w:type="character" w:customStyle="1" w:styleId="CommentTextChar">
    <w:name w:val="Comment Text Char"/>
    <w:basedOn w:val="DefaultParagraphFont"/>
    <w:link w:val="CommentText"/>
    <w:uiPriority w:val="99"/>
    <w:semiHidden/>
    <w:rsid w:val="00B06FF5"/>
    <w:rPr>
      <w:lang w:val="en-US" w:eastAsia="en-US"/>
    </w:rPr>
  </w:style>
  <w:style w:type="paragraph" w:styleId="CommentSubject">
    <w:name w:val="annotation subject"/>
    <w:basedOn w:val="CommentText"/>
    <w:next w:val="CommentText"/>
    <w:link w:val="CommentSubjectChar"/>
    <w:uiPriority w:val="99"/>
    <w:semiHidden/>
    <w:unhideWhenUsed/>
    <w:rsid w:val="00B06FF5"/>
    <w:rPr>
      <w:b/>
      <w:bCs/>
    </w:rPr>
  </w:style>
  <w:style w:type="character" w:customStyle="1" w:styleId="CommentSubjectChar">
    <w:name w:val="Comment Subject Char"/>
    <w:basedOn w:val="CommentTextChar"/>
    <w:link w:val="CommentSubject"/>
    <w:uiPriority w:val="99"/>
    <w:semiHidden/>
    <w:rsid w:val="00B06FF5"/>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1E7268"/>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Heading6Char">
    <w:name w:val="Heading 6 Char"/>
    <w:basedOn w:val="DefaultParagraphFont"/>
    <w:link w:val="Heading6"/>
    <w:uiPriority w:val="9"/>
    <w:semiHidden/>
    <w:rsid w:val="00FC73EB"/>
    <w:rPr>
      <w:rFonts w:asciiTheme="majorHAnsi" w:eastAsiaTheme="majorEastAsia" w:hAnsiTheme="majorHAnsi" w:cstheme="majorBidi"/>
      <w:color w:val="243F60" w:themeColor="accent1" w:themeShade="7F"/>
      <w:sz w:val="24"/>
      <w:szCs w:val="24"/>
      <w:lang w:val="en-US" w:eastAsia="en-US"/>
    </w:rPr>
  </w:style>
  <w:style w:type="paragraph" w:styleId="NormalWeb">
    <w:name w:val="Normal (Web)"/>
    <w:basedOn w:val="Normal"/>
    <w:uiPriority w:val="99"/>
    <w:semiHidden/>
    <w:unhideWhenUsed/>
    <w:rsid w:val="00E4566C"/>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1"/>
    <w:locked/>
    <w:rsid w:val="00CF3F74"/>
    <w:rPr>
      <w:rFonts w:ascii="Cambria" w:eastAsia="Cambria" w:hAnsi="Cambria" w:cs="Cambria"/>
      <w:color w:val="000000"/>
      <w:sz w:val="24"/>
      <w:szCs w:val="24"/>
      <w:u w:color="000000"/>
      <w:lang w:val="en-US"/>
    </w:rPr>
  </w:style>
  <w:style w:type="paragraph" w:customStyle="1" w:styleId="paragraph">
    <w:name w:val="paragraph"/>
    <w:basedOn w:val="Normal"/>
    <w:rsid w:val="00EC28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EC2815"/>
  </w:style>
  <w:style w:type="character" w:customStyle="1" w:styleId="eop">
    <w:name w:val="eop"/>
    <w:basedOn w:val="DefaultParagraphFont"/>
    <w:rsid w:val="00EC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413">
      <w:bodyDiv w:val="1"/>
      <w:marLeft w:val="0"/>
      <w:marRight w:val="0"/>
      <w:marTop w:val="0"/>
      <w:marBottom w:val="0"/>
      <w:divBdr>
        <w:top w:val="none" w:sz="0" w:space="0" w:color="auto"/>
        <w:left w:val="none" w:sz="0" w:space="0" w:color="auto"/>
        <w:bottom w:val="none" w:sz="0" w:space="0" w:color="auto"/>
        <w:right w:val="none" w:sz="0" w:space="0" w:color="auto"/>
      </w:divBdr>
    </w:div>
    <w:div w:id="65803118">
      <w:bodyDiv w:val="1"/>
      <w:marLeft w:val="0"/>
      <w:marRight w:val="0"/>
      <w:marTop w:val="0"/>
      <w:marBottom w:val="0"/>
      <w:divBdr>
        <w:top w:val="none" w:sz="0" w:space="0" w:color="auto"/>
        <w:left w:val="none" w:sz="0" w:space="0" w:color="auto"/>
        <w:bottom w:val="none" w:sz="0" w:space="0" w:color="auto"/>
        <w:right w:val="none" w:sz="0" w:space="0" w:color="auto"/>
      </w:divBdr>
    </w:div>
    <w:div w:id="80951455">
      <w:bodyDiv w:val="1"/>
      <w:marLeft w:val="0"/>
      <w:marRight w:val="0"/>
      <w:marTop w:val="0"/>
      <w:marBottom w:val="0"/>
      <w:divBdr>
        <w:top w:val="none" w:sz="0" w:space="0" w:color="auto"/>
        <w:left w:val="none" w:sz="0" w:space="0" w:color="auto"/>
        <w:bottom w:val="none" w:sz="0" w:space="0" w:color="auto"/>
        <w:right w:val="none" w:sz="0" w:space="0" w:color="auto"/>
      </w:divBdr>
    </w:div>
    <w:div w:id="195852441">
      <w:bodyDiv w:val="1"/>
      <w:marLeft w:val="0"/>
      <w:marRight w:val="0"/>
      <w:marTop w:val="0"/>
      <w:marBottom w:val="0"/>
      <w:divBdr>
        <w:top w:val="none" w:sz="0" w:space="0" w:color="auto"/>
        <w:left w:val="none" w:sz="0" w:space="0" w:color="auto"/>
        <w:bottom w:val="none" w:sz="0" w:space="0" w:color="auto"/>
        <w:right w:val="none" w:sz="0" w:space="0" w:color="auto"/>
      </w:divBdr>
    </w:div>
    <w:div w:id="203177687">
      <w:bodyDiv w:val="1"/>
      <w:marLeft w:val="0"/>
      <w:marRight w:val="0"/>
      <w:marTop w:val="0"/>
      <w:marBottom w:val="0"/>
      <w:divBdr>
        <w:top w:val="none" w:sz="0" w:space="0" w:color="auto"/>
        <w:left w:val="none" w:sz="0" w:space="0" w:color="auto"/>
        <w:bottom w:val="none" w:sz="0" w:space="0" w:color="auto"/>
        <w:right w:val="none" w:sz="0" w:space="0" w:color="auto"/>
      </w:divBdr>
    </w:div>
    <w:div w:id="287903273">
      <w:bodyDiv w:val="1"/>
      <w:marLeft w:val="0"/>
      <w:marRight w:val="0"/>
      <w:marTop w:val="0"/>
      <w:marBottom w:val="0"/>
      <w:divBdr>
        <w:top w:val="none" w:sz="0" w:space="0" w:color="auto"/>
        <w:left w:val="none" w:sz="0" w:space="0" w:color="auto"/>
        <w:bottom w:val="none" w:sz="0" w:space="0" w:color="auto"/>
        <w:right w:val="none" w:sz="0" w:space="0" w:color="auto"/>
      </w:divBdr>
    </w:div>
    <w:div w:id="406538353">
      <w:bodyDiv w:val="1"/>
      <w:marLeft w:val="0"/>
      <w:marRight w:val="0"/>
      <w:marTop w:val="0"/>
      <w:marBottom w:val="0"/>
      <w:divBdr>
        <w:top w:val="none" w:sz="0" w:space="0" w:color="auto"/>
        <w:left w:val="none" w:sz="0" w:space="0" w:color="auto"/>
        <w:bottom w:val="none" w:sz="0" w:space="0" w:color="auto"/>
        <w:right w:val="none" w:sz="0" w:space="0" w:color="auto"/>
      </w:divBdr>
    </w:div>
    <w:div w:id="409428330">
      <w:bodyDiv w:val="1"/>
      <w:marLeft w:val="0"/>
      <w:marRight w:val="0"/>
      <w:marTop w:val="0"/>
      <w:marBottom w:val="0"/>
      <w:divBdr>
        <w:top w:val="none" w:sz="0" w:space="0" w:color="auto"/>
        <w:left w:val="none" w:sz="0" w:space="0" w:color="auto"/>
        <w:bottom w:val="none" w:sz="0" w:space="0" w:color="auto"/>
        <w:right w:val="none" w:sz="0" w:space="0" w:color="auto"/>
      </w:divBdr>
    </w:div>
    <w:div w:id="411238977">
      <w:bodyDiv w:val="1"/>
      <w:marLeft w:val="0"/>
      <w:marRight w:val="0"/>
      <w:marTop w:val="0"/>
      <w:marBottom w:val="0"/>
      <w:divBdr>
        <w:top w:val="none" w:sz="0" w:space="0" w:color="auto"/>
        <w:left w:val="none" w:sz="0" w:space="0" w:color="auto"/>
        <w:bottom w:val="none" w:sz="0" w:space="0" w:color="auto"/>
        <w:right w:val="none" w:sz="0" w:space="0" w:color="auto"/>
      </w:divBdr>
    </w:div>
    <w:div w:id="466124608">
      <w:bodyDiv w:val="1"/>
      <w:marLeft w:val="0"/>
      <w:marRight w:val="0"/>
      <w:marTop w:val="0"/>
      <w:marBottom w:val="0"/>
      <w:divBdr>
        <w:top w:val="none" w:sz="0" w:space="0" w:color="auto"/>
        <w:left w:val="none" w:sz="0" w:space="0" w:color="auto"/>
        <w:bottom w:val="none" w:sz="0" w:space="0" w:color="auto"/>
        <w:right w:val="none" w:sz="0" w:space="0" w:color="auto"/>
      </w:divBdr>
    </w:div>
    <w:div w:id="472138749">
      <w:bodyDiv w:val="1"/>
      <w:marLeft w:val="0"/>
      <w:marRight w:val="0"/>
      <w:marTop w:val="0"/>
      <w:marBottom w:val="0"/>
      <w:divBdr>
        <w:top w:val="none" w:sz="0" w:space="0" w:color="auto"/>
        <w:left w:val="none" w:sz="0" w:space="0" w:color="auto"/>
        <w:bottom w:val="none" w:sz="0" w:space="0" w:color="auto"/>
        <w:right w:val="none" w:sz="0" w:space="0" w:color="auto"/>
      </w:divBdr>
    </w:div>
    <w:div w:id="541094982">
      <w:bodyDiv w:val="1"/>
      <w:marLeft w:val="0"/>
      <w:marRight w:val="0"/>
      <w:marTop w:val="0"/>
      <w:marBottom w:val="0"/>
      <w:divBdr>
        <w:top w:val="none" w:sz="0" w:space="0" w:color="auto"/>
        <w:left w:val="none" w:sz="0" w:space="0" w:color="auto"/>
        <w:bottom w:val="none" w:sz="0" w:space="0" w:color="auto"/>
        <w:right w:val="none" w:sz="0" w:space="0" w:color="auto"/>
      </w:divBdr>
    </w:div>
    <w:div w:id="541331239">
      <w:bodyDiv w:val="1"/>
      <w:marLeft w:val="0"/>
      <w:marRight w:val="0"/>
      <w:marTop w:val="0"/>
      <w:marBottom w:val="0"/>
      <w:divBdr>
        <w:top w:val="none" w:sz="0" w:space="0" w:color="auto"/>
        <w:left w:val="none" w:sz="0" w:space="0" w:color="auto"/>
        <w:bottom w:val="none" w:sz="0" w:space="0" w:color="auto"/>
        <w:right w:val="none" w:sz="0" w:space="0" w:color="auto"/>
      </w:divBdr>
    </w:div>
    <w:div w:id="594747625">
      <w:bodyDiv w:val="1"/>
      <w:marLeft w:val="0"/>
      <w:marRight w:val="0"/>
      <w:marTop w:val="0"/>
      <w:marBottom w:val="0"/>
      <w:divBdr>
        <w:top w:val="none" w:sz="0" w:space="0" w:color="auto"/>
        <w:left w:val="none" w:sz="0" w:space="0" w:color="auto"/>
        <w:bottom w:val="none" w:sz="0" w:space="0" w:color="auto"/>
        <w:right w:val="none" w:sz="0" w:space="0" w:color="auto"/>
      </w:divBdr>
    </w:div>
    <w:div w:id="786772982">
      <w:bodyDiv w:val="1"/>
      <w:marLeft w:val="0"/>
      <w:marRight w:val="0"/>
      <w:marTop w:val="0"/>
      <w:marBottom w:val="0"/>
      <w:divBdr>
        <w:top w:val="none" w:sz="0" w:space="0" w:color="auto"/>
        <w:left w:val="none" w:sz="0" w:space="0" w:color="auto"/>
        <w:bottom w:val="none" w:sz="0" w:space="0" w:color="auto"/>
        <w:right w:val="none" w:sz="0" w:space="0" w:color="auto"/>
      </w:divBdr>
    </w:div>
    <w:div w:id="938417009">
      <w:bodyDiv w:val="1"/>
      <w:marLeft w:val="0"/>
      <w:marRight w:val="0"/>
      <w:marTop w:val="0"/>
      <w:marBottom w:val="0"/>
      <w:divBdr>
        <w:top w:val="none" w:sz="0" w:space="0" w:color="auto"/>
        <w:left w:val="none" w:sz="0" w:space="0" w:color="auto"/>
        <w:bottom w:val="none" w:sz="0" w:space="0" w:color="auto"/>
        <w:right w:val="none" w:sz="0" w:space="0" w:color="auto"/>
      </w:divBdr>
    </w:div>
    <w:div w:id="961838002">
      <w:bodyDiv w:val="1"/>
      <w:marLeft w:val="0"/>
      <w:marRight w:val="0"/>
      <w:marTop w:val="0"/>
      <w:marBottom w:val="0"/>
      <w:divBdr>
        <w:top w:val="none" w:sz="0" w:space="0" w:color="auto"/>
        <w:left w:val="none" w:sz="0" w:space="0" w:color="auto"/>
        <w:bottom w:val="none" w:sz="0" w:space="0" w:color="auto"/>
        <w:right w:val="none" w:sz="0" w:space="0" w:color="auto"/>
      </w:divBdr>
    </w:div>
    <w:div w:id="1012148581">
      <w:bodyDiv w:val="1"/>
      <w:marLeft w:val="0"/>
      <w:marRight w:val="0"/>
      <w:marTop w:val="0"/>
      <w:marBottom w:val="0"/>
      <w:divBdr>
        <w:top w:val="none" w:sz="0" w:space="0" w:color="auto"/>
        <w:left w:val="none" w:sz="0" w:space="0" w:color="auto"/>
        <w:bottom w:val="none" w:sz="0" w:space="0" w:color="auto"/>
        <w:right w:val="none" w:sz="0" w:space="0" w:color="auto"/>
      </w:divBdr>
    </w:div>
    <w:div w:id="1136145317">
      <w:bodyDiv w:val="1"/>
      <w:marLeft w:val="0"/>
      <w:marRight w:val="0"/>
      <w:marTop w:val="0"/>
      <w:marBottom w:val="0"/>
      <w:divBdr>
        <w:top w:val="none" w:sz="0" w:space="0" w:color="auto"/>
        <w:left w:val="none" w:sz="0" w:space="0" w:color="auto"/>
        <w:bottom w:val="none" w:sz="0" w:space="0" w:color="auto"/>
        <w:right w:val="none" w:sz="0" w:space="0" w:color="auto"/>
      </w:divBdr>
    </w:div>
    <w:div w:id="1180003107">
      <w:bodyDiv w:val="1"/>
      <w:marLeft w:val="0"/>
      <w:marRight w:val="0"/>
      <w:marTop w:val="0"/>
      <w:marBottom w:val="0"/>
      <w:divBdr>
        <w:top w:val="none" w:sz="0" w:space="0" w:color="auto"/>
        <w:left w:val="none" w:sz="0" w:space="0" w:color="auto"/>
        <w:bottom w:val="none" w:sz="0" w:space="0" w:color="auto"/>
        <w:right w:val="none" w:sz="0" w:space="0" w:color="auto"/>
      </w:divBdr>
    </w:div>
    <w:div w:id="1184783330">
      <w:bodyDiv w:val="1"/>
      <w:marLeft w:val="0"/>
      <w:marRight w:val="0"/>
      <w:marTop w:val="0"/>
      <w:marBottom w:val="0"/>
      <w:divBdr>
        <w:top w:val="none" w:sz="0" w:space="0" w:color="auto"/>
        <w:left w:val="none" w:sz="0" w:space="0" w:color="auto"/>
        <w:bottom w:val="none" w:sz="0" w:space="0" w:color="auto"/>
        <w:right w:val="none" w:sz="0" w:space="0" w:color="auto"/>
      </w:divBdr>
    </w:div>
    <w:div w:id="1216510385">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25282210">
      <w:bodyDiv w:val="1"/>
      <w:marLeft w:val="0"/>
      <w:marRight w:val="0"/>
      <w:marTop w:val="0"/>
      <w:marBottom w:val="0"/>
      <w:divBdr>
        <w:top w:val="none" w:sz="0" w:space="0" w:color="auto"/>
        <w:left w:val="none" w:sz="0" w:space="0" w:color="auto"/>
        <w:bottom w:val="none" w:sz="0" w:space="0" w:color="auto"/>
        <w:right w:val="none" w:sz="0" w:space="0" w:color="auto"/>
      </w:divBdr>
    </w:div>
    <w:div w:id="1345938694">
      <w:bodyDiv w:val="1"/>
      <w:marLeft w:val="0"/>
      <w:marRight w:val="0"/>
      <w:marTop w:val="0"/>
      <w:marBottom w:val="0"/>
      <w:divBdr>
        <w:top w:val="none" w:sz="0" w:space="0" w:color="auto"/>
        <w:left w:val="none" w:sz="0" w:space="0" w:color="auto"/>
        <w:bottom w:val="none" w:sz="0" w:space="0" w:color="auto"/>
        <w:right w:val="none" w:sz="0" w:space="0" w:color="auto"/>
      </w:divBdr>
    </w:div>
    <w:div w:id="1551303548">
      <w:bodyDiv w:val="1"/>
      <w:marLeft w:val="0"/>
      <w:marRight w:val="0"/>
      <w:marTop w:val="0"/>
      <w:marBottom w:val="0"/>
      <w:divBdr>
        <w:top w:val="none" w:sz="0" w:space="0" w:color="auto"/>
        <w:left w:val="none" w:sz="0" w:space="0" w:color="auto"/>
        <w:bottom w:val="none" w:sz="0" w:space="0" w:color="auto"/>
        <w:right w:val="none" w:sz="0" w:space="0" w:color="auto"/>
      </w:divBdr>
    </w:div>
    <w:div w:id="1589001964">
      <w:bodyDiv w:val="1"/>
      <w:marLeft w:val="0"/>
      <w:marRight w:val="0"/>
      <w:marTop w:val="0"/>
      <w:marBottom w:val="0"/>
      <w:divBdr>
        <w:top w:val="none" w:sz="0" w:space="0" w:color="auto"/>
        <w:left w:val="none" w:sz="0" w:space="0" w:color="auto"/>
        <w:bottom w:val="none" w:sz="0" w:space="0" w:color="auto"/>
        <w:right w:val="none" w:sz="0" w:space="0" w:color="auto"/>
      </w:divBdr>
    </w:div>
    <w:div w:id="1596355004">
      <w:bodyDiv w:val="1"/>
      <w:marLeft w:val="0"/>
      <w:marRight w:val="0"/>
      <w:marTop w:val="0"/>
      <w:marBottom w:val="0"/>
      <w:divBdr>
        <w:top w:val="none" w:sz="0" w:space="0" w:color="auto"/>
        <w:left w:val="none" w:sz="0" w:space="0" w:color="auto"/>
        <w:bottom w:val="none" w:sz="0" w:space="0" w:color="auto"/>
        <w:right w:val="none" w:sz="0" w:space="0" w:color="auto"/>
      </w:divBdr>
    </w:div>
    <w:div w:id="1603227314">
      <w:bodyDiv w:val="1"/>
      <w:marLeft w:val="0"/>
      <w:marRight w:val="0"/>
      <w:marTop w:val="0"/>
      <w:marBottom w:val="0"/>
      <w:divBdr>
        <w:top w:val="none" w:sz="0" w:space="0" w:color="auto"/>
        <w:left w:val="none" w:sz="0" w:space="0" w:color="auto"/>
        <w:bottom w:val="none" w:sz="0" w:space="0" w:color="auto"/>
        <w:right w:val="none" w:sz="0" w:space="0" w:color="auto"/>
      </w:divBdr>
    </w:div>
    <w:div w:id="1650012054">
      <w:bodyDiv w:val="1"/>
      <w:marLeft w:val="0"/>
      <w:marRight w:val="0"/>
      <w:marTop w:val="0"/>
      <w:marBottom w:val="0"/>
      <w:divBdr>
        <w:top w:val="none" w:sz="0" w:space="0" w:color="auto"/>
        <w:left w:val="none" w:sz="0" w:space="0" w:color="auto"/>
        <w:bottom w:val="none" w:sz="0" w:space="0" w:color="auto"/>
        <w:right w:val="none" w:sz="0" w:space="0" w:color="auto"/>
      </w:divBdr>
    </w:div>
    <w:div w:id="1713725190">
      <w:bodyDiv w:val="1"/>
      <w:marLeft w:val="0"/>
      <w:marRight w:val="0"/>
      <w:marTop w:val="0"/>
      <w:marBottom w:val="0"/>
      <w:divBdr>
        <w:top w:val="none" w:sz="0" w:space="0" w:color="auto"/>
        <w:left w:val="none" w:sz="0" w:space="0" w:color="auto"/>
        <w:bottom w:val="none" w:sz="0" w:space="0" w:color="auto"/>
        <w:right w:val="none" w:sz="0" w:space="0" w:color="auto"/>
      </w:divBdr>
    </w:div>
    <w:div w:id="178260575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799103562">
      <w:bodyDiv w:val="1"/>
      <w:marLeft w:val="0"/>
      <w:marRight w:val="0"/>
      <w:marTop w:val="0"/>
      <w:marBottom w:val="0"/>
      <w:divBdr>
        <w:top w:val="none" w:sz="0" w:space="0" w:color="auto"/>
        <w:left w:val="none" w:sz="0" w:space="0" w:color="auto"/>
        <w:bottom w:val="none" w:sz="0" w:space="0" w:color="auto"/>
        <w:right w:val="none" w:sz="0" w:space="0" w:color="auto"/>
      </w:divBdr>
    </w:div>
    <w:div w:id="1827746616">
      <w:bodyDiv w:val="1"/>
      <w:marLeft w:val="0"/>
      <w:marRight w:val="0"/>
      <w:marTop w:val="0"/>
      <w:marBottom w:val="0"/>
      <w:divBdr>
        <w:top w:val="none" w:sz="0" w:space="0" w:color="auto"/>
        <w:left w:val="none" w:sz="0" w:space="0" w:color="auto"/>
        <w:bottom w:val="none" w:sz="0" w:space="0" w:color="auto"/>
        <w:right w:val="none" w:sz="0" w:space="0" w:color="auto"/>
      </w:divBdr>
    </w:div>
    <w:div w:id="1840347494">
      <w:bodyDiv w:val="1"/>
      <w:marLeft w:val="0"/>
      <w:marRight w:val="0"/>
      <w:marTop w:val="0"/>
      <w:marBottom w:val="0"/>
      <w:divBdr>
        <w:top w:val="none" w:sz="0" w:space="0" w:color="auto"/>
        <w:left w:val="none" w:sz="0" w:space="0" w:color="auto"/>
        <w:bottom w:val="none" w:sz="0" w:space="0" w:color="auto"/>
        <w:right w:val="none" w:sz="0" w:space="0" w:color="auto"/>
      </w:divBdr>
    </w:div>
    <w:div w:id="1885634447">
      <w:bodyDiv w:val="1"/>
      <w:marLeft w:val="0"/>
      <w:marRight w:val="0"/>
      <w:marTop w:val="0"/>
      <w:marBottom w:val="0"/>
      <w:divBdr>
        <w:top w:val="none" w:sz="0" w:space="0" w:color="auto"/>
        <w:left w:val="none" w:sz="0" w:space="0" w:color="auto"/>
        <w:bottom w:val="none" w:sz="0" w:space="0" w:color="auto"/>
        <w:right w:val="none" w:sz="0" w:space="0" w:color="auto"/>
      </w:divBdr>
    </w:div>
    <w:div w:id="1900168344">
      <w:bodyDiv w:val="1"/>
      <w:marLeft w:val="0"/>
      <w:marRight w:val="0"/>
      <w:marTop w:val="0"/>
      <w:marBottom w:val="0"/>
      <w:divBdr>
        <w:top w:val="none" w:sz="0" w:space="0" w:color="auto"/>
        <w:left w:val="none" w:sz="0" w:space="0" w:color="auto"/>
        <w:bottom w:val="none" w:sz="0" w:space="0" w:color="auto"/>
        <w:right w:val="none" w:sz="0" w:space="0" w:color="auto"/>
      </w:divBdr>
    </w:div>
    <w:div w:id="1995134407">
      <w:bodyDiv w:val="1"/>
      <w:marLeft w:val="0"/>
      <w:marRight w:val="0"/>
      <w:marTop w:val="0"/>
      <w:marBottom w:val="0"/>
      <w:divBdr>
        <w:top w:val="none" w:sz="0" w:space="0" w:color="auto"/>
        <w:left w:val="none" w:sz="0" w:space="0" w:color="auto"/>
        <w:bottom w:val="none" w:sz="0" w:space="0" w:color="auto"/>
        <w:right w:val="none" w:sz="0" w:space="0" w:color="auto"/>
      </w:divBdr>
    </w:div>
    <w:div w:id="2036497772">
      <w:bodyDiv w:val="1"/>
      <w:marLeft w:val="0"/>
      <w:marRight w:val="0"/>
      <w:marTop w:val="0"/>
      <w:marBottom w:val="0"/>
      <w:divBdr>
        <w:top w:val="none" w:sz="0" w:space="0" w:color="auto"/>
        <w:left w:val="none" w:sz="0" w:space="0" w:color="auto"/>
        <w:bottom w:val="none" w:sz="0" w:space="0" w:color="auto"/>
        <w:right w:val="none" w:sz="0" w:space="0" w:color="auto"/>
      </w:divBdr>
    </w:div>
    <w:div w:id="2082831451">
      <w:bodyDiv w:val="1"/>
      <w:marLeft w:val="0"/>
      <w:marRight w:val="0"/>
      <w:marTop w:val="0"/>
      <w:marBottom w:val="0"/>
      <w:divBdr>
        <w:top w:val="none" w:sz="0" w:space="0" w:color="auto"/>
        <w:left w:val="none" w:sz="0" w:space="0" w:color="auto"/>
        <w:bottom w:val="none" w:sz="0" w:space="0" w:color="auto"/>
        <w:right w:val="none" w:sz="0" w:space="0" w:color="auto"/>
      </w:divBdr>
    </w:div>
    <w:div w:id="2131364291">
      <w:bodyDiv w:val="1"/>
      <w:marLeft w:val="0"/>
      <w:marRight w:val="0"/>
      <w:marTop w:val="0"/>
      <w:marBottom w:val="0"/>
      <w:divBdr>
        <w:top w:val="none" w:sz="0" w:space="0" w:color="auto"/>
        <w:left w:val="none" w:sz="0" w:space="0" w:color="auto"/>
        <w:bottom w:val="none" w:sz="0" w:space="0" w:color="auto"/>
        <w:right w:val="none" w:sz="0" w:space="0" w:color="auto"/>
      </w:divBdr>
      <w:divsChild>
        <w:div w:id="1863401281">
          <w:marLeft w:val="0"/>
          <w:marRight w:val="0"/>
          <w:marTop w:val="0"/>
          <w:marBottom w:val="0"/>
          <w:divBdr>
            <w:top w:val="single" w:sz="2" w:space="0" w:color="auto"/>
            <w:left w:val="single" w:sz="2" w:space="0" w:color="auto"/>
            <w:bottom w:val="single" w:sz="6" w:space="0" w:color="auto"/>
            <w:right w:val="single" w:sz="2" w:space="0" w:color="auto"/>
          </w:divBdr>
          <w:divsChild>
            <w:div w:id="1108770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1560597">
          <w:marLeft w:val="0"/>
          <w:marRight w:val="0"/>
          <w:marTop w:val="0"/>
          <w:marBottom w:val="0"/>
          <w:divBdr>
            <w:top w:val="single" w:sz="2" w:space="0" w:color="auto"/>
            <w:left w:val="single" w:sz="2" w:space="0" w:color="auto"/>
            <w:bottom w:val="single" w:sz="6" w:space="0" w:color="auto"/>
            <w:right w:val="single" w:sz="2" w:space="0" w:color="auto"/>
          </w:divBdr>
          <w:divsChild>
            <w:div w:id="1872691836">
              <w:marLeft w:val="0"/>
              <w:marRight w:val="0"/>
              <w:marTop w:val="100"/>
              <w:marBottom w:val="100"/>
              <w:divBdr>
                <w:top w:val="single" w:sz="2" w:space="0" w:color="D9D9E3"/>
                <w:left w:val="single" w:sz="2" w:space="0" w:color="D9D9E3"/>
                <w:bottom w:val="single" w:sz="2" w:space="0" w:color="D9D9E3"/>
                <w:right w:val="single" w:sz="2" w:space="0" w:color="D9D9E3"/>
              </w:divBdr>
              <w:divsChild>
                <w:div w:id="933975789">
                  <w:marLeft w:val="0"/>
                  <w:marRight w:val="0"/>
                  <w:marTop w:val="0"/>
                  <w:marBottom w:val="0"/>
                  <w:divBdr>
                    <w:top w:val="single" w:sz="2" w:space="0" w:color="D9D9E3"/>
                    <w:left w:val="single" w:sz="2" w:space="0" w:color="D9D9E3"/>
                    <w:bottom w:val="single" w:sz="2" w:space="0" w:color="D9D9E3"/>
                    <w:right w:val="single" w:sz="2" w:space="0" w:color="D9D9E3"/>
                  </w:divBdr>
                  <w:divsChild>
                    <w:div w:id="1581602426">
                      <w:marLeft w:val="0"/>
                      <w:marRight w:val="0"/>
                      <w:marTop w:val="0"/>
                      <w:marBottom w:val="0"/>
                      <w:divBdr>
                        <w:top w:val="single" w:sz="2" w:space="0" w:color="D9D9E3"/>
                        <w:left w:val="single" w:sz="2" w:space="0" w:color="D9D9E3"/>
                        <w:bottom w:val="single" w:sz="2" w:space="0" w:color="D9D9E3"/>
                        <w:right w:val="single" w:sz="2" w:space="0" w:color="D9D9E3"/>
                      </w:divBdr>
                      <w:divsChild>
                        <w:div w:id="295264449">
                          <w:marLeft w:val="0"/>
                          <w:marRight w:val="0"/>
                          <w:marTop w:val="0"/>
                          <w:marBottom w:val="0"/>
                          <w:divBdr>
                            <w:top w:val="single" w:sz="2" w:space="0" w:color="D9D9E3"/>
                            <w:left w:val="single" w:sz="2" w:space="0" w:color="D9D9E3"/>
                            <w:bottom w:val="single" w:sz="2" w:space="0" w:color="D9D9E3"/>
                            <w:right w:val="single" w:sz="2" w:space="0" w:color="D9D9E3"/>
                          </w:divBdr>
                          <w:divsChild>
                            <w:div w:id="799347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3439478">
                      <w:marLeft w:val="0"/>
                      <w:marRight w:val="0"/>
                      <w:marTop w:val="0"/>
                      <w:marBottom w:val="0"/>
                      <w:divBdr>
                        <w:top w:val="single" w:sz="2" w:space="0" w:color="D9D9E3"/>
                        <w:left w:val="single" w:sz="2" w:space="0" w:color="D9D9E3"/>
                        <w:bottom w:val="single" w:sz="2" w:space="0" w:color="D9D9E3"/>
                        <w:right w:val="single" w:sz="2" w:space="0" w:color="D9D9E3"/>
                      </w:divBdr>
                      <w:divsChild>
                        <w:div w:id="1287658814">
                          <w:marLeft w:val="0"/>
                          <w:marRight w:val="0"/>
                          <w:marTop w:val="0"/>
                          <w:marBottom w:val="0"/>
                          <w:divBdr>
                            <w:top w:val="single" w:sz="2" w:space="0" w:color="D9D9E3"/>
                            <w:left w:val="single" w:sz="2" w:space="0" w:color="D9D9E3"/>
                            <w:bottom w:val="single" w:sz="2" w:space="0" w:color="D9D9E3"/>
                            <w:right w:val="single" w:sz="2" w:space="0" w:color="D9D9E3"/>
                          </w:divBdr>
                          <w:divsChild>
                            <w:div w:id="412356064">
                              <w:marLeft w:val="0"/>
                              <w:marRight w:val="0"/>
                              <w:marTop w:val="0"/>
                              <w:marBottom w:val="0"/>
                              <w:divBdr>
                                <w:top w:val="single" w:sz="2" w:space="0" w:color="D9D9E3"/>
                                <w:left w:val="single" w:sz="2" w:space="0" w:color="D9D9E3"/>
                                <w:bottom w:val="single" w:sz="2" w:space="0" w:color="D9D9E3"/>
                                <w:right w:val="single" w:sz="2" w:space="0" w:color="D9D9E3"/>
                              </w:divBdr>
                              <w:divsChild>
                                <w:div w:id="494611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67745672">
          <w:marLeft w:val="0"/>
          <w:marRight w:val="0"/>
          <w:marTop w:val="0"/>
          <w:marBottom w:val="0"/>
          <w:divBdr>
            <w:top w:val="single" w:sz="2" w:space="0" w:color="auto"/>
            <w:left w:val="single" w:sz="2" w:space="0" w:color="auto"/>
            <w:bottom w:val="single" w:sz="6" w:space="0" w:color="auto"/>
            <w:right w:val="single" w:sz="2" w:space="0" w:color="auto"/>
          </w:divBdr>
          <w:divsChild>
            <w:div w:id="799693258">
              <w:marLeft w:val="0"/>
              <w:marRight w:val="0"/>
              <w:marTop w:val="100"/>
              <w:marBottom w:val="100"/>
              <w:divBdr>
                <w:top w:val="single" w:sz="2" w:space="0" w:color="D9D9E3"/>
                <w:left w:val="single" w:sz="2" w:space="0" w:color="D9D9E3"/>
                <w:bottom w:val="single" w:sz="2" w:space="0" w:color="D9D9E3"/>
                <w:right w:val="single" w:sz="2" w:space="0" w:color="D9D9E3"/>
              </w:divBdr>
              <w:divsChild>
                <w:div w:id="643899052">
                  <w:marLeft w:val="0"/>
                  <w:marRight w:val="0"/>
                  <w:marTop w:val="0"/>
                  <w:marBottom w:val="0"/>
                  <w:divBdr>
                    <w:top w:val="single" w:sz="2" w:space="0" w:color="D9D9E3"/>
                    <w:left w:val="single" w:sz="2" w:space="0" w:color="D9D9E3"/>
                    <w:bottom w:val="single" w:sz="2" w:space="0" w:color="D9D9E3"/>
                    <w:right w:val="single" w:sz="2" w:space="0" w:color="D9D9E3"/>
                  </w:divBdr>
                  <w:divsChild>
                    <w:div w:id="1516071324">
                      <w:marLeft w:val="0"/>
                      <w:marRight w:val="0"/>
                      <w:marTop w:val="0"/>
                      <w:marBottom w:val="0"/>
                      <w:divBdr>
                        <w:top w:val="single" w:sz="2" w:space="0" w:color="D9D9E3"/>
                        <w:left w:val="single" w:sz="2" w:space="0" w:color="D9D9E3"/>
                        <w:bottom w:val="single" w:sz="2" w:space="0" w:color="D9D9E3"/>
                        <w:right w:val="single" w:sz="2" w:space="0" w:color="D9D9E3"/>
                      </w:divBdr>
                      <w:divsChild>
                        <w:div w:id="1091701069">
                          <w:marLeft w:val="0"/>
                          <w:marRight w:val="0"/>
                          <w:marTop w:val="0"/>
                          <w:marBottom w:val="0"/>
                          <w:divBdr>
                            <w:top w:val="single" w:sz="2" w:space="0" w:color="D9D9E3"/>
                            <w:left w:val="single" w:sz="2" w:space="0" w:color="D9D9E3"/>
                            <w:bottom w:val="single" w:sz="2" w:space="0" w:color="D9D9E3"/>
                            <w:right w:val="single" w:sz="2" w:space="0" w:color="D9D9E3"/>
                          </w:divBdr>
                          <w:divsChild>
                            <w:div w:id="1921059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9669918">
                      <w:marLeft w:val="0"/>
                      <w:marRight w:val="0"/>
                      <w:marTop w:val="0"/>
                      <w:marBottom w:val="0"/>
                      <w:divBdr>
                        <w:top w:val="single" w:sz="2" w:space="0" w:color="D9D9E3"/>
                        <w:left w:val="single" w:sz="2" w:space="0" w:color="D9D9E3"/>
                        <w:bottom w:val="single" w:sz="2" w:space="0" w:color="D9D9E3"/>
                        <w:right w:val="single" w:sz="2" w:space="0" w:color="D9D9E3"/>
                      </w:divBdr>
                      <w:divsChild>
                        <w:div w:id="1879656467">
                          <w:marLeft w:val="0"/>
                          <w:marRight w:val="0"/>
                          <w:marTop w:val="0"/>
                          <w:marBottom w:val="0"/>
                          <w:divBdr>
                            <w:top w:val="single" w:sz="2" w:space="0" w:color="D9D9E3"/>
                            <w:left w:val="single" w:sz="2" w:space="0" w:color="D9D9E3"/>
                            <w:bottom w:val="single" w:sz="2" w:space="0" w:color="D9D9E3"/>
                            <w:right w:val="single" w:sz="2" w:space="0" w:color="D9D9E3"/>
                          </w:divBdr>
                          <w:divsChild>
                            <w:div w:id="698235410">
                              <w:marLeft w:val="0"/>
                              <w:marRight w:val="0"/>
                              <w:marTop w:val="0"/>
                              <w:marBottom w:val="0"/>
                              <w:divBdr>
                                <w:top w:val="single" w:sz="2" w:space="0" w:color="D9D9E3"/>
                                <w:left w:val="single" w:sz="2" w:space="0" w:color="D9D9E3"/>
                                <w:bottom w:val="single" w:sz="2" w:space="0" w:color="D9D9E3"/>
                                <w:right w:val="single" w:sz="2" w:space="0" w:color="D9D9E3"/>
                              </w:divBdr>
                              <w:divsChild>
                                <w:div w:id="461270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81346257">
          <w:marLeft w:val="0"/>
          <w:marRight w:val="0"/>
          <w:marTop w:val="0"/>
          <w:marBottom w:val="0"/>
          <w:divBdr>
            <w:top w:val="single" w:sz="2" w:space="0" w:color="auto"/>
            <w:left w:val="single" w:sz="2" w:space="0" w:color="auto"/>
            <w:bottom w:val="single" w:sz="6" w:space="0" w:color="auto"/>
            <w:right w:val="single" w:sz="2" w:space="0" w:color="auto"/>
          </w:divBdr>
          <w:divsChild>
            <w:div w:id="9989940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7947447">
                  <w:marLeft w:val="0"/>
                  <w:marRight w:val="0"/>
                  <w:marTop w:val="0"/>
                  <w:marBottom w:val="0"/>
                  <w:divBdr>
                    <w:top w:val="single" w:sz="2" w:space="0" w:color="D9D9E3"/>
                    <w:left w:val="single" w:sz="2" w:space="0" w:color="D9D9E3"/>
                    <w:bottom w:val="single" w:sz="2" w:space="0" w:color="D9D9E3"/>
                    <w:right w:val="single" w:sz="2" w:space="0" w:color="D9D9E3"/>
                  </w:divBdr>
                  <w:divsChild>
                    <w:div w:id="782500561">
                      <w:marLeft w:val="0"/>
                      <w:marRight w:val="0"/>
                      <w:marTop w:val="0"/>
                      <w:marBottom w:val="0"/>
                      <w:divBdr>
                        <w:top w:val="single" w:sz="2" w:space="0" w:color="D9D9E3"/>
                        <w:left w:val="single" w:sz="2" w:space="0" w:color="D9D9E3"/>
                        <w:bottom w:val="single" w:sz="2" w:space="0" w:color="D9D9E3"/>
                        <w:right w:val="single" w:sz="2" w:space="0" w:color="D9D9E3"/>
                      </w:divBdr>
                      <w:divsChild>
                        <w:div w:id="512380154">
                          <w:marLeft w:val="0"/>
                          <w:marRight w:val="0"/>
                          <w:marTop w:val="0"/>
                          <w:marBottom w:val="0"/>
                          <w:divBdr>
                            <w:top w:val="single" w:sz="2" w:space="0" w:color="D9D9E3"/>
                            <w:left w:val="single" w:sz="2" w:space="0" w:color="D9D9E3"/>
                            <w:bottom w:val="single" w:sz="2" w:space="0" w:color="D9D9E3"/>
                            <w:right w:val="single" w:sz="2" w:space="0" w:color="D9D9E3"/>
                          </w:divBdr>
                          <w:divsChild>
                            <w:div w:id="643437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46888393">
                      <w:marLeft w:val="0"/>
                      <w:marRight w:val="0"/>
                      <w:marTop w:val="0"/>
                      <w:marBottom w:val="0"/>
                      <w:divBdr>
                        <w:top w:val="single" w:sz="2" w:space="0" w:color="D9D9E3"/>
                        <w:left w:val="single" w:sz="2" w:space="0" w:color="D9D9E3"/>
                        <w:bottom w:val="single" w:sz="2" w:space="0" w:color="D9D9E3"/>
                        <w:right w:val="single" w:sz="2" w:space="0" w:color="D9D9E3"/>
                      </w:divBdr>
                      <w:divsChild>
                        <w:div w:id="990327677">
                          <w:marLeft w:val="0"/>
                          <w:marRight w:val="0"/>
                          <w:marTop w:val="0"/>
                          <w:marBottom w:val="0"/>
                          <w:divBdr>
                            <w:top w:val="single" w:sz="2" w:space="0" w:color="D9D9E3"/>
                            <w:left w:val="single" w:sz="2" w:space="0" w:color="D9D9E3"/>
                            <w:bottom w:val="single" w:sz="2" w:space="0" w:color="D9D9E3"/>
                            <w:right w:val="single" w:sz="2" w:space="0" w:color="D9D9E3"/>
                          </w:divBdr>
                          <w:divsChild>
                            <w:div w:id="1294943275">
                              <w:marLeft w:val="0"/>
                              <w:marRight w:val="0"/>
                              <w:marTop w:val="0"/>
                              <w:marBottom w:val="0"/>
                              <w:divBdr>
                                <w:top w:val="single" w:sz="2" w:space="0" w:color="D9D9E3"/>
                                <w:left w:val="single" w:sz="2" w:space="0" w:color="D9D9E3"/>
                                <w:bottom w:val="single" w:sz="2" w:space="0" w:color="D9D9E3"/>
                                <w:right w:val="single" w:sz="2" w:space="0" w:color="D9D9E3"/>
                              </w:divBdr>
                              <w:divsChild>
                                <w:div w:id="482505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3797320">
          <w:marLeft w:val="0"/>
          <w:marRight w:val="0"/>
          <w:marTop w:val="0"/>
          <w:marBottom w:val="0"/>
          <w:divBdr>
            <w:top w:val="single" w:sz="2" w:space="0" w:color="auto"/>
            <w:left w:val="single" w:sz="2" w:space="0" w:color="auto"/>
            <w:bottom w:val="single" w:sz="6" w:space="0" w:color="auto"/>
            <w:right w:val="single" w:sz="2" w:space="0" w:color="auto"/>
          </w:divBdr>
          <w:divsChild>
            <w:div w:id="20963160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9220450">
                  <w:marLeft w:val="0"/>
                  <w:marRight w:val="0"/>
                  <w:marTop w:val="0"/>
                  <w:marBottom w:val="0"/>
                  <w:divBdr>
                    <w:top w:val="single" w:sz="2" w:space="0" w:color="D9D9E3"/>
                    <w:left w:val="single" w:sz="2" w:space="0" w:color="D9D9E3"/>
                    <w:bottom w:val="single" w:sz="2" w:space="0" w:color="D9D9E3"/>
                    <w:right w:val="single" w:sz="2" w:space="0" w:color="D9D9E3"/>
                  </w:divBdr>
                  <w:divsChild>
                    <w:div w:id="1123495149">
                      <w:marLeft w:val="0"/>
                      <w:marRight w:val="0"/>
                      <w:marTop w:val="0"/>
                      <w:marBottom w:val="0"/>
                      <w:divBdr>
                        <w:top w:val="single" w:sz="2" w:space="0" w:color="D9D9E3"/>
                        <w:left w:val="single" w:sz="2" w:space="0" w:color="D9D9E3"/>
                        <w:bottom w:val="single" w:sz="2" w:space="0" w:color="D9D9E3"/>
                        <w:right w:val="single" w:sz="2" w:space="0" w:color="D9D9E3"/>
                      </w:divBdr>
                      <w:divsChild>
                        <w:div w:id="1503812369">
                          <w:marLeft w:val="0"/>
                          <w:marRight w:val="0"/>
                          <w:marTop w:val="0"/>
                          <w:marBottom w:val="0"/>
                          <w:divBdr>
                            <w:top w:val="single" w:sz="2" w:space="0" w:color="D9D9E3"/>
                            <w:left w:val="single" w:sz="2" w:space="0" w:color="D9D9E3"/>
                            <w:bottom w:val="single" w:sz="2" w:space="0" w:color="D9D9E3"/>
                            <w:right w:val="single" w:sz="2" w:space="0" w:color="D9D9E3"/>
                          </w:divBdr>
                          <w:divsChild>
                            <w:div w:id="741560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7231565">
                      <w:marLeft w:val="0"/>
                      <w:marRight w:val="0"/>
                      <w:marTop w:val="0"/>
                      <w:marBottom w:val="0"/>
                      <w:divBdr>
                        <w:top w:val="single" w:sz="2" w:space="0" w:color="D9D9E3"/>
                        <w:left w:val="single" w:sz="2" w:space="0" w:color="D9D9E3"/>
                        <w:bottom w:val="single" w:sz="2" w:space="0" w:color="D9D9E3"/>
                        <w:right w:val="single" w:sz="2" w:space="0" w:color="D9D9E3"/>
                      </w:divBdr>
                      <w:divsChild>
                        <w:div w:id="1588034484">
                          <w:marLeft w:val="0"/>
                          <w:marRight w:val="0"/>
                          <w:marTop w:val="0"/>
                          <w:marBottom w:val="0"/>
                          <w:divBdr>
                            <w:top w:val="single" w:sz="2" w:space="0" w:color="D9D9E3"/>
                            <w:left w:val="single" w:sz="2" w:space="0" w:color="D9D9E3"/>
                            <w:bottom w:val="single" w:sz="2" w:space="0" w:color="D9D9E3"/>
                            <w:right w:val="single" w:sz="2" w:space="0" w:color="D9D9E3"/>
                          </w:divBdr>
                          <w:divsChild>
                            <w:div w:id="1482426227">
                              <w:marLeft w:val="0"/>
                              <w:marRight w:val="0"/>
                              <w:marTop w:val="0"/>
                              <w:marBottom w:val="0"/>
                              <w:divBdr>
                                <w:top w:val="single" w:sz="2" w:space="0" w:color="D9D9E3"/>
                                <w:left w:val="single" w:sz="2" w:space="0" w:color="D9D9E3"/>
                                <w:bottom w:val="single" w:sz="2" w:space="0" w:color="D9D9E3"/>
                                <w:right w:val="single" w:sz="2" w:space="0" w:color="D9D9E3"/>
                              </w:divBdr>
                              <w:divsChild>
                                <w:div w:id="205028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9834488">
          <w:marLeft w:val="0"/>
          <w:marRight w:val="0"/>
          <w:marTop w:val="0"/>
          <w:marBottom w:val="0"/>
          <w:divBdr>
            <w:top w:val="single" w:sz="2" w:space="0" w:color="auto"/>
            <w:left w:val="single" w:sz="2" w:space="0" w:color="auto"/>
            <w:bottom w:val="single" w:sz="6" w:space="0" w:color="auto"/>
            <w:right w:val="single" w:sz="2" w:space="0" w:color="auto"/>
          </w:divBdr>
          <w:divsChild>
            <w:div w:id="13305960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89431">
                  <w:marLeft w:val="0"/>
                  <w:marRight w:val="0"/>
                  <w:marTop w:val="0"/>
                  <w:marBottom w:val="0"/>
                  <w:divBdr>
                    <w:top w:val="single" w:sz="2" w:space="0" w:color="D9D9E3"/>
                    <w:left w:val="single" w:sz="2" w:space="0" w:color="D9D9E3"/>
                    <w:bottom w:val="single" w:sz="2" w:space="0" w:color="D9D9E3"/>
                    <w:right w:val="single" w:sz="2" w:space="0" w:color="D9D9E3"/>
                  </w:divBdr>
                  <w:divsChild>
                    <w:div w:id="1864634245">
                      <w:marLeft w:val="0"/>
                      <w:marRight w:val="0"/>
                      <w:marTop w:val="0"/>
                      <w:marBottom w:val="0"/>
                      <w:divBdr>
                        <w:top w:val="single" w:sz="2" w:space="0" w:color="D9D9E3"/>
                        <w:left w:val="single" w:sz="2" w:space="0" w:color="D9D9E3"/>
                        <w:bottom w:val="single" w:sz="2" w:space="0" w:color="D9D9E3"/>
                        <w:right w:val="single" w:sz="2" w:space="0" w:color="D9D9E3"/>
                      </w:divBdr>
                      <w:divsChild>
                        <w:div w:id="1851602834">
                          <w:marLeft w:val="0"/>
                          <w:marRight w:val="0"/>
                          <w:marTop w:val="0"/>
                          <w:marBottom w:val="0"/>
                          <w:divBdr>
                            <w:top w:val="single" w:sz="2" w:space="0" w:color="D9D9E3"/>
                            <w:left w:val="single" w:sz="2" w:space="0" w:color="D9D9E3"/>
                            <w:bottom w:val="single" w:sz="2" w:space="0" w:color="D9D9E3"/>
                            <w:right w:val="single" w:sz="2" w:space="0" w:color="D9D9E3"/>
                          </w:divBdr>
                          <w:divsChild>
                            <w:div w:id="305623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0964012">
                      <w:marLeft w:val="0"/>
                      <w:marRight w:val="0"/>
                      <w:marTop w:val="0"/>
                      <w:marBottom w:val="0"/>
                      <w:divBdr>
                        <w:top w:val="single" w:sz="2" w:space="0" w:color="D9D9E3"/>
                        <w:left w:val="single" w:sz="2" w:space="0" w:color="D9D9E3"/>
                        <w:bottom w:val="single" w:sz="2" w:space="0" w:color="D9D9E3"/>
                        <w:right w:val="single" w:sz="2" w:space="0" w:color="D9D9E3"/>
                      </w:divBdr>
                      <w:divsChild>
                        <w:div w:id="714932937">
                          <w:marLeft w:val="0"/>
                          <w:marRight w:val="0"/>
                          <w:marTop w:val="0"/>
                          <w:marBottom w:val="0"/>
                          <w:divBdr>
                            <w:top w:val="single" w:sz="2" w:space="0" w:color="D9D9E3"/>
                            <w:left w:val="single" w:sz="2" w:space="0" w:color="D9D9E3"/>
                            <w:bottom w:val="single" w:sz="2" w:space="0" w:color="D9D9E3"/>
                            <w:right w:val="single" w:sz="2" w:space="0" w:color="D9D9E3"/>
                          </w:divBdr>
                          <w:divsChild>
                            <w:div w:id="669141352">
                              <w:marLeft w:val="0"/>
                              <w:marRight w:val="0"/>
                              <w:marTop w:val="0"/>
                              <w:marBottom w:val="0"/>
                              <w:divBdr>
                                <w:top w:val="single" w:sz="2" w:space="0" w:color="D9D9E3"/>
                                <w:left w:val="single" w:sz="2" w:space="0" w:color="D9D9E3"/>
                                <w:bottom w:val="single" w:sz="2" w:space="0" w:color="D9D9E3"/>
                                <w:right w:val="single" w:sz="2" w:space="0" w:color="D9D9E3"/>
                              </w:divBdr>
                              <w:divsChild>
                                <w:div w:id="2116316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1070882">
          <w:marLeft w:val="0"/>
          <w:marRight w:val="0"/>
          <w:marTop w:val="0"/>
          <w:marBottom w:val="0"/>
          <w:divBdr>
            <w:top w:val="single" w:sz="2" w:space="0" w:color="auto"/>
            <w:left w:val="single" w:sz="2" w:space="0" w:color="auto"/>
            <w:bottom w:val="single" w:sz="6" w:space="0" w:color="auto"/>
            <w:right w:val="single" w:sz="2" w:space="0" w:color="auto"/>
          </w:divBdr>
          <w:divsChild>
            <w:div w:id="1813478077">
              <w:marLeft w:val="0"/>
              <w:marRight w:val="0"/>
              <w:marTop w:val="100"/>
              <w:marBottom w:val="100"/>
              <w:divBdr>
                <w:top w:val="single" w:sz="2" w:space="0" w:color="D9D9E3"/>
                <w:left w:val="single" w:sz="2" w:space="0" w:color="D9D9E3"/>
                <w:bottom w:val="single" w:sz="2" w:space="0" w:color="D9D9E3"/>
                <w:right w:val="single" w:sz="2" w:space="0" w:color="D9D9E3"/>
              </w:divBdr>
              <w:divsChild>
                <w:div w:id="2069500118">
                  <w:marLeft w:val="0"/>
                  <w:marRight w:val="0"/>
                  <w:marTop w:val="0"/>
                  <w:marBottom w:val="0"/>
                  <w:divBdr>
                    <w:top w:val="single" w:sz="2" w:space="0" w:color="D9D9E3"/>
                    <w:left w:val="single" w:sz="2" w:space="0" w:color="D9D9E3"/>
                    <w:bottom w:val="single" w:sz="2" w:space="0" w:color="D9D9E3"/>
                    <w:right w:val="single" w:sz="2" w:space="0" w:color="D9D9E3"/>
                  </w:divBdr>
                  <w:divsChild>
                    <w:div w:id="54281831">
                      <w:marLeft w:val="0"/>
                      <w:marRight w:val="0"/>
                      <w:marTop w:val="0"/>
                      <w:marBottom w:val="0"/>
                      <w:divBdr>
                        <w:top w:val="single" w:sz="2" w:space="0" w:color="D9D9E3"/>
                        <w:left w:val="single" w:sz="2" w:space="0" w:color="D9D9E3"/>
                        <w:bottom w:val="single" w:sz="2" w:space="0" w:color="D9D9E3"/>
                        <w:right w:val="single" w:sz="2" w:space="0" w:color="D9D9E3"/>
                      </w:divBdr>
                      <w:divsChild>
                        <w:div w:id="1343775718">
                          <w:marLeft w:val="0"/>
                          <w:marRight w:val="0"/>
                          <w:marTop w:val="0"/>
                          <w:marBottom w:val="0"/>
                          <w:divBdr>
                            <w:top w:val="single" w:sz="2" w:space="0" w:color="D9D9E3"/>
                            <w:left w:val="single" w:sz="2" w:space="0" w:color="D9D9E3"/>
                            <w:bottom w:val="single" w:sz="2" w:space="0" w:color="D9D9E3"/>
                            <w:right w:val="single" w:sz="2" w:space="0" w:color="D9D9E3"/>
                          </w:divBdr>
                          <w:divsChild>
                            <w:div w:id="684985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2075594">
                      <w:marLeft w:val="0"/>
                      <w:marRight w:val="0"/>
                      <w:marTop w:val="0"/>
                      <w:marBottom w:val="0"/>
                      <w:divBdr>
                        <w:top w:val="single" w:sz="2" w:space="0" w:color="D9D9E3"/>
                        <w:left w:val="single" w:sz="2" w:space="0" w:color="D9D9E3"/>
                        <w:bottom w:val="single" w:sz="2" w:space="0" w:color="D9D9E3"/>
                        <w:right w:val="single" w:sz="2" w:space="0" w:color="D9D9E3"/>
                      </w:divBdr>
                      <w:divsChild>
                        <w:div w:id="2129010102">
                          <w:marLeft w:val="0"/>
                          <w:marRight w:val="0"/>
                          <w:marTop w:val="0"/>
                          <w:marBottom w:val="0"/>
                          <w:divBdr>
                            <w:top w:val="single" w:sz="2" w:space="0" w:color="D9D9E3"/>
                            <w:left w:val="single" w:sz="2" w:space="0" w:color="D9D9E3"/>
                            <w:bottom w:val="single" w:sz="2" w:space="0" w:color="D9D9E3"/>
                            <w:right w:val="single" w:sz="2" w:space="0" w:color="D9D9E3"/>
                          </w:divBdr>
                          <w:divsChild>
                            <w:div w:id="833958168">
                              <w:marLeft w:val="0"/>
                              <w:marRight w:val="0"/>
                              <w:marTop w:val="0"/>
                              <w:marBottom w:val="0"/>
                              <w:divBdr>
                                <w:top w:val="single" w:sz="2" w:space="0" w:color="D9D9E3"/>
                                <w:left w:val="single" w:sz="2" w:space="0" w:color="D9D9E3"/>
                                <w:bottom w:val="single" w:sz="2" w:space="0" w:color="D9D9E3"/>
                                <w:right w:val="single" w:sz="2" w:space="0" w:color="D9D9E3"/>
                              </w:divBdr>
                              <w:divsChild>
                                <w:div w:id="8049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45520389">
          <w:marLeft w:val="0"/>
          <w:marRight w:val="0"/>
          <w:marTop w:val="0"/>
          <w:marBottom w:val="0"/>
          <w:divBdr>
            <w:top w:val="single" w:sz="2" w:space="0" w:color="auto"/>
            <w:left w:val="single" w:sz="2" w:space="0" w:color="auto"/>
            <w:bottom w:val="single" w:sz="6" w:space="0" w:color="auto"/>
            <w:right w:val="single" w:sz="2" w:space="0" w:color="auto"/>
          </w:divBdr>
          <w:divsChild>
            <w:div w:id="13775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789659687">
                  <w:marLeft w:val="0"/>
                  <w:marRight w:val="0"/>
                  <w:marTop w:val="0"/>
                  <w:marBottom w:val="0"/>
                  <w:divBdr>
                    <w:top w:val="single" w:sz="2" w:space="0" w:color="D9D9E3"/>
                    <w:left w:val="single" w:sz="2" w:space="0" w:color="D9D9E3"/>
                    <w:bottom w:val="single" w:sz="2" w:space="0" w:color="D9D9E3"/>
                    <w:right w:val="single" w:sz="2" w:space="0" w:color="D9D9E3"/>
                  </w:divBdr>
                  <w:divsChild>
                    <w:div w:id="748887691">
                      <w:marLeft w:val="0"/>
                      <w:marRight w:val="0"/>
                      <w:marTop w:val="0"/>
                      <w:marBottom w:val="0"/>
                      <w:divBdr>
                        <w:top w:val="single" w:sz="2" w:space="0" w:color="D9D9E3"/>
                        <w:left w:val="single" w:sz="2" w:space="0" w:color="D9D9E3"/>
                        <w:bottom w:val="single" w:sz="2" w:space="0" w:color="D9D9E3"/>
                        <w:right w:val="single" w:sz="2" w:space="0" w:color="D9D9E3"/>
                      </w:divBdr>
                      <w:divsChild>
                        <w:div w:id="1240138673">
                          <w:marLeft w:val="0"/>
                          <w:marRight w:val="0"/>
                          <w:marTop w:val="0"/>
                          <w:marBottom w:val="0"/>
                          <w:divBdr>
                            <w:top w:val="single" w:sz="2" w:space="0" w:color="D9D9E3"/>
                            <w:left w:val="single" w:sz="2" w:space="0" w:color="D9D9E3"/>
                            <w:bottom w:val="single" w:sz="2" w:space="0" w:color="D9D9E3"/>
                            <w:right w:val="single" w:sz="2" w:space="0" w:color="D9D9E3"/>
                          </w:divBdr>
                          <w:divsChild>
                            <w:div w:id="1480613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81119085">
                      <w:marLeft w:val="0"/>
                      <w:marRight w:val="0"/>
                      <w:marTop w:val="0"/>
                      <w:marBottom w:val="0"/>
                      <w:divBdr>
                        <w:top w:val="single" w:sz="2" w:space="0" w:color="D9D9E3"/>
                        <w:left w:val="single" w:sz="2" w:space="0" w:color="D9D9E3"/>
                        <w:bottom w:val="single" w:sz="2" w:space="0" w:color="D9D9E3"/>
                        <w:right w:val="single" w:sz="2" w:space="0" w:color="D9D9E3"/>
                      </w:divBdr>
                      <w:divsChild>
                        <w:div w:id="1386104151">
                          <w:marLeft w:val="0"/>
                          <w:marRight w:val="0"/>
                          <w:marTop w:val="0"/>
                          <w:marBottom w:val="0"/>
                          <w:divBdr>
                            <w:top w:val="single" w:sz="2" w:space="0" w:color="D9D9E3"/>
                            <w:left w:val="single" w:sz="2" w:space="0" w:color="D9D9E3"/>
                            <w:bottom w:val="single" w:sz="2" w:space="0" w:color="D9D9E3"/>
                            <w:right w:val="single" w:sz="2" w:space="0" w:color="D9D9E3"/>
                          </w:divBdr>
                          <w:divsChild>
                            <w:div w:id="474880367">
                              <w:marLeft w:val="0"/>
                              <w:marRight w:val="0"/>
                              <w:marTop w:val="0"/>
                              <w:marBottom w:val="0"/>
                              <w:divBdr>
                                <w:top w:val="single" w:sz="2" w:space="0" w:color="D9D9E3"/>
                                <w:left w:val="single" w:sz="2" w:space="0" w:color="D9D9E3"/>
                                <w:bottom w:val="single" w:sz="2" w:space="0" w:color="D9D9E3"/>
                                <w:right w:val="single" w:sz="2" w:space="0" w:color="D9D9E3"/>
                              </w:divBdr>
                              <w:divsChild>
                                <w:div w:id="1155679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5803614">
          <w:marLeft w:val="0"/>
          <w:marRight w:val="0"/>
          <w:marTop w:val="0"/>
          <w:marBottom w:val="0"/>
          <w:divBdr>
            <w:top w:val="single" w:sz="2" w:space="0" w:color="auto"/>
            <w:left w:val="single" w:sz="2" w:space="0" w:color="auto"/>
            <w:bottom w:val="single" w:sz="6" w:space="0" w:color="auto"/>
            <w:right w:val="single" w:sz="2" w:space="0" w:color="auto"/>
          </w:divBdr>
          <w:divsChild>
            <w:div w:id="1697534772">
              <w:marLeft w:val="0"/>
              <w:marRight w:val="0"/>
              <w:marTop w:val="100"/>
              <w:marBottom w:val="100"/>
              <w:divBdr>
                <w:top w:val="single" w:sz="2" w:space="0" w:color="D9D9E3"/>
                <w:left w:val="single" w:sz="2" w:space="0" w:color="D9D9E3"/>
                <w:bottom w:val="single" w:sz="2" w:space="0" w:color="D9D9E3"/>
                <w:right w:val="single" w:sz="2" w:space="0" w:color="D9D9E3"/>
              </w:divBdr>
              <w:divsChild>
                <w:div w:id="20858464">
                  <w:marLeft w:val="0"/>
                  <w:marRight w:val="0"/>
                  <w:marTop w:val="0"/>
                  <w:marBottom w:val="0"/>
                  <w:divBdr>
                    <w:top w:val="single" w:sz="2" w:space="0" w:color="D9D9E3"/>
                    <w:left w:val="single" w:sz="2" w:space="0" w:color="D9D9E3"/>
                    <w:bottom w:val="single" w:sz="2" w:space="0" w:color="D9D9E3"/>
                    <w:right w:val="single" w:sz="2" w:space="0" w:color="D9D9E3"/>
                  </w:divBdr>
                  <w:divsChild>
                    <w:div w:id="45423338">
                      <w:marLeft w:val="0"/>
                      <w:marRight w:val="0"/>
                      <w:marTop w:val="0"/>
                      <w:marBottom w:val="0"/>
                      <w:divBdr>
                        <w:top w:val="single" w:sz="2" w:space="0" w:color="D9D9E3"/>
                        <w:left w:val="single" w:sz="2" w:space="0" w:color="D9D9E3"/>
                        <w:bottom w:val="single" w:sz="2" w:space="0" w:color="D9D9E3"/>
                        <w:right w:val="single" w:sz="2" w:space="0" w:color="D9D9E3"/>
                      </w:divBdr>
                      <w:divsChild>
                        <w:div w:id="684752878">
                          <w:marLeft w:val="0"/>
                          <w:marRight w:val="0"/>
                          <w:marTop w:val="0"/>
                          <w:marBottom w:val="0"/>
                          <w:divBdr>
                            <w:top w:val="single" w:sz="2" w:space="0" w:color="D9D9E3"/>
                            <w:left w:val="single" w:sz="2" w:space="0" w:color="D9D9E3"/>
                            <w:bottom w:val="single" w:sz="2" w:space="0" w:color="D9D9E3"/>
                            <w:right w:val="single" w:sz="2" w:space="0" w:color="D9D9E3"/>
                          </w:divBdr>
                          <w:divsChild>
                            <w:div w:id="1821535384">
                              <w:marLeft w:val="0"/>
                              <w:marRight w:val="0"/>
                              <w:marTop w:val="0"/>
                              <w:marBottom w:val="0"/>
                              <w:divBdr>
                                <w:top w:val="single" w:sz="2" w:space="0" w:color="D9D9E3"/>
                                <w:left w:val="single" w:sz="2" w:space="0" w:color="D9D9E3"/>
                                <w:bottom w:val="single" w:sz="2" w:space="0" w:color="D9D9E3"/>
                                <w:right w:val="single" w:sz="2" w:space="0" w:color="D9D9E3"/>
                              </w:divBdr>
                              <w:divsChild>
                                <w:div w:id="423065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6478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8633E"/>
    <w:rsid w:val="00087DA5"/>
    <w:rsid w:val="000E60FB"/>
    <w:rsid w:val="00200821"/>
    <w:rsid w:val="00244867"/>
    <w:rsid w:val="0025245B"/>
    <w:rsid w:val="002A3923"/>
    <w:rsid w:val="003278A7"/>
    <w:rsid w:val="00394049"/>
    <w:rsid w:val="003B0C71"/>
    <w:rsid w:val="00420BB2"/>
    <w:rsid w:val="00492DD5"/>
    <w:rsid w:val="004B3E73"/>
    <w:rsid w:val="004B5BBB"/>
    <w:rsid w:val="004F2DF8"/>
    <w:rsid w:val="00517E2A"/>
    <w:rsid w:val="00532EC7"/>
    <w:rsid w:val="00581965"/>
    <w:rsid w:val="005D1AEE"/>
    <w:rsid w:val="005E760B"/>
    <w:rsid w:val="00616B3C"/>
    <w:rsid w:val="006D12AA"/>
    <w:rsid w:val="006F24A1"/>
    <w:rsid w:val="00701241"/>
    <w:rsid w:val="00775C63"/>
    <w:rsid w:val="007D1463"/>
    <w:rsid w:val="00875B8A"/>
    <w:rsid w:val="008944F2"/>
    <w:rsid w:val="008C28FA"/>
    <w:rsid w:val="008D212B"/>
    <w:rsid w:val="009A261B"/>
    <w:rsid w:val="009D43A3"/>
    <w:rsid w:val="00A22DFA"/>
    <w:rsid w:val="00A313FB"/>
    <w:rsid w:val="00AA2E17"/>
    <w:rsid w:val="00AC15A4"/>
    <w:rsid w:val="00B0336C"/>
    <w:rsid w:val="00B07B59"/>
    <w:rsid w:val="00B85C14"/>
    <w:rsid w:val="00BD73DB"/>
    <w:rsid w:val="00C0033C"/>
    <w:rsid w:val="00C03460"/>
    <w:rsid w:val="00C27329"/>
    <w:rsid w:val="00CE6EC1"/>
    <w:rsid w:val="00D241E9"/>
    <w:rsid w:val="00D7750D"/>
    <w:rsid w:val="00DD52F0"/>
    <w:rsid w:val="00E6750E"/>
    <w:rsid w:val="00E67E6F"/>
    <w:rsid w:val="00F00D2F"/>
    <w:rsid w:val="00F124B2"/>
    <w:rsid w:val="00F128DF"/>
    <w:rsid w:val="00F43373"/>
    <w:rsid w:val="00FA5D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5782E8D6-35E5-4E4F-A2DA-7283C3FB3609}">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5EF8B28A-E6BF-48E0-9322-36E53843F39E}">
  <ds:schemaRefs>
    <ds:schemaRef ds:uri="http://schemas.microsoft.com/sharepoint/v3/contenttype/forms"/>
  </ds:schemaRefs>
</ds:datastoreItem>
</file>

<file path=customXml/itemProps4.xml><?xml version="1.0" encoding="utf-8"?>
<ds:datastoreItem xmlns:ds="http://schemas.openxmlformats.org/officeDocument/2006/customXml" ds:itemID="{D2C92EFC-EA5F-462C-912F-7DA2A774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2865</Words>
  <Characters>16333</Characters>
  <Application>Microsoft Office Word</Application>
  <DocSecurity>0</DocSecurity>
  <Lines>136</Lines>
  <Paragraphs>38</Paragraphs>
  <ScaleCrop>false</ScaleCrop>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2025-09-25T21:06:00Z</dcterms:created>
  <dcterms:modified xsi:type="dcterms:W3CDTF">2025-09-25T21:06:00Z</dcterms:modified>
</cp:coreProperties>
</file>