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FD9C" w14:textId="77777777" w:rsidR="00040C3A" w:rsidRPr="00C9455C" w:rsidRDefault="00D306D1" w:rsidP="62C613A4">
      <w:pPr>
        <w:jc w:val="both"/>
        <w:rPr>
          <w:rFonts w:asciiTheme="majorHAnsi" w:hAnsiTheme="majorHAnsi" w:cs="Univers"/>
          <w:b/>
          <w:bCs/>
          <w:sz w:val="22"/>
          <w:szCs w:val="22"/>
        </w:rPr>
      </w:pPr>
      <w:r w:rsidRPr="00C9455C">
        <w:rPr>
          <w:rFonts w:asciiTheme="majorHAnsi" w:hAnsiTheme="majorHAnsi"/>
          <w:noProof/>
          <w:sz w:val="22"/>
          <w:szCs w:val="22"/>
        </w:rPr>
        <mc:AlternateContent>
          <mc:Choice Requires="wps">
            <w:drawing>
              <wp:anchor distT="0" distB="0" distL="114300" distR="114300" simplePos="0" relativeHeight="251658240" behindDoc="0" locked="0" layoutInCell="1" allowOverlap="1" wp14:anchorId="44791422" wp14:editId="7406293A">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77FBC0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C9455C">
        <w:rPr>
          <w:rFonts w:asciiTheme="majorHAnsi" w:hAnsiTheme="majorHAnsi"/>
          <w:noProof/>
          <w:sz w:val="22"/>
          <w:szCs w:val="22"/>
        </w:rPr>
        <mc:AlternateContent>
          <mc:Choice Requires="wps">
            <w:drawing>
              <wp:anchor distT="0" distB="0" distL="114300" distR="114300" simplePos="0" relativeHeight="251658244" behindDoc="0" locked="0" layoutInCell="1" allowOverlap="1" wp14:anchorId="26715A15" wp14:editId="6599AE0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8553D8" w14:textId="77777777" w:rsidR="00CB2660" w:rsidRDefault="00AE5488" w:rsidP="00AE5488">
                            <w:r>
                              <w:rPr>
                                <w:noProof/>
                              </w:rPr>
                              <w:drawing>
                                <wp:inline distT="0" distB="0" distL="0" distR="0" wp14:anchorId="3933D214" wp14:editId="140F1565">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15A15"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D8553D8" w14:textId="77777777" w:rsidR="00CB2660" w:rsidRDefault="00AE5488" w:rsidP="00AE5488">
                      <w:r>
                        <w:rPr>
                          <w:noProof/>
                        </w:rPr>
                        <w:drawing>
                          <wp:inline distT="0" distB="0" distL="0" distR="0" wp14:anchorId="3933D214" wp14:editId="140F1565">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p>
    <w:p w14:paraId="27962439" w14:textId="413E2288" w:rsidR="00040C3A" w:rsidRPr="00C9455C" w:rsidRDefault="00040C3A" w:rsidP="310286D4">
      <w:pPr>
        <w:tabs>
          <w:tab w:val="center" w:pos="5400"/>
        </w:tabs>
        <w:suppressAutoHyphens/>
        <w:jc w:val="center"/>
        <w:rPr>
          <w:rFonts w:asciiTheme="majorHAnsi" w:hAnsiTheme="majorHAnsi"/>
          <w:sz w:val="22"/>
          <w:szCs w:val="22"/>
        </w:rPr>
      </w:pPr>
    </w:p>
    <w:p w14:paraId="049F31CB" w14:textId="7AD31B76" w:rsidR="00040C3A" w:rsidRPr="00C9455C" w:rsidRDefault="00040C3A" w:rsidP="00040C3A">
      <w:pPr>
        <w:tabs>
          <w:tab w:val="center" w:pos="5400"/>
        </w:tabs>
        <w:suppressAutoHyphens/>
        <w:jc w:val="center"/>
        <w:rPr>
          <w:rFonts w:asciiTheme="majorHAnsi" w:hAnsiTheme="majorHAnsi"/>
          <w:sz w:val="22"/>
          <w:szCs w:val="22"/>
        </w:rPr>
      </w:pPr>
    </w:p>
    <w:p w14:paraId="53128261" w14:textId="77777777" w:rsidR="00040C3A" w:rsidRPr="00C9455C" w:rsidRDefault="00040C3A" w:rsidP="00040C3A">
      <w:pPr>
        <w:tabs>
          <w:tab w:val="center" w:pos="5400"/>
        </w:tabs>
        <w:suppressAutoHyphens/>
        <w:jc w:val="center"/>
        <w:rPr>
          <w:rFonts w:asciiTheme="majorHAnsi" w:hAnsiTheme="majorHAnsi"/>
          <w:sz w:val="22"/>
          <w:szCs w:val="22"/>
        </w:rPr>
      </w:pPr>
    </w:p>
    <w:p w14:paraId="62486C05" w14:textId="6E86650C" w:rsidR="00040C3A" w:rsidRPr="00C9455C" w:rsidRDefault="00040C3A" w:rsidP="00040C3A">
      <w:pPr>
        <w:tabs>
          <w:tab w:val="center" w:pos="5400"/>
        </w:tabs>
        <w:suppressAutoHyphens/>
        <w:jc w:val="center"/>
        <w:rPr>
          <w:rFonts w:asciiTheme="majorHAnsi" w:hAnsiTheme="majorHAnsi" w:cs="Arial"/>
          <w:sz w:val="22"/>
          <w:szCs w:val="22"/>
        </w:rPr>
      </w:pPr>
    </w:p>
    <w:p w14:paraId="4101652C" w14:textId="77777777" w:rsidR="00040C3A" w:rsidRPr="00C9455C" w:rsidRDefault="00040C3A" w:rsidP="00040C3A">
      <w:pPr>
        <w:tabs>
          <w:tab w:val="center" w:pos="5400"/>
        </w:tabs>
        <w:suppressAutoHyphens/>
        <w:jc w:val="center"/>
        <w:rPr>
          <w:rFonts w:asciiTheme="majorHAnsi" w:hAnsiTheme="majorHAnsi"/>
          <w:sz w:val="22"/>
          <w:szCs w:val="22"/>
        </w:rPr>
      </w:pPr>
    </w:p>
    <w:p w14:paraId="4B99056E" w14:textId="035D5DA6" w:rsidR="00040C3A" w:rsidRPr="00C9455C" w:rsidRDefault="00040C3A" w:rsidP="00040C3A">
      <w:pPr>
        <w:tabs>
          <w:tab w:val="center" w:pos="5400"/>
        </w:tabs>
        <w:suppressAutoHyphens/>
        <w:jc w:val="center"/>
        <w:rPr>
          <w:rFonts w:asciiTheme="majorHAnsi" w:hAnsiTheme="majorHAnsi"/>
          <w:sz w:val="22"/>
          <w:szCs w:val="22"/>
        </w:rPr>
      </w:pPr>
    </w:p>
    <w:p w14:paraId="1299C43A" w14:textId="5EFB4499" w:rsidR="00040C3A" w:rsidRPr="00C9455C" w:rsidRDefault="00040C3A" w:rsidP="00040C3A">
      <w:pPr>
        <w:tabs>
          <w:tab w:val="center" w:pos="5400"/>
        </w:tabs>
        <w:suppressAutoHyphens/>
        <w:jc w:val="center"/>
        <w:rPr>
          <w:rFonts w:asciiTheme="majorHAnsi" w:hAnsiTheme="majorHAnsi"/>
          <w:sz w:val="22"/>
          <w:szCs w:val="22"/>
        </w:rPr>
      </w:pPr>
    </w:p>
    <w:p w14:paraId="4DDBEF00" w14:textId="77777777" w:rsidR="00040C3A" w:rsidRPr="00C9455C" w:rsidRDefault="00040C3A" w:rsidP="00040C3A">
      <w:pPr>
        <w:tabs>
          <w:tab w:val="center" w:pos="5400"/>
        </w:tabs>
        <w:suppressAutoHyphens/>
        <w:jc w:val="center"/>
        <w:rPr>
          <w:rFonts w:asciiTheme="majorHAnsi" w:hAnsiTheme="majorHAnsi"/>
          <w:sz w:val="22"/>
          <w:szCs w:val="22"/>
        </w:rPr>
      </w:pPr>
    </w:p>
    <w:p w14:paraId="3461D779" w14:textId="77777777" w:rsidR="005128E4" w:rsidRPr="00C9455C" w:rsidRDefault="005128E4" w:rsidP="00040C3A">
      <w:pPr>
        <w:tabs>
          <w:tab w:val="center" w:pos="5400"/>
        </w:tabs>
        <w:suppressAutoHyphens/>
        <w:jc w:val="center"/>
        <w:rPr>
          <w:rFonts w:asciiTheme="majorHAnsi" w:hAnsiTheme="majorHAnsi"/>
          <w:sz w:val="22"/>
          <w:szCs w:val="22"/>
        </w:rPr>
      </w:pPr>
    </w:p>
    <w:p w14:paraId="3CF2D8B6" w14:textId="65B56873" w:rsidR="00040C3A" w:rsidRPr="00C9455C" w:rsidRDefault="00040C3A" w:rsidP="00040C3A">
      <w:pPr>
        <w:tabs>
          <w:tab w:val="center" w:pos="5400"/>
        </w:tabs>
        <w:suppressAutoHyphens/>
        <w:jc w:val="center"/>
        <w:rPr>
          <w:rFonts w:asciiTheme="majorHAnsi" w:hAnsiTheme="majorHAnsi"/>
          <w:sz w:val="22"/>
          <w:szCs w:val="22"/>
        </w:rPr>
      </w:pPr>
    </w:p>
    <w:p w14:paraId="0FB78278" w14:textId="77777777" w:rsidR="005128E4" w:rsidRPr="00C9455C" w:rsidRDefault="005128E4" w:rsidP="00040C3A">
      <w:pPr>
        <w:tabs>
          <w:tab w:val="center" w:pos="5400"/>
        </w:tabs>
        <w:suppressAutoHyphens/>
        <w:jc w:val="center"/>
        <w:rPr>
          <w:rFonts w:asciiTheme="majorHAnsi" w:hAnsiTheme="majorHAnsi"/>
          <w:sz w:val="22"/>
          <w:szCs w:val="22"/>
        </w:rPr>
      </w:pPr>
    </w:p>
    <w:p w14:paraId="1FC39945" w14:textId="4E5B9DD9" w:rsidR="005128E4" w:rsidRPr="00C9455C" w:rsidRDefault="005128E4" w:rsidP="00040C3A">
      <w:pPr>
        <w:tabs>
          <w:tab w:val="center" w:pos="5400"/>
        </w:tabs>
        <w:suppressAutoHyphens/>
        <w:jc w:val="center"/>
        <w:rPr>
          <w:rFonts w:asciiTheme="majorHAnsi" w:hAnsiTheme="majorHAnsi"/>
          <w:sz w:val="22"/>
          <w:szCs w:val="22"/>
        </w:rPr>
      </w:pPr>
    </w:p>
    <w:p w14:paraId="0562CB0E" w14:textId="1DC00CFF" w:rsidR="005128E4" w:rsidRPr="00C9455C" w:rsidRDefault="005128E4" w:rsidP="00040C3A">
      <w:pPr>
        <w:tabs>
          <w:tab w:val="center" w:pos="5400"/>
        </w:tabs>
        <w:suppressAutoHyphens/>
        <w:jc w:val="center"/>
        <w:rPr>
          <w:rFonts w:asciiTheme="majorHAnsi" w:hAnsiTheme="majorHAnsi"/>
          <w:sz w:val="22"/>
          <w:szCs w:val="22"/>
        </w:rPr>
      </w:pPr>
    </w:p>
    <w:p w14:paraId="34CE0A41" w14:textId="0D0F3EC1" w:rsidR="00040C3A" w:rsidRDefault="00040C3A" w:rsidP="00040C3A">
      <w:pPr>
        <w:tabs>
          <w:tab w:val="center" w:pos="5400"/>
        </w:tabs>
        <w:suppressAutoHyphens/>
        <w:jc w:val="center"/>
        <w:rPr>
          <w:rFonts w:asciiTheme="majorHAnsi" w:hAnsiTheme="majorHAnsi"/>
          <w:sz w:val="22"/>
          <w:szCs w:val="22"/>
        </w:rPr>
      </w:pPr>
    </w:p>
    <w:p w14:paraId="110B956B" w14:textId="77777777" w:rsidR="009359E9" w:rsidRDefault="009359E9" w:rsidP="00040C3A">
      <w:pPr>
        <w:tabs>
          <w:tab w:val="center" w:pos="5400"/>
        </w:tabs>
        <w:suppressAutoHyphens/>
        <w:jc w:val="center"/>
        <w:rPr>
          <w:rFonts w:asciiTheme="majorHAnsi" w:hAnsiTheme="majorHAnsi"/>
          <w:sz w:val="22"/>
          <w:szCs w:val="22"/>
        </w:rPr>
      </w:pPr>
    </w:p>
    <w:p w14:paraId="23D5C210" w14:textId="77777777" w:rsidR="009359E9" w:rsidRPr="00C9455C" w:rsidRDefault="009359E9" w:rsidP="00040C3A">
      <w:pPr>
        <w:tabs>
          <w:tab w:val="center" w:pos="5400"/>
        </w:tabs>
        <w:suppressAutoHyphens/>
        <w:jc w:val="center"/>
        <w:rPr>
          <w:rFonts w:asciiTheme="majorHAnsi" w:hAnsiTheme="majorHAnsi"/>
          <w:sz w:val="22"/>
          <w:szCs w:val="22"/>
        </w:rPr>
      </w:pPr>
    </w:p>
    <w:p w14:paraId="62EBF3C5" w14:textId="7C48A643" w:rsidR="00040C3A" w:rsidRPr="00C9455C" w:rsidRDefault="00040C3A" w:rsidP="00040C3A">
      <w:pPr>
        <w:tabs>
          <w:tab w:val="center" w:pos="5400"/>
        </w:tabs>
        <w:suppressAutoHyphens/>
        <w:jc w:val="center"/>
        <w:rPr>
          <w:rFonts w:asciiTheme="majorHAnsi" w:hAnsiTheme="majorHAnsi"/>
          <w:sz w:val="22"/>
          <w:szCs w:val="22"/>
        </w:rPr>
      </w:pPr>
    </w:p>
    <w:p w14:paraId="6D98A12B" w14:textId="758112D9" w:rsidR="00A50FCF" w:rsidRPr="00C9455C" w:rsidRDefault="00A50FCF" w:rsidP="00040C3A">
      <w:pPr>
        <w:tabs>
          <w:tab w:val="center" w:pos="5400"/>
        </w:tabs>
        <w:suppressAutoHyphens/>
        <w:jc w:val="center"/>
        <w:rPr>
          <w:rFonts w:asciiTheme="majorHAnsi" w:hAnsiTheme="majorHAnsi"/>
          <w:sz w:val="18"/>
          <w:szCs w:val="22"/>
        </w:rPr>
      </w:pPr>
    </w:p>
    <w:p w14:paraId="2946DB82" w14:textId="1FDD2DAA" w:rsidR="00A50FCF" w:rsidRPr="00C9455C" w:rsidRDefault="00A50FCF" w:rsidP="00040C3A">
      <w:pPr>
        <w:tabs>
          <w:tab w:val="center" w:pos="5400"/>
        </w:tabs>
        <w:suppressAutoHyphens/>
        <w:jc w:val="center"/>
        <w:rPr>
          <w:rFonts w:asciiTheme="majorHAnsi" w:hAnsiTheme="majorHAnsi"/>
          <w:sz w:val="18"/>
          <w:szCs w:val="22"/>
        </w:rPr>
      </w:pPr>
    </w:p>
    <w:p w14:paraId="5997CC1D" w14:textId="5994C633" w:rsidR="00A50FCF" w:rsidRPr="00C9455C" w:rsidRDefault="00A50FCF" w:rsidP="00040C3A">
      <w:pPr>
        <w:tabs>
          <w:tab w:val="center" w:pos="5400"/>
        </w:tabs>
        <w:suppressAutoHyphens/>
        <w:jc w:val="center"/>
        <w:rPr>
          <w:rFonts w:asciiTheme="majorHAnsi" w:hAnsiTheme="majorHAnsi"/>
          <w:sz w:val="18"/>
          <w:szCs w:val="22"/>
        </w:rPr>
      </w:pPr>
    </w:p>
    <w:p w14:paraId="110FFD37" w14:textId="07BF94A6" w:rsidR="00A50FCF" w:rsidRPr="00C9455C" w:rsidRDefault="00F16950" w:rsidP="00040C3A">
      <w:pPr>
        <w:tabs>
          <w:tab w:val="center" w:pos="5400"/>
        </w:tabs>
        <w:suppressAutoHyphens/>
        <w:jc w:val="center"/>
        <w:rPr>
          <w:rFonts w:asciiTheme="majorHAnsi" w:hAnsiTheme="majorHAnsi"/>
          <w:sz w:val="18"/>
          <w:szCs w:val="22"/>
        </w:rPr>
      </w:pPr>
      <w:r w:rsidRPr="00C9455C">
        <w:rPr>
          <w:rFonts w:asciiTheme="majorHAnsi" w:hAnsiTheme="majorHAnsi"/>
          <w:noProof/>
          <w:sz w:val="22"/>
          <w:szCs w:val="22"/>
        </w:rPr>
        <mc:AlternateContent>
          <mc:Choice Requires="wps">
            <w:drawing>
              <wp:anchor distT="0" distB="0" distL="114300" distR="114300" simplePos="0" relativeHeight="251658243" behindDoc="0" locked="0" layoutInCell="1" allowOverlap="1" wp14:anchorId="2AE0EDE4" wp14:editId="357E5D72">
                <wp:simplePos x="0" y="0"/>
                <wp:positionH relativeFrom="column">
                  <wp:posOffset>-266700</wp:posOffset>
                </wp:positionH>
                <wp:positionV relativeFrom="paragraph">
                  <wp:posOffset>182245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CEAF0" w14:textId="461DD5FE"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OEA/Ser.L/V/II</w:t>
                            </w:r>
                          </w:p>
                          <w:p w14:paraId="146D00F4" w14:textId="5E8EEED3"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572B3F">
                              <w:rPr>
                                <w:rFonts w:asciiTheme="minorHAnsi" w:hAnsiTheme="minorHAnsi"/>
                                <w:color w:val="FFFFFF" w:themeColor="background1"/>
                                <w:sz w:val="22"/>
                                <w:lang w:val="pt-BR"/>
                              </w:rPr>
                              <w:t>207</w:t>
                            </w:r>
                          </w:p>
                          <w:p w14:paraId="61D0FF40" w14:textId="5F11DCAA" w:rsidR="00627C9F" w:rsidRPr="00B05C2B" w:rsidRDefault="00572B3F" w:rsidP="007A5817">
                            <w:pPr>
                              <w:spacing w:line="276" w:lineRule="auto"/>
                              <w:jc w:val="right"/>
                              <w:rPr>
                                <w:rFonts w:asciiTheme="minorHAnsi" w:hAnsiTheme="minorHAnsi"/>
                                <w:color w:val="FFFFFF" w:themeColor="background1"/>
                                <w:sz w:val="22"/>
                                <w:lang w:val="es-CO"/>
                              </w:rPr>
                            </w:pPr>
                            <w:r>
                              <w:rPr>
                                <w:rFonts w:asciiTheme="minorHAnsi" w:hAnsiTheme="minorHAnsi"/>
                                <w:color w:val="FFFFFF" w:themeColor="background1"/>
                                <w:sz w:val="22"/>
                                <w:lang w:val="es-CO"/>
                              </w:rPr>
                              <w:t>14 octubre 2025</w:t>
                            </w:r>
                          </w:p>
                          <w:p w14:paraId="3A0E510E" w14:textId="77777777" w:rsidR="00627C9F" w:rsidRPr="003E7EB5" w:rsidRDefault="00E0340B" w:rsidP="007A5817">
                            <w:pPr>
                              <w:spacing w:line="276" w:lineRule="auto"/>
                              <w:jc w:val="right"/>
                              <w:rPr>
                                <w:rFonts w:asciiTheme="minorHAnsi" w:hAnsiTheme="minorHAnsi"/>
                                <w:color w:val="FFFFFF" w:themeColor="background1"/>
                                <w:sz w:val="22"/>
                                <w:lang w:val="es-CO"/>
                              </w:rPr>
                            </w:pPr>
                            <w:r w:rsidRPr="003E7EB5">
                              <w:rPr>
                                <w:rFonts w:asciiTheme="minorHAnsi" w:hAnsiTheme="minorHAnsi"/>
                                <w:color w:val="FFFFFF" w:themeColor="background1"/>
                                <w:sz w:val="22"/>
                                <w:lang w:val="es-CO"/>
                              </w:rPr>
                              <w:t xml:space="preserve">Original: </w:t>
                            </w:r>
                            <w:r w:rsidR="008B12F5" w:rsidRPr="003E7EB5">
                              <w:rPr>
                                <w:rFonts w:asciiTheme="minorHAnsi" w:hAnsiTheme="minorHAnsi"/>
                                <w:color w:val="FFFFFF" w:themeColor="background1"/>
                                <w:sz w:val="22"/>
                                <w:lang w:val="es-CO"/>
                              </w:rPr>
                              <w:t>e</w:t>
                            </w:r>
                            <w:r w:rsidR="00627C9F" w:rsidRPr="003E7EB5">
                              <w:rPr>
                                <w:rFonts w:asciiTheme="minorHAnsi" w:hAnsiTheme="minorHAnsi"/>
                                <w:color w:val="FFFFFF" w:themeColor="background1"/>
                                <w:sz w:val="22"/>
                                <w:lang w:val="es-CO"/>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0EDE4" id="Text Box 8" o:spid="_x0000_s1027" type="#_x0000_t202" style="position:absolute;left:0;text-align:left;margin-left:-21pt;margin-top:14.3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RoaQIAAEUFAAAOAAAAZHJzL2Uyb0RvYy54bWysVEtvGyEQvlfqf0Dcm7VjO26srCM3katK&#10;VhLVqXLGLNirsgyFsXfdX9+BXT+a9pKqFxiYbz7myc1tUxm2Uz6UYHPev+hxpqyEorTrnH97nn/4&#10;yFlAYQthwKqc71Xgt9P3725qN1GXsAFTKM+IxIZJ7XK+QXSTLAtyoyoRLsApS0oNvhJIR7/OCi9q&#10;Yq9MdtnrXWU1+MJ5kCoEur1vlXya+LVWEh+1DgqZyTn5hmn1aV3FNZveiMnaC7cpZeeG+AcvKlFa&#10;evRIdS9QsK0v/6CqSukhgMYLCVUGWpdSpRgomn7vVTTLjXAqxULJCe6YpvD/aOXDbumePMPmEzRU&#10;wJiQ2oVJoMsYT6N9FXfylJGeUrg/pk01yGQ0Glz3rkakkqTrD8bjQX8UebKTufMBPyuoWBRy7qku&#10;KV1itwjYQg+Q+JqFeWlMqo2xrM751YD4f9MQubHxRqUqdzQn15OEe6MixtivSrOySBHEi9Rf6s54&#10;thPUGUJKZTEFn3gJHVGanHiLYYc/efUW4zaOw8tg8WhclRZ8iv6V28X3g8u6xVPOz+KOIjarhgI/&#10;q+wKij0V3EM7C8HJeUlFWYiAT8JT81MhaaDxkRZtgJIPncTZBvzPv91HPPUkaTmraZhyHn5shVec&#10;mS+WuvW6PxzG6UuH4Wh8SQd/rlmda+y2ugOqSp++DieTGPFoDqL2UL3Q3M/iq6QSVtLbOceDeIft&#10;iNO/IdVslkA0b07gwi6djNSxSLHlnpsX4V3Xl0gt/QCHsROTV+3ZYqOlhdkWQZepd2Oe26x2+adZ&#10;Td3f/SvxMzg/J9Tp95v+AgAA//8DAFBLAwQUAAYACAAAACEAI9NyQ+EAAAAKAQAADwAAAGRycy9k&#10;b3ducmV2LnhtbEyPwU7DMBBE70j8g7VI3FqHqG2iEKeqIlVICA4tvXBz4m0SEa9D7LaBr2d7osed&#10;Hc28ydeT7cUZR985UvA0j0Ag1c501Cg4fGxnKQgfNBndO0IFP+hhXdzf5Toz7kI7PO9DIziEfKYV&#10;tCEMmZS+btFqP3cDEv+ObrQ68Dk20oz6wuG2l3EUraTVHXFDqwcsW6y/9ier4LXcvutdFdv0ty9f&#10;3o6b4fvwuVTq8WHaPIMIOIV/M1zxGR0KZqrciYwXvYLZIuYtQUGcJiCuhiRhoWJhsVyBLHJ5O6H4&#10;AwAA//8DAFBLAQItABQABgAIAAAAIQC2gziS/gAAAOEBAAATAAAAAAAAAAAAAAAAAAAAAABbQ29u&#10;dGVudF9UeXBlc10ueG1sUEsBAi0AFAAGAAgAAAAhADj9If/WAAAAlAEAAAsAAAAAAAAAAAAAAAAA&#10;LwEAAF9yZWxzLy5yZWxzUEsBAi0AFAAGAAgAAAAhABtcFGhpAgAARQUAAA4AAAAAAAAAAAAAAAAA&#10;LgIAAGRycy9lMm9Eb2MueG1sUEsBAi0AFAAGAAgAAAAhACPTckPhAAAACgEAAA8AAAAAAAAAAAAA&#10;AAAAwwQAAGRycy9kb3ducmV2LnhtbFBLBQYAAAAABAAEAPMAAADRBQAAAAA=&#10;" filled="f" stroked="f" strokeweight=".5pt">
                <v:textbox>
                  <w:txbxContent>
                    <w:p w14:paraId="457CEAF0" w14:textId="461DD5FE"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OEA/Ser.L/V/II</w:t>
                      </w:r>
                    </w:p>
                    <w:p w14:paraId="146D00F4" w14:textId="5E8EEED3"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572B3F">
                        <w:rPr>
                          <w:rFonts w:asciiTheme="minorHAnsi" w:hAnsiTheme="minorHAnsi"/>
                          <w:color w:val="FFFFFF" w:themeColor="background1"/>
                          <w:sz w:val="22"/>
                          <w:lang w:val="pt-BR"/>
                        </w:rPr>
                        <w:t>207</w:t>
                      </w:r>
                    </w:p>
                    <w:p w14:paraId="61D0FF40" w14:textId="5F11DCAA" w:rsidR="00627C9F" w:rsidRPr="00B05C2B" w:rsidRDefault="00572B3F" w:rsidP="007A5817">
                      <w:pPr>
                        <w:spacing w:line="276" w:lineRule="auto"/>
                        <w:jc w:val="right"/>
                        <w:rPr>
                          <w:rFonts w:asciiTheme="minorHAnsi" w:hAnsiTheme="minorHAnsi"/>
                          <w:color w:val="FFFFFF" w:themeColor="background1"/>
                          <w:sz w:val="22"/>
                          <w:lang w:val="es-CO"/>
                        </w:rPr>
                      </w:pPr>
                      <w:r>
                        <w:rPr>
                          <w:rFonts w:asciiTheme="minorHAnsi" w:hAnsiTheme="minorHAnsi"/>
                          <w:color w:val="FFFFFF" w:themeColor="background1"/>
                          <w:sz w:val="22"/>
                          <w:lang w:val="es-CO"/>
                        </w:rPr>
                        <w:t>14 octubre 2025</w:t>
                      </w:r>
                    </w:p>
                    <w:p w14:paraId="3A0E510E" w14:textId="77777777" w:rsidR="00627C9F" w:rsidRPr="003E7EB5" w:rsidRDefault="00E0340B" w:rsidP="007A5817">
                      <w:pPr>
                        <w:spacing w:line="276" w:lineRule="auto"/>
                        <w:jc w:val="right"/>
                        <w:rPr>
                          <w:rFonts w:asciiTheme="minorHAnsi" w:hAnsiTheme="minorHAnsi"/>
                          <w:color w:val="FFFFFF" w:themeColor="background1"/>
                          <w:sz w:val="22"/>
                          <w:lang w:val="es-CO"/>
                        </w:rPr>
                      </w:pPr>
                      <w:r w:rsidRPr="003E7EB5">
                        <w:rPr>
                          <w:rFonts w:asciiTheme="minorHAnsi" w:hAnsiTheme="minorHAnsi"/>
                          <w:color w:val="FFFFFF" w:themeColor="background1"/>
                          <w:sz w:val="22"/>
                          <w:lang w:val="es-CO"/>
                        </w:rPr>
                        <w:t xml:space="preserve">Original: </w:t>
                      </w:r>
                      <w:r w:rsidR="008B12F5" w:rsidRPr="003E7EB5">
                        <w:rPr>
                          <w:rFonts w:asciiTheme="minorHAnsi" w:hAnsiTheme="minorHAnsi"/>
                          <w:color w:val="FFFFFF" w:themeColor="background1"/>
                          <w:sz w:val="22"/>
                          <w:lang w:val="es-CO"/>
                        </w:rPr>
                        <w:t>e</w:t>
                      </w:r>
                      <w:r w:rsidR="00627C9F" w:rsidRPr="003E7EB5">
                        <w:rPr>
                          <w:rFonts w:asciiTheme="minorHAnsi" w:hAnsiTheme="minorHAnsi"/>
                          <w:color w:val="FFFFFF" w:themeColor="background1"/>
                          <w:sz w:val="22"/>
                          <w:lang w:val="es-CO"/>
                        </w:rPr>
                        <w:t>spañol</w:t>
                      </w:r>
                    </w:p>
                  </w:txbxContent>
                </v:textbox>
              </v:shape>
            </w:pict>
          </mc:Fallback>
        </mc:AlternateContent>
      </w:r>
      <w:r w:rsidR="003249FF" w:rsidRPr="00C9455C">
        <w:rPr>
          <w:rFonts w:asciiTheme="majorHAnsi" w:hAnsiTheme="majorHAnsi"/>
          <w:noProof/>
          <w:sz w:val="22"/>
          <w:szCs w:val="22"/>
        </w:rPr>
        <mc:AlternateContent>
          <mc:Choice Requires="wps">
            <w:drawing>
              <wp:anchor distT="0" distB="0" distL="114300" distR="114300" simplePos="0" relativeHeight="251658241" behindDoc="0" locked="0" layoutInCell="1" allowOverlap="1" wp14:anchorId="2431D62B" wp14:editId="4B911BFB">
                <wp:simplePos x="0" y="0"/>
                <wp:positionH relativeFrom="column">
                  <wp:posOffset>1352550</wp:posOffset>
                </wp:positionH>
                <wp:positionV relativeFrom="paragraph">
                  <wp:posOffset>98071</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wps:spPr>
                        <a:xfrm>
                          <a:off x="0" y="0"/>
                          <a:ext cx="4441190" cy="2181225"/>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43E7DAD0" w14:textId="0D09943A" w:rsidR="00C16B9E" w:rsidRPr="00EA4F8D" w:rsidRDefault="00C16B9E" w:rsidP="00C86E26">
                            <w:pPr>
                              <w:spacing w:line="276" w:lineRule="auto"/>
                              <w:rPr>
                                <w:rFonts w:ascii="Cambria" w:eastAsia="Cambria" w:hAnsi="Cambria"/>
                                <w:b/>
                                <w:bCs/>
                                <w:color w:val="0D0D0D"/>
                                <w:sz w:val="36"/>
                                <w:szCs w:val="36"/>
                                <w:lang w:val="es-MX"/>
                              </w:rPr>
                            </w:pPr>
                            <w:r w:rsidRPr="00EA4F8D">
                              <w:rPr>
                                <w:rFonts w:ascii="Cambria" w:eastAsia="Cambria" w:hAnsi="Cambria"/>
                                <w:b/>
                                <w:bCs/>
                                <w:color w:val="0D0D0D"/>
                                <w:sz w:val="36"/>
                                <w:szCs w:val="36"/>
                                <w:lang w:val="es-MX"/>
                              </w:rPr>
                              <w:t xml:space="preserve">INFORME No. </w:t>
                            </w:r>
                            <w:r w:rsidR="00DC20A9">
                              <w:rPr>
                                <w:rFonts w:ascii="Cambria" w:eastAsia="Cambria" w:hAnsi="Cambria"/>
                                <w:b/>
                                <w:bCs/>
                                <w:color w:val="0D0D0D"/>
                                <w:sz w:val="36"/>
                                <w:szCs w:val="36"/>
                                <w:lang w:val="es-MX"/>
                              </w:rPr>
                              <w:t>196</w:t>
                            </w:r>
                            <w:r w:rsidRPr="00EA4F8D">
                              <w:rPr>
                                <w:rFonts w:ascii="Cambria" w:eastAsia="Cambria" w:hAnsi="Cambria"/>
                                <w:b/>
                                <w:bCs/>
                                <w:color w:val="0D0D0D"/>
                                <w:sz w:val="36"/>
                                <w:szCs w:val="36"/>
                                <w:lang w:val="es-MX"/>
                              </w:rPr>
                              <w:t>/25</w:t>
                            </w:r>
                          </w:p>
                          <w:p w14:paraId="30C242A4" w14:textId="1CC43857" w:rsidR="00C16B9E" w:rsidRPr="008A08F5" w:rsidRDefault="00C16B9E" w:rsidP="00C86E26">
                            <w:pPr>
                              <w:spacing w:line="276" w:lineRule="auto"/>
                              <w:rPr>
                                <w:rFonts w:ascii="Cambria" w:eastAsia="Cambria" w:hAnsi="Cambria"/>
                                <w:b/>
                                <w:bCs/>
                                <w:color w:val="0D0D0D"/>
                                <w:sz w:val="36"/>
                                <w:szCs w:val="36"/>
                                <w:lang w:val="es-US"/>
                              </w:rPr>
                            </w:pPr>
                            <w:r w:rsidRPr="008A08F5">
                              <w:rPr>
                                <w:rFonts w:ascii="Cambria" w:eastAsia="Cambria" w:hAnsi="Cambria"/>
                                <w:b/>
                                <w:bCs/>
                                <w:color w:val="0D0D0D"/>
                                <w:sz w:val="36"/>
                                <w:szCs w:val="36"/>
                                <w:lang w:val="es-US"/>
                              </w:rPr>
                              <w:t xml:space="preserve">CASO </w:t>
                            </w:r>
                            <w:r w:rsidR="00EA4F8D">
                              <w:rPr>
                                <w:rFonts w:ascii="Cambria" w:eastAsia="Cambria" w:hAnsi="Cambria"/>
                                <w:b/>
                                <w:bCs/>
                                <w:color w:val="0D0D0D"/>
                                <w:sz w:val="36"/>
                                <w:szCs w:val="36"/>
                                <w:lang w:val="es-US"/>
                              </w:rPr>
                              <w:t>13</w:t>
                            </w:r>
                            <w:r w:rsidRPr="008A08F5">
                              <w:rPr>
                                <w:rFonts w:ascii="Cambria" w:eastAsia="Cambria" w:hAnsi="Cambria"/>
                                <w:b/>
                                <w:bCs/>
                                <w:color w:val="0D0D0D"/>
                                <w:sz w:val="36"/>
                                <w:szCs w:val="36"/>
                                <w:lang w:val="es-US"/>
                              </w:rPr>
                              <w:t>.</w:t>
                            </w:r>
                            <w:r w:rsidR="00EA4F8D">
                              <w:rPr>
                                <w:rFonts w:ascii="Cambria" w:eastAsia="Cambria" w:hAnsi="Cambria"/>
                                <w:b/>
                                <w:bCs/>
                                <w:color w:val="0D0D0D"/>
                                <w:sz w:val="36"/>
                                <w:szCs w:val="36"/>
                                <w:lang w:val="es-US"/>
                              </w:rPr>
                              <w:t>318</w:t>
                            </w:r>
                          </w:p>
                          <w:p w14:paraId="71DCC706" w14:textId="04583A69" w:rsidR="00C16B9E" w:rsidRPr="00EA4F8D" w:rsidRDefault="00C16B9E" w:rsidP="00C86E26">
                            <w:pPr>
                              <w:spacing w:line="276" w:lineRule="auto"/>
                              <w:rPr>
                                <w:rFonts w:ascii="Cambria" w:eastAsia="Cambria" w:hAnsi="Cambria"/>
                                <w:color w:val="0D0D0D"/>
                                <w:lang w:val="es-US"/>
                              </w:rPr>
                            </w:pPr>
                            <w:r w:rsidRPr="008A08F5">
                              <w:rPr>
                                <w:rFonts w:ascii="Cambria" w:eastAsia="Cambria" w:hAnsi="Cambria"/>
                                <w:color w:val="0D0D0D"/>
                                <w:lang w:val="es-US"/>
                              </w:rPr>
                              <w:t xml:space="preserve">INFORME </w:t>
                            </w:r>
                            <w:r w:rsidR="00EA4F8D">
                              <w:rPr>
                                <w:rFonts w:ascii="Cambria" w:eastAsia="Cambria" w:hAnsi="Cambria"/>
                                <w:color w:val="0D0D0D"/>
                                <w:lang w:val="es-US"/>
                              </w:rPr>
                              <w:t xml:space="preserve">DE </w:t>
                            </w:r>
                            <w:r w:rsidRPr="00EA4F8D">
                              <w:rPr>
                                <w:rFonts w:ascii="Cambria" w:eastAsia="Cambria" w:hAnsi="Cambria"/>
                                <w:color w:val="0D0D0D"/>
                                <w:lang w:val="es-MX"/>
                              </w:rPr>
                              <w:t xml:space="preserve">SOLUCIÓN AMISTOSA </w:t>
                            </w:r>
                          </w:p>
                          <w:p w14:paraId="3DCC2C4A" w14:textId="77777777" w:rsidR="00C16B9E" w:rsidRPr="00EA4F8D" w:rsidRDefault="00C16B9E" w:rsidP="00C86E26">
                            <w:pPr>
                              <w:spacing w:line="276" w:lineRule="auto"/>
                              <w:rPr>
                                <w:rFonts w:ascii="Cambria" w:eastAsia="Cambria" w:hAnsi="Cambria"/>
                                <w:color w:val="0D0D0D"/>
                                <w:lang w:val="es-MX"/>
                              </w:rPr>
                            </w:pPr>
                            <w:r w:rsidRPr="00EA4F8D">
                              <w:rPr>
                                <w:rFonts w:ascii="Cambria" w:eastAsia="Cambria" w:hAnsi="Cambria"/>
                                <w:color w:val="0D0D0D"/>
                                <w:lang w:val="es-MX"/>
                              </w:rPr>
                              <w:t> </w:t>
                            </w:r>
                          </w:p>
                          <w:p w14:paraId="5CCBD724" w14:textId="464516B3" w:rsidR="00C16B9E" w:rsidRPr="00EA4F8D" w:rsidRDefault="00EA4F8D" w:rsidP="00C86E26">
                            <w:pPr>
                              <w:spacing w:line="276" w:lineRule="auto"/>
                              <w:rPr>
                                <w:rFonts w:ascii="Cambria" w:eastAsia="Cambria" w:hAnsi="Cambria"/>
                                <w:color w:val="0D0D0D"/>
                                <w:lang w:val="es-MX"/>
                              </w:rPr>
                            </w:pPr>
                            <w:r>
                              <w:rPr>
                                <w:rFonts w:ascii="Cambria" w:eastAsia="Cambria" w:hAnsi="Cambria"/>
                                <w:color w:val="0D0D0D"/>
                                <w:lang w:val="es-MX"/>
                              </w:rPr>
                              <w:t>RUBÉN DARÍO OCAMPO HENAO</w:t>
                            </w:r>
                            <w:r w:rsidR="00543206">
                              <w:rPr>
                                <w:rFonts w:ascii="Cambria" w:eastAsia="Cambria" w:hAnsi="Cambria"/>
                                <w:color w:val="0D0D0D"/>
                                <w:lang w:val="es-MX"/>
                              </w:rPr>
                              <w:t xml:space="preserve"> Y HÉCTOR CORRALES OCAMPO</w:t>
                            </w:r>
                          </w:p>
                          <w:p w14:paraId="13096C21" w14:textId="5F597A85" w:rsidR="00C16B9E" w:rsidRPr="00EA4F8D" w:rsidRDefault="00543206" w:rsidP="00C86E26">
                            <w:pPr>
                              <w:spacing w:line="276" w:lineRule="auto"/>
                              <w:rPr>
                                <w:rFonts w:ascii="Cambria" w:eastAsia="Cambria" w:hAnsi="Cambria"/>
                                <w:color w:val="0D0D0D"/>
                                <w:lang w:val="es-MX"/>
                              </w:rPr>
                            </w:pPr>
                            <w:r>
                              <w:rPr>
                                <w:rFonts w:ascii="Cambria" w:eastAsia="Cambria" w:hAnsi="Cambria"/>
                                <w:color w:val="0D0D0D"/>
                                <w:lang w:val="es-MX"/>
                              </w:rPr>
                              <w:t>COLOMBIA</w:t>
                            </w:r>
                          </w:p>
                          <w:p w14:paraId="6B85DE9D" w14:textId="77777777" w:rsidR="00C16B9E" w:rsidRDefault="00C16B9E" w:rsidP="00C86E26">
                            <w:pPr>
                              <w:spacing w:line="276" w:lineRule="auto"/>
                              <w:rPr>
                                <w:rFonts w:eastAsia="Calibri" w:hAnsi="Calibri" w:cs="Calibri"/>
                                <w:color w:val="0D0D0D"/>
                                <w:lang w:val="es-MX"/>
                              </w:rPr>
                            </w:pPr>
                            <w:r w:rsidRPr="00EA4F8D">
                              <w:rPr>
                                <w:rFonts w:eastAsia="Calibri" w:hAnsi="Calibri" w:cs="Calibri"/>
                                <w:color w:val="0D0D0D"/>
                                <w:lang w:val="es-MX"/>
                              </w:rPr>
                              <w:t> </w:t>
                            </w:r>
                          </w:p>
                          <w:p w14:paraId="34E6EDF3" w14:textId="77777777" w:rsidR="009359E9" w:rsidRDefault="009359E9" w:rsidP="00C86E26">
                            <w:pPr>
                              <w:spacing w:line="276" w:lineRule="auto"/>
                              <w:rPr>
                                <w:rFonts w:eastAsia="Calibri" w:hAnsi="Calibri" w:cs="Calibri"/>
                                <w:color w:val="0D0D0D"/>
                                <w:lang w:val="es-MX"/>
                              </w:rPr>
                            </w:pPr>
                          </w:p>
                          <w:p w14:paraId="22447D02" w14:textId="77777777" w:rsidR="009359E9" w:rsidRDefault="009359E9" w:rsidP="00C86E26">
                            <w:pPr>
                              <w:spacing w:line="276" w:lineRule="auto"/>
                              <w:rPr>
                                <w:rFonts w:eastAsia="Calibri" w:hAnsi="Calibri" w:cs="Calibri"/>
                                <w:color w:val="0D0D0D"/>
                                <w:lang w:val="es-MX"/>
                              </w:rPr>
                            </w:pPr>
                          </w:p>
                          <w:p w14:paraId="1A49A5A1" w14:textId="77777777" w:rsidR="009359E9" w:rsidRPr="00EA4F8D" w:rsidRDefault="009359E9" w:rsidP="00C86E26">
                            <w:pPr>
                              <w:spacing w:line="276" w:lineRule="auto"/>
                              <w:rPr>
                                <w:rFonts w:eastAsia="Calibri" w:hAnsi="Calibri" w:cs="Calibri"/>
                                <w:color w:val="0D0D0D"/>
                                <w:lang w:val="es-MX"/>
                              </w:rPr>
                            </w:pP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431D62B" id="Text Box 5" o:spid="_x0000_s1028" style="position:absolute;left:0;text-align:left;margin-left:106.5pt;margin-top:7.7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q+DAIAAFcEAAAOAAAAZHJzL2Uyb0RvYy54bWysVF1v2yAUfZ+0/4B4Xxx7TtdacappVaZJ&#10;1Rat2w8gGGI0DOxCYuff74ITJ2qfVvUFA/frnHMvXt4PnSYHAV5ZU9N8NqdEGG4bZXY1/f1r/eGW&#10;Eh+YaZi2RtT0KDy9X71/t+xdJQrbWt0IIJjE+Kp3NW1DcFWWed6KjvmZdcKgUVroWMAj7LIGWI/Z&#10;O50V8/lN1ltoHFguvMfbh9FIVym/lIKHH1J6EYiuKWILaYW0buOarZas2gFzreInGOwVKDqmDBad&#10;Uj2wwMge1ItUneJgvZVhxm2XWSkVF4kDssnnz9g8tcyJxAXF8W6Syb9dWv798OQ2gDL0zlcet5HF&#10;IKGLX8RHhiTWcRJLDIFwvCzLMs/vUFOOtiK/zYtiEeXMLuEOfPgqbEfipqaA3UgiscOjD6Pr2SVW&#10;M3attE4d0Yb0Nb35uJingMmCybXBGhewaReOWsQM2vwUkqgmYY4XaY7EFw3kwHACGOfChPwEM3lH&#10;L4ll/yfw5B9DRZqxF8Gw28ai46DhS0CZzuOGFKagVNyaMMV3ylhIlJ8hb/6cUcvR/yzCSD2qEIbt&#10;gNyxGZFfvNna5rgB4h1fK+zAI/NhwwDnG+H0OPM19X/3DAQl+pvBobrLyzI+knQoF58KPMC1ZXtt&#10;YYa3FhmOPTX28z5YqVJfL8VPMHF602ScXlp8Htfn5HX5H6z+AQAA//8DAFBLAwQUAAYACAAAACEA&#10;qq+OVOIAAAAKAQAADwAAAGRycy9kb3ducmV2LnhtbEyPwU7DMBBE70j8g7VIXFDrJCW0DXEqhEBI&#10;IA6kvXBz4m0SiO3IdpPA17Oc4LajGb2dyXez7tmIznfWCIiXETA0tVWdaQQc9o+LDTAfpFGytwYF&#10;fKGHXXF+lstM2cm84ViGhhHE+EwKaEMYMs593aKWfmkHNOQdrdMykHQNV05OBNc9T6LohmvZGfrQ&#10;ygHvW6w/y5MWsPpYT4cxffjGq7LSx+f3l6f9qxPi8mK+uwUWcA5/YfitT9WhoE6VPRnlWS8giVe0&#10;JZCRXgOjwDZO6KiInm62wIuc/59Q/AAAAP//AwBQSwECLQAUAAYACAAAACEAtoM4kv4AAADhAQAA&#10;EwAAAAAAAAAAAAAAAAAAAAAAW0NvbnRlbnRfVHlwZXNdLnhtbFBLAQItABQABgAIAAAAIQA4/SH/&#10;1gAAAJQBAAALAAAAAAAAAAAAAAAAAC8BAABfcmVscy8ucmVsc1BLAQItABQABgAIAAAAIQCuanq+&#10;DAIAAFcEAAAOAAAAAAAAAAAAAAAAAC4CAABkcnMvZTJvRG9jLnhtbFBLAQItABQABgAIAAAAIQCq&#10;r45U4gAAAAoBAAAPAAAAAAAAAAAAAAAAAGYEAABkcnMvZG93bnJldi54bWxQSwUGAAAAAAQABADz&#10;AAAAdQUAAAAA&#10;" filled="f" stroked="f" strokeweight=".5pt">
                <v:textbox>
                  <w:txbxContent>
                    <w:p w14:paraId="43E7DAD0" w14:textId="0D09943A" w:rsidR="00C16B9E" w:rsidRPr="00EA4F8D" w:rsidRDefault="00C16B9E" w:rsidP="00C86E26">
                      <w:pPr>
                        <w:spacing w:line="276" w:lineRule="auto"/>
                        <w:rPr>
                          <w:rFonts w:ascii="Cambria" w:eastAsia="Cambria" w:hAnsi="Cambria"/>
                          <w:b/>
                          <w:bCs/>
                          <w:color w:val="0D0D0D"/>
                          <w:sz w:val="36"/>
                          <w:szCs w:val="36"/>
                          <w:lang w:val="es-MX"/>
                        </w:rPr>
                      </w:pPr>
                      <w:r w:rsidRPr="00EA4F8D">
                        <w:rPr>
                          <w:rFonts w:ascii="Cambria" w:eastAsia="Cambria" w:hAnsi="Cambria"/>
                          <w:b/>
                          <w:bCs/>
                          <w:color w:val="0D0D0D"/>
                          <w:sz w:val="36"/>
                          <w:szCs w:val="36"/>
                          <w:lang w:val="es-MX"/>
                        </w:rPr>
                        <w:t xml:space="preserve">INFORME No. </w:t>
                      </w:r>
                      <w:r w:rsidR="00DC20A9">
                        <w:rPr>
                          <w:rFonts w:ascii="Cambria" w:eastAsia="Cambria" w:hAnsi="Cambria"/>
                          <w:b/>
                          <w:bCs/>
                          <w:color w:val="0D0D0D"/>
                          <w:sz w:val="36"/>
                          <w:szCs w:val="36"/>
                          <w:lang w:val="es-MX"/>
                        </w:rPr>
                        <w:t>196</w:t>
                      </w:r>
                      <w:r w:rsidRPr="00EA4F8D">
                        <w:rPr>
                          <w:rFonts w:ascii="Cambria" w:eastAsia="Cambria" w:hAnsi="Cambria"/>
                          <w:b/>
                          <w:bCs/>
                          <w:color w:val="0D0D0D"/>
                          <w:sz w:val="36"/>
                          <w:szCs w:val="36"/>
                          <w:lang w:val="es-MX"/>
                        </w:rPr>
                        <w:t>/25</w:t>
                      </w:r>
                    </w:p>
                    <w:p w14:paraId="30C242A4" w14:textId="1CC43857" w:rsidR="00C16B9E" w:rsidRPr="008A08F5" w:rsidRDefault="00C16B9E" w:rsidP="00C86E26">
                      <w:pPr>
                        <w:spacing w:line="276" w:lineRule="auto"/>
                        <w:rPr>
                          <w:rFonts w:ascii="Cambria" w:eastAsia="Cambria" w:hAnsi="Cambria"/>
                          <w:b/>
                          <w:bCs/>
                          <w:color w:val="0D0D0D"/>
                          <w:sz w:val="36"/>
                          <w:szCs w:val="36"/>
                          <w:lang w:val="es-US"/>
                        </w:rPr>
                      </w:pPr>
                      <w:r w:rsidRPr="008A08F5">
                        <w:rPr>
                          <w:rFonts w:ascii="Cambria" w:eastAsia="Cambria" w:hAnsi="Cambria"/>
                          <w:b/>
                          <w:bCs/>
                          <w:color w:val="0D0D0D"/>
                          <w:sz w:val="36"/>
                          <w:szCs w:val="36"/>
                          <w:lang w:val="es-US"/>
                        </w:rPr>
                        <w:t xml:space="preserve">CASO </w:t>
                      </w:r>
                      <w:r w:rsidR="00EA4F8D">
                        <w:rPr>
                          <w:rFonts w:ascii="Cambria" w:eastAsia="Cambria" w:hAnsi="Cambria"/>
                          <w:b/>
                          <w:bCs/>
                          <w:color w:val="0D0D0D"/>
                          <w:sz w:val="36"/>
                          <w:szCs w:val="36"/>
                          <w:lang w:val="es-US"/>
                        </w:rPr>
                        <w:t>13</w:t>
                      </w:r>
                      <w:r w:rsidRPr="008A08F5">
                        <w:rPr>
                          <w:rFonts w:ascii="Cambria" w:eastAsia="Cambria" w:hAnsi="Cambria"/>
                          <w:b/>
                          <w:bCs/>
                          <w:color w:val="0D0D0D"/>
                          <w:sz w:val="36"/>
                          <w:szCs w:val="36"/>
                          <w:lang w:val="es-US"/>
                        </w:rPr>
                        <w:t>.</w:t>
                      </w:r>
                      <w:r w:rsidR="00EA4F8D">
                        <w:rPr>
                          <w:rFonts w:ascii="Cambria" w:eastAsia="Cambria" w:hAnsi="Cambria"/>
                          <w:b/>
                          <w:bCs/>
                          <w:color w:val="0D0D0D"/>
                          <w:sz w:val="36"/>
                          <w:szCs w:val="36"/>
                          <w:lang w:val="es-US"/>
                        </w:rPr>
                        <w:t>318</w:t>
                      </w:r>
                    </w:p>
                    <w:p w14:paraId="71DCC706" w14:textId="04583A69" w:rsidR="00C16B9E" w:rsidRPr="00EA4F8D" w:rsidRDefault="00C16B9E" w:rsidP="00C86E26">
                      <w:pPr>
                        <w:spacing w:line="276" w:lineRule="auto"/>
                        <w:rPr>
                          <w:rFonts w:ascii="Cambria" w:eastAsia="Cambria" w:hAnsi="Cambria"/>
                          <w:color w:val="0D0D0D"/>
                          <w:lang w:val="es-US"/>
                        </w:rPr>
                      </w:pPr>
                      <w:r w:rsidRPr="008A08F5">
                        <w:rPr>
                          <w:rFonts w:ascii="Cambria" w:eastAsia="Cambria" w:hAnsi="Cambria"/>
                          <w:color w:val="0D0D0D"/>
                          <w:lang w:val="es-US"/>
                        </w:rPr>
                        <w:t xml:space="preserve">INFORME </w:t>
                      </w:r>
                      <w:r w:rsidR="00EA4F8D">
                        <w:rPr>
                          <w:rFonts w:ascii="Cambria" w:eastAsia="Cambria" w:hAnsi="Cambria"/>
                          <w:color w:val="0D0D0D"/>
                          <w:lang w:val="es-US"/>
                        </w:rPr>
                        <w:t xml:space="preserve">DE </w:t>
                      </w:r>
                      <w:r w:rsidRPr="00EA4F8D">
                        <w:rPr>
                          <w:rFonts w:ascii="Cambria" w:eastAsia="Cambria" w:hAnsi="Cambria"/>
                          <w:color w:val="0D0D0D"/>
                          <w:lang w:val="es-MX"/>
                        </w:rPr>
                        <w:t xml:space="preserve">SOLUCIÓN AMISTOSA </w:t>
                      </w:r>
                    </w:p>
                    <w:p w14:paraId="3DCC2C4A" w14:textId="77777777" w:rsidR="00C16B9E" w:rsidRPr="00EA4F8D" w:rsidRDefault="00C16B9E" w:rsidP="00C86E26">
                      <w:pPr>
                        <w:spacing w:line="276" w:lineRule="auto"/>
                        <w:rPr>
                          <w:rFonts w:ascii="Cambria" w:eastAsia="Cambria" w:hAnsi="Cambria"/>
                          <w:color w:val="0D0D0D"/>
                          <w:lang w:val="es-MX"/>
                        </w:rPr>
                      </w:pPr>
                      <w:r w:rsidRPr="00EA4F8D">
                        <w:rPr>
                          <w:rFonts w:ascii="Cambria" w:eastAsia="Cambria" w:hAnsi="Cambria"/>
                          <w:color w:val="0D0D0D"/>
                          <w:lang w:val="es-MX"/>
                        </w:rPr>
                        <w:t> </w:t>
                      </w:r>
                    </w:p>
                    <w:p w14:paraId="5CCBD724" w14:textId="464516B3" w:rsidR="00C16B9E" w:rsidRPr="00EA4F8D" w:rsidRDefault="00EA4F8D" w:rsidP="00C86E26">
                      <w:pPr>
                        <w:spacing w:line="276" w:lineRule="auto"/>
                        <w:rPr>
                          <w:rFonts w:ascii="Cambria" w:eastAsia="Cambria" w:hAnsi="Cambria"/>
                          <w:color w:val="0D0D0D"/>
                          <w:lang w:val="es-MX"/>
                        </w:rPr>
                      </w:pPr>
                      <w:r>
                        <w:rPr>
                          <w:rFonts w:ascii="Cambria" w:eastAsia="Cambria" w:hAnsi="Cambria"/>
                          <w:color w:val="0D0D0D"/>
                          <w:lang w:val="es-MX"/>
                        </w:rPr>
                        <w:t>RUBÉN DARÍO OCAMPO HENAO</w:t>
                      </w:r>
                      <w:r w:rsidR="00543206">
                        <w:rPr>
                          <w:rFonts w:ascii="Cambria" w:eastAsia="Cambria" w:hAnsi="Cambria"/>
                          <w:color w:val="0D0D0D"/>
                          <w:lang w:val="es-MX"/>
                        </w:rPr>
                        <w:t xml:space="preserve"> Y HÉCTOR CORRALES OCAMPO</w:t>
                      </w:r>
                    </w:p>
                    <w:p w14:paraId="13096C21" w14:textId="5F597A85" w:rsidR="00C16B9E" w:rsidRPr="00EA4F8D" w:rsidRDefault="00543206" w:rsidP="00C86E26">
                      <w:pPr>
                        <w:spacing w:line="276" w:lineRule="auto"/>
                        <w:rPr>
                          <w:rFonts w:ascii="Cambria" w:eastAsia="Cambria" w:hAnsi="Cambria"/>
                          <w:color w:val="0D0D0D"/>
                          <w:lang w:val="es-MX"/>
                        </w:rPr>
                      </w:pPr>
                      <w:r>
                        <w:rPr>
                          <w:rFonts w:ascii="Cambria" w:eastAsia="Cambria" w:hAnsi="Cambria"/>
                          <w:color w:val="0D0D0D"/>
                          <w:lang w:val="es-MX"/>
                        </w:rPr>
                        <w:t>COLOMBIA</w:t>
                      </w:r>
                    </w:p>
                    <w:p w14:paraId="6B85DE9D" w14:textId="77777777" w:rsidR="00C16B9E" w:rsidRDefault="00C16B9E" w:rsidP="00C86E26">
                      <w:pPr>
                        <w:spacing w:line="276" w:lineRule="auto"/>
                        <w:rPr>
                          <w:rFonts w:eastAsia="Calibri" w:hAnsi="Calibri" w:cs="Calibri"/>
                          <w:color w:val="0D0D0D"/>
                          <w:lang w:val="es-MX"/>
                        </w:rPr>
                      </w:pPr>
                      <w:r w:rsidRPr="00EA4F8D">
                        <w:rPr>
                          <w:rFonts w:eastAsia="Calibri" w:hAnsi="Calibri" w:cs="Calibri"/>
                          <w:color w:val="0D0D0D"/>
                          <w:lang w:val="es-MX"/>
                        </w:rPr>
                        <w:t> </w:t>
                      </w:r>
                    </w:p>
                    <w:p w14:paraId="34E6EDF3" w14:textId="77777777" w:rsidR="009359E9" w:rsidRDefault="009359E9" w:rsidP="00C86E26">
                      <w:pPr>
                        <w:spacing w:line="276" w:lineRule="auto"/>
                        <w:rPr>
                          <w:rFonts w:eastAsia="Calibri" w:hAnsi="Calibri" w:cs="Calibri"/>
                          <w:color w:val="0D0D0D"/>
                          <w:lang w:val="es-MX"/>
                        </w:rPr>
                      </w:pPr>
                    </w:p>
                    <w:p w14:paraId="22447D02" w14:textId="77777777" w:rsidR="009359E9" w:rsidRDefault="009359E9" w:rsidP="00C86E26">
                      <w:pPr>
                        <w:spacing w:line="276" w:lineRule="auto"/>
                        <w:rPr>
                          <w:rFonts w:eastAsia="Calibri" w:hAnsi="Calibri" w:cs="Calibri"/>
                          <w:color w:val="0D0D0D"/>
                          <w:lang w:val="es-MX"/>
                        </w:rPr>
                      </w:pPr>
                    </w:p>
                    <w:p w14:paraId="1A49A5A1" w14:textId="77777777" w:rsidR="009359E9" w:rsidRPr="00EA4F8D" w:rsidRDefault="009359E9" w:rsidP="00C86E26">
                      <w:pPr>
                        <w:spacing w:line="276" w:lineRule="auto"/>
                        <w:rPr>
                          <w:rFonts w:eastAsia="Calibri" w:hAnsi="Calibri" w:cs="Calibri"/>
                          <w:color w:val="0D0D0D"/>
                          <w:lang w:val="es-MX"/>
                        </w:rPr>
                      </w:pPr>
                    </w:p>
                  </w:txbxContent>
                </v:textbox>
              </v:rect>
            </w:pict>
          </mc:Fallback>
        </mc:AlternateContent>
      </w:r>
    </w:p>
    <w:p w14:paraId="6B699379" w14:textId="5AAE21A9" w:rsidR="00A50FCF" w:rsidRPr="00C9455C" w:rsidRDefault="00A50FCF" w:rsidP="00040C3A">
      <w:pPr>
        <w:tabs>
          <w:tab w:val="center" w:pos="5400"/>
        </w:tabs>
        <w:suppressAutoHyphens/>
        <w:jc w:val="center"/>
        <w:rPr>
          <w:rFonts w:asciiTheme="majorHAnsi" w:hAnsiTheme="majorHAnsi"/>
          <w:sz w:val="18"/>
          <w:szCs w:val="22"/>
        </w:rPr>
      </w:pPr>
    </w:p>
    <w:p w14:paraId="3FE9F23F" w14:textId="411D56E1" w:rsidR="00A50FCF" w:rsidRPr="00C9455C" w:rsidRDefault="00A50FCF" w:rsidP="00040C3A">
      <w:pPr>
        <w:tabs>
          <w:tab w:val="center" w:pos="5400"/>
        </w:tabs>
        <w:suppressAutoHyphens/>
        <w:jc w:val="center"/>
        <w:rPr>
          <w:rFonts w:asciiTheme="majorHAnsi" w:hAnsiTheme="majorHAnsi"/>
          <w:sz w:val="18"/>
          <w:szCs w:val="22"/>
        </w:rPr>
      </w:pPr>
    </w:p>
    <w:p w14:paraId="1F72F646" w14:textId="7FF10E9C" w:rsidR="00A50FCF" w:rsidRPr="00C9455C" w:rsidRDefault="00A50FCF" w:rsidP="00040C3A">
      <w:pPr>
        <w:tabs>
          <w:tab w:val="center" w:pos="5400"/>
        </w:tabs>
        <w:suppressAutoHyphens/>
        <w:jc w:val="center"/>
        <w:rPr>
          <w:rFonts w:asciiTheme="majorHAnsi" w:hAnsiTheme="majorHAnsi"/>
          <w:sz w:val="18"/>
          <w:szCs w:val="22"/>
        </w:rPr>
      </w:pPr>
    </w:p>
    <w:p w14:paraId="08CE6F91" w14:textId="77777777" w:rsidR="00A50FCF" w:rsidRPr="00C9455C" w:rsidRDefault="00A50FCF" w:rsidP="00040C3A">
      <w:pPr>
        <w:tabs>
          <w:tab w:val="center" w:pos="5400"/>
        </w:tabs>
        <w:suppressAutoHyphens/>
        <w:jc w:val="center"/>
        <w:rPr>
          <w:rFonts w:asciiTheme="majorHAnsi" w:hAnsiTheme="majorHAnsi"/>
          <w:sz w:val="18"/>
          <w:szCs w:val="22"/>
        </w:rPr>
      </w:pPr>
    </w:p>
    <w:p w14:paraId="61CDCEAD" w14:textId="77777777" w:rsidR="00A50FCF" w:rsidRPr="00C9455C" w:rsidRDefault="00A50FCF" w:rsidP="00040C3A">
      <w:pPr>
        <w:tabs>
          <w:tab w:val="center" w:pos="5400"/>
        </w:tabs>
        <w:suppressAutoHyphens/>
        <w:jc w:val="center"/>
        <w:rPr>
          <w:rFonts w:asciiTheme="majorHAnsi" w:hAnsiTheme="majorHAnsi"/>
          <w:sz w:val="18"/>
          <w:szCs w:val="22"/>
        </w:rPr>
      </w:pPr>
    </w:p>
    <w:p w14:paraId="6BB9E253" w14:textId="77777777" w:rsidR="00A50FCF" w:rsidRPr="00C9455C" w:rsidRDefault="00A50FCF" w:rsidP="00040C3A">
      <w:pPr>
        <w:tabs>
          <w:tab w:val="center" w:pos="5400"/>
        </w:tabs>
        <w:suppressAutoHyphens/>
        <w:jc w:val="center"/>
        <w:rPr>
          <w:rFonts w:asciiTheme="majorHAnsi" w:hAnsiTheme="majorHAnsi"/>
          <w:sz w:val="18"/>
          <w:szCs w:val="22"/>
        </w:rPr>
      </w:pPr>
    </w:p>
    <w:p w14:paraId="23DE523C" w14:textId="77777777" w:rsidR="00A50FCF" w:rsidRPr="00C9455C" w:rsidRDefault="00A50FCF" w:rsidP="00040C3A">
      <w:pPr>
        <w:tabs>
          <w:tab w:val="center" w:pos="5400"/>
        </w:tabs>
        <w:suppressAutoHyphens/>
        <w:jc w:val="center"/>
        <w:rPr>
          <w:rFonts w:asciiTheme="majorHAnsi" w:hAnsiTheme="majorHAnsi"/>
          <w:sz w:val="18"/>
          <w:szCs w:val="22"/>
        </w:rPr>
      </w:pPr>
    </w:p>
    <w:p w14:paraId="52E56223" w14:textId="77777777" w:rsidR="00A50FCF" w:rsidRPr="00C9455C" w:rsidRDefault="00A50FCF" w:rsidP="00040C3A">
      <w:pPr>
        <w:tabs>
          <w:tab w:val="center" w:pos="5400"/>
        </w:tabs>
        <w:suppressAutoHyphens/>
        <w:jc w:val="center"/>
        <w:rPr>
          <w:rFonts w:asciiTheme="majorHAnsi" w:hAnsiTheme="majorHAnsi"/>
          <w:sz w:val="18"/>
          <w:szCs w:val="22"/>
        </w:rPr>
      </w:pPr>
    </w:p>
    <w:p w14:paraId="07547A01" w14:textId="77777777" w:rsidR="00A50FCF" w:rsidRPr="00C9455C" w:rsidRDefault="00A50FCF" w:rsidP="00040C3A">
      <w:pPr>
        <w:tabs>
          <w:tab w:val="center" w:pos="5400"/>
        </w:tabs>
        <w:suppressAutoHyphens/>
        <w:jc w:val="center"/>
        <w:rPr>
          <w:rFonts w:asciiTheme="majorHAnsi" w:hAnsiTheme="majorHAnsi"/>
          <w:sz w:val="18"/>
          <w:szCs w:val="22"/>
        </w:rPr>
      </w:pPr>
    </w:p>
    <w:p w14:paraId="5043CB0F" w14:textId="77777777" w:rsidR="00A50FCF" w:rsidRPr="00C9455C" w:rsidRDefault="00A50FCF" w:rsidP="00040C3A">
      <w:pPr>
        <w:tabs>
          <w:tab w:val="center" w:pos="5400"/>
        </w:tabs>
        <w:suppressAutoHyphens/>
        <w:jc w:val="center"/>
        <w:rPr>
          <w:rFonts w:asciiTheme="majorHAnsi" w:hAnsiTheme="majorHAnsi"/>
          <w:sz w:val="18"/>
          <w:szCs w:val="22"/>
        </w:rPr>
      </w:pPr>
    </w:p>
    <w:p w14:paraId="39AEE913" w14:textId="6049B365" w:rsidR="00A50FCF" w:rsidRPr="00C9455C" w:rsidRDefault="00A50FCF" w:rsidP="310286D4">
      <w:pPr>
        <w:tabs>
          <w:tab w:val="center" w:pos="5400"/>
        </w:tabs>
        <w:suppressAutoHyphens/>
        <w:jc w:val="center"/>
        <w:rPr>
          <w:rFonts w:asciiTheme="majorHAnsi" w:hAnsiTheme="majorHAnsi"/>
          <w:sz w:val="18"/>
          <w:szCs w:val="18"/>
        </w:rPr>
      </w:pPr>
    </w:p>
    <w:p w14:paraId="44E871BC" w14:textId="35A5679B" w:rsidR="00A50FCF" w:rsidRPr="00C9455C" w:rsidRDefault="00A50FCF" w:rsidP="00040C3A">
      <w:pPr>
        <w:tabs>
          <w:tab w:val="center" w:pos="5400"/>
        </w:tabs>
        <w:suppressAutoHyphens/>
        <w:jc w:val="center"/>
        <w:rPr>
          <w:rFonts w:asciiTheme="majorHAnsi" w:hAnsiTheme="majorHAnsi"/>
          <w:sz w:val="18"/>
          <w:szCs w:val="22"/>
        </w:rPr>
      </w:pPr>
    </w:p>
    <w:p w14:paraId="144A5D23" w14:textId="77777777" w:rsidR="00A50FCF" w:rsidRPr="00C9455C" w:rsidRDefault="00A50FCF" w:rsidP="00040C3A">
      <w:pPr>
        <w:tabs>
          <w:tab w:val="center" w:pos="5400"/>
        </w:tabs>
        <w:suppressAutoHyphens/>
        <w:jc w:val="center"/>
        <w:rPr>
          <w:rFonts w:asciiTheme="majorHAnsi" w:hAnsiTheme="majorHAnsi"/>
          <w:sz w:val="18"/>
          <w:szCs w:val="22"/>
        </w:rPr>
      </w:pPr>
    </w:p>
    <w:p w14:paraId="738610EB" w14:textId="77777777" w:rsidR="00A50FCF" w:rsidRPr="00C9455C" w:rsidRDefault="00A50FCF" w:rsidP="00040C3A">
      <w:pPr>
        <w:tabs>
          <w:tab w:val="center" w:pos="5400"/>
        </w:tabs>
        <w:suppressAutoHyphens/>
        <w:jc w:val="center"/>
        <w:rPr>
          <w:rFonts w:asciiTheme="majorHAnsi" w:hAnsiTheme="majorHAnsi"/>
          <w:sz w:val="18"/>
          <w:szCs w:val="22"/>
        </w:rPr>
      </w:pPr>
    </w:p>
    <w:p w14:paraId="463F29E8" w14:textId="637E6360" w:rsidR="00A50FCF" w:rsidRPr="00C9455C" w:rsidRDefault="00A50FCF" w:rsidP="0DA0C9B4">
      <w:pPr>
        <w:tabs>
          <w:tab w:val="center" w:pos="5400"/>
        </w:tabs>
        <w:suppressAutoHyphens/>
        <w:jc w:val="center"/>
        <w:rPr>
          <w:rFonts w:asciiTheme="majorHAnsi" w:hAnsiTheme="majorHAnsi"/>
          <w:sz w:val="18"/>
          <w:szCs w:val="18"/>
        </w:rPr>
      </w:pPr>
    </w:p>
    <w:p w14:paraId="5630AD66" w14:textId="18240785" w:rsidR="0090270B" w:rsidRPr="00C9455C" w:rsidRDefault="00C16B9E" w:rsidP="5B60C255">
      <w:pPr>
        <w:tabs>
          <w:tab w:val="center" w:pos="5400"/>
        </w:tabs>
        <w:suppressAutoHyphens/>
        <w:jc w:val="center"/>
        <w:rPr>
          <w:rFonts w:asciiTheme="majorHAnsi" w:hAnsiTheme="majorHAnsi"/>
          <w:b/>
          <w:bCs/>
          <w:sz w:val="20"/>
          <w:szCs w:val="20"/>
        </w:rPr>
        <w:sectPr w:rsidR="0090270B" w:rsidRPr="00C9455C"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sidRPr="00C9455C">
        <w:rPr>
          <w:rFonts w:asciiTheme="majorHAnsi" w:hAnsiTheme="majorHAnsi"/>
          <w:noProof/>
          <w:sz w:val="22"/>
          <w:szCs w:val="22"/>
        </w:rPr>
        <mc:AlternateContent>
          <mc:Choice Requires="wps">
            <w:drawing>
              <wp:anchor distT="0" distB="0" distL="114300" distR="114300" simplePos="0" relativeHeight="251658247" behindDoc="0" locked="0" layoutInCell="1" allowOverlap="1" wp14:anchorId="70E92519" wp14:editId="4E76FC6C">
                <wp:simplePos x="0" y="0"/>
                <wp:positionH relativeFrom="column">
                  <wp:posOffset>-205105</wp:posOffset>
                </wp:positionH>
                <wp:positionV relativeFrom="paragraph">
                  <wp:posOffset>2620010</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B1486B"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92519" id="Text Box 4" o:spid="_x0000_s1029" type="#_x0000_t202" style="position:absolute;left:0;text-align:left;margin-left:-16.15pt;margin-top:206.3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ey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m0ZGruEckf99tCtQnDyrqKm3IuAT8LT7FMfaZ/xkT7aAJEPvcTZGvzvv91HPI0kaTlraJcKHn5t&#10;hFecmW+WhvVzfkojwTAdTs8uxnTwx5rlscZu6hugruT0cjiZxIhHM4jaQ/1Caz+PUUklrKTYBcdB&#10;vMFuw+nZkGo+TyBaNyfw3i6cjK5jk+LIPbcvwrt+LpEm+gGGrRPTN+PZYaOlhfkGQVdpdiPPHas9&#10;/7SqaaT7ZyW+BcfnhDo8frNXAAAA//8DAFBLAwQUAAYACAAAACEAaIKAmOMAAAALAQAADwAAAGRy&#10;cy9kb3ducmV2LnhtbEyPwU7DMAyG70i8Q2Qkblu6lpapazpNlSYkBIeNXXZzm6ytSJzSZFvh6clO&#10;cLT96ff3F+vJaHZRo+stCVjMI2CKGit7agUcPrazJTDnkSRqS0rAt3KwLu/vCsylvdJOXfa+ZSGE&#10;XI4COu+HnHPXdMqgm9tBUbid7GjQh3FsuRzxGsKN5nEUZdxgT+FDh4OqOtV87s9GwGu1fcddHZvl&#10;j65e3k6b4etwTIV4fJg2K2BeTf4Phpt+UIcyONX2TNIxLWCWxElABTwt4gzYjUiTZ2B12GRpBLws&#10;+P8O5S8AAAD//wMAUEsBAi0AFAAGAAgAAAAhALaDOJL+AAAA4QEAABMAAAAAAAAAAAAAAAAAAAAA&#10;AFtDb250ZW50X1R5cGVzXS54bWxQSwECLQAUAAYACAAAACEAOP0h/9YAAACUAQAACwAAAAAAAAAA&#10;AAAAAAAvAQAAX3JlbHMvLnJlbHNQSwECLQAUAAYACAAAACEAoxQnsmwCAABEBQAADgAAAAAAAAAA&#10;AAAAAAAuAgAAZHJzL2Uyb0RvYy54bWxQSwECLQAUAAYACAAAACEAaIKAmOMAAAALAQAADwAAAAAA&#10;AAAAAAAAAADGBAAAZHJzL2Rvd25yZXYueG1sUEsFBgAAAAAEAAQA8wAAANYFAAAAAA==&#10;" filled="f" stroked="f" strokeweight=".5pt">
                <v:textbox>
                  <w:txbxContent>
                    <w:p w14:paraId="16B1486B"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r w:rsidRPr="00C9455C">
        <w:rPr>
          <w:noProof/>
          <w:color w:val="FFFFFF" w:themeColor="background1"/>
          <w14:textFill>
            <w14:noFill/>
          </w14:textFill>
        </w:rPr>
        <w:drawing>
          <wp:anchor distT="0" distB="0" distL="114300" distR="114300" simplePos="0" relativeHeight="251658248" behindDoc="1" locked="0" layoutInCell="1" allowOverlap="1" wp14:anchorId="76D29550" wp14:editId="501A756B">
            <wp:simplePos x="0" y="0"/>
            <wp:positionH relativeFrom="column">
              <wp:posOffset>1362075</wp:posOffset>
            </wp:positionH>
            <wp:positionV relativeFrom="paragraph">
              <wp:posOffset>2626360</wp:posOffset>
            </wp:positionV>
            <wp:extent cx="1685925" cy="428625"/>
            <wp:effectExtent l="0" t="0" r="9525" b="9525"/>
            <wp:wrapNone/>
            <wp:docPr id="2" name="Picture 2" descr="OAS_Seal_ESP_Principa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S_Seal_ESP_Principal_"/>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85925" cy="428625"/>
                    </a:xfrm>
                    <a:prstGeom prst="rect">
                      <a:avLst/>
                    </a:prstGeom>
                    <a:noFill/>
                    <a:ln>
                      <a:noFill/>
                    </a:ln>
                  </pic:spPr>
                </pic:pic>
              </a:graphicData>
            </a:graphic>
          </wp:anchor>
        </w:drawing>
      </w:r>
      <w:r w:rsidRPr="00C9455C">
        <w:rPr>
          <w:rFonts w:asciiTheme="majorHAnsi" w:hAnsiTheme="majorHAnsi"/>
          <w:noProof/>
          <w:sz w:val="18"/>
          <w:szCs w:val="22"/>
        </w:rPr>
        <mc:AlternateContent>
          <mc:Choice Requires="wps">
            <w:drawing>
              <wp:anchor distT="0" distB="0" distL="114300" distR="114300" simplePos="0" relativeHeight="251658245" behindDoc="0" locked="0" layoutInCell="1" allowOverlap="1" wp14:anchorId="2F9E530E" wp14:editId="368A9233">
                <wp:simplePos x="0" y="0"/>
                <wp:positionH relativeFrom="column">
                  <wp:posOffset>1333500</wp:posOffset>
                </wp:positionH>
                <wp:positionV relativeFrom="paragraph">
                  <wp:posOffset>1638935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A91DB4" w14:textId="4665EE0F" w:rsidR="00113F73" w:rsidRPr="00A40C3C" w:rsidRDefault="00113F73" w:rsidP="00572B3F">
                            <w:pPr>
                              <w:spacing w:line="276" w:lineRule="auto"/>
                              <w:jc w:val="both"/>
                              <w:rPr>
                                <w:rFonts w:asciiTheme="majorHAnsi" w:hAnsiTheme="majorHAnsi"/>
                                <w:color w:val="595959" w:themeColor="text1" w:themeTint="A6"/>
                                <w:sz w:val="18"/>
                                <w:szCs w:val="18"/>
                                <w:lang w:val="es-MX"/>
                              </w:rPr>
                            </w:pPr>
                            <w:r w:rsidRPr="00452CEC">
                              <w:rPr>
                                <w:rFonts w:asciiTheme="majorHAnsi" w:hAnsiTheme="majorHAnsi"/>
                                <w:b/>
                                <w:color w:val="595959" w:themeColor="text1" w:themeTint="A6"/>
                                <w:sz w:val="18"/>
                                <w:szCs w:val="18"/>
                              </w:rPr>
                              <w:t>Citar como:</w:t>
                            </w:r>
                            <w:r w:rsidRPr="00452CEC">
                              <w:rPr>
                                <w:rFonts w:asciiTheme="majorHAnsi" w:hAnsiTheme="majorHAnsi"/>
                                <w:color w:val="595959" w:themeColor="text1" w:themeTint="A6"/>
                                <w:sz w:val="18"/>
                                <w:szCs w:val="18"/>
                              </w:rPr>
                              <w:t xml:space="preserve"> CIDH, Informe No. </w:t>
                            </w:r>
                            <w:r w:rsidR="00572B3F">
                              <w:rPr>
                                <w:rFonts w:asciiTheme="majorHAnsi" w:hAnsiTheme="majorHAnsi"/>
                                <w:color w:val="595959" w:themeColor="text1" w:themeTint="A6"/>
                                <w:sz w:val="18"/>
                                <w:szCs w:val="18"/>
                                <w:lang w:val="es-ES_tradnl"/>
                              </w:rPr>
                              <w:t>196/25</w:t>
                            </w:r>
                            <w:r w:rsidRPr="00890650">
                              <w:rPr>
                                <w:rFonts w:asciiTheme="majorHAnsi" w:hAnsiTheme="majorHAnsi"/>
                                <w:color w:val="595959" w:themeColor="text1" w:themeTint="A6"/>
                                <w:sz w:val="18"/>
                                <w:szCs w:val="18"/>
                                <w:lang w:val="es-ES_tradnl"/>
                              </w:rPr>
                              <w:t xml:space="preserve">, Caso </w:t>
                            </w:r>
                            <w:r w:rsidR="00A40C3C">
                              <w:rPr>
                                <w:rFonts w:asciiTheme="majorHAnsi" w:hAnsiTheme="majorHAnsi"/>
                                <w:color w:val="595959" w:themeColor="text1" w:themeTint="A6"/>
                                <w:sz w:val="18"/>
                                <w:szCs w:val="18"/>
                                <w:lang w:val="es-ES_tradnl"/>
                              </w:rPr>
                              <w:t>13.318</w:t>
                            </w:r>
                            <w:r w:rsidR="00B11402">
                              <w:rPr>
                                <w:rFonts w:asciiTheme="majorHAnsi" w:hAnsiTheme="majorHAnsi"/>
                                <w:color w:val="595959" w:themeColor="text1" w:themeTint="A6"/>
                                <w:sz w:val="18"/>
                                <w:szCs w:val="18"/>
                                <w:lang w:val="es-ES_tradnl"/>
                              </w:rPr>
                              <w:t>,</w:t>
                            </w:r>
                            <w:r w:rsidR="00A40C3C">
                              <w:rPr>
                                <w:rFonts w:asciiTheme="majorHAnsi" w:hAnsiTheme="majorHAnsi"/>
                                <w:color w:val="595959" w:themeColor="text1" w:themeTint="A6"/>
                                <w:sz w:val="18"/>
                                <w:szCs w:val="18"/>
                                <w:lang w:val="es-ES_tradnl"/>
                              </w:rPr>
                              <w:t xml:space="preserve"> </w:t>
                            </w:r>
                            <w:r w:rsidRPr="00890650">
                              <w:rPr>
                                <w:rFonts w:asciiTheme="majorHAnsi" w:hAnsiTheme="majorHAnsi"/>
                                <w:color w:val="595959" w:themeColor="text1" w:themeTint="A6"/>
                                <w:sz w:val="18"/>
                                <w:szCs w:val="18"/>
                                <w:lang w:val="es-ES_tradnl"/>
                              </w:rPr>
                              <w:t>Solución Amistosa</w:t>
                            </w:r>
                            <w:r w:rsidR="00B11402">
                              <w:rPr>
                                <w:rFonts w:asciiTheme="majorHAnsi" w:hAnsiTheme="majorHAnsi"/>
                                <w:color w:val="595959" w:themeColor="text1" w:themeTint="A6"/>
                                <w:sz w:val="18"/>
                                <w:szCs w:val="18"/>
                                <w:lang w:val="es-ES_tradnl"/>
                              </w:rPr>
                              <w:t>,</w:t>
                            </w:r>
                            <w:r w:rsidR="00A40C3C">
                              <w:rPr>
                                <w:rFonts w:asciiTheme="majorHAnsi" w:hAnsiTheme="majorHAnsi"/>
                                <w:color w:val="595959" w:themeColor="text1" w:themeTint="A6"/>
                                <w:sz w:val="18"/>
                                <w:szCs w:val="18"/>
                                <w:lang w:val="es-ES_tradnl"/>
                              </w:rPr>
                              <w:t xml:space="preserve"> Rubén Darío Ocampo Henao y Héctor Corrales Ocampo</w:t>
                            </w:r>
                            <w:r w:rsidR="00B11402">
                              <w:rPr>
                                <w:rFonts w:asciiTheme="majorHAnsi" w:hAnsiTheme="majorHAnsi"/>
                                <w:color w:val="595959" w:themeColor="text1" w:themeTint="A6"/>
                                <w:sz w:val="18"/>
                                <w:szCs w:val="18"/>
                                <w:lang w:val="es-ES_tradnl"/>
                              </w:rPr>
                              <w:t>,</w:t>
                            </w:r>
                            <w:r w:rsidR="00A40C3C">
                              <w:rPr>
                                <w:rFonts w:asciiTheme="majorHAnsi" w:hAnsiTheme="majorHAnsi"/>
                                <w:color w:val="595959" w:themeColor="text1" w:themeTint="A6"/>
                                <w:sz w:val="18"/>
                                <w:szCs w:val="18"/>
                                <w:lang w:val="es-ES_tradnl"/>
                              </w:rPr>
                              <w:t xml:space="preserve"> Colombia</w:t>
                            </w:r>
                            <w:r w:rsidR="00B11402">
                              <w:rPr>
                                <w:rFonts w:asciiTheme="majorHAnsi" w:hAnsiTheme="majorHAnsi"/>
                                <w:color w:val="595959" w:themeColor="text1" w:themeTint="A6"/>
                                <w:sz w:val="18"/>
                                <w:szCs w:val="18"/>
                                <w:lang w:val="es-ES_tradnl"/>
                              </w:rPr>
                              <w:t>,</w:t>
                            </w:r>
                            <w:r w:rsidRPr="00890650">
                              <w:rPr>
                                <w:rFonts w:asciiTheme="majorHAnsi" w:hAnsiTheme="majorHAnsi"/>
                                <w:color w:val="595959" w:themeColor="text1" w:themeTint="A6"/>
                                <w:sz w:val="18"/>
                                <w:szCs w:val="18"/>
                                <w:lang w:val="es-ES_tradnl"/>
                              </w:rPr>
                              <w:t xml:space="preserve"> </w:t>
                            </w:r>
                            <w:r w:rsidR="00572B3F">
                              <w:rPr>
                                <w:rFonts w:asciiTheme="majorHAnsi" w:hAnsiTheme="majorHAnsi"/>
                                <w:color w:val="595959" w:themeColor="text1" w:themeTint="A6"/>
                                <w:sz w:val="18"/>
                                <w:szCs w:val="18"/>
                                <w:lang w:val="es-MX"/>
                              </w:rPr>
                              <w:t>14 de octubre de 2025</w:t>
                            </w:r>
                            <w:r w:rsidRPr="00A40C3C">
                              <w:rPr>
                                <w:rFonts w:asciiTheme="majorHAnsi" w:hAnsiTheme="majorHAnsi"/>
                                <w:color w:val="595959" w:themeColor="text1" w:themeTint="A6"/>
                                <w:sz w:val="18"/>
                                <w:szCs w:val="18"/>
                                <w:lang w:val="es-MX"/>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E530E" id="Text Box 10" o:spid="_x0000_s1030" type="#_x0000_t202" style="position:absolute;left:0;text-align:left;margin-left:105pt;margin-top:129.0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UQubWeIAAAALAQAADwAAAGRy&#10;cy9kb3ducmV2LnhtbEyPzU7DMBCE70i8g7VI3KiToEQmxKmqSBUSgkNLL9w28TaJ8E+I3Tbw9JgT&#10;3GY1o9lvqvViNDvT7EdnJaSrBBjZzqnR9hIOb9s7AcwHtAq1syThizys6+urCkvlLnZH533oWSyx&#10;vkQJQwhTybnvBjLoV24iG72jmw2GeM49VzNeYrnRPEuSghscbfww4ETNQN3H/mQkPDfbV9y1mRHf&#10;unl6OW6mz8N7LuXtzbJ5BBZoCX9h+MWP6FBHptadrPJMS8jSJG4JUeQiBRYTD0LkwFoJ90VaAK8r&#10;/n9D/QMAAP//AwBQSwECLQAUAAYACAAAACEAtoM4kv4AAADhAQAAEwAAAAAAAAAAAAAAAAAAAAAA&#10;W0NvbnRlbnRfVHlwZXNdLnhtbFBLAQItABQABgAIAAAAIQA4/SH/1gAAAJQBAAALAAAAAAAAAAAA&#10;AAAAAC8BAABfcmVscy8ucmVsc1BLAQItABQABgAIAAAAIQCDfhASbAIAAEQFAAAOAAAAAAAAAAAA&#10;AAAAAC4CAABkcnMvZTJvRG9jLnhtbFBLAQItABQABgAIAAAAIQBRC5tZ4gAAAAsBAAAPAAAAAAAA&#10;AAAAAAAAAMYEAABkcnMvZG93bnJldi54bWxQSwUGAAAAAAQABADzAAAA1QUAAAAA&#10;" filled="f" stroked="f" strokeweight=".5pt">
                <v:textbox>
                  <w:txbxContent>
                    <w:p w14:paraId="6FA91DB4" w14:textId="4665EE0F" w:rsidR="00113F73" w:rsidRPr="00A40C3C" w:rsidRDefault="00113F73" w:rsidP="00572B3F">
                      <w:pPr>
                        <w:spacing w:line="276" w:lineRule="auto"/>
                        <w:jc w:val="both"/>
                        <w:rPr>
                          <w:rFonts w:asciiTheme="majorHAnsi" w:hAnsiTheme="majorHAnsi"/>
                          <w:color w:val="595959" w:themeColor="text1" w:themeTint="A6"/>
                          <w:sz w:val="18"/>
                          <w:szCs w:val="18"/>
                          <w:lang w:val="es-MX"/>
                        </w:rPr>
                      </w:pPr>
                      <w:r w:rsidRPr="00452CEC">
                        <w:rPr>
                          <w:rFonts w:asciiTheme="majorHAnsi" w:hAnsiTheme="majorHAnsi"/>
                          <w:b/>
                          <w:color w:val="595959" w:themeColor="text1" w:themeTint="A6"/>
                          <w:sz w:val="18"/>
                          <w:szCs w:val="18"/>
                        </w:rPr>
                        <w:t>Citar como:</w:t>
                      </w:r>
                      <w:r w:rsidRPr="00452CEC">
                        <w:rPr>
                          <w:rFonts w:asciiTheme="majorHAnsi" w:hAnsiTheme="majorHAnsi"/>
                          <w:color w:val="595959" w:themeColor="text1" w:themeTint="A6"/>
                          <w:sz w:val="18"/>
                          <w:szCs w:val="18"/>
                        </w:rPr>
                        <w:t xml:space="preserve"> CIDH, Informe No. </w:t>
                      </w:r>
                      <w:r w:rsidR="00572B3F">
                        <w:rPr>
                          <w:rFonts w:asciiTheme="majorHAnsi" w:hAnsiTheme="majorHAnsi"/>
                          <w:color w:val="595959" w:themeColor="text1" w:themeTint="A6"/>
                          <w:sz w:val="18"/>
                          <w:szCs w:val="18"/>
                          <w:lang w:val="es-ES_tradnl"/>
                        </w:rPr>
                        <w:t>196/25</w:t>
                      </w:r>
                      <w:r w:rsidRPr="00890650">
                        <w:rPr>
                          <w:rFonts w:asciiTheme="majorHAnsi" w:hAnsiTheme="majorHAnsi"/>
                          <w:color w:val="595959" w:themeColor="text1" w:themeTint="A6"/>
                          <w:sz w:val="18"/>
                          <w:szCs w:val="18"/>
                          <w:lang w:val="es-ES_tradnl"/>
                        </w:rPr>
                        <w:t xml:space="preserve">, Caso </w:t>
                      </w:r>
                      <w:r w:rsidR="00A40C3C">
                        <w:rPr>
                          <w:rFonts w:asciiTheme="majorHAnsi" w:hAnsiTheme="majorHAnsi"/>
                          <w:color w:val="595959" w:themeColor="text1" w:themeTint="A6"/>
                          <w:sz w:val="18"/>
                          <w:szCs w:val="18"/>
                          <w:lang w:val="es-ES_tradnl"/>
                        </w:rPr>
                        <w:t>13.318</w:t>
                      </w:r>
                      <w:r w:rsidR="00B11402">
                        <w:rPr>
                          <w:rFonts w:asciiTheme="majorHAnsi" w:hAnsiTheme="majorHAnsi"/>
                          <w:color w:val="595959" w:themeColor="text1" w:themeTint="A6"/>
                          <w:sz w:val="18"/>
                          <w:szCs w:val="18"/>
                          <w:lang w:val="es-ES_tradnl"/>
                        </w:rPr>
                        <w:t>,</w:t>
                      </w:r>
                      <w:r w:rsidR="00A40C3C">
                        <w:rPr>
                          <w:rFonts w:asciiTheme="majorHAnsi" w:hAnsiTheme="majorHAnsi"/>
                          <w:color w:val="595959" w:themeColor="text1" w:themeTint="A6"/>
                          <w:sz w:val="18"/>
                          <w:szCs w:val="18"/>
                          <w:lang w:val="es-ES_tradnl"/>
                        </w:rPr>
                        <w:t xml:space="preserve"> </w:t>
                      </w:r>
                      <w:r w:rsidRPr="00890650">
                        <w:rPr>
                          <w:rFonts w:asciiTheme="majorHAnsi" w:hAnsiTheme="majorHAnsi"/>
                          <w:color w:val="595959" w:themeColor="text1" w:themeTint="A6"/>
                          <w:sz w:val="18"/>
                          <w:szCs w:val="18"/>
                          <w:lang w:val="es-ES_tradnl"/>
                        </w:rPr>
                        <w:t>Solución Amistosa</w:t>
                      </w:r>
                      <w:r w:rsidR="00B11402">
                        <w:rPr>
                          <w:rFonts w:asciiTheme="majorHAnsi" w:hAnsiTheme="majorHAnsi"/>
                          <w:color w:val="595959" w:themeColor="text1" w:themeTint="A6"/>
                          <w:sz w:val="18"/>
                          <w:szCs w:val="18"/>
                          <w:lang w:val="es-ES_tradnl"/>
                        </w:rPr>
                        <w:t>,</w:t>
                      </w:r>
                      <w:r w:rsidR="00A40C3C">
                        <w:rPr>
                          <w:rFonts w:asciiTheme="majorHAnsi" w:hAnsiTheme="majorHAnsi"/>
                          <w:color w:val="595959" w:themeColor="text1" w:themeTint="A6"/>
                          <w:sz w:val="18"/>
                          <w:szCs w:val="18"/>
                          <w:lang w:val="es-ES_tradnl"/>
                        </w:rPr>
                        <w:t xml:space="preserve"> Rubén Darío Ocampo Henao y Héctor Corrales Ocampo</w:t>
                      </w:r>
                      <w:r w:rsidR="00B11402">
                        <w:rPr>
                          <w:rFonts w:asciiTheme="majorHAnsi" w:hAnsiTheme="majorHAnsi"/>
                          <w:color w:val="595959" w:themeColor="text1" w:themeTint="A6"/>
                          <w:sz w:val="18"/>
                          <w:szCs w:val="18"/>
                          <w:lang w:val="es-ES_tradnl"/>
                        </w:rPr>
                        <w:t>,</w:t>
                      </w:r>
                      <w:r w:rsidR="00A40C3C">
                        <w:rPr>
                          <w:rFonts w:asciiTheme="majorHAnsi" w:hAnsiTheme="majorHAnsi"/>
                          <w:color w:val="595959" w:themeColor="text1" w:themeTint="A6"/>
                          <w:sz w:val="18"/>
                          <w:szCs w:val="18"/>
                          <w:lang w:val="es-ES_tradnl"/>
                        </w:rPr>
                        <w:t xml:space="preserve"> Colombia</w:t>
                      </w:r>
                      <w:r w:rsidR="00B11402">
                        <w:rPr>
                          <w:rFonts w:asciiTheme="majorHAnsi" w:hAnsiTheme="majorHAnsi"/>
                          <w:color w:val="595959" w:themeColor="text1" w:themeTint="A6"/>
                          <w:sz w:val="18"/>
                          <w:szCs w:val="18"/>
                          <w:lang w:val="es-ES_tradnl"/>
                        </w:rPr>
                        <w:t>,</w:t>
                      </w:r>
                      <w:r w:rsidRPr="00890650">
                        <w:rPr>
                          <w:rFonts w:asciiTheme="majorHAnsi" w:hAnsiTheme="majorHAnsi"/>
                          <w:color w:val="595959" w:themeColor="text1" w:themeTint="A6"/>
                          <w:sz w:val="18"/>
                          <w:szCs w:val="18"/>
                          <w:lang w:val="es-ES_tradnl"/>
                        </w:rPr>
                        <w:t xml:space="preserve"> </w:t>
                      </w:r>
                      <w:r w:rsidR="00572B3F">
                        <w:rPr>
                          <w:rFonts w:asciiTheme="majorHAnsi" w:hAnsiTheme="majorHAnsi"/>
                          <w:color w:val="595959" w:themeColor="text1" w:themeTint="A6"/>
                          <w:sz w:val="18"/>
                          <w:szCs w:val="18"/>
                          <w:lang w:val="es-MX"/>
                        </w:rPr>
                        <w:t>14 de octubre de 2025</w:t>
                      </w:r>
                      <w:r w:rsidRPr="00A40C3C">
                        <w:rPr>
                          <w:rFonts w:asciiTheme="majorHAnsi" w:hAnsiTheme="majorHAnsi"/>
                          <w:color w:val="595959" w:themeColor="text1" w:themeTint="A6"/>
                          <w:sz w:val="18"/>
                          <w:szCs w:val="18"/>
                          <w:lang w:val="es-MX"/>
                        </w:rPr>
                        <w:t>.</w:t>
                      </w:r>
                    </w:p>
                  </w:txbxContent>
                </v:textbox>
              </v:shape>
            </w:pict>
          </mc:Fallback>
        </mc:AlternateContent>
      </w:r>
      <w:r w:rsidR="003249FF" w:rsidRPr="00C9455C">
        <w:rPr>
          <w:rFonts w:asciiTheme="majorHAnsi" w:hAnsiTheme="majorHAnsi"/>
          <w:noProof/>
          <w:sz w:val="22"/>
          <w:szCs w:val="22"/>
        </w:rPr>
        <mc:AlternateContent>
          <mc:Choice Requires="wps">
            <w:drawing>
              <wp:anchor distT="0" distB="0" distL="114300" distR="114300" simplePos="0" relativeHeight="251658242" behindDoc="0" locked="0" layoutInCell="1" allowOverlap="1" wp14:anchorId="082E39A9" wp14:editId="2F63E051">
                <wp:simplePos x="0" y="0"/>
                <wp:positionH relativeFrom="column">
                  <wp:posOffset>1371600</wp:posOffset>
                </wp:positionH>
                <wp:positionV relativeFrom="paragraph">
                  <wp:posOffset>1099820</wp:posOffset>
                </wp:positionV>
                <wp:extent cx="4933950" cy="276225"/>
                <wp:effectExtent l="0" t="0" r="0" b="0"/>
                <wp:wrapNone/>
                <wp:docPr id="7" name="Text Box 7"/>
                <wp:cNvGraphicFramePr/>
                <a:graphic xmlns:a="http://schemas.openxmlformats.org/drawingml/2006/main">
                  <a:graphicData uri="http://schemas.microsoft.com/office/word/2010/wordprocessingShape">
                    <wps:wsp>
                      <wps:cNvSpPr txBox="1"/>
                      <wps:spPr>
                        <a:xfrm>
                          <a:off x="0" y="0"/>
                          <a:ext cx="49339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56573B" w14:textId="4E7D53F6"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rPr>
                            </w:pPr>
                            <w:r w:rsidRPr="00890650">
                              <w:rPr>
                                <w:rFonts w:asciiTheme="majorHAnsi" w:hAnsiTheme="majorHAnsi"/>
                                <w:color w:val="0D0D0D" w:themeColor="text1" w:themeTint="F2"/>
                                <w:sz w:val="18"/>
                                <w:szCs w:val="22"/>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rPr>
                              <w:t xml:space="preserve"> por la Comisión el </w:t>
                            </w:r>
                            <w:r w:rsidR="00572B3F">
                              <w:rPr>
                                <w:rFonts w:asciiTheme="majorHAnsi" w:hAnsiTheme="majorHAnsi"/>
                                <w:color w:val="0D0D0D" w:themeColor="text1" w:themeTint="F2"/>
                                <w:sz w:val="18"/>
                                <w:szCs w:val="22"/>
                              </w:rPr>
                              <w:t>14</w:t>
                            </w:r>
                            <w:r w:rsidRPr="00890650">
                              <w:rPr>
                                <w:rFonts w:asciiTheme="majorHAnsi" w:hAnsiTheme="majorHAnsi"/>
                                <w:color w:val="0D0D0D" w:themeColor="text1" w:themeTint="F2"/>
                                <w:sz w:val="18"/>
                                <w:szCs w:val="22"/>
                              </w:rPr>
                              <w:t xml:space="preserve"> de </w:t>
                            </w:r>
                            <w:r w:rsidR="00572B3F">
                              <w:rPr>
                                <w:rFonts w:asciiTheme="majorHAnsi" w:hAnsiTheme="majorHAnsi"/>
                                <w:color w:val="0D0D0D" w:themeColor="text1" w:themeTint="F2"/>
                                <w:sz w:val="18"/>
                                <w:szCs w:val="22"/>
                              </w:rPr>
                              <w:t>octubre</w:t>
                            </w:r>
                            <w:r w:rsidRPr="00890650">
                              <w:rPr>
                                <w:rFonts w:asciiTheme="majorHAnsi" w:hAnsiTheme="majorHAnsi"/>
                                <w:color w:val="0D0D0D" w:themeColor="text1" w:themeTint="F2"/>
                                <w:sz w:val="18"/>
                                <w:szCs w:val="22"/>
                              </w:rPr>
                              <w:t xml:space="preserve"> de 20</w:t>
                            </w:r>
                            <w:r w:rsidR="00F16950">
                              <w:rPr>
                                <w:rFonts w:asciiTheme="majorHAnsi" w:hAnsiTheme="majorHAnsi"/>
                                <w:color w:val="0D0D0D" w:themeColor="text1" w:themeTint="F2"/>
                                <w:sz w:val="18"/>
                                <w:szCs w:val="22"/>
                              </w:rPr>
                              <w:t>25</w:t>
                            </w:r>
                            <w:r w:rsidR="00572B3F">
                              <w:rPr>
                                <w:rFonts w:asciiTheme="majorHAnsi" w:hAnsiTheme="majorHAnsi"/>
                                <w:color w:val="0D0D0D" w:themeColor="text1" w:themeTint="F2"/>
                                <w:sz w:val="18"/>
                                <w:szCs w:val="22"/>
                              </w:rPr>
                              <w:t>.</w:t>
                            </w:r>
                          </w:p>
                          <w:p w14:paraId="07459315"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rPr>
                            </w:pPr>
                          </w:p>
                          <w:p w14:paraId="6537F28F" w14:textId="77777777" w:rsidR="005B52B0" w:rsidRPr="00167A34" w:rsidRDefault="005B52B0" w:rsidP="0059191A">
                            <w:pPr>
                              <w:tabs>
                                <w:tab w:val="center" w:pos="5400"/>
                              </w:tabs>
                              <w:suppressAutoHyphens/>
                              <w:spacing w:before="60"/>
                              <w:rPr>
                                <w:rFonts w:ascii="Calibri" w:hAnsi="Calibri"/>
                                <w:color w:val="FFFFFF" w:themeColor="background1"/>
                                <w:spacing w:val="-2"/>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E39A9" id="Text Box 7" o:spid="_x0000_s1031" type="#_x0000_t202" style="position:absolute;left:0;text-align:left;margin-left:108pt;margin-top:86.6pt;width:388.5pt;height:2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x3aQIAAEQFAAAOAAAAZHJzL2Uyb0RvYy54bWysVEtvGyEQvlfqf0Dc6/UrSWNlHbmOXFWK&#10;kqhJlTNmwV6VZSiMvev++g7s+lG3l1S9wDDz8TFPbm6byrCt8qEEm/NBr8+ZshKK0q5y/u1l8eEj&#10;ZwGFLYQBq3K+U4HfTt+/u6ndRA1hDaZQnhGJDZPa5XyN6CZZFuRaVSL0wClLRg2+EkhHv8oKL2pi&#10;r0w27Pcvsxp84TxIFQJp71ojnyZ+rZXER62DQmZyTr5hWn1al3HNpjdisvLCrUvZuSH+wYtKlJYe&#10;PVDdCRRs48s/qKpSegigsSehykDrUqoUA0Uz6J9F87wWTqVYKDnBHdIU/h+tfNg+uyfPsPkEDRUw&#10;JqR2YRJIGeNptK/iTp4yslMKd4e0qQaZJOX4ejS6viCTJNvw6nI4vIg02fG28wE/K6hYFHLuqSwp&#10;W2J7H7CF7iHxMQuL0phUGmNZnfPLEdH/ZiFyY6NGpSJ3NEfPk4Q7oyLG2K9Ks7JIAURFai81N55t&#10;BTWGkFJZTLEnXkJHlCYn3nKxwx+9esvlNo79y2DxcLkqLfgU/Znbxfe9y7rFU85P4o4iNsuGAs95&#10;qkjULKHYUb09tKMQnFyUVJR7EfBJeOp9qiPNMz7Sog1Q8qGTOFuD//k3fcRTS5KVs5pmKefhx0Z4&#10;xZn5YqlZrwfjcRy+dBhfXA3p4E8ty1OL3VRzoKoM6OdwMokRj2Yvag/VK439LL5KJmElvZ1z3Itz&#10;bCecvg2pZrMEonFzAu/ts5OROhYpttxL8yq86/oSqaMfYD91YnLWni023rQw2yDoMvXuMatd/mlU&#10;U/d330r8C07PCXX8/Ka/AAAA//8DAFBLAwQUAAYACAAAACEA+dQFmuEAAAALAQAADwAAAGRycy9k&#10;b3ducmV2LnhtbEyPzU7DMBCE70i8g7VI3KjTVPQnxKmqSBUSgkNLL9yceJtE2OsQu23g6Vm4wHHn&#10;G83O5OvRWXHGIXSeFEwnCQik2puOGgWH1+3dEkSImoy2nlDBJwZYF9dXuc6Mv9AOz/vYCA6hkGkF&#10;bYx9JmWoW3Q6THyPxOzoB6cjn0MjzaAvHO6sTJNkLp3uiD+0useyxfp9f3IKnsrti95VqVt+2fLx&#10;+bjpPw5v90rd3oybBxARx/hnhp/6XB0K7lT5E5kgrIJ0OuctkcFiloJgx2o1Y6X6RQuQRS7/byi+&#10;AQAA//8DAFBLAQItABQABgAIAAAAIQC2gziS/gAAAOEBAAATAAAAAAAAAAAAAAAAAAAAAABbQ29u&#10;dGVudF9UeXBlc10ueG1sUEsBAi0AFAAGAAgAAAAhADj9If/WAAAAlAEAAAsAAAAAAAAAAAAAAAAA&#10;LwEAAF9yZWxzLy5yZWxzUEsBAi0AFAAGAAgAAAAhAE9l/HdpAgAARAUAAA4AAAAAAAAAAAAAAAAA&#10;LgIAAGRycy9lMm9Eb2MueG1sUEsBAi0AFAAGAAgAAAAhAPnUBZrhAAAACwEAAA8AAAAAAAAAAAAA&#10;AAAAwwQAAGRycy9kb3ducmV2LnhtbFBLBQYAAAAABAAEAPMAAADRBQAAAAA=&#10;" filled="f" stroked="f" strokeweight=".5pt">
                <v:textbox>
                  <w:txbxContent>
                    <w:p w14:paraId="0B56573B" w14:textId="4E7D53F6"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rPr>
                      </w:pPr>
                      <w:r w:rsidRPr="00890650">
                        <w:rPr>
                          <w:rFonts w:asciiTheme="majorHAnsi" w:hAnsiTheme="majorHAnsi"/>
                          <w:color w:val="0D0D0D" w:themeColor="text1" w:themeTint="F2"/>
                          <w:sz w:val="18"/>
                          <w:szCs w:val="22"/>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rPr>
                        <w:t xml:space="preserve"> por la Comisión el </w:t>
                      </w:r>
                      <w:r w:rsidR="00572B3F">
                        <w:rPr>
                          <w:rFonts w:asciiTheme="majorHAnsi" w:hAnsiTheme="majorHAnsi"/>
                          <w:color w:val="0D0D0D" w:themeColor="text1" w:themeTint="F2"/>
                          <w:sz w:val="18"/>
                          <w:szCs w:val="22"/>
                        </w:rPr>
                        <w:t>14</w:t>
                      </w:r>
                      <w:r w:rsidRPr="00890650">
                        <w:rPr>
                          <w:rFonts w:asciiTheme="majorHAnsi" w:hAnsiTheme="majorHAnsi"/>
                          <w:color w:val="0D0D0D" w:themeColor="text1" w:themeTint="F2"/>
                          <w:sz w:val="18"/>
                          <w:szCs w:val="22"/>
                        </w:rPr>
                        <w:t xml:space="preserve"> de </w:t>
                      </w:r>
                      <w:r w:rsidR="00572B3F">
                        <w:rPr>
                          <w:rFonts w:asciiTheme="majorHAnsi" w:hAnsiTheme="majorHAnsi"/>
                          <w:color w:val="0D0D0D" w:themeColor="text1" w:themeTint="F2"/>
                          <w:sz w:val="18"/>
                          <w:szCs w:val="22"/>
                        </w:rPr>
                        <w:t>octubre</w:t>
                      </w:r>
                      <w:r w:rsidRPr="00890650">
                        <w:rPr>
                          <w:rFonts w:asciiTheme="majorHAnsi" w:hAnsiTheme="majorHAnsi"/>
                          <w:color w:val="0D0D0D" w:themeColor="text1" w:themeTint="F2"/>
                          <w:sz w:val="18"/>
                          <w:szCs w:val="22"/>
                        </w:rPr>
                        <w:t xml:space="preserve"> de 20</w:t>
                      </w:r>
                      <w:r w:rsidR="00F16950">
                        <w:rPr>
                          <w:rFonts w:asciiTheme="majorHAnsi" w:hAnsiTheme="majorHAnsi"/>
                          <w:color w:val="0D0D0D" w:themeColor="text1" w:themeTint="F2"/>
                          <w:sz w:val="18"/>
                          <w:szCs w:val="22"/>
                        </w:rPr>
                        <w:t>25</w:t>
                      </w:r>
                      <w:r w:rsidR="00572B3F">
                        <w:rPr>
                          <w:rFonts w:asciiTheme="majorHAnsi" w:hAnsiTheme="majorHAnsi"/>
                          <w:color w:val="0D0D0D" w:themeColor="text1" w:themeTint="F2"/>
                          <w:sz w:val="18"/>
                          <w:szCs w:val="22"/>
                        </w:rPr>
                        <w:t>.</w:t>
                      </w:r>
                    </w:p>
                    <w:p w14:paraId="07459315"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rPr>
                      </w:pPr>
                    </w:p>
                    <w:p w14:paraId="6537F28F" w14:textId="77777777" w:rsidR="005B52B0" w:rsidRPr="00167A34" w:rsidRDefault="005B52B0" w:rsidP="0059191A">
                      <w:pPr>
                        <w:tabs>
                          <w:tab w:val="center" w:pos="5400"/>
                        </w:tabs>
                        <w:suppressAutoHyphens/>
                        <w:spacing w:before="60"/>
                        <w:rPr>
                          <w:rFonts w:ascii="Calibri" w:hAnsi="Calibri"/>
                          <w:color w:val="FFFFFF" w:themeColor="background1"/>
                          <w:spacing w:val="-2"/>
                          <w:sz w:val="16"/>
                        </w:rPr>
                      </w:pPr>
                    </w:p>
                  </w:txbxContent>
                </v:textbox>
              </v:shape>
            </w:pict>
          </mc:Fallback>
        </mc:AlternateContent>
      </w:r>
      <w:r w:rsidR="00D306D1" w:rsidRPr="00C9455C">
        <w:rPr>
          <w:rFonts w:asciiTheme="majorHAnsi" w:hAnsiTheme="majorHAnsi"/>
          <w:noProof/>
          <w:sz w:val="18"/>
          <w:szCs w:val="22"/>
        </w:rPr>
        <mc:AlternateContent>
          <mc:Choice Requires="wps">
            <w:drawing>
              <wp:anchor distT="0" distB="0" distL="114300" distR="114300" simplePos="0" relativeHeight="251658246" behindDoc="0" locked="0" layoutInCell="1" allowOverlap="1" wp14:anchorId="4B2EBCFF" wp14:editId="4A012AD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7B4B86" w14:textId="4E9BAAFB" w:rsidR="00D72DC6" w:rsidRPr="00D72DC6" w:rsidRDefault="00D72DC6" w:rsidP="00F02AD1">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EBCFF" id="Text Box 9" o:spid="_x0000_s1032"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7c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tHBg8NsIJyj33hoB0Zb/lC4eMtmQ+PzOGMYCvg3IcH/EgNSD50EiUbcL/e&#10;uo94bF3UUlLjzBXU/9wyJyjRXw029XV/OIxDmg7D0eUAD+5cszrXmG01B+yIPm4Yy5MY8UEfROmg&#10;esH1MItRUcUMx9gFDQdxHtpNgOuFi9ksgXAsLQtL82R5dB1Zjq353LwwZ7v+Ddj593CYTjZ51cYt&#10;NloamG0DSJV6PPLcstrxjyOdpqRbP3FnnJ8T6rQkp78B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BZWp7cegIAAGwF&#10;AAAOAAAAAAAAAAAAAAAAAC4CAABkcnMvZTJvRG9jLnhtbFBLAQItABQABgAIAAAAIQC62CAw4AAA&#10;AAsBAAAPAAAAAAAAAAAAAAAAANQEAABkcnMvZG93bnJldi54bWxQSwUGAAAAAAQABADzAAAA4QUA&#10;AAAA&#10;" fillcolor="white [3201]" stroked="f" strokeweight=".5pt">
                <v:textbox>
                  <w:txbxContent>
                    <w:p w14:paraId="3B7B4B86" w14:textId="4E9BAAFB" w:rsidR="00D72DC6" w:rsidRPr="00D72DC6" w:rsidRDefault="00D72DC6" w:rsidP="00F02AD1">
                      <w:pPr>
                        <w:rPr>
                          <w:color w:val="FFFFFF" w:themeColor="background1"/>
                          <w14:textFill>
                            <w14:noFill/>
                          </w14:textFill>
                        </w:rPr>
                      </w:pPr>
                    </w:p>
                  </w:txbxContent>
                </v:textbox>
              </v:shape>
            </w:pict>
          </mc:Fallback>
        </mc:AlternateContent>
      </w:r>
    </w:p>
    <w:p w14:paraId="302493E2" w14:textId="1AF2F77B" w:rsidR="00722C9F" w:rsidRPr="004C35FA" w:rsidRDefault="00722C9F" w:rsidP="00572B3F">
      <w:pPr>
        <w:tabs>
          <w:tab w:val="center" w:pos="5400"/>
        </w:tabs>
        <w:suppressAutoHyphens/>
        <w:jc w:val="center"/>
        <w:rPr>
          <w:rFonts w:asciiTheme="majorHAnsi" w:hAnsiTheme="majorHAnsi"/>
          <w:b/>
          <w:bCs/>
          <w:sz w:val="18"/>
          <w:szCs w:val="18"/>
        </w:rPr>
      </w:pPr>
      <w:r w:rsidRPr="004C35FA">
        <w:rPr>
          <w:rFonts w:asciiTheme="majorHAnsi" w:hAnsiTheme="majorHAnsi"/>
          <w:b/>
          <w:bCs/>
          <w:sz w:val="18"/>
          <w:szCs w:val="18"/>
        </w:rPr>
        <w:lastRenderedPageBreak/>
        <w:t xml:space="preserve">INFORME No. </w:t>
      </w:r>
      <w:r w:rsidR="004C35FA" w:rsidRPr="004C35FA">
        <w:rPr>
          <w:rFonts w:asciiTheme="majorHAnsi" w:hAnsiTheme="majorHAnsi"/>
          <w:b/>
          <w:bCs/>
          <w:sz w:val="18"/>
          <w:szCs w:val="18"/>
        </w:rPr>
        <w:t>196</w:t>
      </w:r>
      <w:r w:rsidRPr="004C35FA">
        <w:rPr>
          <w:rFonts w:asciiTheme="majorHAnsi" w:hAnsiTheme="majorHAnsi"/>
          <w:b/>
          <w:bCs/>
          <w:sz w:val="18"/>
          <w:szCs w:val="18"/>
        </w:rPr>
        <w:t>/</w:t>
      </w:r>
      <w:r w:rsidR="3FBC926E" w:rsidRPr="004C35FA">
        <w:rPr>
          <w:rFonts w:asciiTheme="majorHAnsi" w:hAnsiTheme="majorHAnsi"/>
          <w:b/>
          <w:bCs/>
          <w:sz w:val="18"/>
          <w:szCs w:val="18"/>
        </w:rPr>
        <w:t>25</w:t>
      </w:r>
    </w:p>
    <w:p w14:paraId="5D64E182" w14:textId="2B1E974E" w:rsidR="00722C9F" w:rsidRPr="00C9455C" w:rsidRDefault="00A40C3C" w:rsidP="00572B3F">
      <w:pPr>
        <w:tabs>
          <w:tab w:val="center" w:pos="5400"/>
        </w:tabs>
        <w:suppressAutoHyphens/>
        <w:jc w:val="center"/>
        <w:rPr>
          <w:rFonts w:asciiTheme="majorHAnsi" w:hAnsiTheme="majorHAnsi"/>
          <w:b/>
          <w:sz w:val="18"/>
          <w:szCs w:val="20"/>
        </w:rPr>
      </w:pPr>
      <w:r w:rsidRPr="004C35FA">
        <w:rPr>
          <w:rFonts w:asciiTheme="majorHAnsi" w:hAnsiTheme="majorHAnsi"/>
          <w:b/>
          <w:sz w:val="18"/>
          <w:szCs w:val="20"/>
        </w:rPr>
        <w:t>CASO 13.318</w:t>
      </w:r>
    </w:p>
    <w:p w14:paraId="098596E8" w14:textId="6C8E7192" w:rsidR="0037365E" w:rsidRDefault="0037365E" w:rsidP="00572B3F">
      <w:pPr>
        <w:jc w:val="center"/>
        <w:rPr>
          <w:rFonts w:asciiTheme="majorHAnsi" w:eastAsia="Cambria" w:hAnsiTheme="majorHAnsi"/>
          <w:color w:val="0D0D0D"/>
          <w:sz w:val="18"/>
          <w:szCs w:val="18"/>
        </w:rPr>
      </w:pPr>
      <w:r>
        <w:rPr>
          <w:rFonts w:asciiTheme="majorHAnsi" w:eastAsia="Cambria" w:hAnsiTheme="majorHAnsi"/>
          <w:color w:val="0D0D0D"/>
          <w:sz w:val="18"/>
          <w:szCs w:val="18"/>
        </w:rPr>
        <w:t>INFORME DE SOLUCIÓN AMISTOSA</w:t>
      </w:r>
    </w:p>
    <w:p w14:paraId="5A6D9FF8" w14:textId="07C772A3" w:rsidR="00436CF5" w:rsidRPr="00C9455C" w:rsidRDefault="00436CF5" w:rsidP="00572B3F">
      <w:pPr>
        <w:jc w:val="center"/>
        <w:rPr>
          <w:rFonts w:asciiTheme="majorHAnsi" w:eastAsia="Cambria" w:hAnsiTheme="majorHAnsi"/>
          <w:color w:val="0D0D0D"/>
          <w:sz w:val="18"/>
          <w:szCs w:val="18"/>
        </w:rPr>
      </w:pPr>
      <w:r w:rsidRPr="00C9455C">
        <w:rPr>
          <w:rFonts w:asciiTheme="majorHAnsi" w:eastAsia="Cambria" w:hAnsiTheme="majorHAnsi"/>
          <w:color w:val="0D0D0D"/>
          <w:sz w:val="18"/>
          <w:szCs w:val="18"/>
        </w:rPr>
        <w:t>RUBÉN DARÍO OCAMPO HENAO Y HÉCTOR CORRALES OCAMPO</w:t>
      </w:r>
    </w:p>
    <w:p w14:paraId="1BD4D321" w14:textId="7D2187FA" w:rsidR="00436CF5" w:rsidRPr="00C9455C" w:rsidRDefault="00436CF5" w:rsidP="00572B3F">
      <w:pPr>
        <w:jc w:val="center"/>
        <w:rPr>
          <w:rFonts w:asciiTheme="majorHAnsi" w:eastAsia="Cambria" w:hAnsiTheme="majorHAnsi"/>
          <w:color w:val="0D0D0D"/>
          <w:sz w:val="18"/>
          <w:szCs w:val="18"/>
        </w:rPr>
      </w:pPr>
      <w:r w:rsidRPr="00C9455C">
        <w:rPr>
          <w:rFonts w:asciiTheme="majorHAnsi" w:eastAsia="Cambria" w:hAnsiTheme="majorHAnsi"/>
          <w:color w:val="0D0D0D"/>
          <w:sz w:val="18"/>
          <w:szCs w:val="18"/>
        </w:rPr>
        <w:t>COLOMBIA</w:t>
      </w:r>
      <w:r w:rsidR="00EE5211">
        <w:rPr>
          <w:rStyle w:val="FootnoteReference"/>
          <w:rFonts w:asciiTheme="majorHAnsi" w:eastAsia="Cambria" w:hAnsiTheme="majorHAnsi"/>
          <w:color w:val="0D0D0D"/>
          <w:sz w:val="18"/>
          <w:szCs w:val="18"/>
        </w:rPr>
        <w:footnoteReference w:id="2"/>
      </w:r>
    </w:p>
    <w:p w14:paraId="31CCF302" w14:textId="186733E2" w:rsidR="00722C9F" w:rsidRDefault="004C35FA" w:rsidP="00572B3F">
      <w:pPr>
        <w:jc w:val="center"/>
        <w:rPr>
          <w:rFonts w:asciiTheme="majorHAnsi" w:hAnsiTheme="majorHAnsi"/>
          <w:sz w:val="18"/>
          <w:szCs w:val="20"/>
        </w:rPr>
      </w:pPr>
      <w:r>
        <w:rPr>
          <w:rFonts w:asciiTheme="majorHAnsi" w:hAnsiTheme="majorHAnsi"/>
          <w:sz w:val="18"/>
          <w:szCs w:val="20"/>
        </w:rPr>
        <w:t>14 DE OCTUBRE DE 2025</w:t>
      </w:r>
    </w:p>
    <w:p w14:paraId="2E3D1677" w14:textId="77777777" w:rsidR="00B05C2B" w:rsidRDefault="00B05C2B" w:rsidP="00572B3F">
      <w:pPr>
        <w:jc w:val="center"/>
        <w:rPr>
          <w:rFonts w:asciiTheme="majorHAnsi" w:hAnsiTheme="majorHAnsi"/>
          <w:sz w:val="18"/>
          <w:szCs w:val="20"/>
        </w:rPr>
      </w:pPr>
    </w:p>
    <w:p w14:paraId="61829076" w14:textId="77777777" w:rsidR="00722C9F" w:rsidRPr="00C9455C" w:rsidRDefault="00722C9F" w:rsidP="00572B3F">
      <w:pPr>
        <w:tabs>
          <w:tab w:val="center" w:pos="5400"/>
        </w:tabs>
        <w:suppressAutoHyphens/>
        <w:rPr>
          <w:rFonts w:asciiTheme="majorHAnsi" w:hAnsiTheme="majorHAnsi"/>
          <w:sz w:val="18"/>
          <w:szCs w:val="20"/>
        </w:rPr>
      </w:pPr>
    </w:p>
    <w:p w14:paraId="0C17CE5F" w14:textId="77777777" w:rsidR="003E7EB5" w:rsidRPr="0043134A" w:rsidRDefault="003E7EB5" w:rsidP="0043134A">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cstheme="minorHAnsi"/>
          <w:b/>
          <w:color w:val="000000" w:themeColor="text1"/>
          <w:sz w:val="20"/>
          <w:szCs w:val="20"/>
          <w:lang w:val="es-ES"/>
        </w:rPr>
      </w:pPr>
      <w:r w:rsidRPr="0043134A">
        <w:rPr>
          <w:rFonts w:cstheme="minorHAnsi"/>
          <w:b/>
          <w:color w:val="000000" w:themeColor="text1"/>
          <w:sz w:val="20"/>
          <w:szCs w:val="20"/>
          <w:lang w:val="es-ES"/>
        </w:rPr>
        <w:t>RESUMEN Y ASPECTOS PROCESALES RELEVANTES DEL PROCESO DE SOLUCIÓN AMISTOSA</w:t>
      </w:r>
    </w:p>
    <w:p w14:paraId="2BA226A1" w14:textId="77777777" w:rsidR="003E7EB5" w:rsidRPr="0043134A" w:rsidRDefault="003E7EB5" w:rsidP="0043134A">
      <w:pPr>
        <w:ind w:firstLine="720"/>
        <w:jc w:val="both"/>
        <w:rPr>
          <w:rFonts w:ascii="Cambria" w:eastAsia="MS Mincho" w:hAnsi="Cambria" w:cstheme="minorHAnsi"/>
          <w:color w:val="000000" w:themeColor="text1"/>
          <w:sz w:val="20"/>
          <w:szCs w:val="20"/>
        </w:rPr>
      </w:pPr>
    </w:p>
    <w:p w14:paraId="32DFE7FE" w14:textId="61381A82" w:rsidR="0016490F" w:rsidRPr="0043134A" w:rsidRDefault="0016490F" w:rsidP="0043134A">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ind w:left="0" w:firstLine="851"/>
        <w:jc w:val="both"/>
        <w:outlineLvl w:val="1"/>
        <w:rPr>
          <w:rFonts w:asciiTheme="majorHAnsi" w:eastAsia="Times New Roman" w:hAnsiTheme="majorHAnsi" w:cs="Cambria"/>
          <w:color w:val="000000"/>
          <w:sz w:val="20"/>
          <w:szCs w:val="20"/>
          <w:u w:color="000000"/>
          <w:bdr w:val="none" w:sz="0" w:space="0" w:color="auto" w:frame="1"/>
          <w:lang w:eastAsia="es-ES"/>
        </w:rPr>
      </w:pPr>
      <w:r w:rsidRPr="0043134A">
        <w:rPr>
          <w:rFonts w:asciiTheme="majorHAnsi" w:hAnsiTheme="majorHAnsi" w:cs="Cambria"/>
          <w:color w:val="000000"/>
          <w:sz w:val="20"/>
          <w:szCs w:val="20"/>
          <w:u w:color="000000"/>
          <w:bdr w:val="none" w:sz="0" w:space="0" w:color="auto" w:frame="1"/>
          <w:lang w:eastAsia="es-ES"/>
        </w:rPr>
        <w:t>El 23 de abril de 2008, la Comisión Interamericana de Derechos Humanos (en adelante “la Comisión” o “CIDH”) recibió una petición presentada por los señores Luis Carlos José Peña Rodríguez y Luis Francisco Peña Ramírez (en adelante “los peticionarios”</w:t>
      </w:r>
      <w:r w:rsidR="00FC5E99" w:rsidRPr="0043134A">
        <w:rPr>
          <w:rFonts w:ascii="Cambria" w:eastAsia="Times New Roman" w:hAnsi="Cambria" w:cstheme="minorHAnsi"/>
          <w:color w:val="000000" w:themeColor="text1"/>
          <w:sz w:val="20"/>
          <w:szCs w:val="20"/>
          <w:lang w:val="es-CO"/>
        </w:rPr>
        <w:t xml:space="preserve"> o “la parte peticionaria”</w:t>
      </w:r>
      <w:r w:rsidRPr="0043134A">
        <w:rPr>
          <w:rFonts w:asciiTheme="majorHAnsi" w:hAnsiTheme="majorHAnsi" w:cs="Cambria"/>
          <w:color w:val="000000"/>
          <w:sz w:val="20"/>
          <w:szCs w:val="20"/>
          <w:u w:color="000000"/>
          <w:bdr w:val="none" w:sz="0" w:space="0" w:color="auto" w:frame="1"/>
          <w:lang w:eastAsia="es-ES"/>
        </w:rPr>
        <w:t>), en la cual se alegaba la responsabilidad internacional de la República de Colombia (en adelante “Estado” o “Estado Colombiano” o “</w:t>
      </w:r>
      <w:r w:rsidR="00AE239A" w:rsidRPr="0043134A">
        <w:rPr>
          <w:rFonts w:asciiTheme="majorHAnsi" w:hAnsiTheme="majorHAnsi" w:cs="Cambria"/>
          <w:color w:val="000000"/>
          <w:sz w:val="20"/>
          <w:szCs w:val="20"/>
          <w:u w:color="000000"/>
          <w:bdr w:val="none" w:sz="0" w:space="0" w:color="auto" w:frame="1"/>
          <w:lang w:eastAsia="es-ES"/>
        </w:rPr>
        <w:t>Colombia</w:t>
      </w:r>
      <w:r w:rsidRPr="0043134A">
        <w:rPr>
          <w:rFonts w:asciiTheme="majorHAnsi" w:hAnsiTheme="majorHAnsi" w:cs="Cambria"/>
          <w:color w:val="000000"/>
          <w:sz w:val="20"/>
          <w:szCs w:val="20"/>
          <w:u w:color="000000"/>
          <w:bdr w:val="none" w:sz="0" w:space="0" w:color="auto" w:frame="1"/>
          <w:lang w:eastAsia="es-ES"/>
        </w:rPr>
        <w:t xml:space="preserve">”), </w:t>
      </w:r>
      <w:r w:rsidR="00FC5E99" w:rsidRPr="0043134A">
        <w:rPr>
          <w:rFonts w:asciiTheme="majorHAnsi" w:hAnsiTheme="majorHAnsi" w:cs="Cambria"/>
          <w:color w:val="000000"/>
          <w:sz w:val="20"/>
          <w:szCs w:val="20"/>
          <w:u w:color="000000"/>
          <w:bdr w:val="none" w:sz="0" w:space="0" w:color="auto" w:frame="1"/>
          <w:lang w:eastAsia="es-ES"/>
        </w:rPr>
        <w:t xml:space="preserve">de manera general y sin detallar la vulneración de derechos específicos, </w:t>
      </w:r>
      <w:r w:rsidRPr="0043134A">
        <w:rPr>
          <w:rFonts w:asciiTheme="majorHAnsi" w:hAnsiTheme="majorHAnsi" w:cs="Cambria"/>
          <w:color w:val="000000"/>
          <w:sz w:val="20"/>
          <w:szCs w:val="20"/>
          <w:u w:color="000000"/>
          <w:bdr w:val="none" w:sz="0" w:space="0" w:color="auto" w:frame="1"/>
          <w:lang w:eastAsia="es-ES"/>
        </w:rPr>
        <w:t xml:space="preserve">por </w:t>
      </w:r>
      <w:r w:rsidR="00FC5E99" w:rsidRPr="0043134A">
        <w:rPr>
          <w:rFonts w:asciiTheme="majorHAnsi" w:hAnsiTheme="majorHAnsi" w:cs="Cambria"/>
          <w:color w:val="000000"/>
          <w:sz w:val="20"/>
          <w:szCs w:val="20"/>
          <w:u w:color="000000"/>
          <w:bdr w:val="none" w:sz="0" w:space="0" w:color="auto" w:frame="1"/>
          <w:lang w:eastAsia="es-ES"/>
        </w:rPr>
        <w:t>circunstancias que se enmarcan “dentro del universo del tratado internacional de los derechos humanos o Pacto San José Costa Rica”</w:t>
      </w:r>
      <w:r w:rsidRPr="0043134A">
        <w:rPr>
          <w:rFonts w:asciiTheme="majorHAnsi" w:hAnsiTheme="majorHAnsi" w:cs="Cambria"/>
          <w:color w:val="000000"/>
          <w:sz w:val="20"/>
          <w:szCs w:val="20"/>
          <w:u w:color="000000"/>
          <w:bdr w:val="none" w:sz="0" w:space="0" w:color="auto" w:frame="1"/>
          <w:lang w:eastAsia="es-ES"/>
        </w:rPr>
        <w:t>,</w:t>
      </w:r>
      <w:r w:rsidR="000B24BC" w:rsidRPr="0043134A">
        <w:rPr>
          <w:rFonts w:asciiTheme="majorHAnsi" w:eastAsia="Times New Roman" w:hAnsiTheme="majorHAnsi" w:cs="Cambria"/>
          <w:color w:val="000000"/>
          <w:sz w:val="20"/>
          <w:szCs w:val="20"/>
          <w:u w:color="000000"/>
          <w:bdr w:val="none" w:sz="0" w:space="0" w:color="auto" w:frame="1"/>
          <w:lang w:eastAsia="es-ES"/>
        </w:rPr>
        <w:t xml:space="preserve"> por las alegadas ejecuciones </w:t>
      </w:r>
      <w:r w:rsidR="007B1864">
        <w:rPr>
          <w:rFonts w:asciiTheme="majorHAnsi" w:eastAsia="Times New Roman" w:hAnsiTheme="majorHAnsi" w:cs="Cambria"/>
          <w:color w:val="000000"/>
          <w:sz w:val="20"/>
          <w:szCs w:val="20"/>
          <w:u w:color="000000"/>
          <w:bdr w:val="none" w:sz="0" w:space="0" w:color="auto" w:frame="1"/>
          <w:lang w:eastAsia="es-ES"/>
        </w:rPr>
        <w:t>extra</w:t>
      </w:r>
      <w:r w:rsidR="000B24BC" w:rsidRPr="0043134A">
        <w:rPr>
          <w:rFonts w:asciiTheme="majorHAnsi" w:eastAsia="Times New Roman" w:hAnsiTheme="majorHAnsi" w:cs="Cambria"/>
          <w:color w:val="000000"/>
          <w:sz w:val="20"/>
          <w:szCs w:val="20"/>
          <w:u w:color="000000"/>
          <w:bdr w:val="none" w:sz="0" w:space="0" w:color="auto" w:frame="1"/>
          <w:lang w:eastAsia="es-ES"/>
        </w:rPr>
        <w:t>judiciales de Rubén Darí</w:t>
      </w:r>
      <w:r w:rsidR="00A83BCC">
        <w:rPr>
          <w:rFonts w:asciiTheme="majorHAnsi" w:eastAsia="Times New Roman" w:hAnsiTheme="majorHAnsi" w:cs="Cambria"/>
          <w:color w:val="000000"/>
          <w:sz w:val="20"/>
          <w:szCs w:val="20"/>
          <w:u w:color="000000"/>
          <w:bdr w:val="none" w:sz="0" w:space="0" w:color="auto" w:frame="1"/>
          <w:lang w:eastAsia="es-ES"/>
        </w:rPr>
        <w:t>o</w:t>
      </w:r>
      <w:r w:rsidR="000B24BC" w:rsidRPr="0043134A">
        <w:rPr>
          <w:rFonts w:asciiTheme="majorHAnsi" w:eastAsia="Times New Roman" w:hAnsiTheme="majorHAnsi" w:cs="Cambria"/>
          <w:color w:val="000000"/>
          <w:sz w:val="20"/>
          <w:szCs w:val="20"/>
          <w:u w:color="000000"/>
          <w:bdr w:val="none" w:sz="0" w:space="0" w:color="auto" w:frame="1"/>
          <w:lang w:eastAsia="es-ES"/>
        </w:rPr>
        <w:t xml:space="preserve"> Ocampo Henao y Héctor Corrales Ocampo </w:t>
      </w:r>
      <w:r w:rsidRPr="0043134A">
        <w:rPr>
          <w:rFonts w:asciiTheme="majorHAnsi" w:eastAsia="Times New Roman" w:hAnsiTheme="majorHAnsi" w:cs="Cambria"/>
          <w:color w:val="000000"/>
          <w:sz w:val="20"/>
          <w:szCs w:val="20"/>
          <w:u w:color="000000"/>
          <w:bdr w:val="none" w:sz="0" w:space="0" w:color="auto" w:frame="1"/>
          <w:lang w:eastAsia="es-ES"/>
        </w:rPr>
        <w:t>(en adelante “presunta</w:t>
      </w:r>
      <w:r w:rsidR="000B24BC" w:rsidRPr="0043134A">
        <w:rPr>
          <w:rFonts w:asciiTheme="majorHAnsi" w:eastAsia="Times New Roman" w:hAnsiTheme="majorHAnsi" w:cs="Cambria"/>
          <w:color w:val="000000"/>
          <w:sz w:val="20"/>
          <w:szCs w:val="20"/>
          <w:u w:color="000000"/>
          <w:bdr w:val="none" w:sz="0" w:space="0" w:color="auto" w:frame="1"/>
          <w:lang w:eastAsia="es-ES"/>
        </w:rPr>
        <w:t>s</w:t>
      </w:r>
      <w:r w:rsidRPr="0043134A">
        <w:rPr>
          <w:rFonts w:asciiTheme="majorHAnsi" w:eastAsia="Times New Roman" w:hAnsiTheme="majorHAnsi" w:cs="Cambria"/>
          <w:color w:val="000000"/>
          <w:sz w:val="20"/>
          <w:szCs w:val="20"/>
          <w:u w:color="000000"/>
          <w:bdr w:val="none" w:sz="0" w:space="0" w:color="auto" w:frame="1"/>
          <w:lang w:eastAsia="es-ES"/>
        </w:rPr>
        <w:t xml:space="preserve"> víctima</w:t>
      </w:r>
      <w:r w:rsidR="000B24BC" w:rsidRPr="0043134A">
        <w:rPr>
          <w:rFonts w:asciiTheme="majorHAnsi" w:eastAsia="Times New Roman" w:hAnsiTheme="majorHAnsi" w:cs="Cambria"/>
          <w:color w:val="000000"/>
          <w:sz w:val="20"/>
          <w:szCs w:val="20"/>
          <w:u w:color="000000"/>
          <w:bdr w:val="none" w:sz="0" w:space="0" w:color="auto" w:frame="1"/>
          <w:lang w:eastAsia="es-ES"/>
        </w:rPr>
        <w:t>s</w:t>
      </w:r>
      <w:r w:rsidRPr="0043134A">
        <w:rPr>
          <w:rFonts w:asciiTheme="majorHAnsi" w:eastAsia="Times New Roman" w:hAnsiTheme="majorHAnsi" w:cs="Cambria"/>
          <w:color w:val="000000"/>
          <w:sz w:val="20"/>
          <w:szCs w:val="20"/>
          <w:u w:color="000000"/>
          <w:bdr w:val="none" w:sz="0" w:space="0" w:color="auto" w:frame="1"/>
          <w:lang w:eastAsia="es-ES"/>
        </w:rPr>
        <w:t>”)</w:t>
      </w:r>
      <w:r w:rsidR="00F04881" w:rsidRPr="0043134A">
        <w:rPr>
          <w:rFonts w:asciiTheme="majorHAnsi" w:eastAsia="Times New Roman" w:hAnsiTheme="majorHAnsi" w:cs="Cambria"/>
          <w:color w:val="000000"/>
          <w:sz w:val="20"/>
          <w:szCs w:val="20"/>
          <w:u w:color="000000"/>
          <w:bdr w:val="none" w:sz="0" w:space="0" w:color="auto" w:frame="1"/>
          <w:lang w:eastAsia="es-ES"/>
        </w:rPr>
        <w:t xml:space="preserve"> por parte del Grupo </w:t>
      </w:r>
      <w:r w:rsidR="00144CCE" w:rsidRPr="0043134A">
        <w:rPr>
          <w:rFonts w:asciiTheme="majorHAnsi" w:eastAsia="Times New Roman" w:hAnsiTheme="majorHAnsi" w:cs="Cambria"/>
          <w:color w:val="000000"/>
          <w:sz w:val="20"/>
          <w:szCs w:val="20"/>
          <w:u w:color="000000"/>
          <w:bdr w:val="none" w:sz="0" w:space="0" w:color="auto" w:frame="1"/>
          <w:lang w:eastAsia="es-ES"/>
        </w:rPr>
        <w:t>de Acción Unificada por la Libertad Personal</w:t>
      </w:r>
      <w:r w:rsidR="00F04881" w:rsidRPr="0043134A">
        <w:rPr>
          <w:rFonts w:asciiTheme="majorHAnsi" w:eastAsia="Times New Roman" w:hAnsiTheme="majorHAnsi" w:cs="Cambria"/>
          <w:color w:val="000000"/>
          <w:sz w:val="20"/>
          <w:szCs w:val="20"/>
          <w:u w:color="000000"/>
          <w:bdr w:val="none" w:sz="0" w:space="0" w:color="auto" w:frame="1"/>
          <w:lang w:eastAsia="es-ES"/>
        </w:rPr>
        <w:t xml:space="preserve"> (GAULA) integrado por miembros del Ejército Nacional, la Fiscalía General de la Nación (FGN) y el Departamento Administrativo de Seguridad (DAS)</w:t>
      </w:r>
      <w:r w:rsidR="00FC5E99" w:rsidRPr="0043134A">
        <w:rPr>
          <w:rFonts w:asciiTheme="majorHAnsi" w:eastAsia="Times New Roman" w:hAnsiTheme="majorHAnsi" w:cs="Cambria"/>
          <w:color w:val="000000"/>
          <w:sz w:val="20"/>
          <w:szCs w:val="20"/>
          <w:u w:color="000000"/>
          <w:bdr w:val="none" w:sz="0" w:space="0" w:color="auto" w:frame="1"/>
          <w:lang w:eastAsia="es-ES"/>
        </w:rPr>
        <w:t>, así como</w:t>
      </w:r>
      <w:r w:rsidR="00F04881" w:rsidRPr="0043134A">
        <w:rPr>
          <w:rFonts w:asciiTheme="majorHAnsi" w:eastAsia="Times New Roman" w:hAnsiTheme="majorHAnsi" w:cs="Cambria"/>
          <w:color w:val="000000"/>
          <w:sz w:val="20"/>
          <w:szCs w:val="20"/>
          <w:u w:color="000000"/>
          <w:bdr w:val="none" w:sz="0" w:space="0" w:color="auto" w:frame="1"/>
          <w:lang w:eastAsia="es-ES"/>
        </w:rPr>
        <w:t xml:space="preserve"> </w:t>
      </w:r>
      <w:r w:rsidR="0095538E" w:rsidRPr="0043134A">
        <w:rPr>
          <w:rFonts w:asciiTheme="majorHAnsi" w:eastAsia="Times New Roman" w:hAnsiTheme="majorHAnsi" w:cs="Cambria"/>
          <w:color w:val="000000"/>
          <w:sz w:val="20"/>
          <w:szCs w:val="20"/>
          <w:u w:color="000000"/>
          <w:bdr w:val="none" w:sz="0" w:space="0" w:color="auto" w:frame="1"/>
          <w:lang w:eastAsia="es-ES"/>
        </w:rPr>
        <w:t>la indebida investigación en el fuero militar, el desplazamiento forzado de los familiares a raíz de estos hechos y la falta de reparación.</w:t>
      </w:r>
    </w:p>
    <w:p w14:paraId="52D3D69C" w14:textId="77777777" w:rsidR="0016490F" w:rsidRPr="0043134A" w:rsidRDefault="0016490F" w:rsidP="0043134A">
      <w:pPr>
        <w:pStyle w:val="Heading2"/>
        <w:keepNext w:val="0"/>
        <w:tabs>
          <w:tab w:val="left" w:pos="90"/>
          <w:tab w:val="left" w:pos="1440"/>
        </w:tabs>
        <w:spacing w:before="0" w:after="0"/>
        <w:ind w:firstLine="851"/>
        <w:jc w:val="both"/>
        <w:rPr>
          <w:rFonts w:asciiTheme="majorHAnsi" w:hAnsiTheme="majorHAnsi"/>
          <w:sz w:val="20"/>
          <w:szCs w:val="20"/>
          <w:lang w:eastAsia="es-ES"/>
        </w:rPr>
      </w:pPr>
    </w:p>
    <w:p w14:paraId="23DD089F" w14:textId="2305D30A" w:rsidR="0016490F" w:rsidRPr="0043134A" w:rsidRDefault="0016490F" w:rsidP="0043134A">
      <w:pPr>
        <w:pStyle w:val="ListParagraph"/>
        <w:numPr>
          <w:ilvl w:val="0"/>
          <w:numId w:val="56"/>
        </w:numPr>
        <w:tabs>
          <w:tab w:val="left" w:pos="1440"/>
        </w:tabs>
        <w:ind w:left="0" w:firstLine="851"/>
        <w:jc w:val="both"/>
        <w:rPr>
          <w:rFonts w:asciiTheme="majorHAnsi" w:eastAsia="Times New Roman" w:hAnsiTheme="majorHAnsi"/>
          <w:sz w:val="20"/>
          <w:szCs w:val="20"/>
          <w:bdr w:val="none" w:sz="0" w:space="0" w:color="auto" w:frame="1"/>
          <w:lang w:val="es-ES"/>
        </w:rPr>
      </w:pPr>
      <w:r w:rsidRPr="0043134A">
        <w:rPr>
          <w:rFonts w:asciiTheme="majorHAnsi" w:eastAsia="Times New Roman" w:hAnsiTheme="majorHAnsi"/>
          <w:sz w:val="20"/>
          <w:szCs w:val="20"/>
          <w:bdr w:val="none" w:sz="0" w:space="0" w:color="auto" w:frame="1"/>
          <w:lang w:val="es-ES"/>
        </w:rPr>
        <w:t xml:space="preserve">El </w:t>
      </w:r>
      <w:r w:rsidR="005D60A3" w:rsidRPr="0043134A">
        <w:rPr>
          <w:rFonts w:asciiTheme="majorHAnsi" w:eastAsia="Times New Roman" w:hAnsiTheme="majorHAnsi"/>
          <w:sz w:val="20"/>
          <w:szCs w:val="20"/>
          <w:bdr w:val="none" w:sz="0" w:space="0" w:color="auto" w:frame="1"/>
          <w:lang w:val="es-ES"/>
        </w:rPr>
        <w:t>27 de enero de 20</w:t>
      </w:r>
      <w:r w:rsidR="00D04DCE" w:rsidRPr="0043134A">
        <w:rPr>
          <w:rFonts w:asciiTheme="majorHAnsi" w:eastAsia="Times New Roman" w:hAnsiTheme="majorHAnsi"/>
          <w:sz w:val="20"/>
          <w:szCs w:val="20"/>
          <w:bdr w:val="none" w:sz="0" w:space="0" w:color="auto" w:frame="1"/>
          <w:lang w:val="es-ES"/>
        </w:rPr>
        <w:t>1</w:t>
      </w:r>
      <w:r w:rsidR="005D60A3" w:rsidRPr="0043134A">
        <w:rPr>
          <w:rFonts w:asciiTheme="majorHAnsi" w:eastAsia="Times New Roman" w:hAnsiTheme="majorHAnsi"/>
          <w:sz w:val="20"/>
          <w:szCs w:val="20"/>
          <w:bdr w:val="none" w:sz="0" w:space="0" w:color="auto" w:frame="1"/>
          <w:lang w:val="es-ES"/>
        </w:rPr>
        <w:t xml:space="preserve">7 </w:t>
      </w:r>
      <w:r w:rsidRPr="0043134A">
        <w:rPr>
          <w:rFonts w:asciiTheme="majorHAnsi" w:eastAsia="Times New Roman" w:hAnsiTheme="majorHAnsi"/>
          <w:sz w:val="20"/>
          <w:szCs w:val="20"/>
          <w:bdr w:val="none" w:sz="0" w:space="0" w:color="auto" w:frame="1"/>
          <w:lang w:val="es-ES"/>
        </w:rPr>
        <w:t xml:space="preserve">, la Comisión emitió el Informe de Admisibilidad N° </w:t>
      </w:r>
      <w:r w:rsidR="005D60A3" w:rsidRPr="0043134A">
        <w:rPr>
          <w:rFonts w:asciiTheme="majorHAnsi" w:eastAsia="Times New Roman" w:hAnsiTheme="majorHAnsi"/>
          <w:sz w:val="20"/>
          <w:szCs w:val="20"/>
          <w:bdr w:val="none" w:sz="0" w:space="0" w:color="auto" w:frame="1"/>
          <w:lang w:val="es-ES"/>
        </w:rPr>
        <w:t>9</w:t>
      </w:r>
      <w:r w:rsidRPr="0043134A">
        <w:rPr>
          <w:rFonts w:asciiTheme="majorHAnsi" w:eastAsia="Times New Roman" w:hAnsiTheme="majorHAnsi"/>
          <w:sz w:val="20"/>
          <w:szCs w:val="20"/>
          <w:bdr w:val="none" w:sz="0" w:space="0" w:color="auto" w:frame="1"/>
          <w:lang w:val="es-ES"/>
        </w:rPr>
        <w:t>/</w:t>
      </w:r>
      <w:r w:rsidR="005D60A3" w:rsidRPr="0043134A">
        <w:rPr>
          <w:rFonts w:asciiTheme="majorHAnsi" w:eastAsia="Times New Roman" w:hAnsiTheme="majorHAnsi"/>
          <w:sz w:val="20"/>
          <w:szCs w:val="20"/>
          <w:bdr w:val="none" w:sz="0" w:space="0" w:color="auto" w:frame="1"/>
          <w:lang w:val="es-ES"/>
        </w:rPr>
        <w:t>17</w:t>
      </w:r>
      <w:r w:rsidRPr="0043134A">
        <w:rPr>
          <w:rFonts w:asciiTheme="majorHAnsi" w:eastAsia="Times New Roman" w:hAnsiTheme="majorHAnsi"/>
          <w:sz w:val="20"/>
          <w:szCs w:val="20"/>
          <w:bdr w:val="none" w:sz="0" w:space="0" w:color="auto" w:frame="1"/>
          <w:lang w:val="es-ES"/>
        </w:rPr>
        <w:t>, en el cual declaró admisible la petición y declaró su competencia para conocer del reclamo presentado por los peticionarios respecto de la presunta violación de los derechos contenidos</w:t>
      </w:r>
      <w:r w:rsidR="00724464">
        <w:rPr>
          <w:rFonts w:asciiTheme="majorHAnsi" w:eastAsia="Times New Roman" w:hAnsiTheme="majorHAnsi"/>
          <w:sz w:val="20"/>
          <w:szCs w:val="20"/>
          <w:bdr w:val="none" w:sz="0" w:space="0" w:color="auto" w:frame="1"/>
          <w:lang w:val="es-ES"/>
        </w:rPr>
        <w:t xml:space="preserve"> en los</w:t>
      </w:r>
      <w:r w:rsidRPr="0043134A">
        <w:rPr>
          <w:rFonts w:asciiTheme="majorHAnsi" w:eastAsia="Times New Roman" w:hAnsiTheme="majorHAnsi"/>
          <w:sz w:val="20"/>
          <w:szCs w:val="20"/>
          <w:bdr w:val="none" w:sz="0" w:space="0" w:color="auto" w:frame="1"/>
          <w:lang w:val="es-ES"/>
        </w:rPr>
        <w:t xml:space="preserve"> </w:t>
      </w:r>
      <w:r w:rsidR="005454E9" w:rsidRPr="0043134A">
        <w:rPr>
          <w:rFonts w:asciiTheme="majorHAnsi" w:hAnsiTheme="majorHAnsi"/>
          <w:sz w:val="20"/>
          <w:szCs w:val="20"/>
          <w:bdr w:val="none" w:sz="0" w:space="0" w:color="auto" w:frame="1"/>
          <w:lang w:val="es-ES"/>
        </w:rPr>
        <w:t>artículos 2 (deber de adoptar disposiciones de derecho interno), 4 (derecho a la vida), 5 (derecho a la integridad personal), 8 (garantías judiciales), 11 (derecho a la honra y dignidad), 22 (derecho de circulación y residencia) y 25 (protección judicial), en relación con el artículo 1.1 (obligación de respetar) de la Convención Americana</w:t>
      </w:r>
      <w:r w:rsidR="00FC5E99" w:rsidRPr="0043134A">
        <w:rPr>
          <w:rFonts w:asciiTheme="majorHAnsi" w:hAnsiTheme="majorHAnsi"/>
          <w:sz w:val="20"/>
          <w:szCs w:val="20"/>
          <w:bdr w:val="none" w:sz="0" w:space="0" w:color="auto" w:frame="1"/>
          <w:lang w:val="es-ES"/>
        </w:rPr>
        <w:t xml:space="preserve"> sobre Derechos Humanos </w:t>
      </w:r>
      <w:r w:rsidR="00FC5E99" w:rsidRPr="0043134A">
        <w:rPr>
          <w:rFonts w:eastAsia="Times New Roman" w:cstheme="minorHAnsi"/>
          <w:color w:val="000000" w:themeColor="text1"/>
          <w:sz w:val="20"/>
          <w:szCs w:val="20"/>
          <w:lang w:val="es-CO"/>
        </w:rPr>
        <w:t>(en adelante “Convención” o “Convención Americana”)</w:t>
      </w:r>
      <w:r w:rsidRPr="0043134A">
        <w:rPr>
          <w:rFonts w:asciiTheme="majorHAnsi" w:eastAsia="Times New Roman" w:hAnsiTheme="majorHAnsi"/>
          <w:sz w:val="20"/>
          <w:szCs w:val="20"/>
          <w:bdr w:val="none" w:sz="0" w:space="0" w:color="auto" w:frame="1"/>
          <w:lang w:val="es-ES"/>
        </w:rPr>
        <w:t>.</w:t>
      </w:r>
    </w:p>
    <w:p w14:paraId="71A08F74" w14:textId="77777777" w:rsidR="0016490F" w:rsidRPr="0043134A" w:rsidRDefault="0016490F" w:rsidP="0043134A">
      <w:pPr>
        <w:tabs>
          <w:tab w:val="left" w:pos="1440"/>
        </w:tabs>
        <w:ind w:firstLine="851"/>
        <w:jc w:val="both"/>
        <w:rPr>
          <w:rFonts w:asciiTheme="majorHAnsi" w:eastAsia="Times New Roman" w:hAnsiTheme="majorHAnsi"/>
          <w:sz w:val="20"/>
          <w:szCs w:val="20"/>
          <w:bdr w:val="none" w:sz="0" w:space="0" w:color="auto" w:frame="1"/>
        </w:rPr>
      </w:pPr>
    </w:p>
    <w:p w14:paraId="6DCB7875" w14:textId="176C274A" w:rsidR="00AE2ECA" w:rsidRPr="0043134A" w:rsidRDefault="00AE2ECA" w:rsidP="0043134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851"/>
        <w:jc w:val="both"/>
        <w:rPr>
          <w:sz w:val="20"/>
          <w:szCs w:val="20"/>
          <w:bdr w:val="none" w:sz="0" w:space="0" w:color="auto" w:frame="1"/>
          <w:lang w:val="es-ES"/>
        </w:rPr>
      </w:pPr>
      <w:r w:rsidRPr="0043134A">
        <w:rPr>
          <w:sz w:val="20"/>
          <w:szCs w:val="20"/>
          <w:bdr w:val="none" w:sz="0" w:space="0" w:color="auto" w:frame="1"/>
          <w:lang w:val="es-ES"/>
        </w:rPr>
        <w:t xml:space="preserve">El 26 de noviembre de 2024, las partes suscribieron un acta de entendimiento para la búsqueda de una solución amistosa, junto con un cronograma de trabajo para avanzar en las negociaciones. </w:t>
      </w:r>
      <w:bookmarkStart w:id="0" w:name="_Hlk203555969"/>
      <w:r w:rsidRPr="0043134A">
        <w:rPr>
          <w:sz w:val="20"/>
          <w:szCs w:val="20"/>
          <w:bdr w:val="none" w:sz="0" w:space="0" w:color="auto" w:frame="1"/>
          <w:lang w:val="es-ES"/>
        </w:rPr>
        <w:t xml:space="preserve">En los meses subsiguientes, las partes sostuvieron reuniones bilaterales con el fin de analizar las medidas de reparación a incluir en el acuerdo de solución amistosa (en adelante “ASA” o “acuerdo”), que se materializó con la firma de dicho instrumento el </w:t>
      </w:r>
      <w:bookmarkEnd w:id="0"/>
      <w:r w:rsidR="00D04DCE" w:rsidRPr="0043134A">
        <w:rPr>
          <w:sz w:val="20"/>
          <w:szCs w:val="20"/>
          <w:bdr w:val="none" w:sz="0" w:space="0" w:color="auto" w:frame="1"/>
          <w:lang w:val="es-ES"/>
        </w:rPr>
        <w:t>10</w:t>
      </w:r>
      <w:r w:rsidR="00BA2D50" w:rsidRPr="0043134A">
        <w:rPr>
          <w:sz w:val="20"/>
          <w:szCs w:val="20"/>
          <w:bdr w:val="none" w:sz="0" w:space="0" w:color="auto" w:frame="1"/>
          <w:lang w:val="es-ES"/>
        </w:rPr>
        <w:t xml:space="preserve"> de abril de 2025</w:t>
      </w:r>
      <w:r w:rsidRPr="0043134A">
        <w:rPr>
          <w:sz w:val="20"/>
          <w:szCs w:val="20"/>
          <w:bdr w:val="none" w:sz="0" w:space="0" w:color="auto" w:frame="1"/>
          <w:lang w:val="es-ES"/>
        </w:rPr>
        <w:t xml:space="preserve"> en la ciudad de Bogotá D.C. </w:t>
      </w:r>
      <w:r w:rsidR="0005038A" w:rsidRPr="0043134A">
        <w:rPr>
          <w:sz w:val="20"/>
          <w:szCs w:val="20"/>
          <w:lang w:val="es-ES"/>
        </w:rPr>
        <w:t>Posteriormente</w:t>
      </w:r>
      <w:r w:rsidRPr="0043134A">
        <w:rPr>
          <w:sz w:val="20"/>
          <w:szCs w:val="20"/>
          <w:lang w:val="es-ES"/>
        </w:rPr>
        <w:t xml:space="preserve">, el </w:t>
      </w:r>
      <w:r w:rsidR="00BB2338" w:rsidRPr="0043134A">
        <w:rPr>
          <w:sz w:val="20"/>
          <w:szCs w:val="20"/>
          <w:lang w:val="es-ES"/>
        </w:rPr>
        <w:t>2</w:t>
      </w:r>
      <w:r w:rsidR="006346D8" w:rsidRPr="0043134A">
        <w:rPr>
          <w:sz w:val="20"/>
          <w:szCs w:val="20"/>
          <w:lang w:val="es-ES"/>
        </w:rPr>
        <w:t>3</w:t>
      </w:r>
      <w:r w:rsidR="00BB2338" w:rsidRPr="0043134A">
        <w:rPr>
          <w:sz w:val="20"/>
          <w:szCs w:val="20"/>
          <w:lang w:val="es-ES"/>
        </w:rPr>
        <w:t xml:space="preserve"> de mayo</w:t>
      </w:r>
      <w:r w:rsidR="00BA2D50" w:rsidRPr="0043134A">
        <w:rPr>
          <w:sz w:val="20"/>
          <w:szCs w:val="20"/>
          <w:lang w:val="es-ES"/>
        </w:rPr>
        <w:t xml:space="preserve"> de 2025</w:t>
      </w:r>
      <w:r w:rsidRPr="0043134A">
        <w:rPr>
          <w:sz w:val="20"/>
          <w:szCs w:val="20"/>
          <w:lang w:val="es-ES"/>
        </w:rPr>
        <w:t>, las partes presentaron</w:t>
      </w:r>
      <w:r w:rsidR="0005038A" w:rsidRPr="0043134A">
        <w:rPr>
          <w:sz w:val="20"/>
          <w:szCs w:val="20"/>
          <w:lang w:val="es-ES"/>
        </w:rPr>
        <w:t xml:space="preserve"> a la CIDH</w:t>
      </w:r>
      <w:r w:rsidRPr="0043134A">
        <w:rPr>
          <w:sz w:val="20"/>
          <w:szCs w:val="20"/>
          <w:lang w:val="es-ES"/>
        </w:rPr>
        <w:t xml:space="preserve"> un informe conjunto sobre </w:t>
      </w:r>
      <w:r w:rsidR="00E47BFD" w:rsidRPr="0043134A">
        <w:rPr>
          <w:sz w:val="20"/>
          <w:szCs w:val="20"/>
          <w:lang w:val="es-ES"/>
        </w:rPr>
        <w:t xml:space="preserve">el cumplimiento de la medida de satisfacción relacionada al reconocimiento de responsabilidad internacional </w:t>
      </w:r>
      <w:r w:rsidRPr="0043134A">
        <w:rPr>
          <w:sz w:val="20"/>
          <w:szCs w:val="20"/>
          <w:lang w:val="es-ES"/>
        </w:rPr>
        <w:t xml:space="preserve">y solicitaron </w:t>
      </w:r>
      <w:r w:rsidR="0005038A" w:rsidRPr="0043134A">
        <w:rPr>
          <w:sz w:val="20"/>
          <w:szCs w:val="20"/>
          <w:lang w:val="es-ES"/>
        </w:rPr>
        <w:t>su</w:t>
      </w:r>
      <w:r w:rsidRPr="0043134A">
        <w:rPr>
          <w:sz w:val="20"/>
          <w:szCs w:val="20"/>
          <w:lang w:val="es-ES"/>
        </w:rPr>
        <w:t xml:space="preserve"> homologación. </w:t>
      </w:r>
    </w:p>
    <w:p w14:paraId="68B4C9C0" w14:textId="77777777" w:rsidR="0016490F" w:rsidRPr="0043134A" w:rsidRDefault="0016490F" w:rsidP="0043134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851"/>
        <w:jc w:val="both"/>
        <w:rPr>
          <w:rFonts w:asciiTheme="majorHAnsi" w:eastAsia="Times New Roman" w:hAnsiTheme="majorHAnsi"/>
          <w:sz w:val="20"/>
          <w:szCs w:val="20"/>
          <w:lang w:val="es-ES"/>
        </w:rPr>
      </w:pPr>
    </w:p>
    <w:p w14:paraId="521EAED7" w14:textId="5946DD5B" w:rsidR="00E47BFD" w:rsidRPr="0043134A" w:rsidRDefault="00E47BFD" w:rsidP="0043134A">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851"/>
        <w:jc w:val="both"/>
        <w:rPr>
          <w:rFonts w:ascii="Cambria" w:hAnsi="Cambria"/>
          <w:sz w:val="20"/>
          <w:szCs w:val="20"/>
        </w:rPr>
      </w:pPr>
      <w:r w:rsidRPr="0043134A">
        <w:rPr>
          <w:rFonts w:ascii="Cambria" w:hAnsi="Cambria"/>
          <w:sz w:val="20"/>
          <w:szCs w:val="20"/>
        </w:rPr>
        <w:t>En el presente informe de solución amistosa, según lo establecido en el artículo 49 de la Convención y en el artículo 40.5 del Reglamento de la Comisión, se efectúa una reseña de los hechos alegados por la parte peticionaria y se transcribe el acuerdo de solución amistosa, firmado el 10 de abril de 202</w:t>
      </w:r>
      <w:r w:rsidR="00532B34" w:rsidRPr="0043134A">
        <w:rPr>
          <w:rFonts w:ascii="Cambria" w:hAnsi="Cambria"/>
          <w:sz w:val="20"/>
          <w:szCs w:val="20"/>
        </w:rPr>
        <w:t xml:space="preserve">5 </w:t>
      </w:r>
      <w:r w:rsidRPr="0043134A">
        <w:rPr>
          <w:rFonts w:ascii="Cambria" w:hAnsi="Cambria"/>
          <w:sz w:val="20"/>
          <w:szCs w:val="20"/>
        </w:rPr>
        <w:t xml:space="preserve">por </w:t>
      </w:r>
      <w:r w:rsidR="00532B34" w:rsidRPr="0043134A">
        <w:rPr>
          <w:rFonts w:ascii="Cambria" w:hAnsi="Cambria"/>
          <w:sz w:val="20"/>
          <w:szCs w:val="20"/>
        </w:rPr>
        <w:t xml:space="preserve">los peticionarios </w:t>
      </w:r>
      <w:r w:rsidRPr="0043134A">
        <w:rPr>
          <w:rFonts w:ascii="Cambria" w:hAnsi="Cambria"/>
          <w:sz w:val="20"/>
          <w:szCs w:val="20"/>
        </w:rPr>
        <w:t xml:space="preserve">y representantes del Estado colombiano. Asimismo, se aprueba el acuerdo suscrito entre las partes y se dispone la publicación del presente informe en el Informe Anual de la CIDH a la Asamblea General de la Organización de los Estados Americanos. </w:t>
      </w:r>
    </w:p>
    <w:p w14:paraId="468809BD" w14:textId="7831AF50" w:rsidR="1D5CDE00" w:rsidRDefault="1D5CDE00" w:rsidP="2D3B0DFC">
      <w:p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40"/>
        </w:tabs>
        <w:jc w:val="both"/>
        <w:rPr>
          <w:rFonts w:ascii="Cambria" w:eastAsia="Times New Roman" w:hAnsi="Cambria" w:cstheme="minorBidi"/>
          <w:color w:val="000000" w:themeColor="text1"/>
          <w:sz w:val="20"/>
          <w:szCs w:val="20"/>
        </w:rPr>
      </w:pPr>
    </w:p>
    <w:p w14:paraId="23E7DDB5" w14:textId="77777777" w:rsidR="003E7EB5" w:rsidRPr="0043134A" w:rsidRDefault="003E7EB5" w:rsidP="0043134A">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851"/>
        <w:jc w:val="both"/>
        <w:rPr>
          <w:rFonts w:eastAsia="MS Mincho" w:cstheme="minorHAnsi"/>
          <w:b/>
          <w:color w:val="000000" w:themeColor="text1"/>
          <w:sz w:val="20"/>
          <w:szCs w:val="20"/>
          <w:lang w:val="es-ES"/>
        </w:rPr>
      </w:pPr>
      <w:r w:rsidRPr="0043134A">
        <w:rPr>
          <w:rFonts w:eastAsia="MS Mincho" w:cstheme="minorHAnsi"/>
          <w:b/>
          <w:color w:val="000000" w:themeColor="text1"/>
          <w:sz w:val="20"/>
          <w:szCs w:val="20"/>
          <w:lang w:val="es-ES"/>
        </w:rPr>
        <w:t xml:space="preserve">LOS HECHOS ALEGADOS </w:t>
      </w:r>
    </w:p>
    <w:p w14:paraId="16A2DB20" w14:textId="77777777" w:rsidR="00E876B0" w:rsidRPr="0043134A" w:rsidRDefault="00E876B0" w:rsidP="0043134A">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851"/>
        <w:jc w:val="both"/>
        <w:rPr>
          <w:rFonts w:eastAsia="MS Mincho" w:cstheme="minorHAnsi"/>
          <w:b/>
          <w:color w:val="000000" w:themeColor="text1"/>
          <w:sz w:val="20"/>
          <w:szCs w:val="20"/>
          <w:lang w:val="es-ES"/>
        </w:rPr>
      </w:pPr>
    </w:p>
    <w:p w14:paraId="036A2EB5" w14:textId="72BDC2E0" w:rsidR="004C0C83" w:rsidRPr="0043134A" w:rsidRDefault="004C0C83" w:rsidP="0043134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rFonts w:eastAsia="MS Mincho" w:cstheme="minorHAnsi"/>
          <w:b/>
          <w:color w:val="000000" w:themeColor="text1"/>
          <w:sz w:val="20"/>
          <w:szCs w:val="20"/>
          <w:lang w:val="es-ES"/>
        </w:rPr>
      </w:pPr>
      <w:r w:rsidRPr="002A1D97">
        <w:rPr>
          <w:sz w:val="20"/>
          <w:szCs w:val="20"/>
          <w:lang w:val="es-ES"/>
        </w:rPr>
        <w:t>Según lo alegado</w:t>
      </w:r>
      <w:r w:rsidRPr="0043134A">
        <w:rPr>
          <w:sz w:val="20"/>
          <w:szCs w:val="20"/>
          <w:lang w:val="es-ES"/>
        </w:rPr>
        <w:t xml:space="preserve"> por los peticionarios, </w:t>
      </w:r>
      <w:r w:rsidR="00532B34" w:rsidRPr="0043134A">
        <w:rPr>
          <w:sz w:val="20"/>
          <w:szCs w:val="20"/>
          <w:lang w:val="es-ES"/>
        </w:rPr>
        <w:t>aproximadamente a las 20:00 horas del 25 de junio de 2003</w:t>
      </w:r>
      <w:r w:rsidR="00F34EDB">
        <w:rPr>
          <w:sz w:val="20"/>
          <w:szCs w:val="20"/>
          <w:lang w:val="es-ES"/>
        </w:rPr>
        <w:t>,</w:t>
      </w:r>
      <w:r w:rsidR="00532B34" w:rsidRPr="0043134A">
        <w:rPr>
          <w:sz w:val="20"/>
          <w:szCs w:val="20"/>
          <w:lang w:val="es-ES"/>
        </w:rPr>
        <w:t xml:space="preserve"> los campesinos Rubén Darío Ocampo Henao y Héctor Corrales Ocampo, primos en primer grado,</w:t>
      </w:r>
      <w:r w:rsidR="00706984" w:rsidRPr="0043134A">
        <w:rPr>
          <w:sz w:val="20"/>
          <w:szCs w:val="20"/>
          <w:lang w:val="es-ES"/>
        </w:rPr>
        <w:t xml:space="preserve"> habrían sido</w:t>
      </w:r>
      <w:r w:rsidR="00254035" w:rsidRPr="0043134A">
        <w:rPr>
          <w:sz w:val="20"/>
          <w:szCs w:val="20"/>
          <w:lang w:val="es-ES"/>
        </w:rPr>
        <w:t xml:space="preserve"> asesinados</w:t>
      </w:r>
      <w:r w:rsidR="00532B34" w:rsidRPr="0043134A">
        <w:rPr>
          <w:sz w:val="20"/>
          <w:szCs w:val="20"/>
          <w:lang w:val="es-ES"/>
        </w:rPr>
        <w:t xml:space="preserve"> en una zona rural cercana a la ciudad de Pereira, departamento de Risaralda, </w:t>
      </w:r>
      <w:r w:rsidR="00254035" w:rsidRPr="0043134A">
        <w:rPr>
          <w:sz w:val="20"/>
          <w:szCs w:val="20"/>
          <w:lang w:val="es-ES"/>
        </w:rPr>
        <w:t>por</w:t>
      </w:r>
      <w:r w:rsidR="00532B34" w:rsidRPr="0043134A">
        <w:rPr>
          <w:sz w:val="20"/>
          <w:szCs w:val="20"/>
          <w:lang w:val="es-ES"/>
        </w:rPr>
        <w:t xml:space="preserve"> el Grupo </w:t>
      </w:r>
      <w:r w:rsidR="0005038A" w:rsidRPr="0043134A">
        <w:rPr>
          <w:sz w:val="20"/>
          <w:szCs w:val="20"/>
          <w:lang w:val="es-ES"/>
        </w:rPr>
        <w:t>de Acción Unificada por la Libertad Personal</w:t>
      </w:r>
      <w:r w:rsidR="00532B34" w:rsidRPr="0043134A">
        <w:rPr>
          <w:sz w:val="20"/>
          <w:szCs w:val="20"/>
          <w:lang w:val="es-ES"/>
        </w:rPr>
        <w:t xml:space="preserve"> (GAULA), integrado por miembros del Ejército Nacional, la Fiscalía General de la Nación (FGN) y el Departamento Administrativo de Seguridad (DAS), en el marco de una </w:t>
      </w:r>
      <w:r w:rsidR="00532B34" w:rsidRPr="0043134A">
        <w:rPr>
          <w:sz w:val="20"/>
          <w:szCs w:val="20"/>
          <w:lang w:val="es-ES"/>
        </w:rPr>
        <w:lastRenderedPageBreak/>
        <w:t xml:space="preserve">operación </w:t>
      </w:r>
      <w:r w:rsidR="00254035" w:rsidRPr="0043134A">
        <w:rPr>
          <w:sz w:val="20"/>
          <w:szCs w:val="20"/>
          <w:lang w:val="es-ES"/>
        </w:rPr>
        <w:t xml:space="preserve">destinada </w:t>
      </w:r>
      <w:r w:rsidR="00532B34" w:rsidRPr="0043134A">
        <w:rPr>
          <w:sz w:val="20"/>
          <w:szCs w:val="20"/>
          <w:lang w:val="es-ES"/>
        </w:rPr>
        <w:t xml:space="preserve">a identificar y capturar a presuntos extorsionistas del propietario de una finca de la localidad. </w:t>
      </w:r>
    </w:p>
    <w:p w14:paraId="7B66D156" w14:textId="77777777" w:rsidR="00E27B75" w:rsidRPr="0043134A" w:rsidRDefault="00E27B75" w:rsidP="0043134A">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rFonts w:eastAsia="MS Mincho" w:cstheme="minorHAnsi"/>
          <w:b/>
          <w:color w:val="000000" w:themeColor="text1"/>
          <w:sz w:val="20"/>
          <w:szCs w:val="20"/>
          <w:lang w:val="es-ES"/>
        </w:rPr>
      </w:pPr>
    </w:p>
    <w:p w14:paraId="17B48EC5" w14:textId="30DBC945" w:rsidR="00254035" w:rsidRPr="0043134A" w:rsidRDefault="00254035" w:rsidP="0043134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rFonts w:eastAsia="MS Mincho" w:cstheme="minorHAnsi"/>
          <w:b/>
          <w:color w:val="000000" w:themeColor="text1"/>
          <w:sz w:val="20"/>
          <w:szCs w:val="20"/>
          <w:lang w:val="es-ES"/>
        </w:rPr>
      </w:pPr>
      <w:r w:rsidRPr="0043134A">
        <w:rPr>
          <w:sz w:val="20"/>
          <w:szCs w:val="20"/>
          <w:lang w:val="es-ES"/>
        </w:rPr>
        <w:t xml:space="preserve">Los peticionarios </w:t>
      </w:r>
      <w:r w:rsidR="000D615D" w:rsidRPr="0043134A">
        <w:rPr>
          <w:sz w:val="20"/>
          <w:szCs w:val="20"/>
          <w:lang w:val="es-ES"/>
        </w:rPr>
        <w:t xml:space="preserve">afirmaron </w:t>
      </w:r>
      <w:r w:rsidRPr="0043134A">
        <w:rPr>
          <w:sz w:val="20"/>
          <w:szCs w:val="20"/>
          <w:lang w:val="es-ES"/>
        </w:rPr>
        <w:t>que</w:t>
      </w:r>
      <w:r w:rsidR="00532B34" w:rsidRPr="0043134A">
        <w:rPr>
          <w:sz w:val="20"/>
          <w:szCs w:val="20"/>
          <w:lang w:val="es-ES"/>
        </w:rPr>
        <w:t xml:space="preserve"> las presuntas víctimas, campesinos de familias humildes, </w:t>
      </w:r>
      <w:r w:rsidR="00706984" w:rsidRPr="0043134A">
        <w:rPr>
          <w:sz w:val="20"/>
          <w:szCs w:val="20"/>
          <w:lang w:val="es-ES"/>
        </w:rPr>
        <w:t xml:space="preserve">habrían </w:t>
      </w:r>
      <w:r w:rsidR="00C9455C" w:rsidRPr="0043134A">
        <w:rPr>
          <w:sz w:val="20"/>
          <w:szCs w:val="20"/>
          <w:lang w:val="es-ES"/>
        </w:rPr>
        <w:t>transitado por</w:t>
      </w:r>
      <w:r w:rsidR="00532B34" w:rsidRPr="0043134A">
        <w:rPr>
          <w:sz w:val="20"/>
          <w:szCs w:val="20"/>
          <w:lang w:val="es-ES"/>
        </w:rPr>
        <w:t xml:space="preserve"> </w:t>
      </w:r>
      <w:r w:rsidR="000D615D" w:rsidRPr="0043134A">
        <w:rPr>
          <w:sz w:val="20"/>
          <w:szCs w:val="20"/>
          <w:lang w:val="es-ES"/>
        </w:rPr>
        <w:t xml:space="preserve">el área </w:t>
      </w:r>
      <w:r w:rsidR="00532B34" w:rsidRPr="0043134A">
        <w:rPr>
          <w:sz w:val="20"/>
          <w:szCs w:val="20"/>
          <w:lang w:val="es-ES"/>
        </w:rPr>
        <w:t xml:space="preserve">del operativo cuando </w:t>
      </w:r>
      <w:r w:rsidR="000D615D" w:rsidRPr="0043134A">
        <w:rPr>
          <w:sz w:val="20"/>
          <w:szCs w:val="20"/>
          <w:lang w:val="es-ES"/>
        </w:rPr>
        <w:t xml:space="preserve">fueron interceptados </w:t>
      </w:r>
      <w:r w:rsidR="003423A9" w:rsidRPr="0043134A">
        <w:rPr>
          <w:sz w:val="20"/>
          <w:szCs w:val="20"/>
          <w:lang w:val="es-ES"/>
        </w:rPr>
        <w:t xml:space="preserve">por el </w:t>
      </w:r>
      <w:r w:rsidR="00C9455C" w:rsidRPr="0043134A">
        <w:rPr>
          <w:sz w:val="20"/>
          <w:szCs w:val="20"/>
          <w:lang w:val="es-ES"/>
        </w:rPr>
        <w:t>comandante</w:t>
      </w:r>
      <w:r w:rsidR="00532B34" w:rsidRPr="0043134A">
        <w:rPr>
          <w:sz w:val="20"/>
          <w:szCs w:val="20"/>
          <w:lang w:val="es-ES"/>
        </w:rPr>
        <w:t xml:space="preserve"> del </w:t>
      </w:r>
      <w:r w:rsidR="0005038A" w:rsidRPr="0043134A">
        <w:rPr>
          <w:sz w:val="20"/>
          <w:szCs w:val="20"/>
          <w:lang w:val="es-ES"/>
        </w:rPr>
        <w:t>GAULA</w:t>
      </w:r>
      <w:r w:rsidR="00532B34" w:rsidRPr="0043134A">
        <w:rPr>
          <w:sz w:val="20"/>
          <w:szCs w:val="20"/>
          <w:lang w:val="es-ES"/>
        </w:rPr>
        <w:t xml:space="preserve"> y un </w:t>
      </w:r>
      <w:r w:rsidR="0049467F">
        <w:rPr>
          <w:sz w:val="20"/>
          <w:szCs w:val="20"/>
          <w:lang w:val="es-ES"/>
        </w:rPr>
        <w:t>s</w:t>
      </w:r>
      <w:r w:rsidR="00532B34" w:rsidRPr="0043134A">
        <w:rPr>
          <w:sz w:val="20"/>
          <w:szCs w:val="20"/>
          <w:lang w:val="es-ES"/>
        </w:rPr>
        <w:t>uboficial</w:t>
      </w:r>
      <w:r w:rsidR="003423A9" w:rsidRPr="0043134A">
        <w:rPr>
          <w:sz w:val="20"/>
          <w:szCs w:val="20"/>
          <w:lang w:val="es-ES"/>
        </w:rPr>
        <w:t xml:space="preserve">, quienes se identificaron como </w:t>
      </w:r>
      <w:r w:rsidR="00532B34" w:rsidRPr="0043134A">
        <w:rPr>
          <w:sz w:val="20"/>
          <w:szCs w:val="20"/>
          <w:lang w:val="es-ES"/>
        </w:rPr>
        <w:t xml:space="preserve">agentes del orden y procedieron </w:t>
      </w:r>
      <w:r w:rsidR="00C9455C" w:rsidRPr="0043134A">
        <w:rPr>
          <w:sz w:val="20"/>
          <w:szCs w:val="20"/>
          <w:lang w:val="es-ES"/>
        </w:rPr>
        <w:t>inmediatamente a</w:t>
      </w:r>
      <w:r w:rsidR="00532B34" w:rsidRPr="0043134A">
        <w:rPr>
          <w:sz w:val="20"/>
          <w:szCs w:val="20"/>
          <w:lang w:val="es-ES"/>
        </w:rPr>
        <w:t xml:space="preserve"> dispararle</w:t>
      </w:r>
      <w:r w:rsidR="003423A9" w:rsidRPr="0043134A">
        <w:rPr>
          <w:sz w:val="20"/>
          <w:szCs w:val="20"/>
          <w:lang w:val="es-ES"/>
        </w:rPr>
        <w:t xml:space="preserve">s, </w:t>
      </w:r>
      <w:r w:rsidR="007E46BD" w:rsidRPr="0043134A">
        <w:rPr>
          <w:sz w:val="20"/>
          <w:szCs w:val="20"/>
          <w:lang w:val="es-ES"/>
        </w:rPr>
        <w:t xml:space="preserve">causando </w:t>
      </w:r>
      <w:r w:rsidR="003423A9" w:rsidRPr="0043134A">
        <w:rPr>
          <w:sz w:val="20"/>
          <w:szCs w:val="20"/>
          <w:lang w:val="es-ES"/>
        </w:rPr>
        <w:t>su muert</w:t>
      </w:r>
      <w:r w:rsidR="00706984" w:rsidRPr="0043134A">
        <w:rPr>
          <w:sz w:val="20"/>
          <w:szCs w:val="20"/>
          <w:lang w:val="es-ES"/>
        </w:rPr>
        <w:t>e</w:t>
      </w:r>
      <w:r w:rsidR="00532B34" w:rsidRPr="0043134A">
        <w:rPr>
          <w:sz w:val="20"/>
          <w:szCs w:val="20"/>
          <w:lang w:val="es-ES"/>
        </w:rPr>
        <w:t xml:space="preserve">. </w:t>
      </w:r>
      <w:r w:rsidR="003423A9" w:rsidRPr="0043134A">
        <w:rPr>
          <w:sz w:val="20"/>
          <w:szCs w:val="20"/>
          <w:lang w:val="es-ES"/>
        </w:rPr>
        <w:t xml:space="preserve">Asimismo, </w:t>
      </w:r>
      <w:r w:rsidR="00A241B7">
        <w:rPr>
          <w:sz w:val="20"/>
          <w:szCs w:val="20"/>
          <w:lang w:val="es-ES"/>
        </w:rPr>
        <w:t>de acuerdo con</w:t>
      </w:r>
      <w:r w:rsidR="00A241B7" w:rsidRPr="0043134A">
        <w:rPr>
          <w:sz w:val="20"/>
          <w:szCs w:val="20"/>
          <w:lang w:val="es-ES"/>
        </w:rPr>
        <w:t xml:space="preserve"> </w:t>
      </w:r>
      <w:r w:rsidR="003423A9" w:rsidRPr="0043134A">
        <w:rPr>
          <w:sz w:val="20"/>
          <w:szCs w:val="20"/>
          <w:lang w:val="es-ES"/>
        </w:rPr>
        <w:t xml:space="preserve">los peticionarios, los </w:t>
      </w:r>
      <w:r w:rsidR="00C9455C" w:rsidRPr="0043134A">
        <w:rPr>
          <w:sz w:val="20"/>
          <w:szCs w:val="20"/>
          <w:lang w:val="es-ES"/>
        </w:rPr>
        <w:t>fallecidos se</w:t>
      </w:r>
      <w:r w:rsidR="00706984" w:rsidRPr="0043134A">
        <w:rPr>
          <w:sz w:val="20"/>
          <w:szCs w:val="20"/>
          <w:lang w:val="es-ES"/>
        </w:rPr>
        <w:t xml:space="preserve"> </w:t>
      </w:r>
      <w:r w:rsidR="00C9455C" w:rsidRPr="0043134A">
        <w:rPr>
          <w:sz w:val="20"/>
          <w:szCs w:val="20"/>
          <w:lang w:val="es-ES"/>
        </w:rPr>
        <w:t>habrían</w:t>
      </w:r>
      <w:r w:rsidR="00706984" w:rsidRPr="0043134A">
        <w:rPr>
          <w:sz w:val="20"/>
          <w:szCs w:val="20"/>
          <w:lang w:val="es-ES"/>
        </w:rPr>
        <w:t xml:space="preserve"> </w:t>
      </w:r>
      <w:r w:rsidR="00C9455C" w:rsidRPr="0043134A">
        <w:rPr>
          <w:sz w:val="20"/>
          <w:szCs w:val="20"/>
          <w:lang w:val="es-ES"/>
        </w:rPr>
        <w:t>encontrado en</w:t>
      </w:r>
      <w:r w:rsidR="00532B34" w:rsidRPr="0043134A">
        <w:rPr>
          <w:sz w:val="20"/>
          <w:szCs w:val="20"/>
          <w:lang w:val="es-ES"/>
        </w:rPr>
        <w:t xml:space="preserve"> un estado de indefensión</w:t>
      </w:r>
      <w:r w:rsidR="003423A9" w:rsidRPr="0043134A">
        <w:rPr>
          <w:sz w:val="20"/>
          <w:szCs w:val="20"/>
          <w:lang w:val="es-ES"/>
        </w:rPr>
        <w:t xml:space="preserve"> sin tener la po</w:t>
      </w:r>
      <w:r w:rsidR="00706984" w:rsidRPr="0043134A">
        <w:rPr>
          <w:sz w:val="20"/>
          <w:szCs w:val="20"/>
          <w:lang w:val="es-ES"/>
        </w:rPr>
        <w:t>si</w:t>
      </w:r>
      <w:r w:rsidR="003423A9" w:rsidRPr="0043134A">
        <w:rPr>
          <w:sz w:val="20"/>
          <w:szCs w:val="20"/>
          <w:lang w:val="es-ES"/>
        </w:rPr>
        <w:t>bilidad de reaccionar ante el uso excesivo</w:t>
      </w:r>
      <w:r w:rsidR="00706984" w:rsidRPr="0043134A">
        <w:rPr>
          <w:sz w:val="20"/>
          <w:szCs w:val="20"/>
          <w:lang w:val="es-ES"/>
        </w:rPr>
        <w:t xml:space="preserve"> de la fuerza</w:t>
      </w:r>
      <w:r w:rsidR="003423A9" w:rsidRPr="0043134A">
        <w:rPr>
          <w:sz w:val="20"/>
          <w:szCs w:val="20"/>
          <w:lang w:val="es-ES"/>
        </w:rPr>
        <w:t xml:space="preserve">, dada la evidente </w:t>
      </w:r>
      <w:r w:rsidR="003423A9" w:rsidRPr="00DA2689">
        <w:rPr>
          <w:sz w:val="20"/>
          <w:szCs w:val="20"/>
          <w:lang w:val="es-ES"/>
        </w:rPr>
        <w:t xml:space="preserve">superioridad numérica y </w:t>
      </w:r>
      <w:r w:rsidR="00811985" w:rsidRPr="00DA2689">
        <w:rPr>
          <w:sz w:val="20"/>
          <w:szCs w:val="20"/>
          <w:lang w:val="es-CO"/>
        </w:rPr>
        <w:t xml:space="preserve">armamentística </w:t>
      </w:r>
      <w:r w:rsidR="003423A9" w:rsidRPr="00DA2689">
        <w:rPr>
          <w:sz w:val="20"/>
          <w:szCs w:val="20"/>
          <w:lang w:val="es-ES"/>
        </w:rPr>
        <w:t xml:space="preserve">del </w:t>
      </w:r>
      <w:r w:rsidR="00905237" w:rsidRPr="00DA2689">
        <w:rPr>
          <w:sz w:val="20"/>
          <w:szCs w:val="20"/>
          <w:lang w:val="es-ES"/>
        </w:rPr>
        <w:t>GAULA</w:t>
      </w:r>
      <w:r w:rsidR="00532B34" w:rsidRPr="00DA2689">
        <w:rPr>
          <w:sz w:val="20"/>
          <w:szCs w:val="20"/>
          <w:lang w:val="es-ES"/>
        </w:rPr>
        <w:t xml:space="preserve">. Al respecto, </w:t>
      </w:r>
      <w:r w:rsidR="00082C27" w:rsidRPr="00DA2689">
        <w:rPr>
          <w:sz w:val="20"/>
          <w:szCs w:val="20"/>
          <w:lang w:val="es-ES"/>
        </w:rPr>
        <w:t>señala</w:t>
      </w:r>
      <w:r w:rsidR="00905237" w:rsidRPr="00DA2689">
        <w:rPr>
          <w:sz w:val="20"/>
          <w:szCs w:val="20"/>
          <w:lang w:val="es-ES"/>
        </w:rPr>
        <w:t>ron</w:t>
      </w:r>
      <w:r w:rsidR="00082C27" w:rsidRPr="00DA2689">
        <w:rPr>
          <w:sz w:val="20"/>
          <w:szCs w:val="20"/>
          <w:lang w:val="es-ES"/>
        </w:rPr>
        <w:t xml:space="preserve"> que la versión de los militares, según la cual las presuntas víctimas habrían disparado con una escopeta en mal estado, fue </w:t>
      </w:r>
      <w:r w:rsidR="00C9455C" w:rsidRPr="00DA2689">
        <w:rPr>
          <w:sz w:val="20"/>
          <w:szCs w:val="20"/>
          <w:lang w:val="es-ES"/>
        </w:rPr>
        <w:t>desvirtuada</w:t>
      </w:r>
      <w:r w:rsidR="00082C27" w:rsidRPr="00DA2689">
        <w:rPr>
          <w:sz w:val="20"/>
          <w:szCs w:val="20"/>
          <w:lang w:val="es-ES"/>
        </w:rPr>
        <w:t xml:space="preserve"> por </w:t>
      </w:r>
      <w:r w:rsidR="00532B34" w:rsidRPr="00DA2689">
        <w:rPr>
          <w:sz w:val="20"/>
          <w:szCs w:val="20"/>
          <w:lang w:val="es-ES"/>
        </w:rPr>
        <w:t>un dictamen pericial</w:t>
      </w:r>
      <w:r w:rsidR="00532B34" w:rsidRPr="0043134A">
        <w:rPr>
          <w:sz w:val="20"/>
          <w:szCs w:val="20"/>
          <w:lang w:val="es-ES"/>
        </w:rPr>
        <w:t xml:space="preserve"> que</w:t>
      </w:r>
      <w:r w:rsidR="00082C27" w:rsidRPr="0043134A">
        <w:rPr>
          <w:sz w:val="20"/>
          <w:szCs w:val="20"/>
          <w:lang w:val="es-ES"/>
        </w:rPr>
        <w:t xml:space="preserve"> </w:t>
      </w:r>
      <w:r w:rsidR="00C9455C" w:rsidRPr="0043134A">
        <w:rPr>
          <w:sz w:val="20"/>
          <w:szCs w:val="20"/>
          <w:lang w:val="es-ES"/>
        </w:rPr>
        <w:t>habría determinado</w:t>
      </w:r>
      <w:r w:rsidR="00532B34" w:rsidRPr="0043134A">
        <w:rPr>
          <w:sz w:val="20"/>
          <w:szCs w:val="20"/>
          <w:lang w:val="es-ES"/>
        </w:rPr>
        <w:t xml:space="preserve"> que dicha arma </w:t>
      </w:r>
      <w:r w:rsidR="00082C27" w:rsidRPr="0043134A">
        <w:rPr>
          <w:sz w:val="20"/>
          <w:szCs w:val="20"/>
          <w:lang w:val="es-ES"/>
        </w:rPr>
        <w:t xml:space="preserve">no era funcional. Los peticionarios </w:t>
      </w:r>
      <w:r w:rsidR="00C9455C" w:rsidRPr="0043134A">
        <w:rPr>
          <w:sz w:val="20"/>
          <w:szCs w:val="20"/>
          <w:lang w:val="es-ES"/>
        </w:rPr>
        <w:t>también</w:t>
      </w:r>
      <w:r w:rsidR="00532B34" w:rsidRPr="0043134A">
        <w:rPr>
          <w:sz w:val="20"/>
          <w:szCs w:val="20"/>
          <w:lang w:val="es-ES"/>
        </w:rPr>
        <w:t xml:space="preserve"> </w:t>
      </w:r>
      <w:r w:rsidR="00905237" w:rsidRPr="0043134A">
        <w:rPr>
          <w:sz w:val="20"/>
          <w:szCs w:val="20"/>
          <w:lang w:val="es-ES"/>
        </w:rPr>
        <w:t>sostuvieron</w:t>
      </w:r>
      <w:r w:rsidR="00532B34" w:rsidRPr="0043134A">
        <w:rPr>
          <w:sz w:val="20"/>
          <w:szCs w:val="20"/>
          <w:lang w:val="es-ES"/>
        </w:rPr>
        <w:t xml:space="preserve"> que el perímetro del operativo </w:t>
      </w:r>
      <w:r w:rsidR="00082C27" w:rsidRPr="0043134A">
        <w:rPr>
          <w:sz w:val="20"/>
          <w:szCs w:val="20"/>
          <w:lang w:val="es-ES"/>
        </w:rPr>
        <w:t xml:space="preserve">habría estado </w:t>
      </w:r>
      <w:r w:rsidR="00532B34" w:rsidRPr="0043134A">
        <w:rPr>
          <w:sz w:val="20"/>
          <w:szCs w:val="20"/>
          <w:lang w:val="es-ES"/>
        </w:rPr>
        <w:t>cubierto por 32 efectivos del GAULA</w:t>
      </w:r>
      <w:r w:rsidR="00A241B7">
        <w:rPr>
          <w:sz w:val="20"/>
          <w:szCs w:val="20"/>
          <w:lang w:val="es-ES"/>
        </w:rPr>
        <w:t>;</w:t>
      </w:r>
      <w:r w:rsidR="00082C27" w:rsidRPr="0043134A">
        <w:rPr>
          <w:sz w:val="20"/>
          <w:szCs w:val="20"/>
          <w:lang w:val="es-ES"/>
        </w:rPr>
        <w:t xml:space="preserve"> </w:t>
      </w:r>
      <w:r w:rsidR="00532B34" w:rsidRPr="0043134A">
        <w:rPr>
          <w:sz w:val="20"/>
          <w:szCs w:val="20"/>
          <w:lang w:val="es-ES"/>
        </w:rPr>
        <w:t>por lo que</w:t>
      </w:r>
      <w:r w:rsidR="00082C27" w:rsidRPr="0043134A">
        <w:rPr>
          <w:sz w:val="20"/>
          <w:szCs w:val="20"/>
          <w:lang w:val="es-ES"/>
        </w:rPr>
        <w:t xml:space="preserve">, de haber tenido la intención de detener a las presuntas </w:t>
      </w:r>
      <w:r w:rsidR="00C9455C" w:rsidRPr="0043134A">
        <w:rPr>
          <w:sz w:val="20"/>
          <w:szCs w:val="20"/>
          <w:lang w:val="es-ES"/>
        </w:rPr>
        <w:t>víctimas</w:t>
      </w:r>
      <w:r w:rsidR="00A241B7">
        <w:rPr>
          <w:sz w:val="20"/>
          <w:szCs w:val="20"/>
          <w:lang w:val="es-ES"/>
        </w:rPr>
        <w:t>,</w:t>
      </w:r>
      <w:r w:rsidR="00082C27" w:rsidRPr="0043134A">
        <w:rPr>
          <w:sz w:val="20"/>
          <w:szCs w:val="20"/>
          <w:lang w:val="es-ES"/>
        </w:rPr>
        <w:t xml:space="preserve"> se habría podido lograr </w:t>
      </w:r>
      <w:r w:rsidR="00C9455C" w:rsidRPr="0043134A">
        <w:rPr>
          <w:sz w:val="20"/>
          <w:szCs w:val="20"/>
          <w:lang w:val="es-ES"/>
        </w:rPr>
        <w:t>sin resistencia</w:t>
      </w:r>
      <w:r w:rsidR="007E46BD" w:rsidRPr="0043134A">
        <w:rPr>
          <w:sz w:val="20"/>
          <w:szCs w:val="20"/>
          <w:lang w:val="es-ES"/>
        </w:rPr>
        <w:t xml:space="preserve"> alguna</w:t>
      </w:r>
      <w:r w:rsidR="00532B34" w:rsidRPr="0043134A">
        <w:rPr>
          <w:sz w:val="20"/>
          <w:szCs w:val="20"/>
          <w:lang w:val="es-ES"/>
        </w:rPr>
        <w:t xml:space="preserve">. </w:t>
      </w:r>
      <w:r w:rsidR="00905237" w:rsidRPr="0043134A">
        <w:rPr>
          <w:sz w:val="20"/>
          <w:szCs w:val="20"/>
          <w:lang w:val="es-ES"/>
        </w:rPr>
        <w:t>L</w:t>
      </w:r>
      <w:r w:rsidR="00532B34" w:rsidRPr="0043134A">
        <w:rPr>
          <w:sz w:val="20"/>
          <w:szCs w:val="20"/>
          <w:lang w:val="es-ES"/>
        </w:rPr>
        <w:t>os peticionarios</w:t>
      </w:r>
      <w:r w:rsidR="00905237" w:rsidRPr="0043134A">
        <w:rPr>
          <w:sz w:val="20"/>
          <w:szCs w:val="20"/>
          <w:lang w:val="es-ES"/>
        </w:rPr>
        <w:t xml:space="preserve"> concluyeron</w:t>
      </w:r>
      <w:r w:rsidR="00532B34" w:rsidRPr="0043134A">
        <w:rPr>
          <w:sz w:val="20"/>
          <w:szCs w:val="20"/>
          <w:lang w:val="es-ES"/>
        </w:rPr>
        <w:t xml:space="preserve"> que la reacción de los miembros del grupo GAULA </w:t>
      </w:r>
      <w:r w:rsidR="00C9455C" w:rsidRPr="0043134A">
        <w:rPr>
          <w:sz w:val="20"/>
          <w:szCs w:val="20"/>
          <w:lang w:val="es-ES"/>
        </w:rPr>
        <w:t>habría</w:t>
      </w:r>
      <w:r w:rsidR="00914150" w:rsidRPr="0043134A">
        <w:rPr>
          <w:sz w:val="20"/>
          <w:szCs w:val="20"/>
          <w:lang w:val="es-ES"/>
        </w:rPr>
        <w:t xml:space="preserve"> sido desproporcionada y orientada a</w:t>
      </w:r>
      <w:r w:rsidR="00532B34" w:rsidRPr="0043134A">
        <w:rPr>
          <w:sz w:val="20"/>
          <w:szCs w:val="20"/>
          <w:lang w:val="es-ES"/>
        </w:rPr>
        <w:t xml:space="preserve"> “darlos de baja” y “mostrarlos como trofeo de su lucha contra la delincuencia”. </w:t>
      </w:r>
    </w:p>
    <w:p w14:paraId="6AB3906B" w14:textId="77777777" w:rsidR="00914150" w:rsidRPr="0043134A" w:rsidRDefault="00914150" w:rsidP="0043134A">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rFonts w:eastAsia="MS Mincho" w:cstheme="minorHAnsi"/>
          <w:b/>
          <w:color w:val="000000" w:themeColor="text1"/>
          <w:sz w:val="20"/>
          <w:szCs w:val="20"/>
          <w:lang w:val="es-ES"/>
        </w:rPr>
      </w:pPr>
    </w:p>
    <w:p w14:paraId="7004FC66" w14:textId="7AC5365A" w:rsidR="00532B34" w:rsidRPr="0043134A" w:rsidRDefault="00914150" w:rsidP="0043134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rFonts w:eastAsia="MS Mincho" w:cstheme="minorHAnsi"/>
          <w:b/>
          <w:color w:val="000000" w:themeColor="text1"/>
          <w:sz w:val="20"/>
          <w:szCs w:val="20"/>
          <w:lang w:val="es-ES"/>
        </w:rPr>
      </w:pPr>
      <w:r w:rsidRPr="0043134A">
        <w:rPr>
          <w:sz w:val="20"/>
          <w:szCs w:val="20"/>
          <w:lang w:val="es-ES"/>
        </w:rPr>
        <w:t xml:space="preserve">De conformidad con lo resaltado en </w:t>
      </w:r>
      <w:r w:rsidR="00C9455C" w:rsidRPr="0043134A">
        <w:rPr>
          <w:sz w:val="20"/>
          <w:szCs w:val="20"/>
          <w:lang w:val="es-ES"/>
        </w:rPr>
        <w:t>la petición</w:t>
      </w:r>
      <w:r w:rsidRPr="0043134A">
        <w:rPr>
          <w:sz w:val="20"/>
          <w:szCs w:val="20"/>
          <w:lang w:val="es-ES"/>
        </w:rPr>
        <w:t>, d</w:t>
      </w:r>
      <w:r w:rsidR="00532B34" w:rsidRPr="0043134A">
        <w:rPr>
          <w:sz w:val="20"/>
          <w:szCs w:val="20"/>
          <w:lang w:val="es-ES"/>
        </w:rPr>
        <w:t xml:space="preserve">el expediente de la investigación penal se desprende que el 25 de junio de 2003, tras recibir una comunicación de la Central de Comunicaciones de la SIJIN, la Fiscalía </w:t>
      </w:r>
      <w:r w:rsidR="00905237" w:rsidRPr="0043134A">
        <w:rPr>
          <w:sz w:val="20"/>
          <w:szCs w:val="20"/>
          <w:lang w:val="es-ES"/>
        </w:rPr>
        <w:t>No. 2</w:t>
      </w:r>
      <w:r w:rsidR="00532B34" w:rsidRPr="0043134A">
        <w:rPr>
          <w:sz w:val="20"/>
          <w:szCs w:val="20"/>
          <w:lang w:val="es-ES"/>
        </w:rPr>
        <w:t xml:space="preserve"> Local de la Unidad de Reacción Inmediata de Pereira</w:t>
      </w:r>
      <w:r w:rsidRPr="0043134A">
        <w:rPr>
          <w:sz w:val="20"/>
          <w:szCs w:val="20"/>
          <w:lang w:val="es-ES"/>
        </w:rPr>
        <w:t xml:space="preserve"> </w:t>
      </w:r>
      <w:r w:rsidR="00C9455C" w:rsidRPr="0043134A">
        <w:rPr>
          <w:sz w:val="20"/>
          <w:szCs w:val="20"/>
          <w:lang w:val="es-ES"/>
        </w:rPr>
        <w:t>habría iniciado</w:t>
      </w:r>
      <w:r w:rsidR="00532B34" w:rsidRPr="0043134A">
        <w:rPr>
          <w:sz w:val="20"/>
          <w:szCs w:val="20"/>
          <w:lang w:val="es-ES"/>
        </w:rPr>
        <w:t xml:space="preserve"> una investigación por las muertes de los señores Ocampo Henao y Corrales Ocampo.</w:t>
      </w:r>
      <w:r w:rsidRPr="0043134A">
        <w:rPr>
          <w:sz w:val="20"/>
          <w:szCs w:val="20"/>
          <w:lang w:val="es-ES"/>
        </w:rPr>
        <w:t xml:space="preserve"> </w:t>
      </w:r>
      <w:r w:rsidR="00DA2689">
        <w:rPr>
          <w:sz w:val="20"/>
          <w:szCs w:val="20"/>
          <w:lang w:val="es-ES"/>
        </w:rPr>
        <w:t>Se colige de</w:t>
      </w:r>
      <w:r w:rsidRPr="0043134A">
        <w:rPr>
          <w:sz w:val="20"/>
          <w:szCs w:val="20"/>
          <w:lang w:val="es-ES"/>
        </w:rPr>
        <w:t xml:space="preserve"> dicha </w:t>
      </w:r>
      <w:r w:rsidR="00532B34" w:rsidRPr="0043134A">
        <w:rPr>
          <w:sz w:val="20"/>
          <w:szCs w:val="20"/>
          <w:lang w:val="es-ES"/>
        </w:rPr>
        <w:t>documentación</w:t>
      </w:r>
      <w:r w:rsidR="00DA2689">
        <w:rPr>
          <w:sz w:val="20"/>
          <w:szCs w:val="20"/>
          <w:lang w:val="es-ES"/>
        </w:rPr>
        <w:t xml:space="preserve"> que</w:t>
      </w:r>
      <w:r w:rsidRPr="0043134A">
        <w:rPr>
          <w:sz w:val="20"/>
          <w:szCs w:val="20"/>
          <w:lang w:val="es-ES"/>
        </w:rPr>
        <w:t xml:space="preserve"> </w:t>
      </w:r>
      <w:r w:rsidR="00532B34" w:rsidRPr="0043134A">
        <w:rPr>
          <w:sz w:val="20"/>
          <w:szCs w:val="20"/>
          <w:lang w:val="es-ES"/>
        </w:rPr>
        <w:t xml:space="preserve">la </w:t>
      </w:r>
      <w:r w:rsidR="00105BFF">
        <w:rPr>
          <w:sz w:val="20"/>
          <w:szCs w:val="20"/>
          <w:lang w:val="es-ES"/>
        </w:rPr>
        <w:t>f</w:t>
      </w:r>
      <w:r w:rsidR="00C9455C" w:rsidRPr="0043134A">
        <w:rPr>
          <w:sz w:val="20"/>
          <w:szCs w:val="20"/>
          <w:lang w:val="es-ES"/>
        </w:rPr>
        <w:t>iscalía habría</w:t>
      </w:r>
      <w:r w:rsidRPr="0043134A">
        <w:rPr>
          <w:sz w:val="20"/>
          <w:szCs w:val="20"/>
          <w:lang w:val="es-ES"/>
        </w:rPr>
        <w:t xml:space="preserve"> </w:t>
      </w:r>
      <w:r w:rsidR="00C9455C" w:rsidRPr="0043134A">
        <w:rPr>
          <w:sz w:val="20"/>
          <w:szCs w:val="20"/>
          <w:lang w:val="es-ES"/>
        </w:rPr>
        <w:t>ordenado diversas</w:t>
      </w:r>
      <w:r w:rsidRPr="0043134A">
        <w:rPr>
          <w:sz w:val="20"/>
          <w:szCs w:val="20"/>
          <w:lang w:val="es-ES"/>
        </w:rPr>
        <w:t xml:space="preserve"> </w:t>
      </w:r>
      <w:r w:rsidR="00532B34" w:rsidRPr="0043134A">
        <w:rPr>
          <w:sz w:val="20"/>
          <w:szCs w:val="20"/>
          <w:lang w:val="es-ES"/>
        </w:rPr>
        <w:t>diligencias, las cuales</w:t>
      </w:r>
      <w:r w:rsidRPr="0043134A">
        <w:rPr>
          <w:sz w:val="20"/>
          <w:szCs w:val="20"/>
          <w:lang w:val="es-ES"/>
        </w:rPr>
        <w:t xml:space="preserve"> habrían sido </w:t>
      </w:r>
      <w:r w:rsidR="00532B34" w:rsidRPr="0043134A">
        <w:rPr>
          <w:sz w:val="20"/>
          <w:szCs w:val="20"/>
          <w:lang w:val="es-ES"/>
        </w:rPr>
        <w:t xml:space="preserve">remitidas el 27 de junio de 2003 al Juzgado 56 de Instrucción Penal Militar, </w:t>
      </w:r>
      <w:r w:rsidRPr="0043134A">
        <w:rPr>
          <w:sz w:val="20"/>
          <w:szCs w:val="20"/>
          <w:lang w:val="es-ES"/>
        </w:rPr>
        <w:t xml:space="preserve">que habría </w:t>
      </w:r>
      <w:r w:rsidR="00F247A9" w:rsidRPr="0043134A">
        <w:rPr>
          <w:sz w:val="20"/>
          <w:szCs w:val="20"/>
          <w:lang w:val="es-ES"/>
        </w:rPr>
        <w:t xml:space="preserve">iniciado una </w:t>
      </w:r>
      <w:r w:rsidR="00C9455C" w:rsidRPr="0043134A">
        <w:rPr>
          <w:sz w:val="20"/>
          <w:szCs w:val="20"/>
          <w:lang w:val="es-ES"/>
        </w:rPr>
        <w:t>investigación</w:t>
      </w:r>
      <w:r w:rsidR="00532B34" w:rsidRPr="0043134A">
        <w:rPr>
          <w:sz w:val="20"/>
          <w:szCs w:val="20"/>
          <w:lang w:val="es-ES"/>
        </w:rPr>
        <w:t xml:space="preserve"> preliminar por el delito de homicidio en perjuicio de las presuntas víctimas.</w:t>
      </w:r>
      <w:r w:rsidRPr="0043134A">
        <w:rPr>
          <w:sz w:val="20"/>
          <w:szCs w:val="20"/>
          <w:lang w:val="es-ES"/>
        </w:rPr>
        <w:t xml:space="preserve"> </w:t>
      </w:r>
      <w:r w:rsidR="00C07E21" w:rsidRPr="0043134A">
        <w:rPr>
          <w:sz w:val="20"/>
          <w:szCs w:val="20"/>
          <w:lang w:val="es-ES"/>
        </w:rPr>
        <w:t xml:space="preserve">De acuerdo con la </w:t>
      </w:r>
      <w:r w:rsidR="00C9455C" w:rsidRPr="0043134A">
        <w:rPr>
          <w:sz w:val="20"/>
          <w:szCs w:val="20"/>
          <w:lang w:val="es-ES"/>
        </w:rPr>
        <w:t>petición</w:t>
      </w:r>
      <w:r w:rsidR="00C07E21" w:rsidRPr="0043134A">
        <w:rPr>
          <w:sz w:val="20"/>
          <w:szCs w:val="20"/>
          <w:lang w:val="es-ES"/>
        </w:rPr>
        <w:t>, e</w:t>
      </w:r>
      <w:r w:rsidR="00532B34" w:rsidRPr="0043134A">
        <w:rPr>
          <w:sz w:val="20"/>
          <w:szCs w:val="20"/>
          <w:lang w:val="es-ES"/>
        </w:rPr>
        <w:t xml:space="preserve">l </w:t>
      </w:r>
      <w:r w:rsidR="00C9455C" w:rsidRPr="0043134A">
        <w:rPr>
          <w:sz w:val="20"/>
          <w:szCs w:val="20"/>
          <w:lang w:val="es-ES"/>
        </w:rPr>
        <w:t>juzgado habría</w:t>
      </w:r>
      <w:r w:rsidR="00C07E21" w:rsidRPr="0043134A">
        <w:rPr>
          <w:sz w:val="20"/>
          <w:szCs w:val="20"/>
          <w:lang w:val="es-ES"/>
        </w:rPr>
        <w:t xml:space="preserve"> </w:t>
      </w:r>
      <w:r w:rsidR="007E46BD" w:rsidRPr="0043134A">
        <w:rPr>
          <w:sz w:val="20"/>
          <w:szCs w:val="20"/>
          <w:lang w:val="es-ES"/>
        </w:rPr>
        <w:t xml:space="preserve">llevado </w:t>
      </w:r>
      <w:r w:rsidR="00C9455C" w:rsidRPr="0043134A">
        <w:rPr>
          <w:sz w:val="20"/>
          <w:szCs w:val="20"/>
          <w:lang w:val="es-ES"/>
        </w:rPr>
        <w:t>a cabo</w:t>
      </w:r>
      <w:r w:rsidR="007E46BD" w:rsidRPr="0043134A">
        <w:rPr>
          <w:sz w:val="20"/>
          <w:szCs w:val="20"/>
          <w:lang w:val="es-ES"/>
        </w:rPr>
        <w:t xml:space="preserve"> pruebas periciales y recibido declaraciones tanto de familiares de </w:t>
      </w:r>
      <w:r w:rsidR="006C0891">
        <w:rPr>
          <w:sz w:val="20"/>
          <w:szCs w:val="20"/>
          <w:lang w:val="es-ES"/>
        </w:rPr>
        <w:t xml:space="preserve">las </w:t>
      </w:r>
      <w:r w:rsidR="007E46BD" w:rsidRPr="0043134A">
        <w:rPr>
          <w:sz w:val="20"/>
          <w:szCs w:val="20"/>
          <w:lang w:val="es-ES"/>
        </w:rPr>
        <w:t xml:space="preserve">presuntas </w:t>
      </w:r>
      <w:r w:rsidR="00C9455C" w:rsidRPr="0043134A">
        <w:rPr>
          <w:sz w:val="20"/>
          <w:szCs w:val="20"/>
          <w:lang w:val="es-ES"/>
        </w:rPr>
        <w:t>víctimas</w:t>
      </w:r>
      <w:r w:rsidR="007E46BD" w:rsidRPr="0043134A">
        <w:rPr>
          <w:sz w:val="20"/>
          <w:szCs w:val="20"/>
          <w:lang w:val="es-ES"/>
        </w:rPr>
        <w:t xml:space="preserve"> como de agentes que participaron en el operativo</w:t>
      </w:r>
      <w:r w:rsidR="00532B34" w:rsidRPr="0043134A">
        <w:rPr>
          <w:sz w:val="20"/>
          <w:szCs w:val="20"/>
          <w:lang w:val="es-ES"/>
        </w:rPr>
        <w:t xml:space="preserve">. </w:t>
      </w:r>
      <w:r w:rsidR="007E46BD" w:rsidRPr="0043134A">
        <w:rPr>
          <w:sz w:val="20"/>
          <w:szCs w:val="20"/>
          <w:lang w:val="es-ES"/>
        </w:rPr>
        <w:t xml:space="preserve">Los peticionarios </w:t>
      </w:r>
      <w:r w:rsidR="00681B94">
        <w:rPr>
          <w:sz w:val="20"/>
          <w:szCs w:val="20"/>
          <w:lang w:val="es-ES"/>
        </w:rPr>
        <w:t>adujeron</w:t>
      </w:r>
      <w:r w:rsidR="00681B94" w:rsidRPr="0043134A">
        <w:rPr>
          <w:sz w:val="20"/>
          <w:szCs w:val="20"/>
          <w:lang w:val="es-ES"/>
        </w:rPr>
        <w:t xml:space="preserve"> </w:t>
      </w:r>
      <w:r w:rsidR="00532B34" w:rsidRPr="0043134A">
        <w:rPr>
          <w:sz w:val="20"/>
          <w:szCs w:val="20"/>
          <w:lang w:val="es-ES"/>
        </w:rPr>
        <w:t xml:space="preserve">que la conclusión del auto inhibitorio emitido por la justicia penal militar respecto a la </w:t>
      </w:r>
      <w:r w:rsidR="003F2F3F">
        <w:rPr>
          <w:sz w:val="20"/>
          <w:szCs w:val="20"/>
          <w:lang w:val="es-ES"/>
        </w:rPr>
        <w:t>supuesta</w:t>
      </w:r>
      <w:r w:rsidR="00532B34" w:rsidRPr="0043134A">
        <w:rPr>
          <w:sz w:val="20"/>
          <w:szCs w:val="20"/>
          <w:lang w:val="es-ES"/>
        </w:rPr>
        <w:t xml:space="preserve"> causal de legítima defensa</w:t>
      </w:r>
      <w:r w:rsidR="007E46BD" w:rsidRPr="0043134A">
        <w:rPr>
          <w:sz w:val="20"/>
          <w:szCs w:val="20"/>
          <w:lang w:val="es-ES"/>
        </w:rPr>
        <w:t xml:space="preserve"> habría sido incorrect</w:t>
      </w:r>
      <w:r w:rsidR="00681B94">
        <w:rPr>
          <w:sz w:val="20"/>
          <w:szCs w:val="20"/>
          <w:lang w:val="es-ES"/>
        </w:rPr>
        <w:t>a</w:t>
      </w:r>
      <w:r w:rsidR="00532B34" w:rsidRPr="0043134A">
        <w:rPr>
          <w:sz w:val="20"/>
          <w:szCs w:val="20"/>
          <w:lang w:val="es-ES"/>
        </w:rPr>
        <w:t xml:space="preserve">. </w:t>
      </w:r>
      <w:r w:rsidR="007E46BD" w:rsidRPr="0043134A">
        <w:rPr>
          <w:sz w:val="20"/>
          <w:szCs w:val="20"/>
          <w:lang w:val="es-ES"/>
        </w:rPr>
        <w:t xml:space="preserve">La parte peticionaria </w:t>
      </w:r>
      <w:r w:rsidR="00681B94">
        <w:rPr>
          <w:sz w:val="20"/>
          <w:szCs w:val="20"/>
          <w:lang w:val="es-ES"/>
        </w:rPr>
        <w:t>argumenta</w:t>
      </w:r>
      <w:r w:rsidR="00681B94" w:rsidRPr="0043134A">
        <w:rPr>
          <w:sz w:val="20"/>
          <w:szCs w:val="20"/>
          <w:lang w:val="es-ES"/>
        </w:rPr>
        <w:t xml:space="preserve"> </w:t>
      </w:r>
      <w:r w:rsidR="00532B34" w:rsidRPr="0043134A">
        <w:rPr>
          <w:sz w:val="20"/>
          <w:szCs w:val="20"/>
          <w:lang w:val="es-ES"/>
        </w:rPr>
        <w:t xml:space="preserve">que el Estado </w:t>
      </w:r>
      <w:r w:rsidR="007E46BD" w:rsidRPr="0043134A">
        <w:rPr>
          <w:sz w:val="20"/>
          <w:szCs w:val="20"/>
          <w:lang w:val="es-ES"/>
        </w:rPr>
        <w:t xml:space="preserve">habría violado </w:t>
      </w:r>
      <w:r w:rsidR="00532B34" w:rsidRPr="0043134A">
        <w:rPr>
          <w:sz w:val="20"/>
          <w:szCs w:val="20"/>
          <w:lang w:val="es-ES"/>
        </w:rPr>
        <w:t xml:space="preserve">el debido proceso, el derecho a la vida e integridad personal </w:t>
      </w:r>
      <w:r w:rsidR="007E46BD" w:rsidRPr="0043134A">
        <w:rPr>
          <w:sz w:val="20"/>
          <w:szCs w:val="20"/>
          <w:lang w:val="es-ES"/>
        </w:rPr>
        <w:t>y el derecho a la honra</w:t>
      </w:r>
      <w:r w:rsidR="00905237" w:rsidRPr="0043134A">
        <w:rPr>
          <w:sz w:val="20"/>
          <w:szCs w:val="20"/>
          <w:lang w:val="es-ES"/>
        </w:rPr>
        <w:t>,</w:t>
      </w:r>
      <w:r w:rsidR="007E46BD" w:rsidRPr="0043134A">
        <w:rPr>
          <w:sz w:val="20"/>
          <w:szCs w:val="20"/>
          <w:lang w:val="es-ES"/>
        </w:rPr>
        <w:t xml:space="preserve"> tanto de las víctimas</w:t>
      </w:r>
      <w:r w:rsidR="00905237" w:rsidRPr="0043134A">
        <w:rPr>
          <w:sz w:val="20"/>
          <w:szCs w:val="20"/>
          <w:lang w:val="es-ES"/>
        </w:rPr>
        <w:t xml:space="preserve">, </w:t>
      </w:r>
      <w:r w:rsidR="007E46BD" w:rsidRPr="0043134A">
        <w:rPr>
          <w:sz w:val="20"/>
          <w:szCs w:val="20"/>
          <w:lang w:val="es-ES"/>
        </w:rPr>
        <w:t xml:space="preserve">como de </w:t>
      </w:r>
      <w:r w:rsidR="00532B34" w:rsidRPr="0043134A">
        <w:rPr>
          <w:sz w:val="20"/>
          <w:szCs w:val="20"/>
          <w:lang w:val="es-ES"/>
        </w:rPr>
        <w:t xml:space="preserve">sus familias. </w:t>
      </w:r>
    </w:p>
    <w:p w14:paraId="4CE3D18C" w14:textId="77777777" w:rsidR="007E46BD" w:rsidRPr="0043134A" w:rsidRDefault="007E46BD" w:rsidP="0043134A">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rFonts w:eastAsia="MS Mincho" w:cstheme="minorHAnsi"/>
          <w:b/>
          <w:color w:val="000000" w:themeColor="text1"/>
          <w:sz w:val="20"/>
          <w:szCs w:val="20"/>
          <w:lang w:val="es-ES"/>
        </w:rPr>
      </w:pPr>
    </w:p>
    <w:p w14:paraId="6B62F1B3" w14:textId="237F0B7C" w:rsidR="003E7EB5" w:rsidRPr="0043134A" w:rsidRDefault="00532B34" w:rsidP="2D3B0DFC">
      <w:pPr>
        <w:pStyle w:val="ListParagraph"/>
        <w:numPr>
          <w:ilvl w:val="0"/>
          <w:numId w:val="56"/>
        </w:numPr>
        <w:pBdr>
          <w:top w:val="none" w:sz="0" w:space="0" w:color="000000"/>
          <w:left w:val="none" w:sz="0" w:space="0" w:color="000000"/>
          <w:bottom w:val="none" w:sz="0" w:space="0" w:color="000000"/>
          <w:right w:val="none" w:sz="0" w:space="0" w:color="000000"/>
          <w:between w:val="none" w:sz="0" w:space="0" w:color="000000"/>
          <w:bar w:val="none" w:sz="0" w:color="000000"/>
        </w:pBdr>
        <w:ind w:left="0" w:firstLine="851"/>
        <w:jc w:val="both"/>
        <w:rPr>
          <w:rFonts w:eastAsia="MS Mincho" w:cstheme="minorBidi"/>
          <w:b/>
          <w:bCs/>
          <w:color w:val="000000" w:themeColor="text1"/>
          <w:sz w:val="20"/>
          <w:szCs w:val="20"/>
          <w:lang w:val="es-ES"/>
        </w:rPr>
      </w:pPr>
      <w:r w:rsidRPr="2D3B0DFC">
        <w:rPr>
          <w:sz w:val="20"/>
          <w:szCs w:val="20"/>
          <w:lang w:val="es-ES"/>
        </w:rPr>
        <w:t xml:space="preserve">Por otra parte, </w:t>
      </w:r>
      <w:r w:rsidR="00D678CE" w:rsidRPr="2D3B0DFC">
        <w:rPr>
          <w:sz w:val="20"/>
          <w:szCs w:val="20"/>
          <w:lang w:val="es-ES"/>
        </w:rPr>
        <w:t xml:space="preserve">los peticionarios </w:t>
      </w:r>
      <w:r w:rsidR="007E46BD" w:rsidRPr="2D3B0DFC">
        <w:rPr>
          <w:sz w:val="20"/>
          <w:szCs w:val="20"/>
          <w:lang w:val="es-ES"/>
        </w:rPr>
        <w:t>alegaron</w:t>
      </w:r>
      <w:r w:rsidR="00D678CE" w:rsidRPr="2D3B0DFC">
        <w:rPr>
          <w:sz w:val="20"/>
          <w:szCs w:val="20"/>
          <w:lang w:val="es-ES"/>
        </w:rPr>
        <w:t xml:space="preserve"> </w:t>
      </w:r>
      <w:r w:rsidR="007E46BD" w:rsidRPr="2D3B0DFC">
        <w:rPr>
          <w:sz w:val="20"/>
          <w:szCs w:val="20"/>
          <w:lang w:val="es-ES"/>
        </w:rPr>
        <w:t xml:space="preserve">que habrían </w:t>
      </w:r>
      <w:r w:rsidR="00D678CE" w:rsidRPr="2D3B0DFC">
        <w:rPr>
          <w:sz w:val="20"/>
          <w:szCs w:val="20"/>
          <w:lang w:val="es-ES"/>
        </w:rPr>
        <w:t>interpu</w:t>
      </w:r>
      <w:r w:rsidR="007E46BD" w:rsidRPr="2D3B0DFC">
        <w:rPr>
          <w:sz w:val="20"/>
          <w:szCs w:val="20"/>
          <w:lang w:val="es-ES"/>
        </w:rPr>
        <w:t xml:space="preserve">esto </w:t>
      </w:r>
      <w:r w:rsidR="00C9455C" w:rsidRPr="2D3B0DFC">
        <w:rPr>
          <w:sz w:val="20"/>
          <w:szCs w:val="20"/>
          <w:lang w:val="es-ES"/>
        </w:rPr>
        <w:t>una demanda</w:t>
      </w:r>
      <w:r w:rsidR="00D678CE" w:rsidRPr="2D3B0DFC">
        <w:rPr>
          <w:sz w:val="20"/>
          <w:szCs w:val="20"/>
          <w:lang w:val="es-ES"/>
        </w:rPr>
        <w:t xml:space="preserve"> de reparación directa ante el Juzgado Primero Administrativo de Pereira, el cual </w:t>
      </w:r>
      <w:r w:rsidR="007E46BD" w:rsidRPr="2D3B0DFC">
        <w:rPr>
          <w:sz w:val="20"/>
          <w:szCs w:val="20"/>
          <w:lang w:val="es-ES"/>
        </w:rPr>
        <w:t xml:space="preserve">habría emitido </w:t>
      </w:r>
      <w:r w:rsidR="00D678CE" w:rsidRPr="2D3B0DFC">
        <w:rPr>
          <w:sz w:val="20"/>
          <w:szCs w:val="20"/>
          <w:lang w:val="es-ES"/>
        </w:rPr>
        <w:t xml:space="preserve">sentencia favorable el 30 de octubre de 2006. </w:t>
      </w:r>
      <w:r w:rsidR="00C9455C" w:rsidRPr="2D3B0DFC">
        <w:rPr>
          <w:sz w:val="20"/>
          <w:szCs w:val="20"/>
          <w:lang w:val="es-ES"/>
        </w:rPr>
        <w:t>De acuerdo con</w:t>
      </w:r>
      <w:r w:rsidR="001F44C8" w:rsidRPr="2D3B0DFC">
        <w:rPr>
          <w:sz w:val="20"/>
          <w:szCs w:val="20"/>
          <w:lang w:val="es-ES"/>
        </w:rPr>
        <w:t xml:space="preserve"> lo indicado en la petición, </w:t>
      </w:r>
      <w:r w:rsidRPr="2D3B0DFC">
        <w:rPr>
          <w:sz w:val="20"/>
          <w:szCs w:val="20"/>
          <w:lang w:val="es-ES"/>
        </w:rPr>
        <w:t xml:space="preserve">el </w:t>
      </w:r>
      <w:r w:rsidR="00FD683F" w:rsidRPr="2D3B0DFC">
        <w:rPr>
          <w:sz w:val="20"/>
          <w:szCs w:val="20"/>
          <w:lang w:val="es-ES"/>
        </w:rPr>
        <w:t>j</w:t>
      </w:r>
      <w:r w:rsidRPr="2D3B0DFC">
        <w:rPr>
          <w:sz w:val="20"/>
          <w:szCs w:val="20"/>
          <w:lang w:val="es-ES"/>
        </w:rPr>
        <w:t xml:space="preserve">uzgado </w:t>
      </w:r>
      <w:r w:rsidR="001F44C8" w:rsidRPr="2D3B0DFC">
        <w:rPr>
          <w:sz w:val="20"/>
          <w:szCs w:val="20"/>
          <w:lang w:val="es-ES"/>
        </w:rPr>
        <w:t xml:space="preserve">habría </w:t>
      </w:r>
      <w:r w:rsidR="00C9455C" w:rsidRPr="2D3B0DFC">
        <w:rPr>
          <w:sz w:val="20"/>
          <w:szCs w:val="20"/>
          <w:lang w:val="es-ES"/>
        </w:rPr>
        <w:t>concluido que</w:t>
      </w:r>
      <w:r w:rsidRPr="2D3B0DFC">
        <w:rPr>
          <w:sz w:val="20"/>
          <w:szCs w:val="20"/>
          <w:lang w:val="es-ES"/>
        </w:rPr>
        <w:t xml:space="preserve"> el </w:t>
      </w:r>
      <w:r w:rsidR="00905237" w:rsidRPr="2D3B0DFC">
        <w:rPr>
          <w:sz w:val="20"/>
          <w:szCs w:val="20"/>
          <w:lang w:val="es-ES"/>
        </w:rPr>
        <w:t>GAULA</w:t>
      </w:r>
      <w:r w:rsidRPr="2D3B0DFC">
        <w:rPr>
          <w:sz w:val="20"/>
          <w:szCs w:val="20"/>
          <w:lang w:val="es-ES"/>
        </w:rPr>
        <w:t xml:space="preserve"> incurrió en un exceso </w:t>
      </w:r>
      <w:r w:rsidR="001F44C8" w:rsidRPr="2D3B0DFC">
        <w:rPr>
          <w:sz w:val="20"/>
          <w:szCs w:val="20"/>
          <w:lang w:val="es-ES"/>
        </w:rPr>
        <w:t xml:space="preserve">durante </w:t>
      </w:r>
      <w:r w:rsidRPr="2D3B0DFC">
        <w:rPr>
          <w:sz w:val="20"/>
          <w:szCs w:val="20"/>
          <w:lang w:val="es-ES"/>
        </w:rPr>
        <w:t xml:space="preserve">el operativo, </w:t>
      </w:r>
      <w:r w:rsidR="001F44C8" w:rsidRPr="2D3B0DFC">
        <w:rPr>
          <w:sz w:val="20"/>
          <w:szCs w:val="20"/>
          <w:lang w:val="es-ES"/>
        </w:rPr>
        <w:t xml:space="preserve">en el cual las </w:t>
      </w:r>
      <w:r w:rsidRPr="2D3B0DFC">
        <w:rPr>
          <w:sz w:val="20"/>
          <w:szCs w:val="20"/>
          <w:lang w:val="es-ES"/>
        </w:rPr>
        <w:t>presuntas</w:t>
      </w:r>
      <w:r w:rsidR="001F44C8" w:rsidRPr="2D3B0DFC">
        <w:rPr>
          <w:sz w:val="20"/>
          <w:szCs w:val="20"/>
          <w:lang w:val="es-ES"/>
        </w:rPr>
        <w:t xml:space="preserve"> víctimas habrían sido</w:t>
      </w:r>
      <w:r w:rsidRPr="2D3B0DFC">
        <w:rPr>
          <w:sz w:val="20"/>
          <w:szCs w:val="20"/>
          <w:lang w:val="es-ES"/>
        </w:rPr>
        <w:t xml:space="preserve"> acribilladas con ráfagas de R-15, arma de largo y potente alcance. </w:t>
      </w:r>
      <w:r w:rsidR="00C9455C" w:rsidRPr="2D3B0DFC">
        <w:rPr>
          <w:sz w:val="20"/>
          <w:szCs w:val="20"/>
          <w:lang w:val="es-ES"/>
        </w:rPr>
        <w:t>Asimismo</w:t>
      </w:r>
      <w:r w:rsidR="001F44C8" w:rsidRPr="2D3B0DFC">
        <w:rPr>
          <w:sz w:val="20"/>
          <w:szCs w:val="20"/>
          <w:lang w:val="es-ES"/>
        </w:rPr>
        <w:t>, la petición señala</w:t>
      </w:r>
      <w:r w:rsidRPr="2D3B0DFC">
        <w:rPr>
          <w:sz w:val="20"/>
          <w:szCs w:val="20"/>
          <w:lang w:val="es-ES"/>
        </w:rPr>
        <w:t xml:space="preserve"> que, tras un recurso de apelación presentado por el Ministerio Público, el 12 de julio de 2007 el Tribunal Contencioso Administrativo de Risaralda </w:t>
      </w:r>
      <w:r w:rsidR="001F44C8" w:rsidRPr="2D3B0DFC">
        <w:rPr>
          <w:sz w:val="20"/>
          <w:szCs w:val="20"/>
          <w:lang w:val="es-ES"/>
        </w:rPr>
        <w:t xml:space="preserve">habría revocado dicha sentencia, al considerar </w:t>
      </w:r>
      <w:r w:rsidRPr="2D3B0DFC">
        <w:rPr>
          <w:sz w:val="20"/>
          <w:szCs w:val="20"/>
          <w:lang w:val="es-ES"/>
        </w:rPr>
        <w:t xml:space="preserve">que los agentes estatales </w:t>
      </w:r>
      <w:r w:rsidR="001F44C8" w:rsidRPr="2D3B0DFC">
        <w:rPr>
          <w:sz w:val="20"/>
          <w:szCs w:val="20"/>
          <w:lang w:val="es-ES"/>
        </w:rPr>
        <w:t xml:space="preserve">habrían </w:t>
      </w:r>
      <w:r w:rsidRPr="2D3B0DFC">
        <w:rPr>
          <w:sz w:val="20"/>
          <w:szCs w:val="20"/>
          <w:lang w:val="es-ES"/>
        </w:rPr>
        <w:t>actua</w:t>
      </w:r>
      <w:r w:rsidR="001F44C8" w:rsidRPr="2D3B0DFC">
        <w:rPr>
          <w:sz w:val="20"/>
          <w:szCs w:val="20"/>
          <w:lang w:val="es-ES"/>
        </w:rPr>
        <w:t>do</w:t>
      </w:r>
      <w:r w:rsidRPr="2D3B0DFC">
        <w:rPr>
          <w:sz w:val="20"/>
          <w:szCs w:val="20"/>
          <w:lang w:val="es-ES"/>
        </w:rPr>
        <w:t xml:space="preserve"> en legítima defensa. </w:t>
      </w:r>
      <w:r w:rsidR="001F44C8" w:rsidRPr="2D3B0DFC">
        <w:rPr>
          <w:sz w:val="20"/>
          <w:szCs w:val="20"/>
          <w:lang w:val="es-ES"/>
        </w:rPr>
        <w:t xml:space="preserve">Según los peticionarios, </w:t>
      </w:r>
      <w:r w:rsidRPr="2D3B0DFC">
        <w:rPr>
          <w:sz w:val="20"/>
          <w:szCs w:val="20"/>
          <w:lang w:val="es-ES"/>
        </w:rPr>
        <w:t>la acción de tutela interpuesta ante el Consejo de Estado contra la sentencia</w:t>
      </w:r>
      <w:r w:rsidR="00F811DA" w:rsidRPr="2D3B0DFC">
        <w:rPr>
          <w:sz w:val="20"/>
          <w:szCs w:val="20"/>
          <w:lang w:val="es-ES"/>
        </w:rPr>
        <w:t xml:space="preserve"> de segunda instancia </w:t>
      </w:r>
      <w:r w:rsidR="001F44C8" w:rsidRPr="2D3B0DFC">
        <w:rPr>
          <w:sz w:val="20"/>
          <w:szCs w:val="20"/>
          <w:lang w:val="es-ES"/>
        </w:rPr>
        <w:t>habría sido</w:t>
      </w:r>
      <w:r w:rsidR="00F811DA" w:rsidRPr="2D3B0DFC">
        <w:rPr>
          <w:sz w:val="20"/>
          <w:szCs w:val="20"/>
          <w:lang w:val="es-ES"/>
        </w:rPr>
        <w:t xml:space="preserve"> rechazada por improcedente y notificada el 6 de diciembre de 2007. </w:t>
      </w:r>
      <w:r w:rsidR="001F44C8" w:rsidRPr="2D3B0DFC">
        <w:rPr>
          <w:sz w:val="20"/>
          <w:szCs w:val="20"/>
          <w:lang w:val="es-ES"/>
        </w:rPr>
        <w:t>Finalme</w:t>
      </w:r>
      <w:r w:rsidR="001D4554" w:rsidRPr="2D3B0DFC">
        <w:rPr>
          <w:sz w:val="20"/>
          <w:szCs w:val="20"/>
          <w:lang w:val="es-ES"/>
        </w:rPr>
        <w:t>nte</w:t>
      </w:r>
      <w:r w:rsidR="00F811DA" w:rsidRPr="2D3B0DFC">
        <w:rPr>
          <w:sz w:val="20"/>
          <w:szCs w:val="20"/>
          <w:lang w:val="es-ES"/>
        </w:rPr>
        <w:t>,</w:t>
      </w:r>
      <w:r w:rsidR="001D4554" w:rsidRPr="2D3B0DFC">
        <w:rPr>
          <w:sz w:val="20"/>
          <w:szCs w:val="20"/>
          <w:lang w:val="es-ES"/>
        </w:rPr>
        <w:t xml:space="preserve"> </w:t>
      </w:r>
      <w:r w:rsidR="00C9455C" w:rsidRPr="2D3B0DFC">
        <w:rPr>
          <w:sz w:val="20"/>
          <w:szCs w:val="20"/>
          <w:lang w:val="es-ES"/>
        </w:rPr>
        <w:t xml:space="preserve">de </w:t>
      </w:r>
      <w:r w:rsidR="00E06A91" w:rsidRPr="2D3B0DFC">
        <w:rPr>
          <w:sz w:val="20"/>
          <w:szCs w:val="20"/>
          <w:lang w:val="es-ES"/>
        </w:rPr>
        <w:t xml:space="preserve">conformidad </w:t>
      </w:r>
      <w:r w:rsidR="00C9455C" w:rsidRPr="2D3B0DFC">
        <w:rPr>
          <w:sz w:val="20"/>
          <w:szCs w:val="20"/>
          <w:lang w:val="es-ES"/>
        </w:rPr>
        <w:t>con</w:t>
      </w:r>
      <w:r w:rsidR="001D4554" w:rsidRPr="2D3B0DFC">
        <w:rPr>
          <w:sz w:val="20"/>
          <w:szCs w:val="20"/>
          <w:lang w:val="es-ES"/>
        </w:rPr>
        <w:t xml:space="preserve"> lo señalado por la </w:t>
      </w:r>
      <w:r w:rsidR="00C9455C" w:rsidRPr="2D3B0DFC">
        <w:rPr>
          <w:sz w:val="20"/>
          <w:szCs w:val="20"/>
          <w:lang w:val="es-ES"/>
        </w:rPr>
        <w:t>petición, a</w:t>
      </w:r>
      <w:r w:rsidR="00F811DA" w:rsidRPr="2D3B0DFC">
        <w:rPr>
          <w:sz w:val="20"/>
          <w:szCs w:val="20"/>
          <w:lang w:val="es-ES"/>
        </w:rPr>
        <w:t xml:space="preserve"> </w:t>
      </w:r>
      <w:r w:rsidR="00C9455C" w:rsidRPr="2D3B0DFC">
        <w:rPr>
          <w:sz w:val="20"/>
          <w:szCs w:val="20"/>
          <w:lang w:val="es-ES"/>
        </w:rPr>
        <w:t>raíz</w:t>
      </w:r>
      <w:r w:rsidR="00F811DA" w:rsidRPr="2D3B0DFC">
        <w:rPr>
          <w:sz w:val="20"/>
          <w:szCs w:val="20"/>
          <w:lang w:val="es-ES"/>
        </w:rPr>
        <w:t xml:space="preserve"> de la muerte de las presuntas víctimas, sus familias</w:t>
      </w:r>
      <w:r w:rsidR="001D4554" w:rsidRPr="2D3B0DFC">
        <w:rPr>
          <w:sz w:val="20"/>
          <w:szCs w:val="20"/>
          <w:lang w:val="es-ES"/>
        </w:rPr>
        <w:t xml:space="preserve"> se habrían visto forzadas a </w:t>
      </w:r>
      <w:r w:rsidR="00F811DA" w:rsidRPr="2D3B0DFC">
        <w:rPr>
          <w:sz w:val="20"/>
          <w:szCs w:val="20"/>
          <w:lang w:val="es-ES"/>
        </w:rPr>
        <w:t xml:space="preserve">desplazarse </w:t>
      </w:r>
      <w:r w:rsidR="001D4554" w:rsidRPr="2D3B0DFC">
        <w:rPr>
          <w:sz w:val="20"/>
          <w:szCs w:val="20"/>
          <w:lang w:val="es-ES"/>
        </w:rPr>
        <w:t xml:space="preserve">constantemente </w:t>
      </w:r>
      <w:r w:rsidR="00F811DA" w:rsidRPr="2D3B0DFC">
        <w:rPr>
          <w:sz w:val="20"/>
          <w:szCs w:val="20"/>
          <w:lang w:val="es-ES"/>
        </w:rPr>
        <w:t>“para no ser ajusticiados por grupos de derecha radical”.</w:t>
      </w:r>
    </w:p>
    <w:p w14:paraId="2DC61B88" w14:textId="1064D9C4" w:rsidR="2D3B0DFC" w:rsidRDefault="2D3B0DFC" w:rsidP="2D3B0DFC">
      <w:pPr>
        <w:pBdr>
          <w:top w:val="none" w:sz="0" w:space="0" w:color="000000"/>
          <w:left w:val="none" w:sz="0" w:space="0" w:color="000000"/>
          <w:bottom w:val="none" w:sz="0" w:space="0" w:color="000000"/>
          <w:right w:val="none" w:sz="0" w:space="0" w:color="000000"/>
          <w:between w:val="none" w:sz="0" w:space="0" w:color="000000"/>
          <w:bar w:val="none" w:sz="0" w:color="000000"/>
        </w:pBdr>
        <w:ind w:left="851" w:firstLine="851"/>
        <w:jc w:val="both"/>
        <w:rPr>
          <w:rFonts w:eastAsia="MS Mincho" w:cstheme="minorBidi"/>
          <w:b/>
          <w:bCs/>
          <w:color w:val="000000" w:themeColor="text1"/>
          <w:sz w:val="20"/>
          <w:szCs w:val="20"/>
        </w:rPr>
      </w:pPr>
    </w:p>
    <w:p w14:paraId="0D5059DB" w14:textId="77777777" w:rsidR="003E7EB5" w:rsidRPr="0043134A" w:rsidRDefault="003E7EB5" w:rsidP="0043134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851"/>
        <w:jc w:val="both"/>
        <w:rPr>
          <w:rFonts w:ascii="Cambria" w:eastAsia="MS Mincho" w:hAnsi="Cambria" w:cstheme="minorHAnsi"/>
          <w:b/>
          <w:color w:val="000000" w:themeColor="text1"/>
          <w:sz w:val="20"/>
          <w:szCs w:val="20"/>
        </w:rPr>
      </w:pPr>
      <w:r w:rsidRPr="0043134A">
        <w:rPr>
          <w:rFonts w:ascii="Cambria" w:eastAsia="MS Mincho" w:hAnsi="Cambria" w:cstheme="minorHAnsi"/>
          <w:b/>
          <w:color w:val="000000" w:themeColor="text1"/>
          <w:sz w:val="20"/>
          <w:szCs w:val="20"/>
        </w:rPr>
        <w:t>SOLUCIÓN AMISTOSA</w:t>
      </w:r>
    </w:p>
    <w:p w14:paraId="73D8BBEB" w14:textId="77777777" w:rsidR="00E27B75" w:rsidRPr="0043134A" w:rsidRDefault="00E27B75" w:rsidP="0043134A">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ascii="Cambria" w:eastAsia="MS Mincho" w:hAnsi="Cambria" w:cstheme="minorHAnsi"/>
          <w:b/>
          <w:color w:val="000000" w:themeColor="text1"/>
          <w:sz w:val="20"/>
          <w:szCs w:val="20"/>
        </w:rPr>
      </w:pPr>
    </w:p>
    <w:p w14:paraId="774DA1AE" w14:textId="1A3237DA" w:rsidR="2D3B0DFC" w:rsidRPr="009359E9" w:rsidRDefault="00E27B75" w:rsidP="009359E9">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rFonts w:eastAsia="MS Mincho" w:cstheme="minorHAnsi"/>
          <w:b/>
          <w:color w:val="000000" w:themeColor="text1"/>
          <w:sz w:val="20"/>
          <w:szCs w:val="20"/>
          <w:lang w:val="es-ES"/>
        </w:rPr>
      </w:pPr>
      <w:r w:rsidRPr="0043134A">
        <w:rPr>
          <w:sz w:val="20"/>
          <w:szCs w:val="20"/>
          <w:lang w:val="es-ES"/>
        </w:rPr>
        <w:t>El 10 de abril de 2025, en la ciudad de Bogotá D.C., las partes firmaron un acuerdo de solución amistosa, cuyo texto establece lo siguiente:</w:t>
      </w:r>
    </w:p>
    <w:p w14:paraId="57F685FC" w14:textId="56F2E165" w:rsidR="2D3B0DFC" w:rsidRDefault="2D3B0DFC" w:rsidP="2D3B0DFC">
      <w:pPr>
        <w:pStyle w:val="ListParagraph"/>
        <w:ind w:left="0" w:firstLine="720"/>
        <w:jc w:val="both"/>
        <w:rPr>
          <w:rFonts w:eastAsia="Times New Roman" w:cstheme="minorBidi"/>
          <w:color w:val="000000" w:themeColor="text1"/>
          <w:sz w:val="20"/>
          <w:szCs w:val="20"/>
          <w:lang w:val="es-ES"/>
        </w:rPr>
      </w:pPr>
    </w:p>
    <w:p w14:paraId="49AFFEBE" w14:textId="77777777" w:rsidR="001F4E19" w:rsidRPr="0043134A" w:rsidRDefault="001F4E19" w:rsidP="0043134A">
      <w:pPr>
        <w:pStyle w:val="Title"/>
        <w:spacing w:after="0"/>
        <w:ind w:left="720" w:right="713"/>
        <w:contextualSpacing w:val="0"/>
        <w:jc w:val="center"/>
        <w:rPr>
          <w:rFonts w:ascii="Cambria" w:hAnsi="Cambria"/>
          <w:b/>
          <w:bCs/>
          <w:sz w:val="18"/>
          <w:szCs w:val="18"/>
        </w:rPr>
      </w:pPr>
      <w:r w:rsidRPr="0043134A">
        <w:rPr>
          <w:rFonts w:ascii="Cambria" w:hAnsi="Cambria"/>
          <w:b/>
          <w:bCs/>
          <w:sz w:val="18"/>
          <w:szCs w:val="18"/>
        </w:rPr>
        <w:t>ACUERDO DE SOLUCIÓN AMISTOSA</w:t>
      </w:r>
    </w:p>
    <w:p w14:paraId="7FCCA8F8" w14:textId="77777777" w:rsidR="001F4E19" w:rsidRPr="0043134A" w:rsidRDefault="001F4E19" w:rsidP="0043134A">
      <w:pPr>
        <w:pStyle w:val="Title"/>
        <w:spacing w:after="0"/>
        <w:ind w:left="720" w:right="713"/>
        <w:contextualSpacing w:val="0"/>
        <w:jc w:val="center"/>
        <w:rPr>
          <w:rFonts w:ascii="Cambria" w:eastAsia="MS Mincho" w:hAnsi="Cambria" w:cs="Arial"/>
          <w:b/>
          <w:bCs/>
          <w:sz w:val="18"/>
          <w:szCs w:val="18"/>
          <w:lang w:eastAsia="es-CO"/>
        </w:rPr>
      </w:pPr>
      <w:r w:rsidRPr="0043134A">
        <w:rPr>
          <w:rFonts w:ascii="Cambria" w:eastAsia="MS Mincho" w:hAnsi="Cambria" w:cs="Arial"/>
          <w:b/>
          <w:bCs/>
          <w:sz w:val="18"/>
          <w:szCs w:val="18"/>
          <w:lang w:eastAsia="es-CO"/>
        </w:rPr>
        <w:t>CASO No. 13.318, RUBÉN DARÍO OCAMPO Y HÉCTOR CORRALES OCAMPO</w:t>
      </w:r>
    </w:p>
    <w:p w14:paraId="697B2C26" w14:textId="77777777" w:rsidR="001F4E19" w:rsidRPr="0043134A" w:rsidRDefault="001F4E19" w:rsidP="0043134A">
      <w:pPr>
        <w:pStyle w:val="Title"/>
        <w:spacing w:after="0"/>
        <w:ind w:left="720" w:right="713"/>
        <w:contextualSpacing w:val="0"/>
        <w:rPr>
          <w:rFonts w:ascii="Cambria" w:hAnsi="Cambria"/>
          <w:sz w:val="18"/>
          <w:szCs w:val="18"/>
        </w:rPr>
      </w:pPr>
    </w:p>
    <w:p w14:paraId="3559A9F6" w14:textId="77777777" w:rsidR="001F4E19" w:rsidRPr="0043134A" w:rsidRDefault="001F4E19" w:rsidP="0043134A">
      <w:pPr>
        <w:ind w:left="720" w:right="713"/>
        <w:jc w:val="both"/>
        <w:rPr>
          <w:rFonts w:ascii="Cambria" w:hAnsi="Cambria" w:cs="Arial"/>
          <w:sz w:val="18"/>
          <w:szCs w:val="18"/>
        </w:rPr>
      </w:pPr>
      <w:r w:rsidRPr="0043134A">
        <w:rPr>
          <w:rFonts w:ascii="Cambria" w:eastAsia="Verdana" w:hAnsi="Cambria" w:cs="Verdana"/>
          <w:color w:val="000000"/>
          <w:sz w:val="18"/>
          <w:szCs w:val="18"/>
        </w:rPr>
        <w:t xml:space="preserve">El día diez (10) de abril de 2025 en la ciudad de Bogotá D.C., se reunieron de una parte, </w:t>
      </w:r>
      <w:r w:rsidRPr="0043134A">
        <w:rPr>
          <w:rFonts w:ascii="Cambria" w:eastAsia="Verdana" w:hAnsi="Cambria" w:cs="Verdana"/>
          <w:b/>
          <w:bCs/>
          <w:color w:val="000000"/>
          <w:sz w:val="18"/>
          <w:szCs w:val="18"/>
        </w:rPr>
        <w:t>Yebrail Haddad Linero</w:t>
      </w:r>
      <w:r w:rsidRPr="0043134A">
        <w:rPr>
          <w:rFonts w:ascii="Cambria" w:eastAsia="Verdana" w:hAnsi="Cambria" w:cs="Verdana"/>
          <w:color w:val="000000"/>
          <w:sz w:val="18"/>
          <w:szCs w:val="18"/>
        </w:rPr>
        <w:t>, Director de Defensa Jurídica Internacional de la Agencia Nacional de Defensa Jurídica del Estado, quien de conformidad con el parágrafo del artículo 5 de la Ley 1444 de 2011 y el Decreto 4085 de 2011, modificado por los Decretos 915 de 2017, 1698 de 2019, 2269 de 2019 y 1244 de 2021, actúa en nombre y representación del Estado colombiano, en adelante el “Estado” o el “Estado colombiano”</w:t>
      </w:r>
      <w:r w:rsidRPr="0043134A">
        <w:rPr>
          <w:rFonts w:ascii="Cambria" w:hAnsi="Cambria" w:cs="Arial"/>
          <w:sz w:val="18"/>
          <w:szCs w:val="18"/>
        </w:rPr>
        <w:t xml:space="preserve">, y de otra parte, </w:t>
      </w:r>
      <w:r w:rsidRPr="0043134A">
        <w:rPr>
          <w:rFonts w:ascii="Cambria" w:hAnsi="Cambria"/>
          <w:b/>
          <w:bCs/>
          <w:sz w:val="18"/>
          <w:szCs w:val="18"/>
        </w:rPr>
        <w:t>Luis Carlos Peña y Luis Francisco Peña</w:t>
      </w:r>
      <w:r w:rsidRPr="0043134A">
        <w:rPr>
          <w:rFonts w:ascii="Cambria" w:hAnsi="Cambria"/>
          <w:sz w:val="18"/>
          <w:szCs w:val="18"/>
        </w:rPr>
        <w:t xml:space="preserve">, quienes actúan </w:t>
      </w:r>
      <w:r w:rsidRPr="0043134A">
        <w:rPr>
          <w:rFonts w:ascii="Cambria" w:hAnsi="Cambria" w:cs="Arial"/>
          <w:sz w:val="18"/>
          <w:szCs w:val="18"/>
        </w:rPr>
        <w:t xml:space="preserve">en representación de las víctimas, en lo sucesivo “los Peticionarios”, en conjunto “las Partes”, quienes han decidido suscribir el presente Acuerdo </w:t>
      </w:r>
      <w:r w:rsidRPr="0043134A">
        <w:rPr>
          <w:rFonts w:ascii="Cambria" w:hAnsi="Cambria" w:cs="Arial"/>
          <w:sz w:val="18"/>
          <w:szCs w:val="18"/>
        </w:rPr>
        <w:lastRenderedPageBreak/>
        <w:t xml:space="preserve">de Solución Amistosa en el marco del </w:t>
      </w:r>
      <w:r w:rsidRPr="0043134A">
        <w:rPr>
          <w:rFonts w:ascii="Cambria" w:hAnsi="Cambria" w:cs="Arial"/>
          <w:b/>
          <w:bCs/>
          <w:sz w:val="18"/>
          <w:szCs w:val="18"/>
        </w:rPr>
        <w:t>Caso No. 13.318, Rubén Darío Ocampo y Héctor Corrales Ocampo</w:t>
      </w:r>
      <w:r w:rsidRPr="0043134A">
        <w:rPr>
          <w:rFonts w:ascii="Cambria" w:hAnsi="Cambria" w:cs="Arial"/>
          <w:sz w:val="18"/>
          <w:szCs w:val="18"/>
        </w:rPr>
        <w:t>, en curso ante la Comisión Interamericana de Derechos Humanos.</w:t>
      </w:r>
    </w:p>
    <w:p w14:paraId="4BDA1B62" w14:textId="77777777" w:rsidR="001F4E19" w:rsidRPr="0043134A" w:rsidRDefault="001F4E19" w:rsidP="0043134A">
      <w:pPr>
        <w:ind w:left="720" w:right="713"/>
        <w:jc w:val="both"/>
        <w:rPr>
          <w:rFonts w:ascii="Cambria" w:hAnsi="Cambria" w:cs="Arial"/>
          <w:sz w:val="18"/>
          <w:szCs w:val="18"/>
        </w:rPr>
      </w:pPr>
    </w:p>
    <w:p w14:paraId="0959505A" w14:textId="77777777" w:rsidR="001F4E19" w:rsidRPr="0043134A" w:rsidRDefault="001F4E19" w:rsidP="0043134A">
      <w:pPr>
        <w:ind w:left="720" w:right="713"/>
        <w:jc w:val="center"/>
        <w:rPr>
          <w:rFonts w:ascii="Cambria" w:hAnsi="Cambria"/>
          <w:b/>
          <w:bCs/>
          <w:sz w:val="18"/>
          <w:szCs w:val="18"/>
        </w:rPr>
      </w:pPr>
      <w:r w:rsidRPr="0043134A">
        <w:rPr>
          <w:rFonts w:ascii="Cambria" w:hAnsi="Cambria"/>
          <w:b/>
          <w:bCs/>
          <w:sz w:val="18"/>
          <w:szCs w:val="18"/>
        </w:rPr>
        <w:t>PRIMERA PARTE: CONCEPTOS</w:t>
      </w:r>
    </w:p>
    <w:p w14:paraId="426C46B1" w14:textId="77777777" w:rsidR="001F4E19" w:rsidRPr="0043134A" w:rsidRDefault="001F4E19" w:rsidP="0043134A">
      <w:pPr>
        <w:ind w:left="720" w:right="713"/>
        <w:jc w:val="center"/>
        <w:rPr>
          <w:rFonts w:ascii="Cambria" w:hAnsi="Cambria"/>
          <w:b/>
          <w:bCs/>
          <w:sz w:val="18"/>
          <w:szCs w:val="18"/>
        </w:rPr>
      </w:pPr>
    </w:p>
    <w:p w14:paraId="4EE0BE67" w14:textId="1128D7D9" w:rsidR="001F4E19" w:rsidRPr="0043134A" w:rsidRDefault="001F4E19" w:rsidP="0043134A">
      <w:pPr>
        <w:ind w:left="720" w:right="713"/>
        <w:jc w:val="both"/>
        <w:rPr>
          <w:rFonts w:ascii="Cambria" w:hAnsi="Cambria"/>
          <w:sz w:val="18"/>
          <w:szCs w:val="18"/>
        </w:rPr>
      </w:pPr>
      <w:r w:rsidRPr="0043134A">
        <w:rPr>
          <w:rFonts w:ascii="Cambria" w:hAnsi="Cambria"/>
          <w:sz w:val="18"/>
          <w:szCs w:val="18"/>
        </w:rPr>
        <w:t>Para los fines del presente Acuerdo, se entenderá por:</w:t>
      </w:r>
    </w:p>
    <w:p w14:paraId="1EF567E9" w14:textId="77777777" w:rsidR="001F4E19" w:rsidRPr="0043134A" w:rsidRDefault="001F4E19" w:rsidP="0043134A">
      <w:pPr>
        <w:ind w:left="720" w:right="713"/>
        <w:jc w:val="both"/>
        <w:rPr>
          <w:rFonts w:ascii="Cambria" w:hAnsi="Cambria"/>
          <w:sz w:val="18"/>
          <w:szCs w:val="18"/>
        </w:rPr>
      </w:pPr>
    </w:p>
    <w:p w14:paraId="47A01E1A" w14:textId="77777777" w:rsidR="001F4E19" w:rsidRPr="0043134A" w:rsidRDefault="001F4E19" w:rsidP="0043134A">
      <w:pPr>
        <w:ind w:left="720" w:right="713"/>
        <w:jc w:val="both"/>
        <w:rPr>
          <w:rFonts w:ascii="Cambria" w:hAnsi="Cambria"/>
          <w:sz w:val="18"/>
          <w:szCs w:val="18"/>
        </w:rPr>
      </w:pPr>
      <w:r w:rsidRPr="0043134A">
        <w:rPr>
          <w:rFonts w:ascii="Cambria" w:hAnsi="Cambria"/>
          <w:b/>
          <w:bCs/>
          <w:sz w:val="18"/>
          <w:szCs w:val="18"/>
          <w:u w:val="single"/>
        </w:rPr>
        <w:t>CIDH o Comisión Interamericana:</w:t>
      </w:r>
      <w:r w:rsidRPr="0043134A">
        <w:rPr>
          <w:rFonts w:ascii="Cambria" w:hAnsi="Cambria"/>
          <w:sz w:val="18"/>
          <w:szCs w:val="18"/>
        </w:rPr>
        <w:t xml:space="preserve"> Comisión Interamericana de Derechos Humanos. </w:t>
      </w:r>
    </w:p>
    <w:p w14:paraId="64AF97B8" w14:textId="77777777" w:rsidR="001F4E19" w:rsidRPr="0043134A" w:rsidRDefault="001F4E19" w:rsidP="0043134A">
      <w:pPr>
        <w:ind w:left="720" w:right="713"/>
        <w:jc w:val="both"/>
        <w:rPr>
          <w:rFonts w:ascii="Cambria" w:hAnsi="Cambria"/>
          <w:sz w:val="18"/>
          <w:szCs w:val="18"/>
        </w:rPr>
      </w:pPr>
    </w:p>
    <w:p w14:paraId="577259FB" w14:textId="63564B41" w:rsidR="001F4E19" w:rsidRPr="0043134A" w:rsidRDefault="001F4E19" w:rsidP="0043134A">
      <w:pPr>
        <w:ind w:left="720" w:right="713"/>
        <w:jc w:val="both"/>
        <w:rPr>
          <w:rFonts w:ascii="Cambria" w:hAnsi="Cambria"/>
          <w:sz w:val="18"/>
          <w:szCs w:val="18"/>
        </w:rPr>
      </w:pPr>
      <w:r w:rsidRPr="0043134A">
        <w:rPr>
          <w:rFonts w:ascii="Cambria" w:hAnsi="Cambria"/>
          <w:b/>
          <w:bCs/>
          <w:sz w:val="18"/>
          <w:szCs w:val="18"/>
          <w:u w:val="single"/>
        </w:rPr>
        <w:t>Daño moral:</w:t>
      </w:r>
      <w:r w:rsidRPr="0043134A">
        <w:rPr>
          <w:rFonts w:ascii="Cambria" w:hAnsi="Cambria"/>
          <w:sz w:val="18"/>
          <w:szCs w:val="18"/>
        </w:rPr>
        <w:t xml:space="preserve"> Efectos lesivos de los hechos del caso que no tienen carácter económico o patrimonial, los cuales se manifiestan a través del dolor, la aflicción, tristeza, congoja y zozobra de las víctimas. </w:t>
      </w:r>
    </w:p>
    <w:p w14:paraId="58F2C953" w14:textId="77777777" w:rsidR="001F4E19" w:rsidRPr="0043134A" w:rsidRDefault="001F4E19" w:rsidP="0043134A">
      <w:pPr>
        <w:ind w:left="720" w:right="713"/>
        <w:jc w:val="both"/>
        <w:rPr>
          <w:rFonts w:ascii="Cambria" w:hAnsi="Cambria"/>
          <w:sz w:val="18"/>
          <w:szCs w:val="18"/>
        </w:rPr>
      </w:pPr>
    </w:p>
    <w:p w14:paraId="75225881" w14:textId="77777777" w:rsidR="001F4E19" w:rsidRPr="0043134A" w:rsidRDefault="001F4E19" w:rsidP="0043134A">
      <w:pPr>
        <w:ind w:left="720" w:right="713"/>
        <w:jc w:val="both"/>
        <w:rPr>
          <w:rFonts w:ascii="Cambria" w:hAnsi="Cambria"/>
          <w:sz w:val="18"/>
          <w:szCs w:val="18"/>
        </w:rPr>
      </w:pPr>
      <w:r w:rsidRPr="0043134A">
        <w:rPr>
          <w:rFonts w:ascii="Cambria" w:hAnsi="Cambria"/>
          <w:b/>
          <w:bCs/>
          <w:sz w:val="18"/>
          <w:szCs w:val="18"/>
          <w:u w:val="single"/>
        </w:rPr>
        <w:t>Daño material:</w:t>
      </w:r>
      <w:r w:rsidRPr="0043134A">
        <w:rPr>
          <w:rFonts w:ascii="Cambria" w:hAnsi="Cambria"/>
          <w:sz w:val="18"/>
          <w:szCs w:val="18"/>
        </w:rPr>
        <w:t xml:space="preserve"> Supone la pérdida o detrimento de los ingresos de la víctima, los gastos efectuados con motivo de los hechos y las consecuencias de carácter pecuniario que tengan un nexo causal con los hechos del caso.</w:t>
      </w:r>
    </w:p>
    <w:p w14:paraId="41AA4785" w14:textId="77777777" w:rsidR="001F4E19" w:rsidRPr="0043134A" w:rsidRDefault="001F4E19" w:rsidP="0043134A">
      <w:pPr>
        <w:ind w:left="720" w:right="713"/>
        <w:jc w:val="both"/>
        <w:rPr>
          <w:rFonts w:ascii="Cambria" w:hAnsi="Cambria"/>
          <w:sz w:val="18"/>
          <w:szCs w:val="18"/>
        </w:rPr>
      </w:pPr>
    </w:p>
    <w:p w14:paraId="1CCD1F7A" w14:textId="2C76658F" w:rsidR="001F4E19" w:rsidRPr="0043134A" w:rsidRDefault="001F4E19" w:rsidP="0043134A">
      <w:pPr>
        <w:ind w:left="720" w:right="713"/>
        <w:jc w:val="both"/>
        <w:rPr>
          <w:rFonts w:ascii="Cambria" w:hAnsi="Cambria"/>
          <w:sz w:val="18"/>
          <w:szCs w:val="18"/>
        </w:rPr>
      </w:pPr>
      <w:r w:rsidRPr="0043134A">
        <w:rPr>
          <w:rFonts w:ascii="Cambria" w:hAnsi="Cambria"/>
          <w:b/>
          <w:bCs/>
          <w:sz w:val="18"/>
          <w:szCs w:val="18"/>
          <w:u w:val="single"/>
        </w:rPr>
        <w:t>Daño inmaterial:</w:t>
      </w:r>
      <w:r w:rsidRPr="0043134A">
        <w:rPr>
          <w:rFonts w:ascii="Cambria" w:hAnsi="Cambria"/>
          <w:sz w:val="18"/>
          <w:szCs w:val="18"/>
        </w:rPr>
        <w:t xml:space="preserve"> Comprende tanto los sufrimientos y las aflicciones causados a las víctimas, el menoscabo de valores muy significativos para las personas, así como las alteraciones, de carácter no pecuniario, en las condiciones de existencia de la víctima o de su familia</w:t>
      </w:r>
      <w:r w:rsidRPr="0043134A">
        <w:rPr>
          <w:rStyle w:val="FootnoteReference"/>
          <w:rFonts w:ascii="Cambria" w:hAnsi="Cambria"/>
          <w:sz w:val="18"/>
          <w:szCs w:val="18"/>
        </w:rPr>
        <w:footnoteReference w:id="3"/>
      </w:r>
      <w:r w:rsidRPr="0043134A">
        <w:rPr>
          <w:rFonts w:ascii="Cambria" w:hAnsi="Cambria"/>
          <w:sz w:val="18"/>
          <w:szCs w:val="18"/>
        </w:rPr>
        <w:t>.</w:t>
      </w:r>
    </w:p>
    <w:p w14:paraId="043D4A0A" w14:textId="77777777" w:rsidR="001F4E19" w:rsidRPr="0043134A" w:rsidRDefault="001F4E19" w:rsidP="0043134A">
      <w:pPr>
        <w:ind w:left="720" w:right="713"/>
        <w:jc w:val="both"/>
        <w:rPr>
          <w:rFonts w:ascii="Cambria" w:hAnsi="Cambria"/>
          <w:sz w:val="18"/>
          <w:szCs w:val="18"/>
        </w:rPr>
      </w:pPr>
    </w:p>
    <w:p w14:paraId="54BD82A5" w14:textId="0D6D05BA" w:rsidR="001F4E19" w:rsidRPr="0043134A" w:rsidRDefault="001F4E19" w:rsidP="0043134A">
      <w:pPr>
        <w:ind w:left="720" w:right="713"/>
        <w:jc w:val="both"/>
        <w:rPr>
          <w:rFonts w:ascii="Cambria" w:hAnsi="Cambria"/>
          <w:sz w:val="18"/>
          <w:szCs w:val="18"/>
        </w:rPr>
      </w:pPr>
      <w:r w:rsidRPr="0043134A">
        <w:rPr>
          <w:rFonts w:ascii="Cambria" w:hAnsi="Cambria"/>
          <w:b/>
          <w:bCs/>
          <w:sz w:val="18"/>
          <w:szCs w:val="18"/>
          <w:u w:val="single"/>
        </w:rPr>
        <w:t>Estado o Estado colombiano:</w:t>
      </w:r>
      <w:r w:rsidRPr="0043134A">
        <w:rPr>
          <w:rFonts w:ascii="Cambria" w:hAnsi="Cambria"/>
          <w:sz w:val="18"/>
          <w:szCs w:val="18"/>
        </w:rPr>
        <w:t xml:space="preserve"> De conformidad con el Derecho Internacional Público se entenderá que es el sujeto signatario de la Convención Americana sobre Derechos Humanos, en adelante “Convención Americana” o “CADH”.</w:t>
      </w:r>
    </w:p>
    <w:p w14:paraId="0549D401" w14:textId="77777777" w:rsidR="001F4E19" w:rsidRPr="0043134A" w:rsidRDefault="001F4E19" w:rsidP="0043134A">
      <w:pPr>
        <w:ind w:left="720" w:right="713"/>
        <w:jc w:val="both"/>
        <w:rPr>
          <w:rFonts w:ascii="Cambria" w:hAnsi="Cambria"/>
          <w:sz w:val="18"/>
          <w:szCs w:val="18"/>
        </w:rPr>
      </w:pPr>
    </w:p>
    <w:p w14:paraId="7C56D897" w14:textId="77777777" w:rsidR="001F4E19" w:rsidRPr="0043134A" w:rsidRDefault="001F4E19" w:rsidP="0043134A">
      <w:pPr>
        <w:ind w:left="720" w:right="713"/>
        <w:jc w:val="both"/>
        <w:rPr>
          <w:rFonts w:ascii="Cambria" w:hAnsi="Cambria"/>
          <w:sz w:val="18"/>
          <w:szCs w:val="18"/>
        </w:rPr>
      </w:pPr>
      <w:r w:rsidRPr="0043134A">
        <w:rPr>
          <w:rFonts w:ascii="Cambria" w:hAnsi="Cambria"/>
          <w:b/>
          <w:bCs/>
          <w:sz w:val="18"/>
          <w:szCs w:val="18"/>
          <w:u w:val="single"/>
        </w:rPr>
        <w:t>Los Peticionarios:</w:t>
      </w:r>
      <w:r w:rsidRPr="0043134A">
        <w:rPr>
          <w:rFonts w:ascii="Cambria" w:hAnsi="Cambria"/>
          <w:sz w:val="18"/>
          <w:szCs w:val="18"/>
        </w:rPr>
        <w:t xml:space="preserve"> Luis Carlos Peña y Luis Francisco Peña.</w:t>
      </w:r>
    </w:p>
    <w:p w14:paraId="2AC01BD5" w14:textId="77777777" w:rsidR="001F4E19" w:rsidRPr="0043134A" w:rsidRDefault="001F4E19" w:rsidP="0043134A">
      <w:pPr>
        <w:ind w:left="720" w:right="713"/>
        <w:jc w:val="both"/>
        <w:rPr>
          <w:rFonts w:ascii="Cambria" w:hAnsi="Cambria"/>
          <w:sz w:val="18"/>
          <w:szCs w:val="18"/>
        </w:rPr>
      </w:pPr>
    </w:p>
    <w:p w14:paraId="26F88156" w14:textId="77777777" w:rsidR="001F4E19" w:rsidRPr="0043134A" w:rsidRDefault="001F4E19" w:rsidP="0043134A">
      <w:pPr>
        <w:ind w:left="720" w:right="713"/>
        <w:jc w:val="both"/>
        <w:rPr>
          <w:rFonts w:ascii="Cambria" w:hAnsi="Cambria"/>
          <w:sz w:val="18"/>
          <w:szCs w:val="18"/>
        </w:rPr>
      </w:pPr>
      <w:r w:rsidRPr="0043134A">
        <w:rPr>
          <w:rFonts w:ascii="Cambria" w:hAnsi="Cambria"/>
          <w:b/>
          <w:bCs/>
          <w:sz w:val="18"/>
          <w:szCs w:val="18"/>
          <w:u w:val="single"/>
        </w:rPr>
        <w:t>Partes:</w:t>
      </w:r>
      <w:r w:rsidRPr="0043134A">
        <w:rPr>
          <w:rFonts w:ascii="Cambria" w:hAnsi="Cambria"/>
          <w:sz w:val="18"/>
          <w:szCs w:val="18"/>
        </w:rPr>
        <w:t xml:space="preserve"> Estado colombiano y los Peticionarios. </w:t>
      </w:r>
    </w:p>
    <w:p w14:paraId="26869A9C" w14:textId="77777777" w:rsidR="001F4E19" w:rsidRPr="0043134A" w:rsidRDefault="001F4E19" w:rsidP="0043134A">
      <w:pPr>
        <w:ind w:left="720" w:right="713"/>
        <w:jc w:val="both"/>
        <w:rPr>
          <w:rFonts w:ascii="Cambria" w:hAnsi="Cambria"/>
          <w:sz w:val="18"/>
          <w:szCs w:val="18"/>
        </w:rPr>
      </w:pPr>
    </w:p>
    <w:p w14:paraId="57DCED98" w14:textId="7B508632" w:rsidR="001F4E19" w:rsidRPr="0043134A" w:rsidRDefault="001F4E19" w:rsidP="0043134A">
      <w:pPr>
        <w:ind w:left="720" w:right="713"/>
        <w:jc w:val="both"/>
        <w:rPr>
          <w:rFonts w:ascii="Cambria" w:hAnsi="Cambria"/>
          <w:sz w:val="18"/>
          <w:szCs w:val="18"/>
        </w:rPr>
      </w:pPr>
      <w:r w:rsidRPr="0043134A">
        <w:rPr>
          <w:rFonts w:ascii="Cambria" w:hAnsi="Cambria"/>
          <w:b/>
          <w:bCs/>
          <w:sz w:val="18"/>
          <w:szCs w:val="18"/>
          <w:u w:val="single"/>
        </w:rPr>
        <w:t>Medidas de satisfacción:</w:t>
      </w:r>
      <w:r w:rsidRPr="0043134A">
        <w:rPr>
          <w:rFonts w:ascii="Cambria" w:hAnsi="Cambria"/>
          <w:sz w:val="18"/>
          <w:szCs w:val="18"/>
        </w:rPr>
        <w:t xml:space="preserve"> Medidas no pecuniarias que tienen como fin procurar la recuperación de las víctimas del daño que se les ha causado. </w:t>
      </w:r>
    </w:p>
    <w:p w14:paraId="5193D76E" w14:textId="77777777" w:rsidR="001F4E19" w:rsidRPr="0043134A" w:rsidRDefault="001F4E19" w:rsidP="0043134A">
      <w:pPr>
        <w:ind w:left="720" w:right="713"/>
        <w:jc w:val="both"/>
        <w:rPr>
          <w:rFonts w:ascii="Cambria" w:hAnsi="Cambria"/>
          <w:sz w:val="18"/>
          <w:szCs w:val="18"/>
        </w:rPr>
      </w:pPr>
    </w:p>
    <w:p w14:paraId="2FBC706D" w14:textId="77777777" w:rsidR="001F4E19" w:rsidRPr="0043134A" w:rsidRDefault="001F4E19" w:rsidP="0043134A">
      <w:pPr>
        <w:ind w:left="720" w:right="713"/>
        <w:jc w:val="both"/>
        <w:rPr>
          <w:rFonts w:ascii="Cambria" w:hAnsi="Cambria"/>
          <w:sz w:val="18"/>
          <w:szCs w:val="18"/>
        </w:rPr>
      </w:pPr>
      <w:r w:rsidRPr="0043134A">
        <w:rPr>
          <w:rFonts w:ascii="Cambria" w:hAnsi="Cambria"/>
          <w:b/>
          <w:bCs/>
          <w:sz w:val="18"/>
          <w:szCs w:val="18"/>
          <w:u w:val="single"/>
        </w:rPr>
        <w:t>Reconocimiento de responsabilidad:</w:t>
      </w:r>
      <w:r w:rsidRPr="0043134A">
        <w:rPr>
          <w:rFonts w:ascii="Cambria" w:hAnsi="Cambria"/>
          <w:sz w:val="18"/>
          <w:szCs w:val="18"/>
        </w:rPr>
        <w:t xml:space="preserve"> Aceptación por los hechos y violaciones de derechos humanos atribuidos al Estado.</w:t>
      </w:r>
    </w:p>
    <w:p w14:paraId="6B31DACA" w14:textId="77777777" w:rsidR="001F4E19" w:rsidRPr="0043134A" w:rsidRDefault="001F4E19" w:rsidP="0043134A">
      <w:pPr>
        <w:ind w:left="720" w:right="713"/>
        <w:jc w:val="both"/>
        <w:rPr>
          <w:rFonts w:ascii="Cambria" w:hAnsi="Cambria"/>
          <w:sz w:val="18"/>
          <w:szCs w:val="18"/>
        </w:rPr>
      </w:pPr>
    </w:p>
    <w:p w14:paraId="72A36560" w14:textId="77777777" w:rsidR="001F4E19" w:rsidRPr="0043134A" w:rsidRDefault="001F4E19" w:rsidP="0043134A">
      <w:pPr>
        <w:ind w:left="720" w:right="713"/>
        <w:jc w:val="both"/>
        <w:rPr>
          <w:rFonts w:ascii="Cambria" w:hAnsi="Cambria"/>
          <w:sz w:val="18"/>
          <w:szCs w:val="18"/>
        </w:rPr>
      </w:pPr>
      <w:r w:rsidRPr="0043134A">
        <w:rPr>
          <w:rFonts w:ascii="Cambria" w:hAnsi="Cambria"/>
          <w:b/>
          <w:bCs/>
          <w:sz w:val="18"/>
          <w:szCs w:val="18"/>
          <w:u w:val="single"/>
        </w:rPr>
        <w:t>Reparación integral:</w:t>
      </w:r>
      <w:r w:rsidRPr="0043134A">
        <w:rPr>
          <w:rFonts w:ascii="Cambria" w:hAnsi="Cambria"/>
          <w:sz w:val="18"/>
          <w:szCs w:val="18"/>
        </w:rPr>
        <w:t xml:space="preserve"> Todas aquellas medidas que objetiva y simbólicamente restituyan a la víctima al estado anterior de la comisión del daño.</w:t>
      </w:r>
    </w:p>
    <w:p w14:paraId="01750698" w14:textId="77777777" w:rsidR="001F4E19" w:rsidRPr="0043134A" w:rsidRDefault="001F4E19" w:rsidP="0043134A">
      <w:pPr>
        <w:ind w:left="720" w:right="713"/>
        <w:jc w:val="both"/>
        <w:rPr>
          <w:rFonts w:ascii="Cambria" w:hAnsi="Cambria"/>
          <w:sz w:val="18"/>
          <w:szCs w:val="18"/>
        </w:rPr>
      </w:pPr>
    </w:p>
    <w:p w14:paraId="018AAC4C" w14:textId="77777777" w:rsidR="001F4E19" w:rsidRPr="0043134A" w:rsidRDefault="001F4E19" w:rsidP="0043134A">
      <w:pPr>
        <w:ind w:left="720" w:right="713"/>
        <w:jc w:val="both"/>
        <w:rPr>
          <w:rFonts w:ascii="Cambria" w:hAnsi="Cambria"/>
          <w:sz w:val="18"/>
          <w:szCs w:val="18"/>
        </w:rPr>
      </w:pPr>
      <w:r w:rsidRPr="0043134A">
        <w:rPr>
          <w:rFonts w:ascii="Cambria" w:hAnsi="Cambria"/>
          <w:b/>
          <w:bCs/>
          <w:sz w:val="18"/>
          <w:szCs w:val="18"/>
          <w:u w:val="single"/>
        </w:rPr>
        <w:t>Solución Amistosa:</w:t>
      </w:r>
      <w:r w:rsidRPr="0043134A">
        <w:rPr>
          <w:rFonts w:ascii="Cambria" w:hAnsi="Cambria"/>
          <w:sz w:val="18"/>
          <w:szCs w:val="18"/>
        </w:rPr>
        <w:t xml:space="preserve"> Mecanismo alternativo de solución de conflictos, utilizado para el arreglo pacífico y consensuado ante la Comisión Interamericana.</w:t>
      </w:r>
    </w:p>
    <w:p w14:paraId="40008021" w14:textId="77777777" w:rsidR="001F4E19" w:rsidRPr="0043134A" w:rsidRDefault="001F4E19" w:rsidP="0043134A">
      <w:pPr>
        <w:ind w:left="720" w:right="713"/>
        <w:jc w:val="both"/>
        <w:rPr>
          <w:rFonts w:ascii="Cambria" w:hAnsi="Cambria"/>
          <w:sz w:val="18"/>
          <w:szCs w:val="18"/>
        </w:rPr>
      </w:pPr>
    </w:p>
    <w:p w14:paraId="362114FB" w14:textId="45863265" w:rsidR="2D3B0DFC" w:rsidRDefault="001F4E19" w:rsidP="009359E9">
      <w:pPr>
        <w:ind w:left="720" w:right="713"/>
        <w:jc w:val="both"/>
        <w:rPr>
          <w:rFonts w:ascii="Cambria" w:hAnsi="Cambria"/>
          <w:sz w:val="18"/>
          <w:szCs w:val="18"/>
        </w:rPr>
      </w:pPr>
      <w:r w:rsidRPr="0043134A">
        <w:rPr>
          <w:rFonts w:ascii="Cambria" w:hAnsi="Cambria"/>
          <w:b/>
          <w:bCs/>
          <w:sz w:val="18"/>
          <w:szCs w:val="18"/>
          <w:u w:val="single"/>
        </w:rPr>
        <w:t>Víctimas:</w:t>
      </w:r>
      <w:r w:rsidRPr="0043134A">
        <w:rPr>
          <w:rFonts w:ascii="Cambria" w:hAnsi="Cambria"/>
          <w:sz w:val="18"/>
          <w:szCs w:val="18"/>
        </w:rPr>
        <w:t xml:space="preserve"> Los familiares de Rubén Darío Ocampo Henao y Héctor Corrales Ocampo, enunciados en la tercera parte del presente Acuerdo de Solución Amistosa.</w:t>
      </w:r>
    </w:p>
    <w:p w14:paraId="31E04486" w14:textId="149CC0B1" w:rsidR="2D3B0DFC" w:rsidRDefault="2D3B0DFC" w:rsidP="2D3B0DFC">
      <w:pPr>
        <w:ind w:left="720" w:right="713"/>
        <w:jc w:val="both"/>
        <w:rPr>
          <w:rFonts w:ascii="Cambria" w:hAnsi="Cambria"/>
          <w:sz w:val="18"/>
          <w:szCs w:val="18"/>
        </w:rPr>
      </w:pPr>
    </w:p>
    <w:p w14:paraId="25977DA9" w14:textId="77777777" w:rsidR="001F4E19" w:rsidRPr="0043134A" w:rsidRDefault="001F4E19" w:rsidP="0043134A">
      <w:pPr>
        <w:ind w:left="720" w:right="713"/>
        <w:jc w:val="center"/>
        <w:rPr>
          <w:rFonts w:ascii="Cambria" w:hAnsi="Cambria"/>
          <w:b/>
          <w:bCs/>
          <w:sz w:val="18"/>
          <w:szCs w:val="18"/>
        </w:rPr>
      </w:pPr>
      <w:r w:rsidRPr="0043134A">
        <w:rPr>
          <w:rFonts w:ascii="Cambria" w:hAnsi="Cambria"/>
          <w:b/>
          <w:bCs/>
          <w:sz w:val="18"/>
          <w:szCs w:val="18"/>
        </w:rPr>
        <w:t>SEGUNDA PARTE: ANTECEDENTES</w:t>
      </w:r>
    </w:p>
    <w:p w14:paraId="3FBC94CF" w14:textId="77777777" w:rsidR="001F4E19" w:rsidRPr="0043134A" w:rsidRDefault="001F4E19" w:rsidP="0043134A">
      <w:pPr>
        <w:ind w:left="720" w:right="713"/>
        <w:jc w:val="center"/>
        <w:rPr>
          <w:rFonts w:ascii="Cambria" w:hAnsi="Cambria"/>
          <w:sz w:val="18"/>
          <w:szCs w:val="18"/>
        </w:rPr>
      </w:pPr>
    </w:p>
    <w:p w14:paraId="40A5AFED" w14:textId="7AC3162D" w:rsidR="001F4E19" w:rsidRPr="0043134A" w:rsidRDefault="001F4E19" w:rsidP="0043134A">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ind w:left="720" w:right="713" w:firstLine="0"/>
        <w:jc w:val="both"/>
        <w:rPr>
          <w:rFonts w:ascii="Cambria" w:hAnsi="Cambria"/>
          <w:sz w:val="18"/>
          <w:szCs w:val="18"/>
        </w:rPr>
      </w:pPr>
      <w:r w:rsidRPr="0043134A">
        <w:rPr>
          <w:rFonts w:ascii="Cambria" w:hAnsi="Cambria"/>
          <w:sz w:val="18"/>
          <w:szCs w:val="18"/>
        </w:rPr>
        <w:t>El día 23 de abril de 2008 se presentó ante la Comisión Interamericana una petición en contra del Estado colombiano, en la cual se alegó la responsabilidad internacional del Estado por el homicidio de los señores Rubén Darío Ocampo y Héctor Corrales Ocampo en medio de un operativo llevado a cabo por el Grupo de Acción Unificada por la Libertad Personal (GAULA). Igualmente, se alegó la responsabilidad internacional por la impunidad en la que se encuentran estos hechos</w:t>
      </w:r>
      <w:r w:rsidRPr="0043134A">
        <w:rPr>
          <w:rStyle w:val="FootnoteReference"/>
          <w:rFonts w:ascii="Cambria" w:hAnsi="Cambria"/>
          <w:sz w:val="18"/>
          <w:szCs w:val="18"/>
        </w:rPr>
        <w:footnoteReference w:id="4"/>
      </w:r>
      <w:r w:rsidRPr="0043134A">
        <w:rPr>
          <w:rFonts w:ascii="Cambria" w:hAnsi="Cambria"/>
          <w:sz w:val="18"/>
          <w:szCs w:val="18"/>
        </w:rPr>
        <w:t>.</w:t>
      </w:r>
    </w:p>
    <w:p w14:paraId="2F5AF210" w14:textId="77777777" w:rsidR="001F4E19" w:rsidRPr="0043134A" w:rsidRDefault="001F4E19" w:rsidP="0043134A">
      <w:pPr>
        <w:ind w:left="720" w:right="713"/>
        <w:jc w:val="both"/>
        <w:rPr>
          <w:rFonts w:ascii="Cambria" w:hAnsi="Cambria"/>
          <w:sz w:val="18"/>
          <w:szCs w:val="18"/>
        </w:rPr>
      </w:pPr>
    </w:p>
    <w:p w14:paraId="4F0516EB" w14:textId="2936A360" w:rsidR="001F4E19" w:rsidRPr="0043134A" w:rsidRDefault="001F4E19" w:rsidP="0043134A">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ind w:left="720" w:right="713" w:firstLine="0"/>
        <w:jc w:val="both"/>
        <w:rPr>
          <w:rFonts w:ascii="Cambria" w:hAnsi="Cambria"/>
          <w:sz w:val="18"/>
          <w:szCs w:val="18"/>
        </w:rPr>
      </w:pPr>
      <w:r w:rsidRPr="0043134A">
        <w:rPr>
          <w:rFonts w:ascii="Cambria" w:hAnsi="Cambria"/>
          <w:sz w:val="18"/>
          <w:szCs w:val="18"/>
        </w:rPr>
        <w:t xml:space="preserve">Según narran los Peticionarios, aproximadamente a las 20:00 horas del 25 de junio de 2003 los campesinos Rubén Darío Ocampo Henao y Héctor Corrales Ocampo, primos en primer grado, murieron en una zona rural cercana a la ciudad de Pereira, departamento de Risaralda, a manos del GAULA, integrado por miembros del Ejército Nacional, la Fiscalía General de la Nación y el extinto Departamento </w:t>
      </w:r>
      <w:r w:rsidRPr="0043134A">
        <w:rPr>
          <w:rFonts w:ascii="Cambria" w:hAnsi="Cambria"/>
          <w:sz w:val="18"/>
          <w:szCs w:val="18"/>
        </w:rPr>
        <w:lastRenderedPageBreak/>
        <w:t>Administrativo de Seguridad (DAS), en el marco de una operación dirigida a identificar y capturar a unas personas que se presumía se encontraban extorsionando al propietario de una finca de la localidad</w:t>
      </w:r>
      <w:r w:rsidRPr="0043134A">
        <w:rPr>
          <w:rStyle w:val="FootnoteReference"/>
          <w:rFonts w:ascii="Cambria" w:hAnsi="Cambria"/>
          <w:sz w:val="18"/>
          <w:szCs w:val="18"/>
        </w:rPr>
        <w:footnoteReference w:id="5"/>
      </w:r>
      <w:r w:rsidR="00144CCE" w:rsidRPr="0043134A">
        <w:rPr>
          <w:rFonts w:ascii="Cambria" w:hAnsi="Cambria"/>
          <w:sz w:val="18"/>
          <w:szCs w:val="18"/>
        </w:rPr>
        <w:t>.</w:t>
      </w:r>
    </w:p>
    <w:p w14:paraId="114D1DAD" w14:textId="77777777" w:rsidR="001F4E19" w:rsidRPr="0043134A" w:rsidRDefault="001F4E19" w:rsidP="0043134A">
      <w:pPr>
        <w:pStyle w:val="ListParagraph"/>
        <w:ind w:right="713"/>
        <w:rPr>
          <w:sz w:val="18"/>
          <w:szCs w:val="18"/>
          <w:lang w:val="es-ES"/>
        </w:rPr>
      </w:pPr>
    </w:p>
    <w:p w14:paraId="56782354" w14:textId="30266A6D" w:rsidR="001F4E19" w:rsidRPr="0043134A" w:rsidRDefault="001F4E19" w:rsidP="0043134A">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ind w:left="720" w:right="713" w:firstLine="0"/>
        <w:jc w:val="both"/>
        <w:rPr>
          <w:rFonts w:ascii="Cambria" w:hAnsi="Cambria"/>
          <w:sz w:val="18"/>
          <w:szCs w:val="18"/>
        </w:rPr>
      </w:pPr>
      <w:r w:rsidRPr="0043134A">
        <w:rPr>
          <w:rFonts w:ascii="Cambria" w:hAnsi="Cambria"/>
          <w:sz w:val="18"/>
          <w:szCs w:val="18"/>
        </w:rPr>
        <w:t>Según los Peticionarios, las víctimas, campesinos de origen humilde, transitaban por el lugar del operativo cuando el comandante del GAULA y un suboficial, identificándose como agentes del orden, abrieron fuego de inmediato, causándoles la muerte. Sostienen que las víctimas se encontraban en total estado de indefensión, lo cual se desprende de la evidente superioridad numérica y armamentística del GAULA, así como de la imposibilidad de que los campesinos pudieran responder ante el uso desproporcionado y excesivo de la fuerza pública</w:t>
      </w:r>
      <w:r w:rsidRPr="0043134A">
        <w:rPr>
          <w:rStyle w:val="FootnoteReference"/>
          <w:rFonts w:ascii="Cambria" w:hAnsi="Cambria"/>
          <w:sz w:val="18"/>
          <w:szCs w:val="18"/>
        </w:rPr>
        <w:footnoteReference w:id="6"/>
      </w:r>
      <w:r w:rsidR="00144CCE" w:rsidRPr="0043134A">
        <w:rPr>
          <w:rFonts w:ascii="Cambria" w:hAnsi="Cambria"/>
          <w:sz w:val="18"/>
          <w:szCs w:val="18"/>
        </w:rPr>
        <w:t>.</w:t>
      </w:r>
    </w:p>
    <w:p w14:paraId="59F0312B" w14:textId="77777777" w:rsidR="001F4E19" w:rsidRPr="0043134A" w:rsidRDefault="001F4E19" w:rsidP="0043134A">
      <w:pPr>
        <w:pStyle w:val="ListParagraph"/>
        <w:ind w:right="713"/>
        <w:rPr>
          <w:sz w:val="18"/>
          <w:szCs w:val="18"/>
          <w:lang w:val="es-ES"/>
        </w:rPr>
      </w:pPr>
    </w:p>
    <w:p w14:paraId="6E9B2EC9" w14:textId="4CCD9530" w:rsidR="001F4E19" w:rsidRPr="0043134A" w:rsidRDefault="001F4E19" w:rsidP="0043134A">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ind w:left="720" w:right="713" w:firstLine="0"/>
        <w:jc w:val="both"/>
        <w:rPr>
          <w:rFonts w:ascii="Cambria" w:hAnsi="Cambria"/>
          <w:sz w:val="18"/>
          <w:szCs w:val="18"/>
        </w:rPr>
      </w:pPr>
      <w:r w:rsidRPr="0043134A">
        <w:rPr>
          <w:rFonts w:ascii="Cambria" w:hAnsi="Cambria"/>
          <w:sz w:val="18"/>
          <w:szCs w:val="18"/>
        </w:rPr>
        <w:t>En relación con lo anterior, los militares manifestaron que las víctimas dispararon con una escopeta en mal estado, argumento que fue desvirtuado por un dictamen pericial que determinó que el arma no era funcional. Además, los Peticionarios resaltaron que el perímetro del operativo estaba asegurado por 32 miembros del GAULA, por lo que, de haber querido capturar a las víctimas, habrían podido hacerlo sin encontrar resistencia. En consecuencia, concluyen que la reacción de los miembros del GAULA fue desmedida y que su intención era "darlos de baja" y "presentarlos como un trofeo en su lucha contra la delincuencia"</w:t>
      </w:r>
      <w:r w:rsidRPr="0043134A">
        <w:rPr>
          <w:rStyle w:val="FootnoteReference"/>
          <w:rFonts w:ascii="Cambria" w:hAnsi="Cambria"/>
          <w:sz w:val="18"/>
          <w:szCs w:val="18"/>
        </w:rPr>
        <w:footnoteReference w:id="7"/>
      </w:r>
      <w:r w:rsidRPr="0043134A">
        <w:rPr>
          <w:rFonts w:ascii="Cambria" w:hAnsi="Cambria"/>
          <w:sz w:val="18"/>
          <w:szCs w:val="18"/>
        </w:rPr>
        <w:t>.</w:t>
      </w:r>
    </w:p>
    <w:p w14:paraId="525ED200" w14:textId="77777777" w:rsidR="001F4E19" w:rsidRPr="0043134A" w:rsidRDefault="001F4E19" w:rsidP="0043134A">
      <w:pPr>
        <w:pStyle w:val="ListParagraph"/>
        <w:ind w:right="713"/>
        <w:rPr>
          <w:sz w:val="18"/>
          <w:szCs w:val="18"/>
          <w:lang w:val="es-ES"/>
        </w:rPr>
      </w:pPr>
    </w:p>
    <w:p w14:paraId="1AAB22F1" w14:textId="05E1381E" w:rsidR="001F4E19" w:rsidRPr="0043134A" w:rsidRDefault="00811985" w:rsidP="0043134A">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ind w:left="720" w:right="713" w:firstLine="0"/>
        <w:jc w:val="both"/>
        <w:rPr>
          <w:rFonts w:ascii="Cambria" w:hAnsi="Cambria"/>
          <w:sz w:val="18"/>
          <w:szCs w:val="18"/>
        </w:rPr>
      </w:pPr>
      <w:r w:rsidRPr="0043134A">
        <w:rPr>
          <w:rFonts w:ascii="Cambria" w:hAnsi="Cambria"/>
          <w:sz w:val="18"/>
          <w:szCs w:val="18"/>
        </w:rPr>
        <w:t>Por los hechos sucedidos a los señores Ocampo Henao y Corrales Ocampo, la Fiscalía Dos Local de la Unidad de Reacción Inmediata de Pereira abrió una investigación, dentro de la cual, se ordenaron diversas diligencias investigativas</w:t>
      </w:r>
      <w:r w:rsidR="001F4E19" w:rsidRPr="0043134A">
        <w:rPr>
          <w:rFonts w:ascii="Cambria" w:hAnsi="Cambria"/>
          <w:sz w:val="18"/>
          <w:szCs w:val="18"/>
        </w:rPr>
        <w:t xml:space="preserve">. </w:t>
      </w:r>
    </w:p>
    <w:p w14:paraId="32684255" w14:textId="77777777" w:rsidR="001F4E19" w:rsidRPr="0043134A" w:rsidRDefault="001F4E19" w:rsidP="0043134A">
      <w:pPr>
        <w:pStyle w:val="ListParagraph"/>
        <w:ind w:right="713"/>
        <w:rPr>
          <w:sz w:val="18"/>
          <w:szCs w:val="18"/>
          <w:lang w:val="es-ES"/>
        </w:rPr>
      </w:pPr>
    </w:p>
    <w:p w14:paraId="64C574FE" w14:textId="2C329D08" w:rsidR="001F4E19" w:rsidRPr="0043134A" w:rsidRDefault="00811985" w:rsidP="0043134A">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ind w:left="720" w:right="713" w:firstLine="0"/>
        <w:jc w:val="both"/>
        <w:rPr>
          <w:rFonts w:ascii="Cambria" w:hAnsi="Cambria"/>
          <w:sz w:val="18"/>
          <w:szCs w:val="18"/>
        </w:rPr>
      </w:pPr>
      <w:r w:rsidRPr="0043134A">
        <w:rPr>
          <w:rFonts w:ascii="Cambria" w:hAnsi="Cambria"/>
          <w:sz w:val="18"/>
          <w:szCs w:val="18"/>
        </w:rPr>
        <w:t>E</w:t>
      </w:r>
      <w:r w:rsidR="001F4E19" w:rsidRPr="0043134A">
        <w:rPr>
          <w:rFonts w:ascii="Cambria" w:hAnsi="Cambria"/>
          <w:sz w:val="18"/>
          <w:szCs w:val="18"/>
        </w:rPr>
        <w:t>l 27 de junio de 2003</w:t>
      </w:r>
      <w:r w:rsidRPr="0043134A">
        <w:rPr>
          <w:rFonts w:ascii="Cambria" w:hAnsi="Cambria"/>
          <w:sz w:val="18"/>
          <w:szCs w:val="18"/>
        </w:rPr>
        <w:t xml:space="preserve">, las diligencias fueron remitidas </w:t>
      </w:r>
      <w:r w:rsidR="001F4E19" w:rsidRPr="0043134A">
        <w:rPr>
          <w:rFonts w:ascii="Cambria" w:hAnsi="Cambria"/>
          <w:sz w:val="18"/>
          <w:szCs w:val="18"/>
        </w:rPr>
        <w:t>al Juzgado 56 de Instrucción Penal Militar</w:t>
      </w:r>
      <w:r w:rsidRPr="0043134A">
        <w:rPr>
          <w:rFonts w:ascii="Cambria" w:hAnsi="Cambria"/>
          <w:sz w:val="18"/>
          <w:szCs w:val="18"/>
        </w:rPr>
        <w:t>, el cual,</w:t>
      </w:r>
      <w:r w:rsidR="001F4E19" w:rsidRPr="0043134A">
        <w:rPr>
          <w:rFonts w:ascii="Cambria" w:hAnsi="Cambria"/>
          <w:sz w:val="18"/>
          <w:szCs w:val="18"/>
        </w:rPr>
        <w:t xml:space="preserve"> dio apertura a una investigación preliminar por el delito de homicidio en perjuicio de las víctimas. En el curso del proceso, se practicaron pruebas periciales y se recibieron testimonios tanto de los familiares de los fallecidos como de los miembros de la fuerza pública que participaron en el operativo. Tras la evaluación del material probatorio recaudado, el Juzgado 56 de Instrucción Penal Militar resolvió emitir un auto inhibitorio respecto de la investigación adelantada</w:t>
      </w:r>
      <w:r w:rsidR="001F4E19" w:rsidRPr="0043134A">
        <w:rPr>
          <w:rStyle w:val="FootnoteReference"/>
          <w:rFonts w:ascii="Cambria" w:hAnsi="Cambria"/>
          <w:sz w:val="18"/>
          <w:szCs w:val="18"/>
        </w:rPr>
        <w:footnoteReference w:id="8"/>
      </w:r>
      <w:r w:rsidR="001F4E19" w:rsidRPr="0043134A">
        <w:rPr>
          <w:rFonts w:ascii="Cambria" w:hAnsi="Cambria"/>
          <w:sz w:val="18"/>
          <w:szCs w:val="18"/>
        </w:rPr>
        <w:t>.</w:t>
      </w:r>
    </w:p>
    <w:p w14:paraId="0626245F" w14:textId="77777777" w:rsidR="001F4E19" w:rsidRPr="0043134A" w:rsidRDefault="001F4E19" w:rsidP="0043134A">
      <w:pPr>
        <w:ind w:left="720" w:right="713"/>
        <w:rPr>
          <w:rFonts w:ascii="Cambria" w:hAnsi="Cambria"/>
          <w:sz w:val="18"/>
          <w:szCs w:val="18"/>
        </w:rPr>
      </w:pPr>
    </w:p>
    <w:p w14:paraId="004DF9CD" w14:textId="2CBF1659" w:rsidR="001F4E19" w:rsidRPr="0043134A" w:rsidRDefault="001F4E19" w:rsidP="0043134A">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ind w:left="720" w:right="713" w:firstLine="0"/>
        <w:jc w:val="both"/>
        <w:rPr>
          <w:rFonts w:ascii="Cambria" w:hAnsi="Cambria"/>
          <w:sz w:val="18"/>
          <w:szCs w:val="18"/>
        </w:rPr>
      </w:pPr>
      <w:r w:rsidRPr="0043134A">
        <w:rPr>
          <w:rFonts w:ascii="Cambria" w:hAnsi="Cambria"/>
          <w:sz w:val="18"/>
          <w:szCs w:val="18"/>
        </w:rPr>
        <w:t>Por otra parte, los Peticionarios interpusieron una demanda de reparación directa ante el Juzgado Primero Administrativo de Pereira, el cual profirió sentencia favorable el 20 de octubre de 2006. En su providencia, el Juzgado concluyó que el GAULA incurrió en un exceso en el operativo, siendo las víctimas acribilladas con ráfagas de R-15, arma de largo y potente alcance.</w:t>
      </w:r>
    </w:p>
    <w:p w14:paraId="4A74E42C" w14:textId="77777777" w:rsidR="001F4E19" w:rsidRPr="0043134A" w:rsidRDefault="001F4E19" w:rsidP="0043134A">
      <w:pPr>
        <w:pStyle w:val="ListParagraph"/>
        <w:ind w:right="713"/>
        <w:rPr>
          <w:sz w:val="18"/>
          <w:szCs w:val="18"/>
          <w:lang w:val="es-ES"/>
        </w:rPr>
      </w:pPr>
    </w:p>
    <w:p w14:paraId="01623665" w14:textId="39C91106" w:rsidR="001F4E19" w:rsidRPr="0043134A" w:rsidRDefault="001F4E19" w:rsidP="0043134A">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ind w:left="720" w:right="713" w:firstLine="0"/>
        <w:jc w:val="both"/>
        <w:rPr>
          <w:rFonts w:ascii="Cambria" w:hAnsi="Cambria"/>
          <w:sz w:val="18"/>
          <w:szCs w:val="18"/>
        </w:rPr>
      </w:pPr>
      <w:r w:rsidRPr="0043134A">
        <w:rPr>
          <w:rFonts w:ascii="Cambria" w:hAnsi="Cambria"/>
          <w:sz w:val="18"/>
          <w:szCs w:val="18"/>
        </w:rPr>
        <w:t>Posteriormente, el 12 de julio de 2007 tras un recurso de apelación presentado por el Ministerio Público, el Tribunal Contencioso Administrativo de Risaralda revocó la sentencia de primera instancia, al considerar que los agentes estatales actuaron en legítima defensa</w:t>
      </w:r>
      <w:r w:rsidRPr="0043134A">
        <w:rPr>
          <w:rStyle w:val="FootnoteReference"/>
          <w:rFonts w:ascii="Cambria" w:hAnsi="Cambria"/>
          <w:sz w:val="18"/>
          <w:szCs w:val="18"/>
        </w:rPr>
        <w:footnoteReference w:id="9"/>
      </w:r>
      <w:r w:rsidRPr="0043134A">
        <w:rPr>
          <w:rFonts w:ascii="Cambria" w:hAnsi="Cambria"/>
          <w:sz w:val="18"/>
          <w:szCs w:val="18"/>
        </w:rPr>
        <w:t xml:space="preserve">. </w:t>
      </w:r>
    </w:p>
    <w:p w14:paraId="2FCD6A5A" w14:textId="77777777" w:rsidR="001F4E19" w:rsidRPr="0043134A" w:rsidRDefault="001F4E19" w:rsidP="0043134A">
      <w:pPr>
        <w:pStyle w:val="ListParagraph"/>
        <w:ind w:right="713"/>
        <w:rPr>
          <w:sz w:val="18"/>
          <w:szCs w:val="18"/>
          <w:lang w:val="es-ES"/>
        </w:rPr>
      </w:pPr>
    </w:p>
    <w:p w14:paraId="6A2968F8" w14:textId="719EF1F6" w:rsidR="00144CCE" w:rsidRPr="0043134A" w:rsidRDefault="001F4E19" w:rsidP="0043134A">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ind w:left="720" w:right="713" w:firstLine="0"/>
        <w:jc w:val="both"/>
        <w:rPr>
          <w:rFonts w:ascii="Cambria" w:hAnsi="Cambria"/>
          <w:sz w:val="18"/>
          <w:szCs w:val="18"/>
        </w:rPr>
      </w:pPr>
      <w:r w:rsidRPr="0043134A">
        <w:rPr>
          <w:rFonts w:ascii="Cambria" w:hAnsi="Cambria"/>
          <w:sz w:val="18"/>
          <w:szCs w:val="18"/>
        </w:rPr>
        <w:t xml:space="preserve">Los Peticionarios interpusieron una acción de tutela ante el Consejo de Estado contra la sentencia proferida por el Tribunal Administrativo de Risaralda, sin embargo, la misma fue rechazada por improcedente. </w:t>
      </w:r>
    </w:p>
    <w:p w14:paraId="51ACE4A9" w14:textId="77777777" w:rsidR="00144CCE" w:rsidRPr="00253684" w:rsidRDefault="00144CCE" w:rsidP="0043134A">
      <w:pPr>
        <w:pStyle w:val="ListParagraph"/>
        <w:rPr>
          <w:sz w:val="18"/>
          <w:szCs w:val="18"/>
          <w:lang w:val="es-CO"/>
        </w:rPr>
      </w:pPr>
    </w:p>
    <w:p w14:paraId="5D0F4A10" w14:textId="29D1A165" w:rsidR="001F4E19" w:rsidRPr="0043134A" w:rsidRDefault="001F4E19" w:rsidP="0043134A">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ind w:left="720" w:right="713" w:firstLine="0"/>
        <w:jc w:val="both"/>
        <w:rPr>
          <w:rFonts w:ascii="Cambria" w:hAnsi="Cambria"/>
          <w:sz w:val="18"/>
          <w:szCs w:val="18"/>
        </w:rPr>
      </w:pPr>
      <w:r w:rsidRPr="0043134A">
        <w:rPr>
          <w:rFonts w:ascii="Cambria" w:hAnsi="Cambria"/>
          <w:sz w:val="18"/>
          <w:szCs w:val="18"/>
        </w:rPr>
        <w:t>Por último, los Peticionarios alegan que, a raíz de la muerte de las víctimas, sus familias debieron desplazarse de un lugar a otro “para no ser ajusticiados por grupos de derecha radical”</w:t>
      </w:r>
      <w:r w:rsidRPr="0043134A">
        <w:rPr>
          <w:rStyle w:val="FootnoteReference"/>
          <w:rFonts w:ascii="Cambria" w:hAnsi="Cambria"/>
          <w:sz w:val="18"/>
          <w:szCs w:val="18"/>
        </w:rPr>
        <w:footnoteReference w:id="10"/>
      </w:r>
      <w:r w:rsidRPr="0043134A">
        <w:rPr>
          <w:rFonts w:ascii="Cambria" w:hAnsi="Cambria"/>
          <w:sz w:val="18"/>
          <w:szCs w:val="18"/>
        </w:rPr>
        <w:t>.</w:t>
      </w:r>
    </w:p>
    <w:p w14:paraId="2E992B9E" w14:textId="77777777" w:rsidR="001F4E19" w:rsidRPr="0043134A" w:rsidRDefault="001F4E19" w:rsidP="0043134A">
      <w:pPr>
        <w:pStyle w:val="ListParagraph"/>
        <w:ind w:right="713"/>
        <w:rPr>
          <w:sz w:val="18"/>
          <w:szCs w:val="18"/>
          <w:lang w:val="es-ES"/>
        </w:rPr>
      </w:pPr>
    </w:p>
    <w:p w14:paraId="452B2424" w14:textId="77777777" w:rsidR="001F4E19" w:rsidRPr="0043134A" w:rsidRDefault="001F4E19" w:rsidP="0043134A">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ind w:left="720" w:right="713" w:firstLine="0"/>
        <w:jc w:val="both"/>
        <w:rPr>
          <w:rFonts w:ascii="Cambria" w:hAnsi="Cambria"/>
          <w:sz w:val="18"/>
          <w:szCs w:val="18"/>
        </w:rPr>
      </w:pPr>
      <w:r w:rsidRPr="0043134A">
        <w:rPr>
          <w:rFonts w:ascii="Cambria" w:hAnsi="Cambria"/>
          <w:sz w:val="18"/>
          <w:szCs w:val="18"/>
        </w:rPr>
        <w:t xml:space="preserve">En vista de los elementos expuestos y la naturaleza del asunto, la Comisión Interamericana a través del Informe de Admisibilidad No. 9/17 del 27 de enero de 2017 declaró admisible la petición, con el fin de estudiar si los hechos expuestos podían constituir una violación a los derechos reconocidos en los artículos 4 (derecho a la vida), 5 (integridad personal), 8 (garantías judiciales), 11 (derecho a la honra y dignidad), 22 (derecho de circulación y residencia) y 25 (protección judicial) de la Convención Americana, en relación con los artículos 1.1. (obligación de respetar los derechos) y 2 (deber de adoptar disposiciones de derecho interno) del mismo instrumento. </w:t>
      </w:r>
    </w:p>
    <w:p w14:paraId="37E07305" w14:textId="30907974" w:rsidR="00931C1A" w:rsidRDefault="00931C1A" w:rsidP="1D5CDE00">
      <w:pPr>
        <w:tabs>
          <w:tab w:val="left" w:pos="900"/>
        </w:tabs>
        <w:ind w:left="720" w:right="713"/>
        <w:jc w:val="both"/>
        <w:rPr>
          <w:rFonts w:ascii="Cambria" w:hAnsi="Cambria"/>
          <w:sz w:val="18"/>
          <w:szCs w:val="18"/>
        </w:rPr>
      </w:pPr>
    </w:p>
    <w:p w14:paraId="0E2B99A4" w14:textId="77777777" w:rsidR="009359E9" w:rsidRPr="0043134A" w:rsidRDefault="009359E9" w:rsidP="1D5CDE00">
      <w:pPr>
        <w:tabs>
          <w:tab w:val="left" w:pos="900"/>
        </w:tabs>
        <w:ind w:left="720" w:right="713"/>
        <w:jc w:val="both"/>
        <w:rPr>
          <w:rFonts w:ascii="Cambria" w:hAnsi="Cambria"/>
          <w:sz w:val="18"/>
          <w:szCs w:val="18"/>
        </w:rPr>
      </w:pPr>
    </w:p>
    <w:p w14:paraId="28C006D5" w14:textId="595A0844" w:rsidR="001F4E19" w:rsidRPr="0043134A" w:rsidRDefault="00811985" w:rsidP="0043134A">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ind w:left="720" w:right="713" w:firstLine="0"/>
        <w:jc w:val="both"/>
        <w:rPr>
          <w:rFonts w:ascii="Cambria" w:hAnsi="Cambria"/>
          <w:sz w:val="18"/>
          <w:szCs w:val="18"/>
        </w:rPr>
      </w:pPr>
      <w:r w:rsidRPr="0043134A">
        <w:rPr>
          <w:rFonts w:ascii="Cambria" w:hAnsi="Cambria"/>
          <w:sz w:val="18"/>
          <w:szCs w:val="18"/>
        </w:rPr>
        <w:lastRenderedPageBreak/>
        <w:t>E</w:t>
      </w:r>
      <w:r w:rsidR="001F4E19" w:rsidRPr="0043134A">
        <w:rPr>
          <w:rFonts w:ascii="Cambria" w:hAnsi="Cambria"/>
          <w:sz w:val="18"/>
          <w:szCs w:val="18"/>
        </w:rPr>
        <w:t xml:space="preserve">l 26 de noviembre de 2024, </w:t>
      </w:r>
      <w:r w:rsidRPr="0043134A">
        <w:rPr>
          <w:rFonts w:ascii="Cambria" w:hAnsi="Cambria"/>
          <w:sz w:val="18"/>
          <w:szCs w:val="18"/>
        </w:rPr>
        <w:t xml:space="preserve">en el marco del proceso ante el Sistema Interamericano de Derechos Humanos, </w:t>
      </w:r>
      <w:r w:rsidR="001F4E19" w:rsidRPr="0043134A">
        <w:rPr>
          <w:rFonts w:ascii="Cambria" w:hAnsi="Cambria"/>
          <w:sz w:val="18"/>
          <w:szCs w:val="18"/>
        </w:rPr>
        <w:t>el Estado Colombiano y los Peticionarios suscribieron un Acta de Entendimiento para la Búsqueda de un Acuerdo de Solución Amistosa, la cual fue puesta en conocimiento de la Comisión Interamericana el 28 de noviembre de 2024.</w:t>
      </w:r>
    </w:p>
    <w:p w14:paraId="69D2DD1D" w14:textId="77777777" w:rsidR="001F4E19" w:rsidRPr="0043134A" w:rsidRDefault="001F4E19" w:rsidP="0043134A">
      <w:pPr>
        <w:tabs>
          <w:tab w:val="left" w:pos="900"/>
        </w:tabs>
        <w:ind w:left="720" w:right="713"/>
        <w:jc w:val="both"/>
        <w:rPr>
          <w:rFonts w:ascii="Cambria" w:hAnsi="Cambria"/>
          <w:sz w:val="18"/>
          <w:szCs w:val="18"/>
        </w:rPr>
      </w:pPr>
    </w:p>
    <w:p w14:paraId="5979832A" w14:textId="337DD0C3" w:rsidR="001F4E19" w:rsidRPr="0043134A" w:rsidRDefault="00811985" w:rsidP="0043134A">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ind w:left="720" w:right="713" w:firstLine="0"/>
        <w:jc w:val="both"/>
        <w:rPr>
          <w:rFonts w:ascii="Cambria" w:hAnsi="Cambria"/>
          <w:sz w:val="18"/>
          <w:szCs w:val="18"/>
        </w:rPr>
      </w:pPr>
      <w:r w:rsidRPr="0043134A">
        <w:rPr>
          <w:rFonts w:ascii="Cambria" w:hAnsi="Cambria"/>
          <w:sz w:val="18"/>
          <w:szCs w:val="18"/>
        </w:rPr>
        <w:t>El 9 de diciembre de 2024, l</w:t>
      </w:r>
      <w:r w:rsidR="001F4E19" w:rsidRPr="0043134A">
        <w:rPr>
          <w:rFonts w:ascii="Cambria" w:hAnsi="Cambria"/>
          <w:sz w:val="18"/>
          <w:szCs w:val="18"/>
        </w:rPr>
        <w:t xml:space="preserve">os Peticionarios allegaron a la Agencia Nacional de Defensa Jurídica del Estado </w:t>
      </w:r>
      <w:r w:rsidRPr="0043134A">
        <w:rPr>
          <w:rFonts w:ascii="Cambria" w:hAnsi="Cambria"/>
          <w:sz w:val="18"/>
          <w:szCs w:val="18"/>
        </w:rPr>
        <w:t>su</w:t>
      </w:r>
      <w:r w:rsidR="001F4E19" w:rsidRPr="0043134A">
        <w:rPr>
          <w:rFonts w:ascii="Cambria" w:hAnsi="Cambria"/>
          <w:sz w:val="18"/>
          <w:szCs w:val="18"/>
        </w:rPr>
        <w:t xml:space="preserve"> propuesta de reparación integral.</w:t>
      </w:r>
    </w:p>
    <w:p w14:paraId="25A9D619" w14:textId="77777777" w:rsidR="001F4E19" w:rsidRPr="0043134A" w:rsidRDefault="001F4E19" w:rsidP="0043134A">
      <w:pPr>
        <w:tabs>
          <w:tab w:val="left" w:pos="900"/>
        </w:tabs>
        <w:ind w:left="720" w:right="713"/>
        <w:jc w:val="both"/>
        <w:rPr>
          <w:rFonts w:ascii="Cambria" w:hAnsi="Cambria"/>
          <w:sz w:val="18"/>
          <w:szCs w:val="18"/>
        </w:rPr>
      </w:pPr>
    </w:p>
    <w:p w14:paraId="7F874FE0" w14:textId="77777777" w:rsidR="001F4E19" w:rsidRPr="0043134A" w:rsidRDefault="001F4E19" w:rsidP="0043134A">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ind w:left="720" w:right="713" w:firstLine="0"/>
        <w:jc w:val="both"/>
        <w:rPr>
          <w:rFonts w:ascii="Cambria" w:hAnsi="Cambria"/>
          <w:sz w:val="18"/>
          <w:szCs w:val="18"/>
        </w:rPr>
      </w:pPr>
      <w:r w:rsidRPr="0043134A">
        <w:rPr>
          <w:rFonts w:ascii="Cambria" w:hAnsi="Cambria"/>
          <w:sz w:val="18"/>
          <w:szCs w:val="18"/>
        </w:rPr>
        <w:t>Una vez recibida y analizada la propuesta de reparación integral, se avanzó en un diálogo interinstitucional para la concertación de las medidas de reparación a incluir en el Acuerdo de Solución Amistosa que en la fecha se suscribe, el cual, se regirá por las cláusulas que señalan a continuación:</w:t>
      </w:r>
    </w:p>
    <w:p w14:paraId="05103991" w14:textId="77777777" w:rsidR="001F4E19" w:rsidRPr="0043134A" w:rsidRDefault="001F4E19" w:rsidP="0043134A">
      <w:pPr>
        <w:ind w:left="720" w:right="713"/>
        <w:jc w:val="center"/>
        <w:rPr>
          <w:rFonts w:ascii="Cambria" w:hAnsi="Cambria"/>
          <w:sz w:val="18"/>
          <w:szCs w:val="18"/>
        </w:rPr>
      </w:pPr>
    </w:p>
    <w:p w14:paraId="5A7D2672" w14:textId="77777777" w:rsidR="001F4E19" w:rsidRPr="0043134A" w:rsidRDefault="001F4E19" w:rsidP="0043134A">
      <w:pPr>
        <w:ind w:left="720" w:right="713"/>
        <w:jc w:val="center"/>
        <w:rPr>
          <w:rFonts w:ascii="Cambria" w:hAnsi="Cambria"/>
          <w:b/>
          <w:bCs/>
          <w:sz w:val="18"/>
          <w:szCs w:val="18"/>
        </w:rPr>
      </w:pPr>
      <w:r w:rsidRPr="0043134A">
        <w:rPr>
          <w:rFonts w:ascii="Cambria" w:hAnsi="Cambria"/>
          <w:b/>
          <w:bCs/>
          <w:sz w:val="18"/>
          <w:szCs w:val="18"/>
        </w:rPr>
        <w:t>TERCERA PARTE: BENEFICIARIOS Y BENEFICIARIAS</w:t>
      </w:r>
    </w:p>
    <w:p w14:paraId="0E38DB27" w14:textId="77777777" w:rsidR="001F4E19" w:rsidRPr="0043134A" w:rsidRDefault="001F4E19" w:rsidP="0043134A">
      <w:pPr>
        <w:ind w:left="720" w:right="713"/>
        <w:jc w:val="center"/>
        <w:rPr>
          <w:rFonts w:ascii="Cambria" w:hAnsi="Cambria"/>
          <w:b/>
          <w:bCs/>
          <w:sz w:val="18"/>
          <w:szCs w:val="18"/>
        </w:rPr>
      </w:pPr>
    </w:p>
    <w:p w14:paraId="363C24AF" w14:textId="77777777" w:rsidR="001F4E19" w:rsidRPr="0043134A" w:rsidRDefault="001F4E19" w:rsidP="0043134A">
      <w:pPr>
        <w:ind w:left="720" w:right="713"/>
        <w:jc w:val="both"/>
        <w:rPr>
          <w:rFonts w:ascii="Cambria" w:hAnsi="Cambria"/>
          <w:sz w:val="18"/>
          <w:szCs w:val="18"/>
        </w:rPr>
      </w:pPr>
      <w:r w:rsidRPr="0043134A">
        <w:rPr>
          <w:rFonts w:ascii="Cambria" w:hAnsi="Cambria"/>
          <w:sz w:val="18"/>
          <w:szCs w:val="18"/>
        </w:rPr>
        <w:t>“El Estado colombiano reconoce como víctimas del presente Acuerdo a las siguientes personas, todos y todas, ciudadanos colombianos:</w:t>
      </w:r>
    </w:p>
    <w:p w14:paraId="3C582C49" w14:textId="77777777" w:rsidR="001F4E19" w:rsidRPr="0043134A" w:rsidRDefault="001F4E19" w:rsidP="0043134A">
      <w:pPr>
        <w:ind w:left="720" w:right="713"/>
        <w:jc w:val="both"/>
        <w:rPr>
          <w:rFonts w:ascii="Cambria" w:hAnsi="Cambria"/>
          <w:b/>
          <w:bCs/>
          <w:sz w:val="18"/>
          <w:szCs w:val="18"/>
        </w:rPr>
      </w:pPr>
    </w:p>
    <w:tbl>
      <w:tblPr>
        <w:tblStyle w:val="TableGrid"/>
        <w:tblW w:w="0" w:type="auto"/>
        <w:jc w:val="center"/>
        <w:tblLook w:val="04A0" w:firstRow="1" w:lastRow="0" w:firstColumn="1" w:lastColumn="0" w:noHBand="0" w:noVBand="1"/>
      </w:tblPr>
      <w:tblGrid>
        <w:gridCol w:w="3145"/>
        <w:gridCol w:w="2601"/>
        <w:gridCol w:w="2585"/>
      </w:tblGrid>
      <w:tr w:rsidR="001F4E19" w:rsidRPr="0043134A" w14:paraId="461BA3FE" w14:textId="77777777" w:rsidTr="00B16BAC">
        <w:trPr>
          <w:jc w:val="center"/>
        </w:trPr>
        <w:tc>
          <w:tcPr>
            <w:tcW w:w="7832" w:type="dxa"/>
            <w:gridSpan w:val="3"/>
            <w:shd w:val="clear" w:color="auto" w:fill="D9D9D9" w:themeFill="background1" w:themeFillShade="D9"/>
            <w:vAlign w:val="center"/>
          </w:tcPr>
          <w:p w14:paraId="1DA7B6C7" w14:textId="77777777" w:rsidR="001F4E19" w:rsidRPr="0043134A" w:rsidRDefault="001F4E19" w:rsidP="0043134A">
            <w:pPr>
              <w:widowControl w:val="0"/>
              <w:autoSpaceDE w:val="0"/>
              <w:autoSpaceDN w:val="0"/>
              <w:ind w:left="720" w:right="713"/>
              <w:jc w:val="center"/>
              <w:rPr>
                <w:rFonts w:ascii="Cambria" w:eastAsia="Arial MT" w:hAnsi="Cambria" w:cs="Arial MT"/>
                <w:b/>
                <w:bCs/>
                <w:sz w:val="18"/>
                <w:szCs w:val="18"/>
                <w:lang w:val="es-ES"/>
              </w:rPr>
            </w:pPr>
            <w:r w:rsidRPr="0043134A">
              <w:rPr>
                <w:rFonts w:ascii="Cambria" w:eastAsia="Arial MT" w:hAnsi="Cambria" w:cs="Arial MT"/>
                <w:b/>
                <w:bCs/>
                <w:sz w:val="18"/>
                <w:szCs w:val="18"/>
                <w:lang w:val="es-ES"/>
              </w:rPr>
              <w:t>FAMILIARES RUBÉN DARÍO OCAMPO HENAO</w:t>
            </w:r>
          </w:p>
        </w:tc>
      </w:tr>
      <w:tr w:rsidR="001F4E19" w:rsidRPr="0043134A" w14:paraId="62CBCBA3" w14:textId="77777777" w:rsidTr="00B16BAC">
        <w:trPr>
          <w:jc w:val="center"/>
        </w:trPr>
        <w:tc>
          <w:tcPr>
            <w:tcW w:w="3145" w:type="dxa"/>
            <w:shd w:val="clear" w:color="auto" w:fill="D9D9D9" w:themeFill="background1" w:themeFillShade="D9"/>
            <w:vAlign w:val="center"/>
          </w:tcPr>
          <w:p w14:paraId="2D6F2DDA" w14:textId="77777777" w:rsidR="001F4E19" w:rsidRPr="0043134A" w:rsidRDefault="001F4E19" w:rsidP="0043134A">
            <w:pPr>
              <w:widowControl w:val="0"/>
              <w:autoSpaceDE w:val="0"/>
              <w:autoSpaceDN w:val="0"/>
              <w:ind w:left="720" w:right="713"/>
              <w:jc w:val="center"/>
              <w:rPr>
                <w:rFonts w:ascii="Cambria" w:eastAsia="Arial MT" w:hAnsi="Cambria" w:cs="Arial MT"/>
                <w:b/>
                <w:bCs/>
                <w:sz w:val="18"/>
                <w:szCs w:val="18"/>
                <w:lang w:val="es-ES"/>
              </w:rPr>
            </w:pPr>
            <w:r w:rsidRPr="0043134A">
              <w:rPr>
                <w:rFonts w:ascii="Cambria" w:eastAsia="Arial MT" w:hAnsi="Cambria" w:cs="Arial MT"/>
                <w:b/>
                <w:bCs/>
                <w:sz w:val="18"/>
                <w:szCs w:val="18"/>
                <w:lang w:val="es-ES"/>
              </w:rPr>
              <w:t>Nombre</w:t>
            </w:r>
          </w:p>
        </w:tc>
        <w:tc>
          <w:tcPr>
            <w:tcW w:w="2102" w:type="dxa"/>
            <w:shd w:val="clear" w:color="auto" w:fill="D9D9D9" w:themeFill="background1" w:themeFillShade="D9"/>
            <w:vAlign w:val="center"/>
          </w:tcPr>
          <w:p w14:paraId="1D3ED139" w14:textId="77777777" w:rsidR="001F4E19" w:rsidRPr="0043134A" w:rsidRDefault="001F4E19" w:rsidP="0043134A">
            <w:pPr>
              <w:widowControl w:val="0"/>
              <w:autoSpaceDE w:val="0"/>
              <w:autoSpaceDN w:val="0"/>
              <w:ind w:left="720" w:right="713"/>
              <w:jc w:val="center"/>
              <w:rPr>
                <w:rFonts w:ascii="Cambria" w:eastAsia="Arial MT" w:hAnsi="Cambria" w:cs="Arial MT"/>
                <w:b/>
                <w:bCs/>
                <w:sz w:val="18"/>
                <w:szCs w:val="18"/>
                <w:lang w:val="es-ES"/>
              </w:rPr>
            </w:pPr>
            <w:r w:rsidRPr="0043134A">
              <w:rPr>
                <w:rFonts w:ascii="Cambria" w:eastAsia="Arial MT" w:hAnsi="Cambria" w:cs="Arial MT"/>
                <w:b/>
                <w:bCs/>
                <w:sz w:val="18"/>
                <w:szCs w:val="18"/>
                <w:lang w:val="es-ES"/>
              </w:rPr>
              <w:t>Documento</w:t>
            </w:r>
          </w:p>
        </w:tc>
        <w:tc>
          <w:tcPr>
            <w:tcW w:w="2585" w:type="dxa"/>
            <w:shd w:val="clear" w:color="auto" w:fill="D9D9D9" w:themeFill="background1" w:themeFillShade="D9"/>
            <w:vAlign w:val="center"/>
          </w:tcPr>
          <w:p w14:paraId="0DED470F" w14:textId="77777777" w:rsidR="001F4E19" w:rsidRPr="0043134A" w:rsidRDefault="001F4E19" w:rsidP="0043134A">
            <w:pPr>
              <w:widowControl w:val="0"/>
              <w:autoSpaceDE w:val="0"/>
              <w:autoSpaceDN w:val="0"/>
              <w:ind w:left="720" w:right="713"/>
              <w:jc w:val="center"/>
              <w:rPr>
                <w:rFonts w:ascii="Cambria" w:eastAsia="Arial MT" w:hAnsi="Cambria" w:cs="Arial MT"/>
                <w:b/>
                <w:bCs/>
                <w:sz w:val="18"/>
                <w:szCs w:val="18"/>
                <w:lang w:val="es-ES"/>
              </w:rPr>
            </w:pPr>
            <w:r w:rsidRPr="0043134A">
              <w:rPr>
                <w:rFonts w:ascii="Cambria" w:eastAsia="Arial MT" w:hAnsi="Cambria" w:cs="Arial MT"/>
                <w:b/>
                <w:bCs/>
                <w:sz w:val="18"/>
                <w:szCs w:val="18"/>
                <w:lang w:val="es-ES"/>
              </w:rPr>
              <w:t>Parentesco</w:t>
            </w:r>
          </w:p>
        </w:tc>
      </w:tr>
      <w:tr w:rsidR="001F4E19" w:rsidRPr="0043134A" w14:paraId="6B2EACC9" w14:textId="77777777" w:rsidTr="00B16BAC">
        <w:trPr>
          <w:jc w:val="center"/>
        </w:trPr>
        <w:tc>
          <w:tcPr>
            <w:tcW w:w="3145" w:type="dxa"/>
            <w:vAlign w:val="center"/>
          </w:tcPr>
          <w:p w14:paraId="3F50071A" w14:textId="77777777" w:rsidR="001F4E19" w:rsidRPr="0043134A" w:rsidRDefault="001F4E19" w:rsidP="00B16BAC">
            <w:pPr>
              <w:widowControl w:val="0"/>
              <w:autoSpaceDE w:val="0"/>
              <w:autoSpaceDN w:val="0"/>
              <w:ind w:left="720" w:hanging="840"/>
              <w:jc w:val="center"/>
              <w:rPr>
                <w:rFonts w:ascii="Cambria" w:eastAsia="Arial MT" w:hAnsi="Cambria" w:cs="Arial MT"/>
                <w:sz w:val="18"/>
                <w:szCs w:val="18"/>
                <w:lang w:val="es-ES"/>
              </w:rPr>
            </w:pPr>
            <w:r w:rsidRPr="0043134A">
              <w:rPr>
                <w:rFonts w:ascii="Cambria" w:eastAsia="Arial MT" w:hAnsi="Cambria" w:cs="Arial MT"/>
                <w:sz w:val="18"/>
                <w:szCs w:val="18"/>
                <w:lang w:val="es-ES"/>
              </w:rPr>
              <w:t>Blanca Nelly Corrales Ocampo</w:t>
            </w:r>
          </w:p>
        </w:tc>
        <w:tc>
          <w:tcPr>
            <w:tcW w:w="2102" w:type="dxa"/>
            <w:vAlign w:val="center"/>
          </w:tcPr>
          <w:p w14:paraId="7C2D56F2" w14:textId="7126A54A" w:rsidR="001F4E19" w:rsidRPr="0043134A" w:rsidRDefault="00811985" w:rsidP="0043134A">
            <w:pPr>
              <w:widowControl w:val="0"/>
              <w:tabs>
                <w:tab w:val="left" w:pos="1762"/>
              </w:tabs>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w:t>
            </w:r>
          </w:p>
        </w:tc>
        <w:tc>
          <w:tcPr>
            <w:tcW w:w="2585" w:type="dxa"/>
            <w:vAlign w:val="center"/>
          </w:tcPr>
          <w:p w14:paraId="726D6E55" w14:textId="77777777" w:rsidR="001F4E19" w:rsidRPr="0043134A" w:rsidRDefault="001F4E19"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Compañera permanente</w:t>
            </w:r>
          </w:p>
        </w:tc>
      </w:tr>
      <w:tr w:rsidR="00811985" w:rsidRPr="0043134A" w14:paraId="1570E4D0" w14:textId="77777777" w:rsidTr="00B16BAC">
        <w:trPr>
          <w:jc w:val="center"/>
        </w:trPr>
        <w:tc>
          <w:tcPr>
            <w:tcW w:w="3145" w:type="dxa"/>
            <w:vAlign w:val="center"/>
          </w:tcPr>
          <w:p w14:paraId="78A7893C" w14:textId="77777777" w:rsidR="00811985" w:rsidRPr="0043134A" w:rsidRDefault="00811985" w:rsidP="00B16BAC">
            <w:pPr>
              <w:widowControl w:val="0"/>
              <w:autoSpaceDE w:val="0"/>
              <w:autoSpaceDN w:val="0"/>
              <w:ind w:left="720" w:hanging="840"/>
              <w:jc w:val="center"/>
              <w:rPr>
                <w:rFonts w:ascii="Cambria" w:eastAsia="Arial MT" w:hAnsi="Cambria" w:cs="Arial MT"/>
                <w:sz w:val="18"/>
                <w:szCs w:val="18"/>
                <w:lang w:val="es-ES"/>
              </w:rPr>
            </w:pPr>
            <w:r w:rsidRPr="0043134A">
              <w:rPr>
                <w:rFonts w:ascii="Cambria" w:eastAsia="Arial MT" w:hAnsi="Cambria" w:cs="Arial MT"/>
                <w:sz w:val="18"/>
                <w:szCs w:val="18"/>
                <w:lang w:val="es-ES"/>
              </w:rPr>
              <w:t>Leidy Johana Ocampo Corrales</w:t>
            </w:r>
          </w:p>
        </w:tc>
        <w:tc>
          <w:tcPr>
            <w:tcW w:w="2102" w:type="dxa"/>
          </w:tcPr>
          <w:p w14:paraId="4E48CA7E" w14:textId="255E98AC"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w:t>
            </w:r>
          </w:p>
        </w:tc>
        <w:tc>
          <w:tcPr>
            <w:tcW w:w="2585" w:type="dxa"/>
            <w:vAlign w:val="center"/>
          </w:tcPr>
          <w:p w14:paraId="598D1BD0" w14:textId="77777777"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Hija</w:t>
            </w:r>
          </w:p>
        </w:tc>
      </w:tr>
      <w:tr w:rsidR="00811985" w:rsidRPr="0043134A" w14:paraId="1ADF659A" w14:textId="77777777" w:rsidTr="00B16BAC">
        <w:trPr>
          <w:jc w:val="center"/>
        </w:trPr>
        <w:tc>
          <w:tcPr>
            <w:tcW w:w="3145" w:type="dxa"/>
            <w:vAlign w:val="center"/>
          </w:tcPr>
          <w:p w14:paraId="2706C8C5" w14:textId="77777777" w:rsidR="00811985" w:rsidRPr="0043134A" w:rsidRDefault="00811985" w:rsidP="00B16BAC">
            <w:pPr>
              <w:widowControl w:val="0"/>
              <w:autoSpaceDE w:val="0"/>
              <w:autoSpaceDN w:val="0"/>
              <w:ind w:left="720" w:hanging="840"/>
              <w:jc w:val="center"/>
              <w:rPr>
                <w:rFonts w:ascii="Cambria" w:eastAsia="Arial MT" w:hAnsi="Cambria" w:cs="Arial MT"/>
                <w:sz w:val="18"/>
                <w:szCs w:val="18"/>
                <w:lang w:val="es-ES"/>
              </w:rPr>
            </w:pPr>
            <w:r w:rsidRPr="0043134A">
              <w:rPr>
                <w:rFonts w:ascii="Cambria" w:eastAsia="Arial MT" w:hAnsi="Cambria" w:cs="Arial MT"/>
                <w:sz w:val="18"/>
                <w:szCs w:val="18"/>
                <w:lang w:val="es-ES"/>
              </w:rPr>
              <w:t>Jhonatan Ocampo Corrales</w:t>
            </w:r>
          </w:p>
        </w:tc>
        <w:tc>
          <w:tcPr>
            <w:tcW w:w="2102" w:type="dxa"/>
          </w:tcPr>
          <w:p w14:paraId="4A50F2CD" w14:textId="474AF1C0"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w:t>
            </w:r>
          </w:p>
        </w:tc>
        <w:tc>
          <w:tcPr>
            <w:tcW w:w="2585" w:type="dxa"/>
            <w:vAlign w:val="center"/>
          </w:tcPr>
          <w:p w14:paraId="1E7F7605" w14:textId="77777777"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Hijo</w:t>
            </w:r>
          </w:p>
        </w:tc>
      </w:tr>
      <w:tr w:rsidR="00811985" w:rsidRPr="0043134A" w14:paraId="457ED6ED" w14:textId="77777777" w:rsidTr="00B16BAC">
        <w:trPr>
          <w:jc w:val="center"/>
        </w:trPr>
        <w:tc>
          <w:tcPr>
            <w:tcW w:w="3145" w:type="dxa"/>
            <w:vAlign w:val="center"/>
          </w:tcPr>
          <w:p w14:paraId="074978E0" w14:textId="77777777" w:rsidR="00811985" w:rsidRPr="0043134A" w:rsidRDefault="00811985" w:rsidP="00B16BAC">
            <w:pPr>
              <w:widowControl w:val="0"/>
              <w:autoSpaceDE w:val="0"/>
              <w:autoSpaceDN w:val="0"/>
              <w:ind w:left="720" w:hanging="840"/>
              <w:jc w:val="center"/>
              <w:rPr>
                <w:rFonts w:ascii="Cambria" w:eastAsia="Arial MT" w:hAnsi="Cambria" w:cs="Arial MT"/>
                <w:sz w:val="18"/>
                <w:szCs w:val="18"/>
                <w:lang w:val="es-ES"/>
              </w:rPr>
            </w:pPr>
            <w:r w:rsidRPr="0043134A">
              <w:rPr>
                <w:rFonts w:ascii="Cambria" w:eastAsia="Arial MT" w:hAnsi="Cambria" w:cs="Arial MT"/>
                <w:sz w:val="18"/>
                <w:szCs w:val="18"/>
                <w:lang w:val="es-ES"/>
              </w:rPr>
              <w:t>Luz Adriana Ocampo Vélez</w:t>
            </w:r>
          </w:p>
        </w:tc>
        <w:tc>
          <w:tcPr>
            <w:tcW w:w="2102" w:type="dxa"/>
          </w:tcPr>
          <w:p w14:paraId="28AED822" w14:textId="42D457B6"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w:t>
            </w:r>
          </w:p>
        </w:tc>
        <w:tc>
          <w:tcPr>
            <w:tcW w:w="2585" w:type="dxa"/>
            <w:vAlign w:val="center"/>
          </w:tcPr>
          <w:p w14:paraId="56A65103" w14:textId="77777777"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Hija</w:t>
            </w:r>
          </w:p>
        </w:tc>
      </w:tr>
      <w:tr w:rsidR="00811985" w:rsidRPr="0043134A" w14:paraId="637E6FCD" w14:textId="77777777" w:rsidTr="00B16BAC">
        <w:trPr>
          <w:jc w:val="center"/>
        </w:trPr>
        <w:tc>
          <w:tcPr>
            <w:tcW w:w="3145" w:type="dxa"/>
            <w:vAlign w:val="center"/>
          </w:tcPr>
          <w:p w14:paraId="2E081F16" w14:textId="77777777" w:rsidR="00811985" w:rsidRPr="0043134A" w:rsidRDefault="00811985" w:rsidP="00B16BAC">
            <w:pPr>
              <w:widowControl w:val="0"/>
              <w:autoSpaceDE w:val="0"/>
              <w:autoSpaceDN w:val="0"/>
              <w:ind w:left="720" w:hanging="840"/>
              <w:jc w:val="center"/>
              <w:rPr>
                <w:rFonts w:ascii="Cambria" w:eastAsia="Arial MT" w:hAnsi="Cambria" w:cs="Arial MT"/>
                <w:sz w:val="18"/>
                <w:szCs w:val="18"/>
                <w:lang w:val="es-ES"/>
              </w:rPr>
            </w:pPr>
            <w:r w:rsidRPr="0043134A">
              <w:rPr>
                <w:rFonts w:ascii="Cambria" w:eastAsia="Arial MT" w:hAnsi="Cambria" w:cs="Arial MT"/>
                <w:sz w:val="18"/>
                <w:szCs w:val="18"/>
                <w:lang w:val="es-ES"/>
              </w:rPr>
              <w:t>Nancy Lorena Ocampo Vélez</w:t>
            </w:r>
          </w:p>
        </w:tc>
        <w:tc>
          <w:tcPr>
            <w:tcW w:w="2102" w:type="dxa"/>
          </w:tcPr>
          <w:p w14:paraId="089D526E" w14:textId="111BD428"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w:t>
            </w:r>
          </w:p>
        </w:tc>
        <w:tc>
          <w:tcPr>
            <w:tcW w:w="2585" w:type="dxa"/>
            <w:vAlign w:val="center"/>
          </w:tcPr>
          <w:p w14:paraId="16700BB9" w14:textId="77777777"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Hija</w:t>
            </w:r>
          </w:p>
        </w:tc>
      </w:tr>
      <w:tr w:rsidR="00811985" w:rsidRPr="0043134A" w14:paraId="59CBE6DD" w14:textId="77777777" w:rsidTr="00B16BAC">
        <w:trPr>
          <w:jc w:val="center"/>
        </w:trPr>
        <w:tc>
          <w:tcPr>
            <w:tcW w:w="3145" w:type="dxa"/>
            <w:vAlign w:val="center"/>
          </w:tcPr>
          <w:p w14:paraId="04940323" w14:textId="77777777" w:rsidR="00811985" w:rsidRPr="0043134A" w:rsidRDefault="00811985" w:rsidP="00B16BAC">
            <w:pPr>
              <w:widowControl w:val="0"/>
              <w:autoSpaceDE w:val="0"/>
              <w:autoSpaceDN w:val="0"/>
              <w:ind w:left="720" w:hanging="840"/>
              <w:jc w:val="center"/>
              <w:rPr>
                <w:rFonts w:ascii="Cambria" w:eastAsia="Arial MT" w:hAnsi="Cambria" w:cs="Arial MT"/>
                <w:sz w:val="18"/>
                <w:szCs w:val="18"/>
                <w:lang w:val="es-ES"/>
              </w:rPr>
            </w:pPr>
            <w:r w:rsidRPr="0043134A">
              <w:rPr>
                <w:rFonts w:ascii="Cambria" w:eastAsia="Arial MT" w:hAnsi="Cambria" w:cs="Arial MT"/>
                <w:sz w:val="18"/>
                <w:szCs w:val="18"/>
                <w:lang w:val="es-ES"/>
              </w:rPr>
              <w:t>María Luz Mila Ocampo Henao</w:t>
            </w:r>
          </w:p>
        </w:tc>
        <w:tc>
          <w:tcPr>
            <w:tcW w:w="2102" w:type="dxa"/>
          </w:tcPr>
          <w:p w14:paraId="3D490C43" w14:textId="5E7E9270"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w:t>
            </w:r>
          </w:p>
        </w:tc>
        <w:tc>
          <w:tcPr>
            <w:tcW w:w="2585" w:type="dxa"/>
            <w:vAlign w:val="center"/>
          </w:tcPr>
          <w:p w14:paraId="3668492C" w14:textId="77777777"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Hermana</w:t>
            </w:r>
          </w:p>
        </w:tc>
      </w:tr>
      <w:tr w:rsidR="00811985" w:rsidRPr="0043134A" w14:paraId="08348471" w14:textId="77777777" w:rsidTr="00B16BAC">
        <w:trPr>
          <w:jc w:val="center"/>
        </w:trPr>
        <w:tc>
          <w:tcPr>
            <w:tcW w:w="3145" w:type="dxa"/>
            <w:vAlign w:val="center"/>
          </w:tcPr>
          <w:p w14:paraId="7E6489DE" w14:textId="77777777" w:rsidR="00811985" w:rsidRPr="0043134A" w:rsidRDefault="00811985" w:rsidP="00B16BAC">
            <w:pPr>
              <w:widowControl w:val="0"/>
              <w:autoSpaceDE w:val="0"/>
              <w:autoSpaceDN w:val="0"/>
              <w:ind w:left="720" w:hanging="840"/>
              <w:jc w:val="center"/>
              <w:rPr>
                <w:rFonts w:ascii="Cambria" w:eastAsia="Arial MT" w:hAnsi="Cambria" w:cs="Arial MT"/>
                <w:sz w:val="18"/>
                <w:szCs w:val="18"/>
                <w:lang w:val="es-ES"/>
              </w:rPr>
            </w:pPr>
            <w:r w:rsidRPr="0043134A">
              <w:rPr>
                <w:rFonts w:ascii="Cambria" w:eastAsia="Arial MT" w:hAnsi="Cambria" w:cs="Arial MT"/>
                <w:sz w:val="18"/>
                <w:szCs w:val="18"/>
                <w:lang w:val="es-ES"/>
              </w:rPr>
              <w:t>José Raúl Ocampo Henao</w:t>
            </w:r>
          </w:p>
        </w:tc>
        <w:tc>
          <w:tcPr>
            <w:tcW w:w="2102" w:type="dxa"/>
          </w:tcPr>
          <w:p w14:paraId="720A04D4" w14:textId="703D591F"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w:t>
            </w:r>
          </w:p>
        </w:tc>
        <w:tc>
          <w:tcPr>
            <w:tcW w:w="2585" w:type="dxa"/>
            <w:vAlign w:val="center"/>
          </w:tcPr>
          <w:p w14:paraId="05682A89" w14:textId="77777777"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Hermano</w:t>
            </w:r>
          </w:p>
        </w:tc>
      </w:tr>
      <w:tr w:rsidR="00811985" w:rsidRPr="0043134A" w14:paraId="1D43AB8F" w14:textId="77777777" w:rsidTr="00B16BAC">
        <w:trPr>
          <w:jc w:val="center"/>
        </w:trPr>
        <w:tc>
          <w:tcPr>
            <w:tcW w:w="3145" w:type="dxa"/>
            <w:vAlign w:val="center"/>
          </w:tcPr>
          <w:p w14:paraId="61C99F24" w14:textId="77777777" w:rsidR="00811985" w:rsidRPr="0043134A" w:rsidRDefault="00811985" w:rsidP="00B16BAC">
            <w:pPr>
              <w:widowControl w:val="0"/>
              <w:autoSpaceDE w:val="0"/>
              <w:autoSpaceDN w:val="0"/>
              <w:ind w:left="720" w:hanging="840"/>
              <w:jc w:val="center"/>
              <w:rPr>
                <w:rFonts w:ascii="Cambria" w:eastAsia="Arial MT" w:hAnsi="Cambria" w:cs="Arial MT"/>
                <w:sz w:val="18"/>
                <w:szCs w:val="18"/>
                <w:lang w:val="es-ES"/>
              </w:rPr>
            </w:pPr>
            <w:r w:rsidRPr="0043134A">
              <w:rPr>
                <w:rFonts w:ascii="Cambria" w:eastAsia="Arial MT" w:hAnsi="Cambria" w:cs="Arial MT"/>
                <w:sz w:val="18"/>
                <w:szCs w:val="18"/>
                <w:lang w:val="es-ES"/>
              </w:rPr>
              <w:t>Jorge Eleazar García Henao</w:t>
            </w:r>
          </w:p>
        </w:tc>
        <w:tc>
          <w:tcPr>
            <w:tcW w:w="2102" w:type="dxa"/>
          </w:tcPr>
          <w:p w14:paraId="0EEB1BD8" w14:textId="5DC65CEE"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w:t>
            </w:r>
          </w:p>
        </w:tc>
        <w:tc>
          <w:tcPr>
            <w:tcW w:w="2585" w:type="dxa"/>
            <w:vAlign w:val="center"/>
          </w:tcPr>
          <w:p w14:paraId="6C97F94B" w14:textId="77777777"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Hermano</w:t>
            </w:r>
          </w:p>
        </w:tc>
      </w:tr>
      <w:tr w:rsidR="00811985" w:rsidRPr="0043134A" w14:paraId="32C42DD7" w14:textId="77777777" w:rsidTr="00B16BAC">
        <w:trPr>
          <w:jc w:val="center"/>
        </w:trPr>
        <w:tc>
          <w:tcPr>
            <w:tcW w:w="3145" w:type="dxa"/>
            <w:vAlign w:val="center"/>
          </w:tcPr>
          <w:p w14:paraId="4819436C" w14:textId="77777777" w:rsidR="00811985" w:rsidRPr="0043134A" w:rsidRDefault="00811985" w:rsidP="00B16BAC">
            <w:pPr>
              <w:widowControl w:val="0"/>
              <w:autoSpaceDE w:val="0"/>
              <w:autoSpaceDN w:val="0"/>
              <w:ind w:left="720" w:hanging="840"/>
              <w:jc w:val="center"/>
              <w:rPr>
                <w:rFonts w:ascii="Cambria" w:eastAsia="Arial MT" w:hAnsi="Cambria" w:cs="Arial MT"/>
                <w:sz w:val="18"/>
                <w:szCs w:val="18"/>
                <w:lang w:val="es-ES"/>
              </w:rPr>
            </w:pPr>
            <w:r w:rsidRPr="0043134A">
              <w:rPr>
                <w:rFonts w:ascii="Cambria" w:eastAsia="Arial MT" w:hAnsi="Cambria" w:cs="Arial MT"/>
                <w:sz w:val="18"/>
                <w:szCs w:val="18"/>
                <w:lang w:val="es-ES"/>
              </w:rPr>
              <w:t>Luz Miriam Henao</w:t>
            </w:r>
          </w:p>
        </w:tc>
        <w:tc>
          <w:tcPr>
            <w:tcW w:w="2102" w:type="dxa"/>
          </w:tcPr>
          <w:p w14:paraId="0C3C621A" w14:textId="662E4951"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w:t>
            </w:r>
          </w:p>
        </w:tc>
        <w:tc>
          <w:tcPr>
            <w:tcW w:w="2585" w:type="dxa"/>
            <w:vAlign w:val="center"/>
          </w:tcPr>
          <w:p w14:paraId="038C2716" w14:textId="77777777"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Hermana</w:t>
            </w:r>
          </w:p>
        </w:tc>
      </w:tr>
      <w:tr w:rsidR="001F4E19" w:rsidRPr="0043134A" w14:paraId="6F1D1A2B" w14:textId="77777777" w:rsidTr="00B16BAC">
        <w:trPr>
          <w:jc w:val="center"/>
        </w:trPr>
        <w:tc>
          <w:tcPr>
            <w:tcW w:w="7832" w:type="dxa"/>
            <w:gridSpan w:val="3"/>
            <w:shd w:val="clear" w:color="auto" w:fill="D9D9D9" w:themeFill="background1" w:themeFillShade="D9"/>
            <w:vAlign w:val="center"/>
          </w:tcPr>
          <w:p w14:paraId="2B1F6973" w14:textId="77777777" w:rsidR="001F4E19" w:rsidRPr="0043134A" w:rsidRDefault="001F4E19" w:rsidP="0043134A">
            <w:pPr>
              <w:widowControl w:val="0"/>
              <w:autoSpaceDE w:val="0"/>
              <w:autoSpaceDN w:val="0"/>
              <w:ind w:left="720" w:right="713"/>
              <w:jc w:val="center"/>
              <w:rPr>
                <w:rFonts w:ascii="Cambria" w:eastAsia="Arial MT" w:hAnsi="Cambria" w:cs="Arial MT"/>
                <w:b/>
                <w:bCs/>
                <w:sz w:val="18"/>
                <w:szCs w:val="18"/>
                <w:lang w:val="es-ES"/>
              </w:rPr>
            </w:pPr>
            <w:r w:rsidRPr="0043134A">
              <w:rPr>
                <w:rFonts w:ascii="Cambria" w:eastAsia="Arial MT" w:hAnsi="Cambria" w:cs="Arial MT"/>
                <w:b/>
                <w:bCs/>
                <w:sz w:val="18"/>
                <w:szCs w:val="18"/>
                <w:lang w:val="es-ES"/>
              </w:rPr>
              <w:t>FAMILIARES HÉCTOR CORRALES OCAMPO</w:t>
            </w:r>
          </w:p>
        </w:tc>
      </w:tr>
      <w:tr w:rsidR="00811985" w:rsidRPr="0043134A" w14:paraId="44C0DECE" w14:textId="77777777" w:rsidTr="00B16BAC">
        <w:trPr>
          <w:jc w:val="center"/>
        </w:trPr>
        <w:tc>
          <w:tcPr>
            <w:tcW w:w="3145" w:type="dxa"/>
            <w:vAlign w:val="center"/>
          </w:tcPr>
          <w:p w14:paraId="4A81E911" w14:textId="77777777" w:rsidR="00811985" w:rsidRPr="0043134A" w:rsidRDefault="00811985" w:rsidP="00B16BAC">
            <w:pPr>
              <w:widowControl w:val="0"/>
              <w:tabs>
                <w:tab w:val="left" w:pos="2235"/>
              </w:tabs>
              <w:autoSpaceDE w:val="0"/>
              <w:autoSpaceDN w:val="0"/>
              <w:ind w:left="60" w:right="188"/>
              <w:jc w:val="center"/>
              <w:rPr>
                <w:rFonts w:ascii="Cambria" w:eastAsia="Arial MT" w:hAnsi="Cambria" w:cs="Arial MT"/>
                <w:sz w:val="18"/>
                <w:szCs w:val="18"/>
                <w:lang w:val="pt-BR"/>
              </w:rPr>
            </w:pPr>
            <w:r w:rsidRPr="0043134A">
              <w:rPr>
                <w:rFonts w:ascii="Cambria" w:eastAsia="Arial MT" w:hAnsi="Cambria" w:cs="Arial MT"/>
                <w:sz w:val="18"/>
                <w:szCs w:val="18"/>
                <w:lang w:val="pt-BR"/>
              </w:rPr>
              <w:t>Héctor Isabal Corrales Cruz (Q.E.P.D)</w:t>
            </w:r>
            <w:r w:rsidRPr="0043134A">
              <w:rPr>
                <w:rStyle w:val="FootnoteReference"/>
                <w:rFonts w:ascii="Cambria" w:eastAsia="Arial MT" w:hAnsi="Cambria" w:cs="Arial MT"/>
                <w:sz w:val="18"/>
                <w:szCs w:val="18"/>
                <w:lang w:val="es-ES"/>
              </w:rPr>
              <w:footnoteReference w:id="11"/>
            </w:r>
          </w:p>
        </w:tc>
        <w:tc>
          <w:tcPr>
            <w:tcW w:w="2102" w:type="dxa"/>
          </w:tcPr>
          <w:p w14:paraId="74D71E58" w14:textId="1D9B389D"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w:t>
            </w:r>
          </w:p>
        </w:tc>
        <w:tc>
          <w:tcPr>
            <w:tcW w:w="2585" w:type="dxa"/>
            <w:vAlign w:val="center"/>
          </w:tcPr>
          <w:p w14:paraId="7BB408C1" w14:textId="77777777"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Padre</w:t>
            </w:r>
          </w:p>
        </w:tc>
      </w:tr>
      <w:tr w:rsidR="00811985" w:rsidRPr="0043134A" w14:paraId="451053C4" w14:textId="77777777" w:rsidTr="00B16BAC">
        <w:trPr>
          <w:jc w:val="center"/>
        </w:trPr>
        <w:tc>
          <w:tcPr>
            <w:tcW w:w="3145" w:type="dxa"/>
            <w:vAlign w:val="center"/>
          </w:tcPr>
          <w:p w14:paraId="36306711" w14:textId="77777777" w:rsidR="00811985" w:rsidRPr="0043134A" w:rsidRDefault="00811985" w:rsidP="00B16BAC">
            <w:pPr>
              <w:widowControl w:val="0"/>
              <w:tabs>
                <w:tab w:val="left" w:pos="2235"/>
              </w:tabs>
              <w:autoSpaceDE w:val="0"/>
              <w:autoSpaceDN w:val="0"/>
              <w:ind w:left="60" w:right="188"/>
              <w:jc w:val="center"/>
              <w:rPr>
                <w:rFonts w:ascii="Cambria" w:eastAsia="Arial MT" w:hAnsi="Cambria" w:cs="Arial MT"/>
                <w:sz w:val="18"/>
                <w:szCs w:val="18"/>
                <w:lang w:val="es-ES"/>
              </w:rPr>
            </w:pPr>
            <w:r w:rsidRPr="0043134A">
              <w:rPr>
                <w:rFonts w:ascii="Cambria" w:eastAsia="Arial MT" w:hAnsi="Cambria" w:cs="Arial MT"/>
                <w:sz w:val="18"/>
                <w:szCs w:val="18"/>
                <w:lang w:val="es-ES"/>
              </w:rPr>
              <w:t>María Luz Mila Ocampo Henao</w:t>
            </w:r>
          </w:p>
        </w:tc>
        <w:tc>
          <w:tcPr>
            <w:tcW w:w="2102" w:type="dxa"/>
          </w:tcPr>
          <w:p w14:paraId="79EED608" w14:textId="770E1DE8"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w:t>
            </w:r>
          </w:p>
        </w:tc>
        <w:tc>
          <w:tcPr>
            <w:tcW w:w="2585" w:type="dxa"/>
            <w:vAlign w:val="center"/>
          </w:tcPr>
          <w:p w14:paraId="5A95EF75" w14:textId="77777777"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Madre</w:t>
            </w:r>
          </w:p>
        </w:tc>
      </w:tr>
      <w:tr w:rsidR="00811985" w:rsidRPr="0043134A" w14:paraId="221BD35B" w14:textId="77777777" w:rsidTr="00B16BAC">
        <w:trPr>
          <w:jc w:val="center"/>
        </w:trPr>
        <w:tc>
          <w:tcPr>
            <w:tcW w:w="3145" w:type="dxa"/>
            <w:vAlign w:val="center"/>
          </w:tcPr>
          <w:p w14:paraId="1E6A4E23" w14:textId="77777777" w:rsidR="00811985" w:rsidRPr="0043134A" w:rsidRDefault="00811985" w:rsidP="00B16BAC">
            <w:pPr>
              <w:widowControl w:val="0"/>
              <w:tabs>
                <w:tab w:val="left" w:pos="2235"/>
              </w:tabs>
              <w:autoSpaceDE w:val="0"/>
              <w:autoSpaceDN w:val="0"/>
              <w:ind w:left="60" w:right="188"/>
              <w:jc w:val="center"/>
              <w:rPr>
                <w:rFonts w:ascii="Cambria" w:eastAsia="Arial MT" w:hAnsi="Cambria" w:cs="Arial MT"/>
                <w:sz w:val="18"/>
                <w:szCs w:val="18"/>
                <w:lang w:val="es-ES"/>
              </w:rPr>
            </w:pPr>
            <w:r w:rsidRPr="0043134A">
              <w:rPr>
                <w:rFonts w:ascii="Cambria" w:eastAsia="Arial MT" w:hAnsi="Cambria" w:cs="Arial MT"/>
                <w:sz w:val="18"/>
                <w:szCs w:val="18"/>
                <w:lang w:val="es-ES"/>
              </w:rPr>
              <w:t>Luz Esther Restrepo Amariles</w:t>
            </w:r>
          </w:p>
        </w:tc>
        <w:tc>
          <w:tcPr>
            <w:tcW w:w="2102" w:type="dxa"/>
          </w:tcPr>
          <w:p w14:paraId="6F445693" w14:textId="1854DF26"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w:t>
            </w:r>
          </w:p>
        </w:tc>
        <w:tc>
          <w:tcPr>
            <w:tcW w:w="2585" w:type="dxa"/>
            <w:vAlign w:val="center"/>
          </w:tcPr>
          <w:p w14:paraId="2BBA38A5" w14:textId="77777777"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Esposa</w:t>
            </w:r>
          </w:p>
        </w:tc>
      </w:tr>
      <w:tr w:rsidR="00811985" w:rsidRPr="0043134A" w14:paraId="612B02AF" w14:textId="77777777" w:rsidTr="00B16BAC">
        <w:trPr>
          <w:jc w:val="center"/>
        </w:trPr>
        <w:tc>
          <w:tcPr>
            <w:tcW w:w="3145" w:type="dxa"/>
            <w:vAlign w:val="center"/>
          </w:tcPr>
          <w:p w14:paraId="2088137E" w14:textId="77777777" w:rsidR="00811985" w:rsidRPr="0043134A" w:rsidRDefault="00811985" w:rsidP="00B16BAC">
            <w:pPr>
              <w:widowControl w:val="0"/>
              <w:tabs>
                <w:tab w:val="left" w:pos="2235"/>
              </w:tabs>
              <w:autoSpaceDE w:val="0"/>
              <w:autoSpaceDN w:val="0"/>
              <w:ind w:left="60" w:right="188"/>
              <w:jc w:val="center"/>
              <w:rPr>
                <w:rFonts w:ascii="Cambria" w:eastAsia="Arial MT" w:hAnsi="Cambria" w:cs="Arial MT"/>
                <w:sz w:val="18"/>
                <w:szCs w:val="18"/>
                <w:lang w:val="es-ES"/>
              </w:rPr>
            </w:pPr>
            <w:r w:rsidRPr="0043134A">
              <w:rPr>
                <w:rFonts w:ascii="Cambria" w:eastAsia="Arial MT" w:hAnsi="Cambria" w:cs="Arial MT"/>
                <w:sz w:val="18"/>
                <w:szCs w:val="18"/>
                <w:lang w:val="es-ES"/>
              </w:rPr>
              <w:t>Bryan Camilo Corrales Restrepo</w:t>
            </w:r>
          </w:p>
        </w:tc>
        <w:tc>
          <w:tcPr>
            <w:tcW w:w="2102" w:type="dxa"/>
          </w:tcPr>
          <w:p w14:paraId="1F607C8D" w14:textId="50945D9F"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w:t>
            </w:r>
          </w:p>
        </w:tc>
        <w:tc>
          <w:tcPr>
            <w:tcW w:w="2585" w:type="dxa"/>
            <w:vAlign w:val="center"/>
          </w:tcPr>
          <w:p w14:paraId="5396F467" w14:textId="77777777"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Hijo</w:t>
            </w:r>
          </w:p>
        </w:tc>
      </w:tr>
      <w:tr w:rsidR="00811985" w:rsidRPr="0043134A" w14:paraId="1AC62B1E" w14:textId="77777777" w:rsidTr="00B16BAC">
        <w:trPr>
          <w:jc w:val="center"/>
        </w:trPr>
        <w:tc>
          <w:tcPr>
            <w:tcW w:w="3145" w:type="dxa"/>
            <w:vAlign w:val="center"/>
          </w:tcPr>
          <w:p w14:paraId="4A12E9A9" w14:textId="77777777" w:rsidR="00811985" w:rsidRPr="0043134A" w:rsidRDefault="00811985" w:rsidP="00B16BAC">
            <w:pPr>
              <w:widowControl w:val="0"/>
              <w:tabs>
                <w:tab w:val="left" w:pos="2235"/>
              </w:tabs>
              <w:autoSpaceDE w:val="0"/>
              <w:autoSpaceDN w:val="0"/>
              <w:ind w:left="60" w:right="188"/>
              <w:jc w:val="center"/>
              <w:rPr>
                <w:rFonts w:ascii="Cambria" w:eastAsia="Arial MT" w:hAnsi="Cambria" w:cs="Arial MT"/>
                <w:sz w:val="18"/>
                <w:szCs w:val="18"/>
                <w:lang w:val="es-ES"/>
              </w:rPr>
            </w:pPr>
            <w:r w:rsidRPr="0043134A">
              <w:rPr>
                <w:rFonts w:ascii="Cambria" w:eastAsia="Arial MT" w:hAnsi="Cambria" w:cs="Arial MT"/>
                <w:sz w:val="18"/>
                <w:szCs w:val="18"/>
                <w:lang w:val="es-ES"/>
              </w:rPr>
              <w:t>Edwin Corrales Ocampo</w:t>
            </w:r>
          </w:p>
        </w:tc>
        <w:tc>
          <w:tcPr>
            <w:tcW w:w="2102" w:type="dxa"/>
          </w:tcPr>
          <w:p w14:paraId="529ADC6C" w14:textId="18538EBE"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w:t>
            </w:r>
          </w:p>
        </w:tc>
        <w:tc>
          <w:tcPr>
            <w:tcW w:w="2585" w:type="dxa"/>
            <w:vAlign w:val="center"/>
          </w:tcPr>
          <w:p w14:paraId="1A0707E2" w14:textId="77777777"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Hermano</w:t>
            </w:r>
          </w:p>
        </w:tc>
      </w:tr>
      <w:tr w:rsidR="00811985" w:rsidRPr="0043134A" w14:paraId="73F4651C" w14:textId="77777777" w:rsidTr="00B16BAC">
        <w:trPr>
          <w:jc w:val="center"/>
        </w:trPr>
        <w:tc>
          <w:tcPr>
            <w:tcW w:w="3145" w:type="dxa"/>
            <w:vAlign w:val="center"/>
          </w:tcPr>
          <w:p w14:paraId="3F70D259" w14:textId="77777777" w:rsidR="00811985" w:rsidRPr="0043134A" w:rsidRDefault="00811985" w:rsidP="00B16BAC">
            <w:pPr>
              <w:widowControl w:val="0"/>
              <w:tabs>
                <w:tab w:val="left" w:pos="2235"/>
              </w:tabs>
              <w:autoSpaceDE w:val="0"/>
              <w:autoSpaceDN w:val="0"/>
              <w:ind w:left="60" w:right="188"/>
              <w:jc w:val="center"/>
              <w:rPr>
                <w:rFonts w:ascii="Cambria" w:eastAsia="Arial MT" w:hAnsi="Cambria" w:cs="Arial MT"/>
                <w:sz w:val="18"/>
                <w:szCs w:val="18"/>
                <w:lang w:val="es-ES"/>
              </w:rPr>
            </w:pPr>
            <w:r w:rsidRPr="0043134A">
              <w:rPr>
                <w:rFonts w:ascii="Cambria" w:eastAsia="Arial MT" w:hAnsi="Cambria" w:cs="Arial MT"/>
                <w:sz w:val="18"/>
                <w:szCs w:val="18"/>
                <w:lang w:val="es-ES"/>
              </w:rPr>
              <w:t>Irma Rocío Corrales Ocampo</w:t>
            </w:r>
          </w:p>
        </w:tc>
        <w:tc>
          <w:tcPr>
            <w:tcW w:w="2102" w:type="dxa"/>
          </w:tcPr>
          <w:p w14:paraId="66427FDD" w14:textId="525AEB2B"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w:t>
            </w:r>
          </w:p>
        </w:tc>
        <w:tc>
          <w:tcPr>
            <w:tcW w:w="2585" w:type="dxa"/>
            <w:vAlign w:val="center"/>
          </w:tcPr>
          <w:p w14:paraId="203031D4" w14:textId="77777777"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Hermana</w:t>
            </w:r>
          </w:p>
        </w:tc>
      </w:tr>
      <w:tr w:rsidR="00811985" w:rsidRPr="0043134A" w14:paraId="3E99D949" w14:textId="77777777" w:rsidTr="00B16BAC">
        <w:trPr>
          <w:jc w:val="center"/>
        </w:trPr>
        <w:tc>
          <w:tcPr>
            <w:tcW w:w="3145" w:type="dxa"/>
            <w:vAlign w:val="center"/>
          </w:tcPr>
          <w:p w14:paraId="01D7CDE0" w14:textId="77777777" w:rsidR="00811985" w:rsidRPr="0043134A" w:rsidRDefault="00811985" w:rsidP="00B16BAC">
            <w:pPr>
              <w:widowControl w:val="0"/>
              <w:tabs>
                <w:tab w:val="left" w:pos="2235"/>
              </w:tabs>
              <w:autoSpaceDE w:val="0"/>
              <w:autoSpaceDN w:val="0"/>
              <w:ind w:left="60" w:right="188"/>
              <w:jc w:val="center"/>
              <w:rPr>
                <w:rFonts w:ascii="Cambria" w:eastAsia="Arial MT" w:hAnsi="Cambria" w:cs="Arial MT"/>
                <w:sz w:val="18"/>
                <w:szCs w:val="18"/>
                <w:lang w:val="es-ES"/>
              </w:rPr>
            </w:pPr>
            <w:r w:rsidRPr="0043134A">
              <w:rPr>
                <w:rFonts w:ascii="Cambria" w:eastAsia="Arial MT" w:hAnsi="Cambria" w:cs="Arial MT"/>
                <w:sz w:val="18"/>
                <w:szCs w:val="18"/>
                <w:lang w:val="es-ES"/>
              </w:rPr>
              <w:t>Blanca Nelly Corrales Ocampo</w:t>
            </w:r>
          </w:p>
        </w:tc>
        <w:tc>
          <w:tcPr>
            <w:tcW w:w="2102" w:type="dxa"/>
          </w:tcPr>
          <w:p w14:paraId="4F01B0AA" w14:textId="6F2C5F9E"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w:t>
            </w:r>
          </w:p>
        </w:tc>
        <w:tc>
          <w:tcPr>
            <w:tcW w:w="2585" w:type="dxa"/>
            <w:vAlign w:val="center"/>
          </w:tcPr>
          <w:p w14:paraId="0EE33CA2" w14:textId="77777777"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Hermana</w:t>
            </w:r>
          </w:p>
        </w:tc>
      </w:tr>
      <w:tr w:rsidR="00811985" w:rsidRPr="0043134A" w14:paraId="7C1FDDA1" w14:textId="77777777" w:rsidTr="00B16BAC">
        <w:trPr>
          <w:jc w:val="center"/>
        </w:trPr>
        <w:tc>
          <w:tcPr>
            <w:tcW w:w="3145" w:type="dxa"/>
            <w:vAlign w:val="center"/>
          </w:tcPr>
          <w:p w14:paraId="2F319578" w14:textId="77777777" w:rsidR="00811985" w:rsidRPr="0043134A" w:rsidRDefault="00811985" w:rsidP="00B16BAC">
            <w:pPr>
              <w:widowControl w:val="0"/>
              <w:tabs>
                <w:tab w:val="left" w:pos="2235"/>
              </w:tabs>
              <w:autoSpaceDE w:val="0"/>
              <w:autoSpaceDN w:val="0"/>
              <w:ind w:left="60" w:right="188"/>
              <w:jc w:val="center"/>
              <w:rPr>
                <w:rFonts w:ascii="Cambria" w:eastAsia="Arial MT" w:hAnsi="Cambria" w:cs="Arial MT"/>
                <w:sz w:val="18"/>
                <w:szCs w:val="18"/>
                <w:lang w:val="es-ES"/>
              </w:rPr>
            </w:pPr>
            <w:r w:rsidRPr="0043134A">
              <w:rPr>
                <w:rFonts w:ascii="Cambria" w:eastAsia="Arial MT" w:hAnsi="Cambria" w:cs="Arial MT"/>
                <w:sz w:val="18"/>
                <w:szCs w:val="18"/>
                <w:lang w:val="es-ES"/>
              </w:rPr>
              <w:t>Nillired Corrales Ocampo</w:t>
            </w:r>
          </w:p>
        </w:tc>
        <w:tc>
          <w:tcPr>
            <w:tcW w:w="2102" w:type="dxa"/>
          </w:tcPr>
          <w:p w14:paraId="1C3FEF2B" w14:textId="560756BA"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w:t>
            </w:r>
          </w:p>
        </w:tc>
        <w:tc>
          <w:tcPr>
            <w:tcW w:w="2585" w:type="dxa"/>
            <w:vAlign w:val="center"/>
          </w:tcPr>
          <w:p w14:paraId="5BC6FE8A" w14:textId="77777777"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Hermana</w:t>
            </w:r>
          </w:p>
        </w:tc>
      </w:tr>
      <w:tr w:rsidR="00811985" w:rsidRPr="0043134A" w14:paraId="2D63C3DE" w14:textId="77777777" w:rsidTr="00B16BAC">
        <w:trPr>
          <w:jc w:val="center"/>
        </w:trPr>
        <w:tc>
          <w:tcPr>
            <w:tcW w:w="3145" w:type="dxa"/>
            <w:vAlign w:val="center"/>
          </w:tcPr>
          <w:p w14:paraId="6D866019" w14:textId="77777777" w:rsidR="00811985" w:rsidRPr="0043134A" w:rsidRDefault="00811985" w:rsidP="00B16BAC">
            <w:pPr>
              <w:widowControl w:val="0"/>
              <w:tabs>
                <w:tab w:val="left" w:pos="2235"/>
              </w:tabs>
              <w:autoSpaceDE w:val="0"/>
              <w:autoSpaceDN w:val="0"/>
              <w:ind w:left="60" w:right="188"/>
              <w:jc w:val="center"/>
              <w:rPr>
                <w:rFonts w:ascii="Cambria" w:eastAsia="Arial MT" w:hAnsi="Cambria" w:cs="Arial MT"/>
                <w:sz w:val="18"/>
                <w:szCs w:val="18"/>
                <w:lang w:val="es-ES"/>
              </w:rPr>
            </w:pPr>
            <w:r w:rsidRPr="0043134A">
              <w:rPr>
                <w:rFonts w:ascii="Cambria" w:eastAsia="Arial MT" w:hAnsi="Cambria" w:cs="Arial MT"/>
                <w:sz w:val="18"/>
                <w:szCs w:val="18"/>
                <w:lang w:val="es-ES"/>
              </w:rPr>
              <w:t>Jhon Fredy Corrales Ocampo</w:t>
            </w:r>
          </w:p>
        </w:tc>
        <w:tc>
          <w:tcPr>
            <w:tcW w:w="2102" w:type="dxa"/>
          </w:tcPr>
          <w:p w14:paraId="57218D9A" w14:textId="24C966E1"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w:t>
            </w:r>
          </w:p>
        </w:tc>
        <w:tc>
          <w:tcPr>
            <w:tcW w:w="2585" w:type="dxa"/>
            <w:vAlign w:val="center"/>
          </w:tcPr>
          <w:p w14:paraId="3D4223CA" w14:textId="77777777"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Hermano</w:t>
            </w:r>
          </w:p>
        </w:tc>
      </w:tr>
      <w:tr w:rsidR="00811985" w:rsidRPr="0043134A" w14:paraId="3DB904D4" w14:textId="77777777" w:rsidTr="00B16BAC">
        <w:trPr>
          <w:jc w:val="center"/>
        </w:trPr>
        <w:tc>
          <w:tcPr>
            <w:tcW w:w="3145" w:type="dxa"/>
            <w:vAlign w:val="center"/>
          </w:tcPr>
          <w:p w14:paraId="675DDA10" w14:textId="77777777" w:rsidR="00811985" w:rsidRPr="0043134A" w:rsidRDefault="00811985" w:rsidP="00B16BAC">
            <w:pPr>
              <w:widowControl w:val="0"/>
              <w:tabs>
                <w:tab w:val="left" w:pos="2235"/>
              </w:tabs>
              <w:autoSpaceDE w:val="0"/>
              <w:autoSpaceDN w:val="0"/>
              <w:ind w:left="60" w:right="188"/>
              <w:jc w:val="center"/>
              <w:rPr>
                <w:rFonts w:ascii="Cambria" w:eastAsia="Arial MT" w:hAnsi="Cambria" w:cs="Arial MT"/>
                <w:sz w:val="18"/>
                <w:szCs w:val="18"/>
                <w:lang w:val="es-ES"/>
              </w:rPr>
            </w:pPr>
            <w:r w:rsidRPr="0043134A">
              <w:rPr>
                <w:rFonts w:ascii="Cambria" w:eastAsia="Arial MT" w:hAnsi="Cambria" w:cs="Arial MT"/>
                <w:sz w:val="18"/>
                <w:szCs w:val="18"/>
                <w:lang w:val="es-ES"/>
              </w:rPr>
              <w:t>Luz Nelly Corrales Ocampo</w:t>
            </w:r>
          </w:p>
        </w:tc>
        <w:tc>
          <w:tcPr>
            <w:tcW w:w="2102" w:type="dxa"/>
          </w:tcPr>
          <w:p w14:paraId="16837D6B" w14:textId="0D70AB91"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w:t>
            </w:r>
          </w:p>
        </w:tc>
        <w:tc>
          <w:tcPr>
            <w:tcW w:w="2585" w:type="dxa"/>
            <w:vAlign w:val="center"/>
          </w:tcPr>
          <w:p w14:paraId="4D6F3109" w14:textId="77777777"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Hermana</w:t>
            </w:r>
          </w:p>
        </w:tc>
      </w:tr>
      <w:tr w:rsidR="00811985" w:rsidRPr="0043134A" w14:paraId="467DA9CE" w14:textId="77777777" w:rsidTr="00B16BAC">
        <w:trPr>
          <w:jc w:val="center"/>
        </w:trPr>
        <w:tc>
          <w:tcPr>
            <w:tcW w:w="3145" w:type="dxa"/>
            <w:vAlign w:val="center"/>
          </w:tcPr>
          <w:p w14:paraId="7DFB1BB1" w14:textId="77777777" w:rsidR="00811985" w:rsidRPr="0043134A" w:rsidRDefault="00811985" w:rsidP="00B16BAC">
            <w:pPr>
              <w:widowControl w:val="0"/>
              <w:tabs>
                <w:tab w:val="left" w:pos="2235"/>
              </w:tabs>
              <w:autoSpaceDE w:val="0"/>
              <w:autoSpaceDN w:val="0"/>
              <w:ind w:left="60" w:right="188"/>
              <w:jc w:val="center"/>
              <w:rPr>
                <w:rFonts w:ascii="Cambria" w:eastAsia="Arial MT" w:hAnsi="Cambria" w:cs="Arial MT"/>
                <w:sz w:val="18"/>
                <w:szCs w:val="18"/>
                <w:lang w:val="es-ES"/>
              </w:rPr>
            </w:pPr>
            <w:r w:rsidRPr="0043134A">
              <w:rPr>
                <w:rFonts w:ascii="Cambria" w:eastAsia="Arial MT" w:hAnsi="Cambria" w:cs="Arial MT"/>
                <w:sz w:val="18"/>
                <w:szCs w:val="18"/>
                <w:lang w:val="es-ES"/>
              </w:rPr>
              <w:t>Eliecer Andrés Corrales Ocampo</w:t>
            </w:r>
          </w:p>
        </w:tc>
        <w:tc>
          <w:tcPr>
            <w:tcW w:w="2102" w:type="dxa"/>
          </w:tcPr>
          <w:p w14:paraId="25625DF9" w14:textId="64785902"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w:t>
            </w:r>
          </w:p>
        </w:tc>
        <w:tc>
          <w:tcPr>
            <w:tcW w:w="2585" w:type="dxa"/>
            <w:vAlign w:val="center"/>
          </w:tcPr>
          <w:p w14:paraId="49BBD8EC" w14:textId="77777777" w:rsidR="00811985" w:rsidRPr="0043134A" w:rsidRDefault="00811985" w:rsidP="0043134A">
            <w:pPr>
              <w:widowControl w:val="0"/>
              <w:autoSpaceDE w:val="0"/>
              <w:autoSpaceDN w:val="0"/>
              <w:ind w:left="720" w:right="713"/>
              <w:jc w:val="center"/>
              <w:rPr>
                <w:rFonts w:ascii="Cambria" w:eastAsia="Arial MT" w:hAnsi="Cambria" w:cs="Arial MT"/>
                <w:sz w:val="18"/>
                <w:szCs w:val="18"/>
                <w:lang w:val="es-ES"/>
              </w:rPr>
            </w:pPr>
            <w:r w:rsidRPr="0043134A">
              <w:rPr>
                <w:rFonts w:ascii="Cambria" w:eastAsia="Arial MT" w:hAnsi="Cambria" w:cs="Arial MT"/>
                <w:sz w:val="18"/>
                <w:szCs w:val="18"/>
                <w:lang w:val="es-ES"/>
              </w:rPr>
              <w:t>Hermano</w:t>
            </w:r>
          </w:p>
        </w:tc>
      </w:tr>
    </w:tbl>
    <w:p w14:paraId="5645FE67" w14:textId="4A3B36EE" w:rsidR="0043134A" w:rsidRDefault="0043134A" w:rsidP="7F518994">
      <w:pPr>
        <w:ind w:left="720" w:right="713"/>
        <w:jc w:val="both"/>
        <w:rPr>
          <w:rFonts w:ascii="Cambria" w:hAnsi="Cambria"/>
          <w:b/>
          <w:bCs/>
          <w:sz w:val="18"/>
          <w:szCs w:val="18"/>
        </w:rPr>
      </w:pPr>
    </w:p>
    <w:p w14:paraId="2BA214B6" w14:textId="28C986D2" w:rsidR="001F4E19" w:rsidRPr="0043134A" w:rsidRDefault="001F4E19" w:rsidP="0043134A">
      <w:pPr>
        <w:ind w:left="720" w:right="713"/>
        <w:jc w:val="both"/>
        <w:rPr>
          <w:rFonts w:ascii="Cambria" w:hAnsi="Cambria"/>
          <w:sz w:val="18"/>
          <w:szCs w:val="18"/>
        </w:rPr>
      </w:pPr>
      <w:r w:rsidRPr="0043134A">
        <w:rPr>
          <w:rFonts w:ascii="Cambria" w:hAnsi="Cambria"/>
          <w:b/>
          <w:bCs/>
          <w:sz w:val="18"/>
          <w:szCs w:val="18"/>
        </w:rPr>
        <w:t>PARÁGRAFO</w:t>
      </w:r>
      <w:r w:rsidR="00EE5211" w:rsidRPr="0043134A">
        <w:rPr>
          <w:rFonts w:ascii="Cambria" w:hAnsi="Cambria"/>
          <w:b/>
          <w:bCs/>
          <w:sz w:val="18"/>
          <w:szCs w:val="18"/>
        </w:rPr>
        <w:t xml:space="preserve"> PRIMERO</w:t>
      </w:r>
      <w:r w:rsidRPr="0043134A">
        <w:rPr>
          <w:rFonts w:ascii="Cambria" w:hAnsi="Cambria"/>
          <w:b/>
          <w:bCs/>
          <w:sz w:val="18"/>
          <w:szCs w:val="18"/>
        </w:rPr>
        <w:t>:</w:t>
      </w:r>
      <w:r w:rsidRPr="0043134A">
        <w:rPr>
          <w:rFonts w:ascii="Cambria" w:hAnsi="Cambria"/>
          <w:sz w:val="18"/>
          <w:szCs w:val="18"/>
        </w:rPr>
        <w:t xml:space="preserve"> Los Peticionarios declaran con la firma del presente Acuerdo de Solución Amistosa, que las personas enunciadas anteriormente corresponden a la totalidad de los familiares de los señores Rubén Darío Ocampo Henao y Héctor Corrales Ocampo, legitimados en la causa e interesados en adelantar este proceso y que las mismas estaban vivas para el momento de la ocurrencia de los hechos</w:t>
      </w:r>
      <w:r w:rsidRPr="0043134A">
        <w:rPr>
          <w:rStyle w:val="FootnoteReference"/>
          <w:rFonts w:ascii="Cambria" w:hAnsi="Cambria"/>
          <w:sz w:val="18"/>
          <w:szCs w:val="18"/>
        </w:rPr>
        <w:footnoteReference w:id="12"/>
      </w:r>
      <w:r w:rsidRPr="0043134A">
        <w:rPr>
          <w:rFonts w:ascii="Cambria" w:hAnsi="Cambria"/>
          <w:sz w:val="18"/>
          <w:szCs w:val="18"/>
        </w:rPr>
        <w:t xml:space="preserve"> </w:t>
      </w:r>
      <w:r w:rsidRPr="0043134A">
        <w:rPr>
          <w:rStyle w:val="normaltextrun"/>
          <w:rFonts w:ascii="Cambria" w:hAnsi="Cambria" w:cs="Segoe UI"/>
          <w:color w:val="000000"/>
          <w:sz w:val="18"/>
          <w:szCs w:val="18"/>
        </w:rPr>
        <w:t>y se encuentren vivas al momento de la suscripción del Acuerdo de Solución Amistosa</w:t>
      </w:r>
      <w:r w:rsidRPr="0043134A">
        <w:rPr>
          <w:rFonts w:ascii="Cambria" w:hAnsi="Cambria"/>
          <w:sz w:val="18"/>
          <w:szCs w:val="18"/>
        </w:rPr>
        <w:t>. En tal sentido, posterior a la firma del Acuerdo de Solución Amistosa, no se incluirán otras víctimas.</w:t>
      </w:r>
    </w:p>
    <w:p w14:paraId="040161DD" w14:textId="77777777" w:rsidR="001F4E19" w:rsidRPr="0043134A" w:rsidRDefault="001F4E19" w:rsidP="0043134A">
      <w:pPr>
        <w:ind w:left="720" w:right="713"/>
        <w:jc w:val="both"/>
        <w:rPr>
          <w:rFonts w:ascii="Cambria" w:hAnsi="Cambria"/>
          <w:sz w:val="18"/>
          <w:szCs w:val="18"/>
        </w:rPr>
      </w:pPr>
    </w:p>
    <w:p w14:paraId="11284848" w14:textId="5D1B9C69" w:rsidR="00C6027B" w:rsidRPr="00931C1A" w:rsidRDefault="00EE5211" w:rsidP="00931C1A">
      <w:pPr>
        <w:ind w:left="720" w:right="713"/>
        <w:jc w:val="both"/>
        <w:rPr>
          <w:rFonts w:ascii="Cambria" w:hAnsi="Cambria"/>
          <w:b/>
          <w:bCs/>
          <w:sz w:val="18"/>
          <w:szCs w:val="18"/>
        </w:rPr>
      </w:pPr>
      <w:r w:rsidRPr="7F518994">
        <w:rPr>
          <w:rFonts w:ascii="Cambria" w:hAnsi="Cambria"/>
          <w:b/>
          <w:bCs/>
          <w:sz w:val="18"/>
          <w:szCs w:val="18"/>
        </w:rPr>
        <w:t>PARÁGRAFO SEGUNDO:</w:t>
      </w:r>
      <w:r w:rsidRPr="7F518994">
        <w:rPr>
          <w:rFonts w:ascii="Cambria" w:hAnsi="Cambria"/>
          <w:sz w:val="18"/>
          <w:szCs w:val="18"/>
        </w:rPr>
        <w:t xml:space="preserve"> </w:t>
      </w:r>
      <w:r w:rsidR="001F4E19" w:rsidRPr="7F518994">
        <w:rPr>
          <w:rFonts w:ascii="Cambria" w:hAnsi="Cambria"/>
          <w:sz w:val="18"/>
          <w:szCs w:val="18"/>
        </w:rPr>
        <w:t>Las víctimas reconocidas en el presente Acuerdo de Solución Amistosa se beneficiarán, siempre que, acrediten respecto de los señores Rubén Darío Ocampo Henao y Héctor Corrales Ocampo: (i) el vínculo por afinidad, a saber, cónyuge o compañero(a) permanente, o (ii) el vínculo por consanguinidad</w:t>
      </w:r>
      <w:r w:rsidRPr="7F518994">
        <w:rPr>
          <w:rFonts w:ascii="Cambria" w:hAnsi="Cambria"/>
          <w:sz w:val="18"/>
          <w:szCs w:val="18"/>
        </w:rPr>
        <w:t>”</w:t>
      </w:r>
      <w:r w:rsidR="001F4E19" w:rsidRPr="7F518994">
        <w:rPr>
          <w:rFonts w:ascii="Cambria" w:hAnsi="Cambria"/>
          <w:sz w:val="18"/>
          <w:szCs w:val="18"/>
        </w:rPr>
        <w:t>.</w:t>
      </w:r>
    </w:p>
    <w:p w14:paraId="5DF69F1E" w14:textId="138399CF" w:rsidR="7F518994" w:rsidRDefault="7F518994" w:rsidP="7F518994">
      <w:pPr>
        <w:ind w:left="720" w:right="713"/>
        <w:jc w:val="center"/>
        <w:rPr>
          <w:rFonts w:ascii="Cambria" w:hAnsi="Cambria"/>
          <w:b/>
          <w:bCs/>
          <w:sz w:val="18"/>
          <w:szCs w:val="18"/>
        </w:rPr>
      </w:pPr>
    </w:p>
    <w:p w14:paraId="02E1D1B6" w14:textId="77777777" w:rsidR="001F4E19" w:rsidRPr="0043134A" w:rsidRDefault="001F4E19" w:rsidP="0043134A">
      <w:pPr>
        <w:ind w:left="720" w:right="713"/>
        <w:jc w:val="center"/>
        <w:rPr>
          <w:rFonts w:ascii="Cambria" w:hAnsi="Cambria"/>
          <w:b/>
          <w:bCs/>
          <w:sz w:val="18"/>
          <w:szCs w:val="18"/>
        </w:rPr>
      </w:pPr>
      <w:r w:rsidRPr="0043134A">
        <w:rPr>
          <w:rFonts w:ascii="Cambria" w:hAnsi="Cambria"/>
          <w:b/>
          <w:bCs/>
          <w:sz w:val="18"/>
          <w:szCs w:val="18"/>
        </w:rPr>
        <w:lastRenderedPageBreak/>
        <w:t>CUARTA PARTE: RECONOCIMIENTO DE RESPONSABILIDAD</w:t>
      </w:r>
    </w:p>
    <w:p w14:paraId="2C36EE63" w14:textId="77777777" w:rsidR="001F4E19" w:rsidRPr="0043134A" w:rsidRDefault="001F4E19" w:rsidP="0043134A">
      <w:pPr>
        <w:ind w:left="720" w:right="713"/>
        <w:jc w:val="center"/>
        <w:rPr>
          <w:rFonts w:ascii="Cambria" w:hAnsi="Cambria"/>
          <w:b/>
          <w:bCs/>
          <w:sz w:val="18"/>
          <w:szCs w:val="18"/>
        </w:rPr>
      </w:pPr>
    </w:p>
    <w:p w14:paraId="52641971" w14:textId="77777777" w:rsidR="001F4E19" w:rsidRPr="0043134A" w:rsidRDefault="001F4E19" w:rsidP="0043134A">
      <w:pPr>
        <w:pStyle w:val="BodyText"/>
        <w:spacing w:after="0"/>
        <w:ind w:left="720" w:right="713"/>
        <w:jc w:val="both"/>
        <w:rPr>
          <w:rFonts w:ascii="Cambria" w:hAnsi="Cambria"/>
          <w:sz w:val="18"/>
          <w:szCs w:val="18"/>
        </w:rPr>
      </w:pPr>
      <w:r w:rsidRPr="0043134A">
        <w:rPr>
          <w:rFonts w:ascii="Cambria" w:hAnsi="Cambria"/>
          <w:sz w:val="18"/>
          <w:szCs w:val="18"/>
        </w:rPr>
        <w:t>“El Estado Colombiano reconoce su responsabilidad internacional por la violación del derecho a las garantías judiciales (artículo 8.1) y a la protección judicial (artículo 25.1) establecidos en la Convención Americana, en relación con la obligación general de garantía (artículo 1.1) del mismo instrumento, en perjuicio de los familiares del señor Rubén Darío Ocampo y Héctor Corrales Ocampo, por la falta de diligencia en la investigación de los hechos sucedidos, lo cual ha impedido su esclarecimiento y la sanción de los responsables, y ha generado situaciones de sufrimiento y angustia en ellos.</w:t>
      </w:r>
    </w:p>
    <w:p w14:paraId="6530EDD9" w14:textId="77777777" w:rsidR="001F4E19" w:rsidRPr="0043134A" w:rsidRDefault="001F4E19" w:rsidP="0043134A">
      <w:pPr>
        <w:pStyle w:val="BodyText"/>
        <w:spacing w:after="0"/>
        <w:ind w:left="720" w:right="713"/>
        <w:jc w:val="both"/>
        <w:rPr>
          <w:rFonts w:ascii="Cambria" w:hAnsi="Cambria"/>
          <w:sz w:val="18"/>
          <w:szCs w:val="18"/>
        </w:rPr>
      </w:pPr>
    </w:p>
    <w:p w14:paraId="212189F5" w14:textId="16C460CC" w:rsidR="001F4E19" w:rsidRPr="0043134A" w:rsidRDefault="001F4E19" w:rsidP="0043134A">
      <w:pPr>
        <w:pStyle w:val="BodyText"/>
        <w:spacing w:after="0"/>
        <w:ind w:left="720" w:right="713"/>
        <w:jc w:val="both"/>
        <w:rPr>
          <w:rFonts w:ascii="Cambria" w:hAnsi="Cambria"/>
          <w:sz w:val="18"/>
          <w:szCs w:val="18"/>
        </w:rPr>
      </w:pPr>
      <w:r w:rsidRPr="0043134A">
        <w:rPr>
          <w:rFonts w:ascii="Cambria" w:hAnsi="Cambria"/>
          <w:sz w:val="18"/>
          <w:szCs w:val="18"/>
        </w:rPr>
        <w:t xml:space="preserve">Asimismo, el Estado reconoce </w:t>
      </w:r>
      <w:r w:rsidR="00C9455C" w:rsidRPr="0043134A">
        <w:rPr>
          <w:rFonts w:ascii="Cambria" w:hAnsi="Cambria"/>
          <w:sz w:val="18"/>
          <w:szCs w:val="18"/>
        </w:rPr>
        <w:t>que,</w:t>
      </w:r>
      <w:r w:rsidRPr="0043134A">
        <w:rPr>
          <w:rFonts w:ascii="Cambria" w:hAnsi="Cambria"/>
          <w:sz w:val="18"/>
          <w:szCs w:val="18"/>
        </w:rPr>
        <w:t xml:space="preserve"> como consecuencia de las fallas en la investigación penal, existe igualmente omisión por parte del Estado en su obligación de garantizar los derechos a la vida (artículo 4) y a la integridad personal (artículo 5) establecidos en la Convención Americana, en perjuicio de los señores Rubén Darío Ocampo Henao y Héctor Corrales Ocampo”.</w:t>
      </w:r>
    </w:p>
    <w:p w14:paraId="1EB6339A" w14:textId="77777777" w:rsidR="001F4E19" w:rsidRPr="0043134A" w:rsidRDefault="001F4E19" w:rsidP="0043134A">
      <w:pPr>
        <w:ind w:left="720" w:right="713"/>
        <w:jc w:val="both"/>
        <w:rPr>
          <w:rFonts w:ascii="Cambria" w:hAnsi="Cambria"/>
          <w:sz w:val="18"/>
          <w:szCs w:val="18"/>
        </w:rPr>
      </w:pPr>
    </w:p>
    <w:p w14:paraId="4EE66C3E" w14:textId="77777777" w:rsidR="001F4E19" w:rsidRPr="0043134A" w:rsidRDefault="001F4E19" w:rsidP="0043134A">
      <w:pPr>
        <w:ind w:left="720" w:right="713"/>
        <w:jc w:val="center"/>
        <w:rPr>
          <w:rFonts w:ascii="Cambria" w:hAnsi="Cambria"/>
          <w:b/>
          <w:bCs/>
          <w:sz w:val="18"/>
          <w:szCs w:val="18"/>
        </w:rPr>
      </w:pPr>
      <w:r w:rsidRPr="0043134A">
        <w:rPr>
          <w:rFonts w:ascii="Cambria" w:hAnsi="Cambria"/>
          <w:b/>
          <w:bCs/>
          <w:sz w:val="18"/>
          <w:szCs w:val="18"/>
        </w:rPr>
        <w:t>QUINTA PARTE: MEDIDAS DE SATISFACCIÓN</w:t>
      </w:r>
    </w:p>
    <w:p w14:paraId="78D3636E" w14:textId="77777777" w:rsidR="001F4E19" w:rsidRPr="0043134A" w:rsidRDefault="001F4E19" w:rsidP="0043134A">
      <w:pPr>
        <w:ind w:left="720" w:right="713"/>
        <w:jc w:val="center"/>
        <w:rPr>
          <w:rFonts w:ascii="Cambria" w:hAnsi="Cambria"/>
          <w:sz w:val="18"/>
          <w:szCs w:val="18"/>
        </w:rPr>
      </w:pPr>
    </w:p>
    <w:p w14:paraId="609A7C27" w14:textId="77777777" w:rsidR="001F4E19" w:rsidRPr="0043134A" w:rsidRDefault="001F4E19" w:rsidP="0043134A">
      <w:pPr>
        <w:ind w:left="720" w:right="713"/>
        <w:jc w:val="both"/>
        <w:rPr>
          <w:rFonts w:ascii="Cambria" w:hAnsi="Cambria"/>
          <w:sz w:val="18"/>
          <w:szCs w:val="18"/>
        </w:rPr>
      </w:pPr>
      <w:r w:rsidRPr="0043134A">
        <w:rPr>
          <w:rFonts w:ascii="Cambria" w:hAnsi="Cambria"/>
          <w:sz w:val="18"/>
          <w:szCs w:val="18"/>
        </w:rPr>
        <w:t>Las partes establecen que, en el marco del presente Acuerdo, se llevarán a cabo las siguientes medidas de satisfacción:</w:t>
      </w:r>
    </w:p>
    <w:p w14:paraId="2199D47D" w14:textId="77777777" w:rsidR="001F4E19" w:rsidRPr="0043134A" w:rsidRDefault="001F4E19" w:rsidP="0043134A">
      <w:pPr>
        <w:ind w:left="720" w:right="713"/>
        <w:jc w:val="both"/>
        <w:rPr>
          <w:rFonts w:ascii="Cambria" w:hAnsi="Cambria"/>
          <w:sz w:val="18"/>
          <w:szCs w:val="18"/>
        </w:rPr>
      </w:pPr>
    </w:p>
    <w:p w14:paraId="25797D9A" w14:textId="77777777" w:rsidR="001F4E19" w:rsidRPr="0043134A" w:rsidRDefault="001F4E19" w:rsidP="0043134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right="713" w:firstLine="0"/>
        <w:jc w:val="both"/>
        <w:rPr>
          <w:b/>
          <w:bCs/>
          <w:sz w:val="18"/>
          <w:szCs w:val="18"/>
          <w:lang w:val="es-ES"/>
        </w:rPr>
      </w:pPr>
      <w:r w:rsidRPr="0043134A">
        <w:rPr>
          <w:b/>
          <w:bCs/>
          <w:sz w:val="18"/>
          <w:szCs w:val="18"/>
          <w:lang w:val="es-ES"/>
        </w:rPr>
        <w:t xml:space="preserve">“Acto Público de Reconocimiento de Responsabilidad Internacional: </w:t>
      </w:r>
    </w:p>
    <w:p w14:paraId="40D44DA5" w14:textId="77777777" w:rsidR="001F4E19" w:rsidRPr="0043134A" w:rsidRDefault="001F4E19" w:rsidP="0043134A">
      <w:pPr>
        <w:pStyle w:val="ListParagraph"/>
        <w:ind w:right="713"/>
        <w:jc w:val="both"/>
        <w:rPr>
          <w:sz w:val="18"/>
          <w:szCs w:val="18"/>
          <w:lang w:val="es-ES"/>
        </w:rPr>
      </w:pPr>
    </w:p>
    <w:p w14:paraId="2BB37E78" w14:textId="77777777" w:rsidR="001F4E19" w:rsidRPr="0043134A" w:rsidRDefault="001F4E19" w:rsidP="0043134A">
      <w:pPr>
        <w:pStyle w:val="ListParagraph"/>
        <w:ind w:right="713"/>
        <w:jc w:val="both"/>
        <w:rPr>
          <w:sz w:val="18"/>
          <w:szCs w:val="18"/>
          <w:lang w:val="es-ES"/>
        </w:rPr>
      </w:pPr>
      <w:r w:rsidRPr="0043134A">
        <w:rPr>
          <w:sz w:val="18"/>
          <w:szCs w:val="18"/>
          <w:lang w:val="es-ES"/>
        </w:rPr>
        <w:t xml:space="preserve">El Estado colombiano realizará un Acto Público de Reconocimiento de Responsabilidad Internacional con la participación de los representantes y familiares de los señores Rubén Darío Ocampo y Héctor Corrales Ocampo. El acto se realizará de conformidad con el reconocimiento de responsabilidad señalado en este acuerdo. </w:t>
      </w:r>
    </w:p>
    <w:p w14:paraId="20079F08" w14:textId="77777777" w:rsidR="001F4E19" w:rsidRPr="0043134A" w:rsidRDefault="001F4E19" w:rsidP="0043134A">
      <w:pPr>
        <w:pStyle w:val="ListParagraph"/>
        <w:ind w:right="713"/>
        <w:jc w:val="both"/>
        <w:rPr>
          <w:sz w:val="18"/>
          <w:szCs w:val="18"/>
          <w:lang w:val="es-ES"/>
        </w:rPr>
      </w:pPr>
    </w:p>
    <w:p w14:paraId="311F1266" w14:textId="29D5CC99" w:rsidR="7F518994" w:rsidRDefault="001F4E19" w:rsidP="7F518994">
      <w:pPr>
        <w:pStyle w:val="ListParagraph"/>
        <w:ind w:right="713"/>
        <w:jc w:val="both"/>
        <w:rPr>
          <w:sz w:val="18"/>
          <w:szCs w:val="18"/>
          <w:lang w:val="es-ES"/>
        </w:rPr>
      </w:pPr>
      <w:r w:rsidRPr="2D3B0DFC">
        <w:rPr>
          <w:sz w:val="18"/>
          <w:szCs w:val="18"/>
          <w:lang w:val="es-ES"/>
        </w:rPr>
        <w:t>La presente medida estará a cargo de la Agencia Nacional de Defensa Jurídica del Estado”.</w:t>
      </w:r>
    </w:p>
    <w:p w14:paraId="74A37B44" w14:textId="671CD61A" w:rsidR="7F518994" w:rsidRDefault="7F518994" w:rsidP="7F518994">
      <w:pPr>
        <w:pStyle w:val="ListParagraph"/>
        <w:ind w:right="713"/>
        <w:jc w:val="both"/>
        <w:rPr>
          <w:sz w:val="18"/>
          <w:szCs w:val="18"/>
          <w:lang w:val="es-ES"/>
        </w:rPr>
      </w:pPr>
    </w:p>
    <w:p w14:paraId="568E0680" w14:textId="77777777" w:rsidR="001F4E19" w:rsidRPr="0043134A" w:rsidRDefault="001F4E19" w:rsidP="0043134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right="713" w:firstLine="0"/>
        <w:jc w:val="both"/>
        <w:rPr>
          <w:b/>
          <w:bCs/>
          <w:sz w:val="18"/>
          <w:szCs w:val="18"/>
          <w:lang w:val="es-ES"/>
        </w:rPr>
      </w:pPr>
      <w:r w:rsidRPr="0043134A">
        <w:rPr>
          <w:b/>
          <w:bCs/>
          <w:sz w:val="18"/>
          <w:szCs w:val="18"/>
          <w:lang w:val="es-ES"/>
        </w:rPr>
        <w:t>“Publicación del Informe de Artículo 49:</w:t>
      </w:r>
    </w:p>
    <w:p w14:paraId="219C3F08" w14:textId="77777777" w:rsidR="001F4E19" w:rsidRPr="0043134A" w:rsidRDefault="001F4E19" w:rsidP="0043134A">
      <w:pPr>
        <w:pStyle w:val="ListParagraph"/>
        <w:ind w:right="713"/>
        <w:jc w:val="both"/>
        <w:rPr>
          <w:sz w:val="18"/>
          <w:szCs w:val="18"/>
          <w:lang w:val="es-ES"/>
        </w:rPr>
      </w:pPr>
    </w:p>
    <w:p w14:paraId="022AEA48" w14:textId="77777777" w:rsidR="001F4E19" w:rsidRPr="0043134A" w:rsidRDefault="001F4E19" w:rsidP="0043134A">
      <w:pPr>
        <w:pStyle w:val="ListParagraph"/>
        <w:ind w:right="713"/>
        <w:jc w:val="both"/>
        <w:rPr>
          <w:sz w:val="18"/>
          <w:szCs w:val="18"/>
          <w:lang w:val="es-ES"/>
        </w:rPr>
      </w:pPr>
      <w:r w:rsidRPr="0043134A">
        <w:rPr>
          <w:sz w:val="18"/>
          <w:szCs w:val="18"/>
          <w:lang w:val="es-ES"/>
        </w:rPr>
        <w:t>El Estado colombiano realizará la publicación del Informe de Solución Amistosa, una vez sea homologado por la Comisión Interamericana, en la página web de la Agencia Nacional de Defensa Jurídica del Estado, por el término de seis (6) meses”.</w:t>
      </w:r>
    </w:p>
    <w:p w14:paraId="4B3D8973" w14:textId="6AFD4195" w:rsidR="2D3B0DFC" w:rsidRDefault="2D3B0DFC" w:rsidP="2D3B0DFC">
      <w:pPr>
        <w:ind w:left="720" w:right="713"/>
        <w:jc w:val="both"/>
        <w:rPr>
          <w:rFonts w:ascii="Cambria" w:hAnsi="Cambria"/>
          <w:b/>
          <w:bCs/>
          <w:sz w:val="18"/>
          <w:szCs w:val="18"/>
        </w:rPr>
      </w:pPr>
    </w:p>
    <w:p w14:paraId="64F79AD2" w14:textId="77777777" w:rsidR="001F4E19" w:rsidRPr="0043134A" w:rsidRDefault="001F4E19" w:rsidP="0043134A">
      <w:pPr>
        <w:ind w:left="720" w:right="713"/>
        <w:jc w:val="center"/>
        <w:rPr>
          <w:rFonts w:ascii="Cambria" w:hAnsi="Cambria"/>
          <w:b/>
          <w:bCs/>
          <w:sz w:val="18"/>
          <w:szCs w:val="18"/>
        </w:rPr>
      </w:pPr>
      <w:r w:rsidRPr="0043134A">
        <w:rPr>
          <w:rFonts w:ascii="Cambria" w:hAnsi="Cambria"/>
          <w:b/>
          <w:bCs/>
          <w:sz w:val="18"/>
          <w:szCs w:val="18"/>
        </w:rPr>
        <w:t>SEXTA PARTE: MEDIDAS DE JUSTICIA</w:t>
      </w:r>
    </w:p>
    <w:p w14:paraId="09FB5A89" w14:textId="77777777" w:rsidR="001F4E19" w:rsidRPr="0043134A" w:rsidRDefault="001F4E19" w:rsidP="0043134A">
      <w:pPr>
        <w:ind w:left="720" w:right="713"/>
        <w:jc w:val="both"/>
        <w:rPr>
          <w:rFonts w:ascii="Cambria" w:hAnsi="Cambria"/>
          <w:color w:val="FF0000"/>
          <w:sz w:val="18"/>
          <w:szCs w:val="18"/>
        </w:rPr>
      </w:pPr>
    </w:p>
    <w:p w14:paraId="73461517" w14:textId="54A546B8" w:rsidR="001F4E19" w:rsidRPr="0043134A" w:rsidRDefault="00E876B0" w:rsidP="0043134A">
      <w:pPr>
        <w:ind w:left="720" w:right="713"/>
        <w:jc w:val="both"/>
        <w:rPr>
          <w:rFonts w:ascii="Cambria" w:hAnsi="Cambria"/>
          <w:color w:val="000000" w:themeColor="text1"/>
          <w:sz w:val="18"/>
          <w:szCs w:val="18"/>
        </w:rPr>
      </w:pPr>
      <w:r w:rsidRPr="0043134A">
        <w:rPr>
          <w:rFonts w:ascii="Cambria" w:hAnsi="Cambria"/>
          <w:color w:val="000000" w:themeColor="text1"/>
          <w:sz w:val="18"/>
          <w:szCs w:val="18"/>
        </w:rPr>
        <w:t>“La Agencia Nacional de Defensa Jurídica del Estado solicitará a la Procuraduría General de la Nación que estudie la viabilidad de interponer una acción de revisión frente a los procesos adelantados por los hechos acaecidos el 25 de junio de 2003 en la zona rural cercana a la ciudad de Pereira, departamento de Risaralda, en los que perdieron la vida los señores Rubén Darío Ocampo Henao y Héctor Corrales Ocampo”.</w:t>
      </w:r>
    </w:p>
    <w:p w14:paraId="2DC8F7D1" w14:textId="77777777" w:rsidR="00E876B0" w:rsidRPr="0043134A" w:rsidRDefault="00E876B0" w:rsidP="0043134A">
      <w:pPr>
        <w:ind w:left="720" w:right="713"/>
        <w:rPr>
          <w:rFonts w:ascii="Cambria" w:hAnsi="Cambria"/>
          <w:b/>
          <w:bCs/>
          <w:color w:val="000000" w:themeColor="text1"/>
          <w:sz w:val="18"/>
          <w:szCs w:val="18"/>
        </w:rPr>
      </w:pPr>
    </w:p>
    <w:p w14:paraId="62A404DF" w14:textId="77777777" w:rsidR="001F4E19" w:rsidRPr="0043134A" w:rsidRDefault="001F4E19" w:rsidP="0043134A">
      <w:pPr>
        <w:ind w:left="720" w:right="713"/>
        <w:jc w:val="center"/>
        <w:rPr>
          <w:rFonts w:ascii="Cambria" w:hAnsi="Cambria"/>
          <w:b/>
          <w:bCs/>
          <w:sz w:val="18"/>
          <w:szCs w:val="18"/>
        </w:rPr>
      </w:pPr>
      <w:r w:rsidRPr="0043134A">
        <w:rPr>
          <w:rFonts w:ascii="Cambria" w:hAnsi="Cambria"/>
          <w:b/>
          <w:bCs/>
          <w:sz w:val="18"/>
          <w:szCs w:val="18"/>
        </w:rPr>
        <w:t>SÉPTIMA PARTE: MEDIDAS DE COMPENSACIÓN</w:t>
      </w:r>
    </w:p>
    <w:p w14:paraId="495BC00B" w14:textId="77777777" w:rsidR="001F4E19" w:rsidRPr="0043134A" w:rsidRDefault="001F4E19" w:rsidP="0043134A">
      <w:pPr>
        <w:ind w:left="720" w:right="713"/>
        <w:jc w:val="both"/>
        <w:rPr>
          <w:rFonts w:ascii="Cambria" w:hAnsi="Cambria"/>
          <w:sz w:val="18"/>
          <w:szCs w:val="18"/>
        </w:rPr>
      </w:pPr>
    </w:p>
    <w:p w14:paraId="5FE34873" w14:textId="77777777" w:rsidR="001F4E19" w:rsidRPr="0043134A" w:rsidRDefault="001F4E19" w:rsidP="0043134A">
      <w:pPr>
        <w:ind w:left="720" w:right="713"/>
        <w:jc w:val="both"/>
        <w:rPr>
          <w:rFonts w:ascii="Cambria" w:hAnsi="Cambria"/>
          <w:sz w:val="18"/>
          <w:szCs w:val="18"/>
        </w:rPr>
      </w:pPr>
      <w:r w:rsidRPr="0043134A">
        <w:rPr>
          <w:rFonts w:ascii="Cambria" w:hAnsi="Cambria"/>
          <w:sz w:val="18"/>
          <w:szCs w:val="18"/>
        </w:rPr>
        <w:t>“El Estado dará aplicación a la Ley 288 de 1996, con el propósito de reparar los perjuicios que llegaren a probarse a favor de las víctimas reconocidas en el presente Acuerdo de Solución Amistosa. Para estos efectos, se acudirá a los criterios y montos reconocidos por la jurisprudencia nacional vigente.</w:t>
      </w:r>
    </w:p>
    <w:p w14:paraId="2D5F578B" w14:textId="77777777" w:rsidR="001F4E19" w:rsidRPr="0043134A" w:rsidRDefault="001F4E19" w:rsidP="0043134A">
      <w:pPr>
        <w:ind w:left="720" w:right="713"/>
        <w:jc w:val="both"/>
        <w:rPr>
          <w:rFonts w:ascii="Cambria" w:hAnsi="Cambria"/>
          <w:sz w:val="18"/>
          <w:szCs w:val="18"/>
        </w:rPr>
      </w:pPr>
    </w:p>
    <w:p w14:paraId="3DAE3B53" w14:textId="77777777" w:rsidR="001F4E19" w:rsidRPr="0043134A" w:rsidRDefault="001F4E19" w:rsidP="0043134A">
      <w:pPr>
        <w:ind w:left="720" w:right="713"/>
        <w:jc w:val="both"/>
        <w:rPr>
          <w:rFonts w:ascii="Cambria" w:hAnsi="Cambria"/>
          <w:sz w:val="18"/>
          <w:szCs w:val="18"/>
        </w:rPr>
      </w:pPr>
      <w:r w:rsidRPr="0043134A">
        <w:rPr>
          <w:rFonts w:ascii="Cambria" w:hAnsi="Cambria"/>
          <w:sz w:val="18"/>
          <w:szCs w:val="18"/>
        </w:rPr>
        <w:t>En caso de que alguna víctima haya sido indemnizada a través de la jurisdicción de lo contencioso administrativo y/o haya sido beneficiaria de reparaciones administrativas, los montos que hayan sido reconocidos a las mismas serán descontados de la indemnización pecuniaria otorgada conforme el trámite allí previsto, con el fin de evitar el fenómeno de la doble o excesiva indemnización.</w:t>
      </w:r>
    </w:p>
    <w:p w14:paraId="6026B219" w14:textId="77777777" w:rsidR="001F4E19" w:rsidRPr="0043134A" w:rsidRDefault="001F4E19" w:rsidP="0043134A">
      <w:pPr>
        <w:ind w:left="720" w:right="713"/>
        <w:jc w:val="both"/>
        <w:rPr>
          <w:rFonts w:ascii="Cambria" w:hAnsi="Cambria"/>
          <w:sz w:val="18"/>
          <w:szCs w:val="18"/>
        </w:rPr>
      </w:pPr>
    </w:p>
    <w:p w14:paraId="478B45D8" w14:textId="77777777" w:rsidR="001F4E19" w:rsidRPr="0043134A" w:rsidRDefault="001F4E19" w:rsidP="0043134A">
      <w:pPr>
        <w:ind w:left="720" w:right="713"/>
        <w:jc w:val="both"/>
        <w:rPr>
          <w:rFonts w:ascii="Cambria" w:hAnsi="Cambria"/>
          <w:sz w:val="18"/>
          <w:szCs w:val="18"/>
        </w:rPr>
      </w:pPr>
      <w:r w:rsidRPr="0043134A">
        <w:rPr>
          <w:rFonts w:ascii="Cambria" w:hAnsi="Cambria"/>
          <w:sz w:val="18"/>
          <w:szCs w:val="18"/>
        </w:rPr>
        <w:t>Igualmente, para efectos de la indemnización de los perjuicios se tendrán como pruebas aquellas que sean susceptibles de valoración de conformidad con las normas procesales colombianas.</w:t>
      </w:r>
    </w:p>
    <w:p w14:paraId="4503445D" w14:textId="77777777" w:rsidR="001F4E19" w:rsidRPr="0043134A" w:rsidRDefault="001F4E19" w:rsidP="0043134A">
      <w:pPr>
        <w:ind w:left="720" w:right="713"/>
        <w:jc w:val="both"/>
        <w:rPr>
          <w:rFonts w:ascii="Cambria" w:hAnsi="Cambria"/>
          <w:sz w:val="18"/>
          <w:szCs w:val="18"/>
        </w:rPr>
      </w:pPr>
    </w:p>
    <w:p w14:paraId="296275E9" w14:textId="77777777" w:rsidR="001F4E19" w:rsidRPr="0043134A" w:rsidRDefault="001F4E19" w:rsidP="0043134A">
      <w:pPr>
        <w:ind w:left="720" w:right="713"/>
        <w:jc w:val="both"/>
        <w:rPr>
          <w:rFonts w:ascii="Cambria" w:hAnsi="Cambria"/>
          <w:sz w:val="18"/>
          <w:szCs w:val="18"/>
        </w:rPr>
      </w:pPr>
      <w:r w:rsidRPr="0043134A">
        <w:rPr>
          <w:rFonts w:ascii="Cambria" w:hAnsi="Cambria"/>
          <w:sz w:val="18"/>
          <w:szCs w:val="18"/>
        </w:rPr>
        <w:t>La entidad del Estado que adelantará el trámite de Ley 288 de 1996, será la designada por el Comité de Ministros creado por esa misma ley”.</w:t>
      </w:r>
    </w:p>
    <w:p w14:paraId="5E792096" w14:textId="5FC905BE" w:rsidR="002A1D97" w:rsidRDefault="002A1D97" w:rsidP="7F518994">
      <w:pPr>
        <w:ind w:left="720" w:right="713"/>
        <w:rPr>
          <w:rFonts w:ascii="Cambria" w:hAnsi="Cambria"/>
          <w:b/>
          <w:bCs/>
          <w:sz w:val="18"/>
          <w:szCs w:val="18"/>
        </w:rPr>
      </w:pPr>
    </w:p>
    <w:p w14:paraId="357D647C" w14:textId="77777777" w:rsidR="009359E9" w:rsidRDefault="009359E9" w:rsidP="7F518994">
      <w:pPr>
        <w:ind w:left="720" w:right="713"/>
        <w:rPr>
          <w:rFonts w:ascii="Cambria" w:hAnsi="Cambria"/>
          <w:b/>
          <w:bCs/>
          <w:sz w:val="18"/>
          <w:szCs w:val="18"/>
        </w:rPr>
      </w:pPr>
    </w:p>
    <w:p w14:paraId="4C1048D6" w14:textId="77777777" w:rsidR="009359E9" w:rsidRPr="0043134A" w:rsidRDefault="009359E9" w:rsidP="7F518994">
      <w:pPr>
        <w:ind w:left="720" w:right="713"/>
        <w:rPr>
          <w:rFonts w:ascii="Cambria" w:hAnsi="Cambria"/>
          <w:b/>
          <w:bCs/>
          <w:sz w:val="18"/>
          <w:szCs w:val="18"/>
        </w:rPr>
      </w:pPr>
    </w:p>
    <w:p w14:paraId="06F3B4C4" w14:textId="77777777" w:rsidR="001F4E19" w:rsidRPr="0043134A" w:rsidRDefault="001F4E19" w:rsidP="0043134A">
      <w:pPr>
        <w:ind w:left="720" w:right="713"/>
        <w:jc w:val="center"/>
        <w:rPr>
          <w:rFonts w:ascii="Cambria" w:hAnsi="Cambria"/>
          <w:b/>
          <w:bCs/>
          <w:sz w:val="18"/>
          <w:szCs w:val="18"/>
        </w:rPr>
      </w:pPr>
      <w:r w:rsidRPr="0043134A">
        <w:rPr>
          <w:rFonts w:ascii="Cambria" w:hAnsi="Cambria"/>
          <w:b/>
          <w:bCs/>
          <w:sz w:val="18"/>
          <w:szCs w:val="18"/>
        </w:rPr>
        <w:lastRenderedPageBreak/>
        <w:t>OCTAVA PARTE: HOMOLOGACIÓN Y SEGUIMIENTO</w:t>
      </w:r>
    </w:p>
    <w:p w14:paraId="4E6A6AD7" w14:textId="77777777" w:rsidR="001F4E19" w:rsidRPr="0043134A" w:rsidRDefault="001F4E19" w:rsidP="0043134A">
      <w:pPr>
        <w:ind w:left="720" w:right="713"/>
        <w:rPr>
          <w:rFonts w:ascii="Cambria" w:hAnsi="Cambria"/>
          <w:b/>
          <w:bCs/>
          <w:sz w:val="18"/>
          <w:szCs w:val="18"/>
        </w:rPr>
      </w:pPr>
    </w:p>
    <w:p w14:paraId="63919750" w14:textId="77777777" w:rsidR="001F4E19" w:rsidRPr="0043134A" w:rsidRDefault="001F4E19" w:rsidP="0043134A">
      <w:pPr>
        <w:ind w:left="720" w:right="713"/>
        <w:jc w:val="both"/>
        <w:rPr>
          <w:rFonts w:ascii="Cambria" w:hAnsi="Cambria"/>
          <w:sz w:val="18"/>
          <w:szCs w:val="18"/>
        </w:rPr>
      </w:pPr>
      <w:r w:rsidRPr="0043134A">
        <w:rPr>
          <w:rFonts w:ascii="Cambria" w:hAnsi="Cambria"/>
          <w:sz w:val="18"/>
          <w:szCs w:val="18"/>
        </w:rPr>
        <w:t>“Las Partes le solicitan, a la Comisión Interamericana la homologación del presente acuerdo y su seguimiento”.</w:t>
      </w:r>
    </w:p>
    <w:p w14:paraId="6366D6C4" w14:textId="77777777" w:rsidR="001F4E19" w:rsidRPr="0043134A" w:rsidRDefault="001F4E19" w:rsidP="0043134A">
      <w:pPr>
        <w:ind w:left="720" w:right="713"/>
        <w:rPr>
          <w:rFonts w:ascii="Cambria" w:hAnsi="Cambria"/>
          <w:b/>
          <w:bCs/>
          <w:sz w:val="18"/>
          <w:szCs w:val="18"/>
        </w:rPr>
      </w:pPr>
    </w:p>
    <w:p w14:paraId="7B49FCF5" w14:textId="77777777" w:rsidR="001F4E19" w:rsidRPr="0043134A" w:rsidRDefault="001F4E19" w:rsidP="0043134A">
      <w:pPr>
        <w:ind w:left="720" w:right="713"/>
        <w:jc w:val="center"/>
        <w:rPr>
          <w:rFonts w:ascii="Cambria" w:hAnsi="Cambria"/>
          <w:b/>
          <w:bCs/>
          <w:sz w:val="18"/>
          <w:szCs w:val="18"/>
        </w:rPr>
      </w:pPr>
      <w:r w:rsidRPr="0043134A">
        <w:rPr>
          <w:rFonts w:ascii="Cambria" w:hAnsi="Cambria"/>
          <w:b/>
          <w:bCs/>
          <w:sz w:val="18"/>
          <w:szCs w:val="18"/>
        </w:rPr>
        <w:t>NOVENA PARTE: CONFIDENCIALIDAD</w:t>
      </w:r>
    </w:p>
    <w:p w14:paraId="607A4873" w14:textId="77777777" w:rsidR="001F4E19" w:rsidRPr="0043134A" w:rsidRDefault="001F4E19" w:rsidP="0043134A">
      <w:pPr>
        <w:ind w:left="720" w:right="713"/>
        <w:jc w:val="both"/>
        <w:rPr>
          <w:rFonts w:ascii="Cambria" w:hAnsi="Cambria"/>
          <w:sz w:val="18"/>
          <w:szCs w:val="18"/>
        </w:rPr>
      </w:pPr>
    </w:p>
    <w:p w14:paraId="4E3A50F3" w14:textId="77777777" w:rsidR="001F4E19" w:rsidRPr="0043134A" w:rsidRDefault="001F4E19" w:rsidP="0043134A">
      <w:pPr>
        <w:ind w:left="720" w:right="713"/>
        <w:jc w:val="both"/>
        <w:rPr>
          <w:rFonts w:ascii="Cambria" w:hAnsi="Cambria"/>
          <w:sz w:val="18"/>
          <w:szCs w:val="18"/>
        </w:rPr>
      </w:pPr>
      <w:r w:rsidRPr="0043134A">
        <w:rPr>
          <w:rFonts w:ascii="Cambria" w:hAnsi="Cambria"/>
          <w:sz w:val="18"/>
          <w:szCs w:val="18"/>
        </w:rPr>
        <w:t>“El contenido del presente Acuerdo de Solución Amistosa es confidencial y no podrá ser publicado y/o difundido por ningún medio, hasta tanto el mismo sea homologado por la Comisión Interamericana, mediante la emisión del Informe de Artículo 49 de la Convención Americana sobre Derechos Humanos”.</w:t>
      </w:r>
    </w:p>
    <w:p w14:paraId="72E54BB8" w14:textId="77777777" w:rsidR="001F4E19" w:rsidRPr="0043134A" w:rsidRDefault="001F4E19" w:rsidP="0043134A">
      <w:pPr>
        <w:ind w:left="720" w:right="713"/>
        <w:jc w:val="both"/>
        <w:rPr>
          <w:rFonts w:ascii="Cambria" w:hAnsi="Cambria"/>
          <w:sz w:val="18"/>
          <w:szCs w:val="18"/>
        </w:rPr>
      </w:pPr>
    </w:p>
    <w:p w14:paraId="7194DBDC" w14:textId="70D22B35" w:rsidR="003E7EB5" w:rsidRPr="0043134A" w:rsidRDefault="001F4E19" w:rsidP="0043134A">
      <w:pPr>
        <w:ind w:left="720" w:right="713"/>
        <w:jc w:val="both"/>
        <w:rPr>
          <w:rFonts w:ascii="Cambria" w:hAnsi="Cambria"/>
          <w:sz w:val="18"/>
          <w:szCs w:val="18"/>
        </w:rPr>
      </w:pPr>
      <w:r w:rsidRPr="0043134A">
        <w:rPr>
          <w:rFonts w:ascii="Cambria" w:hAnsi="Cambria"/>
          <w:sz w:val="18"/>
          <w:szCs w:val="18"/>
        </w:rPr>
        <w:t>Leído como fue este acuerdo y estando las Partes enteradas del alcance y contenido legal del mismo, se firma el diez (10) de abril de 2025.</w:t>
      </w:r>
    </w:p>
    <w:p w14:paraId="1BB49632" w14:textId="0A527917" w:rsidR="00144CCE" w:rsidRDefault="00144CCE" w:rsidP="7F518994">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eastAsia="Arial" w:hAnsi="Cambria" w:cstheme="minorBidi"/>
          <w:color w:val="000000" w:themeColor="text1"/>
          <w:sz w:val="18"/>
          <w:szCs w:val="18"/>
        </w:rPr>
      </w:pPr>
    </w:p>
    <w:p w14:paraId="7623B5D7" w14:textId="77777777" w:rsidR="002942FD" w:rsidRPr="00C9455C" w:rsidRDefault="002942FD" w:rsidP="7F518994">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eastAsia="Arial" w:hAnsi="Cambria" w:cstheme="minorBidi"/>
          <w:color w:val="000000" w:themeColor="text1"/>
          <w:sz w:val="18"/>
          <w:szCs w:val="18"/>
        </w:rPr>
      </w:pPr>
    </w:p>
    <w:p w14:paraId="01469676" w14:textId="77777777" w:rsidR="003E7EB5" w:rsidRPr="0002404D" w:rsidRDefault="003E7EB5" w:rsidP="0002404D">
      <w:pPr>
        <w:pStyle w:val="ListParagraph"/>
        <w:numPr>
          <w:ilvl w:val="0"/>
          <w:numId w:val="55"/>
        </w:numPr>
        <w:ind w:left="0" w:firstLine="720"/>
        <w:jc w:val="both"/>
        <w:rPr>
          <w:rFonts w:eastAsia="MS Mincho" w:cstheme="minorHAnsi"/>
          <w:b/>
          <w:color w:val="000000" w:themeColor="text1"/>
          <w:sz w:val="20"/>
          <w:szCs w:val="20"/>
          <w:lang w:val="es-ES"/>
        </w:rPr>
      </w:pPr>
      <w:r w:rsidRPr="0002404D">
        <w:rPr>
          <w:rFonts w:eastAsia="MS Mincho" w:cstheme="minorHAnsi"/>
          <w:b/>
          <w:color w:val="000000" w:themeColor="text1"/>
          <w:sz w:val="20"/>
          <w:szCs w:val="20"/>
          <w:lang w:val="es-ES"/>
        </w:rPr>
        <w:t>DETERMINACIÓN DE COMPATIBILIDAD Y CUMPLIMIENTO</w:t>
      </w:r>
    </w:p>
    <w:p w14:paraId="36FEB5B0" w14:textId="77777777" w:rsidR="003E7EB5" w:rsidRPr="0002404D" w:rsidRDefault="003E7EB5" w:rsidP="0002404D">
      <w:pPr>
        <w:tabs>
          <w:tab w:val="num" w:pos="1440"/>
        </w:tabs>
        <w:ind w:firstLine="720"/>
        <w:jc w:val="both"/>
        <w:rPr>
          <w:rFonts w:ascii="Cambria" w:eastAsia="MS Mincho" w:hAnsi="Cambria" w:cstheme="minorHAnsi"/>
          <w:b/>
          <w:color w:val="000000" w:themeColor="text1"/>
          <w:sz w:val="20"/>
          <w:szCs w:val="20"/>
        </w:rPr>
      </w:pPr>
    </w:p>
    <w:p w14:paraId="2B52F24B" w14:textId="554D0CC2" w:rsidR="003E7EB5" w:rsidRPr="0002404D" w:rsidRDefault="003E7EB5" w:rsidP="0002404D">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000000" w:themeColor="text1"/>
          <w:sz w:val="20"/>
          <w:szCs w:val="20"/>
          <w:lang w:val="es-ES"/>
        </w:rPr>
      </w:pPr>
      <w:r w:rsidRPr="0002404D">
        <w:rPr>
          <w:rFonts w:eastAsia="MS Mincho" w:cstheme="minorBidi"/>
          <w:color w:val="000000" w:themeColor="text1"/>
          <w:sz w:val="20"/>
          <w:szCs w:val="20"/>
          <w:bdr w:val="none" w:sz="0" w:space="0" w:color="auto" w:frame="1"/>
          <w:lang w:val="es-ES"/>
        </w:rPr>
        <w:t>La CIDH reitera que</w:t>
      </w:r>
      <w:r w:rsidR="0045281D" w:rsidRPr="0002404D">
        <w:rPr>
          <w:rFonts w:eastAsia="MS Mincho" w:cstheme="minorBidi"/>
          <w:color w:val="000000" w:themeColor="text1"/>
          <w:sz w:val="20"/>
          <w:szCs w:val="20"/>
          <w:bdr w:val="none" w:sz="0" w:space="0" w:color="auto" w:frame="1"/>
          <w:lang w:val="es-ES"/>
        </w:rPr>
        <w:t>,</w:t>
      </w:r>
      <w:r w:rsidRPr="0002404D">
        <w:rPr>
          <w:rFonts w:eastAsia="MS Mincho" w:cstheme="minorBidi"/>
          <w:color w:val="000000" w:themeColor="text1"/>
          <w:sz w:val="20"/>
          <w:szCs w:val="20"/>
          <w:bdr w:val="none" w:sz="0" w:space="0" w:color="auto" w:frame="1"/>
          <w:lang w:val="es-ES"/>
        </w:rPr>
        <w:t xml:space="preserve"> de acuerdo </w:t>
      </w:r>
      <w:r w:rsidR="008A08F5" w:rsidRPr="0002404D">
        <w:rPr>
          <w:rFonts w:eastAsia="MS Mincho" w:cstheme="minorBidi"/>
          <w:color w:val="000000" w:themeColor="text1"/>
          <w:sz w:val="20"/>
          <w:szCs w:val="20"/>
          <w:bdr w:val="none" w:sz="0" w:space="0" w:color="auto" w:frame="1"/>
          <w:lang w:val="es-ES"/>
        </w:rPr>
        <w:t>con</w:t>
      </w:r>
      <w:r w:rsidRPr="0002404D">
        <w:rPr>
          <w:rFonts w:eastAsia="MS Mincho" w:cstheme="minorBidi"/>
          <w:color w:val="000000" w:themeColor="text1"/>
          <w:sz w:val="20"/>
          <w:szCs w:val="20"/>
          <w:bdr w:val="none" w:sz="0" w:space="0" w:color="auto" w:frame="1"/>
          <w:lang w:val="es-ES"/>
        </w:rPr>
        <w:t xml:space="preserve"> los artículos 48.1.f y 49 de la Convención Americana, este procedimiento tiene como fin “llegar a una solución amistosa del asunto fundada en el respeto a los derechos humanos reconocidos en la Convención”. La aceptación de llevar a cabo este trámite expresa la buena fe del Estado para cumplir con los propósitos y objetivos de la Convención en virtud del principio </w:t>
      </w:r>
      <w:r w:rsidRPr="0002404D">
        <w:rPr>
          <w:rFonts w:eastAsia="MS Mincho" w:cstheme="minorBidi"/>
          <w:i/>
          <w:iCs/>
          <w:color w:val="000000" w:themeColor="text1"/>
          <w:sz w:val="20"/>
          <w:szCs w:val="20"/>
          <w:bdr w:val="none" w:sz="0" w:space="0" w:color="auto" w:frame="1"/>
          <w:lang w:val="es-ES"/>
        </w:rPr>
        <w:t>pacta sunt servanda</w:t>
      </w:r>
      <w:r w:rsidRPr="0002404D">
        <w:rPr>
          <w:rFonts w:eastAsia="MS Mincho" w:cstheme="minorBidi"/>
          <w:color w:val="000000" w:themeColor="text1"/>
          <w:sz w:val="20"/>
          <w:szCs w:val="20"/>
          <w:bdr w:val="none" w:sz="0" w:space="0" w:color="auto" w:frame="1"/>
          <w:lang w:val="es-ES"/>
        </w:rPr>
        <w:t>, por el cual los Estados deben cumplir de buena fe las obligaciones asumidas en los tratados</w:t>
      </w:r>
      <w:r w:rsidRPr="0002404D">
        <w:rPr>
          <w:sz w:val="20"/>
          <w:szCs w:val="20"/>
          <w:bdr w:val="none" w:sz="0" w:space="0" w:color="auto" w:frame="1"/>
          <w:vertAlign w:val="superscript"/>
          <w:lang w:val="es-ES"/>
        </w:rPr>
        <w:footnoteReference w:id="13"/>
      </w:r>
      <w:r w:rsidRPr="0002404D">
        <w:rPr>
          <w:rFonts w:eastAsia="MS Mincho" w:cstheme="minorBidi"/>
          <w:color w:val="000000" w:themeColor="text1"/>
          <w:sz w:val="20"/>
          <w:szCs w:val="20"/>
          <w:bdr w:val="none" w:sz="0" w:space="0" w:color="auto" w:frame="1"/>
          <w:lang w:val="es-ES"/>
        </w:rPr>
        <w:t>. También desea r</w:t>
      </w:r>
      <w:r w:rsidR="11D4845E" w:rsidRPr="0002404D">
        <w:rPr>
          <w:rFonts w:eastAsia="MS Mincho" w:cstheme="minorBidi"/>
          <w:color w:val="000000" w:themeColor="text1"/>
          <w:sz w:val="20"/>
          <w:szCs w:val="20"/>
          <w:bdr w:val="none" w:sz="0" w:space="0" w:color="auto" w:frame="1"/>
          <w:lang w:val="es-ES"/>
        </w:rPr>
        <w:t xml:space="preserve">esaltar </w:t>
      </w:r>
      <w:r w:rsidRPr="0002404D">
        <w:rPr>
          <w:rFonts w:eastAsia="MS Mincho" w:cstheme="minorBidi"/>
          <w:color w:val="000000" w:themeColor="text1"/>
          <w:sz w:val="20"/>
          <w:szCs w:val="20"/>
          <w:bdr w:val="none" w:sz="0" w:space="0" w:color="auto" w:frame="1"/>
          <w:lang w:val="es-ES"/>
        </w:rPr>
        <w:t>que el procedimiento de solución amistosa contemplado en la Convención permite la terminación de los casos individuales en forma no contenciosa, y ha demostrado, en casos relativos a diversos países, ofrecer un vehículo importante de solución, que puede ser utilizado por ambas partes.</w:t>
      </w:r>
    </w:p>
    <w:p w14:paraId="30D7AA69" w14:textId="77777777" w:rsidR="003E7EB5" w:rsidRPr="0002404D" w:rsidRDefault="003E7EB5" w:rsidP="0002404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440"/>
        </w:tabs>
        <w:ind w:firstLine="720"/>
        <w:jc w:val="both"/>
        <w:rPr>
          <w:rFonts w:ascii="Cambria" w:eastAsia="MS Mincho" w:hAnsi="Cambria" w:cstheme="minorBidi"/>
          <w:color w:val="000000" w:themeColor="text1"/>
          <w:sz w:val="20"/>
          <w:szCs w:val="20"/>
        </w:rPr>
      </w:pPr>
    </w:p>
    <w:p w14:paraId="4EA0CE48" w14:textId="347F1F3B" w:rsidR="003E7EB5" w:rsidRPr="0002404D" w:rsidRDefault="003E7EB5" w:rsidP="0002404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02404D">
        <w:rPr>
          <w:rFonts w:ascii="Cambria" w:eastAsia="MS Mincho" w:hAnsi="Cambria" w:cstheme="minorBidi"/>
          <w:sz w:val="20"/>
          <w:szCs w:val="20"/>
        </w:rPr>
        <w:t>La Comisión Interamericana ha seguido de cerca el desarrollo de la solución amistosa lograda en el presente caso y valora los esfuerzos desplegados por ambas partes durante la negociación del acuerdo para alcanzar esta solución amistosa que resulta compatible con el objeto y fin de la Convención.</w:t>
      </w:r>
    </w:p>
    <w:p w14:paraId="472DD918" w14:textId="77777777" w:rsidR="0045281D" w:rsidRPr="0002404D" w:rsidRDefault="0045281D" w:rsidP="0002404D">
      <w:pPr>
        <w:pStyle w:val="ListParagraph"/>
        <w:rPr>
          <w:rFonts w:eastAsia="MS Mincho" w:cstheme="minorBidi"/>
          <w:color w:val="000000" w:themeColor="text1"/>
          <w:sz w:val="20"/>
          <w:szCs w:val="20"/>
          <w:lang w:val="es-ES"/>
        </w:rPr>
      </w:pPr>
    </w:p>
    <w:p w14:paraId="22F1C2B6" w14:textId="51EC0B06" w:rsidR="00FB66AA" w:rsidRPr="0002404D" w:rsidRDefault="0045281D" w:rsidP="0002404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02404D">
        <w:rPr>
          <w:rFonts w:ascii="Cambria" w:hAnsi="Cambria"/>
          <w:sz w:val="20"/>
          <w:szCs w:val="20"/>
        </w:rPr>
        <w:t>De conformidad con lo establecido en la cláusula octava del acuerdo suscrito entre las partes, mediante la cual solicitaron a la Comisión la homologación del acuerdo de solución amistosa contemplada en el artículo 49 de la Convención Americana, y en virtud de la solicitud de las partes de 2</w:t>
      </w:r>
      <w:r w:rsidR="006346D8" w:rsidRPr="0002404D">
        <w:rPr>
          <w:rFonts w:ascii="Cambria" w:hAnsi="Cambria"/>
          <w:sz w:val="20"/>
          <w:szCs w:val="20"/>
        </w:rPr>
        <w:t>3</w:t>
      </w:r>
      <w:r w:rsidRPr="0002404D">
        <w:rPr>
          <w:rFonts w:ascii="Cambria" w:hAnsi="Cambria"/>
          <w:sz w:val="20"/>
          <w:szCs w:val="20"/>
        </w:rPr>
        <w:t xml:space="preserve"> de mayo de 2025 para avanzar por esta vía, corresponde en este momento valorar el cumplimiento de los compromisos establecidos en este instrumento.</w:t>
      </w:r>
    </w:p>
    <w:p w14:paraId="2FC77265" w14:textId="77777777" w:rsidR="00FB66AA" w:rsidRPr="0002404D" w:rsidRDefault="00FB66AA" w:rsidP="0002404D">
      <w:pPr>
        <w:pStyle w:val="ListParagraph"/>
        <w:rPr>
          <w:sz w:val="20"/>
          <w:szCs w:val="20"/>
          <w:lang w:val="es-ES"/>
        </w:rPr>
      </w:pPr>
    </w:p>
    <w:p w14:paraId="302F122A" w14:textId="0545E79B" w:rsidR="00FB66AA" w:rsidRPr="0002404D" w:rsidRDefault="00FB66AA" w:rsidP="0002404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02404D">
        <w:rPr>
          <w:rFonts w:ascii="Cambria" w:hAnsi="Cambria"/>
          <w:sz w:val="20"/>
          <w:szCs w:val="20"/>
        </w:rPr>
        <w:t>Al respecto, la Comisión considera que las cláusulas primeras (conceptos), segunda (antecedentes), tercera (beneficiarios y beneficiarias), cuarta (reconocimiento de responsabilidad)</w:t>
      </w:r>
      <w:r w:rsidR="006346D8" w:rsidRPr="0002404D">
        <w:rPr>
          <w:rFonts w:ascii="Cambria" w:hAnsi="Cambria"/>
          <w:sz w:val="20"/>
          <w:szCs w:val="20"/>
        </w:rPr>
        <w:t>, octava (homologación y seguimiento)</w:t>
      </w:r>
      <w:r w:rsidRPr="0002404D">
        <w:rPr>
          <w:rFonts w:ascii="Cambria" w:hAnsi="Cambria"/>
          <w:sz w:val="20"/>
          <w:szCs w:val="20"/>
        </w:rPr>
        <w:t xml:space="preserve"> y novena (confidencialidad) del acuerdo son de carácter declarativo, por lo que no corresponde supervisar su cumplimiento.</w:t>
      </w:r>
    </w:p>
    <w:p w14:paraId="18D89D31" w14:textId="77777777" w:rsidR="00FB66AA" w:rsidRPr="0002404D" w:rsidRDefault="00FB66AA" w:rsidP="0002404D">
      <w:pPr>
        <w:pStyle w:val="ListParagraph"/>
        <w:rPr>
          <w:sz w:val="20"/>
          <w:szCs w:val="20"/>
          <w:lang w:val="es-ES"/>
        </w:rPr>
      </w:pPr>
    </w:p>
    <w:p w14:paraId="3C35345E" w14:textId="38FA0466" w:rsidR="002057E1" w:rsidRPr="0002404D" w:rsidRDefault="006346D8" w:rsidP="0002404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02404D">
        <w:rPr>
          <w:rFonts w:ascii="Cambria" w:hAnsi="Cambria"/>
          <w:sz w:val="20"/>
          <w:szCs w:val="20"/>
        </w:rPr>
        <w:t>Por otro lado, l</w:t>
      </w:r>
      <w:r w:rsidR="00FB66AA" w:rsidRPr="0002404D">
        <w:rPr>
          <w:rFonts w:ascii="Cambria" w:hAnsi="Cambria"/>
          <w:sz w:val="20"/>
          <w:szCs w:val="20"/>
        </w:rPr>
        <w:t>a Comisión Interamericana valora la cláusula declarativa cuarta, en la cual el Estado Colombiano reconoce su responsabilidad internacional por la violación del derecho a las garantías judiciales (artículo 8.1) y a la protección judicial (artículo 25.1) establecidos en la Convención Americana, en relación con la obligación general de garantía (artículo 1.1) del mismo instrumento, en perjuicio de los familiares del señor Rubén Darío Ocampo y Héctor Corrales Ocampo, por la falta de diligencia en la investigación de los hechos sucedidos, lo cual ha impedido su esclarecimiento y la sanción de los responsables, y ha generado situaciones de sufrimiento y angustia en ellos.</w:t>
      </w:r>
      <w:r w:rsidRPr="0002404D">
        <w:rPr>
          <w:rFonts w:ascii="Cambria" w:hAnsi="Cambria"/>
          <w:sz w:val="20"/>
          <w:szCs w:val="20"/>
        </w:rPr>
        <w:t xml:space="preserve"> Asimismo, aprecia el reconocimiento del Estado por omisión por la violación de su obligación de garantizar los derechos a la vida (artículo 4) y a la integridad personal (artículo 5) establecidos en la Convención Americana, en perjuicio de los señores Rubén Darío Ocampo Henao y Héctor Corrales Ocampo.</w:t>
      </w:r>
    </w:p>
    <w:p w14:paraId="67875EF0" w14:textId="55BFE526" w:rsidR="00D57E61" w:rsidRDefault="00D57E61" w:rsidP="7F518994">
      <w:pPr>
        <w:rPr>
          <w:sz w:val="20"/>
          <w:szCs w:val="20"/>
        </w:rPr>
      </w:pPr>
    </w:p>
    <w:p w14:paraId="5A915CAB" w14:textId="77777777" w:rsidR="002942FD" w:rsidRPr="0002404D" w:rsidRDefault="002942FD" w:rsidP="7F518994">
      <w:pPr>
        <w:rPr>
          <w:sz w:val="20"/>
          <w:szCs w:val="20"/>
        </w:rPr>
      </w:pPr>
    </w:p>
    <w:p w14:paraId="0E8FE88B" w14:textId="77777777" w:rsidR="0070044A" w:rsidRPr="00A031AA" w:rsidRDefault="002057E1" w:rsidP="0002404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02404D">
        <w:rPr>
          <w:rFonts w:ascii="Cambria" w:hAnsi="Cambria"/>
          <w:sz w:val="20"/>
          <w:szCs w:val="20"/>
        </w:rPr>
        <w:lastRenderedPageBreak/>
        <w:t xml:space="preserve">En relación con el numeral I de la cláusula quinta </w:t>
      </w:r>
      <w:r w:rsidR="0070044A" w:rsidRPr="0002404D">
        <w:rPr>
          <w:rFonts w:ascii="Cambria" w:hAnsi="Cambria"/>
          <w:sz w:val="20"/>
          <w:szCs w:val="20"/>
        </w:rPr>
        <w:t>sobre el acto de reconocimiento de responsabilidad internacional</w:t>
      </w:r>
      <w:r w:rsidRPr="0002404D">
        <w:rPr>
          <w:rFonts w:ascii="Cambria" w:hAnsi="Cambria"/>
          <w:sz w:val="20"/>
          <w:szCs w:val="20"/>
        </w:rPr>
        <w:t xml:space="preserve">, las partes informaron conjuntamente que este se realizó el </w:t>
      </w:r>
      <w:r w:rsidR="00B071E5" w:rsidRPr="0002404D">
        <w:rPr>
          <w:rFonts w:ascii="Cambria" w:hAnsi="Cambria"/>
          <w:sz w:val="20"/>
          <w:szCs w:val="20"/>
        </w:rPr>
        <w:t>22 de abril de 2025</w:t>
      </w:r>
      <w:r w:rsidRPr="0002404D">
        <w:rPr>
          <w:rFonts w:ascii="Cambria" w:hAnsi="Cambria"/>
          <w:sz w:val="20"/>
          <w:szCs w:val="20"/>
        </w:rPr>
        <w:t>, en el</w:t>
      </w:r>
      <w:r w:rsidR="00AF7894" w:rsidRPr="0002404D">
        <w:rPr>
          <w:rFonts w:ascii="Cambria" w:hAnsi="Cambria"/>
          <w:sz w:val="20"/>
          <w:szCs w:val="20"/>
        </w:rPr>
        <w:t xml:space="preserve"> Hotel Marriot de la ciudad de Bogotá. </w:t>
      </w:r>
      <w:r w:rsidRPr="0002404D">
        <w:rPr>
          <w:rFonts w:ascii="Cambria" w:hAnsi="Cambria"/>
          <w:sz w:val="20"/>
          <w:szCs w:val="20"/>
        </w:rPr>
        <w:t xml:space="preserve">Las partes reportaron la existencia de una comunicación permanente entre el Estado y los representantes de los peticionarios, con quienes se concertaron cada uno de los </w:t>
      </w:r>
      <w:r w:rsidRPr="00A031AA">
        <w:rPr>
          <w:rFonts w:ascii="Cambria" w:hAnsi="Cambria"/>
          <w:sz w:val="20"/>
          <w:szCs w:val="20"/>
        </w:rPr>
        <w:t>detalles para el cumplimiento de la medida.</w:t>
      </w:r>
    </w:p>
    <w:p w14:paraId="41D8C7BB" w14:textId="77777777" w:rsidR="0070044A" w:rsidRPr="00A031AA" w:rsidRDefault="0070044A" w:rsidP="0002404D">
      <w:pPr>
        <w:pStyle w:val="ListParagraph"/>
        <w:rPr>
          <w:sz w:val="20"/>
          <w:szCs w:val="20"/>
          <w:lang w:val="es-CO"/>
        </w:rPr>
      </w:pPr>
    </w:p>
    <w:p w14:paraId="7FDEAB00" w14:textId="02A38FC3" w:rsidR="0070044A" w:rsidRPr="00A031AA" w:rsidRDefault="0070044A" w:rsidP="0002404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A031AA">
        <w:rPr>
          <w:rFonts w:ascii="Cambria" w:hAnsi="Cambria"/>
          <w:sz w:val="20"/>
          <w:szCs w:val="20"/>
        </w:rPr>
        <w:t>L</w:t>
      </w:r>
      <w:r w:rsidR="005007DF" w:rsidRPr="00A031AA">
        <w:rPr>
          <w:rFonts w:ascii="Cambria" w:hAnsi="Cambria"/>
          <w:sz w:val="20"/>
          <w:szCs w:val="20"/>
        </w:rPr>
        <w:t xml:space="preserve">as partes </w:t>
      </w:r>
      <w:r w:rsidRPr="00A031AA">
        <w:rPr>
          <w:rFonts w:ascii="Cambria" w:hAnsi="Cambria"/>
          <w:sz w:val="20"/>
          <w:szCs w:val="20"/>
        </w:rPr>
        <w:t>señalaron</w:t>
      </w:r>
      <w:r w:rsidR="005007DF" w:rsidRPr="00A031AA">
        <w:rPr>
          <w:rFonts w:ascii="Cambria" w:hAnsi="Cambria"/>
          <w:sz w:val="20"/>
          <w:szCs w:val="20"/>
        </w:rPr>
        <w:t xml:space="preserve"> que </w:t>
      </w:r>
      <w:r w:rsidR="003E4A83" w:rsidRPr="00A031AA">
        <w:rPr>
          <w:rFonts w:ascii="Cambria" w:hAnsi="Cambria"/>
          <w:sz w:val="20"/>
          <w:szCs w:val="20"/>
        </w:rPr>
        <w:t xml:space="preserve">la Agencia Nacional de Defensa Jurídica del Estado convocó al acto público de reconocimiento de responsabilidad a los </w:t>
      </w:r>
      <w:r w:rsidR="005007DF" w:rsidRPr="00A031AA">
        <w:rPr>
          <w:rFonts w:ascii="Cambria" w:hAnsi="Cambria"/>
          <w:sz w:val="20"/>
          <w:szCs w:val="20"/>
        </w:rPr>
        <w:t>representantes</w:t>
      </w:r>
      <w:r w:rsidR="003E4A83" w:rsidRPr="00A031AA">
        <w:rPr>
          <w:rFonts w:ascii="Cambria" w:hAnsi="Cambria"/>
          <w:sz w:val="20"/>
          <w:szCs w:val="20"/>
        </w:rPr>
        <w:t xml:space="preserve"> de las víctimas y, por su conducto, a los familiares de las víctimas</w:t>
      </w:r>
      <w:r w:rsidR="00A16040" w:rsidRPr="00A031AA">
        <w:rPr>
          <w:rFonts w:ascii="Cambria" w:hAnsi="Cambria"/>
          <w:sz w:val="20"/>
          <w:szCs w:val="20"/>
        </w:rPr>
        <w:t xml:space="preserve"> y </w:t>
      </w:r>
      <w:r w:rsidR="00416E7B" w:rsidRPr="00A031AA">
        <w:rPr>
          <w:rFonts w:ascii="Cambria" w:hAnsi="Cambria"/>
          <w:sz w:val="20"/>
          <w:szCs w:val="20"/>
        </w:rPr>
        <w:t>remitieron</w:t>
      </w:r>
      <w:r w:rsidR="00A16040" w:rsidRPr="00A031AA">
        <w:rPr>
          <w:rFonts w:ascii="Cambria" w:hAnsi="Cambria"/>
          <w:sz w:val="20"/>
          <w:szCs w:val="20"/>
        </w:rPr>
        <w:t xml:space="preserve"> copia de la esquela elaborada para tal fin</w:t>
      </w:r>
      <w:r w:rsidR="003E4A83" w:rsidRPr="00A031AA">
        <w:rPr>
          <w:rFonts w:ascii="Cambria" w:hAnsi="Cambria"/>
          <w:sz w:val="20"/>
          <w:szCs w:val="20"/>
        </w:rPr>
        <w:t>.</w:t>
      </w:r>
      <w:r w:rsidR="00023E24" w:rsidRPr="00A031AA">
        <w:rPr>
          <w:rFonts w:ascii="Cambria" w:hAnsi="Cambria"/>
          <w:sz w:val="20"/>
          <w:szCs w:val="20"/>
        </w:rPr>
        <w:t xml:space="preserve"> Asimismo, </w:t>
      </w:r>
      <w:r w:rsidR="002F255F" w:rsidRPr="00A031AA">
        <w:rPr>
          <w:rFonts w:ascii="Cambria" w:hAnsi="Cambria"/>
          <w:sz w:val="20"/>
          <w:szCs w:val="20"/>
        </w:rPr>
        <w:t xml:space="preserve">aportaron el enlace de la transmisión en vivo que se hizo del acto, a través del canal de la Agencia Nacional de Defensa Jurídica del Estado en </w:t>
      </w:r>
      <w:r w:rsidR="002F255F" w:rsidRPr="00B41D36">
        <w:rPr>
          <w:rFonts w:ascii="Cambria" w:hAnsi="Cambria"/>
          <w:i/>
          <w:iCs/>
          <w:sz w:val="20"/>
          <w:szCs w:val="20"/>
        </w:rPr>
        <w:t>YouTube</w:t>
      </w:r>
      <w:r w:rsidR="002F255F" w:rsidRPr="00A031AA">
        <w:rPr>
          <w:rStyle w:val="FootnoteReference"/>
          <w:rFonts w:ascii="Cambria" w:hAnsi="Cambria"/>
          <w:sz w:val="20"/>
          <w:szCs w:val="20"/>
        </w:rPr>
        <w:footnoteReference w:id="14"/>
      </w:r>
      <w:r w:rsidR="009F2EF8" w:rsidRPr="00A031AA">
        <w:rPr>
          <w:rFonts w:ascii="Cambria" w:hAnsi="Cambria"/>
          <w:sz w:val="20"/>
          <w:szCs w:val="20"/>
        </w:rPr>
        <w:t>, detallaron las acciones desplegadas para su difusión en redes sociales,</w:t>
      </w:r>
      <w:r w:rsidR="0043134A" w:rsidRPr="00A031AA">
        <w:rPr>
          <w:rFonts w:ascii="Cambria" w:hAnsi="Cambria"/>
          <w:sz w:val="20"/>
          <w:szCs w:val="20"/>
        </w:rPr>
        <w:t xml:space="preserve"> y </w:t>
      </w:r>
      <w:r w:rsidR="003E4A83" w:rsidRPr="00A031AA">
        <w:rPr>
          <w:rFonts w:ascii="Cambria" w:hAnsi="Cambria"/>
          <w:sz w:val="20"/>
          <w:szCs w:val="20"/>
        </w:rPr>
        <w:t>dieron cuenta del contenido de la agenda concertada que incluyó una apertura e instalación,</w:t>
      </w:r>
      <w:r w:rsidRPr="00A031AA">
        <w:rPr>
          <w:rFonts w:ascii="Cambria" w:hAnsi="Cambria"/>
          <w:sz w:val="20"/>
          <w:szCs w:val="20"/>
        </w:rPr>
        <w:t xml:space="preserve"> la proyección de</w:t>
      </w:r>
      <w:r w:rsidR="003E4A83" w:rsidRPr="00A031AA">
        <w:rPr>
          <w:rFonts w:ascii="Cambria" w:hAnsi="Cambria"/>
          <w:sz w:val="20"/>
          <w:szCs w:val="20"/>
        </w:rPr>
        <w:t xml:space="preserve">l himno nacional de la República de Colombia, y las intervenciones efectuadas por el </w:t>
      </w:r>
      <w:r w:rsidRPr="00A031AA">
        <w:rPr>
          <w:rFonts w:ascii="Cambria" w:hAnsi="Cambria"/>
          <w:sz w:val="20"/>
          <w:szCs w:val="20"/>
        </w:rPr>
        <w:t>peticionario</w:t>
      </w:r>
      <w:r w:rsidR="003E4A83" w:rsidRPr="00A031AA">
        <w:rPr>
          <w:rFonts w:ascii="Cambria" w:hAnsi="Cambria"/>
          <w:sz w:val="20"/>
          <w:szCs w:val="20"/>
        </w:rPr>
        <w:t xml:space="preserve"> Luis Francisco Peña</w:t>
      </w:r>
      <w:r w:rsidR="00416E7B" w:rsidRPr="00A031AA">
        <w:rPr>
          <w:rFonts w:ascii="Cambria" w:hAnsi="Cambria"/>
          <w:sz w:val="20"/>
          <w:szCs w:val="20"/>
        </w:rPr>
        <w:t>,</w:t>
      </w:r>
      <w:r w:rsidR="003E4A83" w:rsidRPr="00A031AA">
        <w:rPr>
          <w:rFonts w:ascii="Cambria" w:hAnsi="Cambria"/>
          <w:sz w:val="20"/>
          <w:szCs w:val="20"/>
        </w:rPr>
        <w:t xml:space="preserve"> </w:t>
      </w:r>
      <w:r w:rsidR="002F255F" w:rsidRPr="00A031AA">
        <w:rPr>
          <w:rFonts w:ascii="Cambria" w:hAnsi="Cambria"/>
          <w:sz w:val="20"/>
          <w:szCs w:val="20"/>
        </w:rPr>
        <w:t xml:space="preserve">el Estado y </w:t>
      </w:r>
      <w:r w:rsidR="00325B61" w:rsidRPr="00A031AA">
        <w:rPr>
          <w:rFonts w:ascii="Cambria" w:hAnsi="Cambria"/>
          <w:sz w:val="20"/>
          <w:szCs w:val="20"/>
        </w:rPr>
        <w:t>el Comisionado Relator de la CIDH para Colombia</w:t>
      </w:r>
      <w:r w:rsidR="002F255F" w:rsidRPr="00A031AA">
        <w:rPr>
          <w:rFonts w:ascii="Cambria" w:hAnsi="Cambria"/>
          <w:sz w:val="20"/>
          <w:szCs w:val="20"/>
        </w:rPr>
        <w:t>.</w:t>
      </w:r>
      <w:r w:rsidRPr="00A031AA">
        <w:rPr>
          <w:rFonts w:ascii="Cambria" w:hAnsi="Cambria"/>
          <w:sz w:val="20"/>
          <w:szCs w:val="20"/>
        </w:rPr>
        <w:t xml:space="preserve"> </w:t>
      </w:r>
      <w:r w:rsidRPr="00A031AA">
        <w:rPr>
          <w:rFonts w:ascii="Cambria" w:eastAsia="MS Mincho" w:hAnsi="Cambria" w:cstheme="minorBidi"/>
          <w:color w:val="000000" w:themeColor="text1"/>
          <w:sz w:val="20"/>
          <w:szCs w:val="20"/>
        </w:rPr>
        <w:t xml:space="preserve">Para finalizar el espacio se hizo entrega de </w:t>
      </w:r>
      <w:r w:rsidRPr="00A031AA">
        <w:rPr>
          <w:rStyle w:val="apple-converted-space"/>
          <w:rFonts w:ascii="Cambria" w:hAnsi="Cambria"/>
          <w:sz w:val="20"/>
          <w:szCs w:val="20"/>
        </w:rPr>
        <w:t>unas placas conmemorativas a las señoras Blanca Nelly Corrales Ocampo (esposa de Rubén Darío Ocampo) y Luz Esther Restrepo Ameriles (esposa de Héctor Corrales Ocampo), y se proyectó un</w:t>
      </w:r>
      <w:r w:rsidRPr="00A031AA">
        <w:rPr>
          <w:rFonts w:ascii="Cambria" w:hAnsi="Cambria"/>
          <w:sz w:val="20"/>
          <w:szCs w:val="20"/>
        </w:rPr>
        <w:t xml:space="preserve"> vídeo con fotos de las familias </w:t>
      </w:r>
      <w:r w:rsidR="0043134A" w:rsidRPr="00A031AA">
        <w:rPr>
          <w:rFonts w:ascii="Cambria" w:hAnsi="Cambria"/>
          <w:sz w:val="20"/>
          <w:szCs w:val="20"/>
        </w:rPr>
        <w:t>y</w:t>
      </w:r>
      <w:r w:rsidRPr="00A031AA">
        <w:rPr>
          <w:rFonts w:ascii="Cambria" w:hAnsi="Cambria"/>
          <w:sz w:val="20"/>
          <w:szCs w:val="20"/>
        </w:rPr>
        <w:t xml:space="preserve"> </w:t>
      </w:r>
      <w:r w:rsidR="0043134A" w:rsidRPr="00A031AA">
        <w:rPr>
          <w:rFonts w:ascii="Cambria" w:hAnsi="Cambria"/>
          <w:sz w:val="20"/>
          <w:szCs w:val="20"/>
        </w:rPr>
        <w:t>piezas musicales</w:t>
      </w:r>
      <w:r w:rsidRPr="00A031AA">
        <w:rPr>
          <w:rFonts w:ascii="Cambria" w:hAnsi="Cambria"/>
          <w:sz w:val="20"/>
          <w:szCs w:val="20"/>
        </w:rPr>
        <w:t xml:space="preserve"> de fondo elegidas por ellas.</w:t>
      </w:r>
    </w:p>
    <w:p w14:paraId="3D8671FF" w14:textId="77777777" w:rsidR="002F255F" w:rsidRPr="0002404D" w:rsidRDefault="002F255F" w:rsidP="0002404D">
      <w:pPr>
        <w:pStyle w:val="ListParagraph"/>
        <w:rPr>
          <w:rFonts w:eastAsia="MS Mincho" w:cstheme="minorBidi"/>
          <w:color w:val="000000" w:themeColor="text1"/>
          <w:sz w:val="20"/>
          <w:szCs w:val="20"/>
          <w:lang w:val="es-ES"/>
        </w:rPr>
      </w:pPr>
    </w:p>
    <w:p w14:paraId="46A65E70" w14:textId="298FEEB7" w:rsidR="002F255F" w:rsidRPr="0002404D" w:rsidRDefault="0070044A" w:rsidP="0002404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02404D">
        <w:rPr>
          <w:rFonts w:ascii="Cambria" w:eastAsia="MS Mincho" w:hAnsi="Cambria" w:cstheme="minorBidi"/>
          <w:color w:val="000000" w:themeColor="text1"/>
          <w:sz w:val="20"/>
          <w:szCs w:val="20"/>
          <w:lang w:val="es-CO"/>
        </w:rPr>
        <w:t>La</w:t>
      </w:r>
      <w:r w:rsidRPr="0002404D">
        <w:rPr>
          <w:rFonts w:ascii="Cambria" w:eastAsia="Times New Roman" w:hAnsi="Cambria" w:cstheme="minorBidi"/>
          <w:color w:val="000000" w:themeColor="text1"/>
          <w:sz w:val="20"/>
          <w:szCs w:val="20"/>
          <w:bdr w:val="none" w:sz="0" w:space="0" w:color="auto"/>
          <w:lang w:val="es-CO"/>
        </w:rPr>
        <w:t xml:space="preserve"> representación del Estado en el acto estuvo a cargo d</w:t>
      </w:r>
      <w:r w:rsidR="002F255F" w:rsidRPr="0002404D">
        <w:rPr>
          <w:rFonts w:ascii="Cambria" w:eastAsia="MS Mincho" w:hAnsi="Cambria" w:cstheme="minorBidi"/>
          <w:color w:val="000000" w:themeColor="text1"/>
          <w:sz w:val="20"/>
          <w:szCs w:val="20"/>
        </w:rPr>
        <w:t xml:space="preserve">el </w:t>
      </w:r>
      <w:r w:rsidR="00C9455C" w:rsidRPr="0002404D">
        <w:rPr>
          <w:rFonts w:ascii="Cambria" w:eastAsia="MS Mincho" w:hAnsi="Cambria" w:cstheme="minorBidi"/>
          <w:color w:val="000000" w:themeColor="text1"/>
          <w:sz w:val="20"/>
          <w:szCs w:val="20"/>
        </w:rPr>
        <w:t>director</w:t>
      </w:r>
      <w:r w:rsidR="002F255F" w:rsidRPr="0002404D">
        <w:rPr>
          <w:rFonts w:ascii="Cambria" w:eastAsia="MS Mincho" w:hAnsi="Cambria" w:cstheme="minorBidi"/>
          <w:color w:val="000000" w:themeColor="text1"/>
          <w:sz w:val="20"/>
          <w:szCs w:val="20"/>
        </w:rPr>
        <w:t xml:space="preserve"> de la </w:t>
      </w:r>
      <w:r w:rsidR="00C9455C" w:rsidRPr="0002404D">
        <w:rPr>
          <w:rFonts w:ascii="Cambria" w:eastAsia="MS Mincho" w:hAnsi="Cambria" w:cstheme="minorBidi"/>
          <w:color w:val="000000" w:themeColor="text1"/>
          <w:sz w:val="20"/>
          <w:szCs w:val="20"/>
        </w:rPr>
        <w:t>A</w:t>
      </w:r>
      <w:r w:rsidR="002F255F" w:rsidRPr="0002404D">
        <w:rPr>
          <w:rFonts w:ascii="Cambria" w:eastAsia="MS Mincho" w:hAnsi="Cambria" w:cstheme="minorBidi"/>
          <w:color w:val="000000" w:themeColor="text1"/>
          <w:sz w:val="20"/>
          <w:szCs w:val="20"/>
        </w:rPr>
        <w:t xml:space="preserve">gencia Nacional de Defensa Jurídica del </w:t>
      </w:r>
      <w:r w:rsidR="00C9455C" w:rsidRPr="0002404D">
        <w:rPr>
          <w:rFonts w:ascii="Cambria" w:eastAsia="MS Mincho" w:hAnsi="Cambria" w:cstheme="minorBidi"/>
          <w:color w:val="000000" w:themeColor="text1"/>
          <w:sz w:val="20"/>
          <w:szCs w:val="20"/>
        </w:rPr>
        <w:t>Estado</w:t>
      </w:r>
      <w:r w:rsidR="005778F7" w:rsidRPr="0002404D">
        <w:rPr>
          <w:rFonts w:ascii="Cambria" w:eastAsia="MS Mincho" w:hAnsi="Cambria" w:cstheme="minorBidi"/>
          <w:color w:val="000000" w:themeColor="text1"/>
          <w:sz w:val="20"/>
          <w:szCs w:val="20"/>
        </w:rPr>
        <w:t xml:space="preserve"> quien</w:t>
      </w:r>
      <w:r w:rsidR="00C9455C" w:rsidRPr="0002404D">
        <w:rPr>
          <w:rFonts w:ascii="Cambria" w:eastAsia="MS Mincho" w:hAnsi="Cambria" w:cstheme="minorBidi"/>
          <w:color w:val="000000" w:themeColor="text1"/>
          <w:sz w:val="20"/>
          <w:szCs w:val="20"/>
        </w:rPr>
        <w:t xml:space="preserve"> reconoció</w:t>
      </w:r>
      <w:r w:rsidR="002F255F" w:rsidRPr="0002404D">
        <w:rPr>
          <w:rFonts w:ascii="Cambria" w:eastAsia="MS Mincho" w:hAnsi="Cambria" w:cstheme="minorBidi"/>
          <w:color w:val="000000" w:themeColor="text1"/>
          <w:sz w:val="20"/>
          <w:szCs w:val="20"/>
        </w:rPr>
        <w:t xml:space="preserve"> la responsabilidad internacional</w:t>
      </w:r>
      <w:r w:rsidR="005778F7" w:rsidRPr="0002404D">
        <w:rPr>
          <w:rFonts w:ascii="Cambria" w:eastAsia="MS Mincho" w:hAnsi="Cambria" w:cstheme="minorBidi"/>
          <w:color w:val="000000" w:themeColor="text1"/>
          <w:sz w:val="20"/>
          <w:szCs w:val="20"/>
        </w:rPr>
        <w:t>,</w:t>
      </w:r>
      <w:r w:rsidR="002F255F" w:rsidRPr="0002404D">
        <w:rPr>
          <w:rFonts w:ascii="Cambria" w:eastAsia="MS Mincho" w:hAnsi="Cambria" w:cstheme="minorBidi"/>
          <w:color w:val="000000" w:themeColor="text1"/>
          <w:sz w:val="20"/>
          <w:szCs w:val="20"/>
        </w:rPr>
        <w:t xml:space="preserve"> en los </w:t>
      </w:r>
      <w:r w:rsidR="002F255F" w:rsidRPr="0002404D">
        <w:rPr>
          <w:rFonts w:ascii="Cambria" w:hAnsi="Cambria"/>
          <w:sz w:val="20"/>
          <w:szCs w:val="20"/>
        </w:rPr>
        <w:t xml:space="preserve">términos establecidos en el </w:t>
      </w:r>
      <w:r w:rsidR="005778F7" w:rsidRPr="0002404D">
        <w:rPr>
          <w:rFonts w:ascii="Cambria" w:hAnsi="Cambria"/>
          <w:sz w:val="20"/>
          <w:szCs w:val="20"/>
        </w:rPr>
        <w:t>a</w:t>
      </w:r>
      <w:r w:rsidR="002F255F" w:rsidRPr="0002404D">
        <w:rPr>
          <w:rFonts w:ascii="Cambria" w:hAnsi="Cambria"/>
          <w:sz w:val="20"/>
          <w:szCs w:val="20"/>
        </w:rPr>
        <w:t xml:space="preserve">cuerdo de </w:t>
      </w:r>
      <w:r w:rsidR="005778F7" w:rsidRPr="0002404D">
        <w:rPr>
          <w:rFonts w:ascii="Cambria" w:hAnsi="Cambria"/>
          <w:sz w:val="20"/>
          <w:szCs w:val="20"/>
        </w:rPr>
        <w:t>s</w:t>
      </w:r>
      <w:r w:rsidR="002F255F" w:rsidRPr="0002404D">
        <w:rPr>
          <w:rFonts w:ascii="Cambria" w:hAnsi="Cambria"/>
          <w:sz w:val="20"/>
          <w:szCs w:val="20"/>
        </w:rPr>
        <w:t xml:space="preserve">olución </w:t>
      </w:r>
      <w:r w:rsidR="005778F7" w:rsidRPr="0002404D">
        <w:rPr>
          <w:rFonts w:ascii="Cambria" w:hAnsi="Cambria"/>
          <w:sz w:val="20"/>
          <w:szCs w:val="20"/>
        </w:rPr>
        <w:t>a</w:t>
      </w:r>
      <w:r w:rsidR="002F255F" w:rsidRPr="0002404D">
        <w:rPr>
          <w:rFonts w:ascii="Cambria" w:hAnsi="Cambria"/>
          <w:sz w:val="20"/>
          <w:szCs w:val="20"/>
        </w:rPr>
        <w:t>mistosa</w:t>
      </w:r>
      <w:r w:rsidR="005778F7" w:rsidRPr="0002404D">
        <w:rPr>
          <w:rFonts w:ascii="Cambria" w:hAnsi="Cambria"/>
          <w:sz w:val="20"/>
          <w:szCs w:val="20"/>
        </w:rPr>
        <w:t>,</w:t>
      </w:r>
      <w:r w:rsidR="002F255F" w:rsidRPr="0002404D">
        <w:rPr>
          <w:rFonts w:ascii="Cambria" w:hAnsi="Cambria"/>
          <w:sz w:val="20"/>
          <w:szCs w:val="20"/>
        </w:rPr>
        <w:t xml:space="preserve"> indicando lo </w:t>
      </w:r>
      <w:r w:rsidR="00C9455C" w:rsidRPr="0002404D">
        <w:rPr>
          <w:rFonts w:ascii="Cambria" w:hAnsi="Cambria"/>
          <w:sz w:val="20"/>
          <w:szCs w:val="20"/>
        </w:rPr>
        <w:t>siguiente</w:t>
      </w:r>
      <w:r w:rsidR="002F255F" w:rsidRPr="0002404D">
        <w:rPr>
          <w:rFonts w:ascii="Cambria" w:hAnsi="Cambria"/>
          <w:sz w:val="20"/>
          <w:szCs w:val="20"/>
        </w:rPr>
        <w:t>:</w:t>
      </w:r>
    </w:p>
    <w:p w14:paraId="3090D8D9" w14:textId="77777777" w:rsidR="002F255F" w:rsidRPr="0002404D" w:rsidRDefault="002F255F" w:rsidP="0002404D">
      <w:pPr>
        <w:pStyle w:val="ListParagraph"/>
        <w:rPr>
          <w:rFonts w:eastAsia="MS Mincho" w:cstheme="minorBidi"/>
          <w:color w:val="000000" w:themeColor="text1"/>
          <w:sz w:val="20"/>
          <w:szCs w:val="20"/>
          <w:lang w:val="es-ES"/>
        </w:rPr>
      </w:pPr>
    </w:p>
    <w:p w14:paraId="6402CA95" w14:textId="77777777" w:rsidR="00D145A5" w:rsidRPr="0002404D" w:rsidRDefault="00D145A5" w:rsidP="00416E7B">
      <w:pPr>
        <w:ind w:left="720" w:right="713"/>
        <w:jc w:val="both"/>
        <w:rPr>
          <w:rStyle w:val="normaltextrun"/>
          <w:rFonts w:ascii="Cambria" w:hAnsi="Cambria"/>
          <w:sz w:val="20"/>
          <w:szCs w:val="20"/>
          <w:shd w:val="clear" w:color="auto" w:fill="FFFFFF"/>
        </w:rPr>
      </w:pPr>
      <w:r w:rsidRPr="0002404D">
        <w:rPr>
          <w:rStyle w:val="normaltextrun"/>
          <w:rFonts w:ascii="Cambria" w:hAnsi="Cambria"/>
          <w:sz w:val="20"/>
          <w:szCs w:val="20"/>
          <w:shd w:val="clear" w:color="auto" w:fill="FFFFFF"/>
        </w:rPr>
        <w:t>[…]</w:t>
      </w:r>
    </w:p>
    <w:p w14:paraId="7DD12E0B" w14:textId="77777777" w:rsidR="00D145A5" w:rsidRPr="0002404D" w:rsidRDefault="00D145A5" w:rsidP="00416E7B">
      <w:pPr>
        <w:ind w:left="720" w:right="713"/>
        <w:jc w:val="both"/>
        <w:rPr>
          <w:rStyle w:val="normaltextrun"/>
          <w:rFonts w:ascii="Cambria" w:hAnsi="Cambria"/>
          <w:sz w:val="20"/>
          <w:szCs w:val="20"/>
          <w:shd w:val="clear" w:color="auto" w:fill="FFFFFF"/>
        </w:rPr>
      </w:pPr>
    </w:p>
    <w:p w14:paraId="185CFF24" w14:textId="75673305" w:rsidR="00D145A5" w:rsidRPr="0002404D" w:rsidRDefault="00D145A5" w:rsidP="00416E7B">
      <w:pPr>
        <w:ind w:left="720" w:right="713"/>
        <w:jc w:val="both"/>
        <w:rPr>
          <w:rFonts w:ascii="Cambria" w:hAnsi="Cambria"/>
          <w:sz w:val="20"/>
          <w:szCs w:val="20"/>
          <w:shd w:val="clear" w:color="auto" w:fill="FFFFFF"/>
        </w:rPr>
      </w:pPr>
      <w:r w:rsidRPr="0002404D">
        <w:rPr>
          <w:rStyle w:val="normaltextrun"/>
          <w:rFonts w:ascii="Cambria" w:hAnsi="Cambria"/>
          <w:sz w:val="20"/>
          <w:szCs w:val="20"/>
          <w:shd w:val="clear" w:color="auto" w:fill="FFFFFF"/>
        </w:rPr>
        <w:t xml:space="preserve">En mi calidad de </w:t>
      </w:r>
      <w:r w:rsidR="005778F7" w:rsidRPr="0002404D">
        <w:rPr>
          <w:rStyle w:val="normaltextrun"/>
          <w:rFonts w:ascii="Cambria" w:hAnsi="Cambria"/>
          <w:sz w:val="20"/>
          <w:szCs w:val="20"/>
          <w:shd w:val="clear" w:color="auto" w:fill="FFFFFF"/>
        </w:rPr>
        <w:t>director general</w:t>
      </w:r>
      <w:r w:rsidRPr="0002404D">
        <w:rPr>
          <w:rStyle w:val="normaltextrun"/>
          <w:rFonts w:ascii="Cambria" w:hAnsi="Cambria"/>
          <w:sz w:val="20"/>
          <w:szCs w:val="20"/>
          <w:shd w:val="clear" w:color="auto" w:fill="FFFFFF"/>
        </w:rPr>
        <w:t xml:space="preserve"> de la Agencia Nacional de Defensa Jurídica del Estado y en representación del Estado colombiano, quiero expresar mi más sincero agradecimiento por acompañarnos en este </w:t>
      </w:r>
      <w:r w:rsidR="005778F7" w:rsidRPr="0002404D">
        <w:rPr>
          <w:rStyle w:val="normaltextrun"/>
          <w:rFonts w:ascii="Cambria" w:hAnsi="Cambria"/>
          <w:sz w:val="20"/>
          <w:szCs w:val="20"/>
          <w:shd w:val="clear" w:color="auto" w:fill="FFFFFF"/>
        </w:rPr>
        <w:t>a</w:t>
      </w:r>
      <w:r w:rsidRPr="0002404D">
        <w:rPr>
          <w:rStyle w:val="normaltextrun"/>
          <w:rFonts w:ascii="Cambria" w:hAnsi="Cambria"/>
          <w:sz w:val="20"/>
          <w:szCs w:val="20"/>
          <w:shd w:val="clear" w:color="auto" w:fill="FFFFFF"/>
        </w:rPr>
        <w:t xml:space="preserve">cto </w:t>
      </w:r>
      <w:r w:rsidR="005778F7" w:rsidRPr="0002404D">
        <w:rPr>
          <w:rStyle w:val="normaltextrun"/>
          <w:rFonts w:ascii="Cambria" w:hAnsi="Cambria"/>
          <w:sz w:val="20"/>
          <w:szCs w:val="20"/>
          <w:shd w:val="clear" w:color="auto" w:fill="FFFFFF"/>
        </w:rPr>
        <w:t>p</w:t>
      </w:r>
      <w:r w:rsidRPr="0002404D">
        <w:rPr>
          <w:rStyle w:val="normaltextrun"/>
          <w:rFonts w:ascii="Cambria" w:hAnsi="Cambria"/>
          <w:sz w:val="20"/>
          <w:szCs w:val="20"/>
          <w:shd w:val="clear" w:color="auto" w:fill="FFFFFF"/>
        </w:rPr>
        <w:t xml:space="preserve">úblico de </w:t>
      </w:r>
      <w:r w:rsidR="005778F7" w:rsidRPr="0002404D">
        <w:rPr>
          <w:rStyle w:val="normaltextrun"/>
          <w:rFonts w:ascii="Cambria" w:hAnsi="Cambria"/>
          <w:sz w:val="20"/>
          <w:szCs w:val="20"/>
          <w:shd w:val="clear" w:color="auto" w:fill="FFFFFF"/>
        </w:rPr>
        <w:t>r</w:t>
      </w:r>
      <w:r w:rsidRPr="0002404D">
        <w:rPr>
          <w:rStyle w:val="normaltextrun"/>
          <w:rFonts w:ascii="Cambria" w:hAnsi="Cambria"/>
          <w:sz w:val="20"/>
          <w:szCs w:val="20"/>
          <w:shd w:val="clear" w:color="auto" w:fill="FFFFFF"/>
        </w:rPr>
        <w:t xml:space="preserve">econocimiento de </w:t>
      </w:r>
      <w:r w:rsidR="005778F7" w:rsidRPr="0002404D">
        <w:rPr>
          <w:rStyle w:val="normaltextrun"/>
          <w:rFonts w:ascii="Cambria" w:hAnsi="Cambria"/>
          <w:sz w:val="20"/>
          <w:szCs w:val="20"/>
          <w:shd w:val="clear" w:color="auto" w:fill="FFFFFF"/>
        </w:rPr>
        <w:t>r</w:t>
      </w:r>
      <w:r w:rsidRPr="0002404D">
        <w:rPr>
          <w:rStyle w:val="normaltextrun"/>
          <w:rFonts w:ascii="Cambria" w:hAnsi="Cambria"/>
          <w:sz w:val="20"/>
          <w:szCs w:val="20"/>
          <w:shd w:val="clear" w:color="auto" w:fill="FFFFFF"/>
        </w:rPr>
        <w:t xml:space="preserve">esponsabilidad </w:t>
      </w:r>
      <w:r w:rsidR="005778F7" w:rsidRPr="0002404D">
        <w:rPr>
          <w:rStyle w:val="normaltextrun"/>
          <w:rFonts w:ascii="Cambria" w:hAnsi="Cambria"/>
          <w:sz w:val="20"/>
          <w:szCs w:val="20"/>
          <w:shd w:val="clear" w:color="auto" w:fill="FFFFFF"/>
        </w:rPr>
        <w:t>i</w:t>
      </w:r>
      <w:r w:rsidRPr="0002404D">
        <w:rPr>
          <w:rStyle w:val="normaltextrun"/>
          <w:rFonts w:ascii="Cambria" w:hAnsi="Cambria"/>
          <w:sz w:val="20"/>
          <w:szCs w:val="20"/>
          <w:shd w:val="clear" w:color="auto" w:fill="FFFFFF"/>
        </w:rPr>
        <w:t xml:space="preserve">nternacional del Caso </w:t>
      </w:r>
      <w:r w:rsidRPr="0002404D">
        <w:rPr>
          <w:rFonts w:ascii="Cambria" w:hAnsi="Cambria"/>
          <w:sz w:val="20"/>
          <w:szCs w:val="20"/>
          <w:shd w:val="clear" w:color="auto" w:fill="FFFFFF"/>
        </w:rPr>
        <w:t xml:space="preserve">13.318, Rubén Darío Ocampo Henao, Héctor Corrales Ocampo y Familias. </w:t>
      </w:r>
      <w:r w:rsidRPr="0002404D">
        <w:rPr>
          <w:rFonts w:ascii="Cambria" w:hAnsi="Cambria"/>
          <w:sz w:val="20"/>
          <w:szCs w:val="20"/>
        </w:rPr>
        <w:t>Los hechos del presente caso hoy nos duelen a todos y nos deben impulsar a seguir construyendo un país basado en la paz y la reconciliación. Hoy, estamos aquí para recordar y honrar la memoria de los señores Rubén Darío Ocampo y Héctor Corrales Ocampo, dos campesinos de origen humilde que dedicaron sus vidas al trabajo y a su familia.</w:t>
      </w:r>
      <w:r w:rsidRPr="0002404D">
        <w:rPr>
          <w:rFonts w:ascii="Cambria" w:hAnsi="Cambria"/>
          <w:sz w:val="20"/>
          <w:szCs w:val="20"/>
          <w:shd w:val="clear" w:color="auto" w:fill="FFFFFF"/>
        </w:rPr>
        <w:t xml:space="preserve"> […]</w:t>
      </w:r>
    </w:p>
    <w:p w14:paraId="42B4D435" w14:textId="77777777" w:rsidR="00D145A5" w:rsidRPr="0002404D" w:rsidRDefault="00D145A5" w:rsidP="00416E7B">
      <w:pPr>
        <w:widowControl w:val="0"/>
        <w:autoSpaceDE w:val="0"/>
        <w:autoSpaceDN w:val="0"/>
        <w:adjustRightInd w:val="0"/>
        <w:ind w:left="720" w:right="713"/>
        <w:jc w:val="both"/>
        <w:rPr>
          <w:rFonts w:ascii="Cambria" w:hAnsi="Cambria"/>
          <w:sz w:val="20"/>
          <w:szCs w:val="20"/>
        </w:rPr>
      </w:pPr>
    </w:p>
    <w:p w14:paraId="6C59DBAF" w14:textId="596AC9EB" w:rsidR="00D145A5" w:rsidRPr="0002404D" w:rsidRDefault="00D145A5" w:rsidP="00416E7B">
      <w:pPr>
        <w:widowControl w:val="0"/>
        <w:autoSpaceDE w:val="0"/>
        <w:autoSpaceDN w:val="0"/>
        <w:adjustRightInd w:val="0"/>
        <w:ind w:left="720" w:right="713"/>
        <w:jc w:val="both"/>
        <w:rPr>
          <w:rFonts w:ascii="Cambria" w:hAnsi="Cambria"/>
          <w:sz w:val="20"/>
          <w:szCs w:val="20"/>
        </w:rPr>
      </w:pPr>
      <w:r w:rsidRPr="0002404D">
        <w:rPr>
          <w:rFonts w:ascii="Cambria" w:hAnsi="Cambria"/>
          <w:sz w:val="20"/>
          <w:szCs w:val="20"/>
        </w:rPr>
        <w:t xml:space="preserve">[E]l 25 de junio de 2003, sus vidas fueron arrebatadas de manera injusta en una zona rural cercana a la ciudad de Pereira, departamento de Risaralda. Rubén </w:t>
      </w:r>
      <w:r w:rsidR="00C9455C" w:rsidRPr="0002404D">
        <w:rPr>
          <w:rFonts w:ascii="Cambria" w:hAnsi="Cambria"/>
          <w:sz w:val="20"/>
          <w:szCs w:val="20"/>
        </w:rPr>
        <w:t>Darío</w:t>
      </w:r>
      <w:r w:rsidRPr="0002404D">
        <w:rPr>
          <w:rFonts w:ascii="Cambria" w:hAnsi="Cambria"/>
          <w:sz w:val="20"/>
          <w:szCs w:val="20"/>
        </w:rPr>
        <w:t xml:space="preserve"> y Héctor, fueron víctimas de una operación del GAULA, integrado por miembros del Ejército Nacional, la Fiscalía General de la Nación y el extinto Departamento Administrativo de Seguridad, en el marco de una operación que tenía como objetivo la captura de presuntos extorsionistas y terminó en un acto de violencia indiscriminada. […]</w:t>
      </w:r>
    </w:p>
    <w:p w14:paraId="530EAE18" w14:textId="77777777" w:rsidR="00D145A5" w:rsidRPr="0002404D" w:rsidRDefault="00D145A5" w:rsidP="00416E7B">
      <w:pPr>
        <w:widowControl w:val="0"/>
        <w:autoSpaceDE w:val="0"/>
        <w:autoSpaceDN w:val="0"/>
        <w:adjustRightInd w:val="0"/>
        <w:ind w:left="720" w:right="713"/>
        <w:jc w:val="both"/>
        <w:rPr>
          <w:rFonts w:ascii="Cambria" w:hAnsi="Cambria"/>
          <w:sz w:val="20"/>
          <w:szCs w:val="20"/>
        </w:rPr>
      </w:pPr>
    </w:p>
    <w:p w14:paraId="774050E1" w14:textId="65590868" w:rsidR="005778F7" w:rsidRPr="0002404D" w:rsidRDefault="00D145A5" w:rsidP="00416E7B">
      <w:pPr>
        <w:widowControl w:val="0"/>
        <w:autoSpaceDE w:val="0"/>
        <w:autoSpaceDN w:val="0"/>
        <w:adjustRightInd w:val="0"/>
        <w:ind w:left="720" w:right="713"/>
        <w:jc w:val="both"/>
        <w:rPr>
          <w:rFonts w:ascii="Cambria" w:hAnsi="Cambria"/>
          <w:sz w:val="20"/>
          <w:szCs w:val="20"/>
        </w:rPr>
      </w:pPr>
      <w:r w:rsidRPr="0002404D">
        <w:rPr>
          <w:rFonts w:ascii="Cambria" w:hAnsi="Cambria"/>
          <w:sz w:val="20"/>
          <w:szCs w:val="20"/>
        </w:rPr>
        <w:t xml:space="preserve">Es por ello, que, en nombre del Estado colombiano reconozco la responsabilidad internacional por la violación de los derechos a las garantías judiciales y a la protección judicial, contemplados en los artículos 8 y 25 de la Convención Americana sobre Derechos Humanos, en relación con la obligación general de garantía establecida en el mismo instrumento, en perjuicio de los familiares del señor Rubén Darío Ocampo y </w:t>
      </w:r>
      <w:r w:rsidR="005B4116" w:rsidRPr="0002404D">
        <w:rPr>
          <w:rFonts w:ascii="Cambria" w:hAnsi="Cambria"/>
          <w:sz w:val="20"/>
          <w:szCs w:val="20"/>
        </w:rPr>
        <w:t xml:space="preserve">del señor </w:t>
      </w:r>
      <w:r w:rsidRPr="0002404D">
        <w:rPr>
          <w:rFonts w:ascii="Cambria" w:hAnsi="Cambria"/>
          <w:sz w:val="20"/>
          <w:szCs w:val="20"/>
        </w:rPr>
        <w:t>Héctor Corrales Ocampo. Lo anterior, por la falta de diligencia en la investigación de los hechos sucedidos, lo cual ha impedido su esclarecimiento y la sanción de los responsables, y ha generado situaciones de sufrimiento y angustia en ellos.</w:t>
      </w:r>
    </w:p>
    <w:p w14:paraId="32D768DB" w14:textId="77777777" w:rsidR="005778F7" w:rsidRPr="0002404D" w:rsidRDefault="005778F7" w:rsidP="00416E7B">
      <w:pPr>
        <w:widowControl w:val="0"/>
        <w:autoSpaceDE w:val="0"/>
        <w:autoSpaceDN w:val="0"/>
        <w:adjustRightInd w:val="0"/>
        <w:ind w:left="720" w:right="713"/>
        <w:jc w:val="both"/>
        <w:rPr>
          <w:rFonts w:ascii="Cambria" w:hAnsi="Cambria"/>
          <w:sz w:val="20"/>
          <w:szCs w:val="20"/>
        </w:rPr>
      </w:pPr>
    </w:p>
    <w:p w14:paraId="77068F49" w14:textId="77777777" w:rsidR="005B4116" w:rsidRPr="0002404D" w:rsidRDefault="00D145A5" w:rsidP="00416E7B">
      <w:pPr>
        <w:widowControl w:val="0"/>
        <w:autoSpaceDE w:val="0"/>
        <w:autoSpaceDN w:val="0"/>
        <w:adjustRightInd w:val="0"/>
        <w:ind w:left="720" w:right="713"/>
        <w:jc w:val="both"/>
        <w:rPr>
          <w:rFonts w:ascii="Cambria" w:hAnsi="Cambria"/>
          <w:sz w:val="20"/>
          <w:szCs w:val="20"/>
        </w:rPr>
      </w:pPr>
      <w:r w:rsidRPr="0002404D">
        <w:rPr>
          <w:rFonts w:ascii="Cambria" w:hAnsi="Cambria"/>
          <w:sz w:val="20"/>
          <w:szCs w:val="20"/>
        </w:rPr>
        <w:t xml:space="preserve">Asimismo, el Estado reconoce </w:t>
      </w:r>
      <w:r w:rsidR="00C9455C" w:rsidRPr="0002404D">
        <w:rPr>
          <w:rFonts w:ascii="Cambria" w:hAnsi="Cambria"/>
          <w:sz w:val="20"/>
          <w:szCs w:val="20"/>
        </w:rPr>
        <w:t>que,</w:t>
      </w:r>
      <w:r w:rsidRPr="0002404D">
        <w:rPr>
          <w:rFonts w:ascii="Cambria" w:hAnsi="Cambria"/>
          <w:sz w:val="20"/>
          <w:szCs w:val="20"/>
        </w:rPr>
        <w:t xml:space="preserve"> como consecuencia de las fallas en la investigación penal, existió una omisión en su obligación de garantizar los derechos a la vida y a la integridad personal establecidos en los artículos 4 y 5 de la Convención Americana, en perjuicio de los </w:t>
      </w:r>
      <w:r w:rsidRPr="0002404D">
        <w:rPr>
          <w:rFonts w:ascii="Cambria" w:hAnsi="Cambria"/>
          <w:sz w:val="20"/>
          <w:szCs w:val="20"/>
        </w:rPr>
        <w:lastRenderedPageBreak/>
        <w:t xml:space="preserve">señores Rubén Darío Ocampo y Héctor Corrales Ocampo. </w:t>
      </w:r>
    </w:p>
    <w:p w14:paraId="7E2B36D4" w14:textId="77777777" w:rsidR="005B4116" w:rsidRPr="0002404D" w:rsidRDefault="005B4116" w:rsidP="00416E7B">
      <w:pPr>
        <w:widowControl w:val="0"/>
        <w:autoSpaceDE w:val="0"/>
        <w:autoSpaceDN w:val="0"/>
        <w:adjustRightInd w:val="0"/>
        <w:ind w:left="720" w:right="713"/>
        <w:jc w:val="both"/>
        <w:rPr>
          <w:rFonts w:ascii="Cambria" w:hAnsi="Cambria"/>
          <w:sz w:val="20"/>
          <w:szCs w:val="20"/>
        </w:rPr>
      </w:pPr>
    </w:p>
    <w:p w14:paraId="4E9ABA83" w14:textId="392C6355" w:rsidR="005007DF" w:rsidRPr="0002404D" w:rsidRDefault="00D145A5" w:rsidP="002942FD">
      <w:pPr>
        <w:widowControl w:val="0"/>
        <w:autoSpaceDE w:val="0"/>
        <w:autoSpaceDN w:val="0"/>
        <w:adjustRightInd w:val="0"/>
        <w:ind w:left="720" w:right="713"/>
        <w:jc w:val="both"/>
        <w:rPr>
          <w:rStyle w:val="apple-converted-space"/>
          <w:rFonts w:ascii="Cambria" w:hAnsi="Cambria"/>
          <w:sz w:val="20"/>
          <w:szCs w:val="20"/>
        </w:rPr>
      </w:pPr>
      <w:r w:rsidRPr="0002404D">
        <w:rPr>
          <w:rFonts w:ascii="Cambria" w:hAnsi="Cambria"/>
          <w:sz w:val="20"/>
          <w:szCs w:val="20"/>
        </w:rPr>
        <w:t>[…]</w:t>
      </w:r>
    </w:p>
    <w:p w14:paraId="0F974FD5" w14:textId="050BB7EC" w:rsidR="001036DB" w:rsidRPr="0002404D" w:rsidRDefault="0002404D" w:rsidP="0002404D">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lang w:val="es-CO"/>
        </w:rPr>
      </w:pPr>
      <w:r>
        <w:rPr>
          <w:rFonts w:eastAsia="Times New Roman" w:cstheme="minorBidi"/>
          <w:color w:val="000000" w:themeColor="text1"/>
          <w:sz w:val="20"/>
          <w:szCs w:val="20"/>
          <w:bdr w:val="none" w:sz="0" w:space="0" w:color="auto"/>
          <w:lang w:val="es-CO"/>
        </w:rPr>
        <w:t>Por otro lado</w:t>
      </w:r>
      <w:r w:rsidR="001036DB" w:rsidRPr="0002404D">
        <w:rPr>
          <w:rFonts w:eastAsia="Times New Roman" w:cstheme="minorBidi"/>
          <w:color w:val="000000" w:themeColor="text1"/>
          <w:sz w:val="20"/>
          <w:szCs w:val="20"/>
          <w:bdr w:val="none" w:sz="0" w:space="0" w:color="auto"/>
          <w:lang w:val="es-CO"/>
        </w:rPr>
        <w:t>, el cierre del acto estuvo a cargo d</w:t>
      </w:r>
      <w:r w:rsidR="001036DB" w:rsidRPr="0002404D">
        <w:rPr>
          <w:sz w:val="20"/>
          <w:szCs w:val="20"/>
          <w:lang w:val="es-CO"/>
        </w:rPr>
        <w:t>el Comisionado Relator de la CIDH para Colombia</w:t>
      </w:r>
      <w:r w:rsidR="001036DB" w:rsidRPr="0002404D">
        <w:rPr>
          <w:rFonts w:eastAsia="Times New Roman" w:cstheme="minorBidi"/>
          <w:color w:val="000000" w:themeColor="text1"/>
          <w:sz w:val="20"/>
          <w:szCs w:val="20"/>
          <w:bdr w:val="none" w:sz="0" w:space="0" w:color="auto"/>
          <w:lang w:val="es-CO"/>
        </w:rPr>
        <w:t>, quien reconoció los esfuerzos desplegados por las partes para llegar a este acuerdo de solución amistosa y reiteró el compromiso de la Comisión en el seguimiento hasta lograr su total implementación. Al respecto, señal</w:t>
      </w:r>
      <w:r w:rsidR="001036DB" w:rsidRPr="0002404D">
        <w:rPr>
          <w:rFonts w:eastAsia="Times New Roman" w:cs="Times New Roman"/>
          <w:color w:val="000000" w:themeColor="text1"/>
          <w:sz w:val="20"/>
          <w:szCs w:val="20"/>
          <w:bdr w:val="none" w:sz="0" w:space="0" w:color="auto"/>
          <w:lang w:val="es-CO"/>
        </w:rPr>
        <w:t xml:space="preserve">ó: </w:t>
      </w:r>
    </w:p>
    <w:p w14:paraId="4DCD11BE" w14:textId="77777777" w:rsidR="00B90403" w:rsidRPr="0002404D" w:rsidRDefault="00B90403" w:rsidP="0002404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Bidi"/>
          <w:color w:val="000000" w:themeColor="text1"/>
          <w:sz w:val="20"/>
          <w:szCs w:val="20"/>
          <w:bdr w:val="none" w:sz="0" w:space="0" w:color="auto"/>
          <w:lang w:val="es-CO"/>
        </w:rPr>
      </w:pPr>
    </w:p>
    <w:p w14:paraId="74C1FB24" w14:textId="17E417E6" w:rsidR="00CA5ABD" w:rsidRPr="0002404D" w:rsidRDefault="00CA5ABD" w:rsidP="0002404D">
      <w:pPr>
        <w:pStyle w:val="Horario"/>
        <w:tabs>
          <w:tab w:val="left" w:pos="2880"/>
          <w:tab w:val="left" w:pos="3600"/>
        </w:tabs>
        <w:ind w:left="720" w:right="720"/>
        <w:jc w:val="both"/>
        <w:rPr>
          <w:rFonts w:ascii="Cambria" w:hAnsi="Cambria" w:cstheme="minorHAnsi"/>
          <w:sz w:val="20"/>
          <w:szCs w:val="20"/>
          <w:lang w:val="es-CO"/>
        </w:rPr>
      </w:pPr>
      <w:r w:rsidRPr="0002404D">
        <w:rPr>
          <w:rFonts w:ascii="Cambria" w:hAnsi="Cambria" w:cstheme="minorHAnsi"/>
          <w:sz w:val="20"/>
          <w:szCs w:val="20"/>
          <w:lang w:val="es-CO"/>
        </w:rPr>
        <w:t>[…]</w:t>
      </w:r>
    </w:p>
    <w:p w14:paraId="515ED6FA" w14:textId="77777777" w:rsidR="00CA5ABD" w:rsidRPr="0002404D" w:rsidRDefault="00CA5ABD" w:rsidP="0002404D">
      <w:pPr>
        <w:pStyle w:val="Horario"/>
        <w:tabs>
          <w:tab w:val="left" w:pos="2880"/>
          <w:tab w:val="left" w:pos="3600"/>
        </w:tabs>
        <w:ind w:left="720" w:right="720"/>
        <w:jc w:val="both"/>
        <w:rPr>
          <w:rFonts w:ascii="Cambria" w:hAnsi="Cambria" w:cstheme="minorHAnsi"/>
          <w:sz w:val="20"/>
          <w:szCs w:val="20"/>
          <w:lang w:val="es-CO"/>
        </w:rPr>
      </w:pPr>
    </w:p>
    <w:p w14:paraId="1CBEC299" w14:textId="67F207AB" w:rsidR="00B90403" w:rsidRPr="0002404D" w:rsidRDefault="00B90403" w:rsidP="0002404D">
      <w:pPr>
        <w:pStyle w:val="Horario"/>
        <w:tabs>
          <w:tab w:val="left" w:pos="2880"/>
          <w:tab w:val="left" w:pos="3600"/>
        </w:tabs>
        <w:ind w:left="720" w:right="720"/>
        <w:jc w:val="both"/>
        <w:rPr>
          <w:rFonts w:ascii="Cambria" w:hAnsi="Cambria" w:cstheme="minorHAnsi"/>
          <w:sz w:val="20"/>
          <w:szCs w:val="20"/>
          <w:lang w:val="es-CO"/>
        </w:rPr>
      </w:pPr>
      <w:r w:rsidRPr="0002404D">
        <w:rPr>
          <w:rFonts w:ascii="Cambria" w:hAnsi="Cambria" w:cstheme="minorHAnsi"/>
          <w:sz w:val="20"/>
          <w:szCs w:val="20"/>
          <w:lang w:val="es-CO"/>
        </w:rPr>
        <w:t>Este proceso de negociación nos da la oportunidad de ser testigos del reconocimiento de responsabilidad (…) y ha sido un camino de diálogo y de construcción de confianza mutua. La disposición de las partes a lo largo de este recorrido es un testimonio de compromiso con los principios de justicia y de reparación integral. Así que, valoramos profundamente la confianza que la familia Ocampo y sus representantes han depositado en la Comisión Interamericana, en la posibilidad de que la Comisión alcance justicia y reparación, en la posibilidad de que este mecanismo de solución amistosa sea efectivo y saludamos la voluntad del Estado colombiano para reconocer su responsabilidad, avanzar en la reparación de los daños ocasionados y, además de compensar materialmente, también se produzca un reconocimiento simbólico de la dignidad de las víctimas, y un compromiso fundamental para que estos hechos no se repitan en el futuro.</w:t>
      </w:r>
    </w:p>
    <w:p w14:paraId="5D3C26BF" w14:textId="77777777" w:rsidR="00B90403" w:rsidRPr="0002404D" w:rsidRDefault="00B90403" w:rsidP="0002404D">
      <w:pPr>
        <w:pStyle w:val="Horario"/>
        <w:tabs>
          <w:tab w:val="left" w:pos="2880"/>
          <w:tab w:val="left" w:pos="3600"/>
        </w:tabs>
        <w:ind w:left="720" w:right="720"/>
        <w:jc w:val="both"/>
        <w:rPr>
          <w:rFonts w:ascii="Cambria" w:hAnsi="Cambria" w:cstheme="minorHAnsi"/>
          <w:sz w:val="20"/>
          <w:szCs w:val="20"/>
          <w:lang w:val="es-CO"/>
        </w:rPr>
      </w:pPr>
    </w:p>
    <w:p w14:paraId="18196599" w14:textId="0FC05F59" w:rsidR="00B90403" w:rsidRDefault="00B90403" w:rsidP="2D3B0DFC">
      <w:pPr>
        <w:pStyle w:val="Horario"/>
        <w:tabs>
          <w:tab w:val="left" w:pos="2880"/>
          <w:tab w:val="left" w:pos="3600"/>
        </w:tabs>
        <w:ind w:left="720" w:right="720"/>
        <w:jc w:val="both"/>
        <w:rPr>
          <w:rFonts w:ascii="Cambria" w:hAnsi="Cambria" w:cstheme="minorBidi"/>
          <w:sz w:val="20"/>
          <w:szCs w:val="20"/>
          <w:lang w:val="es-CO"/>
        </w:rPr>
      </w:pPr>
      <w:r w:rsidRPr="2D3B0DFC">
        <w:rPr>
          <w:rFonts w:ascii="Cambria" w:hAnsi="Cambria" w:cstheme="minorBidi"/>
          <w:sz w:val="20"/>
          <w:szCs w:val="20"/>
          <w:lang w:val="es-CO"/>
        </w:rPr>
        <w:t xml:space="preserve">Este reconocimiento de responsabilidad internacional es el inicio de un camino, marca </w:t>
      </w:r>
      <w:r w:rsidR="00517A01" w:rsidRPr="2D3B0DFC">
        <w:rPr>
          <w:rFonts w:ascii="Cambria" w:hAnsi="Cambria" w:cstheme="minorBidi"/>
          <w:sz w:val="20"/>
          <w:szCs w:val="20"/>
          <w:lang w:val="es-CO"/>
        </w:rPr>
        <w:t xml:space="preserve">el inicio de </w:t>
      </w:r>
      <w:r w:rsidRPr="2D3B0DFC">
        <w:rPr>
          <w:rFonts w:ascii="Cambria" w:hAnsi="Cambria" w:cstheme="minorBidi"/>
          <w:sz w:val="20"/>
          <w:szCs w:val="20"/>
          <w:lang w:val="es-CO"/>
        </w:rPr>
        <w:t xml:space="preserve">la ejecución del acuerdo de solución amistosa y es un nuevo comienzo para las familias de Rubén </w:t>
      </w:r>
      <w:r w:rsidR="009007EB" w:rsidRPr="2D3B0DFC">
        <w:rPr>
          <w:rFonts w:ascii="Cambria" w:hAnsi="Cambria" w:cstheme="minorBidi"/>
          <w:sz w:val="20"/>
          <w:szCs w:val="20"/>
          <w:lang w:val="es-CO"/>
        </w:rPr>
        <w:t>Darío</w:t>
      </w:r>
      <w:r w:rsidRPr="2D3B0DFC">
        <w:rPr>
          <w:rFonts w:ascii="Cambria" w:hAnsi="Cambria" w:cstheme="minorBidi"/>
          <w:sz w:val="20"/>
          <w:szCs w:val="20"/>
          <w:lang w:val="es-CO"/>
        </w:rPr>
        <w:t xml:space="preserve"> y de </w:t>
      </w:r>
      <w:r w:rsidR="009007EB" w:rsidRPr="2D3B0DFC">
        <w:rPr>
          <w:rFonts w:ascii="Cambria" w:hAnsi="Cambria" w:cstheme="minorBidi"/>
          <w:sz w:val="20"/>
          <w:szCs w:val="20"/>
          <w:lang w:val="es-CO"/>
        </w:rPr>
        <w:t>Héctor</w:t>
      </w:r>
      <w:r w:rsidRPr="2D3B0DFC">
        <w:rPr>
          <w:rFonts w:ascii="Cambria" w:hAnsi="Cambria" w:cstheme="minorBidi"/>
          <w:sz w:val="20"/>
          <w:szCs w:val="20"/>
          <w:lang w:val="es-CO"/>
        </w:rPr>
        <w:t xml:space="preserve">, </w:t>
      </w:r>
      <w:r w:rsidR="00E40E50" w:rsidRPr="2D3B0DFC">
        <w:rPr>
          <w:rFonts w:ascii="Cambria" w:hAnsi="Cambria" w:cstheme="minorBidi"/>
          <w:sz w:val="20"/>
          <w:szCs w:val="20"/>
          <w:lang w:val="es-CO"/>
        </w:rPr>
        <w:t>[para]</w:t>
      </w:r>
      <w:r w:rsidRPr="2D3B0DFC">
        <w:rPr>
          <w:rFonts w:ascii="Cambria" w:hAnsi="Cambria" w:cstheme="minorBidi"/>
          <w:sz w:val="20"/>
          <w:szCs w:val="20"/>
          <w:lang w:val="es-CO"/>
        </w:rPr>
        <w:t xml:space="preserve"> que puedan próximamente ver totalmente implementadas las medidas destacadas y pactadas en el instrumento. </w:t>
      </w:r>
    </w:p>
    <w:p w14:paraId="59FB37BE" w14:textId="77777777" w:rsidR="00CF7727" w:rsidRPr="0002404D" w:rsidRDefault="00CF7727" w:rsidP="2D3B0DFC">
      <w:pPr>
        <w:pStyle w:val="Horario"/>
        <w:tabs>
          <w:tab w:val="left" w:pos="2880"/>
          <w:tab w:val="left" w:pos="3600"/>
        </w:tabs>
        <w:ind w:left="720" w:right="720"/>
        <w:jc w:val="both"/>
        <w:rPr>
          <w:rFonts w:ascii="Cambria" w:hAnsi="Cambria" w:cstheme="minorBidi"/>
          <w:sz w:val="20"/>
          <w:szCs w:val="20"/>
          <w:lang w:val="es-CO"/>
        </w:rPr>
      </w:pPr>
    </w:p>
    <w:p w14:paraId="2362CB4C" w14:textId="1BAA3E4D" w:rsidR="00B90403" w:rsidRPr="0002404D" w:rsidRDefault="00B90403" w:rsidP="0002404D">
      <w:pPr>
        <w:pStyle w:val="Horario"/>
        <w:tabs>
          <w:tab w:val="left" w:pos="2880"/>
          <w:tab w:val="left" w:pos="3600"/>
        </w:tabs>
        <w:ind w:left="720" w:right="720"/>
        <w:jc w:val="both"/>
        <w:rPr>
          <w:rFonts w:ascii="Cambria" w:hAnsi="Cambria" w:cstheme="minorHAnsi"/>
          <w:sz w:val="20"/>
          <w:szCs w:val="20"/>
          <w:lang w:val="es-CO"/>
        </w:rPr>
      </w:pPr>
      <w:r w:rsidRPr="0002404D">
        <w:rPr>
          <w:rFonts w:ascii="Cambria" w:hAnsi="Cambria" w:cstheme="minorHAnsi"/>
          <w:sz w:val="20"/>
          <w:szCs w:val="20"/>
          <w:lang w:val="es-CO"/>
        </w:rPr>
        <w:t>En mi calidad de Relator de la Comisión Interamericana para Colombia, insto al Estado a cumplir cabalmente con los compromisos asumidos en este acuerdo. Su implementación efectiva es fundamental para consolidar la confianza en este mecanismo de solución amistosa y para demostrar el impacto real de estos hechos. Como dijo el Doctor Luis Francisco Peña “el derecho expresado en este acuerdo es una herramienta de sanación”, y eso es lo que tratamos de posibilitar, no solo formalismos. A través de los formalismos se logra</w:t>
      </w:r>
      <w:r w:rsidR="00860B36" w:rsidRPr="0002404D">
        <w:rPr>
          <w:rFonts w:ascii="Cambria" w:hAnsi="Cambria" w:cstheme="minorHAnsi"/>
          <w:sz w:val="20"/>
          <w:szCs w:val="20"/>
          <w:lang w:val="es-CO"/>
        </w:rPr>
        <w:t xml:space="preserve"> una </w:t>
      </w:r>
      <w:r w:rsidRPr="0002404D">
        <w:rPr>
          <w:rFonts w:ascii="Cambria" w:hAnsi="Cambria" w:cstheme="minorHAnsi"/>
          <w:sz w:val="20"/>
          <w:szCs w:val="20"/>
          <w:lang w:val="es-CO"/>
        </w:rPr>
        <w:t>herramienta de sanación que esperemos que lleve al término del cumplimiento efectivo de las medidas pactadas y que demuestre el impacto real que este mecanismo puede tener en las vidas de las víctimas y en la garantía amplia de</w:t>
      </w:r>
      <w:r w:rsidR="00830FF9" w:rsidRPr="0002404D">
        <w:rPr>
          <w:rFonts w:ascii="Cambria" w:hAnsi="Cambria" w:cstheme="minorHAnsi"/>
          <w:sz w:val="20"/>
          <w:szCs w:val="20"/>
          <w:lang w:val="es-CO"/>
        </w:rPr>
        <w:t xml:space="preserve"> no repetición de</w:t>
      </w:r>
      <w:r w:rsidRPr="0002404D">
        <w:rPr>
          <w:rFonts w:ascii="Cambria" w:hAnsi="Cambria" w:cstheme="minorHAnsi"/>
          <w:sz w:val="20"/>
          <w:szCs w:val="20"/>
          <w:lang w:val="es-CO"/>
        </w:rPr>
        <w:t xml:space="preserve"> hechos como </w:t>
      </w:r>
      <w:r w:rsidR="00637D90" w:rsidRPr="0002404D">
        <w:rPr>
          <w:rFonts w:ascii="Cambria" w:hAnsi="Cambria" w:cstheme="minorHAnsi"/>
          <w:sz w:val="20"/>
          <w:szCs w:val="20"/>
          <w:lang w:val="es-CO"/>
        </w:rPr>
        <w:t>[los]</w:t>
      </w:r>
      <w:r w:rsidRPr="0002404D">
        <w:rPr>
          <w:rFonts w:ascii="Cambria" w:hAnsi="Cambria" w:cstheme="minorHAnsi"/>
          <w:sz w:val="20"/>
          <w:szCs w:val="20"/>
          <w:lang w:val="es-CO"/>
        </w:rPr>
        <w:t xml:space="preserve"> que nos convoca</w:t>
      </w:r>
      <w:r w:rsidR="00637D90" w:rsidRPr="0002404D">
        <w:rPr>
          <w:rFonts w:ascii="Cambria" w:hAnsi="Cambria" w:cstheme="minorHAnsi"/>
          <w:sz w:val="20"/>
          <w:szCs w:val="20"/>
          <w:lang w:val="es-CO"/>
        </w:rPr>
        <w:t>n</w:t>
      </w:r>
      <w:r w:rsidRPr="0002404D">
        <w:rPr>
          <w:rFonts w:ascii="Cambria" w:hAnsi="Cambria" w:cstheme="minorHAnsi"/>
          <w:sz w:val="20"/>
          <w:szCs w:val="20"/>
          <w:lang w:val="es-CO"/>
        </w:rPr>
        <w:t xml:space="preserve"> acá. […] </w:t>
      </w:r>
    </w:p>
    <w:p w14:paraId="13A676ED" w14:textId="77777777" w:rsidR="00830FF9" w:rsidRPr="0002404D" w:rsidRDefault="00830FF9" w:rsidP="0002404D">
      <w:pPr>
        <w:pStyle w:val="Horario"/>
        <w:tabs>
          <w:tab w:val="left" w:pos="2880"/>
          <w:tab w:val="left" w:pos="3600"/>
        </w:tabs>
        <w:ind w:left="720" w:right="720"/>
        <w:jc w:val="both"/>
        <w:rPr>
          <w:rFonts w:ascii="Cambria" w:hAnsi="Cambria" w:cstheme="minorHAnsi"/>
          <w:sz w:val="20"/>
          <w:szCs w:val="20"/>
          <w:lang w:val="es-CO"/>
        </w:rPr>
      </w:pPr>
    </w:p>
    <w:p w14:paraId="201DF4CF" w14:textId="11D81729" w:rsidR="00B90403" w:rsidRDefault="00B90403" w:rsidP="0002404D">
      <w:pPr>
        <w:pStyle w:val="Horario"/>
        <w:tabs>
          <w:tab w:val="left" w:pos="2880"/>
          <w:tab w:val="left" w:pos="3600"/>
        </w:tabs>
        <w:ind w:left="720" w:right="720"/>
        <w:jc w:val="both"/>
        <w:rPr>
          <w:rFonts w:ascii="Cambria" w:hAnsi="Cambria" w:cstheme="minorHAnsi"/>
          <w:sz w:val="20"/>
          <w:szCs w:val="20"/>
          <w:lang w:val="es-CO"/>
        </w:rPr>
      </w:pPr>
      <w:r w:rsidRPr="0002404D">
        <w:rPr>
          <w:rFonts w:ascii="Cambria" w:hAnsi="Cambria" w:cstheme="minorHAnsi"/>
          <w:sz w:val="20"/>
          <w:szCs w:val="20"/>
          <w:lang w:val="es-CO"/>
        </w:rPr>
        <w:t xml:space="preserve">A la familia Ocampo, quiero expresarles mi profundo respeto y solidaridad, nuevamente. Su lucha y resiliencia han sido fundamentales para alcanzar este logro. Al Estado colombiano, le agradezco su buena voluntad de atender este y </w:t>
      </w:r>
      <w:r w:rsidR="005E4C9A" w:rsidRPr="0002404D">
        <w:rPr>
          <w:rFonts w:ascii="Cambria" w:hAnsi="Cambria" w:cstheme="minorHAnsi"/>
          <w:sz w:val="20"/>
          <w:szCs w:val="20"/>
          <w:lang w:val="es-CO"/>
        </w:rPr>
        <w:t xml:space="preserve">los </w:t>
      </w:r>
      <w:r w:rsidRPr="0002404D">
        <w:rPr>
          <w:rFonts w:ascii="Cambria" w:hAnsi="Cambria" w:cstheme="minorHAnsi"/>
          <w:sz w:val="20"/>
          <w:szCs w:val="20"/>
          <w:lang w:val="es-CO"/>
        </w:rPr>
        <w:t xml:space="preserve">otros asuntos </w:t>
      </w:r>
      <w:r w:rsidR="005E4C9A" w:rsidRPr="0002404D">
        <w:rPr>
          <w:rFonts w:ascii="Cambria" w:hAnsi="Cambria" w:cstheme="minorHAnsi"/>
          <w:sz w:val="20"/>
          <w:szCs w:val="20"/>
          <w:lang w:val="es-CO"/>
        </w:rPr>
        <w:t>(…</w:t>
      </w:r>
      <w:r w:rsidR="00E73DF0" w:rsidRPr="0002404D">
        <w:rPr>
          <w:rFonts w:ascii="Cambria" w:hAnsi="Cambria" w:cstheme="minorHAnsi"/>
          <w:sz w:val="20"/>
          <w:szCs w:val="20"/>
          <w:lang w:val="es-CO"/>
        </w:rPr>
        <w:t>)</w:t>
      </w:r>
      <w:r w:rsidR="005E4C9A" w:rsidRPr="0002404D">
        <w:rPr>
          <w:rFonts w:ascii="Cambria" w:hAnsi="Cambria" w:cstheme="minorHAnsi"/>
          <w:sz w:val="20"/>
          <w:szCs w:val="20"/>
          <w:lang w:val="es-CO"/>
        </w:rPr>
        <w:t xml:space="preserve"> </w:t>
      </w:r>
      <w:r w:rsidRPr="0002404D">
        <w:rPr>
          <w:rFonts w:ascii="Cambria" w:hAnsi="Cambria" w:cstheme="minorHAnsi"/>
          <w:sz w:val="20"/>
          <w:szCs w:val="20"/>
          <w:lang w:val="es-CO"/>
        </w:rPr>
        <w:t xml:space="preserve">por </w:t>
      </w:r>
      <w:r w:rsidR="00E73DF0" w:rsidRPr="0002404D">
        <w:rPr>
          <w:rFonts w:ascii="Cambria" w:hAnsi="Cambria" w:cstheme="minorHAnsi"/>
          <w:sz w:val="20"/>
          <w:szCs w:val="20"/>
          <w:lang w:val="es-CO"/>
        </w:rPr>
        <w:t>esta</w:t>
      </w:r>
      <w:r w:rsidRPr="0002404D">
        <w:rPr>
          <w:rFonts w:ascii="Cambria" w:hAnsi="Cambria" w:cstheme="minorHAnsi"/>
          <w:sz w:val="20"/>
          <w:szCs w:val="20"/>
          <w:lang w:val="es-CO"/>
        </w:rPr>
        <w:t xml:space="preserve"> vía amistosa, y que, bajo este mecanismo, las partes logren concertar lo que resulta reparador para </w:t>
      </w:r>
      <w:r w:rsidR="005E4C9A" w:rsidRPr="0002404D">
        <w:rPr>
          <w:rFonts w:ascii="Cambria" w:hAnsi="Cambria" w:cstheme="minorHAnsi"/>
          <w:sz w:val="20"/>
          <w:szCs w:val="20"/>
          <w:lang w:val="es-CO"/>
        </w:rPr>
        <w:t>sus</w:t>
      </w:r>
      <w:r w:rsidRPr="0002404D">
        <w:rPr>
          <w:rFonts w:ascii="Cambria" w:hAnsi="Cambria" w:cstheme="minorHAnsi"/>
          <w:sz w:val="20"/>
          <w:szCs w:val="20"/>
          <w:lang w:val="es-CO"/>
        </w:rPr>
        <w:t xml:space="preserve"> víctimas. </w:t>
      </w:r>
      <w:r w:rsidR="00E73DF0" w:rsidRPr="0002404D">
        <w:rPr>
          <w:rFonts w:ascii="Cambria" w:hAnsi="Cambria" w:cstheme="minorHAnsi"/>
          <w:sz w:val="20"/>
          <w:szCs w:val="20"/>
          <w:lang w:val="es-CO"/>
        </w:rPr>
        <w:t>A</w:t>
      </w:r>
      <w:r w:rsidRPr="0002404D">
        <w:rPr>
          <w:rFonts w:ascii="Cambria" w:hAnsi="Cambria" w:cstheme="minorHAnsi"/>
          <w:sz w:val="20"/>
          <w:szCs w:val="20"/>
          <w:lang w:val="es-CO"/>
        </w:rPr>
        <w:t xml:space="preserve">gradezco </w:t>
      </w:r>
      <w:r w:rsidR="00E73DF0" w:rsidRPr="0002404D">
        <w:rPr>
          <w:rFonts w:ascii="Cambria" w:hAnsi="Cambria" w:cstheme="minorHAnsi"/>
          <w:sz w:val="20"/>
          <w:szCs w:val="20"/>
          <w:lang w:val="es-CO"/>
        </w:rPr>
        <w:t xml:space="preserve">la disposición </w:t>
      </w:r>
      <w:r w:rsidRPr="0002404D">
        <w:rPr>
          <w:rFonts w:ascii="Cambria" w:hAnsi="Cambria" w:cstheme="minorHAnsi"/>
          <w:sz w:val="20"/>
          <w:szCs w:val="20"/>
          <w:lang w:val="es-CO"/>
        </w:rPr>
        <w:t xml:space="preserve">para dialogar, para encontrar consensos y para </w:t>
      </w:r>
      <w:r w:rsidR="00E73DF0" w:rsidRPr="0002404D">
        <w:rPr>
          <w:rFonts w:ascii="Cambria" w:hAnsi="Cambria" w:cstheme="minorHAnsi"/>
          <w:sz w:val="20"/>
          <w:szCs w:val="20"/>
          <w:lang w:val="es-CO"/>
        </w:rPr>
        <w:t>tratar de cumplir este importante</w:t>
      </w:r>
      <w:r w:rsidRPr="0002404D">
        <w:rPr>
          <w:rFonts w:ascii="Cambria" w:hAnsi="Cambria" w:cstheme="minorHAnsi"/>
          <w:sz w:val="20"/>
          <w:szCs w:val="20"/>
          <w:lang w:val="es-CO"/>
        </w:rPr>
        <w:t xml:space="preserve"> acuerdo. </w:t>
      </w:r>
    </w:p>
    <w:p w14:paraId="7326E3FB" w14:textId="77777777" w:rsidR="004B0947" w:rsidRDefault="004B0947" w:rsidP="0002404D">
      <w:pPr>
        <w:pStyle w:val="Horario"/>
        <w:tabs>
          <w:tab w:val="left" w:pos="2880"/>
          <w:tab w:val="left" w:pos="3600"/>
        </w:tabs>
        <w:ind w:left="720" w:right="720"/>
        <w:jc w:val="both"/>
        <w:rPr>
          <w:rFonts w:ascii="Cambria" w:hAnsi="Cambria" w:cstheme="minorHAnsi"/>
          <w:sz w:val="20"/>
          <w:szCs w:val="20"/>
          <w:lang w:val="es-CO"/>
        </w:rPr>
      </w:pPr>
    </w:p>
    <w:p w14:paraId="7A341F92" w14:textId="4A540787" w:rsidR="004B0947" w:rsidRPr="0002404D" w:rsidRDefault="00E30396" w:rsidP="0002404D">
      <w:pPr>
        <w:pStyle w:val="Horario"/>
        <w:tabs>
          <w:tab w:val="left" w:pos="2880"/>
          <w:tab w:val="left" w:pos="3600"/>
        </w:tabs>
        <w:ind w:left="720" w:right="720"/>
        <w:jc w:val="both"/>
        <w:rPr>
          <w:rFonts w:ascii="Cambria" w:hAnsi="Cambria" w:cstheme="minorHAnsi"/>
          <w:sz w:val="20"/>
          <w:szCs w:val="20"/>
          <w:lang w:val="es-CO"/>
        </w:rPr>
      </w:pPr>
      <w:r>
        <w:rPr>
          <w:rFonts w:ascii="Cambria" w:hAnsi="Cambria" w:cstheme="minorHAnsi"/>
          <w:sz w:val="20"/>
          <w:szCs w:val="20"/>
          <w:lang w:val="es-CO"/>
        </w:rPr>
        <w:t>[…]</w:t>
      </w:r>
    </w:p>
    <w:p w14:paraId="79E9E338" w14:textId="77777777" w:rsidR="00B90403" w:rsidRPr="0002404D" w:rsidRDefault="00B90403" w:rsidP="0002404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Bidi"/>
          <w:color w:val="000000" w:themeColor="text1"/>
          <w:sz w:val="20"/>
          <w:szCs w:val="20"/>
          <w:bdr w:val="none" w:sz="0" w:space="0" w:color="auto"/>
          <w:lang w:val="es-CO"/>
        </w:rPr>
      </w:pPr>
    </w:p>
    <w:p w14:paraId="3009DD18" w14:textId="57CED786" w:rsidR="001036DB" w:rsidRPr="00416E7B" w:rsidRDefault="001036DB" w:rsidP="0002404D">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lang w:val="es-CO"/>
        </w:rPr>
      </w:pPr>
      <w:r w:rsidRPr="00416E7B">
        <w:rPr>
          <w:rFonts w:eastAsia="Times New Roman" w:cstheme="minorBidi"/>
          <w:color w:val="000000" w:themeColor="text1"/>
          <w:sz w:val="20"/>
          <w:szCs w:val="20"/>
          <w:bdr w:val="none" w:sz="0" w:space="0" w:color="auto"/>
          <w:lang w:val="es-CO"/>
        </w:rPr>
        <w:t>Finalmente, cabe destacar que el Estado colombiano brindó acompañamiento psicosocial continuo; antes, durante y después del acto, a través de un equipo especializado dispuesto por la Unidad para la Atención y Reparación Integral a las Víctimas, lo que fue fundamental para garantizar condiciones de contención emocional, protección y bienestar para los familiares, facilitando así su participación en el desarrollo del espacio.</w:t>
      </w:r>
    </w:p>
    <w:p w14:paraId="7CD69628" w14:textId="77777777" w:rsidR="001036DB" w:rsidRPr="0002404D" w:rsidRDefault="001036DB" w:rsidP="0002404D">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heme="minorBidi"/>
          <w:color w:val="000000" w:themeColor="text1"/>
          <w:sz w:val="20"/>
          <w:szCs w:val="20"/>
          <w:highlight w:val="green"/>
          <w:bdr w:val="none" w:sz="0" w:space="0" w:color="auto"/>
          <w:lang w:val="es-CO"/>
        </w:rPr>
      </w:pPr>
    </w:p>
    <w:p w14:paraId="56F4F876" w14:textId="73B7A43F" w:rsidR="0049352D" w:rsidRPr="00CF7727" w:rsidRDefault="004D2B93" w:rsidP="0002404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9F2EF8">
        <w:rPr>
          <w:rFonts w:ascii="Cambria" w:hAnsi="Cambria"/>
          <w:sz w:val="20"/>
          <w:szCs w:val="20"/>
        </w:rPr>
        <w:lastRenderedPageBreak/>
        <w:t xml:space="preserve">Por lo anterior, la Comisión </w:t>
      </w:r>
      <w:r w:rsidR="00A4218A" w:rsidRPr="009F2EF8">
        <w:rPr>
          <w:rFonts w:ascii="Cambria" w:hAnsi="Cambria"/>
          <w:sz w:val="20"/>
          <w:szCs w:val="20"/>
        </w:rPr>
        <w:t xml:space="preserve">estima </w:t>
      </w:r>
      <w:r w:rsidRPr="009F2EF8">
        <w:rPr>
          <w:rFonts w:ascii="Cambria" w:hAnsi="Cambria"/>
          <w:sz w:val="20"/>
          <w:szCs w:val="20"/>
        </w:rPr>
        <w:t xml:space="preserve">que el numeral I </w:t>
      </w:r>
      <w:r w:rsidR="00A4218A" w:rsidRPr="009F2EF8">
        <w:rPr>
          <w:rFonts w:ascii="Cambria" w:hAnsi="Cambria"/>
          <w:sz w:val="20"/>
          <w:szCs w:val="20"/>
        </w:rPr>
        <w:t>de la cláusula quinta del acuerdo, sobre la realización de un a</w:t>
      </w:r>
      <w:r w:rsidRPr="009F2EF8">
        <w:rPr>
          <w:rFonts w:ascii="Cambria" w:hAnsi="Cambria"/>
          <w:sz w:val="20"/>
          <w:szCs w:val="20"/>
        </w:rPr>
        <w:t>cto</w:t>
      </w:r>
      <w:r w:rsidR="00A4218A" w:rsidRPr="009F2EF8">
        <w:rPr>
          <w:rFonts w:ascii="Cambria" w:hAnsi="Cambria"/>
          <w:sz w:val="20"/>
          <w:szCs w:val="20"/>
        </w:rPr>
        <w:t xml:space="preserve"> público</w:t>
      </w:r>
      <w:r w:rsidRPr="009F2EF8">
        <w:rPr>
          <w:rFonts w:ascii="Cambria" w:hAnsi="Cambria"/>
          <w:sz w:val="20"/>
          <w:szCs w:val="20"/>
        </w:rPr>
        <w:t xml:space="preserve"> de reconocimiento de responsabilidad internacional, se encuentra totalmente cumplido y así lo declara.</w:t>
      </w:r>
    </w:p>
    <w:p w14:paraId="452FA6B0" w14:textId="77777777" w:rsidR="00CF7727" w:rsidRPr="002942FD" w:rsidRDefault="00CF7727" w:rsidP="00CF7727">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jc w:val="both"/>
        <w:rPr>
          <w:rFonts w:ascii="Cambria" w:eastAsia="MS Mincho" w:hAnsi="Cambria" w:cstheme="minorBidi"/>
          <w:color w:val="000000" w:themeColor="text1"/>
          <w:sz w:val="20"/>
          <w:szCs w:val="20"/>
        </w:rPr>
      </w:pPr>
    </w:p>
    <w:p w14:paraId="5C53153F" w14:textId="41862F08" w:rsidR="00E54C1A" w:rsidRPr="009359E9" w:rsidRDefault="00D30008" w:rsidP="7F51899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7F518994">
        <w:rPr>
          <w:rFonts w:ascii="Cambria" w:hAnsi="Cambria"/>
          <w:sz w:val="20"/>
          <w:szCs w:val="20"/>
        </w:rPr>
        <w:t xml:space="preserve">En cuanto a la cláusula sexta sobre la medida de justicia, </w:t>
      </w:r>
      <w:r w:rsidR="0049352D" w:rsidRPr="7F518994">
        <w:rPr>
          <w:rFonts w:ascii="Cambria" w:hAnsi="Cambria"/>
          <w:color w:val="000000" w:themeColor="text1"/>
          <w:sz w:val="20"/>
          <w:szCs w:val="20"/>
        </w:rPr>
        <w:t>la Comisión toma nota de lo acordado entre las partes y aprovecha la oportunidad para recordar el deber estatal de investigar de oficio y de manera diligente en la jurisdicción ordinaria los hechos y, de ser el caso, determinar las correspondientes responsabilidades penales en un tiempo razonable, de conformidad con los estándares internacionales. Asimismo, la Comisión recuerda que esta obligación debe ser asumida por los Estados como un deber jurídico propio y no como una simple formalidad condenada de antemano a ser infructuosa, o como una mera gestión de intereses particulares, que dependa de la iniciativa procesal de las víctimas o sus familiares, o de la aportación privada de elementos probatorio.</w:t>
      </w:r>
    </w:p>
    <w:p w14:paraId="1E2F8B4F" w14:textId="77777777" w:rsidR="009359E9" w:rsidRPr="0002404D" w:rsidRDefault="009359E9" w:rsidP="009359E9">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jc w:val="both"/>
        <w:rPr>
          <w:rFonts w:ascii="Cambria" w:eastAsia="MS Mincho" w:hAnsi="Cambria" w:cstheme="minorBidi"/>
          <w:color w:val="000000" w:themeColor="text1"/>
          <w:sz w:val="20"/>
          <w:szCs w:val="20"/>
        </w:rPr>
      </w:pPr>
    </w:p>
    <w:p w14:paraId="25B6523F" w14:textId="3BCE4C33" w:rsidR="00FA719D" w:rsidRPr="0002404D" w:rsidRDefault="00E54C1A" w:rsidP="0002404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02404D">
        <w:rPr>
          <w:rFonts w:ascii="Cambria" w:hAnsi="Cambria"/>
          <w:sz w:val="20"/>
          <w:szCs w:val="20"/>
        </w:rPr>
        <w:t xml:space="preserve">Finalmente, en relación con </w:t>
      </w:r>
      <w:r w:rsidR="00FA719D" w:rsidRPr="0002404D">
        <w:rPr>
          <w:rFonts w:ascii="Cambria" w:hAnsi="Cambria"/>
          <w:sz w:val="20"/>
          <w:szCs w:val="20"/>
        </w:rPr>
        <w:t>e</w:t>
      </w:r>
      <w:r w:rsidRPr="0002404D">
        <w:rPr>
          <w:rFonts w:ascii="Cambria" w:hAnsi="Cambria"/>
          <w:sz w:val="20"/>
          <w:szCs w:val="20"/>
        </w:rPr>
        <w:t xml:space="preserve">l numeral II </w:t>
      </w:r>
      <w:r w:rsidR="009F2EF8">
        <w:rPr>
          <w:rFonts w:ascii="Cambria" w:hAnsi="Cambria"/>
          <w:sz w:val="20"/>
          <w:szCs w:val="20"/>
        </w:rPr>
        <w:t xml:space="preserve">de la cláusula quinta </w:t>
      </w:r>
      <w:r w:rsidRPr="0002404D">
        <w:rPr>
          <w:rFonts w:ascii="Cambria" w:hAnsi="Cambria"/>
          <w:sz w:val="20"/>
          <w:szCs w:val="20"/>
        </w:rPr>
        <w:t xml:space="preserve">(publicación del Informe de Artículo 49) y las cláusulas </w:t>
      </w:r>
      <w:r w:rsidR="006D2F35" w:rsidRPr="0002404D">
        <w:rPr>
          <w:rFonts w:ascii="Cambria" w:eastAsia="MS Mincho" w:hAnsi="Cambria"/>
          <w:sz w:val="20"/>
          <w:szCs w:val="20"/>
        </w:rPr>
        <w:t xml:space="preserve">sexta (medidas de justicia) </w:t>
      </w:r>
      <w:r w:rsidR="006D2F35">
        <w:rPr>
          <w:rFonts w:ascii="Cambria" w:eastAsia="MS Mincho" w:hAnsi="Cambria"/>
          <w:sz w:val="20"/>
          <w:szCs w:val="20"/>
        </w:rPr>
        <w:t xml:space="preserve">y </w:t>
      </w:r>
      <w:r w:rsidRPr="0002404D">
        <w:rPr>
          <w:rFonts w:ascii="Cambria" w:hAnsi="Cambria"/>
          <w:sz w:val="20"/>
          <w:szCs w:val="20"/>
        </w:rPr>
        <w:t>séptima (medidas de compensación</w:t>
      </w:r>
      <w:r w:rsidRPr="0002404D">
        <w:rPr>
          <w:rFonts w:ascii="Cambria" w:eastAsia="MS Mincho" w:hAnsi="Cambria"/>
          <w:sz w:val="20"/>
          <w:szCs w:val="20"/>
        </w:rPr>
        <w:t xml:space="preserve">) </w:t>
      </w:r>
      <w:r w:rsidRPr="0002404D">
        <w:rPr>
          <w:rFonts w:ascii="Cambria" w:hAnsi="Cambria"/>
          <w:sz w:val="20"/>
          <w:szCs w:val="20"/>
        </w:rPr>
        <w:t xml:space="preserve">del acuerdo de solución amistosa, y en virtud de la solicitud conjunta de las partes de avanzar con la homologación del acuerdo de manera anterior a su ejecución, la Comisión observa que dichas medidas deberán cumplirse con posterioridad a la publicación de este informe, por lo que </w:t>
      </w:r>
      <w:r w:rsidR="005C256F">
        <w:rPr>
          <w:rFonts w:ascii="Cambria" w:hAnsi="Cambria"/>
          <w:sz w:val="20"/>
          <w:szCs w:val="20"/>
        </w:rPr>
        <w:t>estima</w:t>
      </w:r>
      <w:r w:rsidRPr="0002404D">
        <w:rPr>
          <w:rFonts w:ascii="Cambria" w:hAnsi="Cambria"/>
          <w:sz w:val="20"/>
          <w:szCs w:val="20"/>
        </w:rPr>
        <w:t xml:space="preserve"> que se encuentran pendientes de cumplimiento y así lo declara. </w:t>
      </w:r>
      <w:r w:rsidR="00BE15CD">
        <w:rPr>
          <w:rFonts w:ascii="Cambria" w:hAnsi="Cambria"/>
          <w:sz w:val="20"/>
          <w:szCs w:val="20"/>
        </w:rPr>
        <w:t>Por lo tanto</w:t>
      </w:r>
      <w:r w:rsidRPr="0002404D">
        <w:rPr>
          <w:rFonts w:ascii="Cambria" w:hAnsi="Cambria"/>
          <w:sz w:val="20"/>
          <w:szCs w:val="20"/>
        </w:rPr>
        <w:t xml:space="preserve">, la Comisión quedaría a la espera de la información actualizada que las partes </w:t>
      </w:r>
      <w:r w:rsidRPr="0002404D">
        <w:rPr>
          <w:rFonts w:ascii="Cambria" w:eastAsia="MS Mincho" w:hAnsi="Cambria"/>
          <w:sz w:val="20"/>
          <w:szCs w:val="20"/>
        </w:rPr>
        <w:t>presenten en el marco</w:t>
      </w:r>
      <w:r w:rsidRPr="0002404D">
        <w:rPr>
          <w:rFonts w:ascii="Cambria" w:hAnsi="Cambria"/>
          <w:sz w:val="20"/>
          <w:szCs w:val="20"/>
        </w:rPr>
        <w:t xml:space="preserve"> de </w:t>
      </w:r>
      <w:r w:rsidRPr="0002404D">
        <w:rPr>
          <w:rFonts w:ascii="Cambria" w:eastAsia="MS Mincho" w:hAnsi="Cambria"/>
          <w:sz w:val="20"/>
          <w:szCs w:val="20"/>
        </w:rPr>
        <w:t>la etapa de seguimiento de solución amistosa</w:t>
      </w:r>
      <w:r w:rsidRPr="0002404D">
        <w:rPr>
          <w:rFonts w:ascii="Cambria" w:hAnsi="Cambria"/>
          <w:sz w:val="20"/>
          <w:szCs w:val="20"/>
        </w:rPr>
        <w:t>.</w:t>
      </w:r>
    </w:p>
    <w:p w14:paraId="5E7E06A3" w14:textId="77777777" w:rsidR="00FA719D" w:rsidRPr="0002404D" w:rsidRDefault="00FA719D" w:rsidP="0002404D">
      <w:pPr>
        <w:pStyle w:val="ListParagraph"/>
        <w:rPr>
          <w:sz w:val="20"/>
          <w:szCs w:val="20"/>
          <w:lang w:val="es-ES"/>
        </w:rPr>
      </w:pPr>
    </w:p>
    <w:p w14:paraId="37602DB5" w14:textId="352F1C8C" w:rsidR="001A541D" w:rsidRPr="00563387" w:rsidRDefault="005C256F" w:rsidP="0002404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996C55">
        <w:rPr>
          <w:rFonts w:eastAsia="Times New Roman" w:cstheme="minorBidi"/>
          <w:color w:val="000000" w:themeColor="text1"/>
          <w:sz w:val="20"/>
          <w:szCs w:val="20"/>
          <w:bdr w:val="none" w:sz="0" w:space="0" w:color="auto"/>
          <w:lang w:val="es-CO"/>
        </w:rPr>
        <w:t xml:space="preserve">A la luz de lo expuesto </w:t>
      </w:r>
      <w:r w:rsidRPr="00563387">
        <w:rPr>
          <w:rFonts w:eastAsia="Times New Roman" w:cstheme="minorBidi"/>
          <w:color w:val="000000" w:themeColor="text1"/>
          <w:sz w:val="20"/>
          <w:szCs w:val="20"/>
          <w:bdr w:val="none" w:sz="0" w:space="0" w:color="auto"/>
          <w:lang w:val="es-CO"/>
        </w:rPr>
        <w:t xml:space="preserve">anteriormente, </w:t>
      </w:r>
      <w:r w:rsidR="00FA719D" w:rsidRPr="00563387">
        <w:rPr>
          <w:rFonts w:ascii="Cambria" w:hAnsi="Cambria"/>
          <w:color w:val="000000"/>
          <w:sz w:val="20"/>
          <w:szCs w:val="20"/>
        </w:rPr>
        <w:t>la Comisión entiende que el numeral I</w:t>
      </w:r>
      <w:r w:rsidRPr="00563387">
        <w:rPr>
          <w:rFonts w:ascii="Cambria" w:hAnsi="Cambria"/>
          <w:sz w:val="20"/>
          <w:szCs w:val="20"/>
        </w:rPr>
        <w:t xml:space="preserve"> de la cláusula quinta</w:t>
      </w:r>
      <w:r w:rsidR="00FA719D" w:rsidRPr="00563387">
        <w:rPr>
          <w:rFonts w:ascii="Cambria" w:hAnsi="Cambria"/>
          <w:color w:val="000000"/>
          <w:sz w:val="20"/>
          <w:szCs w:val="20"/>
        </w:rPr>
        <w:t xml:space="preserve"> (</w:t>
      </w:r>
      <w:r w:rsidR="00FA719D" w:rsidRPr="00563387">
        <w:rPr>
          <w:rFonts w:ascii="Cambria" w:hAnsi="Cambria"/>
          <w:sz w:val="20"/>
          <w:szCs w:val="20"/>
        </w:rPr>
        <w:t>acto de reconocimiento de responsabilidad internacional)</w:t>
      </w:r>
      <w:r w:rsidR="00FA719D" w:rsidRPr="00563387">
        <w:rPr>
          <w:rFonts w:ascii="Cambria" w:eastAsia="MS Mincho" w:hAnsi="Cambria"/>
          <w:sz w:val="20"/>
          <w:szCs w:val="20"/>
        </w:rPr>
        <w:t xml:space="preserve"> </w:t>
      </w:r>
      <w:r w:rsidR="00FA719D" w:rsidRPr="00563387">
        <w:rPr>
          <w:rFonts w:ascii="Cambria" w:hAnsi="Cambria"/>
          <w:color w:val="000000"/>
          <w:sz w:val="20"/>
          <w:szCs w:val="20"/>
        </w:rPr>
        <w:t>ha</w:t>
      </w:r>
      <w:r w:rsidR="00FA719D" w:rsidRPr="00563387">
        <w:rPr>
          <w:rFonts w:ascii="Cambria" w:hAnsi="Cambria"/>
          <w:sz w:val="20"/>
          <w:szCs w:val="20"/>
        </w:rPr>
        <w:t xml:space="preserve"> sido cumplido totalmente y así lo declara. Al mismo tiempo, la Comisión advierte que el numeral II</w:t>
      </w:r>
      <w:r w:rsidRPr="00563387">
        <w:rPr>
          <w:rFonts w:ascii="Cambria" w:hAnsi="Cambria"/>
          <w:sz w:val="20"/>
          <w:szCs w:val="20"/>
        </w:rPr>
        <w:t xml:space="preserve"> de la cláusula quinta</w:t>
      </w:r>
      <w:r w:rsidR="00FA719D" w:rsidRPr="00563387">
        <w:rPr>
          <w:rFonts w:ascii="Cambria" w:hAnsi="Cambria"/>
          <w:sz w:val="20"/>
          <w:szCs w:val="20"/>
        </w:rPr>
        <w:t xml:space="preserve"> (publicación del Informe de Artículo 49) y las cláusulas</w:t>
      </w:r>
      <w:r w:rsidRPr="00563387">
        <w:rPr>
          <w:rFonts w:ascii="Cambria" w:eastAsia="MS Mincho" w:hAnsi="Cambria"/>
          <w:sz w:val="20"/>
          <w:szCs w:val="20"/>
        </w:rPr>
        <w:t xml:space="preserve"> sexta (medidas de justicia) </w:t>
      </w:r>
      <w:r w:rsidR="007A79E3" w:rsidRPr="00563387">
        <w:rPr>
          <w:rFonts w:ascii="Cambria" w:eastAsia="MS Mincho" w:hAnsi="Cambria"/>
          <w:sz w:val="20"/>
          <w:szCs w:val="20"/>
        </w:rPr>
        <w:t>y</w:t>
      </w:r>
      <w:r w:rsidR="00FA719D" w:rsidRPr="00563387">
        <w:rPr>
          <w:rFonts w:ascii="Cambria" w:hAnsi="Cambria"/>
          <w:sz w:val="20"/>
          <w:szCs w:val="20"/>
        </w:rPr>
        <w:t xml:space="preserve"> séptima (medidas de compensación</w:t>
      </w:r>
      <w:r w:rsidR="00FA719D" w:rsidRPr="00563387">
        <w:rPr>
          <w:rFonts w:ascii="Cambria" w:eastAsia="MS Mincho" w:hAnsi="Cambria"/>
          <w:sz w:val="20"/>
          <w:szCs w:val="20"/>
        </w:rPr>
        <w:t>)</w:t>
      </w:r>
      <w:r w:rsidRPr="00563387">
        <w:rPr>
          <w:rFonts w:ascii="Cambria" w:eastAsia="MS Mincho" w:hAnsi="Cambria"/>
          <w:sz w:val="20"/>
          <w:szCs w:val="20"/>
        </w:rPr>
        <w:t xml:space="preserve"> </w:t>
      </w:r>
      <w:r w:rsidR="00FA719D" w:rsidRPr="00563387">
        <w:rPr>
          <w:rFonts w:ascii="Cambria" w:hAnsi="Cambria"/>
          <w:sz w:val="20"/>
          <w:szCs w:val="20"/>
        </w:rPr>
        <w:t>del acuerdo de solución amistosa se encuentran pendientes de cumplimiento y así lo declara.</w:t>
      </w:r>
    </w:p>
    <w:p w14:paraId="24812DFE" w14:textId="77777777" w:rsidR="00FA719D" w:rsidRPr="00563387" w:rsidRDefault="00FA719D" w:rsidP="0002404D">
      <w:pPr>
        <w:pStyle w:val="ListParagraph"/>
        <w:rPr>
          <w:rFonts w:eastAsia="MS Mincho" w:cstheme="minorBidi"/>
          <w:color w:val="000000" w:themeColor="text1"/>
          <w:sz w:val="20"/>
          <w:szCs w:val="20"/>
          <w:lang w:val="es-ES"/>
        </w:rPr>
      </w:pPr>
    </w:p>
    <w:p w14:paraId="4372800F" w14:textId="46A84E17" w:rsidR="000D691C" w:rsidRPr="00563387" w:rsidRDefault="005C256F" w:rsidP="000D691C">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eastAsia="Times New Roman" w:cstheme="minorBidi"/>
          <w:color w:val="000000" w:themeColor="text1"/>
          <w:sz w:val="20"/>
          <w:szCs w:val="20"/>
          <w:bdr w:val="none" w:sz="0" w:space="0" w:color="auto"/>
          <w:lang w:val="es-CO"/>
        </w:rPr>
      </w:pPr>
      <w:r w:rsidRPr="00253684">
        <w:rPr>
          <w:rFonts w:eastAsia="MS Mincho"/>
          <w:sz w:val="20"/>
          <w:szCs w:val="20"/>
          <w:lang w:val="es-CO"/>
        </w:rPr>
        <w:t>Por lo demás</w:t>
      </w:r>
      <w:r w:rsidR="00FA719D" w:rsidRPr="00253684">
        <w:rPr>
          <w:rFonts w:eastAsia="MS Mincho"/>
          <w:sz w:val="20"/>
          <w:szCs w:val="20"/>
          <w:lang w:val="es-CO"/>
        </w:rPr>
        <w:t xml:space="preserve">, la CIDH </w:t>
      </w:r>
      <w:r w:rsidRPr="00253684">
        <w:rPr>
          <w:rFonts w:eastAsia="MS Mincho"/>
          <w:sz w:val="20"/>
          <w:szCs w:val="20"/>
          <w:lang w:val="es-CO"/>
        </w:rPr>
        <w:t>reitera</w:t>
      </w:r>
      <w:r w:rsidR="00FA719D" w:rsidRPr="00253684">
        <w:rPr>
          <w:rFonts w:eastAsia="MS Mincho"/>
          <w:sz w:val="20"/>
          <w:szCs w:val="20"/>
          <w:lang w:val="es-CO"/>
        </w:rPr>
        <w:t xml:space="preserve"> que el resto del contenido del acuerdo de solución amistosa es de carácter declarativo, por lo que </w:t>
      </w:r>
      <w:r w:rsidRPr="00253684">
        <w:rPr>
          <w:rFonts w:eastAsia="MS Mincho"/>
          <w:sz w:val="20"/>
          <w:szCs w:val="20"/>
          <w:lang w:val="es-CO"/>
        </w:rPr>
        <w:t xml:space="preserve">no corresponde su supervisión. </w:t>
      </w:r>
      <w:r w:rsidRPr="00563387">
        <w:rPr>
          <w:rFonts w:eastAsia="MS Mincho"/>
          <w:sz w:val="20"/>
          <w:szCs w:val="20"/>
          <w:lang w:val="es-CO"/>
        </w:rPr>
        <w:t xml:space="preserve">En </w:t>
      </w:r>
      <w:r w:rsidR="000D691C" w:rsidRPr="00563387">
        <w:rPr>
          <w:rFonts w:eastAsia="MS Mincho"/>
          <w:sz w:val="20"/>
          <w:szCs w:val="20"/>
          <w:lang w:val="es-CO"/>
        </w:rPr>
        <w:t>consecuencia,</w:t>
      </w:r>
      <w:r w:rsidRPr="00563387">
        <w:rPr>
          <w:rFonts w:eastAsia="MS Mincho"/>
          <w:sz w:val="20"/>
          <w:szCs w:val="20"/>
          <w:lang w:val="es-CO"/>
        </w:rPr>
        <w:t xml:space="preserve"> </w:t>
      </w:r>
      <w:r w:rsidR="000D691C" w:rsidRPr="00563387">
        <w:rPr>
          <w:rFonts w:eastAsia="Times New Roman" w:cstheme="minorBidi"/>
          <w:color w:val="000000" w:themeColor="text1"/>
          <w:sz w:val="20"/>
          <w:szCs w:val="20"/>
          <w:bdr w:val="none" w:sz="0" w:space="0" w:color="auto"/>
          <w:lang w:val="es-CO"/>
        </w:rPr>
        <w:t xml:space="preserve">la Comisión </w:t>
      </w:r>
      <w:r w:rsidR="009450B9" w:rsidRPr="00563387">
        <w:rPr>
          <w:rFonts w:eastAsia="Times New Roman" w:cstheme="minorBidi"/>
          <w:color w:val="000000" w:themeColor="text1"/>
          <w:sz w:val="20"/>
          <w:szCs w:val="20"/>
          <w:bdr w:val="none" w:sz="0" w:space="0" w:color="auto"/>
          <w:lang w:val="es-CO"/>
        </w:rPr>
        <w:t>concluye</w:t>
      </w:r>
      <w:r w:rsidR="000D691C" w:rsidRPr="00563387">
        <w:rPr>
          <w:rFonts w:eastAsia="Times New Roman" w:cstheme="minorBidi"/>
          <w:color w:val="000000" w:themeColor="text1"/>
          <w:sz w:val="20"/>
          <w:szCs w:val="20"/>
          <w:bdr w:val="none" w:sz="0" w:space="0" w:color="auto"/>
          <w:lang w:val="es-CO"/>
        </w:rPr>
        <w:t xml:space="preserve"> que el acuerdo de solución amistosa cuenta con un nivel de implementación parcial y continuará supervisando la implementación de las cláusulas mencionadas anteriormente hasta su total implementación.</w:t>
      </w:r>
    </w:p>
    <w:p w14:paraId="0EA11BA3" w14:textId="77777777" w:rsidR="000D691C" w:rsidRPr="000D691C" w:rsidRDefault="000D691C" w:rsidP="005D1EB3">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MS Mincho" w:hAnsi="Cambria" w:cstheme="minorBidi"/>
          <w:color w:val="000000" w:themeColor="text1"/>
          <w:sz w:val="20"/>
          <w:szCs w:val="20"/>
        </w:rPr>
      </w:pPr>
    </w:p>
    <w:p w14:paraId="4497C9AB" w14:textId="77777777" w:rsidR="003E7EB5" w:rsidRPr="0002404D" w:rsidRDefault="003E7EB5" w:rsidP="0002404D">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b/>
          <w:bCs/>
          <w:color w:val="000000" w:themeColor="text1"/>
          <w:sz w:val="20"/>
          <w:szCs w:val="20"/>
          <w:bdr w:val="none" w:sz="0" w:space="0" w:color="auto"/>
          <w:lang w:val="es-ES"/>
        </w:rPr>
      </w:pPr>
      <w:r w:rsidRPr="0002404D">
        <w:rPr>
          <w:rFonts w:eastAsia="Times New Roman" w:cstheme="minorBidi"/>
          <w:b/>
          <w:bCs/>
          <w:color w:val="000000" w:themeColor="text1"/>
          <w:sz w:val="20"/>
          <w:szCs w:val="20"/>
          <w:bdr w:val="none" w:sz="0" w:space="0" w:color="auto"/>
          <w:lang w:val="es-ES"/>
        </w:rPr>
        <w:t xml:space="preserve">CONCLUSIONES </w:t>
      </w:r>
    </w:p>
    <w:p w14:paraId="6D072C0D" w14:textId="77777777" w:rsidR="003E7EB5" w:rsidRPr="0002404D" w:rsidRDefault="003E7EB5" w:rsidP="0002404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Bidi"/>
          <w:color w:val="000000" w:themeColor="text1"/>
          <w:sz w:val="20"/>
          <w:szCs w:val="20"/>
          <w:bdr w:val="none" w:sz="0" w:space="0" w:color="auto"/>
          <w:lang w:eastAsia="es-ES"/>
        </w:rPr>
      </w:pPr>
    </w:p>
    <w:p w14:paraId="1EC913F4" w14:textId="77777777" w:rsidR="00563387" w:rsidRDefault="003E7EB5" w:rsidP="00563387">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lang w:val="es-CO"/>
        </w:rPr>
      </w:pPr>
      <w:r w:rsidRPr="00563387">
        <w:rPr>
          <w:rFonts w:eastAsia="Times New Roman" w:cstheme="minorBidi"/>
          <w:color w:val="000000" w:themeColor="text1"/>
          <w:sz w:val="20"/>
          <w:szCs w:val="20"/>
          <w:bdr w:val="none" w:sz="0" w:space="0" w:color="auto"/>
          <w:lang w:val="es-CO"/>
        </w:rPr>
        <w:t xml:space="preserve">Con base en las consideraciones que anteceden y en virtud del procedimiento previsto en los artículos 48.1.f y 49 de la Convención Americana, la Comisión desea reiterar su profundo aprecio por los esfuerzos realizados por las partes y su satisfacción por el logro de una solución amistosa en el presente caso, fundada en el respeto a los derechos humanos, y compatible con el objeto y fin de la Convención Americana. </w:t>
      </w:r>
    </w:p>
    <w:p w14:paraId="1BEF81CB" w14:textId="77777777" w:rsidR="00563387" w:rsidRDefault="00563387" w:rsidP="0056338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lang w:val="es-CO"/>
        </w:rPr>
      </w:pPr>
    </w:p>
    <w:p w14:paraId="414098CD" w14:textId="50C48903" w:rsidR="003E7EB5" w:rsidRPr="00563387" w:rsidRDefault="003E7EB5" w:rsidP="00563387">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lang w:val="es-CO"/>
        </w:rPr>
      </w:pPr>
      <w:r w:rsidRPr="00563387">
        <w:rPr>
          <w:rFonts w:eastAsia="Times New Roman" w:cstheme="minorBidi"/>
          <w:color w:val="000000" w:themeColor="text1"/>
          <w:sz w:val="20"/>
          <w:szCs w:val="20"/>
          <w:bdr w:val="none" w:sz="0" w:space="0" w:color="auto"/>
          <w:lang w:val="es-CO"/>
        </w:rPr>
        <w:t xml:space="preserve">En virtud de las </w:t>
      </w:r>
      <w:r w:rsidR="2FBB90C3" w:rsidRPr="00563387">
        <w:rPr>
          <w:rFonts w:eastAsia="Times New Roman" w:cstheme="minorBidi"/>
          <w:color w:val="000000" w:themeColor="text1"/>
          <w:sz w:val="20"/>
          <w:szCs w:val="20"/>
          <w:bdr w:val="none" w:sz="0" w:space="0" w:color="auto"/>
          <w:lang w:val="es-CO"/>
        </w:rPr>
        <w:t xml:space="preserve">razones </w:t>
      </w:r>
      <w:r w:rsidRPr="00563387">
        <w:rPr>
          <w:rFonts w:eastAsia="Times New Roman" w:cstheme="minorBidi"/>
          <w:color w:val="000000" w:themeColor="text1"/>
          <w:sz w:val="20"/>
          <w:szCs w:val="20"/>
          <w:bdr w:val="none" w:sz="0" w:space="0" w:color="auto"/>
          <w:lang w:val="es-CO"/>
        </w:rPr>
        <w:t>y conclusiones expuestas en este informe,</w:t>
      </w:r>
    </w:p>
    <w:p w14:paraId="29D6B04F" w14:textId="5224CB7F" w:rsidR="003E7EB5" w:rsidRPr="0002404D" w:rsidRDefault="003E7EB5" w:rsidP="00300CA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HAnsi"/>
          <w:color w:val="000000" w:themeColor="text1"/>
          <w:sz w:val="20"/>
          <w:szCs w:val="20"/>
          <w:bdr w:val="none" w:sz="0" w:space="0" w:color="auto"/>
          <w:lang w:eastAsia="es-ES_tradnl"/>
        </w:rPr>
      </w:pPr>
    </w:p>
    <w:p w14:paraId="193A37FB" w14:textId="77777777" w:rsidR="003E7EB5" w:rsidRPr="0002404D" w:rsidRDefault="003E7EB5" w:rsidP="000C1294">
      <w:pPr>
        <w:pBdr>
          <w:top w:val="none" w:sz="0" w:space="0" w:color="auto"/>
          <w:left w:val="none" w:sz="0" w:space="0" w:color="auto"/>
          <w:bottom w:val="none" w:sz="0" w:space="0" w:color="auto"/>
          <w:right w:val="none" w:sz="0" w:space="0" w:color="auto"/>
          <w:between w:val="none" w:sz="0" w:space="0" w:color="auto"/>
          <w:bar w:val="none" w:sz="0" w:color="auto"/>
        </w:pBdr>
        <w:ind w:left="709"/>
        <w:jc w:val="both"/>
        <w:rPr>
          <w:rFonts w:ascii="Cambria" w:eastAsia="Times New Roman" w:hAnsi="Cambria" w:cstheme="minorHAnsi"/>
          <w:b/>
          <w:bCs/>
          <w:color w:val="000000" w:themeColor="text1"/>
          <w:sz w:val="20"/>
          <w:szCs w:val="20"/>
          <w:bdr w:val="none" w:sz="0" w:space="0" w:color="auto"/>
          <w:lang w:eastAsia="es-ES_tradnl"/>
        </w:rPr>
      </w:pPr>
      <w:r w:rsidRPr="0002404D">
        <w:rPr>
          <w:rFonts w:ascii="Cambria" w:eastAsia="Times New Roman" w:hAnsi="Cambria" w:cstheme="minorHAnsi"/>
          <w:b/>
          <w:bCs/>
          <w:color w:val="000000" w:themeColor="text1"/>
          <w:sz w:val="20"/>
          <w:szCs w:val="20"/>
          <w:bdr w:val="none" w:sz="0" w:space="0" w:color="auto"/>
          <w:lang w:eastAsia="es-ES_tradnl"/>
        </w:rPr>
        <w:t xml:space="preserve">LA COMISIÓN INTERAMERICANA DE DERECHOS HUMANOS </w:t>
      </w:r>
    </w:p>
    <w:p w14:paraId="6BD18F9B" w14:textId="77777777" w:rsidR="003E7EB5" w:rsidRPr="0002404D" w:rsidRDefault="003E7EB5" w:rsidP="0002404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bdr w:val="none" w:sz="0" w:space="0" w:color="auto"/>
          <w:lang w:eastAsia="es-ES_tradnl"/>
        </w:rPr>
      </w:pPr>
    </w:p>
    <w:p w14:paraId="0294D6AD" w14:textId="77777777" w:rsidR="003E7EB5" w:rsidRPr="0002404D" w:rsidRDefault="003E7EB5" w:rsidP="0002404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b/>
          <w:bCs/>
          <w:color w:val="000000" w:themeColor="text1"/>
          <w:sz w:val="20"/>
          <w:szCs w:val="20"/>
          <w:bdr w:val="none" w:sz="0" w:space="0" w:color="auto"/>
          <w:lang w:eastAsia="es-ES_tradnl"/>
        </w:rPr>
      </w:pPr>
      <w:r w:rsidRPr="0002404D">
        <w:rPr>
          <w:rFonts w:ascii="Cambria" w:eastAsia="Times New Roman" w:hAnsi="Cambria" w:cstheme="minorHAnsi"/>
          <w:b/>
          <w:bCs/>
          <w:color w:val="000000" w:themeColor="text1"/>
          <w:sz w:val="20"/>
          <w:szCs w:val="20"/>
          <w:bdr w:val="none" w:sz="0" w:space="0" w:color="auto"/>
          <w:lang w:eastAsia="es-ES_tradnl"/>
        </w:rPr>
        <w:t xml:space="preserve">DECIDE: </w:t>
      </w:r>
    </w:p>
    <w:p w14:paraId="238601FE" w14:textId="77777777" w:rsidR="003E7EB5" w:rsidRPr="0002404D" w:rsidRDefault="003E7EB5" w:rsidP="0002404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bdr w:val="none" w:sz="0" w:space="0" w:color="auto"/>
          <w:lang w:eastAsia="es-ES_tradnl"/>
        </w:rPr>
      </w:pPr>
    </w:p>
    <w:p w14:paraId="3D2AF1CE" w14:textId="3ED78152" w:rsidR="006A428F" w:rsidRPr="0002404D" w:rsidRDefault="006A428F" w:rsidP="0002404D">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jc w:val="both"/>
        <w:rPr>
          <w:rFonts w:ascii="Cambria" w:hAnsi="Cambria"/>
          <w:sz w:val="20"/>
          <w:szCs w:val="20"/>
        </w:rPr>
      </w:pPr>
      <w:r w:rsidRPr="0002404D">
        <w:rPr>
          <w:rFonts w:ascii="Cambria" w:hAnsi="Cambria"/>
          <w:sz w:val="20"/>
          <w:szCs w:val="20"/>
        </w:rPr>
        <w:t xml:space="preserve">Aprobar los términos del acuerdo suscrito por las partes el 10 de abril de 2025. </w:t>
      </w:r>
    </w:p>
    <w:p w14:paraId="7A4189E5" w14:textId="77777777" w:rsidR="006A428F" w:rsidRPr="0002404D" w:rsidRDefault="006A428F" w:rsidP="0002404D">
      <w:pPr>
        <w:rPr>
          <w:rFonts w:ascii="Cambria" w:hAnsi="Cambria"/>
          <w:sz w:val="20"/>
          <w:szCs w:val="20"/>
        </w:rPr>
      </w:pPr>
    </w:p>
    <w:p w14:paraId="3F5419D7" w14:textId="74E97FFA" w:rsidR="006A428F" w:rsidRPr="0002404D" w:rsidRDefault="006A428F" w:rsidP="0002404D">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hAnsi="Cambria"/>
          <w:sz w:val="20"/>
          <w:szCs w:val="20"/>
        </w:rPr>
      </w:pPr>
      <w:r w:rsidRPr="0002404D">
        <w:rPr>
          <w:rFonts w:ascii="Cambria" w:hAnsi="Cambria"/>
          <w:sz w:val="20"/>
          <w:szCs w:val="20"/>
        </w:rPr>
        <w:t>Declarar el cumplimiento total del numeral I</w:t>
      </w:r>
      <w:r w:rsidR="001D6020">
        <w:rPr>
          <w:rFonts w:ascii="Cambria" w:hAnsi="Cambria"/>
          <w:sz w:val="20"/>
          <w:szCs w:val="20"/>
        </w:rPr>
        <w:t xml:space="preserve"> </w:t>
      </w:r>
      <w:r w:rsidR="001D6020" w:rsidRPr="0002404D">
        <w:rPr>
          <w:rFonts w:ascii="Cambria" w:hAnsi="Cambria"/>
          <w:sz w:val="20"/>
          <w:szCs w:val="20"/>
        </w:rPr>
        <w:t>de la cláusula quinta</w:t>
      </w:r>
      <w:r w:rsidRPr="0002404D">
        <w:rPr>
          <w:rFonts w:ascii="Cambria" w:hAnsi="Cambria"/>
          <w:sz w:val="20"/>
          <w:szCs w:val="20"/>
        </w:rPr>
        <w:t xml:space="preserve"> (acto de reconocimiento de responsabilidad internacional) del acuerdo de solución amistosa, según el análisis contenido en este informe.</w:t>
      </w:r>
    </w:p>
    <w:p w14:paraId="18702C7E" w14:textId="77777777" w:rsidR="006A428F" w:rsidRPr="0002404D" w:rsidRDefault="006A428F" w:rsidP="0002404D">
      <w:pPr>
        <w:rPr>
          <w:rFonts w:ascii="Cambria" w:hAnsi="Cambria"/>
          <w:sz w:val="20"/>
          <w:szCs w:val="20"/>
        </w:rPr>
      </w:pPr>
    </w:p>
    <w:p w14:paraId="22679A05" w14:textId="16882795" w:rsidR="006A428F" w:rsidRPr="0002404D" w:rsidRDefault="006A428F" w:rsidP="0002404D">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hAnsi="Cambria"/>
          <w:sz w:val="20"/>
          <w:szCs w:val="20"/>
        </w:rPr>
      </w:pPr>
      <w:r w:rsidRPr="0002404D">
        <w:rPr>
          <w:rFonts w:ascii="Cambria" w:hAnsi="Cambria"/>
          <w:sz w:val="20"/>
          <w:szCs w:val="20"/>
        </w:rPr>
        <w:t xml:space="preserve">Declarar pendientes de cumplimiento el numeral II </w:t>
      </w:r>
      <w:r w:rsidR="001D6020" w:rsidRPr="0002404D">
        <w:rPr>
          <w:rFonts w:ascii="Cambria" w:hAnsi="Cambria"/>
          <w:sz w:val="20"/>
          <w:szCs w:val="20"/>
        </w:rPr>
        <w:t xml:space="preserve">de la cláusula quinta </w:t>
      </w:r>
      <w:r w:rsidRPr="0002404D">
        <w:rPr>
          <w:rFonts w:ascii="Cambria" w:hAnsi="Cambria"/>
          <w:sz w:val="20"/>
          <w:szCs w:val="20"/>
        </w:rPr>
        <w:t xml:space="preserve">(publicación del Informe de Artículo 49) y las cláusulas </w:t>
      </w:r>
      <w:r w:rsidR="001D6020" w:rsidRPr="0002404D">
        <w:rPr>
          <w:rFonts w:ascii="Cambria" w:eastAsia="MS Mincho" w:hAnsi="Cambria"/>
          <w:sz w:val="20"/>
          <w:szCs w:val="20"/>
        </w:rPr>
        <w:t xml:space="preserve">sexta (medidas de justicia) </w:t>
      </w:r>
      <w:r w:rsidR="001D6020">
        <w:rPr>
          <w:rFonts w:ascii="Cambria" w:eastAsia="MS Mincho" w:hAnsi="Cambria"/>
          <w:sz w:val="20"/>
          <w:szCs w:val="20"/>
        </w:rPr>
        <w:t xml:space="preserve">y </w:t>
      </w:r>
      <w:r w:rsidRPr="0002404D">
        <w:rPr>
          <w:rFonts w:ascii="Cambria" w:hAnsi="Cambria"/>
          <w:sz w:val="20"/>
          <w:szCs w:val="20"/>
        </w:rPr>
        <w:t>séptima (medidas de compensación</w:t>
      </w:r>
      <w:r w:rsidRPr="0002404D">
        <w:rPr>
          <w:rFonts w:ascii="Cambria" w:eastAsia="MS Mincho" w:hAnsi="Cambria"/>
          <w:sz w:val="20"/>
          <w:szCs w:val="20"/>
        </w:rPr>
        <w:t xml:space="preserve">) </w:t>
      </w:r>
      <w:r w:rsidRPr="0002404D">
        <w:rPr>
          <w:rFonts w:ascii="Cambria" w:hAnsi="Cambria"/>
          <w:sz w:val="20"/>
          <w:szCs w:val="20"/>
        </w:rPr>
        <w:t>del acuerdo de solución amistosa, según el análisis contenido en este informe.</w:t>
      </w:r>
    </w:p>
    <w:p w14:paraId="7B8C66CA" w14:textId="77777777" w:rsidR="006A428F" w:rsidRPr="0002404D" w:rsidRDefault="006A428F" w:rsidP="0002404D">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jc w:val="both"/>
        <w:rPr>
          <w:rFonts w:ascii="Cambria" w:hAnsi="Cambria"/>
          <w:sz w:val="20"/>
          <w:szCs w:val="20"/>
        </w:rPr>
      </w:pPr>
    </w:p>
    <w:p w14:paraId="1052BAFD" w14:textId="635F902C" w:rsidR="006A428F" w:rsidRDefault="006A428F" w:rsidP="0002404D">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hAnsi="Cambria"/>
          <w:sz w:val="20"/>
          <w:szCs w:val="20"/>
        </w:rPr>
      </w:pPr>
      <w:r w:rsidRPr="0002404D">
        <w:rPr>
          <w:rFonts w:ascii="Cambria" w:hAnsi="Cambria"/>
          <w:sz w:val="20"/>
          <w:szCs w:val="20"/>
        </w:rPr>
        <w:lastRenderedPageBreak/>
        <w:t>Continuar con la supervisión de los compromisos asumidos en el numeral II</w:t>
      </w:r>
      <w:r w:rsidR="001D6020">
        <w:rPr>
          <w:rFonts w:ascii="Cambria" w:hAnsi="Cambria"/>
          <w:sz w:val="20"/>
          <w:szCs w:val="20"/>
        </w:rPr>
        <w:t xml:space="preserve"> </w:t>
      </w:r>
      <w:r w:rsidR="001D6020" w:rsidRPr="0002404D">
        <w:rPr>
          <w:rFonts w:ascii="Cambria" w:hAnsi="Cambria"/>
          <w:sz w:val="20"/>
          <w:szCs w:val="20"/>
        </w:rPr>
        <w:t>de la cláusula quinta</w:t>
      </w:r>
      <w:r w:rsidRPr="0002404D">
        <w:rPr>
          <w:rFonts w:ascii="Cambria" w:hAnsi="Cambria"/>
          <w:sz w:val="20"/>
          <w:szCs w:val="20"/>
        </w:rPr>
        <w:t xml:space="preserve"> (publicación del Informe de Artículo 49) y las </w:t>
      </w:r>
      <w:r w:rsidR="001D6020" w:rsidRPr="0002404D">
        <w:rPr>
          <w:rFonts w:ascii="Cambria" w:hAnsi="Cambria"/>
          <w:sz w:val="20"/>
          <w:szCs w:val="20"/>
        </w:rPr>
        <w:t xml:space="preserve">cláusulas </w:t>
      </w:r>
      <w:r w:rsidR="001D6020" w:rsidRPr="0002404D">
        <w:rPr>
          <w:rFonts w:ascii="Cambria" w:eastAsia="MS Mincho" w:hAnsi="Cambria"/>
          <w:sz w:val="20"/>
          <w:szCs w:val="20"/>
        </w:rPr>
        <w:t xml:space="preserve">sexta (medidas de justicia) </w:t>
      </w:r>
      <w:r w:rsidR="001D6020">
        <w:rPr>
          <w:rFonts w:ascii="Cambria" w:eastAsia="MS Mincho" w:hAnsi="Cambria"/>
          <w:sz w:val="20"/>
          <w:szCs w:val="20"/>
        </w:rPr>
        <w:t xml:space="preserve">y </w:t>
      </w:r>
      <w:r w:rsidR="001D6020" w:rsidRPr="0002404D">
        <w:rPr>
          <w:rFonts w:ascii="Cambria" w:hAnsi="Cambria"/>
          <w:sz w:val="20"/>
          <w:szCs w:val="20"/>
        </w:rPr>
        <w:t>séptima (medidas de compensación</w:t>
      </w:r>
      <w:r w:rsidR="001D6020" w:rsidRPr="0002404D">
        <w:rPr>
          <w:rFonts w:ascii="Cambria" w:eastAsia="MS Mincho" w:hAnsi="Cambria"/>
          <w:sz w:val="20"/>
          <w:szCs w:val="20"/>
        </w:rPr>
        <w:t xml:space="preserve">) </w:t>
      </w:r>
      <w:r w:rsidR="001D6020" w:rsidRPr="0002404D">
        <w:rPr>
          <w:rFonts w:ascii="Cambria" w:hAnsi="Cambria"/>
          <w:sz w:val="20"/>
          <w:szCs w:val="20"/>
        </w:rPr>
        <w:t>del acuerdo de solución amistosa, según el análisis contenido en este informe.</w:t>
      </w:r>
      <w:r w:rsidRPr="001D6020">
        <w:rPr>
          <w:rFonts w:ascii="Cambria" w:hAnsi="Cambria"/>
          <w:sz w:val="20"/>
          <w:szCs w:val="20"/>
        </w:rPr>
        <w:t xml:space="preserve"> Con tal finalidad, recordar a las partes su compromiso de informar periódicamente a la CIDH sobre su cumplimiento.</w:t>
      </w:r>
    </w:p>
    <w:p w14:paraId="10BBFB76" w14:textId="77777777" w:rsidR="002942FD" w:rsidRPr="009359E9" w:rsidRDefault="002942FD" w:rsidP="002942FD">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ind w:left="720"/>
        <w:jc w:val="both"/>
        <w:rPr>
          <w:rFonts w:ascii="Cambria" w:hAnsi="Cambria"/>
          <w:sz w:val="20"/>
          <w:szCs w:val="20"/>
        </w:rPr>
      </w:pPr>
    </w:p>
    <w:p w14:paraId="5023141B" w14:textId="5BFAC077" w:rsidR="00722C9F" w:rsidRPr="004172C2" w:rsidRDefault="006A428F" w:rsidP="00DC562C">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suppressAutoHyphens/>
        <w:spacing w:line="276" w:lineRule="auto"/>
        <w:jc w:val="both"/>
        <w:rPr>
          <w:rFonts w:ascii="Cambria" w:hAnsi="Cambria" w:cs="Calibri"/>
          <w:sz w:val="20"/>
          <w:szCs w:val="20"/>
        </w:rPr>
      </w:pPr>
      <w:r w:rsidRPr="001D6020">
        <w:rPr>
          <w:rFonts w:ascii="Cambria" w:hAnsi="Cambria"/>
          <w:sz w:val="20"/>
          <w:szCs w:val="20"/>
        </w:rPr>
        <w:t>Hacer público el presente informe e incluirlo en su Informe Anual a la Asamblea General de la OEA.</w:t>
      </w:r>
    </w:p>
    <w:p w14:paraId="3A1504A3" w14:textId="77777777" w:rsidR="004172C2" w:rsidRDefault="004172C2" w:rsidP="004172C2">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suppressAutoHyphens/>
        <w:spacing w:line="276" w:lineRule="auto"/>
        <w:jc w:val="both"/>
        <w:rPr>
          <w:rFonts w:ascii="Cambria" w:hAnsi="Cambria"/>
          <w:sz w:val="20"/>
          <w:szCs w:val="20"/>
        </w:rPr>
      </w:pPr>
    </w:p>
    <w:p w14:paraId="3ACA2996" w14:textId="77777777" w:rsidR="004172C2" w:rsidRDefault="004172C2" w:rsidP="004172C2">
      <w:pPr>
        <w:ind w:firstLine="709"/>
        <w:jc w:val="both"/>
        <w:rPr>
          <w:rFonts w:ascii="Cambria" w:hAnsi="Cambria" w:cs="Calibri"/>
          <w:sz w:val="20"/>
          <w:szCs w:val="20"/>
        </w:rPr>
      </w:pPr>
      <w:r w:rsidRPr="00F87039">
        <w:rPr>
          <w:rFonts w:ascii="Cambria" w:hAnsi="Cambria" w:cs="Calibri"/>
          <w:sz w:val="20"/>
          <w:szCs w:val="20"/>
        </w:rPr>
        <w:t xml:space="preserve">Aprobado por la Comisión Interamericana de Derechos Humanos a los </w:t>
      </w:r>
      <w:r>
        <w:rPr>
          <w:rFonts w:ascii="Cambria" w:hAnsi="Cambria" w:cs="Calibri"/>
          <w:sz w:val="20"/>
          <w:szCs w:val="20"/>
        </w:rPr>
        <w:t>14</w:t>
      </w:r>
      <w:r w:rsidRPr="00F87039">
        <w:rPr>
          <w:rFonts w:ascii="Cambria" w:hAnsi="Cambria" w:cs="Calibri"/>
          <w:sz w:val="20"/>
          <w:szCs w:val="20"/>
        </w:rPr>
        <w:t xml:space="preserve"> días del mes de </w:t>
      </w:r>
      <w:r>
        <w:rPr>
          <w:rFonts w:ascii="Cambria" w:hAnsi="Cambria" w:cs="Calibri"/>
          <w:sz w:val="20"/>
          <w:szCs w:val="20"/>
        </w:rPr>
        <w:t>octubre</w:t>
      </w:r>
      <w:r w:rsidRPr="00F87039">
        <w:rPr>
          <w:rFonts w:ascii="Cambria" w:hAnsi="Cambria" w:cs="Calibri"/>
          <w:sz w:val="20"/>
          <w:szCs w:val="20"/>
        </w:rPr>
        <w:t xml:space="preserve"> de 2025. (Firmado): </w:t>
      </w:r>
      <w:r w:rsidRPr="00A4601B">
        <w:rPr>
          <w:rFonts w:ascii="Cambria" w:hAnsi="Cambria" w:cs="Calibri"/>
          <w:sz w:val="20"/>
          <w:szCs w:val="20"/>
        </w:rPr>
        <w:t>José Luis Caballero Ochoa, Presidente; Andrea Pochak, Primera Vicepresidenta; Arif Bulkan, Segundo Vicepresidente; Gloria Monique de Mees, Roberta Clarke</w:t>
      </w:r>
      <w:r>
        <w:rPr>
          <w:rFonts w:ascii="Cambria" w:hAnsi="Cambria" w:cs="Calibri"/>
          <w:sz w:val="20"/>
          <w:szCs w:val="20"/>
        </w:rPr>
        <w:t>, y</w:t>
      </w:r>
      <w:r w:rsidRPr="00A4601B">
        <w:rPr>
          <w:rFonts w:ascii="Cambria" w:hAnsi="Cambria" w:cs="Calibri"/>
          <w:sz w:val="20"/>
          <w:szCs w:val="20"/>
        </w:rPr>
        <w:t xml:space="preserve"> Edgar Stuardo Ralón Orellana, miembros de la Comisión</w:t>
      </w:r>
      <w:r w:rsidRPr="00F87039">
        <w:rPr>
          <w:rFonts w:ascii="Cambria" w:hAnsi="Cambria" w:cs="Calibri"/>
          <w:sz w:val="20"/>
          <w:szCs w:val="20"/>
        </w:rPr>
        <w:t>.</w:t>
      </w:r>
    </w:p>
    <w:p w14:paraId="1AEE15E1" w14:textId="77777777" w:rsidR="004172C2" w:rsidRPr="001D6020" w:rsidRDefault="004172C2" w:rsidP="004172C2">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suppressAutoHyphens/>
        <w:spacing w:line="276" w:lineRule="auto"/>
        <w:jc w:val="both"/>
        <w:rPr>
          <w:rFonts w:ascii="Cambria" w:hAnsi="Cambria" w:cs="Calibri"/>
          <w:sz w:val="20"/>
          <w:szCs w:val="20"/>
        </w:rPr>
      </w:pPr>
    </w:p>
    <w:sectPr w:rsidR="004172C2" w:rsidRPr="001D6020"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CDF3D" w14:textId="77777777" w:rsidR="00CC66A3" w:rsidRDefault="00CC66A3">
      <w:r>
        <w:separator/>
      </w:r>
    </w:p>
  </w:endnote>
  <w:endnote w:type="continuationSeparator" w:id="0">
    <w:p w14:paraId="604E7735" w14:textId="77777777" w:rsidR="00CC66A3" w:rsidRDefault="00CC6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294112"/>
      <w:docPartObj>
        <w:docPartGallery w:val="Page Numbers (Bottom of Page)"/>
        <w:docPartUnique/>
      </w:docPartObj>
    </w:sdtPr>
    <w:sdtEndPr>
      <w:rPr>
        <w:noProof/>
        <w:sz w:val="16"/>
        <w:szCs w:val="22"/>
      </w:rPr>
    </w:sdtEndPr>
    <w:sdtContent>
      <w:p w14:paraId="50230CC7"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3E7EB5">
          <w:rPr>
            <w:noProof/>
            <w:sz w:val="16"/>
            <w:szCs w:val="22"/>
          </w:rPr>
          <w:t>3</w:t>
        </w:r>
        <w:r w:rsidRPr="00934A2C">
          <w:rPr>
            <w:noProof/>
            <w:sz w:val="16"/>
            <w:szCs w:val="22"/>
          </w:rPr>
          <w:fldChar w:fldCharType="end"/>
        </w:r>
      </w:p>
    </w:sdtContent>
  </w:sdt>
  <w:p w14:paraId="44FB30F8"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70697F" w:rsidRPr="00934A2C" w:rsidRDefault="0070697F">
    <w:pPr>
      <w:pStyle w:val="Footer"/>
      <w:jc w:val="center"/>
      <w:rPr>
        <w:sz w:val="16"/>
        <w:szCs w:val="22"/>
      </w:rPr>
    </w:pPr>
  </w:p>
  <w:p w14:paraId="664355AD"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6710D" w14:textId="77777777" w:rsidR="00CC66A3" w:rsidRPr="000F35ED" w:rsidRDefault="00CC66A3">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2F077A36" w14:textId="77777777" w:rsidR="00CC66A3" w:rsidRPr="000F35ED" w:rsidRDefault="00CC66A3" w:rsidP="000F35ED">
      <w:pPr>
        <w:rPr>
          <w:rFonts w:asciiTheme="majorHAnsi" w:hAnsiTheme="majorHAnsi"/>
          <w:sz w:val="16"/>
          <w:szCs w:val="16"/>
        </w:rPr>
      </w:pPr>
      <w:r w:rsidRPr="000F35ED">
        <w:rPr>
          <w:rFonts w:asciiTheme="majorHAnsi" w:hAnsiTheme="majorHAnsi"/>
          <w:sz w:val="16"/>
          <w:szCs w:val="16"/>
        </w:rPr>
        <w:separator/>
      </w:r>
    </w:p>
    <w:p w14:paraId="4CE82A48" w14:textId="77777777" w:rsidR="00CC66A3" w:rsidRPr="000F35ED" w:rsidRDefault="00CC66A3"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12DEE97A" w14:textId="77777777" w:rsidR="00CC66A3" w:rsidRPr="000F35ED" w:rsidRDefault="00CC66A3" w:rsidP="000F35ED">
      <w:pPr>
        <w:jc w:val="right"/>
        <w:rPr>
          <w:rFonts w:asciiTheme="majorHAnsi" w:hAnsiTheme="majorHAnsi"/>
          <w:sz w:val="16"/>
          <w:szCs w:val="16"/>
        </w:rPr>
      </w:pPr>
      <w:r>
        <w:rPr>
          <w:rFonts w:asciiTheme="majorHAnsi" w:hAnsiTheme="majorHAnsi"/>
          <w:sz w:val="16"/>
          <w:szCs w:val="16"/>
        </w:rPr>
        <w:t>[c</w:t>
      </w:r>
      <w:r w:rsidRPr="000F35ED">
        <w:rPr>
          <w:rFonts w:asciiTheme="majorHAnsi" w:hAnsiTheme="majorHAnsi"/>
          <w:sz w:val="16"/>
          <w:szCs w:val="16"/>
        </w:rPr>
        <w:t>ontinúa…</w:t>
      </w:r>
      <w:r>
        <w:rPr>
          <w:rFonts w:asciiTheme="majorHAnsi" w:hAnsiTheme="majorHAnsi"/>
          <w:sz w:val="16"/>
          <w:szCs w:val="16"/>
        </w:rPr>
        <w:t>]</w:t>
      </w:r>
    </w:p>
  </w:footnote>
  <w:footnote w:id="2">
    <w:p w14:paraId="0A6A7F1B" w14:textId="17F56B15" w:rsidR="00EE5211" w:rsidRPr="00EE5211" w:rsidRDefault="00EE5211" w:rsidP="005B4116">
      <w:pPr>
        <w:pStyle w:val="FootnoteText"/>
        <w:ind w:firstLine="720"/>
        <w:rPr>
          <w:rFonts w:asciiTheme="majorHAnsi" w:hAnsiTheme="majorHAnsi"/>
          <w:sz w:val="16"/>
          <w:szCs w:val="16"/>
          <w:lang w:val="es-CO"/>
        </w:rPr>
      </w:pPr>
      <w:r w:rsidRPr="00EE5211">
        <w:rPr>
          <w:rStyle w:val="FootnoteReference"/>
          <w:rFonts w:asciiTheme="majorHAnsi" w:hAnsiTheme="majorHAnsi"/>
          <w:sz w:val="16"/>
          <w:szCs w:val="16"/>
        </w:rPr>
        <w:footnoteRef/>
      </w:r>
      <w:r w:rsidRPr="00EE5211">
        <w:rPr>
          <w:rFonts w:asciiTheme="majorHAnsi" w:hAnsiTheme="majorHAnsi"/>
          <w:sz w:val="16"/>
          <w:szCs w:val="16"/>
          <w:lang w:val="es-CO"/>
        </w:rPr>
        <w:t xml:space="preserve"> El Comisionado Carlos Bernal Pulido, de nacionalidad colombiana, no participó de la discusión y decisión del presente caso, conforme al artículo 17.2.a) del Reglamento de la CIDH.</w:t>
      </w:r>
    </w:p>
  </w:footnote>
  <w:footnote w:id="3">
    <w:p w14:paraId="76CB2FB2" w14:textId="16A58B52" w:rsidR="001F4E19" w:rsidRPr="00144CCE" w:rsidRDefault="001F4E19" w:rsidP="005B4116">
      <w:pPr>
        <w:pStyle w:val="FootnoteText"/>
        <w:ind w:firstLine="720"/>
        <w:jc w:val="both"/>
        <w:rPr>
          <w:rFonts w:asciiTheme="majorHAnsi" w:hAnsiTheme="majorHAnsi"/>
          <w:sz w:val="16"/>
          <w:szCs w:val="16"/>
          <w:lang w:val="es-MX"/>
        </w:rPr>
      </w:pPr>
      <w:r w:rsidRPr="00144CCE">
        <w:rPr>
          <w:rStyle w:val="FootnoteReference"/>
          <w:rFonts w:asciiTheme="majorHAnsi" w:hAnsiTheme="majorHAnsi"/>
          <w:sz w:val="16"/>
          <w:szCs w:val="16"/>
        </w:rPr>
        <w:footnoteRef/>
      </w:r>
      <w:r w:rsidRPr="00EE5211">
        <w:rPr>
          <w:rFonts w:asciiTheme="majorHAnsi" w:hAnsiTheme="majorHAnsi"/>
          <w:sz w:val="16"/>
          <w:szCs w:val="16"/>
          <w:lang w:val="pt-BR"/>
        </w:rPr>
        <w:t xml:space="preserve"> Corte IDH</w:t>
      </w:r>
      <w:r w:rsidR="0074637E">
        <w:rPr>
          <w:rFonts w:asciiTheme="majorHAnsi" w:hAnsiTheme="majorHAnsi"/>
          <w:sz w:val="16"/>
          <w:szCs w:val="16"/>
          <w:lang w:val="pt-BR"/>
        </w:rPr>
        <w:t>,</w:t>
      </w:r>
      <w:r w:rsidRPr="00EE5211">
        <w:rPr>
          <w:rFonts w:asciiTheme="majorHAnsi" w:hAnsiTheme="majorHAnsi"/>
          <w:sz w:val="16"/>
          <w:szCs w:val="16"/>
          <w:lang w:val="pt-BR"/>
        </w:rPr>
        <w:t xml:space="preserve"> </w:t>
      </w:r>
      <w:r w:rsidRPr="00144CCE">
        <w:rPr>
          <w:rFonts w:asciiTheme="majorHAnsi" w:hAnsiTheme="majorHAnsi"/>
          <w:sz w:val="16"/>
          <w:szCs w:val="16"/>
          <w:lang w:val="pt-PT"/>
        </w:rPr>
        <w:t xml:space="preserve">Caso Caesar Vs. </w:t>
      </w:r>
      <w:r w:rsidRPr="00144CCE">
        <w:rPr>
          <w:rFonts w:asciiTheme="majorHAnsi" w:hAnsiTheme="majorHAnsi"/>
          <w:sz w:val="16"/>
          <w:szCs w:val="16"/>
          <w:lang w:val="es-MX"/>
        </w:rPr>
        <w:t>Trinidad y Tobago, Fondo, Reparaciones y Costas</w:t>
      </w:r>
      <w:r w:rsidR="00E739B0">
        <w:rPr>
          <w:rFonts w:asciiTheme="majorHAnsi" w:hAnsiTheme="majorHAnsi"/>
          <w:sz w:val="16"/>
          <w:szCs w:val="16"/>
          <w:lang w:val="es-MX"/>
        </w:rPr>
        <w:t>,</w:t>
      </w:r>
      <w:r w:rsidRPr="00144CCE">
        <w:rPr>
          <w:rFonts w:asciiTheme="majorHAnsi" w:hAnsiTheme="majorHAnsi"/>
          <w:sz w:val="16"/>
          <w:szCs w:val="16"/>
          <w:lang w:val="es-MX"/>
        </w:rPr>
        <w:t xml:space="preserve"> Sentencia del 11 de marzo de 2005</w:t>
      </w:r>
      <w:r w:rsidR="00E739B0">
        <w:rPr>
          <w:rFonts w:asciiTheme="majorHAnsi" w:hAnsiTheme="majorHAnsi"/>
          <w:sz w:val="16"/>
          <w:szCs w:val="16"/>
          <w:lang w:val="es-MX"/>
        </w:rPr>
        <w:t>,</w:t>
      </w:r>
      <w:r w:rsidRPr="00144CCE">
        <w:rPr>
          <w:rFonts w:asciiTheme="majorHAnsi" w:hAnsiTheme="majorHAnsi"/>
          <w:sz w:val="16"/>
          <w:szCs w:val="16"/>
          <w:lang w:val="es-MX"/>
        </w:rPr>
        <w:t xml:space="preserve"> Serie C No. 123, párrafo 125.</w:t>
      </w:r>
    </w:p>
  </w:footnote>
  <w:footnote w:id="4">
    <w:p w14:paraId="6BF1BA05" w14:textId="2050DDBD" w:rsidR="001F4E19" w:rsidRPr="00EE5211" w:rsidRDefault="001F4E19" w:rsidP="005B4116">
      <w:pPr>
        <w:pStyle w:val="FootnoteText"/>
        <w:ind w:firstLine="720"/>
        <w:jc w:val="both"/>
        <w:rPr>
          <w:rFonts w:asciiTheme="majorHAnsi" w:hAnsiTheme="majorHAnsi"/>
          <w:sz w:val="16"/>
          <w:szCs w:val="16"/>
          <w:lang w:val="es-CO"/>
        </w:rPr>
      </w:pPr>
      <w:r w:rsidRPr="00144CCE">
        <w:rPr>
          <w:rStyle w:val="FootnoteReference"/>
          <w:rFonts w:asciiTheme="majorHAnsi" w:hAnsiTheme="majorHAnsi"/>
          <w:sz w:val="16"/>
          <w:szCs w:val="16"/>
        </w:rPr>
        <w:footnoteRef/>
      </w:r>
      <w:r w:rsidRPr="00144CCE">
        <w:rPr>
          <w:rFonts w:asciiTheme="majorHAnsi" w:hAnsiTheme="majorHAnsi"/>
          <w:sz w:val="16"/>
          <w:szCs w:val="16"/>
          <w:lang w:val="es-MX"/>
        </w:rPr>
        <w:t xml:space="preserve"> </w:t>
      </w:r>
      <w:bookmarkStart w:id="1" w:name="_Hlk194320038"/>
      <w:r w:rsidRPr="00144CCE">
        <w:rPr>
          <w:rFonts w:asciiTheme="majorHAnsi" w:hAnsiTheme="majorHAnsi"/>
          <w:sz w:val="16"/>
          <w:szCs w:val="16"/>
          <w:lang w:val="es-MX"/>
        </w:rPr>
        <w:t>CIDH, Informe de Admisibilidad No. 9/17</w:t>
      </w:r>
      <w:r w:rsidR="00EE5211">
        <w:rPr>
          <w:rFonts w:asciiTheme="majorHAnsi" w:hAnsiTheme="majorHAnsi"/>
          <w:sz w:val="16"/>
          <w:szCs w:val="16"/>
          <w:lang w:val="es-MX"/>
        </w:rPr>
        <w:t>,</w:t>
      </w:r>
      <w:r w:rsidRPr="00144CCE">
        <w:rPr>
          <w:rFonts w:asciiTheme="majorHAnsi" w:hAnsiTheme="majorHAnsi"/>
          <w:sz w:val="16"/>
          <w:szCs w:val="16"/>
          <w:lang w:val="es-MX"/>
        </w:rPr>
        <w:t xml:space="preserve"> Rubén Darío Ocampo Henao y otros</w:t>
      </w:r>
      <w:r w:rsidR="006346D8">
        <w:rPr>
          <w:rFonts w:asciiTheme="majorHAnsi" w:hAnsiTheme="majorHAnsi"/>
          <w:sz w:val="16"/>
          <w:szCs w:val="16"/>
          <w:lang w:val="es-MX"/>
        </w:rPr>
        <w:t>,</w:t>
      </w:r>
      <w:r w:rsidRPr="00144CCE">
        <w:rPr>
          <w:rFonts w:asciiTheme="majorHAnsi" w:hAnsiTheme="majorHAnsi"/>
          <w:sz w:val="16"/>
          <w:szCs w:val="16"/>
          <w:lang w:val="es-MX"/>
        </w:rPr>
        <w:t xml:space="preserve"> </w:t>
      </w:r>
      <w:r w:rsidRPr="00EE5211">
        <w:rPr>
          <w:rFonts w:asciiTheme="majorHAnsi" w:hAnsiTheme="majorHAnsi"/>
          <w:sz w:val="16"/>
          <w:szCs w:val="16"/>
          <w:lang w:val="es-CO"/>
        </w:rPr>
        <w:t>27 de enero de 2017.</w:t>
      </w:r>
      <w:bookmarkEnd w:id="1"/>
    </w:p>
  </w:footnote>
  <w:footnote w:id="5">
    <w:p w14:paraId="337A437C" w14:textId="77777777" w:rsidR="001F4E19" w:rsidRPr="00144CCE" w:rsidRDefault="001F4E19" w:rsidP="005B4116">
      <w:pPr>
        <w:pStyle w:val="FootnoteText"/>
        <w:ind w:firstLine="720"/>
        <w:jc w:val="both"/>
        <w:rPr>
          <w:rFonts w:asciiTheme="majorHAnsi" w:hAnsiTheme="majorHAnsi"/>
          <w:sz w:val="16"/>
          <w:szCs w:val="16"/>
          <w:lang w:val="pt-PT"/>
        </w:rPr>
      </w:pPr>
      <w:r w:rsidRPr="00144CCE">
        <w:rPr>
          <w:rStyle w:val="FootnoteReference"/>
          <w:rFonts w:asciiTheme="majorHAnsi" w:hAnsiTheme="majorHAnsi"/>
          <w:sz w:val="16"/>
          <w:szCs w:val="16"/>
        </w:rPr>
        <w:footnoteRef/>
      </w:r>
      <w:r w:rsidRPr="00144CCE">
        <w:rPr>
          <w:rFonts w:asciiTheme="majorHAnsi" w:hAnsiTheme="majorHAnsi"/>
          <w:sz w:val="16"/>
          <w:szCs w:val="16"/>
          <w:lang w:val="pt-PT"/>
        </w:rPr>
        <w:t xml:space="preserve"> Ibidem, párr. 1.</w:t>
      </w:r>
    </w:p>
  </w:footnote>
  <w:footnote w:id="6">
    <w:p w14:paraId="747BB4A6" w14:textId="77777777" w:rsidR="001F4E19" w:rsidRPr="00144CCE" w:rsidRDefault="001F4E19" w:rsidP="005B4116">
      <w:pPr>
        <w:pStyle w:val="FootnoteText"/>
        <w:ind w:firstLine="720"/>
        <w:jc w:val="both"/>
        <w:rPr>
          <w:rFonts w:asciiTheme="majorHAnsi" w:hAnsiTheme="majorHAnsi"/>
          <w:sz w:val="16"/>
          <w:szCs w:val="16"/>
          <w:lang w:val="pt-PT"/>
        </w:rPr>
      </w:pPr>
      <w:r w:rsidRPr="00144CCE">
        <w:rPr>
          <w:rStyle w:val="FootnoteReference"/>
          <w:rFonts w:asciiTheme="majorHAnsi" w:hAnsiTheme="majorHAnsi"/>
          <w:sz w:val="16"/>
          <w:szCs w:val="16"/>
        </w:rPr>
        <w:footnoteRef/>
      </w:r>
      <w:r w:rsidRPr="00144CCE">
        <w:rPr>
          <w:rFonts w:asciiTheme="majorHAnsi" w:hAnsiTheme="majorHAnsi"/>
          <w:sz w:val="16"/>
          <w:szCs w:val="16"/>
          <w:lang w:val="pt-PT"/>
        </w:rPr>
        <w:t xml:space="preserve"> Ibidem, párr. 2.</w:t>
      </w:r>
    </w:p>
  </w:footnote>
  <w:footnote w:id="7">
    <w:p w14:paraId="48CE44E2" w14:textId="77777777" w:rsidR="001F4E19" w:rsidRPr="00144CCE" w:rsidRDefault="001F4E19" w:rsidP="005B4116">
      <w:pPr>
        <w:pStyle w:val="FootnoteText"/>
        <w:ind w:firstLine="720"/>
        <w:rPr>
          <w:rFonts w:asciiTheme="majorHAnsi" w:hAnsiTheme="majorHAnsi"/>
          <w:sz w:val="16"/>
          <w:szCs w:val="16"/>
          <w:lang w:val="pt-PT"/>
        </w:rPr>
      </w:pPr>
      <w:r w:rsidRPr="00144CCE">
        <w:rPr>
          <w:rStyle w:val="FootnoteReference"/>
          <w:rFonts w:asciiTheme="majorHAnsi" w:hAnsiTheme="majorHAnsi"/>
          <w:sz w:val="16"/>
          <w:szCs w:val="16"/>
        </w:rPr>
        <w:footnoteRef/>
      </w:r>
      <w:r w:rsidRPr="00144CCE">
        <w:rPr>
          <w:rFonts w:asciiTheme="majorHAnsi" w:hAnsiTheme="majorHAnsi"/>
          <w:sz w:val="16"/>
          <w:szCs w:val="16"/>
          <w:lang w:val="pt-PT"/>
        </w:rPr>
        <w:t xml:space="preserve"> Ibidem.</w:t>
      </w:r>
    </w:p>
  </w:footnote>
  <w:footnote w:id="8">
    <w:p w14:paraId="2C356041" w14:textId="77777777" w:rsidR="001F4E19" w:rsidRPr="00144CCE" w:rsidRDefault="001F4E19" w:rsidP="005B4116">
      <w:pPr>
        <w:pStyle w:val="FootnoteText"/>
        <w:ind w:firstLine="720"/>
        <w:jc w:val="both"/>
        <w:rPr>
          <w:rFonts w:asciiTheme="majorHAnsi" w:hAnsiTheme="majorHAnsi"/>
          <w:sz w:val="16"/>
          <w:szCs w:val="16"/>
          <w:lang w:val="es-MX"/>
        </w:rPr>
      </w:pPr>
      <w:r w:rsidRPr="00144CCE">
        <w:rPr>
          <w:rStyle w:val="FootnoteReference"/>
          <w:rFonts w:asciiTheme="majorHAnsi" w:hAnsiTheme="majorHAnsi"/>
          <w:sz w:val="16"/>
          <w:szCs w:val="16"/>
        </w:rPr>
        <w:footnoteRef/>
      </w:r>
      <w:r w:rsidRPr="00253684">
        <w:rPr>
          <w:rFonts w:asciiTheme="majorHAnsi" w:hAnsiTheme="majorHAnsi"/>
          <w:sz w:val="16"/>
          <w:szCs w:val="16"/>
          <w:lang w:val="es-CO"/>
        </w:rPr>
        <w:t xml:space="preserve"> Ministerio de Defensa Nacional. </w:t>
      </w:r>
      <w:r w:rsidRPr="00144CCE">
        <w:rPr>
          <w:rFonts w:asciiTheme="majorHAnsi" w:hAnsiTheme="majorHAnsi"/>
          <w:sz w:val="16"/>
          <w:szCs w:val="16"/>
          <w:lang w:val="es-MX"/>
        </w:rPr>
        <w:t>Oficio con No. de Radicado 2014800253342 del 17 de marzo de 2014.</w:t>
      </w:r>
    </w:p>
  </w:footnote>
  <w:footnote w:id="9">
    <w:p w14:paraId="16BA6266" w14:textId="77777777" w:rsidR="001F4E19" w:rsidRPr="00144CCE" w:rsidRDefault="001F4E19" w:rsidP="005B4116">
      <w:pPr>
        <w:pStyle w:val="FootnoteText"/>
        <w:ind w:firstLine="720"/>
        <w:jc w:val="both"/>
        <w:rPr>
          <w:rFonts w:asciiTheme="majorHAnsi" w:hAnsiTheme="majorHAnsi"/>
          <w:sz w:val="16"/>
          <w:szCs w:val="16"/>
          <w:lang w:val="es-MX"/>
        </w:rPr>
      </w:pPr>
      <w:r w:rsidRPr="00144CCE">
        <w:rPr>
          <w:rStyle w:val="FootnoteReference"/>
          <w:rFonts w:asciiTheme="majorHAnsi" w:hAnsiTheme="majorHAnsi"/>
          <w:sz w:val="16"/>
          <w:szCs w:val="16"/>
        </w:rPr>
        <w:footnoteRef/>
      </w:r>
      <w:r w:rsidRPr="00144CCE">
        <w:rPr>
          <w:rFonts w:asciiTheme="majorHAnsi" w:hAnsiTheme="majorHAnsi"/>
          <w:sz w:val="16"/>
          <w:szCs w:val="16"/>
          <w:lang w:val="es-MX"/>
        </w:rPr>
        <w:t xml:space="preserve"> Ministerio de Defensa Nacional. Oficio con No. de Radicado 20148000067422 del 28 de enero de 2014. </w:t>
      </w:r>
    </w:p>
  </w:footnote>
  <w:footnote w:id="10">
    <w:p w14:paraId="075DB328" w14:textId="68465F2E" w:rsidR="001F4E19" w:rsidRPr="00144CCE" w:rsidRDefault="001F4E19" w:rsidP="005B4116">
      <w:pPr>
        <w:pStyle w:val="FootnoteText"/>
        <w:ind w:firstLine="720"/>
        <w:jc w:val="both"/>
        <w:rPr>
          <w:rFonts w:asciiTheme="majorHAnsi" w:hAnsiTheme="majorHAnsi"/>
          <w:sz w:val="16"/>
          <w:szCs w:val="16"/>
          <w:lang w:val="es-MX"/>
        </w:rPr>
      </w:pPr>
      <w:r w:rsidRPr="00144CCE">
        <w:rPr>
          <w:rStyle w:val="FootnoteReference"/>
          <w:rFonts w:asciiTheme="majorHAnsi" w:hAnsiTheme="majorHAnsi"/>
          <w:sz w:val="16"/>
          <w:szCs w:val="16"/>
        </w:rPr>
        <w:footnoteRef/>
      </w:r>
      <w:r w:rsidRPr="00144CCE">
        <w:rPr>
          <w:rFonts w:asciiTheme="majorHAnsi" w:hAnsiTheme="majorHAnsi"/>
          <w:sz w:val="16"/>
          <w:szCs w:val="16"/>
          <w:lang w:val="es-MX"/>
        </w:rPr>
        <w:t xml:space="preserve"> CIDH, Informe de Admisibilidad No. 9/17</w:t>
      </w:r>
      <w:r w:rsidR="006346D8">
        <w:rPr>
          <w:rFonts w:asciiTheme="majorHAnsi" w:hAnsiTheme="majorHAnsi"/>
          <w:sz w:val="16"/>
          <w:szCs w:val="16"/>
          <w:lang w:val="es-MX"/>
        </w:rPr>
        <w:t>,</w:t>
      </w:r>
      <w:r w:rsidRPr="00144CCE">
        <w:rPr>
          <w:rFonts w:asciiTheme="majorHAnsi" w:hAnsiTheme="majorHAnsi"/>
          <w:sz w:val="16"/>
          <w:szCs w:val="16"/>
          <w:lang w:val="es-MX"/>
        </w:rPr>
        <w:t xml:space="preserve"> Rubén Darío Ocampo Henao y otros</w:t>
      </w:r>
      <w:r w:rsidR="006346D8">
        <w:rPr>
          <w:rFonts w:asciiTheme="majorHAnsi" w:hAnsiTheme="majorHAnsi"/>
          <w:sz w:val="16"/>
          <w:szCs w:val="16"/>
          <w:lang w:val="es-MX"/>
        </w:rPr>
        <w:t>,</w:t>
      </w:r>
      <w:r w:rsidRPr="00144CCE">
        <w:rPr>
          <w:rFonts w:asciiTheme="majorHAnsi" w:hAnsiTheme="majorHAnsi"/>
          <w:sz w:val="16"/>
          <w:szCs w:val="16"/>
          <w:lang w:val="es-MX"/>
        </w:rPr>
        <w:t xml:space="preserve"> 27 de enero de 2017, párr. 4.</w:t>
      </w:r>
    </w:p>
  </w:footnote>
  <w:footnote w:id="11">
    <w:p w14:paraId="30AEBFAD" w14:textId="21B129C8" w:rsidR="00811985" w:rsidRPr="00144CCE" w:rsidRDefault="00811985" w:rsidP="005B4116">
      <w:pPr>
        <w:pStyle w:val="FootnoteText"/>
        <w:ind w:firstLine="720"/>
        <w:jc w:val="both"/>
        <w:rPr>
          <w:rFonts w:asciiTheme="majorHAnsi" w:hAnsiTheme="majorHAnsi"/>
          <w:sz w:val="16"/>
          <w:szCs w:val="16"/>
          <w:lang w:val="es-MX"/>
        </w:rPr>
      </w:pPr>
      <w:r w:rsidRPr="00144CCE">
        <w:rPr>
          <w:rStyle w:val="FootnoteReference"/>
          <w:rFonts w:asciiTheme="majorHAnsi" w:hAnsiTheme="majorHAnsi"/>
          <w:sz w:val="16"/>
          <w:szCs w:val="16"/>
        </w:rPr>
        <w:footnoteRef/>
      </w:r>
      <w:r w:rsidRPr="00144CCE">
        <w:rPr>
          <w:rFonts w:asciiTheme="majorHAnsi" w:hAnsiTheme="majorHAnsi"/>
          <w:sz w:val="16"/>
          <w:szCs w:val="16"/>
          <w:lang w:val="es-MX"/>
        </w:rPr>
        <w:t xml:space="preserve"> En cuyo caso, los valores a reconocer en virtud de la compensación económica en el marco de la Ley 288 de 1996, se reconocerá</w:t>
      </w:r>
      <w:r w:rsidR="00E739B0">
        <w:rPr>
          <w:rFonts w:asciiTheme="majorHAnsi" w:hAnsiTheme="majorHAnsi"/>
          <w:sz w:val="16"/>
          <w:szCs w:val="16"/>
          <w:lang w:val="es-MX"/>
        </w:rPr>
        <w:t>n</w:t>
      </w:r>
      <w:r w:rsidRPr="00144CCE">
        <w:rPr>
          <w:rFonts w:asciiTheme="majorHAnsi" w:hAnsiTheme="majorHAnsi"/>
          <w:sz w:val="16"/>
          <w:szCs w:val="16"/>
          <w:lang w:val="es-MX"/>
        </w:rPr>
        <w:t xml:space="preserve"> a sus causantes de acuerdo con la sucesión que para el efecto sea presentada.</w:t>
      </w:r>
    </w:p>
  </w:footnote>
  <w:footnote w:id="12">
    <w:p w14:paraId="3AFC27E4" w14:textId="1335AD64" w:rsidR="001F4E19" w:rsidRPr="00144CCE" w:rsidRDefault="001F4E19" w:rsidP="005B4116">
      <w:pPr>
        <w:pStyle w:val="FootnoteText"/>
        <w:ind w:firstLine="720"/>
        <w:jc w:val="both"/>
        <w:rPr>
          <w:rFonts w:asciiTheme="majorHAnsi" w:hAnsiTheme="majorHAnsi"/>
          <w:sz w:val="16"/>
          <w:szCs w:val="16"/>
          <w:lang w:val="es-MX"/>
        </w:rPr>
      </w:pPr>
      <w:r w:rsidRPr="00144CCE">
        <w:rPr>
          <w:rStyle w:val="FootnoteReference"/>
          <w:rFonts w:asciiTheme="majorHAnsi" w:hAnsiTheme="majorHAnsi"/>
          <w:sz w:val="16"/>
          <w:szCs w:val="16"/>
        </w:rPr>
        <w:footnoteRef/>
      </w:r>
      <w:r w:rsidRPr="00144CCE">
        <w:rPr>
          <w:rFonts w:asciiTheme="majorHAnsi" w:hAnsiTheme="majorHAnsi"/>
          <w:sz w:val="16"/>
          <w:szCs w:val="16"/>
          <w:lang w:val="es-MX"/>
        </w:rPr>
        <w:t xml:space="preserve"> Corte IDH. Caso de las Comunidades Afrodescendientes desplazadas de la Cuenca del Río Cacarica (Operación Génesis) </w:t>
      </w:r>
      <w:r w:rsidR="00E806B9">
        <w:rPr>
          <w:rFonts w:asciiTheme="majorHAnsi" w:hAnsiTheme="majorHAnsi"/>
          <w:sz w:val="16"/>
          <w:szCs w:val="16"/>
          <w:lang w:val="es-MX"/>
        </w:rPr>
        <w:t>V</w:t>
      </w:r>
      <w:r w:rsidRPr="00144CCE">
        <w:rPr>
          <w:rFonts w:asciiTheme="majorHAnsi" w:hAnsiTheme="majorHAnsi"/>
          <w:sz w:val="16"/>
          <w:szCs w:val="16"/>
          <w:lang w:val="es-MX"/>
        </w:rPr>
        <w:t>s. Colombia</w:t>
      </w:r>
      <w:r w:rsidR="00E806B9">
        <w:rPr>
          <w:rFonts w:asciiTheme="majorHAnsi" w:hAnsiTheme="majorHAnsi"/>
          <w:sz w:val="16"/>
          <w:szCs w:val="16"/>
          <w:lang w:val="es-MX"/>
        </w:rPr>
        <w:t>,</w:t>
      </w:r>
      <w:r w:rsidRPr="00144CCE">
        <w:rPr>
          <w:rFonts w:asciiTheme="majorHAnsi" w:hAnsiTheme="majorHAnsi"/>
          <w:sz w:val="16"/>
          <w:szCs w:val="16"/>
          <w:lang w:val="es-MX"/>
        </w:rPr>
        <w:t xml:space="preserve"> Excepciones Preliminares, Fondo, Reparaciones y Costas</w:t>
      </w:r>
      <w:r w:rsidR="00E806B9">
        <w:rPr>
          <w:rFonts w:asciiTheme="majorHAnsi" w:hAnsiTheme="majorHAnsi"/>
          <w:sz w:val="16"/>
          <w:szCs w:val="16"/>
          <w:lang w:val="es-MX"/>
        </w:rPr>
        <w:t>,</w:t>
      </w:r>
      <w:r w:rsidRPr="00144CCE">
        <w:rPr>
          <w:rFonts w:asciiTheme="majorHAnsi" w:hAnsiTheme="majorHAnsi"/>
          <w:sz w:val="16"/>
          <w:szCs w:val="16"/>
          <w:lang w:val="es-MX"/>
        </w:rPr>
        <w:t xml:space="preserve"> Sentencia del 20 de noviembre de 2023</w:t>
      </w:r>
      <w:r w:rsidR="00E806B9">
        <w:rPr>
          <w:rFonts w:asciiTheme="majorHAnsi" w:hAnsiTheme="majorHAnsi"/>
          <w:sz w:val="16"/>
          <w:szCs w:val="16"/>
          <w:lang w:val="es-MX"/>
        </w:rPr>
        <w:t>,</w:t>
      </w:r>
      <w:r w:rsidRPr="00144CCE">
        <w:rPr>
          <w:rFonts w:asciiTheme="majorHAnsi" w:hAnsiTheme="majorHAnsi"/>
          <w:sz w:val="16"/>
          <w:szCs w:val="16"/>
          <w:lang w:val="es-MX"/>
        </w:rPr>
        <w:t xml:space="preserve"> Serie C No. 270, párr. 425. </w:t>
      </w:r>
    </w:p>
  </w:footnote>
  <w:footnote w:id="13">
    <w:p w14:paraId="66FECC77" w14:textId="77777777" w:rsidR="003E7EB5" w:rsidRPr="00144CCE" w:rsidRDefault="003E7EB5" w:rsidP="005B4116">
      <w:pPr>
        <w:pStyle w:val="NoSpacing"/>
        <w:ind w:firstLine="720"/>
        <w:jc w:val="both"/>
        <w:rPr>
          <w:rFonts w:asciiTheme="majorHAnsi" w:hAnsiTheme="majorHAnsi"/>
          <w:sz w:val="16"/>
          <w:szCs w:val="16"/>
          <w:bdr w:val="none" w:sz="0" w:space="0" w:color="auto" w:frame="1"/>
          <w:lang w:val="es-CO"/>
        </w:rPr>
      </w:pPr>
      <w:r w:rsidRPr="00144CCE">
        <w:rPr>
          <w:rStyle w:val="FootnoteReference"/>
          <w:rFonts w:asciiTheme="majorHAnsi" w:hAnsiTheme="majorHAnsi"/>
          <w:sz w:val="16"/>
          <w:szCs w:val="16"/>
        </w:rPr>
        <w:footnoteRef/>
      </w:r>
      <w:r w:rsidRPr="00144CCE">
        <w:rPr>
          <w:rFonts w:asciiTheme="majorHAnsi" w:hAnsiTheme="majorHAnsi"/>
          <w:sz w:val="16"/>
          <w:szCs w:val="16"/>
          <w:lang w:val="es-CO"/>
        </w:rPr>
        <w:t xml:space="preserve"> Convención de Viena sobre el Derecho de los Tratados, U.N. Doc. A/CONF.39/27 (1969), Artículo 26: "Pacta sunt servanda". </w:t>
      </w:r>
      <w:r w:rsidRPr="00144CCE">
        <w:rPr>
          <w:rFonts w:asciiTheme="majorHAnsi" w:hAnsiTheme="majorHAnsi"/>
          <w:i/>
          <w:sz w:val="16"/>
          <w:szCs w:val="16"/>
          <w:lang w:val="es-CO"/>
        </w:rPr>
        <w:t>Todo tratado en vigor obliga a las partes y debe ser cumplido por ellas de buena fe</w:t>
      </w:r>
      <w:r w:rsidRPr="00144CCE">
        <w:rPr>
          <w:rFonts w:asciiTheme="majorHAnsi" w:hAnsiTheme="majorHAnsi"/>
          <w:sz w:val="16"/>
          <w:szCs w:val="16"/>
          <w:lang w:val="es-CO"/>
        </w:rPr>
        <w:t>.</w:t>
      </w:r>
    </w:p>
  </w:footnote>
  <w:footnote w:id="14">
    <w:p w14:paraId="7E359A7A" w14:textId="597257C5" w:rsidR="002F255F" w:rsidRPr="00144CCE" w:rsidRDefault="002F255F" w:rsidP="005B4116">
      <w:pPr>
        <w:pStyle w:val="Heading1"/>
        <w:numPr>
          <w:ilvl w:val="0"/>
          <w:numId w:val="0"/>
        </w:numPr>
        <w:spacing w:before="0"/>
        <w:ind w:firstLine="720"/>
        <w:jc w:val="both"/>
        <w:rPr>
          <w:sz w:val="16"/>
          <w:szCs w:val="16"/>
          <w:lang w:val="es-MX"/>
        </w:rPr>
      </w:pPr>
      <w:r w:rsidRPr="001036DB">
        <w:rPr>
          <w:rStyle w:val="FootnoteReference"/>
          <w:b w:val="0"/>
          <w:bCs w:val="0"/>
          <w:color w:val="000000" w:themeColor="text1"/>
          <w:sz w:val="16"/>
          <w:szCs w:val="16"/>
        </w:rPr>
        <w:footnoteRef/>
      </w:r>
      <w:r w:rsidRPr="001036DB">
        <w:rPr>
          <w:b w:val="0"/>
          <w:bCs w:val="0"/>
          <w:color w:val="000000" w:themeColor="text1"/>
          <w:sz w:val="16"/>
          <w:szCs w:val="16"/>
          <w:lang w:val="es-MX"/>
        </w:rPr>
        <w:t xml:space="preserve"> </w:t>
      </w:r>
      <w:r w:rsidRPr="001036DB">
        <w:rPr>
          <w:b w:val="0"/>
          <w:bCs w:val="0"/>
          <w:color w:val="000000" w:themeColor="text1"/>
          <w:sz w:val="16"/>
          <w:szCs w:val="16"/>
          <w:lang w:val="es-ES_tradnl"/>
        </w:rPr>
        <w:t>Ver</w:t>
      </w:r>
      <w:r w:rsidR="005778F7" w:rsidRPr="001036DB">
        <w:rPr>
          <w:b w:val="0"/>
          <w:bCs w:val="0"/>
          <w:color w:val="000000" w:themeColor="text1"/>
          <w:sz w:val="16"/>
          <w:szCs w:val="16"/>
          <w:lang w:val="es-ES_tradnl"/>
        </w:rPr>
        <w:t xml:space="preserve">, </w:t>
      </w:r>
      <w:r w:rsidR="005B4116" w:rsidRPr="001036DB">
        <w:rPr>
          <w:b w:val="0"/>
          <w:bCs w:val="0"/>
          <w:color w:val="000000" w:themeColor="text1"/>
          <w:sz w:val="16"/>
          <w:szCs w:val="16"/>
          <w:lang w:val="es-ES_tradnl"/>
        </w:rPr>
        <w:t xml:space="preserve">ANDJE, </w:t>
      </w:r>
      <w:r w:rsidR="005B4116" w:rsidRPr="00B41D36">
        <w:rPr>
          <w:b w:val="0"/>
          <w:bCs w:val="0"/>
          <w:i/>
          <w:iCs/>
          <w:color w:val="000000" w:themeColor="text1"/>
          <w:sz w:val="16"/>
          <w:szCs w:val="16"/>
          <w:lang w:val="es-ES_tradnl"/>
        </w:rPr>
        <w:t>YouTube</w:t>
      </w:r>
      <w:r w:rsidR="001036DB" w:rsidRPr="001036DB">
        <w:rPr>
          <w:b w:val="0"/>
          <w:bCs w:val="0"/>
          <w:color w:val="000000" w:themeColor="text1"/>
          <w:sz w:val="16"/>
          <w:szCs w:val="16"/>
          <w:lang w:val="es-ES_tradnl"/>
        </w:rPr>
        <w:t>,</w:t>
      </w:r>
      <w:r w:rsidR="005B4116" w:rsidRPr="001036DB">
        <w:rPr>
          <w:b w:val="0"/>
          <w:bCs w:val="0"/>
          <w:color w:val="000000" w:themeColor="text1"/>
          <w:sz w:val="16"/>
          <w:szCs w:val="16"/>
          <w:lang w:val="es-ES_tradnl"/>
        </w:rPr>
        <w:t xml:space="preserve"> </w:t>
      </w:r>
      <w:r w:rsidR="005B4116" w:rsidRPr="001036DB">
        <w:rPr>
          <w:b w:val="0"/>
          <w:bCs w:val="0"/>
          <w:color w:val="000000" w:themeColor="text1"/>
          <w:sz w:val="16"/>
          <w:szCs w:val="16"/>
          <w:lang w:val="es-MX"/>
        </w:rPr>
        <w:t>Acto de reconocimiento de responsabilidad</w:t>
      </w:r>
      <w:r w:rsidR="001036DB" w:rsidRPr="001036DB">
        <w:rPr>
          <w:b w:val="0"/>
          <w:bCs w:val="0"/>
          <w:color w:val="000000" w:themeColor="text1"/>
          <w:sz w:val="16"/>
          <w:szCs w:val="16"/>
          <w:lang w:val="es-MX"/>
        </w:rPr>
        <w:t xml:space="preserve"> - </w:t>
      </w:r>
      <w:r w:rsidRPr="001036DB">
        <w:rPr>
          <w:b w:val="0"/>
          <w:bCs w:val="0"/>
          <w:color w:val="000000" w:themeColor="text1"/>
          <w:sz w:val="16"/>
          <w:szCs w:val="16"/>
          <w:lang w:val="es-MX"/>
        </w:rPr>
        <w:t>Caso 13.318 Rubén Darío Ocampo</w:t>
      </w:r>
      <w:r w:rsidR="001036DB" w:rsidRPr="001036DB">
        <w:rPr>
          <w:b w:val="0"/>
          <w:bCs w:val="0"/>
          <w:color w:val="000000" w:themeColor="text1"/>
          <w:sz w:val="16"/>
          <w:szCs w:val="16"/>
          <w:lang w:val="es-MX"/>
        </w:rPr>
        <w:t>, Héctor Corrales Ocampo y Familias. Disponible en:</w:t>
      </w:r>
      <w:r w:rsidRPr="001036DB">
        <w:rPr>
          <w:b w:val="0"/>
          <w:bCs w:val="0"/>
          <w:color w:val="000000" w:themeColor="text1"/>
          <w:sz w:val="16"/>
          <w:szCs w:val="16"/>
          <w:lang w:val="es-MX"/>
        </w:rPr>
        <w:t xml:space="preserve"> </w:t>
      </w:r>
      <w:hyperlink r:id="rId1" w:history="1">
        <w:r w:rsidR="005778F7" w:rsidRPr="001036DB">
          <w:rPr>
            <w:rStyle w:val="Hyperlink"/>
            <w:b w:val="0"/>
            <w:bCs w:val="0"/>
            <w:sz w:val="16"/>
            <w:szCs w:val="16"/>
            <w:lang w:val="es-MX"/>
          </w:rPr>
          <w:t>https://www.youtube.com/live/wfHAL7kDYwo</w:t>
        </w:r>
      </w:hyperlink>
      <w:r w:rsidR="005778F7" w:rsidRPr="001036DB">
        <w:rPr>
          <w:b w:val="0"/>
          <w:bCs w:val="0"/>
          <w:color w:val="000000" w:themeColor="text1"/>
          <w:sz w:val="16"/>
          <w:szCs w:val="16"/>
          <w:lang w:val="es-MX"/>
        </w:rPr>
        <w:t xml:space="preserve"> </w:t>
      </w:r>
      <w:r w:rsidR="001036DB" w:rsidRPr="001036DB">
        <w:rPr>
          <w:b w:val="0"/>
          <w:bCs w:val="0"/>
          <w:color w:val="000000" w:themeColor="text1"/>
          <w:sz w:val="16"/>
          <w:szCs w:val="16"/>
          <w:lang w:val="es-MX"/>
        </w:rPr>
        <w:t xml:space="preserve">(Consultado por </w:t>
      </w:r>
      <w:r w:rsidR="0029406F" w:rsidRPr="001036DB">
        <w:rPr>
          <w:b w:val="0"/>
          <w:bCs w:val="0"/>
          <w:color w:val="000000" w:themeColor="text1"/>
          <w:sz w:val="16"/>
          <w:szCs w:val="16"/>
          <w:lang w:val="es-MX"/>
        </w:rPr>
        <w:t>última</w:t>
      </w:r>
      <w:r w:rsidR="001036DB" w:rsidRPr="001036DB">
        <w:rPr>
          <w:b w:val="0"/>
          <w:bCs w:val="0"/>
          <w:color w:val="000000" w:themeColor="text1"/>
          <w:sz w:val="16"/>
          <w:szCs w:val="16"/>
          <w:lang w:val="es-MX"/>
        </w:rPr>
        <w:t xml:space="preserve"> vez el 16 de julio de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6E1831B3"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00AE"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603B506E" wp14:editId="5E897EAD">
          <wp:extent cx="1972237" cy="104775"/>
          <wp:effectExtent l="0" t="0" r="9525" b="0"/>
          <wp:docPr id="3" name="Picture 3"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42C6D796" w14:textId="77777777" w:rsidR="00040C3A" w:rsidRPr="00EC7D62" w:rsidRDefault="00AC49C4" w:rsidP="00A50FCF">
    <w:pPr>
      <w:pStyle w:val="Header"/>
      <w:tabs>
        <w:tab w:val="clear" w:pos="4320"/>
        <w:tab w:val="clear" w:pos="8640"/>
      </w:tabs>
      <w:jc w:val="center"/>
      <w:rPr>
        <w:sz w:val="22"/>
        <w:szCs w:val="22"/>
      </w:rPr>
    </w:pPr>
    <w:r>
      <w:rPr>
        <w:noProof/>
        <w:sz w:val="22"/>
        <w:szCs w:val="22"/>
        <w:bdr w:val="nil"/>
      </w:rPr>
      <w:pict w14:anchorId="18F294A6">
        <v:rect id="_x0000_i1025" alt="" style="width:441.9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FFE3638"/>
    <w:multiLevelType w:val="hybridMultilevel"/>
    <w:tmpl w:val="4E707C02"/>
    <w:lvl w:ilvl="0" w:tplc="4E8A5858">
      <w:start w:val="1"/>
      <w:numFmt w:val="decimal"/>
      <w:lvlText w:val="%1."/>
      <w:lvlJc w:val="left"/>
      <w:pPr>
        <w:ind w:left="360" w:hanging="360"/>
      </w:pPr>
      <w:rPr>
        <w:b w:val="0"/>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537251B"/>
    <w:multiLevelType w:val="hybridMultilevel"/>
    <w:tmpl w:val="D02A684E"/>
    <w:lvl w:ilvl="0" w:tplc="8AB60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9B9563A"/>
    <w:multiLevelType w:val="hybridMultilevel"/>
    <w:tmpl w:val="6AEEAC80"/>
    <w:lvl w:ilvl="0" w:tplc="1644AE84">
      <w:start w:val="1"/>
      <w:numFmt w:val="decimal"/>
      <w:lvlText w:val="%1."/>
      <w:lvlJc w:val="left"/>
      <w:pPr>
        <w:tabs>
          <w:tab w:val="num" w:pos="720"/>
        </w:tabs>
        <w:ind w:left="0" w:firstLine="72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8"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9" w15:restartNumberingAfterBreak="0">
    <w:nsid w:val="3D2D1519"/>
    <w:multiLevelType w:val="multilevel"/>
    <w:tmpl w:val="19E6D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5300302"/>
    <w:multiLevelType w:val="hybridMultilevel"/>
    <w:tmpl w:val="87D44F76"/>
    <w:lvl w:ilvl="0" w:tplc="2AE874D6">
      <w:start w:val="1"/>
      <w:numFmt w:val="decimal"/>
      <w:lvlText w:val="%1."/>
      <w:lvlJc w:val="left"/>
      <w:pPr>
        <w:ind w:left="153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9"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3"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5"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7" w15:restartNumberingAfterBreak="0">
    <w:nsid w:val="627312D1"/>
    <w:multiLevelType w:val="hybridMultilevel"/>
    <w:tmpl w:val="686A37AC"/>
    <w:lvl w:ilvl="0" w:tplc="14B6F98E">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8"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0"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2462963"/>
    <w:multiLevelType w:val="hybridMultilevel"/>
    <w:tmpl w:val="B652DE4E"/>
    <w:lvl w:ilvl="0" w:tplc="EE9A3E0E">
      <w:start w:val="1"/>
      <w:numFmt w:val="decimal"/>
      <w:lvlText w:val="%1."/>
      <w:lvlJc w:val="left"/>
      <w:pPr>
        <w:ind w:left="180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71D5CC1"/>
    <w:multiLevelType w:val="hybridMultilevel"/>
    <w:tmpl w:val="98A2F740"/>
    <w:lvl w:ilvl="0" w:tplc="066CA8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7"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D6020C9"/>
    <w:multiLevelType w:val="hybridMultilevel"/>
    <w:tmpl w:val="87D44F76"/>
    <w:lvl w:ilvl="0" w:tplc="FFFFFFFF">
      <w:start w:val="1"/>
      <w:numFmt w:val="decimal"/>
      <w:lvlText w:val="%1."/>
      <w:lvlJc w:val="left"/>
      <w:pPr>
        <w:ind w:left="153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215048689">
    <w:abstractNumId w:val="3"/>
  </w:num>
  <w:num w:numId="2" w16cid:durableId="838690884">
    <w:abstractNumId w:val="5"/>
  </w:num>
  <w:num w:numId="3" w16cid:durableId="887376956">
    <w:abstractNumId w:val="56"/>
  </w:num>
  <w:num w:numId="4" w16cid:durableId="973868032">
    <w:abstractNumId w:val="22"/>
  </w:num>
  <w:num w:numId="5" w16cid:durableId="637687022">
    <w:abstractNumId w:val="48"/>
  </w:num>
  <w:num w:numId="6" w16cid:durableId="1108819220">
    <w:abstractNumId w:val="27"/>
  </w:num>
  <w:num w:numId="7" w16cid:durableId="1374500258">
    <w:abstractNumId w:val="7"/>
  </w:num>
  <w:num w:numId="8" w16cid:durableId="801578103">
    <w:abstractNumId w:val="18"/>
  </w:num>
  <w:num w:numId="9" w16cid:durableId="1273711033">
    <w:abstractNumId w:val="43"/>
  </w:num>
  <w:num w:numId="10" w16cid:durableId="1711874837">
    <w:abstractNumId w:val="0"/>
  </w:num>
  <w:num w:numId="11" w16cid:durableId="2061241495">
    <w:abstractNumId w:val="38"/>
  </w:num>
  <w:num w:numId="12" w16cid:durableId="395860235">
    <w:abstractNumId w:val="39"/>
  </w:num>
  <w:num w:numId="13" w16cid:durableId="1120686078">
    <w:abstractNumId w:val="44"/>
  </w:num>
  <w:num w:numId="14" w16cid:durableId="2013796286">
    <w:abstractNumId w:val="1"/>
  </w:num>
  <w:num w:numId="15" w16cid:durableId="1598364397">
    <w:abstractNumId w:val="2"/>
  </w:num>
  <w:num w:numId="16" w16cid:durableId="1619218081">
    <w:abstractNumId w:val="8"/>
  </w:num>
  <w:num w:numId="17" w16cid:durableId="1443114764">
    <w:abstractNumId w:val="9"/>
  </w:num>
  <w:num w:numId="18" w16cid:durableId="606622272">
    <w:abstractNumId w:val="10"/>
  </w:num>
  <w:num w:numId="19" w16cid:durableId="617108799">
    <w:abstractNumId w:val="11"/>
  </w:num>
  <w:num w:numId="20" w16cid:durableId="1259564578">
    <w:abstractNumId w:val="12"/>
  </w:num>
  <w:num w:numId="21" w16cid:durableId="1846357882">
    <w:abstractNumId w:val="13"/>
  </w:num>
  <w:num w:numId="22" w16cid:durableId="1156651497">
    <w:abstractNumId w:val="14"/>
  </w:num>
  <w:num w:numId="23" w16cid:durableId="1069307555">
    <w:abstractNumId w:val="15"/>
  </w:num>
  <w:num w:numId="24" w16cid:durableId="1752316118">
    <w:abstractNumId w:val="16"/>
  </w:num>
  <w:num w:numId="25" w16cid:durableId="417677051">
    <w:abstractNumId w:val="19"/>
  </w:num>
  <w:num w:numId="26" w16cid:durableId="758721348">
    <w:abstractNumId w:val="20"/>
  </w:num>
  <w:num w:numId="27" w16cid:durableId="1949005788">
    <w:abstractNumId w:val="23"/>
  </w:num>
  <w:num w:numId="28" w16cid:durableId="2060007386">
    <w:abstractNumId w:val="24"/>
  </w:num>
  <w:num w:numId="29" w16cid:durableId="337391857">
    <w:abstractNumId w:val="25"/>
  </w:num>
  <w:num w:numId="30" w16cid:durableId="828909769">
    <w:abstractNumId w:val="26"/>
  </w:num>
  <w:num w:numId="31" w16cid:durableId="771511907">
    <w:abstractNumId w:val="28"/>
  </w:num>
  <w:num w:numId="32" w16cid:durableId="1895385209">
    <w:abstractNumId w:val="30"/>
  </w:num>
  <w:num w:numId="33" w16cid:durableId="951595824">
    <w:abstractNumId w:val="31"/>
  </w:num>
  <w:num w:numId="34" w16cid:durableId="723915461">
    <w:abstractNumId w:val="32"/>
  </w:num>
  <w:num w:numId="35" w16cid:durableId="1816485405">
    <w:abstractNumId w:val="33"/>
  </w:num>
  <w:num w:numId="36" w16cid:durableId="557128213">
    <w:abstractNumId w:val="35"/>
  </w:num>
  <w:num w:numId="37" w16cid:durableId="152185425">
    <w:abstractNumId w:val="36"/>
  </w:num>
  <w:num w:numId="38" w16cid:durableId="972054799">
    <w:abstractNumId w:val="37"/>
  </w:num>
  <w:num w:numId="39" w16cid:durableId="1105344932">
    <w:abstractNumId w:val="40"/>
  </w:num>
  <w:num w:numId="40" w16cid:durableId="1648895084">
    <w:abstractNumId w:val="41"/>
  </w:num>
  <w:num w:numId="41" w16cid:durableId="1908999492">
    <w:abstractNumId w:val="46"/>
  </w:num>
  <w:num w:numId="42" w16cid:durableId="1739353798">
    <w:abstractNumId w:val="49"/>
  </w:num>
  <w:num w:numId="43" w16cid:durableId="86778085">
    <w:abstractNumId w:val="50"/>
  </w:num>
  <w:num w:numId="44" w16cid:durableId="106776643">
    <w:abstractNumId w:val="53"/>
  </w:num>
  <w:num w:numId="45" w16cid:durableId="725253305">
    <w:abstractNumId w:val="55"/>
  </w:num>
  <w:num w:numId="46" w16cid:durableId="1096293232">
    <w:abstractNumId w:val="57"/>
  </w:num>
  <w:num w:numId="47" w16cid:durableId="1291596139">
    <w:abstractNumId w:val="58"/>
  </w:num>
  <w:num w:numId="48" w16cid:durableId="165243859">
    <w:abstractNumId w:val="59"/>
  </w:num>
  <w:num w:numId="49" w16cid:durableId="1639799330">
    <w:abstractNumId w:val="61"/>
  </w:num>
  <w:num w:numId="50" w16cid:durableId="377825063">
    <w:abstractNumId w:val="62"/>
  </w:num>
  <w:num w:numId="51" w16cid:durableId="1091051927">
    <w:abstractNumId w:val="21"/>
  </w:num>
  <w:num w:numId="52" w16cid:durableId="98569485">
    <w:abstractNumId w:val="42"/>
  </w:num>
  <w:num w:numId="53" w16cid:durableId="1685934455">
    <w:abstractNumId w:val="51"/>
  </w:num>
  <w:num w:numId="54" w16cid:durableId="583606685">
    <w:abstractNumId w:val="45"/>
  </w:num>
  <w:num w:numId="55" w16cid:durableId="329604266">
    <w:abstractNumId w:val="54"/>
  </w:num>
  <w:num w:numId="56" w16cid:durableId="745810064">
    <w:abstractNumId w:val="34"/>
  </w:num>
  <w:num w:numId="57" w16cid:durableId="1627079897">
    <w:abstractNumId w:val="29"/>
  </w:num>
  <w:num w:numId="58" w16cid:durableId="1964070006">
    <w:abstractNumId w:val="6"/>
  </w:num>
  <w:num w:numId="59" w16cid:durableId="1466120518">
    <w:abstractNumId w:val="52"/>
  </w:num>
  <w:num w:numId="60" w16cid:durableId="11453127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46356772">
    <w:abstractNumId w:val="47"/>
  </w:num>
  <w:num w:numId="62" w16cid:durableId="348148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17313442">
    <w:abstractNumId w:val="4"/>
  </w:num>
  <w:num w:numId="64" w16cid:durableId="1684627003">
    <w:abstractNumId w:val="6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5C"/>
    <w:rsid w:val="0000036F"/>
    <w:rsid w:val="00000CDA"/>
    <w:rsid w:val="00006E1F"/>
    <w:rsid w:val="000070D7"/>
    <w:rsid w:val="0001788C"/>
    <w:rsid w:val="00023E24"/>
    <w:rsid w:val="0002404D"/>
    <w:rsid w:val="00034CF2"/>
    <w:rsid w:val="00040C3A"/>
    <w:rsid w:val="0005038A"/>
    <w:rsid w:val="0005247E"/>
    <w:rsid w:val="000660C1"/>
    <w:rsid w:val="000716C5"/>
    <w:rsid w:val="00075E23"/>
    <w:rsid w:val="00082C27"/>
    <w:rsid w:val="0009344A"/>
    <w:rsid w:val="000A392E"/>
    <w:rsid w:val="000A575F"/>
    <w:rsid w:val="000B24BC"/>
    <w:rsid w:val="000B7B01"/>
    <w:rsid w:val="000C1294"/>
    <w:rsid w:val="000C3D02"/>
    <w:rsid w:val="000D10DB"/>
    <w:rsid w:val="000D615D"/>
    <w:rsid w:val="000D691C"/>
    <w:rsid w:val="000E5EB5"/>
    <w:rsid w:val="000F35ED"/>
    <w:rsid w:val="001036DB"/>
    <w:rsid w:val="00105BFF"/>
    <w:rsid w:val="00107131"/>
    <w:rsid w:val="0010736F"/>
    <w:rsid w:val="00113F73"/>
    <w:rsid w:val="00121CC2"/>
    <w:rsid w:val="00133EE5"/>
    <w:rsid w:val="0014261D"/>
    <w:rsid w:val="00144CCE"/>
    <w:rsid w:val="0016490F"/>
    <w:rsid w:val="0016643B"/>
    <w:rsid w:val="00167A34"/>
    <w:rsid w:val="00173B57"/>
    <w:rsid w:val="001856C6"/>
    <w:rsid w:val="00196CE8"/>
    <w:rsid w:val="001A541D"/>
    <w:rsid w:val="001A7870"/>
    <w:rsid w:val="001C1B41"/>
    <w:rsid w:val="001D4554"/>
    <w:rsid w:val="001D6020"/>
    <w:rsid w:val="001D65EF"/>
    <w:rsid w:val="001E1420"/>
    <w:rsid w:val="001E76BE"/>
    <w:rsid w:val="001F44C8"/>
    <w:rsid w:val="001F4E19"/>
    <w:rsid w:val="002057E1"/>
    <w:rsid w:val="002250A3"/>
    <w:rsid w:val="00235217"/>
    <w:rsid w:val="00246D1F"/>
    <w:rsid w:val="00247403"/>
    <w:rsid w:val="00247542"/>
    <w:rsid w:val="00253684"/>
    <w:rsid w:val="00254035"/>
    <w:rsid w:val="00266B61"/>
    <w:rsid w:val="0026712A"/>
    <w:rsid w:val="002704DB"/>
    <w:rsid w:val="00283AC2"/>
    <w:rsid w:val="0029406F"/>
    <w:rsid w:val="002942FD"/>
    <w:rsid w:val="002A0AAE"/>
    <w:rsid w:val="002A1D97"/>
    <w:rsid w:val="002A5820"/>
    <w:rsid w:val="002D2B26"/>
    <w:rsid w:val="002D7EA2"/>
    <w:rsid w:val="002E187C"/>
    <w:rsid w:val="002F255F"/>
    <w:rsid w:val="00300CA8"/>
    <w:rsid w:val="00302733"/>
    <w:rsid w:val="00314078"/>
    <w:rsid w:val="00314D37"/>
    <w:rsid w:val="0031535D"/>
    <w:rsid w:val="003249FF"/>
    <w:rsid w:val="00325B61"/>
    <w:rsid w:val="0033169F"/>
    <w:rsid w:val="003423A9"/>
    <w:rsid w:val="00346C95"/>
    <w:rsid w:val="00356185"/>
    <w:rsid w:val="00360380"/>
    <w:rsid w:val="0037365E"/>
    <w:rsid w:val="0037519E"/>
    <w:rsid w:val="00386CF0"/>
    <w:rsid w:val="003C676B"/>
    <w:rsid w:val="003C7D88"/>
    <w:rsid w:val="003D2A0A"/>
    <w:rsid w:val="003D3BC2"/>
    <w:rsid w:val="003E4A83"/>
    <w:rsid w:val="003E6CA1"/>
    <w:rsid w:val="003E7EB5"/>
    <w:rsid w:val="003F2F3F"/>
    <w:rsid w:val="004165C2"/>
    <w:rsid w:val="00416E7B"/>
    <w:rsid w:val="004172C2"/>
    <w:rsid w:val="0043134A"/>
    <w:rsid w:val="00436CF5"/>
    <w:rsid w:val="00441ECB"/>
    <w:rsid w:val="0045281D"/>
    <w:rsid w:val="00452CEC"/>
    <w:rsid w:val="00455A75"/>
    <w:rsid w:val="004676E4"/>
    <w:rsid w:val="00467B7E"/>
    <w:rsid w:val="00477592"/>
    <w:rsid w:val="00486F1C"/>
    <w:rsid w:val="0049352D"/>
    <w:rsid w:val="0049419D"/>
    <w:rsid w:val="0049467F"/>
    <w:rsid w:val="004B0947"/>
    <w:rsid w:val="004B4A5C"/>
    <w:rsid w:val="004C02BD"/>
    <w:rsid w:val="004C0C83"/>
    <w:rsid w:val="004C20D2"/>
    <w:rsid w:val="004C35FA"/>
    <w:rsid w:val="004C4B62"/>
    <w:rsid w:val="004C54C9"/>
    <w:rsid w:val="004D2B93"/>
    <w:rsid w:val="004D44EA"/>
    <w:rsid w:val="004D6025"/>
    <w:rsid w:val="004E2649"/>
    <w:rsid w:val="004E57EE"/>
    <w:rsid w:val="004E7C0C"/>
    <w:rsid w:val="005007DF"/>
    <w:rsid w:val="00501399"/>
    <w:rsid w:val="0050633D"/>
    <w:rsid w:val="00507BC4"/>
    <w:rsid w:val="005128E4"/>
    <w:rsid w:val="005133DB"/>
    <w:rsid w:val="00517760"/>
    <w:rsid w:val="00517A01"/>
    <w:rsid w:val="00525560"/>
    <w:rsid w:val="00532B34"/>
    <w:rsid w:val="00543206"/>
    <w:rsid w:val="00544C49"/>
    <w:rsid w:val="005454E9"/>
    <w:rsid w:val="005516A1"/>
    <w:rsid w:val="00563387"/>
    <w:rsid w:val="00567F94"/>
    <w:rsid w:val="00572B3F"/>
    <w:rsid w:val="0057402A"/>
    <w:rsid w:val="005771D0"/>
    <w:rsid w:val="005778F7"/>
    <w:rsid w:val="00584493"/>
    <w:rsid w:val="00584D8C"/>
    <w:rsid w:val="0059025B"/>
    <w:rsid w:val="0059191A"/>
    <w:rsid w:val="005921FF"/>
    <w:rsid w:val="00595CF6"/>
    <w:rsid w:val="005A6D0E"/>
    <w:rsid w:val="005B4116"/>
    <w:rsid w:val="005B52B0"/>
    <w:rsid w:val="005B6806"/>
    <w:rsid w:val="005C256F"/>
    <w:rsid w:val="005C4225"/>
    <w:rsid w:val="005D1EB3"/>
    <w:rsid w:val="005D60A3"/>
    <w:rsid w:val="005E4C9A"/>
    <w:rsid w:val="005F0DAD"/>
    <w:rsid w:val="005F0F33"/>
    <w:rsid w:val="00600DEB"/>
    <w:rsid w:val="00611EE1"/>
    <w:rsid w:val="00627C9F"/>
    <w:rsid w:val="006311E9"/>
    <w:rsid w:val="00632354"/>
    <w:rsid w:val="006346D8"/>
    <w:rsid w:val="00637D90"/>
    <w:rsid w:val="00642810"/>
    <w:rsid w:val="00652333"/>
    <w:rsid w:val="00660D97"/>
    <w:rsid w:val="00664674"/>
    <w:rsid w:val="00665C83"/>
    <w:rsid w:val="00670EF0"/>
    <w:rsid w:val="00673D75"/>
    <w:rsid w:val="0068009E"/>
    <w:rsid w:val="00681B94"/>
    <w:rsid w:val="00692219"/>
    <w:rsid w:val="006A17D2"/>
    <w:rsid w:val="006A428F"/>
    <w:rsid w:val="006A73E6"/>
    <w:rsid w:val="006B2D5C"/>
    <w:rsid w:val="006C0891"/>
    <w:rsid w:val="006C4EB1"/>
    <w:rsid w:val="006D2F35"/>
    <w:rsid w:val="006E0166"/>
    <w:rsid w:val="006E7B34"/>
    <w:rsid w:val="0070044A"/>
    <w:rsid w:val="0070195C"/>
    <w:rsid w:val="0070697F"/>
    <w:rsid w:val="00706984"/>
    <w:rsid w:val="0072199C"/>
    <w:rsid w:val="00722C9F"/>
    <w:rsid w:val="00724464"/>
    <w:rsid w:val="007253B8"/>
    <w:rsid w:val="0073741F"/>
    <w:rsid w:val="007415B7"/>
    <w:rsid w:val="0074637E"/>
    <w:rsid w:val="00751958"/>
    <w:rsid w:val="0076643F"/>
    <w:rsid w:val="0077532D"/>
    <w:rsid w:val="00777F63"/>
    <w:rsid w:val="007A5817"/>
    <w:rsid w:val="007A79E3"/>
    <w:rsid w:val="007B1864"/>
    <w:rsid w:val="007B3B17"/>
    <w:rsid w:val="007B60E9"/>
    <w:rsid w:val="007B6CC3"/>
    <w:rsid w:val="007C3334"/>
    <w:rsid w:val="007D2B98"/>
    <w:rsid w:val="007E21BC"/>
    <w:rsid w:val="007E46BD"/>
    <w:rsid w:val="00803F1C"/>
    <w:rsid w:val="0080600E"/>
    <w:rsid w:val="00811985"/>
    <w:rsid w:val="00817612"/>
    <w:rsid w:val="00830FF9"/>
    <w:rsid w:val="008338A4"/>
    <w:rsid w:val="00837C45"/>
    <w:rsid w:val="00844730"/>
    <w:rsid w:val="008457C2"/>
    <w:rsid w:val="008523F9"/>
    <w:rsid w:val="00857A82"/>
    <w:rsid w:val="00860B36"/>
    <w:rsid w:val="00867987"/>
    <w:rsid w:val="00873836"/>
    <w:rsid w:val="00885737"/>
    <w:rsid w:val="00890650"/>
    <w:rsid w:val="008951BD"/>
    <w:rsid w:val="00897E12"/>
    <w:rsid w:val="008A08F5"/>
    <w:rsid w:val="008A7E0F"/>
    <w:rsid w:val="008B12F5"/>
    <w:rsid w:val="008D7234"/>
    <w:rsid w:val="008D768D"/>
    <w:rsid w:val="008E3759"/>
    <w:rsid w:val="008F1912"/>
    <w:rsid w:val="009007EB"/>
    <w:rsid w:val="0090270B"/>
    <w:rsid w:val="009041DC"/>
    <w:rsid w:val="00904D27"/>
    <w:rsid w:val="00905237"/>
    <w:rsid w:val="00914150"/>
    <w:rsid w:val="009147D6"/>
    <w:rsid w:val="00917B5A"/>
    <w:rsid w:val="00920A58"/>
    <w:rsid w:val="00920A8C"/>
    <w:rsid w:val="00930B20"/>
    <w:rsid w:val="00931C1A"/>
    <w:rsid w:val="00934A2C"/>
    <w:rsid w:val="009359E9"/>
    <w:rsid w:val="009450B9"/>
    <w:rsid w:val="00953198"/>
    <w:rsid w:val="0095538E"/>
    <w:rsid w:val="0096706E"/>
    <w:rsid w:val="00974A06"/>
    <w:rsid w:val="00975C4E"/>
    <w:rsid w:val="00976F30"/>
    <w:rsid w:val="00981FBA"/>
    <w:rsid w:val="00997BC5"/>
    <w:rsid w:val="009A4F41"/>
    <w:rsid w:val="009B381B"/>
    <w:rsid w:val="009D1753"/>
    <w:rsid w:val="009D7611"/>
    <w:rsid w:val="009E0B61"/>
    <w:rsid w:val="009E53DE"/>
    <w:rsid w:val="009E658A"/>
    <w:rsid w:val="009F2EF8"/>
    <w:rsid w:val="00A01C97"/>
    <w:rsid w:val="00A021BA"/>
    <w:rsid w:val="00A031AA"/>
    <w:rsid w:val="00A16040"/>
    <w:rsid w:val="00A241B7"/>
    <w:rsid w:val="00A279B8"/>
    <w:rsid w:val="00A328B3"/>
    <w:rsid w:val="00A40C3C"/>
    <w:rsid w:val="00A4218A"/>
    <w:rsid w:val="00A50FCF"/>
    <w:rsid w:val="00A528D1"/>
    <w:rsid w:val="00A5631A"/>
    <w:rsid w:val="00A610CD"/>
    <w:rsid w:val="00A64135"/>
    <w:rsid w:val="00A767AF"/>
    <w:rsid w:val="00A83BCC"/>
    <w:rsid w:val="00A93F55"/>
    <w:rsid w:val="00AA09A2"/>
    <w:rsid w:val="00AA7996"/>
    <w:rsid w:val="00AC19CB"/>
    <w:rsid w:val="00AC49C4"/>
    <w:rsid w:val="00AE239A"/>
    <w:rsid w:val="00AE2ECA"/>
    <w:rsid w:val="00AE5488"/>
    <w:rsid w:val="00AE6F91"/>
    <w:rsid w:val="00AF5571"/>
    <w:rsid w:val="00AF7894"/>
    <w:rsid w:val="00B00038"/>
    <w:rsid w:val="00B05C2B"/>
    <w:rsid w:val="00B071E5"/>
    <w:rsid w:val="00B07341"/>
    <w:rsid w:val="00B11402"/>
    <w:rsid w:val="00B16BAC"/>
    <w:rsid w:val="00B219FB"/>
    <w:rsid w:val="00B30539"/>
    <w:rsid w:val="00B314DB"/>
    <w:rsid w:val="00B361F2"/>
    <w:rsid w:val="00B3718B"/>
    <w:rsid w:val="00B41D36"/>
    <w:rsid w:val="00B4632A"/>
    <w:rsid w:val="00B530F1"/>
    <w:rsid w:val="00B90403"/>
    <w:rsid w:val="00BA276C"/>
    <w:rsid w:val="00BA2D50"/>
    <w:rsid w:val="00BB2338"/>
    <w:rsid w:val="00BB306F"/>
    <w:rsid w:val="00BD4B89"/>
    <w:rsid w:val="00BE06E1"/>
    <w:rsid w:val="00BE15CD"/>
    <w:rsid w:val="00BF6FD8"/>
    <w:rsid w:val="00C03680"/>
    <w:rsid w:val="00C054DF"/>
    <w:rsid w:val="00C06D90"/>
    <w:rsid w:val="00C07E21"/>
    <w:rsid w:val="00C16B9E"/>
    <w:rsid w:val="00C21762"/>
    <w:rsid w:val="00C24543"/>
    <w:rsid w:val="00C256A2"/>
    <w:rsid w:val="00C429B6"/>
    <w:rsid w:val="00C439BD"/>
    <w:rsid w:val="00C51515"/>
    <w:rsid w:val="00C5660B"/>
    <w:rsid w:val="00C6027B"/>
    <w:rsid w:val="00C66B72"/>
    <w:rsid w:val="00C70FC2"/>
    <w:rsid w:val="00C77D53"/>
    <w:rsid w:val="00C9455C"/>
    <w:rsid w:val="00C9567A"/>
    <w:rsid w:val="00CA5ABD"/>
    <w:rsid w:val="00CB212D"/>
    <w:rsid w:val="00CB2660"/>
    <w:rsid w:val="00CB32DE"/>
    <w:rsid w:val="00CC5E90"/>
    <w:rsid w:val="00CC66A3"/>
    <w:rsid w:val="00CD046C"/>
    <w:rsid w:val="00CE076C"/>
    <w:rsid w:val="00CE1898"/>
    <w:rsid w:val="00CE5199"/>
    <w:rsid w:val="00CE66D5"/>
    <w:rsid w:val="00CF637A"/>
    <w:rsid w:val="00CF7727"/>
    <w:rsid w:val="00D04DCE"/>
    <w:rsid w:val="00D059DE"/>
    <w:rsid w:val="00D13FCE"/>
    <w:rsid w:val="00D145A5"/>
    <w:rsid w:val="00D20E1A"/>
    <w:rsid w:val="00D30008"/>
    <w:rsid w:val="00D306D1"/>
    <w:rsid w:val="00D34786"/>
    <w:rsid w:val="00D37BFC"/>
    <w:rsid w:val="00D47A8E"/>
    <w:rsid w:val="00D52D14"/>
    <w:rsid w:val="00D57E61"/>
    <w:rsid w:val="00D678CE"/>
    <w:rsid w:val="00D702DC"/>
    <w:rsid w:val="00D712D3"/>
    <w:rsid w:val="00D71422"/>
    <w:rsid w:val="00D72DC6"/>
    <w:rsid w:val="00D7558D"/>
    <w:rsid w:val="00D81D92"/>
    <w:rsid w:val="00D97887"/>
    <w:rsid w:val="00DA2689"/>
    <w:rsid w:val="00DA3882"/>
    <w:rsid w:val="00DA7B5F"/>
    <w:rsid w:val="00DB2251"/>
    <w:rsid w:val="00DB5506"/>
    <w:rsid w:val="00DC11E7"/>
    <w:rsid w:val="00DC20A9"/>
    <w:rsid w:val="00DC7023"/>
    <w:rsid w:val="00DC769A"/>
    <w:rsid w:val="00DD3D86"/>
    <w:rsid w:val="00DD7CD4"/>
    <w:rsid w:val="00DF1EC4"/>
    <w:rsid w:val="00E00BBA"/>
    <w:rsid w:val="00E02BF2"/>
    <w:rsid w:val="00E0340B"/>
    <w:rsid w:val="00E04A90"/>
    <w:rsid w:val="00E06A91"/>
    <w:rsid w:val="00E1705E"/>
    <w:rsid w:val="00E219C7"/>
    <w:rsid w:val="00E224DF"/>
    <w:rsid w:val="00E27B75"/>
    <w:rsid w:val="00E30396"/>
    <w:rsid w:val="00E40E50"/>
    <w:rsid w:val="00E43157"/>
    <w:rsid w:val="00E461CE"/>
    <w:rsid w:val="00E47BFD"/>
    <w:rsid w:val="00E54C1A"/>
    <w:rsid w:val="00E720CA"/>
    <w:rsid w:val="00E739B0"/>
    <w:rsid w:val="00E73DF0"/>
    <w:rsid w:val="00E806B9"/>
    <w:rsid w:val="00E84EB5"/>
    <w:rsid w:val="00E85662"/>
    <w:rsid w:val="00E876B0"/>
    <w:rsid w:val="00E8789F"/>
    <w:rsid w:val="00E965F7"/>
    <w:rsid w:val="00E97B71"/>
    <w:rsid w:val="00EA3D34"/>
    <w:rsid w:val="00EA4F8D"/>
    <w:rsid w:val="00EB454D"/>
    <w:rsid w:val="00ED1E84"/>
    <w:rsid w:val="00ED76BE"/>
    <w:rsid w:val="00EE0D0B"/>
    <w:rsid w:val="00EE5211"/>
    <w:rsid w:val="00EF2B0E"/>
    <w:rsid w:val="00EF619B"/>
    <w:rsid w:val="00F00B55"/>
    <w:rsid w:val="00F02AD1"/>
    <w:rsid w:val="00F04881"/>
    <w:rsid w:val="00F05473"/>
    <w:rsid w:val="00F126FC"/>
    <w:rsid w:val="00F16950"/>
    <w:rsid w:val="00F247A9"/>
    <w:rsid w:val="00F253CC"/>
    <w:rsid w:val="00F34EDB"/>
    <w:rsid w:val="00F37106"/>
    <w:rsid w:val="00F519CF"/>
    <w:rsid w:val="00F56BA5"/>
    <w:rsid w:val="00F60E22"/>
    <w:rsid w:val="00F811DA"/>
    <w:rsid w:val="00F81395"/>
    <w:rsid w:val="00F917D1"/>
    <w:rsid w:val="00F9653B"/>
    <w:rsid w:val="00FA719D"/>
    <w:rsid w:val="00FB62CF"/>
    <w:rsid w:val="00FB66AA"/>
    <w:rsid w:val="00FC5E99"/>
    <w:rsid w:val="00FD3C3B"/>
    <w:rsid w:val="00FD683F"/>
    <w:rsid w:val="00FE6B45"/>
    <w:rsid w:val="00FF55F3"/>
    <w:rsid w:val="00FF5851"/>
    <w:rsid w:val="00FF7B79"/>
    <w:rsid w:val="02ACD467"/>
    <w:rsid w:val="07FF7F67"/>
    <w:rsid w:val="0BFB195B"/>
    <w:rsid w:val="0DA0C9B4"/>
    <w:rsid w:val="11D4845E"/>
    <w:rsid w:val="1D5CDE00"/>
    <w:rsid w:val="277E249B"/>
    <w:rsid w:val="2D3B0DFC"/>
    <w:rsid w:val="2FBB90C3"/>
    <w:rsid w:val="310286D4"/>
    <w:rsid w:val="3FBC926E"/>
    <w:rsid w:val="51C788B3"/>
    <w:rsid w:val="5B60C255"/>
    <w:rsid w:val="5E046512"/>
    <w:rsid w:val="6231D861"/>
    <w:rsid w:val="62C613A4"/>
    <w:rsid w:val="683584CF"/>
    <w:rsid w:val="74C20274"/>
    <w:rsid w:val="7F5189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1,Footnote symbol,Footnote,4_G,16 Point,Superscript 6 Point,Texto nota al pie,Ref,de nota al pie,FC"/>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unhideWhenUsed/>
    <w:rsid w:val="0031535D"/>
    <w:pPr>
      <w:spacing w:after="120"/>
    </w:pPr>
  </w:style>
  <w:style w:type="character" w:customStyle="1" w:styleId="BodyTextChar">
    <w:name w:val="Body Text Char"/>
    <w:basedOn w:val="DefaultParagraphFont"/>
    <w:link w:val="BodyText"/>
    <w:uiPriority w:val="99"/>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character" w:customStyle="1" w:styleId="ListParagraphChar">
    <w:name w:val="List Paragraph Char"/>
    <w:link w:val="ListParagraph"/>
    <w:uiPriority w:val="34"/>
    <w:rsid w:val="003E7EB5"/>
    <w:rPr>
      <w:rFonts w:ascii="Cambria" w:eastAsia="Cambria" w:hAnsi="Cambria" w:cs="Cambria"/>
      <w:color w:val="000000"/>
      <w:sz w:val="24"/>
      <w:szCs w:val="24"/>
      <w:u w:color="000000"/>
      <w:lang w:val="en-US"/>
    </w:rPr>
  </w:style>
  <w:style w:type="character" w:customStyle="1" w:styleId="apple-converted-space">
    <w:name w:val="apple-converted-space"/>
    <w:basedOn w:val="DefaultParagraphFont"/>
    <w:rsid w:val="003E7EB5"/>
  </w:style>
  <w:style w:type="paragraph" w:styleId="NoSpacing">
    <w:name w:val="No Spacing"/>
    <w:uiPriority w:val="1"/>
    <w:qFormat/>
    <w:rsid w:val="003E7EB5"/>
    <w:rPr>
      <w:sz w:val="24"/>
      <w:szCs w:val="24"/>
      <w:lang w:val="es-ES_tradnl" w:eastAsia="en-US"/>
    </w:rPr>
  </w:style>
  <w:style w:type="character" w:styleId="CommentReference">
    <w:name w:val="annotation reference"/>
    <w:basedOn w:val="DefaultParagraphFont"/>
    <w:uiPriority w:val="99"/>
    <w:semiHidden/>
    <w:unhideWhenUsed/>
    <w:rsid w:val="0016490F"/>
    <w:rPr>
      <w:sz w:val="16"/>
      <w:szCs w:val="16"/>
    </w:rPr>
  </w:style>
  <w:style w:type="paragraph" w:styleId="CommentText">
    <w:name w:val="annotation text"/>
    <w:basedOn w:val="Normal"/>
    <w:link w:val="CommentTextChar"/>
    <w:uiPriority w:val="99"/>
    <w:unhideWhenUsed/>
    <w:rsid w:val="0016490F"/>
    <w:rPr>
      <w:sz w:val="20"/>
      <w:szCs w:val="20"/>
    </w:rPr>
  </w:style>
  <w:style w:type="character" w:customStyle="1" w:styleId="CommentTextChar">
    <w:name w:val="Comment Text Char"/>
    <w:basedOn w:val="DefaultParagraphFont"/>
    <w:link w:val="CommentText"/>
    <w:uiPriority w:val="99"/>
    <w:rsid w:val="0016490F"/>
    <w:rPr>
      <w:lang w:val="en-US" w:eastAsia="en-US"/>
    </w:rPr>
  </w:style>
  <w:style w:type="paragraph" w:styleId="Title">
    <w:name w:val="Title"/>
    <w:basedOn w:val="Normal"/>
    <w:next w:val="Normal"/>
    <w:link w:val="TitleChar"/>
    <w:qFormat/>
    <w:rsid w:val="001F4E19"/>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eastAsia="es-ES"/>
    </w:rPr>
  </w:style>
  <w:style w:type="character" w:customStyle="1" w:styleId="TitleChar">
    <w:name w:val="Title Char"/>
    <w:basedOn w:val="DefaultParagraphFont"/>
    <w:link w:val="Title"/>
    <w:rsid w:val="001F4E19"/>
    <w:rPr>
      <w:rFonts w:asciiTheme="majorHAnsi" w:eastAsiaTheme="majorEastAsia" w:hAnsiTheme="majorHAnsi" w:cstheme="majorBidi"/>
      <w:spacing w:val="-10"/>
      <w:kern w:val="28"/>
      <w:sz w:val="56"/>
      <w:szCs w:val="56"/>
      <w:bdr w:val="none" w:sz="0" w:space="0" w:color="auto"/>
    </w:rPr>
  </w:style>
  <w:style w:type="character" w:customStyle="1" w:styleId="fnCar">
    <w:name w:val="fn Car"/>
    <w:aliases w:val="Footnote Text Char1 Car,Footnote Text Char Char Car,Footnote Text Char1 Char Char Car,Footnote Text Char Char1 Char Char Car,Footnote Text Char1 Char Char Char Char Car,Footnote Text Char Char1 Char Char Char Char Car"/>
    <w:basedOn w:val="DefaultParagraphFont"/>
    <w:semiHidden/>
    <w:qFormat/>
    <w:rsid w:val="001F4E19"/>
    <w:rPr>
      <w:rFonts w:ascii="Times New Roman" w:eastAsia="Times New Roman" w:hAnsi="Times New Roman" w:cs="Times New Roman"/>
      <w:kern w:val="0"/>
      <w:sz w:val="20"/>
      <w:szCs w:val="20"/>
      <w:lang w:val="es-ES" w:eastAsia="es-ES"/>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1F4E19"/>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eastAsia="es-ES"/>
    </w:rPr>
  </w:style>
  <w:style w:type="table" w:styleId="TableGrid">
    <w:name w:val="Table Grid"/>
    <w:basedOn w:val="TableNormal"/>
    <w:uiPriority w:val="39"/>
    <w:rsid w:val="001F4E1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val="es-CO"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F4E19"/>
  </w:style>
  <w:style w:type="paragraph" w:customStyle="1" w:styleId="p1">
    <w:name w:val="p1"/>
    <w:basedOn w:val="Normal"/>
    <w:rsid w:val="00B071E5"/>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color w:val="00000A"/>
      <w:sz w:val="17"/>
      <w:szCs w:val="17"/>
      <w:bdr w:val="none" w:sz="0" w:space="0" w:color="auto"/>
      <w:lang w:val="es-MX" w:eastAsia="es-MX"/>
    </w:rPr>
  </w:style>
  <w:style w:type="character" w:styleId="UnresolvedMention">
    <w:name w:val="Unresolved Mention"/>
    <w:basedOn w:val="DefaultParagraphFont"/>
    <w:uiPriority w:val="99"/>
    <w:semiHidden/>
    <w:unhideWhenUsed/>
    <w:rsid w:val="005778F7"/>
    <w:rPr>
      <w:color w:val="605E5C"/>
      <w:shd w:val="clear" w:color="auto" w:fill="E1DFDD"/>
    </w:rPr>
  </w:style>
  <w:style w:type="character" w:styleId="FollowedHyperlink">
    <w:name w:val="FollowedHyperlink"/>
    <w:basedOn w:val="DefaultParagraphFont"/>
    <w:uiPriority w:val="99"/>
    <w:semiHidden/>
    <w:unhideWhenUsed/>
    <w:rsid w:val="005778F7"/>
    <w:rPr>
      <w:color w:val="800080" w:themeColor="followedHyperlink"/>
      <w:u w:val="single"/>
    </w:rPr>
  </w:style>
  <w:style w:type="paragraph" w:customStyle="1" w:styleId="Horario">
    <w:name w:val="Horario"/>
    <w:basedOn w:val="Normal"/>
    <w:rsid w:val="00B90403"/>
    <w:pPr>
      <w:pBdr>
        <w:top w:val="none" w:sz="0" w:space="0" w:color="auto"/>
        <w:left w:val="none" w:sz="0" w:space="0" w:color="auto"/>
        <w:bottom w:val="none" w:sz="0" w:space="0" w:color="auto"/>
        <w:right w:val="none" w:sz="0" w:space="0" w:color="auto"/>
        <w:between w:val="none" w:sz="0" w:space="0" w:color="auto"/>
        <w:bar w:val="none" w:sz="0" w:color="auto"/>
      </w:pBdr>
      <w:tabs>
        <w:tab w:val="left" w:pos="2664"/>
      </w:tabs>
      <w:snapToGrid w:val="0"/>
    </w:pPr>
    <w:rPr>
      <w:rFonts w:eastAsia="Times New Roman"/>
      <w:sz w:val="22"/>
      <w:szCs w:val="22"/>
      <w:bdr w:val="none" w:sz="0" w:space="0" w:color="auto"/>
      <w:lang w:val="en-US" w:eastAsia="es-ES"/>
    </w:rPr>
  </w:style>
  <w:style w:type="paragraph" w:styleId="Revision">
    <w:name w:val="Revision"/>
    <w:hidden/>
    <w:uiPriority w:val="99"/>
    <w:semiHidden/>
    <w:rsid w:val="00E965F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07974">
      <w:bodyDiv w:val="1"/>
      <w:marLeft w:val="0"/>
      <w:marRight w:val="0"/>
      <w:marTop w:val="0"/>
      <w:marBottom w:val="0"/>
      <w:divBdr>
        <w:top w:val="none" w:sz="0" w:space="0" w:color="auto"/>
        <w:left w:val="none" w:sz="0" w:space="0" w:color="auto"/>
        <w:bottom w:val="none" w:sz="0" w:space="0" w:color="auto"/>
        <w:right w:val="none" w:sz="0" w:space="0" w:color="auto"/>
      </w:divBdr>
    </w:div>
    <w:div w:id="149444617">
      <w:bodyDiv w:val="1"/>
      <w:marLeft w:val="0"/>
      <w:marRight w:val="0"/>
      <w:marTop w:val="0"/>
      <w:marBottom w:val="0"/>
      <w:divBdr>
        <w:top w:val="none" w:sz="0" w:space="0" w:color="auto"/>
        <w:left w:val="none" w:sz="0" w:space="0" w:color="auto"/>
        <w:bottom w:val="none" w:sz="0" w:space="0" w:color="auto"/>
        <w:right w:val="none" w:sz="0" w:space="0" w:color="auto"/>
      </w:divBdr>
    </w:div>
    <w:div w:id="991446972">
      <w:bodyDiv w:val="1"/>
      <w:marLeft w:val="0"/>
      <w:marRight w:val="0"/>
      <w:marTop w:val="0"/>
      <w:marBottom w:val="0"/>
      <w:divBdr>
        <w:top w:val="none" w:sz="0" w:space="0" w:color="auto"/>
        <w:left w:val="none" w:sz="0" w:space="0" w:color="auto"/>
        <w:bottom w:val="none" w:sz="0" w:space="0" w:color="auto"/>
        <w:right w:val="none" w:sz="0" w:space="0" w:color="auto"/>
      </w:divBdr>
    </w:div>
    <w:div w:id="1025670211">
      <w:bodyDiv w:val="1"/>
      <w:marLeft w:val="0"/>
      <w:marRight w:val="0"/>
      <w:marTop w:val="0"/>
      <w:marBottom w:val="0"/>
      <w:divBdr>
        <w:top w:val="none" w:sz="0" w:space="0" w:color="auto"/>
        <w:left w:val="none" w:sz="0" w:space="0" w:color="auto"/>
        <w:bottom w:val="none" w:sz="0" w:space="0" w:color="auto"/>
        <w:right w:val="none" w:sz="0" w:space="0" w:color="auto"/>
      </w:divBdr>
    </w:div>
    <w:div w:id="1108742725">
      <w:bodyDiv w:val="1"/>
      <w:marLeft w:val="0"/>
      <w:marRight w:val="0"/>
      <w:marTop w:val="0"/>
      <w:marBottom w:val="0"/>
      <w:divBdr>
        <w:top w:val="none" w:sz="0" w:space="0" w:color="auto"/>
        <w:left w:val="none" w:sz="0" w:space="0" w:color="auto"/>
        <w:bottom w:val="none" w:sz="0" w:space="0" w:color="auto"/>
        <w:right w:val="none" w:sz="0" w:space="0" w:color="auto"/>
      </w:divBdr>
    </w:div>
    <w:div w:id="1145514926">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959796364">
      <w:bodyDiv w:val="1"/>
      <w:marLeft w:val="0"/>
      <w:marRight w:val="0"/>
      <w:marTop w:val="0"/>
      <w:marBottom w:val="0"/>
      <w:divBdr>
        <w:top w:val="none" w:sz="0" w:space="0" w:color="auto"/>
        <w:left w:val="none" w:sz="0" w:space="0" w:color="auto"/>
        <w:bottom w:val="none" w:sz="0" w:space="0" w:color="auto"/>
        <w:right w:val="none" w:sz="0" w:space="0" w:color="auto"/>
      </w:divBdr>
    </w:div>
    <w:div w:id="1978140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live/wfHAL7kDYw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B22D7-B9CB-4E3F-A35D-269C8D53D2E7}">
  <ds:schemaRefs>
    <ds:schemaRef ds:uri="http://schemas.openxmlformats.org/officeDocument/2006/bibliography"/>
  </ds:schemaRefs>
</ds:datastoreItem>
</file>

<file path=customXml/itemProps2.xml><?xml version="1.0" encoding="utf-8"?>
<ds:datastoreItem xmlns:ds="http://schemas.openxmlformats.org/officeDocument/2006/customXml" ds:itemID="{A8E8FEC2-436C-4308-AAAD-00EA2F898ADB}">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8CA7731F-8EE7-4D2D-9B53-C1B02E6370AE}">
  <ds:schemaRefs>
    <ds:schemaRef ds:uri="http://schemas.microsoft.com/sharepoint/v3/contenttype/forms"/>
  </ds:schemaRefs>
</ds:datastoreItem>
</file>

<file path=customXml/itemProps4.xml><?xml version="1.0" encoding="utf-8"?>
<ds:datastoreItem xmlns:ds="http://schemas.openxmlformats.org/officeDocument/2006/customXml" ds:itemID="{36D648A9-1D36-4100-B868-0F8C2EED3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5569</Words>
  <Characters>31746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No. 196/25</dc:title>
  <dc:creator/>
  <cp:lastModifiedBy/>
  <cp:revision>1</cp:revision>
  <dcterms:created xsi:type="dcterms:W3CDTF">2025-11-26T16:07:00Z</dcterms:created>
  <dcterms:modified xsi:type="dcterms:W3CDTF">2025-12-02T17:48:00Z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1033400</vt:r8>
  </property>
  <property fmtid="{D5CDD505-2E9C-101B-9397-08002B2CF9AE}" pid="3" name="MediaServiceImageTags">
    <vt:lpwstr/>
  </property>
  <property fmtid="{D5CDD505-2E9C-101B-9397-08002B2CF9AE}" pid="4" name="ContentTypeId">
    <vt:lpwstr>0x010100D589DCDDB8A16B44BDC2A7128ECAC845</vt:lpwstr>
  </property>
</Properties>
</file>